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357D1D" w14:textId="30069187" w:rsidR="004373DE" w:rsidRPr="00BB61AA" w:rsidRDefault="00CE35FA" w:rsidP="00D37421">
      <w:pPr>
        <w:spacing w:before="60" w:after="60"/>
        <w:jc w:val="center"/>
        <w:rPr>
          <w:rFonts w:cs="Times New Roman"/>
          <w:b/>
          <w:color w:val="000000" w:themeColor="text1"/>
          <w:szCs w:val="26"/>
        </w:rPr>
      </w:pPr>
      <w:r>
        <w:rPr>
          <w:rFonts w:cs="Times New Roman"/>
          <w:b/>
          <w:noProof/>
          <w:color w:val="000000" w:themeColor="text1"/>
          <w:szCs w:val="26"/>
        </w:rPr>
        <mc:AlternateContent>
          <mc:Choice Requires="wps">
            <w:drawing>
              <wp:anchor distT="0" distB="0" distL="114300" distR="114300" simplePos="0" relativeHeight="251659264" behindDoc="0" locked="0" layoutInCell="1" allowOverlap="1" wp14:anchorId="0709B692" wp14:editId="128BE212">
                <wp:simplePos x="0" y="0"/>
                <wp:positionH relativeFrom="column">
                  <wp:posOffset>3300139</wp:posOffset>
                </wp:positionH>
                <wp:positionV relativeFrom="paragraph">
                  <wp:posOffset>-586282</wp:posOffset>
                </wp:positionV>
                <wp:extent cx="2466753" cy="1360968"/>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2466753" cy="13609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94666" w14:textId="5E3E69CE" w:rsidR="00CE35FA" w:rsidRPr="00CE35FA" w:rsidRDefault="00CE35FA">
                            <w:pPr>
                              <w:rPr>
                                <w:rFonts w:ascii="Arial" w:hAnsi="Arial"/>
                                <w:sz w:val="44"/>
                                <w:szCs w:val="44"/>
                              </w:rPr>
                            </w:pPr>
                            <w:r>
                              <w:rPr>
                                <w:rFonts w:ascii="Arial" w:hAnsi="Arial"/>
                                <w:sz w:val="44"/>
                                <w:szCs w:val="44"/>
                              </w:rPr>
                              <w:t>SFG2809 V1 REV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09B692" id="_x0000_t202" coordsize="21600,21600" o:spt="202" path="m,l,21600r21600,l21600,xe">
                <v:stroke joinstyle="miter"/>
                <v:path gradientshapeok="t" o:connecttype="rect"/>
              </v:shapetype>
              <v:shape id="Text Box 256" o:spid="_x0000_s1026" type="#_x0000_t202" style="position:absolute;left:0;text-align:left;margin-left:259.85pt;margin-top:-46.15pt;width:194.25pt;height:107.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" filled="f" stroked="f" strokeweight=".5pt">
                <v:textbox>
                  <w:txbxContent>
                    <w:p w14:paraId="0C194666" w14:textId="5E3E69CE" w:rsidR="00CE35FA" w:rsidRPr="00CE35FA" w:rsidRDefault="00CE35FA">
                      <w:pPr>
                        <w:rPr>
                          <w:rFonts w:ascii="Arial" w:hAnsi="Arial"/>
                          <w:sz w:val="44"/>
                          <w:szCs w:val="44"/>
                        </w:rPr>
                      </w:pPr>
                      <w:r>
                        <w:rPr>
                          <w:rFonts w:ascii="Arial" w:hAnsi="Arial"/>
                          <w:sz w:val="44"/>
                          <w:szCs w:val="44"/>
                        </w:rPr>
                        <w:t>SFG2809 V1 REV</w:t>
                      </w:r>
                    </w:p>
                  </w:txbxContent>
                </v:textbox>
              </v:shape>
            </w:pict>
          </mc:Fallback>
        </mc:AlternateContent>
      </w:r>
      <w:r w:rsidR="004373DE" w:rsidRPr="00BB61AA">
        <w:rPr>
          <w:rFonts w:cs="Times New Roman"/>
          <w:b/>
          <w:color w:val="000000" w:themeColor="text1"/>
          <w:szCs w:val="26"/>
        </w:rPr>
        <w:t>MINISTRY OF AGRICULTURE AND RURAL DEVELOPMENT</w:t>
      </w:r>
    </w:p>
    <w:p w14:paraId="6D357D1E" w14:textId="77777777" w:rsidR="004373DE" w:rsidRPr="00BB61AA" w:rsidRDefault="004373DE" w:rsidP="00D37421">
      <w:pPr>
        <w:spacing w:before="60" w:after="60"/>
        <w:jc w:val="center"/>
        <w:rPr>
          <w:rFonts w:cs="Times New Roman"/>
          <w:color w:val="000000" w:themeColor="text1"/>
          <w:szCs w:val="26"/>
        </w:rPr>
      </w:pPr>
      <w:r w:rsidRPr="00BB61AA">
        <w:rPr>
          <w:rFonts w:cs="Times New Roman"/>
          <w:color w:val="000000" w:themeColor="text1"/>
          <w:szCs w:val="26"/>
        </w:rPr>
        <w:t>VIETNAM NATIONAL UNIVERSITY OF AGRICULTURE</w:t>
      </w:r>
    </w:p>
    <w:p w14:paraId="6D357D1F" w14:textId="77777777" w:rsidR="00FD60DC" w:rsidRDefault="00FD60DC" w:rsidP="00D37421">
      <w:pPr>
        <w:spacing w:before="60" w:after="60"/>
        <w:jc w:val="both"/>
        <w:rPr>
          <w:rFonts w:cs="Times New Roman"/>
          <w:color w:val="000000" w:themeColor="text1"/>
          <w:szCs w:val="26"/>
          <w:lang w:eastAsia="ja-JP"/>
        </w:rPr>
      </w:pPr>
    </w:p>
    <w:p w14:paraId="6D357D20" w14:textId="77777777" w:rsidR="00145E46" w:rsidRDefault="00145E46" w:rsidP="00D37421">
      <w:pPr>
        <w:spacing w:before="60" w:after="60"/>
        <w:jc w:val="both"/>
        <w:rPr>
          <w:rFonts w:cs="Times New Roman"/>
          <w:color w:val="000000" w:themeColor="text1"/>
          <w:szCs w:val="26"/>
          <w:lang w:eastAsia="ja-JP"/>
        </w:rPr>
      </w:pPr>
    </w:p>
    <w:p w14:paraId="6D357D21" w14:textId="77777777" w:rsidR="00145E46" w:rsidRPr="00EA69F4" w:rsidRDefault="00145E46" w:rsidP="00145E46">
      <w:pPr>
        <w:jc w:val="center"/>
        <w:rPr>
          <w:rFonts w:cs="Times New Roman"/>
          <w:b/>
          <w:sz w:val="30"/>
          <w:szCs w:val="30"/>
        </w:rPr>
      </w:pPr>
      <w:r w:rsidRPr="00EA69F4">
        <w:rPr>
          <w:rFonts w:cs="Times New Roman"/>
          <w:b/>
          <w:sz w:val="30"/>
          <w:szCs w:val="30"/>
        </w:rPr>
        <w:t>SUPPORT FOR AUTONOMOUS HIGHER EDUCATION PROJECT (SAHEP)</w:t>
      </w:r>
    </w:p>
    <w:p w14:paraId="6D357D22" w14:textId="77777777" w:rsidR="00145E46" w:rsidRPr="00145E46" w:rsidRDefault="00145E46" w:rsidP="00145E46">
      <w:pPr>
        <w:jc w:val="center"/>
        <w:rPr>
          <w:rFonts w:cs="Times New Roman"/>
          <w:b/>
          <w:sz w:val="24"/>
        </w:rPr>
      </w:pPr>
      <w:r w:rsidRPr="00145E46">
        <w:rPr>
          <w:rFonts w:cs="Times New Roman"/>
          <w:b/>
          <w:sz w:val="24"/>
        </w:rPr>
        <w:t>Project code: P156849</w:t>
      </w:r>
      <w:bookmarkStart w:id="0" w:name="_GoBack"/>
      <w:bookmarkEnd w:id="0"/>
    </w:p>
    <w:p w14:paraId="6D357D23" w14:textId="77777777" w:rsidR="00145E46" w:rsidRPr="00BB61AA" w:rsidRDefault="00145E46" w:rsidP="00D37421">
      <w:pPr>
        <w:spacing w:before="60" w:after="60"/>
        <w:jc w:val="both"/>
        <w:rPr>
          <w:rFonts w:cs="Times New Roman"/>
          <w:color w:val="000000" w:themeColor="text1"/>
          <w:szCs w:val="26"/>
          <w:lang w:eastAsia="ja-JP"/>
        </w:rPr>
      </w:pPr>
    </w:p>
    <w:p w14:paraId="6D357D24" w14:textId="77777777" w:rsidR="00FD60DC" w:rsidRPr="00BB61AA" w:rsidRDefault="00FD60DC" w:rsidP="00D37421">
      <w:pPr>
        <w:spacing w:before="60" w:after="60"/>
        <w:jc w:val="both"/>
        <w:rPr>
          <w:rFonts w:cs="Times New Roman"/>
          <w:color w:val="000000" w:themeColor="text1"/>
          <w:szCs w:val="26"/>
        </w:rPr>
      </w:pPr>
    </w:p>
    <w:p w14:paraId="6D357D25" w14:textId="77777777" w:rsidR="00145E46" w:rsidRPr="00145E46" w:rsidRDefault="00145E46" w:rsidP="00145E46">
      <w:pPr>
        <w:spacing w:before="360" w:after="240" w:line="360" w:lineRule="auto"/>
        <w:jc w:val="center"/>
        <w:rPr>
          <w:rFonts w:cs="Times New Roman"/>
          <w:b/>
          <w:color w:val="000000" w:themeColor="text1"/>
          <w:sz w:val="24"/>
          <w:szCs w:val="26"/>
          <w:lang w:eastAsia="ja-JP"/>
        </w:rPr>
      </w:pPr>
      <w:r>
        <w:rPr>
          <w:rFonts w:cs="Times New Roman"/>
          <w:b/>
          <w:color w:val="000000" w:themeColor="text1"/>
          <w:szCs w:val="26"/>
        </w:rPr>
        <w:t>SUBPROJECT</w:t>
      </w:r>
      <w:r>
        <w:rPr>
          <w:rFonts w:cs="Times New Roman"/>
          <w:b/>
          <w:color w:val="000000" w:themeColor="text1"/>
          <w:szCs w:val="26"/>
        </w:rPr>
        <w:br/>
      </w:r>
      <w:r w:rsidRPr="00145E46">
        <w:rPr>
          <w:rFonts w:cs="Times New Roman"/>
          <w:b/>
          <w:color w:val="000000" w:themeColor="text1"/>
          <w:sz w:val="24"/>
          <w:szCs w:val="26"/>
        </w:rPr>
        <w:t>STRENGTHENING THE SCIENTIFIC AND TECHNOLOGICAL CAPACITY AND HUMAN RESOURCES TRAINING FOR AGRICULTURE RESTRUCTURING AND NEW RURAL DEVELOPMENT</w:t>
      </w:r>
    </w:p>
    <w:p w14:paraId="6D357D26" w14:textId="77777777" w:rsidR="00FD60DC" w:rsidRPr="00BB61AA" w:rsidRDefault="00FD60DC" w:rsidP="00D37421">
      <w:pPr>
        <w:spacing w:before="60" w:after="60"/>
        <w:jc w:val="both"/>
        <w:rPr>
          <w:rFonts w:cs="Times New Roman"/>
          <w:color w:val="000000" w:themeColor="text1"/>
          <w:szCs w:val="26"/>
        </w:rPr>
      </w:pPr>
    </w:p>
    <w:p w14:paraId="6D357D27" w14:textId="77777777" w:rsidR="004373DE" w:rsidRPr="00BB61AA" w:rsidRDefault="004373DE" w:rsidP="00D37421">
      <w:pPr>
        <w:spacing w:before="60" w:after="60"/>
        <w:jc w:val="center"/>
        <w:rPr>
          <w:rFonts w:cs="Times New Roman"/>
          <w:b/>
          <w:color w:val="000000" w:themeColor="text1"/>
          <w:sz w:val="44"/>
          <w:szCs w:val="26"/>
          <w:lang w:eastAsia="ja-JP"/>
        </w:rPr>
      </w:pPr>
      <w:r w:rsidRPr="00BB61AA">
        <w:rPr>
          <w:rFonts w:cs="Times New Roman"/>
          <w:b/>
          <w:color w:val="000000" w:themeColor="text1"/>
          <w:sz w:val="44"/>
          <w:szCs w:val="26"/>
        </w:rPr>
        <w:t>SOCIAL AND ENVIRONMENTAL MANAGEMENT PLAN</w:t>
      </w:r>
      <w:r w:rsidR="00927F6C">
        <w:rPr>
          <w:rFonts w:cs="Times New Roman" w:hint="eastAsia"/>
          <w:b/>
          <w:color w:val="000000" w:themeColor="text1"/>
          <w:sz w:val="44"/>
          <w:szCs w:val="26"/>
          <w:lang w:eastAsia="ja-JP"/>
        </w:rPr>
        <w:t xml:space="preserve"> (ESMP)</w:t>
      </w:r>
    </w:p>
    <w:p w14:paraId="6D357D28" w14:textId="77777777" w:rsidR="00145E46" w:rsidRPr="003D5192" w:rsidRDefault="002A4560" w:rsidP="00145E46">
      <w:pPr>
        <w:jc w:val="center"/>
        <w:rPr>
          <w:rFonts w:cs="Times New Roman"/>
          <w:b/>
          <w:color w:val="FF0000"/>
          <w:sz w:val="28"/>
          <w:szCs w:val="40"/>
        </w:rPr>
      </w:pPr>
      <w:r>
        <w:rPr>
          <w:rFonts w:cs="Times New Roman"/>
          <w:b/>
          <w:color w:val="FF0000"/>
          <w:sz w:val="28"/>
          <w:szCs w:val="40"/>
        </w:rPr>
        <w:t>(</w:t>
      </w:r>
      <w:r>
        <w:rPr>
          <w:rFonts w:cs="Times New Roman" w:hint="eastAsia"/>
          <w:b/>
          <w:color w:val="FF0000"/>
          <w:sz w:val="28"/>
          <w:szCs w:val="40"/>
          <w:lang w:eastAsia="ja-JP"/>
        </w:rPr>
        <w:t>Fi</w:t>
      </w:r>
      <w:r w:rsidR="00145E46" w:rsidRPr="003D5192">
        <w:rPr>
          <w:rFonts w:cs="Times New Roman"/>
          <w:b/>
          <w:color w:val="FF0000"/>
          <w:sz w:val="28"/>
          <w:szCs w:val="40"/>
        </w:rPr>
        <w:t>nal)</w:t>
      </w:r>
    </w:p>
    <w:p w14:paraId="6D357D29" w14:textId="77777777" w:rsidR="00FD60DC" w:rsidRDefault="00FD60DC" w:rsidP="00D37421">
      <w:pPr>
        <w:spacing w:before="60" w:after="60"/>
        <w:jc w:val="center"/>
        <w:rPr>
          <w:rFonts w:cs="Times New Roman"/>
          <w:b/>
          <w:color w:val="000000" w:themeColor="text1"/>
          <w:szCs w:val="26"/>
          <w:lang w:eastAsia="ja-JP"/>
        </w:rPr>
      </w:pPr>
    </w:p>
    <w:p w14:paraId="6D357D2A" w14:textId="77777777" w:rsidR="00FD60DC" w:rsidRPr="00BB61AA" w:rsidRDefault="00FD60DC" w:rsidP="00D37421">
      <w:pPr>
        <w:spacing w:before="60" w:after="60"/>
        <w:jc w:val="center"/>
        <w:rPr>
          <w:rFonts w:cs="Times New Roman"/>
          <w:b/>
          <w:color w:val="000000" w:themeColor="text1"/>
          <w:szCs w:val="26"/>
        </w:rPr>
      </w:pPr>
    </w:p>
    <w:p w14:paraId="6D357D2B" w14:textId="77777777" w:rsidR="00FD60DC" w:rsidRPr="00BB61AA" w:rsidRDefault="00E65F37" w:rsidP="00D37421">
      <w:pPr>
        <w:spacing w:before="60" w:after="60"/>
        <w:jc w:val="center"/>
        <w:rPr>
          <w:rFonts w:cs="Times New Roman"/>
          <w:b/>
          <w:color w:val="000000" w:themeColor="text1"/>
          <w:szCs w:val="26"/>
        </w:rPr>
      </w:pPr>
      <w:r w:rsidRPr="00BB61AA">
        <w:rPr>
          <w:rFonts w:cs="Times New Roman"/>
          <w:noProof/>
          <w:color w:val="000000" w:themeColor="text1"/>
        </w:rPr>
        <w:drawing>
          <wp:inline distT="0" distB="0" distL="0" distR="0" wp14:anchorId="6D358D75" wp14:editId="6D358D76">
            <wp:extent cx="4460875" cy="2767330"/>
            <wp:effectExtent l="0" t="0" r="0" b="0"/>
            <wp:docPr id="1" name="Picture 354" descr="Phoi canh g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Phoi canh go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0875" cy="2767330"/>
                    </a:xfrm>
                    <a:prstGeom prst="rect">
                      <a:avLst/>
                    </a:prstGeom>
                    <a:noFill/>
                    <a:ln>
                      <a:noFill/>
                    </a:ln>
                  </pic:spPr>
                </pic:pic>
              </a:graphicData>
            </a:graphic>
          </wp:inline>
        </w:drawing>
      </w:r>
    </w:p>
    <w:p w14:paraId="6D357D2C" w14:textId="77777777" w:rsidR="00FD60DC" w:rsidRPr="00BB61AA" w:rsidRDefault="00FD60DC" w:rsidP="00D37421">
      <w:pPr>
        <w:spacing w:before="60" w:after="60"/>
        <w:jc w:val="both"/>
        <w:rPr>
          <w:rFonts w:cs="Times New Roman"/>
          <w:b/>
          <w:color w:val="000000" w:themeColor="text1"/>
          <w:szCs w:val="26"/>
        </w:rPr>
      </w:pPr>
    </w:p>
    <w:p w14:paraId="6D357D2D" w14:textId="77777777" w:rsidR="00145E46" w:rsidRDefault="00145E46" w:rsidP="00F867DB">
      <w:pPr>
        <w:spacing w:line="360" w:lineRule="auto"/>
        <w:jc w:val="center"/>
        <w:rPr>
          <w:rFonts w:cs="Times New Roman"/>
          <w:b/>
          <w:color w:val="000000" w:themeColor="text1"/>
          <w:szCs w:val="26"/>
          <w:lang w:eastAsia="ja-JP"/>
        </w:rPr>
      </w:pPr>
    </w:p>
    <w:p w14:paraId="6D357D2E" w14:textId="77777777" w:rsidR="00F867DB" w:rsidRDefault="001D2FE3" w:rsidP="00F867DB">
      <w:pPr>
        <w:spacing w:line="360" w:lineRule="auto"/>
        <w:jc w:val="center"/>
        <w:rPr>
          <w:rFonts w:cs="Times New Roman"/>
          <w:b/>
          <w:color w:val="000000" w:themeColor="text1"/>
          <w:szCs w:val="26"/>
        </w:rPr>
        <w:sectPr w:rsidR="00F867DB" w:rsidSect="00145E46">
          <w:footerReference w:type="even" r:id="rId14"/>
          <w:footerReference w:type="default" r:id="rId15"/>
          <w:footerReference w:type="first" r:id="rId16"/>
          <w:pgSz w:w="11907" w:h="16840" w:code="9"/>
          <w:pgMar w:top="1192" w:right="1134" w:bottom="1418" w:left="1701" w:header="454" w:footer="624" w:gutter="0"/>
          <w:pgBorders w:zOrder="back" w:display="firstPage">
            <w:top w:val="thinThickSmallGap" w:sz="36" w:space="1" w:color="000000" w:themeColor="text1"/>
            <w:left w:val="thinThickSmallGap" w:sz="36" w:space="4" w:color="000000" w:themeColor="text1"/>
            <w:bottom w:val="thickThinSmallGap" w:sz="36" w:space="1" w:color="000000" w:themeColor="text1"/>
            <w:right w:val="thickThinSmallGap" w:sz="36" w:space="4" w:color="000000" w:themeColor="text1"/>
          </w:pgBorders>
          <w:pgNumType w:fmt="lowerRoman" w:start="1"/>
          <w:cols w:space="720"/>
          <w:titlePg/>
          <w:docGrid w:linePitch="360"/>
        </w:sectPr>
      </w:pPr>
      <w:r>
        <w:rPr>
          <w:rFonts w:cs="Times New Roman" w:hint="eastAsia"/>
          <w:b/>
          <w:color w:val="000000" w:themeColor="text1"/>
          <w:szCs w:val="26"/>
          <w:lang w:eastAsia="ja-JP"/>
        </w:rPr>
        <w:t>January,</w:t>
      </w:r>
      <w:r w:rsidR="00FD60DC" w:rsidRPr="00BB61AA">
        <w:rPr>
          <w:rFonts w:cs="Times New Roman"/>
          <w:b/>
          <w:color w:val="000000" w:themeColor="text1"/>
          <w:szCs w:val="26"/>
        </w:rPr>
        <w:t xml:space="preserve"> 201</w:t>
      </w:r>
      <w:r w:rsidR="0011780E" w:rsidRPr="00BB61AA">
        <w:rPr>
          <w:rFonts w:cs="Times New Roman"/>
          <w:b/>
          <w:color w:val="000000" w:themeColor="text1"/>
          <w:szCs w:val="26"/>
        </w:rPr>
        <w:t>7</w:t>
      </w:r>
    </w:p>
    <w:p w14:paraId="6D357D2F" w14:textId="77777777" w:rsidR="00FD60DC" w:rsidRPr="00BB61AA" w:rsidRDefault="00615876" w:rsidP="00D37421">
      <w:pPr>
        <w:spacing w:before="60" w:after="60"/>
        <w:jc w:val="center"/>
        <w:rPr>
          <w:rFonts w:cs="Times New Roman"/>
          <w:b/>
          <w:color w:val="000000" w:themeColor="text1"/>
        </w:rPr>
      </w:pPr>
      <w:r w:rsidRPr="00BB61AA">
        <w:rPr>
          <w:rFonts w:cs="Times New Roman"/>
          <w:b/>
          <w:color w:val="000000" w:themeColor="text1"/>
        </w:rPr>
        <w:lastRenderedPageBreak/>
        <w:t>TABLE OF CONTENTS</w:t>
      </w:r>
    </w:p>
    <w:p w14:paraId="6D357D30" w14:textId="77777777" w:rsidR="00B71102" w:rsidRPr="00BB61AA" w:rsidRDefault="00B71102" w:rsidP="00D37421">
      <w:pPr>
        <w:spacing w:before="60" w:after="60"/>
        <w:jc w:val="center"/>
        <w:rPr>
          <w:rFonts w:cs="Times New Roman"/>
          <w:b/>
          <w:color w:val="000000" w:themeColor="text1"/>
        </w:rPr>
      </w:pPr>
    </w:p>
    <w:p w14:paraId="6D357D31" w14:textId="77777777" w:rsidR="0094765F" w:rsidRDefault="00213540">
      <w:pPr>
        <w:pStyle w:val="TOC1"/>
        <w:rPr>
          <w:rFonts w:asciiTheme="minorHAnsi" w:hAnsiTheme="minorHAnsi" w:cstheme="minorBidi"/>
          <w:b w:val="0"/>
          <w:sz w:val="22"/>
          <w:lang w:eastAsia="ja-JP"/>
        </w:rPr>
      </w:pPr>
      <w:r w:rsidRPr="00BB61AA">
        <w:rPr>
          <w:rFonts w:ascii="Times New Roman" w:hAnsi="Times New Roman"/>
          <w:b w:val="0"/>
          <w:color w:val="000000" w:themeColor="text1"/>
        </w:rPr>
        <w:fldChar w:fldCharType="begin"/>
      </w:r>
      <w:r w:rsidR="00FD60DC" w:rsidRPr="00BB61AA">
        <w:rPr>
          <w:rFonts w:ascii="Times New Roman" w:hAnsi="Times New Roman"/>
          <w:b w:val="0"/>
          <w:color w:val="000000" w:themeColor="text1"/>
        </w:rPr>
        <w:instrText xml:space="preserve"> TOC \o "1-3" \h \z \u </w:instrText>
      </w:r>
      <w:r w:rsidRPr="00BB61AA">
        <w:rPr>
          <w:rFonts w:ascii="Times New Roman" w:hAnsi="Times New Roman"/>
          <w:b w:val="0"/>
          <w:color w:val="000000" w:themeColor="text1"/>
        </w:rPr>
        <w:fldChar w:fldCharType="separate"/>
      </w:r>
      <w:hyperlink w:anchor="_Toc471786572" w:history="1">
        <w:r w:rsidR="0094765F" w:rsidRPr="00EB4346">
          <w:rPr>
            <w:rStyle w:val="Hyperlink"/>
          </w:rPr>
          <w:t>1. INTRODUCTION</w:t>
        </w:r>
        <w:r w:rsidR="0094765F">
          <w:rPr>
            <w:webHidden/>
          </w:rPr>
          <w:tab/>
        </w:r>
        <w:r w:rsidR="0094765F">
          <w:rPr>
            <w:webHidden/>
          </w:rPr>
          <w:fldChar w:fldCharType="begin"/>
        </w:r>
        <w:r w:rsidR="0094765F">
          <w:rPr>
            <w:webHidden/>
          </w:rPr>
          <w:instrText xml:space="preserve"> PAGEREF _Toc471786572 \h </w:instrText>
        </w:r>
        <w:r w:rsidR="0094765F">
          <w:rPr>
            <w:webHidden/>
          </w:rPr>
        </w:r>
        <w:r w:rsidR="0094765F">
          <w:rPr>
            <w:webHidden/>
          </w:rPr>
          <w:fldChar w:fldCharType="separate"/>
        </w:r>
        <w:r w:rsidR="00CE35FA">
          <w:rPr>
            <w:webHidden/>
          </w:rPr>
          <w:t>1</w:t>
        </w:r>
        <w:r w:rsidR="0094765F">
          <w:rPr>
            <w:webHidden/>
          </w:rPr>
          <w:fldChar w:fldCharType="end"/>
        </w:r>
      </w:hyperlink>
    </w:p>
    <w:p w14:paraId="6D357D32" w14:textId="77777777" w:rsidR="0094765F" w:rsidRDefault="00CE35FA">
      <w:pPr>
        <w:pStyle w:val="TOC1"/>
        <w:rPr>
          <w:rFonts w:asciiTheme="minorHAnsi" w:hAnsiTheme="minorHAnsi" w:cstheme="minorBidi"/>
          <w:b w:val="0"/>
          <w:sz w:val="22"/>
          <w:lang w:eastAsia="ja-JP"/>
        </w:rPr>
      </w:pPr>
      <w:hyperlink w:anchor="_Toc471786573" w:history="1">
        <w:r w:rsidR="0094765F" w:rsidRPr="00EB4346">
          <w:rPr>
            <w:rStyle w:val="Hyperlink"/>
          </w:rPr>
          <w:t>2. SUBPROJECT DESCRIPTION</w:t>
        </w:r>
        <w:r w:rsidR="0094765F">
          <w:rPr>
            <w:webHidden/>
          </w:rPr>
          <w:tab/>
        </w:r>
        <w:r w:rsidR="0094765F">
          <w:rPr>
            <w:webHidden/>
          </w:rPr>
          <w:fldChar w:fldCharType="begin"/>
        </w:r>
        <w:r w:rsidR="0094765F">
          <w:rPr>
            <w:webHidden/>
          </w:rPr>
          <w:instrText xml:space="preserve"> PAGEREF _Toc471786573 \h </w:instrText>
        </w:r>
        <w:r w:rsidR="0094765F">
          <w:rPr>
            <w:webHidden/>
          </w:rPr>
        </w:r>
        <w:r w:rsidR="0094765F">
          <w:rPr>
            <w:webHidden/>
          </w:rPr>
          <w:fldChar w:fldCharType="separate"/>
        </w:r>
        <w:r>
          <w:rPr>
            <w:webHidden/>
          </w:rPr>
          <w:t>5</w:t>
        </w:r>
        <w:r w:rsidR="0094765F">
          <w:rPr>
            <w:webHidden/>
          </w:rPr>
          <w:fldChar w:fldCharType="end"/>
        </w:r>
      </w:hyperlink>
    </w:p>
    <w:p w14:paraId="6D357D33" w14:textId="77777777" w:rsidR="0094765F" w:rsidRDefault="00CE35FA">
      <w:pPr>
        <w:pStyle w:val="TOC2"/>
        <w:rPr>
          <w:rFonts w:asciiTheme="minorHAnsi" w:hAnsiTheme="minorHAnsi" w:cstheme="minorBidi"/>
          <w:noProof/>
          <w:lang w:eastAsia="ja-JP"/>
        </w:rPr>
      </w:pPr>
      <w:hyperlink w:anchor="_Toc471786574" w:history="1">
        <w:r w:rsidR="0094765F" w:rsidRPr="00EB4346">
          <w:rPr>
            <w:rStyle w:val="Hyperlink"/>
            <w:noProof/>
          </w:rPr>
          <w:t>2.1. Subproject location</w:t>
        </w:r>
        <w:r w:rsidR="0094765F">
          <w:rPr>
            <w:noProof/>
            <w:webHidden/>
          </w:rPr>
          <w:tab/>
        </w:r>
        <w:r w:rsidR="0094765F">
          <w:rPr>
            <w:noProof/>
            <w:webHidden/>
          </w:rPr>
          <w:fldChar w:fldCharType="begin"/>
        </w:r>
        <w:r w:rsidR="0094765F">
          <w:rPr>
            <w:noProof/>
            <w:webHidden/>
          </w:rPr>
          <w:instrText xml:space="preserve"> PAGEREF _Toc471786574 \h </w:instrText>
        </w:r>
        <w:r w:rsidR="0094765F">
          <w:rPr>
            <w:noProof/>
            <w:webHidden/>
          </w:rPr>
        </w:r>
        <w:r w:rsidR="0094765F">
          <w:rPr>
            <w:noProof/>
            <w:webHidden/>
          </w:rPr>
          <w:fldChar w:fldCharType="separate"/>
        </w:r>
        <w:r>
          <w:rPr>
            <w:noProof/>
            <w:webHidden/>
          </w:rPr>
          <w:t>5</w:t>
        </w:r>
        <w:r w:rsidR="0094765F">
          <w:rPr>
            <w:noProof/>
            <w:webHidden/>
          </w:rPr>
          <w:fldChar w:fldCharType="end"/>
        </w:r>
      </w:hyperlink>
    </w:p>
    <w:p w14:paraId="6D357D34" w14:textId="77777777" w:rsidR="0094765F" w:rsidRDefault="00CE35FA">
      <w:pPr>
        <w:pStyle w:val="TOC2"/>
        <w:rPr>
          <w:rFonts w:asciiTheme="minorHAnsi" w:hAnsiTheme="minorHAnsi" w:cstheme="minorBidi"/>
          <w:noProof/>
          <w:lang w:eastAsia="ja-JP"/>
        </w:rPr>
      </w:pPr>
      <w:hyperlink w:anchor="_Toc471786575" w:history="1">
        <w:r w:rsidR="0094765F" w:rsidRPr="00EB4346">
          <w:rPr>
            <w:rStyle w:val="Hyperlink"/>
            <w:noProof/>
          </w:rPr>
          <w:t>2.2. Subproject’s components</w:t>
        </w:r>
        <w:r w:rsidR="0094765F">
          <w:rPr>
            <w:noProof/>
            <w:webHidden/>
          </w:rPr>
          <w:tab/>
        </w:r>
        <w:r w:rsidR="0094765F">
          <w:rPr>
            <w:noProof/>
            <w:webHidden/>
          </w:rPr>
          <w:fldChar w:fldCharType="begin"/>
        </w:r>
        <w:r w:rsidR="0094765F">
          <w:rPr>
            <w:noProof/>
            <w:webHidden/>
          </w:rPr>
          <w:instrText xml:space="preserve"> PAGEREF _Toc471786575 \h </w:instrText>
        </w:r>
        <w:r w:rsidR="0094765F">
          <w:rPr>
            <w:noProof/>
            <w:webHidden/>
          </w:rPr>
        </w:r>
        <w:r w:rsidR="0094765F">
          <w:rPr>
            <w:noProof/>
            <w:webHidden/>
          </w:rPr>
          <w:fldChar w:fldCharType="separate"/>
        </w:r>
        <w:r>
          <w:rPr>
            <w:noProof/>
            <w:webHidden/>
          </w:rPr>
          <w:t>5</w:t>
        </w:r>
        <w:r w:rsidR="0094765F">
          <w:rPr>
            <w:noProof/>
            <w:webHidden/>
          </w:rPr>
          <w:fldChar w:fldCharType="end"/>
        </w:r>
      </w:hyperlink>
    </w:p>
    <w:p w14:paraId="6D357D35" w14:textId="77777777" w:rsidR="0094765F" w:rsidRDefault="00CE35FA">
      <w:pPr>
        <w:pStyle w:val="TOC2"/>
        <w:rPr>
          <w:rFonts w:asciiTheme="minorHAnsi" w:hAnsiTheme="minorHAnsi" w:cstheme="minorBidi"/>
          <w:noProof/>
          <w:lang w:eastAsia="ja-JP"/>
        </w:rPr>
      </w:pPr>
      <w:hyperlink w:anchor="_Toc471786576" w:history="1">
        <w:r w:rsidR="0094765F" w:rsidRPr="00EB4346">
          <w:rPr>
            <w:rStyle w:val="Hyperlink"/>
            <w:noProof/>
          </w:rPr>
          <w:t>2.3. Main constructions</w:t>
        </w:r>
        <w:r w:rsidR="0094765F">
          <w:rPr>
            <w:noProof/>
            <w:webHidden/>
          </w:rPr>
          <w:tab/>
        </w:r>
        <w:r w:rsidR="0094765F">
          <w:rPr>
            <w:noProof/>
            <w:webHidden/>
          </w:rPr>
          <w:fldChar w:fldCharType="begin"/>
        </w:r>
        <w:r w:rsidR="0094765F">
          <w:rPr>
            <w:noProof/>
            <w:webHidden/>
          </w:rPr>
          <w:instrText xml:space="preserve"> PAGEREF _Toc471786576 \h </w:instrText>
        </w:r>
        <w:r w:rsidR="0094765F">
          <w:rPr>
            <w:noProof/>
            <w:webHidden/>
          </w:rPr>
        </w:r>
        <w:r w:rsidR="0094765F">
          <w:rPr>
            <w:noProof/>
            <w:webHidden/>
          </w:rPr>
          <w:fldChar w:fldCharType="separate"/>
        </w:r>
        <w:r>
          <w:rPr>
            <w:noProof/>
            <w:webHidden/>
          </w:rPr>
          <w:t>6</w:t>
        </w:r>
        <w:r w:rsidR="0094765F">
          <w:rPr>
            <w:noProof/>
            <w:webHidden/>
          </w:rPr>
          <w:fldChar w:fldCharType="end"/>
        </w:r>
      </w:hyperlink>
    </w:p>
    <w:p w14:paraId="6D357D36" w14:textId="77777777" w:rsidR="0094765F" w:rsidRDefault="00CE35FA">
      <w:pPr>
        <w:pStyle w:val="TOC2"/>
        <w:rPr>
          <w:rFonts w:asciiTheme="minorHAnsi" w:hAnsiTheme="minorHAnsi" w:cstheme="minorBidi"/>
          <w:noProof/>
          <w:lang w:eastAsia="ja-JP"/>
        </w:rPr>
      </w:pPr>
      <w:hyperlink w:anchor="_Toc471786577" w:history="1">
        <w:r w:rsidR="0094765F" w:rsidRPr="00EB4346">
          <w:rPr>
            <w:rStyle w:val="Hyperlink"/>
            <w:noProof/>
          </w:rPr>
          <w:t>2.4.</w:t>
        </w:r>
        <w:r w:rsidR="0094765F" w:rsidRPr="00EB4346">
          <w:rPr>
            <w:rStyle w:val="Hyperlink"/>
            <w:noProof/>
            <w:lang w:eastAsia="ja-JP"/>
          </w:rPr>
          <w:t xml:space="preserve"> </w:t>
        </w:r>
        <w:r w:rsidR="0094765F" w:rsidRPr="00EB4346">
          <w:rPr>
            <w:rStyle w:val="Hyperlink"/>
            <w:noProof/>
          </w:rPr>
          <w:t>Auxiliary</w:t>
        </w:r>
        <w:r w:rsidR="0094765F" w:rsidRPr="00EB4346">
          <w:rPr>
            <w:rStyle w:val="Hyperlink"/>
            <w:noProof/>
            <w:lang w:eastAsia="ja-JP"/>
          </w:rPr>
          <w:t xml:space="preserve"> </w:t>
        </w:r>
        <w:r w:rsidR="0094765F" w:rsidRPr="00EB4346">
          <w:rPr>
            <w:rStyle w:val="Hyperlink"/>
            <w:noProof/>
          </w:rPr>
          <w:t>works</w:t>
        </w:r>
        <w:r w:rsidR="0094765F">
          <w:rPr>
            <w:noProof/>
            <w:webHidden/>
          </w:rPr>
          <w:tab/>
        </w:r>
        <w:r w:rsidR="0094765F">
          <w:rPr>
            <w:noProof/>
            <w:webHidden/>
          </w:rPr>
          <w:fldChar w:fldCharType="begin"/>
        </w:r>
        <w:r w:rsidR="0094765F">
          <w:rPr>
            <w:noProof/>
            <w:webHidden/>
          </w:rPr>
          <w:instrText xml:space="preserve"> PAGEREF _Toc471786577 \h </w:instrText>
        </w:r>
        <w:r w:rsidR="0094765F">
          <w:rPr>
            <w:noProof/>
            <w:webHidden/>
          </w:rPr>
        </w:r>
        <w:r w:rsidR="0094765F">
          <w:rPr>
            <w:noProof/>
            <w:webHidden/>
          </w:rPr>
          <w:fldChar w:fldCharType="separate"/>
        </w:r>
        <w:r>
          <w:rPr>
            <w:noProof/>
            <w:webHidden/>
          </w:rPr>
          <w:t>9</w:t>
        </w:r>
        <w:r w:rsidR="0094765F">
          <w:rPr>
            <w:noProof/>
            <w:webHidden/>
          </w:rPr>
          <w:fldChar w:fldCharType="end"/>
        </w:r>
      </w:hyperlink>
    </w:p>
    <w:p w14:paraId="6D357D37" w14:textId="77777777" w:rsidR="0094765F" w:rsidRDefault="00CE35FA">
      <w:pPr>
        <w:pStyle w:val="TOC2"/>
        <w:rPr>
          <w:rFonts w:asciiTheme="minorHAnsi" w:hAnsiTheme="minorHAnsi" w:cstheme="minorBidi"/>
          <w:noProof/>
          <w:lang w:eastAsia="ja-JP"/>
        </w:rPr>
      </w:pPr>
      <w:hyperlink w:anchor="_Toc471786578" w:history="1">
        <w:r w:rsidR="0094765F" w:rsidRPr="00EB4346">
          <w:rPr>
            <w:rStyle w:val="Hyperlink"/>
            <w:noProof/>
          </w:rPr>
          <w:t>2.5. Material supplies and disposal sites</w:t>
        </w:r>
        <w:r w:rsidR="0094765F">
          <w:rPr>
            <w:noProof/>
            <w:webHidden/>
          </w:rPr>
          <w:tab/>
        </w:r>
        <w:r w:rsidR="0094765F">
          <w:rPr>
            <w:noProof/>
            <w:webHidden/>
          </w:rPr>
          <w:fldChar w:fldCharType="begin"/>
        </w:r>
        <w:r w:rsidR="0094765F">
          <w:rPr>
            <w:noProof/>
            <w:webHidden/>
          </w:rPr>
          <w:instrText xml:space="preserve"> PAGEREF _Toc471786578 \h </w:instrText>
        </w:r>
        <w:r w:rsidR="0094765F">
          <w:rPr>
            <w:noProof/>
            <w:webHidden/>
          </w:rPr>
        </w:r>
        <w:r w:rsidR="0094765F">
          <w:rPr>
            <w:noProof/>
            <w:webHidden/>
          </w:rPr>
          <w:fldChar w:fldCharType="separate"/>
        </w:r>
        <w:r>
          <w:rPr>
            <w:noProof/>
            <w:webHidden/>
          </w:rPr>
          <w:t>9</w:t>
        </w:r>
        <w:r w:rsidR="0094765F">
          <w:rPr>
            <w:noProof/>
            <w:webHidden/>
          </w:rPr>
          <w:fldChar w:fldCharType="end"/>
        </w:r>
      </w:hyperlink>
    </w:p>
    <w:p w14:paraId="6D357D38" w14:textId="77777777" w:rsidR="0094765F" w:rsidRDefault="00CE35FA">
      <w:pPr>
        <w:pStyle w:val="TOC2"/>
        <w:rPr>
          <w:rFonts w:asciiTheme="minorHAnsi" w:hAnsiTheme="minorHAnsi" w:cstheme="minorBidi"/>
          <w:noProof/>
          <w:lang w:eastAsia="ja-JP"/>
        </w:rPr>
      </w:pPr>
      <w:hyperlink w:anchor="_Toc471786579" w:history="1">
        <w:r w:rsidR="0094765F" w:rsidRPr="00EB4346">
          <w:rPr>
            <w:rStyle w:val="Hyperlink"/>
            <w:noProof/>
          </w:rPr>
          <w:t>2.6. Subproject implementation progress</w:t>
        </w:r>
        <w:r w:rsidR="0094765F">
          <w:rPr>
            <w:noProof/>
            <w:webHidden/>
          </w:rPr>
          <w:tab/>
        </w:r>
        <w:r w:rsidR="0094765F">
          <w:rPr>
            <w:noProof/>
            <w:webHidden/>
          </w:rPr>
          <w:fldChar w:fldCharType="begin"/>
        </w:r>
        <w:r w:rsidR="0094765F">
          <w:rPr>
            <w:noProof/>
            <w:webHidden/>
          </w:rPr>
          <w:instrText xml:space="preserve"> PAGEREF _Toc471786579 \h </w:instrText>
        </w:r>
        <w:r w:rsidR="0094765F">
          <w:rPr>
            <w:noProof/>
            <w:webHidden/>
          </w:rPr>
        </w:r>
        <w:r w:rsidR="0094765F">
          <w:rPr>
            <w:noProof/>
            <w:webHidden/>
          </w:rPr>
          <w:fldChar w:fldCharType="separate"/>
        </w:r>
        <w:r>
          <w:rPr>
            <w:noProof/>
            <w:webHidden/>
          </w:rPr>
          <w:t>11</w:t>
        </w:r>
        <w:r w:rsidR="0094765F">
          <w:rPr>
            <w:noProof/>
            <w:webHidden/>
          </w:rPr>
          <w:fldChar w:fldCharType="end"/>
        </w:r>
      </w:hyperlink>
    </w:p>
    <w:p w14:paraId="6D357D39" w14:textId="77777777" w:rsidR="0094765F" w:rsidRDefault="00CE35FA">
      <w:pPr>
        <w:pStyle w:val="TOC2"/>
        <w:rPr>
          <w:rFonts w:asciiTheme="minorHAnsi" w:hAnsiTheme="minorHAnsi" w:cstheme="minorBidi"/>
          <w:noProof/>
          <w:lang w:eastAsia="ja-JP"/>
        </w:rPr>
      </w:pPr>
      <w:hyperlink w:anchor="_Toc471786580" w:history="1">
        <w:r w:rsidR="0094765F" w:rsidRPr="00EB4346">
          <w:rPr>
            <w:rStyle w:val="Hyperlink"/>
            <w:noProof/>
          </w:rPr>
          <w:t>2.7. Total investment cost</w:t>
        </w:r>
        <w:r w:rsidR="0094765F">
          <w:rPr>
            <w:noProof/>
            <w:webHidden/>
          </w:rPr>
          <w:tab/>
        </w:r>
        <w:r w:rsidR="0094765F">
          <w:rPr>
            <w:noProof/>
            <w:webHidden/>
          </w:rPr>
          <w:fldChar w:fldCharType="begin"/>
        </w:r>
        <w:r w:rsidR="0094765F">
          <w:rPr>
            <w:noProof/>
            <w:webHidden/>
          </w:rPr>
          <w:instrText xml:space="preserve"> PAGEREF _Toc471786580 \h </w:instrText>
        </w:r>
        <w:r w:rsidR="0094765F">
          <w:rPr>
            <w:noProof/>
            <w:webHidden/>
          </w:rPr>
        </w:r>
        <w:r w:rsidR="0094765F">
          <w:rPr>
            <w:noProof/>
            <w:webHidden/>
          </w:rPr>
          <w:fldChar w:fldCharType="separate"/>
        </w:r>
        <w:r>
          <w:rPr>
            <w:noProof/>
            <w:webHidden/>
          </w:rPr>
          <w:t>11</w:t>
        </w:r>
        <w:r w:rsidR="0094765F">
          <w:rPr>
            <w:noProof/>
            <w:webHidden/>
          </w:rPr>
          <w:fldChar w:fldCharType="end"/>
        </w:r>
      </w:hyperlink>
    </w:p>
    <w:p w14:paraId="6D357D3A" w14:textId="77777777" w:rsidR="0094765F" w:rsidRDefault="00CE35FA">
      <w:pPr>
        <w:pStyle w:val="TOC1"/>
        <w:rPr>
          <w:rFonts w:asciiTheme="minorHAnsi" w:hAnsiTheme="minorHAnsi" w:cstheme="minorBidi"/>
          <w:b w:val="0"/>
          <w:sz w:val="22"/>
          <w:lang w:eastAsia="ja-JP"/>
        </w:rPr>
      </w:pPr>
      <w:hyperlink w:anchor="_Toc471786581" w:history="1">
        <w:r w:rsidR="0094765F" w:rsidRPr="00EB4346">
          <w:rPr>
            <w:rStyle w:val="Hyperlink"/>
            <w:lang w:val="nl-NL"/>
          </w:rPr>
          <w:t xml:space="preserve">3. </w:t>
        </w:r>
        <w:r w:rsidR="0094765F" w:rsidRPr="00EB4346">
          <w:rPr>
            <w:rStyle w:val="Hyperlink"/>
          </w:rPr>
          <w:t>NATURAL, ENVIRONMENTAL AND SOCIO-ECONOMIC CONDITIONS</w:t>
        </w:r>
        <w:r w:rsidR="0094765F">
          <w:rPr>
            <w:webHidden/>
          </w:rPr>
          <w:tab/>
        </w:r>
        <w:r w:rsidR="0094765F">
          <w:rPr>
            <w:webHidden/>
          </w:rPr>
          <w:fldChar w:fldCharType="begin"/>
        </w:r>
        <w:r w:rsidR="0094765F">
          <w:rPr>
            <w:webHidden/>
          </w:rPr>
          <w:instrText xml:space="preserve"> PAGEREF _Toc471786581 \h </w:instrText>
        </w:r>
        <w:r w:rsidR="0094765F">
          <w:rPr>
            <w:webHidden/>
          </w:rPr>
        </w:r>
        <w:r w:rsidR="0094765F">
          <w:rPr>
            <w:webHidden/>
          </w:rPr>
          <w:fldChar w:fldCharType="separate"/>
        </w:r>
        <w:r>
          <w:rPr>
            <w:webHidden/>
          </w:rPr>
          <w:t>11</w:t>
        </w:r>
        <w:r w:rsidR="0094765F">
          <w:rPr>
            <w:webHidden/>
          </w:rPr>
          <w:fldChar w:fldCharType="end"/>
        </w:r>
      </w:hyperlink>
    </w:p>
    <w:p w14:paraId="6D357D3B" w14:textId="77777777" w:rsidR="0094765F" w:rsidRDefault="00CE35FA">
      <w:pPr>
        <w:pStyle w:val="TOC2"/>
        <w:rPr>
          <w:rFonts w:asciiTheme="minorHAnsi" w:hAnsiTheme="minorHAnsi" w:cstheme="minorBidi"/>
          <w:noProof/>
          <w:lang w:eastAsia="ja-JP"/>
        </w:rPr>
      </w:pPr>
      <w:hyperlink w:anchor="_Toc471786582" w:history="1">
        <w:r w:rsidR="0094765F" w:rsidRPr="00EB4346">
          <w:rPr>
            <w:rStyle w:val="Hyperlink"/>
            <w:noProof/>
          </w:rPr>
          <w:t>3.1. Topographical conditions</w:t>
        </w:r>
        <w:r w:rsidR="0094765F">
          <w:rPr>
            <w:noProof/>
            <w:webHidden/>
          </w:rPr>
          <w:tab/>
        </w:r>
        <w:r w:rsidR="0094765F">
          <w:rPr>
            <w:noProof/>
            <w:webHidden/>
          </w:rPr>
          <w:fldChar w:fldCharType="begin"/>
        </w:r>
        <w:r w:rsidR="0094765F">
          <w:rPr>
            <w:noProof/>
            <w:webHidden/>
          </w:rPr>
          <w:instrText xml:space="preserve"> PAGEREF _Toc471786582 \h </w:instrText>
        </w:r>
        <w:r w:rsidR="0094765F">
          <w:rPr>
            <w:noProof/>
            <w:webHidden/>
          </w:rPr>
        </w:r>
        <w:r w:rsidR="0094765F">
          <w:rPr>
            <w:noProof/>
            <w:webHidden/>
          </w:rPr>
          <w:fldChar w:fldCharType="separate"/>
        </w:r>
        <w:r>
          <w:rPr>
            <w:noProof/>
            <w:webHidden/>
          </w:rPr>
          <w:t>11</w:t>
        </w:r>
        <w:r w:rsidR="0094765F">
          <w:rPr>
            <w:noProof/>
            <w:webHidden/>
          </w:rPr>
          <w:fldChar w:fldCharType="end"/>
        </w:r>
      </w:hyperlink>
    </w:p>
    <w:p w14:paraId="6D357D3C" w14:textId="77777777" w:rsidR="0094765F" w:rsidRDefault="00CE35FA">
      <w:pPr>
        <w:pStyle w:val="TOC2"/>
        <w:rPr>
          <w:rFonts w:asciiTheme="minorHAnsi" w:hAnsiTheme="minorHAnsi" w:cstheme="minorBidi"/>
          <w:noProof/>
          <w:lang w:eastAsia="ja-JP"/>
        </w:rPr>
      </w:pPr>
      <w:hyperlink w:anchor="_Toc471786583" w:history="1">
        <w:r w:rsidR="0094765F" w:rsidRPr="00EB4346">
          <w:rPr>
            <w:rStyle w:val="Hyperlink"/>
            <w:noProof/>
          </w:rPr>
          <w:t>3.2.</w:t>
        </w:r>
        <w:r w:rsidR="0094765F" w:rsidRPr="00EB4346">
          <w:rPr>
            <w:rStyle w:val="Hyperlink"/>
            <w:noProof/>
            <w:lang w:eastAsia="ja-JP"/>
          </w:rPr>
          <w:t xml:space="preserve"> </w:t>
        </w:r>
        <w:r w:rsidR="0094765F" w:rsidRPr="00EB4346">
          <w:rPr>
            <w:rStyle w:val="Hyperlink"/>
            <w:noProof/>
          </w:rPr>
          <w:t>Climate conditions</w:t>
        </w:r>
        <w:r w:rsidR="0094765F">
          <w:rPr>
            <w:noProof/>
            <w:webHidden/>
          </w:rPr>
          <w:tab/>
        </w:r>
        <w:r w:rsidR="0094765F">
          <w:rPr>
            <w:noProof/>
            <w:webHidden/>
          </w:rPr>
          <w:fldChar w:fldCharType="begin"/>
        </w:r>
        <w:r w:rsidR="0094765F">
          <w:rPr>
            <w:noProof/>
            <w:webHidden/>
          </w:rPr>
          <w:instrText xml:space="preserve"> PAGEREF _Toc471786583 \h </w:instrText>
        </w:r>
        <w:r w:rsidR="0094765F">
          <w:rPr>
            <w:noProof/>
            <w:webHidden/>
          </w:rPr>
        </w:r>
        <w:r w:rsidR="0094765F">
          <w:rPr>
            <w:noProof/>
            <w:webHidden/>
          </w:rPr>
          <w:fldChar w:fldCharType="separate"/>
        </w:r>
        <w:r>
          <w:rPr>
            <w:noProof/>
            <w:webHidden/>
          </w:rPr>
          <w:t>11</w:t>
        </w:r>
        <w:r w:rsidR="0094765F">
          <w:rPr>
            <w:noProof/>
            <w:webHidden/>
          </w:rPr>
          <w:fldChar w:fldCharType="end"/>
        </w:r>
      </w:hyperlink>
    </w:p>
    <w:p w14:paraId="6D357D3D" w14:textId="77777777" w:rsidR="0094765F" w:rsidRDefault="00CE35FA">
      <w:pPr>
        <w:pStyle w:val="TOC2"/>
        <w:rPr>
          <w:rFonts w:asciiTheme="minorHAnsi" w:hAnsiTheme="minorHAnsi" w:cstheme="minorBidi"/>
          <w:noProof/>
          <w:lang w:eastAsia="ja-JP"/>
        </w:rPr>
      </w:pPr>
      <w:hyperlink w:anchor="_Toc471786584" w:history="1">
        <w:r w:rsidR="0094765F" w:rsidRPr="00EB4346">
          <w:rPr>
            <w:rStyle w:val="Hyperlink"/>
            <w:noProof/>
          </w:rPr>
          <w:t>3.3. Hydrological conditions</w:t>
        </w:r>
        <w:r w:rsidR="0094765F">
          <w:rPr>
            <w:noProof/>
            <w:webHidden/>
          </w:rPr>
          <w:tab/>
        </w:r>
        <w:r w:rsidR="0094765F">
          <w:rPr>
            <w:noProof/>
            <w:webHidden/>
          </w:rPr>
          <w:fldChar w:fldCharType="begin"/>
        </w:r>
        <w:r w:rsidR="0094765F">
          <w:rPr>
            <w:noProof/>
            <w:webHidden/>
          </w:rPr>
          <w:instrText xml:space="preserve"> PAGEREF _Toc471786584 \h </w:instrText>
        </w:r>
        <w:r w:rsidR="0094765F">
          <w:rPr>
            <w:noProof/>
            <w:webHidden/>
          </w:rPr>
        </w:r>
        <w:r w:rsidR="0094765F">
          <w:rPr>
            <w:noProof/>
            <w:webHidden/>
          </w:rPr>
          <w:fldChar w:fldCharType="separate"/>
        </w:r>
        <w:r>
          <w:rPr>
            <w:noProof/>
            <w:webHidden/>
          </w:rPr>
          <w:t>12</w:t>
        </w:r>
        <w:r w:rsidR="0094765F">
          <w:rPr>
            <w:noProof/>
            <w:webHidden/>
          </w:rPr>
          <w:fldChar w:fldCharType="end"/>
        </w:r>
      </w:hyperlink>
    </w:p>
    <w:p w14:paraId="6D357D3E" w14:textId="77777777" w:rsidR="0094765F" w:rsidRDefault="00CE35FA">
      <w:pPr>
        <w:pStyle w:val="TOC2"/>
        <w:rPr>
          <w:rFonts w:asciiTheme="minorHAnsi" w:hAnsiTheme="minorHAnsi" w:cstheme="minorBidi"/>
          <w:noProof/>
          <w:lang w:eastAsia="ja-JP"/>
        </w:rPr>
      </w:pPr>
      <w:hyperlink w:anchor="_Toc471786585" w:history="1">
        <w:r w:rsidR="0094765F" w:rsidRPr="00EB4346">
          <w:rPr>
            <w:rStyle w:val="Hyperlink"/>
            <w:noProof/>
          </w:rPr>
          <w:t>3.4. Current status of the infrastructure and social conditions</w:t>
        </w:r>
        <w:r w:rsidR="0094765F">
          <w:rPr>
            <w:noProof/>
            <w:webHidden/>
          </w:rPr>
          <w:tab/>
        </w:r>
        <w:r w:rsidR="0094765F">
          <w:rPr>
            <w:noProof/>
            <w:webHidden/>
          </w:rPr>
          <w:fldChar w:fldCharType="begin"/>
        </w:r>
        <w:r w:rsidR="0094765F">
          <w:rPr>
            <w:noProof/>
            <w:webHidden/>
          </w:rPr>
          <w:instrText xml:space="preserve"> PAGEREF _Toc471786585 \h </w:instrText>
        </w:r>
        <w:r w:rsidR="0094765F">
          <w:rPr>
            <w:noProof/>
            <w:webHidden/>
          </w:rPr>
        </w:r>
        <w:r w:rsidR="0094765F">
          <w:rPr>
            <w:noProof/>
            <w:webHidden/>
          </w:rPr>
          <w:fldChar w:fldCharType="separate"/>
        </w:r>
        <w:r>
          <w:rPr>
            <w:noProof/>
            <w:webHidden/>
          </w:rPr>
          <w:t>12</w:t>
        </w:r>
        <w:r w:rsidR="0094765F">
          <w:rPr>
            <w:noProof/>
            <w:webHidden/>
          </w:rPr>
          <w:fldChar w:fldCharType="end"/>
        </w:r>
      </w:hyperlink>
    </w:p>
    <w:p w14:paraId="6D357D3F" w14:textId="77777777" w:rsidR="0094765F" w:rsidRDefault="00CE35FA">
      <w:pPr>
        <w:pStyle w:val="TOC2"/>
        <w:rPr>
          <w:rFonts w:asciiTheme="minorHAnsi" w:hAnsiTheme="minorHAnsi" w:cstheme="minorBidi"/>
          <w:noProof/>
          <w:lang w:eastAsia="ja-JP"/>
        </w:rPr>
      </w:pPr>
      <w:hyperlink w:anchor="_Toc471786586" w:history="1">
        <w:r w:rsidR="0094765F" w:rsidRPr="00EB4346">
          <w:rPr>
            <w:rStyle w:val="Hyperlink"/>
            <w:noProof/>
          </w:rPr>
          <w:t>3.4. The existing components of natural environment</w:t>
        </w:r>
        <w:r w:rsidR="0094765F">
          <w:rPr>
            <w:noProof/>
            <w:webHidden/>
          </w:rPr>
          <w:tab/>
        </w:r>
        <w:r w:rsidR="0094765F">
          <w:rPr>
            <w:noProof/>
            <w:webHidden/>
          </w:rPr>
          <w:fldChar w:fldCharType="begin"/>
        </w:r>
        <w:r w:rsidR="0094765F">
          <w:rPr>
            <w:noProof/>
            <w:webHidden/>
          </w:rPr>
          <w:instrText xml:space="preserve"> PAGEREF _Toc471786586 \h </w:instrText>
        </w:r>
        <w:r w:rsidR="0094765F">
          <w:rPr>
            <w:noProof/>
            <w:webHidden/>
          </w:rPr>
        </w:r>
        <w:r w:rsidR="0094765F">
          <w:rPr>
            <w:noProof/>
            <w:webHidden/>
          </w:rPr>
          <w:fldChar w:fldCharType="separate"/>
        </w:r>
        <w:r>
          <w:rPr>
            <w:noProof/>
            <w:webHidden/>
          </w:rPr>
          <w:t>13</w:t>
        </w:r>
        <w:r w:rsidR="0094765F">
          <w:rPr>
            <w:noProof/>
            <w:webHidden/>
          </w:rPr>
          <w:fldChar w:fldCharType="end"/>
        </w:r>
      </w:hyperlink>
    </w:p>
    <w:p w14:paraId="6D357D40" w14:textId="77777777" w:rsidR="0094765F" w:rsidRDefault="00CE35FA">
      <w:pPr>
        <w:pStyle w:val="TOC2"/>
        <w:rPr>
          <w:rFonts w:asciiTheme="minorHAnsi" w:hAnsiTheme="minorHAnsi" w:cstheme="minorBidi"/>
          <w:noProof/>
          <w:lang w:eastAsia="ja-JP"/>
        </w:rPr>
      </w:pPr>
      <w:hyperlink w:anchor="_Toc471786587" w:history="1">
        <w:r w:rsidR="0094765F" w:rsidRPr="00EB4346">
          <w:rPr>
            <w:rStyle w:val="Hyperlink"/>
            <w:noProof/>
          </w:rPr>
          <w:t>3.5. Current status of the construction locations</w:t>
        </w:r>
        <w:r w:rsidR="0094765F">
          <w:rPr>
            <w:noProof/>
            <w:webHidden/>
          </w:rPr>
          <w:tab/>
        </w:r>
        <w:r w:rsidR="0094765F">
          <w:rPr>
            <w:noProof/>
            <w:webHidden/>
          </w:rPr>
          <w:fldChar w:fldCharType="begin"/>
        </w:r>
        <w:r w:rsidR="0094765F">
          <w:rPr>
            <w:noProof/>
            <w:webHidden/>
          </w:rPr>
          <w:instrText xml:space="preserve"> PAGEREF _Toc471786587 \h </w:instrText>
        </w:r>
        <w:r w:rsidR="0094765F">
          <w:rPr>
            <w:noProof/>
            <w:webHidden/>
          </w:rPr>
        </w:r>
        <w:r w:rsidR="0094765F">
          <w:rPr>
            <w:noProof/>
            <w:webHidden/>
          </w:rPr>
          <w:fldChar w:fldCharType="separate"/>
        </w:r>
        <w:r>
          <w:rPr>
            <w:noProof/>
            <w:webHidden/>
          </w:rPr>
          <w:t>14</w:t>
        </w:r>
        <w:r w:rsidR="0094765F">
          <w:rPr>
            <w:noProof/>
            <w:webHidden/>
          </w:rPr>
          <w:fldChar w:fldCharType="end"/>
        </w:r>
      </w:hyperlink>
    </w:p>
    <w:p w14:paraId="6D357D41" w14:textId="77777777" w:rsidR="0094765F" w:rsidRDefault="00CE35FA">
      <w:pPr>
        <w:pStyle w:val="TOC2"/>
        <w:rPr>
          <w:rFonts w:asciiTheme="minorHAnsi" w:hAnsiTheme="minorHAnsi" w:cstheme="minorBidi"/>
          <w:noProof/>
          <w:lang w:eastAsia="ja-JP"/>
        </w:rPr>
      </w:pPr>
      <w:hyperlink w:anchor="_Toc471786588" w:history="1">
        <w:r w:rsidR="0094765F" w:rsidRPr="00EB4346">
          <w:rPr>
            <w:rStyle w:val="Hyperlink"/>
            <w:noProof/>
          </w:rPr>
          <w:t>3.6. Material transport routes</w:t>
        </w:r>
        <w:r w:rsidR="0094765F">
          <w:rPr>
            <w:noProof/>
            <w:webHidden/>
          </w:rPr>
          <w:tab/>
        </w:r>
        <w:r w:rsidR="0094765F">
          <w:rPr>
            <w:noProof/>
            <w:webHidden/>
          </w:rPr>
          <w:fldChar w:fldCharType="begin"/>
        </w:r>
        <w:r w:rsidR="0094765F">
          <w:rPr>
            <w:noProof/>
            <w:webHidden/>
          </w:rPr>
          <w:instrText xml:space="preserve"> PAGEREF _Toc471786588 \h </w:instrText>
        </w:r>
        <w:r w:rsidR="0094765F">
          <w:rPr>
            <w:noProof/>
            <w:webHidden/>
          </w:rPr>
        </w:r>
        <w:r w:rsidR="0094765F">
          <w:rPr>
            <w:noProof/>
            <w:webHidden/>
          </w:rPr>
          <w:fldChar w:fldCharType="separate"/>
        </w:r>
        <w:r>
          <w:rPr>
            <w:noProof/>
            <w:webHidden/>
          </w:rPr>
          <w:t>19</w:t>
        </w:r>
        <w:r w:rsidR="0094765F">
          <w:rPr>
            <w:noProof/>
            <w:webHidden/>
          </w:rPr>
          <w:fldChar w:fldCharType="end"/>
        </w:r>
      </w:hyperlink>
    </w:p>
    <w:p w14:paraId="6D357D42" w14:textId="77777777" w:rsidR="0094765F" w:rsidRDefault="00CE35FA">
      <w:pPr>
        <w:pStyle w:val="TOC2"/>
        <w:rPr>
          <w:rFonts w:asciiTheme="minorHAnsi" w:hAnsiTheme="minorHAnsi" w:cstheme="minorBidi"/>
          <w:noProof/>
          <w:lang w:eastAsia="ja-JP"/>
        </w:rPr>
      </w:pPr>
      <w:hyperlink w:anchor="_Toc471786589" w:history="1">
        <w:r w:rsidR="0094765F" w:rsidRPr="00EB4346">
          <w:rPr>
            <w:rStyle w:val="Hyperlink"/>
            <w:noProof/>
          </w:rPr>
          <w:t>3.7. Waste transport route</w:t>
        </w:r>
        <w:r w:rsidR="0094765F">
          <w:rPr>
            <w:noProof/>
            <w:webHidden/>
          </w:rPr>
          <w:tab/>
        </w:r>
        <w:r w:rsidR="0094765F">
          <w:rPr>
            <w:noProof/>
            <w:webHidden/>
          </w:rPr>
          <w:fldChar w:fldCharType="begin"/>
        </w:r>
        <w:r w:rsidR="0094765F">
          <w:rPr>
            <w:noProof/>
            <w:webHidden/>
          </w:rPr>
          <w:instrText xml:space="preserve"> PAGEREF _Toc471786589 \h </w:instrText>
        </w:r>
        <w:r w:rsidR="0094765F">
          <w:rPr>
            <w:noProof/>
            <w:webHidden/>
          </w:rPr>
        </w:r>
        <w:r w:rsidR="0094765F">
          <w:rPr>
            <w:noProof/>
            <w:webHidden/>
          </w:rPr>
          <w:fldChar w:fldCharType="separate"/>
        </w:r>
        <w:r>
          <w:rPr>
            <w:noProof/>
            <w:webHidden/>
          </w:rPr>
          <w:t>20</w:t>
        </w:r>
        <w:r w:rsidR="0094765F">
          <w:rPr>
            <w:noProof/>
            <w:webHidden/>
          </w:rPr>
          <w:fldChar w:fldCharType="end"/>
        </w:r>
      </w:hyperlink>
    </w:p>
    <w:p w14:paraId="6D357D43" w14:textId="77777777" w:rsidR="0094765F" w:rsidRDefault="00CE35FA">
      <w:pPr>
        <w:pStyle w:val="TOC2"/>
        <w:rPr>
          <w:rFonts w:asciiTheme="minorHAnsi" w:hAnsiTheme="minorHAnsi" w:cstheme="minorBidi"/>
          <w:noProof/>
          <w:lang w:eastAsia="ja-JP"/>
        </w:rPr>
      </w:pPr>
      <w:hyperlink w:anchor="_Toc471786590" w:history="1">
        <w:r w:rsidR="0094765F" w:rsidRPr="00EB4346">
          <w:rPr>
            <w:rStyle w:val="Hyperlink"/>
            <w:noProof/>
          </w:rPr>
          <w:t>3.8. Sensitive locations affected by the subproject construction process</w:t>
        </w:r>
        <w:r w:rsidR="0094765F">
          <w:rPr>
            <w:noProof/>
            <w:webHidden/>
          </w:rPr>
          <w:tab/>
        </w:r>
        <w:r w:rsidR="0094765F">
          <w:rPr>
            <w:noProof/>
            <w:webHidden/>
          </w:rPr>
          <w:fldChar w:fldCharType="begin"/>
        </w:r>
        <w:r w:rsidR="0094765F">
          <w:rPr>
            <w:noProof/>
            <w:webHidden/>
          </w:rPr>
          <w:instrText xml:space="preserve"> PAGEREF _Toc471786590 \h </w:instrText>
        </w:r>
        <w:r w:rsidR="0094765F">
          <w:rPr>
            <w:noProof/>
            <w:webHidden/>
          </w:rPr>
        </w:r>
        <w:r w:rsidR="0094765F">
          <w:rPr>
            <w:noProof/>
            <w:webHidden/>
          </w:rPr>
          <w:fldChar w:fldCharType="separate"/>
        </w:r>
        <w:r>
          <w:rPr>
            <w:noProof/>
            <w:webHidden/>
          </w:rPr>
          <w:t>20</w:t>
        </w:r>
        <w:r w:rsidR="0094765F">
          <w:rPr>
            <w:noProof/>
            <w:webHidden/>
          </w:rPr>
          <w:fldChar w:fldCharType="end"/>
        </w:r>
      </w:hyperlink>
    </w:p>
    <w:p w14:paraId="6D357D44" w14:textId="77777777" w:rsidR="0094765F" w:rsidRDefault="00CE35FA">
      <w:pPr>
        <w:pStyle w:val="TOC1"/>
        <w:rPr>
          <w:rFonts w:asciiTheme="minorHAnsi" w:hAnsiTheme="minorHAnsi" w:cstheme="minorBidi"/>
          <w:b w:val="0"/>
          <w:sz w:val="22"/>
          <w:lang w:eastAsia="ja-JP"/>
        </w:rPr>
      </w:pPr>
      <w:hyperlink w:anchor="_Toc471786591" w:history="1">
        <w:r w:rsidR="0094765F" w:rsidRPr="00EB4346">
          <w:rPr>
            <w:rStyle w:val="Hyperlink"/>
          </w:rPr>
          <w:t>4.</w:t>
        </w:r>
        <w:r w:rsidR="0094765F" w:rsidRPr="00EB4346">
          <w:rPr>
            <w:rStyle w:val="Hyperlink"/>
            <w:rFonts w:eastAsiaTheme="minorEastAsia"/>
            <w:lang w:eastAsia="ja-JP"/>
          </w:rPr>
          <w:t xml:space="preserve"> </w:t>
        </w:r>
        <w:r w:rsidR="0094765F" w:rsidRPr="00EB4346">
          <w:rPr>
            <w:rStyle w:val="Hyperlink"/>
          </w:rPr>
          <w:t>ENVIRONMENTAL AND SOCIAL IMPACTS</w:t>
        </w:r>
        <w:r w:rsidR="0094765F">
          <w:rPr>
            <w:webHidden/>
          </w:rPr>
          <w:tab/>
        </w:r>
        <w:r w:rsidR="0094765F">
          <w:rPr>
            <w:webHidden/>
          </w:rPr>
          <w:fldChar w:fldCharType="begin"/>
        </w:r>
        <w:r w:rsidR="0094765F">
          <w:rPr>
            <w:webHidden/>
          </w:rPr>
          <w:instrText xml:space="preserve"> PAGEREF _Toc471786591 \h </w:instrText>
        </w:r>
        <w:r w:rsidR="0094765F">
          <w:rPr>
            <w:webHidden/>
          </w:rPr>
        </w:r>
        <w:r w:rsidR="0094765F">
          <w:rPr>
            <w:webHidden/>
          </w:rPr>
          <w:fldChar w:fldCharType="separate"/>
        </w:r>
        <w:r>
          <w:rPr>
            <w:webHidden/>
          </w:rPr>
          <w:t>21</w:t>
        </w:r>
        <w:r w:rsidR="0094765F">
          <w:rPr>
            <w:webHidden/>
          </w:rPr>
          <w:fldChar w:fldCharType="end"/>
        </w:r>
      </w:hyperlink>
    </w:p>
    <w:p w14:paraId="6D357D45" w14:textId="77777777" w:rsidR="0094765F" w:rsidRDefault="00CE35FA">
      <w:pPr>
        <w:pStyle w:val="TOC2"/>
        <w:rPr>
          <w:rFonts w:asciiTheme="minorHAnsi" w:hAnsiTheme="minorHAnsi" w:cstheme="minorBidi"/>
          <w:noProof/>
          <w:lang w:eastAsia="ja-JP"/>
        </w:rPr>
      </w:pPr>
      <w:hyperlink w:anchor="_Toc471786592" w:history="1">
        <w:r w:rsidR="0094765F" w:rsidRPr="00EB4346">
          <w:rPr>
            <w:rStyle w:val="Hyperlink"/>
            <w:noProof/>
          </w:rPr>
          <w:t>4.1. Environmental impacts</w:t>
        </w:r>
        <w:r w:rsidR="0094765F">
          <w:rPr>
            <w:noProof/>
            <w:webHidden/>
          </w:rPr>
          <w:tab/>
        </w:r>
        <w:r w:rsidR="0094765F">
          <w:rPr>
            <w:noProof/>
            <w:webHidden/>
          </w:rPr>
          <w:fldChar w:fldCharType="begin"/>
        </w:r>
        <w:r w:rsidR="0094765F">
          <w:rPr>
            <w:noProof/>
            <w:webHidden/>
          </w:rPr>
          <w:instrText xml:space="preserve"> PAGEREF _Toc471786592 \h </w:instrText>
        </w:r>
        <w:r w:rsidR="0094765F">
          <w:rPr>
            <w:noProof/>
            <w:webHidden/>
          </w:rPr>
        </w:r>
        <w:r w:rsidR="0094765F">
          <w:rPr>
            <w:noProof/>
            <w:webHidden/>
          </w:rPr>
          <w:fldChar w:fldCharType="separate"/>
        </w:r>
        <w:r>
          <w:rPr>
            <w:noProof/>
            <w:webHidden/>
          </w:rPr>
          <w:t>21</w:t>
        </w:r>
        <w:r w:rsidR="0094765F">
          <w:rPr>
            <w:noProof/>
            <w:webHidden/>
          </w:rPr>
          <w:fldChar w:fldCharType="end"/>
        </w:r>
      </w:hyperlink>
    </w:p>
    <w:p w14:paraId="6D357D46" w14:textId="77777777" w:rsidR="0094765F" w:rsidRDefault="00CE35FA">
      <w:pPr>
        <w:pStyle w:val="TOC3"/>
        <w:rPr>
          <w:rFonts w:asciiTheme="minorHAnsi" w:hAnsiTheme="minorHAnsi" w:cstheme="minorBidi"/>
          <w:noProof/>
          <w:lang w:eastAsia="ja-JP"/>
        </w:rPr>
      </w:pPr>
      <w:hyperlink w:anchor="_Toc471786593" w:history="1">
        <w:r w:rsidR="0094765F" w:rsidRPr="00EB4346">
          <w:rPr>
            <w:rStyle w:val="Hyperlink"/>
            <w:noProof/>
          </w:rPr>
          <w:t>4.1.1. Pre-construction phase</w:t>
        </w:r>
        <w:r w:rsidR="0094765F">
          <w:rPr>
            <w:noProof/>
            <w:webHidden/>
          </w:rPr>
          <w:tab/>
        </w:r>
        <w:r w:rsidR="0094765F">
          <w:rPr>
            <w:noProof/>
            <w:webHidden/>
          </w:rPr>
          <w:fldChar w:fldCharType="begin"/>
        </w:r>
        <w:r w:rsidR="0094765F">
          <w:rPr>
            <w:noProof/>
            <w:webHidden/>
          </w:rPr>
          <w:instrText xml:space="preserve"> PAGEREF _Toc471786593 \h </w:instrText>
        </w:r>
        <w:r w:rsidR="0094765F">
          <w:rPr>
            <w:noProof/>
            <w:webHidden/>
          </w:rPr>
        </w:r>
        <w:r w:rsidR="0094765F">
          <w:rPr>
            <w:noProof/>
            <w:webHidden/>
          </w:rPr>
          <w:fldChar w:fldCharType="separate"/>
        </w:r>
        <w:r>
          <w:rPr>
            <w:noProof/>
            <w:webHidden/>
          </w:rPr>
          <w:t>21</w:t>
        </w:r>
        <w:r w:rsidR="0094765F">
          <w:rPr>
            <w:noProof/>
            <w:webHidden/>
          </w:rPr>
          <w:fldChar w:fldCharType="end"/>
        </w:r>
      </w:hyperlink>
    </w:p>
    <w:p w14:paraId="6D357D47" w14:textId="77777777" w:rsidR="0094765F" w:rsidRDefault="00CE35FA">
      <w:pPr>
        <w:pStyle w:val="TOC3"/>
        <w:rPr>
          <w:rFonts w:asciiTheme="minorHAnsi" w:hAnsiTheme="minorHAnsi" w:cstheme="minorBidi"/>
          <w:noProof/>
          <w:lang w:eastAsia="ja-JP"/>
        </w:rPr>
      </w:pPr>
      <w:hyperlink w:anchor="_Toc471786594" w:history="1">
        <w:r w:rsidR="0094765F" w:rsidRPr="00EB4346">
          <w:rPr>
            <w:rStyle w:val="Hyperlink"/>
            <w:noProof/>
          </w:rPr>
          <w:t>4.1.2.</w:t>
        </w:r>
        <w:r w:rsidR="0094765F" w:rsidRPr="00EB4346">
          <w:rPr>
            <w:rStyle w:val="Hyperlink"/>
            <w:rFonts w:eastAsiaTheme="minorEastAsia"/>
            <w:noProof/>
            <w:lang w:eastAsia="ja-JP"/>
          </w:rPr>
          <w:t xml:space="preserve"> </w:t>
        </w:r>
        <w:r w:rsidR="0094765F" w:rsidRPr="00EB4346">
          <w:rPr>
            <w:rStyle w:val="Hyperlink"/>
            <w:noProof/>
          </w:rPr>
          <w:t>Construction phase</w:t>
        </w:r>
        <w:r w:rsidR="0094765F">
          <w:rPr>
            <w:noProof/>
            <w:webHidden/>
          </w:rPr>
          <w:tab/>
        </w:r>
        <w:r w:rsidR="0094765F">
          <w:rPr>
            <w:noProof/>
            <w:webHidden/>
          </w:rPr>
          <w:fldChar w:fldCharType="begin"/>
        </w:r>
        <w:r w:rsidR="0094765F">
          <w:rPr>
            <w:noProof/>
            <w:webHidden/>
          </w:rPr>
          <w:instrText xml:space="preserve"> PAGEREF _Toc471786594 \h </w:instrText>
        </w:r>
        <w:r w:rsidR="0094765F">
          <w:rPr>
            <w:noProof/>
            <w:webHidden/>
          </w:rPr>
        </w:r>
        <w:r w:rsidR="0094765F">
          <w:rPr>
            <w:noProof/>
            <w:webHidden/>
          </w:rPr>
          <w:fldChar w:fldCharType="separate"/>
        </w:r>
        <w:r>
          <w:rPr>
            <w:noProof/>
            <w:webHidden/>
          </w:rPr>
          <w:t>23</w:t>
        </w:r>
        <w:r w:rsidR="0094765F">
          <w:rPr>
            <w:noProof/>
            <w:webHidden/>
          </w:rPr>
          <w:fldChar w:fldCharType="end"/>
        </w:r>
      </w:hyperlink>
    </w:p>
    <w:p w14:paraId="6D357D48" w14:textId="77777777" w:rsidR="0094765F" w:rsidRDefault="00CE35FA">
      <w:pPr>
        <w:pStyle w:val="TOC3"/>
        <w:rPr>
          <w:rFonts w:asciiTheme="minorHAnsi" w:hAnsiTheme="minorHAnsi" w:cstheme="minorBidi"/>
          <w:noProof/>
          <w:lang w:eastAsia="ja-JP"/>
        </w:rPr>
      </w:pPr>
      <w:hyperlink w:anchor="_Toc471786595" w:history="1">
        <w:r w:rsidR="0094765F" w:rsidRPr="00EB4346">
          <w:rPr>
            <w:rStyle w:val="Hyperlink"/>
            <w:noProof/>
          </w:rPr>
          <w:t>4.1.3.</w:t>
        </w:r>
        <w:r w:rsidR="0094765F" w:rsidRPr="00EB4346">
          <w:rPr>
            <w:rStyle w:val="Hyperlink"/>
            <w:rFonts w:eastAsiaTheme="minorEastAsia"/>
            <w:noProof/>
            <w:lang w:eastAsia="ja-JP"/>
          </w:rPr>
          <w:t xml:space="preserve"> </w:t>
        </w:r>
        <w:r w:rsidR="0094765F" w:rsidRPr="00EB4346">
          <w:rPr>
            <w:rStyle w:val="Hyperlink"/>
            <w:noProof/>
          </w:rPr>
          <w:t>Operation phase</w:t>
        </w:r>
        <w:r w:rsidR="0094765F">
          <w:rPr>
            <w:noProof/>
            <w:webHidden/>
          </w:rPr>
          <w:tab/>
        </w:r>
        <w:r w:rsidR="0094765F">
          <w:rPr>
            <w:noProof/>
            <w:webHidden/>
          </w:rPr>
          <w:fldChar w:fldCharType="begin"/>
        </w:r>
        <w:r w:rsidR="0094765F">
          <w:rPr>
            <w:noProof/>
            <w:webHidden/>
          </w:rPr>
          <w:instrText xml:space="preserve"> PAGEREF _Toc471786595 \h </w:instrText>
        </w:r>
        <w:r w:rsidR="0094765F">
          <w:rPr>
            <w:noProof/>
            <w:webHidden/>
          </w:rPr>
        </w:r>
        <w:r w:rsidR="0094765F">
          <w:rPr>
            <w:noProof/>
            <w:webHidden/>
          </w:rPr>
          <w:fldChar w:fldCharType="separate"/>
        </w:r>
        <w:r>
          <w:rPr>
            <w:noProof/>
            <w:webHidden/>
          </w:rPr>
          <w:t>36</w:t>
        </w:r>
        <w:r w:rsidR="0094765F">
          <w:rPr>
            <w:noProof/>
            <w:webHidden/>
          </w:rPr>
          <w:fldChar w:fldCharType="end"/>
        </w:r>
      </w:hyperlink>
    </w:p>
    <w:p w14:paraId="6D357D49" w14:textId="77777777" w:rsidR="0094765F" w:rsidRDefault="00CE35FA">
      <w:pPr>
        <w:pStyle w:val="TOC2"/>
        <w:rPr>
          <w:rFonts w:asciiTheme="minorHAnsi" w:hAnsiTheme="minorHAnsi" w:cstheme="minorBidi"/>
          <w:noProof/>
          <w:lang w:eastAsia="ja-JP"/>
        </w:rPr>
      </w:pPr>
      <w:hyperlink w:anchor="_Toc471786596" w:history="1">
        <w:r w:rsidR="0094765F" w:rsidRPr="00EB4346">
          <w:rPr>
            <w:rStyle w:val="Hyperlink"/>
            <w:noProof/>
          </w:rPr>
          <w:t xml:space="preserve">4.2. </w:t>
        </w:r>
        <w:r w:rsidR="0094765F" w:rsidRPr="00EB4346">
          <w:rPr>
            <w:rStyle w:val="Hyperlink"/>
            <w:noProof/>
            <w:lang w:val="it-IT"/>
          </w:rPr>
          <w:t>Social impacts</w:t>
        </w:r>
        <w:r w:rsidR="0094765F">
          <w:rPr>
            <w:noProof/>
            <w:webHidden/>
          </w:rPr>
          <w:tab/>
        </w:r>
        <w:r w:rsidR="0094765F">
          <w:rPr>
            <w:noProof/>
            <w:webHidden/>
          </w:rPr>
          <w:fldChar w:fldCharType="begin"/>
        </w:r>
        <w:r w:rsidR="0094765F">
          <w:rPr>
            <w:noProof/>
            <w:webHidden/>
          </w:rPr>
          <w:instrText xml:space="preserve"> PAGEREF _Toc471786596 \h </w:instrText>
        </w:r>
        <w:r w:rsidR="0094765F">
          <w:rPr>
            <w:noProof/>
            <w:webHidden/>
          </w:rPr>
        </w:r>
        <w:r w:rsidR="0094765F">
          <w:rPr>
            <w:noProof/>
            <w:webHidden/>
          </w:rPr>
          <w:fldChar w:fldCharType="separate"/>
        </w:r>
        <w:r>
          <w:rPr>
            <w:noProof/>
            <w:webHidden/>
          </w:rPr>
          <w:t>41</w:t>
        </w:r>
        <w:r w:rsidR="0094765F">
          <w:rPr>
            <w:noProof/>
            <w:webHidden/>
          </w:rPr>
          <w:fldChar w:fldCharType="end"/>
        </w:r>
      </w:hyperlink>
    </w:p>
    <w:p w14:paraId="6D357D4A" w14:textId="77777777" w:rsidR="0094765F" w:rsidRDefault="00CE35FA">
      <w:pPr>
        <w:pStyle w:val="TOC1"/>
        <w:rPr>
          <w:rFonts w:asciiTheme="minorHAnsi" w:hAnsiTheme="minorHAnsi" w:cstheme="minorBidi"/>
          <w:b w:val="0"/>
          <w:sz w:val="22"/>
          <w:lang w:eastAsia="ja-JP"/>
        </w:rPr>
      </w:pPr>
      <w:hyperlink w:anchor="_Toc471786597" w:history="1">
        <w:r w:rsidR="0094765F" w:rsidRPr="00EB4346">
          <w:rPr>
            <w:rStyle w:val="Hyperlink"/>
          </w:rPr>
          <w:t>5.</w:t>
        </w:r>
        <w:r w:rsidR="0094765F" w:rsidRPr="00EB4346">
          <w:rPr>
            <w:rStyle w:val="Hyperlink"/>
            <w:rFonts w:eastAsiaTheme="minorEastAsia"/>
            <w:lang w:eastAsia="ja-JP"/>
          </w:rPr>
          <w:t xml:space="preserve"> IMPACT</w:t>
        </w:r>
        <w:r w:rsidR="0094765F" w:rsidRPr="00EB4346">
          <w:rPr>
            <w:rStyle w:val="Hyperlink"/>
          </w:rPr>
          <w:t xml:space="preserve"> MITIGATION MEASURES</w:t>
        </w:r>
        <w:r w:rsidR="0094765F">
          <w:rPr>
            <w:webHidden/>
          </w:rPr>
          <w:tab/>
        </w:r>
        <w:r w:rsidR="0094765F">
          <w:rPr>
            <w:webHidden/>
          </w:rPr>
          <w:fldChar w:fldCharType="begin"/>
        </w:r>
        <w:r w:rsidR="0094765F">
          <w:rPr>
            <w:webHidden/>
          </w:rPr>
          <w:instrText xml:space="preserve"> PAGEREF _Toc471786597 \h </w:instrText>
        </w:r>
        <w:r w:rsidR="0094765F">
          <w:rPr>
            <w:webHidden/>
          </w:rPr>
        </w:r>
        <w:r w:rsidR="0094765F">
          <w:rPr>
            <w:webHidden/>
          </w:rPr>
          <w:fldChar w:fldCharType="separate"/>
        </w:r>
        <w:r>
          <w:rPr>
            <w:webHidden/>
          </w:rPr>
          <w:t>43</w:t>
        </w:r>
        <w:r w:rsidR="0094765F">
          <w:rPr>
            <w:webHidden/>
          </w:rPr>
          <w:fldChar w:fldCharType="end"/>
        </w:r>
      </w:hyperlink>
    </w:p>
    <w:p w14:paraId="6D357D4B" w14:textId="77777777" w:rsidR="0094765F" w:rsidRDefault="00CE35FA">
      <w:pPr>
        <w:pStyle w:val="TOC2"/>
        <w:rPr>
          <w:rFonts w:asciiTheme="minorHAnsi" w:hAnsiTheme="minorHAnsi" w:cstheme="minorBidi"/>
          <w:noProof/>
          <w:lang w:eastAsia="ja-JP"/>
        </w:rPr>
      </w:pPr>
      <w:hyperlink w:anchor="_Toc471786598" w:history="1">
        <w:r w:rsidR="0094765F" w:rsidRPr="00EB4346">
          <w:rPr>
            <w:rStyle w:val="Hyperlink"/>
            <w:noProof/>
          </w:rPr>
          <w:t xml:space="preserve">5.1. Environmental </w:t>
        </w:r>
        <w:r w:rsidR="0094765F" w:rsidRPr="00EB4346">
          <w:rPr>
            <w:rStyle w:val="Hyperlink"/>
            <w:noProof/>
            <w:lang w:eastAsia="ja-JP"/>
          </w:rPr>
          <w:t>impact m</w:t>
        </w:r>
        <w:r w:rsidR="0094765F" w:rsidRPr="00EB4346">
          <w:rPr>
            <w:rStyle w:val="Hyperlink"/>
            <w:noProof/>
          </w:rPr>
          <w:t xml:space="preserve">itigation </w:t>
        </w:r>
        <w:r w:rsidR="0094765F" w:rsidRPr="00EB4346">
          <w:rPr>
            <w:rStyle w:val="Hyperlink"/>
            <w:noProof/>
            <w:lang w:eastAsia="ja-JP"/>
          </w:rPr>
          <w:t>m</w:t>
        </w:r>
        <w:r w:rsidR="0094765F" w:rsidRPr="00EB4346">
          <w:rPr>
            <w:rStyle w:val="Hyperlink"/>
            <w:noProof/>
          </w:rPr>
          <w:t>easures</w:t>
        </w:r>
        <w:r w:rsidR="0094765F">
          <w:rPr>
            <w:noProof/>
            <w:webHidden/>
          </w:rPr>
          <w:tab/>
        </w:r>
        <w:r w:rsidR="0094765F">
          <w:rPr>
            <w:noProof/>
            <w:webHidden/>
          </w:rPr>
          <w:fldChar w:fldCharType="begin"/>
        </w:r>
        <w:r w:rsidR="0094765F">
          <w:rPr>
            <w:noProof/>
            <w:webHidden/>
          </w:rPr>
          <w:instrText xml:space="preserve"> PAGEREF _Toc471786598 \h </w:instrText>
        </w:r>
        <w:r w:rsidR="0094765F">
          <w:rPr>
            <w:noProof/>
            <w:webHidden/>
          </w:rPr>
        </w:r>
        <w:r w:rsidR="0094765F">
          <w:rPr>
            <w:noProof/>
            <w:webHidden/>
          </w:rPr>
          <w:fldChar w:fldCharType="separate"/>
        </w:r>
        <w:r>
          <w:rPr>
            <w:noProof/>
            <w:webHidden/>
          </w:rPr>
          <w:t>43</w:t>
        </w:r>
        <w:r w:rsidR="0094765F">
          <w:rPr>
            <w:noProof/>
            <w:webHidden/>
          </w:rPr>
          <w:fldChar w:fldCharType="end"/>
        </w:r>
      </w:hyperlink>
    </w:p>
    <w:p w14:paraId="6D357D4C" w14:textId="77777777" w:rsidR="0094765F" w:rsidRDefault="00CE35FA">
      <w:pPr>
        <w:pStyle w:val="TOC3"/>
        <w:rPr>
          <w:rFonts w:asciiTheme="minorHAnsi" w:hAnsiTheme="minorHAnsi" w:cstheme="minorBidi"/>
          <w:noProof/>
          <w:lang w:eastAsia="ja-JP"/>
        </w:rPr>
      </w:pPr>
      <w:hyperlink w:anchor="_Toc471786599" w:history="1">
        <w:r w:rsidR="0094765F" w:rsidRPr="00EB4346">
          <w:rPr>
            <w:rStyle w:val="Hyperlink"/>
            <w:noProof/>
          </w:rPr>
          <w:t xml:space="preserve">5.1.1. Preconstruction </w:t>
        </w:r>
        <w:r w:rsidR="0094765F" w:rsidRPr="00EB4346">
          <w:rPr>
            <w:rStyle w:val="Hyperlink"/>
            <w:rFonts w:eastAsiaTheme="minorEastAsia"/>
            <w:noProof/>
            <w:lang w:eastAsia="ja-JP"/>
          </w:rPr>
          <w:t>p</w:t>
        </w:r>
        <w:r w:rsidR="0094765F" w:rsidRPr="00EB4346">
          <w:rPr>
            <w:rStyle w:val="Hyperlink"/>
            <w:noProof/>
          </w:rPr>
          <w:t>hase</w:t>
        </w:r>
        <w:r w:rsidR="0094765F" w:rsidRPr="00EB4346">
          <w:rPr>
            <w:rStyle w:val="Hyperlink"/>
            <w:rFonts w:eastAsiaTheme="minorEastAsia"/>
            <w:noProof/>
            <w:lang w:eastAsia="ja-JP"/>
          </w:rPr>
          <w:t xml:space="preserve"> and</w:t>
        </w:r>
        <w:r w:rsidR="0094765F" w:rsidRPr="00EB4346">
          <w:rPr>
            <w:rStyle w:val="Hyperlink"/>
            <w:noProof/>
          </w:rPr>
          <w:t xml:space="preserve"> Construction Phase</w:t>
        </w:r>
        <w:r w:rsidR="0094765F">
          <w:rPr>
            <w:noProof/>
            <w:webHidden/>
          </w:rPr>
          <w:tab/>
        </w:r>
        <w:r w:rsidR="0094765F">
          <w:rPr>
            <w:noProof/>
            <w:webHidden/>
          </w:rPr>
          <w:fldChar w:fldCharType="begin"/>
        </w:r>
        <w:r w:rsidR="0094765F">
          <w:rPr>
            <w:noProof/>
            <w:webHidden/>
          </w:rPr>
          <w:instrText xml:space="preserve"> PAGEREF _Toc471786599 \h </w:instrText>
        </w:r>
        <w:r w:rsidR="0094765F">
          <w:rPr>
            <w:noProof/>
            <w:webHidden/>
          </w:rPr>
        </w:r>
        <w:r w:rsidR="0094765F">
          <w:rPr>
            <w:noProof/>
            <w:webHidden/>
          </w:rPr>
          <w:fldChar w:fldCharType="separate"/>
        </w:r>
        <w:r>
          <w:rPr>
            <w:noProof/>
            <w:webHidden/>
          </w:rPr>
          <w:t>43</w:t>
        </w:r>
        <w:r w:rsidR="0094765F">
          <w:rPr>
            <w:noProof/>
            <w:webHidden/>
          </w:rPr>
          <w:fldChar w:fldCharType="end"/>
        </w:r>
      </w:hyperlink>
    </w:p>
    <w:p w14:paraId="6D357D4D" w14:textId="77777777" w:rsidR="0094765F" w:rsidRDefault="00CE35FA">
      <w:pPr>
        <w:pStyle w:val="TOC3"/>
        <w:rPr>
          <w:rFonts w:asciiTheme="minorHAnsi" w:hAnsiTheme="minorHAnsi" w:cstheme="minorBidi"/>
          <w:noProof/>
          <w:lang w:eastAsia="ja-JP"/>
        </w:rPr>
      </w:pPr>
      <w:hyperlink w:anchor="_Toc471786600" w:history="1">
        <w:r w:rsidR="0094765F" w:rsidRPr="00EB4346">
          <w:rPr>
            <w:rStyle w:val="Hyperlink"/>
            <w:noProof/>
          </w:rPr>
          <w:t xml:space="preserve">5.1.3. </w:t>
        </w:r>
        <w:r w:rsidR="0094765F" w:rsidRPr="00EB4346">
          <w:rPr>
            <w:rStyle w:val="Hyperlink"/>
            <w:rFonts w:eastAsiaTheme="minorEastAsia"/>
            <w:noProof/>
            <w:lang w:eastAsia="ja-JP"/>
          </w:rPr>
          <w:t>O</w:t>
        </w:r>
        <w:r w:rsidR="0094765F" w:rsidRPr="00EB4346">
          <w:rPr>
            <w:rStyle w:val="Hyperlink"/>
            <w:noProof/>
          </w:rPr>
          <w:t xml:space="preserve">peration </w:t>
        </w:r>
        <w:r w:rsidR="0094765F" w:rsidRPr="00EB4346">
          <w:rPr>
            <w:rStyle w:val="Hyperlink"/>
            <w:rFonts w:eastAsiaTheme="minorEastAsia"/>
            <w:noProof/>
            <w:lang w:eastAsia="ja-JP"/>
          </w:rPr>
          <w:t>p</w:t>
        </w:r>
        <w:r w:rsidR="0094765F" w:rsidRPr="00EB4346">
          <w:rPr>
            <w:rStyle w:val="Hyperlink"/>
            <w:noProof/>
          </w:rPr>
          <w:t>hase</w:t>
        </w:r>
        <w:r w:rsidR="0094765F">
          <w:rPr>
            <w:noProof/>
            <w:webHidden/>
          </w:rPr>
          <w:tab/>
        </w:r>
        <w:r w:rsidR="0094765F">
          <w:rPr>
            <w:noProof/>
            <w:webHidden/>
          </w:rPr>
          <w:fldChar w:fldCharType="begin"/>
        </w:r>
        <w:r w:rsidR="0094765F">
          <w:rPr>
            <w:noProof/>
            <w:webHidden/>
          </w:rPr>
          <w:instrText xml:space="preserve"> PAGEREF _Toc471786600 \h </w:instrText>
        </w:r>
        <w:r w:rsidR="0094765F">
          <w:rPr>
            <w:noProof/>
            <w:webHidden/>
          </w:rPr>
        </w:r>
        <w:r w:rsidR="0094765F">
          <w:rPr>
            <w:noProof/>
            <w:webHidden/>
          </w:rPr>
          <w:fldChar w:fldCharType="separate"/>
        </w:r>
        <w:r>
          <w:rPr>
            <w:noProof/>
            <w:webHidden/>
          </w:rPr>
          <w:t>72</w:t>
        </w:r>
        <w:r w:rsidR="0094765F">
          <w:rPr>
            <w:noProof/>
            <w:webHidden/>
          </w:rPr>
          <w:fldChar w:fldCharType="end"/>
        </w:r>
      </w:hyperlink>
    </w:p>
    <w:p w14:paraId="6D357D4E" w14:textId="77777777" w:rsidR="0094765F" w:rsidRDefault="00CE35FA">
      <w:pPr>
        <w:pStyle w:val="TOC2"/>
        <w:rPr>
          <w:rFonts w:asciiTheme="minorHAnsi" w:hAnsiTheme="minorHAnsi" w:cstheme="minorBidi"/>
          <w:noProof/>
          <w:lang w:eastAsia="ja-JP"/>
        </w:rPr>
      </w:pPr>
      <w:hyperlink w:anchor="_Toc471786601" w:history="1">
        <w:r w:rsidR="0094765F" w:rsidRPr="00EB4346">
          <w:rPr>
            <w:rStyle w:val="Hyperlink"/>
            <w:noProof/>
          </w:rPr>
          <w:t xml:space="preserve">5.2. Social impact </w:t>
        </w:r>
        <w:r w:rsidR="0094765F" w:rsidRPr="00EB4346">
          <w:rPr>
            <w:rStyle w:val="Hyperlink"/>
            <w:noProof/>
            <w:lang w:eastAsia="ja-JP"/>
          </w:rPr>
          <w:t>m</w:t>
        </w:r>
        <w:r w:rsidR="0094765F" w:rsidRPr="00EB4346">
          <w:rPr>
            <w:rStyle w:val="Hyperlink"/>
            <w:noProof/>
          </w:rPr>
          <w:t>itigation measures</w:t>
        </w:r>
        <w:r w:rsidR="0094765F">
          <w:rPr>
            <w:noProof/>
            <w:webHidden/>
          </w:rPr>
          <w:tab/>
        </w:r>
        <w:r w:rsidR="0094765F">
          <w:rPr>
            <w:noProof/>
            <w:webHidden/>
          </w:rPr>
          <w:fldChar w:fldCharType="begin"/>
        </w:r>
        <w:r w:rsidR="0094765F">
          <w:rPr>
            <w:noProof/>
            <w:webHidden/>
          </w:rPr>
          <w:instrText xml:space="preserve"> PAGEREF _Toc471786601 \h </w:instrText>
        </w:r>
        <w:r w:rsidR="0094765F">
          <w:rPr>
            <w:noProof/>
            <w:webHidden/>
          </w:rPr>
        </w:r>
        <w:r w:rsidR="0094765F">
          <w:rPr>
            <w:noProof/>
            <w:webHidden/>
          </w:rPr>
          <w:fldChar w:fldCharType="separate"/>
        </w:r>
        <w:r>
          <w:rPr>
            <w:noProof/>
            <w:webHidden/>
          </w:rPr>
          <w:t>84</w:t>
        </w:r>
        <w:r w:rsidR="0094765F">
          <w:rPr>
            <w:noProof/>
            <w:webHidden/>
          </w:rPr>
          <w:fldChar w:fldCharType="end"/>
        </w:r>
      </w:hyperlink>
    </w:p>
    <w:p w14:paraId="6D357D4F" w14:textId="77777777" w:rsidR="0094765F" w:rsidRDefault="00CE35FA">
      <w:pPr>
        <w:pStyle w:val="TOC3"/>
        <w:rPr>
          <w:rFonts w:asciiTheme="minorHAnsi" w:hAnsiTheme="minorHAnsi" w:cstheme="minorBidi"/>
          <w:noProof/>
          <w:lang w:eastAsia="ja-JP"/>
        </w:rPr>
      </w:pPr>
      <w:hyperlink w:anchor="_Toc471786602" w:history="1">
        <w:r w:rsidR="0094765F" w:rsidRPr="00EB4346">
          <w:rPr>
            <w:rStyle w:val="Hyperlink"/>
            <w:noProof/>
          </w:rPr>
          <w:t xml:space="preserve">5.2.1 Impacts </w:t>
        </w:r>
        <w:r w:rsidR="0094765F" w:rsidRPr="00EB4346">
          <w:rPr>
            <w:rStyle w:val="Hyperlink"/>
            <w:rFonts w:eastAsiaTheme="minorEastAsia"/>
            <w:noProof/>
            <w:lang w:eastAsia="ja-JP"/>
          </w:rPr>
          <w:t xml:space="preserve">on </w:t>
        </w:r>
        <w:r w:rsidR="0094765F" w:rsidRPr="00EB4346">
          <w:rPr>
            <w:rStyle w:val="Hyperlink"/>
            <w:noProof/>
          </w:rPr>
          <w:t>livelihood and income sources</w:t>
        </w:r>
        <w:r w:rsidR="0094765F">
          <w:rPr>
            <w:noProof/>
            <w:webHidden/>
          </w:rPr>
          <w:tab/>
        </w:r>
        <w:r w:rsidR="0094765F">
          <w:rPr>
            <w:noProof/>
            <w:webHidden/>
          </w:rPr>
          <w:fldChar w:fldCharType="begin"/>
        </w:r>
        <w:r w:rsidR="0094765F">
          <w:rPr>
            <w:noProof/>
            <w:webHidden/>
          </w:rPr>
          <w:instrText xml:space="preserve"> PAGEREF _Toc471786602 \h </w:instrText>
        </w:r>
        <w:r w:rsidR="0094765F">
          <w:rPr>
            <w:noProof/>
            <w:webHidden/>
          </w:rPr>
        </w:r>
        <w:r w:rsidR="0094765F">
          <w:rPr>
            <w:noProof/>
            <w:webHidden/>
          </w:rPr>
          <w:fldChar w:fldCharType="separate"/>
        </w:r>
        <w:r>
          <w:rPr>
            <w:noProof/>
            <w:webHidden/>
          </w:rPr>
          <w:t>84</w:t>
        </w:r>
        <w:r w:rsidR="0094765F">
          <w:rPr>
            <w:noProof/>
            <w:webHidden/>
          </w:rPr>
          <w:fldChar w:fldCharType="end"/>
        </w:r>
      </w:hyperlink>
    </w:p>
    <w:p w14:paraId="6D357D50" w14:textId="77777777" w:rsidR="0094765F" w:rsidRDefault="00CE35FA">
      <w:pPr>
        <w:pStyle w:val="TOC3"/>
        <w:rPr>
          <w:rFonts w:asciiTheme="minorHAnsi" w:hAnsiTheme="minorHAnsi" w:cstheme="minorBidi"/>
          <w:noProof/>
          <w:lang w:eastAsia="ja-JP"/>
        </w:rPr>
      </w:pPr>
      <w:hyperlink w:anchor="_Toc471786603" w:history="1">
        <w:r w:rsidR="0094765F" w:rsidRPr="00EB4346">
          <w:rPr>
            <w:rStyle w:val="Hyperlink"/>
            <w:noProof/>
          </w:rPr>
          <w:t>5.2.2. Impacts</w:t>
        </w:r>
        <w:r w:rsidR="0094765F" w:rsidRPr="00EB4346">
          <w:rPr>
            <w:rStyle w:val="Hyperlink"/>
            <w:rFonts w:eastAsiaTheme="minorEastAsia"/>
            <w:noProof/>
            <w:lang w:eastAsia="ja-JP"/>
          </w:rPr>
          <w:t xml:space="preserve"> </w:t>
        </w:r>
        <w:r w:rsidR="0094765F" w:rsidRPr="00EB4346">
          <w:rPr>
            <w:rStyle w:val="Hyperlink"/>
            <w:noProof/>
          </w:rPr>
          <w:t>by construction activities</w:t>
        </w:r>
        <w:r w:rsidR="0094765F">
          <w:rPr>
            <w:noProof/>
            <w:webHidden/>
          </w:rPr>
          <w:tab/>
        </w:r>
        <w:r w:rsidR="0094765F">
          <w:rPr>
            <w:noProof/>
            <w:webHidden/>
          </w:rPr>
          <w:fldChar w:fldCharType="begin"/>
        </w:r>
        <w:r w:rsidR="0094765F">
          <w:rPr>
            <w:noProof/>
            <w:webHidden/>
          </w:rPr>
          <w:instrText xml:space="preserve"> PAGEREF _Toc471786603 \h </w:instrText>
        </w:r>
        <w:r w:rsidR="0094765F">
          <w:rPr>
            <w:noProof/>
            <w:webHidden/>
          </w:rPr>
        </w:r>
        <w:r w:rsidR="0094765F">
          <w:rPr>
            <w:noProof/>
            <w:webHidden/>
          </w:rPr>
          <w:fldChar w:fldCharType="separate"/>
        </w:r>
        <w:r>
          <w:rPr>
            <w:noProof/>
            <w:webHidden/>
          </w:rPr>
          <w:t>85</w:t>
        </w:r>
        <w:r w:rsidR="0094765F">
          <w:rPr>
            <w:noProof/>
            <w:webHidden/>
          </w:rPr>
          <w:fldChar w:fldCharType="end"/>
        </w:r>
      </w:hyperlink>
    </w:p>
    <w:p w14:paraId="6D357D51" w14:textId="77777777" w:rsidR="0094765F" w:rsidRDefault="00CE35FA">
      <w:pPr>
        <w:pStyle w:val="TOC3"/>
        <w:rPr>
          <w:rFonts w:asciiTheme="minorHAnsi" w:hAnsiTheme="minorHAnsi" w:cstheme="minorBidi"/>
          <w:noProof/>
          <w:lang w:eastAsia="ja-JP"/>
        </w:rPr>
      </w:pPr>
      <w:hyperlink w:anchor="_Toc471786604" w:history="1">
        <w:r w:rsidR="0094765F" w:rsidRPr="00EB4346">
          <w:rPr>
            <w:rStyle w:val="Hyperlink"/>
            <w:noProof/>
          </w:rPr>
          <w:t xml:space="preserve">5.2.3. Impacts on </w:t>
        </w:r>
        <w:r w:rsidR="0094765F" w:rsidRPr="00EB4346">
          <w:rPr>
            <w:rStyle w:val="Hyperlink"/>
            <w:rFonts w:eastAsiaTheme="minorEastAsia"/>
            <w:noProof/>
            <w:lang w:eastAsia="ja-JP"/>
          </w:rPr>
          <w:t>c</w:t>
        </w:r>
        <w:r w:rsidR="0094765F" w:rsidRPr="00EB4346">
          <w:rPr>
            <w:rStyle w:val="Hyperlink"/>
            <w:noProof/>
          </w:rPr>
          <w:t xml:space="preserve">ultural </w:t>
        </w:r>
        <w:r w:rsidR="0094765F" w:rsidRPr="00EB4346">
          <w:rPr>
            <w:rStyle w:val="Hyperlink"/>
            <w:rFonts w:eastAsiaTheme="minorEastAsia"/>
            <w:noProof/>
            <w:lang w:eastAsia="ja-JP"/>
          </w:rPr>
          <w:t>h</w:t>
        </w:r>
        <w:r w:rsidR="0094765F" w:rsidRPr="00EB4346">
          <w:rPr>
            <w:rStyle w:val="Hyperlink"/>
            <w:noProof/>
          </w:rPr>
          <w:t>eritages</w:t>
        </w:r>
        <w:r w:rsidR="0094765F">
          <w:rPr>
            <w:noProof/>
            <w:webHidden/>
          </w:rPr>
          <w:tab/>
        </w:r>
        <w:r w:rsidR="0094765F">
          <w:rPr>
            <w:noProof/>
            <w:webHidden/>
          </w:rPr>
          <w:fldChar w:fldCharType="begin"/>
        </w:r>
        <w:r w:rsidR="0094765F">
          <w:rPr>
            <w:noProof/>
            <w:webHidden/>
          </w:rPr>
          <w:instrText xml:space="preserve"> PAGEREF _Toc471786604 \h </w:instrText>
        </w:r>
        <w:r w:rsidR="0094765F">
          <w:rPr>
            <w:noProof/>
            <w:webHidden/>
          </w:rPr>
        </w:r>
        <w:r w:rsidR="0094765F">
          <w:rPr>
            <w:noProof/>
            <w:webHidden/>
          </w:rPr>
          <w:fldChar w:fldCharType="separate"/>
        </w:r>
        <w:r>
          <w:rPr>
            <w:noProof/>
            <w:webHidden/>
          </w:rPr>
          <w:t>85</w:t>
        </w:r>
        <w:r w:rsidR="0094765F">
          <w:rPr>
            <w:noProof/>
            <w:webHidden/>
          </w:rPr>
          <w:fldChar w:fldCharType="end"/>
        </w:r>
      </w:hyperlink>
    </w:p>
    <w:p w14:paraId="6D357D52" w14:textId="77777777" w:rsidR="0094765F" w:rsidRDefault="00CE35FA">
      <w:pPr>
        <w:pStyle w:val="TOC3"/>
        <w:rPr>
          <w:rFonts w:asciiTheme="minorHAnsi" w:hAnsiTheme="minorHAnsi" w:cstheme="minorBidi"/>
          <w:noProof/>
          <w:lang w:eastAsia="ja-JP"/>
        </w:rPr>
      </w:pPr>
      <w:hyperlink w:anchor="_Toc471786605" w:history="1">
        <w:r w:rsidR="0094765F" w:rsidRPr="00EB4346">
          <w:rPr>
            <w:rStyle w:val="Hyperlink"/>
            <w:noProof/>
          </w:rPr>
          <w:t xml:space="preserve">5.2.4. </w:t>
        </w:r>
        <w:r w:rsidR="0094765F" w:rsidRPr="00EB4346">
          <w:rPr>
            <w:rStyle w:val="Hyperlink"/>
            <w:rFonts w:eastAsiaTheme="minorEastAsia"/>
            <w:noProof/>
            <w:lang w:eastAsia="ja-JP"/>
          </w:rPr>
          <w:t xml:space="preserve">Impacts on </w:t>
        </w:r>
        <w:r w:rsidR="0094765F" w:rsidRPr="00EB4346">
          <w:rPr>
            <w:rStyle w:val="Hyperlink"/>
            <w:noProof/>
          </w:rPr>
          <w:t>communit</w:t>
        </w:r>
        <w:r w:rsidR="0094765F" w:rsidRPr="00EB4346">
          <w:rPr>
            <w:rStyle w:val="Hyperlink"/>
            <w:rFonts w:eastAsiaTheme="minorEastAsia"/>
            <w:noProof/>
            <w:lang w:eastAsia="ja-JP"/>
          </w:rPr>
          <w:t>y</w:t>
        </w:r>
        <w:r w:rsidR="0094765F" w:rsidRPr="00EB4346">
          <w:rPr>
            <w:rStyle w:val="Hyperlink"/>
            <w:noProof/>
          </w:rPr>
          <w:t xml:space="preserve"> safety and health</w:t>
        </w:r>
        <w:r w:rsidR="0094765F">
          <w:rPr>
            <w:noProof/>
            <w:webHidden/>
          </w:rPr>
          <w:tab/>
        </w:r>
        <w:r w:rsidR="0094765F">
          <w:rPr>
            <w:noProof/>
            <w:webHidden/>
          </w:rPr>
          <w:fldChar w:fldCharType="begin"/>
        </w:r>
        <w:r w:rsidR="0094765F">
          <w:rPr>
            <w:noProof/>
            <w:webHidden/>
          </w:rPr>
          <w:instrText xml:space="preserve"> PAGEREF _Toc471786605 \h </w:instrText>
        </w:r>
        <w:r w:rsidR="0094765F">
          <w:rPr>
            <w:noProof/>
            <w:webHidden/>
          </w:rPr>
        </w:r>
        <w:r w:rsidR="0094765F">
          <w:rPr>
            <w:noProof/>
            <w:webHidden/>
          </w:rPr>
          <w:fldChar w:fldCharType="separate"/>
        </w:r>
        <w:r>
          <w:rPr>
            <w:noProof/>
            <w:webHidden/>
          </w:rPr>
          <w:t>86</w:t>
        </w:r>
        <w:r w:rsidR="0094765F">
          <w:rPr>
            <w:noProof/>
            <w:webHidden/>
          </w:rPr>
          <w:fldChar w:fldCharType="end"/>
        </w:r>
      </w:hyperlink>
    </w:p>
    <w:p w14:paraId="6D357D53" w14:textId="77777777" w:rsidR="0094765F" w:rsidRDefault="00CE35FA">
      <w:pPr>
        <w:pStyle w:val="TOC3"/>
        <w:rPr>
          <w:rFonts w:asciiTheme="minorHAnsi" w:hAnsiTheme="minorHAnsi" w:cstheme="minorBidi"/>
          <w:noProof/>
          <w:lang w:eastAsia="ja-JP"/>
        </w:rPr>
      </w:pPr>
      <w:hyperlink w:anchor="_Toc471786606" w:history="1">
        <w:r w:rsidR="0094765F" w:rsidRPr="00EB4346">
          <w:rPr>
            <w:rStyle w:val="Hyperlink"/>
            <w:noProof/>
          </w:rPr>
          <w:t xml:space="preserve">5.2.5. </w:t>
        </w:r>
        <w:r w:rsidR="0094765F" w:rsidRPr="00EB4346">
          <w:rPr>
            <w:rStyle w:val="Hyperlink"/>
            <w:rFonts w:eastAsiaTheme="minorEastAsia"/>
            <w:noProof/>
            <w:lang w:eastAsia="ja-JP"/>
          </w:rPr>
          <w:t>Impacts on</w:t>
        </w:r>
        <w:r w:rsidR="0094765F" w:rsidRPr="00EB4346">
          <w:rPr>
            <w:rStyle w:val="Hyperlink"/>
            <w:noProof/>
          </w:rPr>
          <w:t xml:space="preserve"> worker safety and health</w:t>
        </w:r>
        <w:r w:rsidR="0094765F">
          <w:rPr>
            <w:noProof/>
            <w:webHidden/>
          </w:rPr>
          <w:tab/>
        </w:r>
        <w:r w:rsidR="0094765F">
          <w:rPr>
            <w:noProof/>
            <w:webHidden/>
          </w:rPr>
          <w:fldChar w:fldCharType="begin"/>
        </w:r>
        <w:r w:rsidR="0094765F">
          <w:rPr>
            <w:noProof/>
            <w:webHidden/>
          </w:rPr>
          <w:instrText xml:space="preserve"> PAGEREF _Toc471786606 \h </w:instrText>
        </w:r>
        <w:r w:rsidR="0094765F">
          <w:rPr>
            <w:noProof/>
            <w:webHidden/>
          </w:rPr>
        </w:r>
        <w:r w:rsidR="0094765F">
          <w:rPr>
            <w:noProof/>
            <w:webHidden/>
          </w:rPr>
          <w:fldChar w:fldCharType="separate"/>
        </w:r>
        <w:r>
          <w:rPr>
            <w:noProof/>
            <w:webHidden/>
          </w:rPr>
          <w:t>86</w:t>
        </w:r>
        <w:r w:rsidR="0094765F">
          <w:rPr>
            <w:noProof/>
            <w:webHidden/>
          </w:rPr>
          <w:fldChar w:fldCharType="end"/>
        </w:r>
      </w:hyperlink>
    </w:p>
    <w:p w14:paraId="6D357D54" w14:textId="77777777" w:rsidR="0094765F" w:rsidRDefault="00CE35FA">
      <w:pPr>
        <w:pStyle w:val="TOC1"/>
        <w:rPr>
          <w:rFonts w:asciiTheme="minorHAnsi" w:hAnsiTheme="minorHAnsi" w:cstheme="minorBidi"/>
          <w:b w:val="0"/>
          <w:sz w:val="22"/>
          <w:lang w:eastAsia="ja-JP"/>
        </w:rPr>
      </w:pPr>
      <w:hyperlink w:anchor="_Toc471786607" w:history="1">
        <w:r w:rsidR="0094765F" w:rsidRPr="00EB4346">
          <w:rPr>
            <w:rStyle w:val="Hyperlink"/>
          </w:rPr>
          <w:t>6. ESMP IMPLEMENTATION ARRANGEMENT</w:t>
        </w:r>
        <w:r w:rsidR="0094765F">
          <w:rPr>
            <w:webHidden/>
          </w:rPr>
          <w:tab/>
        </w:r>
        <w:r w:rsidR="0094765F">
          <w:rPr>
            <w:webHidden/>
          </w:rPr>
          <w:fldChar w:fldCharType="begin"/>
        </w:r>
        <w:r w:rsidR="0094765F">
          <w:rPr>
            <w:webHidden/>
          </w:rPr>
          <w:instrText xml:space="preserve"> PAGEREF _Toc471786607 \h </w:instrText>
        </w:r>
        <w:r w:rsidR="0094765F">
          <w:rPr>
            <w:webHidden/>
          </w:rPr>
        </w:r>
        <w:r w:rsidR="0094765F">
          <w:rPr>
            <w:webHidden/>
          </w:rPr>
          <w:fldChar w:fldCharType="separate"/>
        </w:r>
        <w:r>
          <w:rPr>
            <w:webHidden/>
          </w:rPr>
          <w:t>87</w:t>
        </w:r>
        <w:r w:rsidR="0094765F">
          <w:rPr>
            <w:webHidden/>
          </w:rPr>
          <w:fldChar w:fldCharType="end"/>
        </w:r>
      </w:hyperlink>
    </w:p>
    <w:p w14:paraId="6D357D55" w14:textId="77777777" w:rsidR="0094765F" w:rsidRDefault="00CE35FA">
      <w:pPr>
        <w:pStyle w:val="TOC1"/>
        <w:rPr>
          <w:rFonts w:asciiTheme="minorHAnsi" w:hAnsiTheme="minorHAnsi" w:cstheme="minorBidi"/>
          <w:b w:val="0"/>
          <w:sz w:val="22"/>
          <w:lang w:eastAsia="ja-JP"/>
        </w:rPr>
      </w:pPr>
      <w:hyperlink w:anchor="_Toc471786608" w:history="1">
        <w:r w:rsidR="0094765F" w:rsidRPr="00EB4346">
          <w:rPr>
            <w:rStyle w:val="Hyperlink"/>
          </w:rPr>
          <w:t>7. RESPONSIBILITIES FOR THE IMPLEMENTATION</w:t>
        </w:r>
        <w:r w:rsidR="0094765F">
          <w:rPr>
            <w:webHidden/>
          </w:rPr>
          <w:tab/>
        </w:r>
        <w:r w:rsidR="0094765F">
          <w:rPr>
            <w:webHidden/>
          </w:rPr>
          <w:fldChar w:fldCharType="begin"/>
        </w:r>
        <w:r w:rsidR="0094765F">
          <w:rPr>
            <w:webHidden/>
          </w:rPr>
          <w:instrText xml:space="preserve"> PAGEREF _Toc471786608 \h </w:instrText>
        </w:r>
        <w:r w:rsidR="0094765F">
          <w:rPr>
            <w:webHidden/>
          </w:rPr>
        </w:r>
        <w:r w:rsidR="0094765F">
          <w:rPr>
            <w:webHidden/>
          </w:rPr>
          <w:fldChar w:fldCharType="separate"/>
        </w:r>
        <w:r>
          <w:rPr>
            <w:webHidden/>
          </w:rPr>
          <w:t>89</w:t>
        </w:r>
        <w:r w:rsidR="0094765F">
          <w:rPr>
            <w:webHidden/>
          </w:rPr>
          <w:fldChar w:fldCharType="end"/>
        </w:r>
      </w:hyperlink>
    </w:p>
    <w:p w14:paraId="6D357D56" w14:textId="77777777" w:rsidR="0094765F" w:rsidRDefault="00CE35FA">
      <w:pPr>
        <w:pStyle w:val="TOC1"/>
        <w:rPr>
          <w:rFonts w:asciiTheme="minorHAnsi" w:hAnsiTheme="minorHAnsi" w:cstheme="minorBidi"/>
          <w:b w:val="0"/>
          <w:sz w:val="22"/>
          <w:lang w:eastAsia="ja-JP"/>
        </w:rPr>
      </w:pPr>
      <w:hyperlink w:anchor="_Toc471786609" w:history="1">
        <w:r w:rsidR="0094765F" w:rsidRPr="00EB4346">
          <w:rPr>
            <w:rStyle w:val="Hyperlink"/>
          </w:rPr>
          <w:t>8. ENVIRONMENTAL COMPLIANCE FRAMEWORK</w:t>
        </w:r>
        <w:r w:rsidR="0094765F">
          <w:rPr>
            <w:webHidden/>
          </w:rPr>
          <w:tab/>
        </w:r>
        <w:r w:rsidR="0094765F">
          <w:rPr>
            <w:webHidden/>
          </w:rPr>
          <w:fldChar w:fldCharType="begin"/>
        </w:r>
        <w:r w:rsidR="0094765F">
          <w:rPr>
            <w:webHidden/>
          </w:rPr>
          <w:instrText xml:space="preserve"> PAGEREF _Toc471786609 \h </w:instrText>
        </w:r>
        <w:r w:rsidR="0094765F">
          <w:rPr>
            <w:webHidden/>
          </w:rPr>
        </w:r>
        <w:r w:rsidR="0094765F">
          <w:rPr>
            <w:webHidden/>
          </w:rPr>
          <w:fldChar w:fldCharType="separate"/>
        </w:r>
        <w:r>
          <w:rPr>
            <w:webHidden/>
          </w:rPr>
          <w:t>91</w:t>
        </w:r>
        <w:r w:rsidR="0094765F">
          <w:rPr>
            <w:webHidden/>
          </w:rPr>
          <w:fldChar w:fldCharType="end"/>
        </w:r>
      </w:hyperlink>
    </w:p>
    <w:p w14:paraId="6D357D57" w14:textId="77777777" w:rsidR="0094765F" w:rsidRDefault="00CE35FA">
      <w:pPr>
        <w:pStyle w:val="TOC2"/>
        <w:rPr>
          <w:rFonts w:asciiTheme="minorHAnsi" w:hAnsiTheme="minorHAnsi" w:cstheme="minorBidi"/>
          <w:noProof/>
          <w:lang w:eastAsia="ja-JP"/>
        </w:rPr>
      </w:pPr>
      <w:hyperlink w:anchor="_Toc471786610" w:history="1">
        <w:r w:rsidR="0094765F" w:rsidRPr="00EB4346">
          <w:rPr>
            <w:rStyle w:val="Hyperlink"/>
            <w:noProof/>
          </w:rPr>
          <w:t>8.1. Environmental Duties of the Contractor</w:t>
        </w:r>
        <w:r w:rsidR="0094765F">
          <w:rPr>
            <w:noProof/>
            <w:webHidden/>
          </w:rPr>
          <w:tab/>
        </w:r>
        <w:r w:rsidR="0094765F">
          <w:rPr>
            <w:noProof/>
            <w:webHidden/>
          </w:rPr>
          <w:fldChar w:fldCharType="begin"/>
        </w:r>
        <w:r w:rsidR="0094765F">
          <w:rPr>
            <w:noProof/>
            <w:webHidden/>
          </w:rPr>
          <w:instrText xml:space="preserve"> PAGEREF _Toc471786610 \h </w:instrText>
        </w:r>
        <w:r w:rsidR="0094765F">
          <w:rPr>
            <w:noProof/>
            <w:webHidden/>
          </w:rPr>
        </w:r>
        <w:r w:rsidR="0094765F">
          <w:rPr>
            <w:noProof/>
            <w:webHidden/>
          </w:rPr>
          <w:fldChar w:fldCharType="separate"/>
        </w:r>
        <w:r>
          <w:rPr>
            <w:noProof/>
            <w:webHidden/>
          </w:rPr>
          <w:t>91</w:t>
        </w:r>
        <w:r w:rsidR="0094765F">
          <w:rPr>
            <w:noProof/>
            <w:webHidden/>
          </w:rPr>
          <w:fldChar w:fldCharType="end"/>
        </w:r>
      </w:hyperlink>
    </w:p>
    <w:p w14:paraId="6D357D58" w14:textId="77777777" w:rsidR="0094765F" w:rsidRDefault="00CE35FA">
      <w:pPr>
        <w:pStyle w:val="TOC2"/>
        <w:rPr>
          <w:rFonts w:asciiTheme="minorHAnsi" w:hAnsiTheme="minorHAnsi" w:cstheme="minorBidi"/>
          <w:noProof/>
          <w:lang w:eastAsia="ja-JP"/>
        </w:rPr>
      </w:pPr>
      <w:hyperlink w:anchor="_Toc471786611" w:history="1">
        <w:r w:rsidR="0094765F" w:rsidRPr="00EB4346">
          <w:rPr>
            <w:rStyle w:val="Hyperlink"/>
            <w:noProof/>
          </w:rPr>
          <w:t>8.2. Contractor’s Safety, Social and Environmental Officer (SEO)</w:t>
        </w:r>
        <w:r w:rsidR="0094765F">
          <w:rPr>
            <w:noProof/>
            <w:webHidden/>
          </w:rPr>
          <w:tab/>
        </w:r>
        <w:r w:rsidR="0094765F">
          <w:rPr>
            <w:noProof/>
            <w:webHidden/>
          </w:rPr>
          <w:fldChar w:fldCharType="begin"/>
        </w:r>
        <w:r w:rsidR="0094765F">
          <w:rPr>
            <w:noProof/>
            <w:webHidden/>
          </w:rPr>
          <w:instrText xml:space="preserve"> PAGEREF _Toc471786611 \h </w:instrText>
        </w:r>
        <w:r w:rsidR="0094765F">
          <w:rPr>
            <w:noProof/>
            <w:webHidden/>
          </w:rPr>
        </w:r>
        <w:r w:rsidR="0094765F">
          <w:rPr>
            <w:noProof/>
            <w:webHidden/>
          </w:rPr>
          <w:fldChar w:fldCharType="separate"/>
        </w:r>
        <w:r>
          <w:rPr>
            <w:noProof/>
            <w:webHidden/>
          </w:rPr>
          <w:t>92</w:t>
        </w:r>
        <w:r w:rsidR="0094765F">
          <w:rPr>
            <w:noProof/>
            <w:webHidden/>
          </w:rPr>
          <w:fldChar w:fldCharType="end"/>
        </w:r>
      </w:hyperlink>
    </w:p>
    <w:p w14:paraId="6D357D59" w14:textId="77777777" w:rsidR="0094765F" w:rsidRDefault="00CE35FA">
      <w:pPr>
        <w:pStyle w:val="TOC2"/>
        <w:rPr>
          <w:rFonts w:asciiTheme="minorHAnsi" w:hAnsiTheme="minorHAnsi" w:cstheme="minorBidi"/>
          <w:noProof/>
          <w:lang w:eastAsia="ja-JP"/>
        </w:rPr>
      </w:pPr>
      <w:hyperlink w:anchor="_Toc471786612" w:history="1">
        <w:r w:rsidR="0094765F" w:rsidRPr="00EB4346">
          <w:rPr>
            <w:rStyle w:val="Hyperlink"/>
            <w:noProof/>
          </w:rPr>
          <w:t>8.3. Environmental and Social Supervision during Construction (CSC)</w:t>
        </w:r>
        <w:r w:rsidR="0094765F">
          <w:rPr>
            <w:noProof/>
            <w:webHidden/>
          </w:rPr>
          <w:tab/>
        </w:r>
        <w:r w:rsidR="0094765F">
          <w:rPr>
            <w:noProof/>
            <w:webHidden/>
          </w:rPr>
          <w:fldChar w:fldCharType="begin"/>
        </w:r>
        <w:r w:rsidR="0094765F">
          <w:rPr>
            <w:noProof/>
            <w:webHidden/>
          </w:rPr>
          <w:instrText xml:space="preserve"> PAGEREF _Toc471786612 \h </w:instrText>
        </w:r>
        <w:r w:rsidR="0094765F">
          <w:rPr>
            <w:noProof/>
            <w:webHidden/>
          </w:rPr>
        </w:r>
        <w:r w:rsidR="0094765F">
          <w:rPr>
            <w:noProof/>
            <w:webHidden/>
          </w:rPr>
          <w:fldChar w:fldCharType="separate"/>
        </w:r>
        <w:r>
          <w:rPr>
            <w:noProof/>
            <w:webHidden/>
          </w:rPr>
          <w:t>92</w:t>
        </w:r>
        <w:r w:rsidR="0094765F">
          <w:rPr>
            <w:noProof/>
            <w:webHidden/>
          </w:rPr>
          <w:fldChar w:fldCharType="end"/>
        </w:r>
      </w:hyperlink>
    </w:p>
    <w:p w14:paraId="6D357D5A" w14:textId="77777777" w:rsidR="0094765F" w:rsidRDefault="00CE35FA">
      <w:pPr>
        <w:pStyle w:val="TOC2"/>
        <w:rPr>
          <w:rFonts w:asciiTheme="minorHAnsi" w:hAnsiTheme="minorHAnsi" w:cstheme="minorBidi"/>
          <w:noProof/>
          <w:lang w:eastAsia="ja-JP"/>
        </w:rPr>
      </w:pPr>
      <w:hyperlink w:anchor="_Toc471786613" w:history="1">
        <w:r w:rsidR="0094765F" w:rsidRPr="00EB4346">
          <w:rPr>
            <w:rStyle w:val="Hyperlink"/>
            <w:noProof/>
          </w:rPr>
          <w:t xml:space="preserve">8.4. Compliance with </w:t>
        </w:r>
        <w:r w:rsidR="0094765F" w:rsidRPr="00EB4346">
          <w:rPr>
            <w:rStyle w:val="Hyperlink"/>
            <w:noProof/>
            <w:lang w:eastAsia="ja-JP"/>
          </w:rPr>
          <w:t>l</w:t>
        </w:r>
        <w:r w:rsidR="0094765F" w:rsidRPr="00EB4346">
          <w:rPr>
            <w:rStyle w:val="Hyperlink"/>
            <w:noProof/>
          </w:rPr>
          <w:t xml:space="preserve">egal and </w:t>
        </w:r>
        <w:r w:rsidR="0094765F" w:rsidRPr="00EB4346">
          <w:rPr>
            <w:rStyle w:val="Hyperlink"/>
            <w:noProof/>
            <w:lang w:eastAsia="ja-JP"/>
          </w:rPr>
          <w:t>c</w:t>
        </w:r>
        <w:r w:rsidR="0094765F" w:rsidRPr="00EB4346">
          <w:rPr>
            <w:rStyle w:val="Hyperlink"/>
            <w:noProof/>
          </w:rPr>
          <w:t xml:space="preserve">ontractual </w:t>
        </w:r>
        <w:r w:rsidR="0094765F" w:rsidRPr="00EB4346">
          <w:rPr>
            <w:rStyle w:val="Hyperlink"/>
            <w:noProof/>
            <w:lang w:eastAsia="ja-JP"/>
          </w:rPr>
          <w:t>r</w:t>
        </w:r>
        <w:r w:rsidR="0094765F" w:rsidRPr="00EB4346">
          <w:rPr>
            <w:rStyle w:val="Hyperlink"/>
            <w:noProof/>
          </w:rPr>
          <w:t>equirements</w:t>
        </w:r>
        <w:r w:rsidR="0094765F">
          <w:rPr>
            <w:noProof/>
            <w:webHidden/>
          </w:rPr>
          <w:tab/>
        </w:r>
        <w:r w:rsidR="0094765F">
          <w:rPr>
            <w:noProof/>
            <w:webHidden/>
          </w:rPr>
          <w:fldChar w:fldCharType="begin"/>
        </w:r>
        <w:r w:rsidR="0094765F">
          <w:rPr>
            <w:noProof/>
            <w:webHidden/>
          </w:rPr>
          <w:instrText xml:space="preserve"> PAGEREF _Toc471786613 \h </w:instrText>
        </w:r>
        <w:r w:rsidR="0094765F">
          <w:rPr>
            <w:noProof/>
            <w:webHidden/>
          </w:rPr>
        </w:r>
        <w:r w:rsidR="0094765F">
          <w:rPr>
            <w:noProof/>
            <w:webHidden/>
          </w:rPr>
          <w:fldChar w:fldCharType="separate"/>
        </w:r>
        <w:r>
          <w:rPr>
            <w:noProof/>
            <w:webHidden/>
          </w:rPr>
          <w:t>93</w:t>
        </w:r>
        <w:r w:rsidR="0094765F">
          <w:rPr>
            <w:noProof/>
            <w:webHidden/>
          </w:rPr>
          <w:fldChar w:fldCharType="end"/>
        </w:r>
      </w:hyperlink>
    </w:p>
    <w:p w14:paraId="6D357D5B" w14:textId="77777777" w:rsidR="0094765F" w:rsidRDefault="00CE35FA">
      <w:pPr>
        <w:pStyle w:val="TOC2"/>
        <w:rPr>
          <w:rFonts w:asciiTheme="minorHAnsi" w:hAnsiTheme="minorHAnsi" w:cstheme="minorBidi"/>
          <w:noProof/>
          <w:lang w:eastAsia="ja-JP"/>
        </w:rPr>
      </w:pPr>
      <w:hyperlink w:anchor="_Toc471786614" w:history="1">
        <w:r w:rsidR="0094765F" w:rsidRPr="00EB4346">
          <w:rPr>
            <w:rStyle w:val="Hyperlink"/>
            <w:noProof/>
          </w:rPr>
          <w:t>8.5. Environmental Claims and Penalty System</w:t>
        </w:r>
        <w:r w:rsidR="0094765F">
          <w:rPr>
            <w:noProof/>
            <w:webHidden/>
          </w:rPr>
          <w:tab/>
        </w:r>
        <w:r w:rsidR="0094765F">
          <w:rPr>
            <w:noProof/>
            <w:webHidden/>
          </w:rPr>
          <w:fldChar w:fldCharType="begin"/>
        </w:r>
        <w:r w:rsidR="0094765F">
          <w:rPr>
            <w:noProof/>
            <w:webHidden/>
          </w:rPr>
          <w:instrText xml:space="preserve"> PAGEREF _Toc471786614 \h </w:instrText>
        </w:r>
        <w:r w:rsidR="0094765F">
          <w:rPr>
            <w:noProof/>
            <w:webHidden/>
          </w:rPr>
        </w:r>
        <w:r w:rsidR="0094765F">
          <w:rPr>
            <w:noProof/>
            <w:webHidden/>
          </w:rPr>
          <w:fldChar w:fldCharType="separate"/>
        </w:r>
        <w:r>
          <w:rPr>
            <w:noProof/>
            <w:webHidden/>
          </w:rPr>
          <w:t>93</w:t>
        </w:r>
        <w:r w:rsidR="0094765F">
          <w:rPr>
            <w:noProof/>
            <w:webHidden/>
          </w:rPr>
          <w:fldChar w:fldCharType="end"/>
        </w:r>
      </w:hyperlink>
    </w:p>
    <w:p w14:paraId="6D357D5C" w14:textId="77777777" w:rsidR="0094765F" w:rsidRDefault="00CE35FA">
      <w:pPr>
        <w:pStyle w:val="TOC2"/>
        <w:rPr>
          <w:rFonts w:asciiTheme="minorHAnsi" w:hAnsiTheme="minorHAnsi" w:cstheme="minorBidi"/>
          <w:noProof/>
          <w:lang w:eastAsia="ja-JP"/>
        </w:rPr>
      </w:pPr>
      <w:hyperlink w:anchor="_Toc471786615" w:history="1">
        <w:r w:rsidR="0094765F" w:rsidRPr="00EB4346">
          <w:rPr>
            <w:rStyle w:val="Hyperlink"/>
            <w:noProof/>
          </w:rPr>
          <w:t>8.6. Reporting Arrangements</w:t>
        </w:r>
        <w:r w:rsidR="0094765F">
          <w:rPr>
            <w:noProof/>
            <w:webHidden/>
          </w:rPr>
          <w:tab/>
        </w:r>
        <w:r w:rsidR="0094765F">
          <w:rPr>
            <w:noProof/>
            <w:webHidden/>
          </w:rPr>
          <w:fldChar w:fldCharType="begin"/>
        </w:r>
        <w:r w:rsidR="0094765F">
          <w:rPr>
            <w:noProof/>
            <w:webHidden/>
          </w:rPr>
          <w:instrText xml:space="preserve"> PAGEREF _Toc471786615 \h </w:instrText>
        </w:r>
        <w:r w:rsidR="0094765F">
          <w:rPr>
            <w:noProof/>
            <w:webHidden/>
          </w:rPr>
        </w:r>
        <w:r w:rsidR="0094765F">
          <w:rPr>
            <w:noProof/>
            <w:webHidden/>
          </w:rPr>
          <w:fldChar w:fldCharType="separate"/>
        </w:r>
        <w:r>
          <w:rPr>
            <w:noProof/>
            <w:webHidden/>
          </w:rPr>
          <w:t>94</w:t>
        </w:r>
        <w:r w:rsidR="0094765F">
          <w:rPr>
            <w:noProof/>
            <w:webHidden/>
          </w:rPr>
          <w:fldChar w:fldCharType="end"/>
        </w:r>
      </w:hyperlink>
    </w:p>
    <w:p w14:paraId="6D357D5D" w14:textId="77777777" w:rsidR="0094765F" w:rsidRDefault="00CE35FA">
      <w:pPr>
        <w:pStyle w:val="TOC1"/>
        <w:rPr>
          <w:rFonts w:asciiTheme="minorHAnsi" w:hAnsiTheme="minorHAnsi" w:cstheme="minorBidi"/>
          <w:b w:val="0"/>
          <w:sz w:val="22"/>
          <w:lang w:eastAsia="ja-JP"/>
        </w:rPr>
      </w:pPr>
      <w:hyperlink w:anchor="_Toc471786616" w:history="1">
        <w:r w:rsidR="0094765F" w:rsidRPr="00EB4346">
          <w:rPr>
            <w:rStyle w:val="Hyperlink"/>
          </w:rPr>
          <w:t>9.  ENVIRONMENTAL MONITORING PROGRAM</w:t>
        </w:r>
        <w:r w:rsidR="0094765F">
          <w:rPr>
            <w:webHidden/>
          </w:rPr>
          <w:tab/>
        </w:r>
        <w:r w:rsidR="0094765F">
          <w:rPr>
            <w:webHidden/>
          </w:rPr>
          <w:fldChar w:fldCharType="begin"/>
        </w:r>
        <w:r w:rsidR="0094765F">
          <w:rPr>
            <w:webHidden/>
          </w:rPr>
          <w:instrText xml:space="preserve"> PAGEREF _Toc471786616 \h </w:instrText>
        </w:r>
        <w:r w:rsidR="0094765F">
          <w:rPr>
            <w:webHidden/>
          </w:rPr>
        </w:r>
        <w:r w:rsidR="0094765F">
          <w:rPr>
            <w:webHidden/>
          </w:rPr>
          <w:fldChar w:fldCharType="separate"/>
        </w:r>
        <w:r>
          <w:rPr>
            <w:webHidden/>
          </w:rPr>
          <w:t>95</w:t>
        </w:r>
        <w:r w:rsidR="0094765F">
          <w:rPr>
            <w:webHidden/>
          </w:rPr>
          <w:fldChar w:fldCharType="end"/>
        </w:r>
      </w:hyperlink>
    </w:p>
    <w:p w14:paraId="6D357D5E" w14:textId="77777777" w:rsidR="0094765F" w:rsidRDefault="00CE35FA">
      <w:pPr>
        <w:pStyle w:val="TOC2"/>
        <w:rPr>
          <w:rFonts w:asciiTheme="minorHAnsi" w:hAnsiTheme="minorHAnsi" w:cstheme="minorBidi"/>
          <w:noProof/>
          <w:lang w:eastAsia="ja-JP"/>
        </w:rPr>
      </w:pPr>
      <w:hyperlink w:anchor="_Toc471786617" w:history="1">
        <w:r w:rsidR="0094765F" w:rsidRPr="00EB4346">
          <w:rPr>
            <w:rStyle w:val="Hyperlink"/>
            <w:noProof/>
          </w:rPr>
          <w:t>9.1. Monitoring Location, Parameters and Frequency</w:t>
        </w:r>
        <w:r w:rsidR="0094765F">
          <w:rPr>
            <w:noProof/>
            <w:webHidden/>
          </w:rPr>
          <w:tab/>
        </w:r>
        <w:r w:rsidR="0094765F">
          <w:rPr>
            <w:noProof/>
            <w:webHidden/>
          </w:rPr>
          <w:fldChar w:fldCharType="begin"/>
        </w:r>
        <w:r w:rsidR="0094765F">
          <w:rPr>
            <w:noProof/>
            <w:webHidden/>
          </w:rPr>
          <w:instrText xml:space="preserve"> PAGEREF _Toc471786617 \h </w:instrText>
        </w:r>
        <w:r w:rsidR="0094765F">
          <w:rPr>
            <w:noProof/>
            <w:webHidden/>
          </w:rPr>
        </w:r>
        <w:r w:rsidR="0094765F">
          <w:rPr>
            <w:noProof/>
            <w:webHidden/>
          </w:rPr>
          <w:fldChar w:fldCharType="separate"/>
        </w:r>
        <w:r>
          <w:rPr>
            <w:noProof/>
            <w:webHidden/>
          </w:rPr>
          <w:t>95</w:t>
        </w:r>
        <w:r w:rsidR="0094765F">
          <w:rPr>
            <w:noProof/>
            <w:webHidden/>
          </w:rPr>
          <w:fldChar w:fldCharType="end"/>
        </w:r>
      </w:hyperlink>
    </w:p>
    <w:p w14:paraId="6D357D5F" w14:textId="77777777" w:rsidR="0094765F" w:rsidRDefault="00CE35FA">
      <w:pPr>
        <w:pStyle w:val="TOC2"/>
        <w:rPr>
          <w:rFonts w:asciiTheme="minorHAnsi" w:hAnsiTheme="minorHAnsi" w:cstheme="minorBidi"/>
          <w:noProof/>
          <w:lang w:eastAsia="ja-JP"/>
        </w:rPr>
      </w:pPr>
      <w:hyperlink w:anchor="_Toc471786618" w:history="1">
        <w:r w:rsidR="0094765F" w:rsidRPr="00EB4346">
          <w:rPr>
            <w:rStyle w:val="Hyperlink"/>
            <w:noProof/>
          </w:rPr>
          <w:t>9.2. Estimated cost for environmental sample collection and analysis</w:t>
        </w:r>
        <w:r w:rsidR="0094765F">
          <w:rPr>
            <w:noProof/>
            <w:webHidden/>
          </w:rPr>
          <w:tab/>
        </w:r>
        <w:r w:rsidR="0094765F">
          <w:rPr>
            <w:noProof/>
            <w:webHidden/>
          </w:rPr>
          <w:fldChar w:fldCharType="begin"/>
        </w:r>
        <w:r w:rsidR="0094765F">
          <w:rPr>
            <w:noProof/>
            <w:webHidden/>
          </w:rPr>
          <w:instrText xml:space="preserve"> PAGEREF _Toc471786618 \h </w:instrText>
        </w:r>
        <w:r w:rsidR="0094765F">
          <w:rPr>
            <w:noProof/>
            <w:webHidden/>
          </w:rPr>
        </w:r>
        <w:r w:rsidR="0094765F">
          <w:rPr>
            <w:noProof/>
            <w:webHidden/>
          </w:rPr>
          <w:fldChar w:fldCharType="separate"/>
        </w:r>
        <w:r>
          <w:rPr>
            <w:noProof/>
            <w:webHidden/>
          </w:rPr>
          <w:t>97</w:t>
        </w:r>
        <w:r w:rsidR="0094765F">
          <w:rPr>
            <w:noProof/>
            <w:webHidden/>
          </w:rPr>
          <w:fldChar w:fldCharType="end"/>
        </w:r>
      </w:hyperlink>
    </w:p>
    <w:p w14:paraId="6D357D60" w14:textId="77777777" w:rsidR="0094765F" w:rsidRDefault="00CE35FA">
      <w:pPr>
        <w:pStyle w:val="TOC1"/>
        <w:rPr>
          <w:rFonts w:asciiTheme="minorHAnsi" w:hAnsiTheme="minorHAnsi" w:cstheme="minorBidi"/>
          <w:b w:val="0"/>
          <w:sz w:val="22"/>
          <w:lang w:eastAsia="ja-JP"/>
        </w:rPr>
      </w:pPr>
      <w:hyperlink w:anchor="_Toc471786619" w:history="1">
        <w:r w:rsidR="0094765F" w:rsidRPr="00EB4346">
          <w:rPr>
            <w:rStyle w:val="Hyperlink"/>
          </w:rPr>
          <w:t>10. CAPACITY BUILDING PROGRAM</w:t>
        </w:r>
        <w:r w:rsidR="0094765F">
          <w:rPr>
            <w:webHidden/>
          </w:rPr>
          <w:tab/>
        </w:r>
        <w:r w:rsidR="0094765F">
          <w:rPr>
            <w:webHidden/>
          </w:rPr>
          <w:fldChar w:fldCharType="begin"/>
        </w:r>
        <w:r w:rsidR="0094765F">
          <w:rPr>
            <w:webHidden/>
          </w:rPr>
          <w:instrText xml:space="preserve"> PAGEREF _Toc471786619 \h </w:instrText>
        </w:r>
        <w:r w:rsidR="0094765F">
          <w:rPr>
            <w:webHidden/>
          </w:rPr>
        </w:r>
        <w:r w:rsidR="0094765F">
          <w:rPr>
            <w:webHidden/>
          </w:rPr>
          <w:fldChar w:fldCharType="separate"/>
        </w:r>
        <w:r>
          <w:rPr>
            <w:webHidden/>
          </w:rPr>
          <w:t>99</w:t>
        </w:r>
        <w:r w:rsidR="0094765F">
          <w:rPr>
            <w:webHidden/>
          </w:rPr>
          <w:fldChar w:fldCharType="end"/>
        </w:r>
      </w:hyperlink>
    </w:p>
    <w:p w14:paraId="6D357D61" w14:textId="77777777" w:rsidR="0094765F" w:rsidRDefault="00CE35FA">
      <w:pPr>
        <w:pStyle w:val="TOC2"/>
        <w:rPr>
          <w:rFonts w:asciiTheme="minorHAnsi" w:hAnsiTheme="minorHAnsi" w:cstheme="minorBidi"/>
          <w:noProof/>
          <w:lang w:eastAsia="ja-JP"/>
        </w:rPr>
      </w:pPr>
      <w:hyperlink w:anchor="_Toc471786620" w:history="1">
        <w:r w:rsidR="0094765F" w:rsidRPr="00EB4346">
          <w:rPr>
            <w:rStyle w:val="Hyperlink"/>
            <w:noProof/>
          </w:rPr>
          <w:t>10.1 Technical Assistance support for the implementation of safeguards</w:t>
        </w:r>
        <w:r w:rsidR="0094765F">
          <w:rPr>
            <w:noProof/>
            <w:webHidden/>
          </w:rPr>
          <w:tab/>
        </w:r>
        <w:r w:rsidR="0094765F">
          <w:rPr>
            <w:noProof/>
            <w:webHidden/>
          </w:rPr>
          <w:fldChar w:fldCharType="begin"/>
        </w:r>
        <w:r w:rsidR="0094765F">
          <w:rPr>
            <w:noProof/>
            <w:webHidden/>
          </w:rPr>
          <w:instrText xml:space="preserve"> PAGEREF _Toc471786620 \h </w:instrText>
        </w:r>
        <w:r w:rsidR="0094765F">
          <w:rPr>
            <w:noProof/>
            <w:webHidden/>
          </w:rPr>
        </w:r>
        <w:r w:rsidR="0094765F">
          <w:rPr>
            <w:noProof/>
            <w:webHidden/>
          </w:rPr>
          <w:fldChar w:fldCharType="separate"/>
        </w:r>
        <w:r>
          <w:rPr>
            <w:noProof/>
            <w:webHidden/>
          </w:rPr>
          <w:t>99</w:t>
        </w:r>
        <w:r w:rsidR="0094765F">
          <w:rPr>
            <w:noProof/>
            <w:webHidden/>
          </w:rPr>
          <w:fldChar w:fldCharType="end"/>
        </w:r>
      </w:hyperlink>
    </w:p>
    <w:p w14:paraId="6D357D62" w14:textId="77777777" w:rsidR="0094765F" w:rsidRDefault="00CE35FA">
      <w:pPr>
        <w:pStyle w:val="TOC2"/>
        <w:rPr>
          <w:rFonts w:asciiTheme="minorHAnsi" w:hAnsiTheme="minorHAnsi" w:cstheme="minorBidi"/>
          <w:noProof/>
          <w:lang w:eastAsia="ja-JP"/>
        </w:rPr>
      </w:pPr>
      <w:hyperlink w:anchor="_Toc471786621" w:history="1">
        <w:r w:rsidR="0094765F" w:rsidRPr="00EB4346">
          <w:rPr>
            <w:rStyle w:val="Hyperlink"/>
            <w:noProof/>
          </w:rPr>
          <w:t>10.2 Training programs proposed</w:t>
        </w:r>
        <w:r w:rsidR="0094765F">
          <w:rPr>
            <w:noProof/>
            <w:webHidden/>
          </w:rPr>
          <w:tab/>
        </w:r>
        <w:r w:rsidR="0094765F">
          <w:rPr>
            <w:noProof/>
            <w:webHidden/>
          </w:rPr>
          <w:fldChar w:fldCharType="begin"/>
        </w:r>
        <w:r w:rsidR="0094765F">
          <w:rPr>
            <w:noProof/>
            <w:webHidden/>
          </w:rPr>
          <w:instrText xml:space="preserve"> PAGEREF _Toc471786621 \h </w:instrText>
        </w:r>
        <w:r w:rsidR="0094765F">
          <w:rPr>
            <w:noProof/>
            <w:webHidden/>
          </w:rPr>
        </w:r>
        <w:r w:rsidR="0094765F">
          <w:rPr>
            <w:noProof/>
            <w:webHidden/>
          </w:rPr>
          <w:fldChar w:fldCharType="separate"/>
        </w:r>
        <w:r>
          <w:rPr>
            <w:noProof/>
            <w:webHidden/>
          </w:rPr>
          <w:t>100</w:t>
        </w:r>
        <w:r w:rsidR="0094765F">
          <w:rPr>
            <w:noProof/>
            <w:webHidden/>
          </w:rPr>
          <w:fldChar w:fldCharType="end"/>
        </w:r>
      </w:hyperlink>
    </w:p>
    <w:p w14:paraId="6D357D63" w14:textId="77777777" w:rsidR="0094765F" w:rsidRDefault="00CE35FA">
      <w:pPr>
        <w:pStyle w:val="TOC1"/>
        <w:rPr>
          <w:rFonts w:asciiTheme="minorHAnsi" w:hAnsiTheme="minorHAnsi" w:cstheme="minorBidi"/>
          <w:b w:val="0"/>
          <w:sz w:val="22"/>
          <w:lang w:eastAsia="ja-JP"/>
        </w:rPr>
      </w:pPr>
      <w:hyperlink w:anchor="_Toc471786622" w:history="1">
        <w:r w:rsidR="0094765F" w:rsidRPr="00EB4346">
          <w:rPr>
            <w:rStyle w:val="Hyperlink"/>
          </w:rPr>
          <w:t>11. ESMP COST ESTIMAT</w:t>
        </w:r>
        <w:r w:rsidR="0094765F" w:rsidRPr="00EB4346">
          <w:rPr>
            <w:rStyle w:val="Hyperlink"/>
            <w:rFonts w:eastAsiaTheme="minorEastAsia"/>
            <w:lang w:eastAsia="ja-JP"/>
          </w:rPr>
          <w:t>ion</w:t>
        </w:r>
        <w:r w:rsidR="0094765F">
          <w:rPr>
            <w:webHidden/>
          </w:rPr>
          <w:tab/>
        </w:r>
        <w:r w:rsidR="0094765F">
          <w:rPr>
            <w:webHidden/>
          </w:rPr>
          <w:fldChar w:fldCharType="begin"/>
        </w:r>
        <w:r w:rsidR="0094765F">
          <w:rPr>
            <w:webHidden/>
          </w:rPr>
          <w:instrText xml:space="preserve"> PAGEREF _Toc471786622 \h </w:instrText>
        </w:r>
        <w:r w:rsidR="0094765F">
          <w:rPr>
            <w:webHidden/>
          </w:rPr>
        </w:r>
        <w:r w:rsidR="0094765F">
          <w:rPr>
            <w:webHidden/>
          </w:rPr>
          <w:fldChar w:fldCharType="separate"/>
        </w:r>
        <w:r>
          <w:rPr>
            <w:webHidden/>
          </w:rPr>
          <w:t>103</w:t>
        </w:r>
        <w:r w:rsidR="0094765F">
          <w:rPr>
            <w:webHidden/>
          </w:rPr>
          <w:fldChar w:fldCharType="end"/>
        </w:r>
      </w:hyperlink>
    </w:p>
    <w:p w14:paraId="6D357D64" w14:textId="77777777" w:rsidR="0094765F" w:rsidRDefault="00CE35FA">
      <w:pPr>
        <w:pStyle w:val="TOC1"/>
        <w:rPr>
          <w:rFonts w:asciiTheme="minorHAnsi" w:hAnsiTheme="minorHAnsi" w:cstheme="minorBidi"/>
          <w:b w:val="0"/>
          <w:sz w:val="22"/>
          <w:lang w:eastAsia="ja-JP"/>
        </w:rPr>
      </w:pPr>
      <w:hyperlink w:anchor="_Toc471786623" w:history="1">
        <w:r w:rsidR="0094765F" w:rsidRPr="00EB4346">
          <w:rPr>
            <w:rStyle w:val="Hyperlink"/>
          </w:rPr>
          <w:t>12. GRIEVANCE REDRESS MECHANISM (GRM)</w:t>
        </w:r>
        <w:r w:rsidR="0094765F">
          <w:rPr>
            <w:webHidden/>
          </w:rPr>
          <w:tab/>
        </w:r>
        <w:r w:rsidR="0094765F">
          <w:rPr>
            <w:webHidden/>
          </w:rPr>
          <w:fldChar w:fldCharType="begin"/>
        </w:r>
        <w:r w:rsidR="0094765F">
          <w:rPr>
            <w:webHidden/>
          </w:rPr>
          <w:instrText xml:space="preserve"> PAGEREF _Toc471786623 \h </w:instrText>
        </w:r>
        <w:r w:rsidR="0094765F">
          <w:rPr>
            <w:webHidden/>
          </w:rPr>
        </w:r>
        <w:r w:rsidR="0094765F">
          <w:rPr>
            <w:webHidden/>
          </w:rPr>
          <w:fldChar w:fldCharType="separate"/>
        </w:r>
        <w:r>
          <w:rPr>
            <w:webHidden/>
          </w:rPr>
          <w:t>103</w:t>
        </w:r>
        <w:r w:rsidR="0094765F">
          <w:rPr>
            <w:webHidden/>
          </w:rPr>
          <w:fldChar w:fldCharType="end"/>
        </w:r>
      </w:hyperlink>
    </w:p>
    <w:p w14:paraId="6D357D65" w14:textId="77777777" w:rsidR="0094765F" w:rsidRDefault="00CE35FA">
      <w:pPr>
        <w:pStyle w:val="TOC1"/>
        <w:rPr>
          <w:rFonts w:asciiTheme="minorHAnsi" w:hAnsiTheme="minorHAnsi" w:cstheme="minorBidi"/>
          <w:b w:val="0"/>
          <w:sz w:val="22"/>
          <w:lang w:eastAsia="ja-JP"/>
        </w:rPr>
      </w:pPr>
      <w:hyperlink w:anchor="_Toc471786624" w:history="1">
        <w:r w:rsidR="0094765F" w:rsidRPr="00EB4346">
          <w:rPr>
            <w:rStyle w:val="Hyperlink"/>
          </w:rPr>
          <w:t>13. PUBLIC CONSULTATION AND INFORMATION DISLCOSURE</w:t>
        </w:r>
        <w:r w:rsidR="0094765F">
          <w:rPr>
            <w:webHidden/>
          </w:rPr>
          <w:tab/>
        </w:r>
        <w:r w:rsidR="0094765F">
          <w:rPr>
            <w:webHidden/>
          </w:rPr>
          <w:fldChar w:fldCharType="begin"/>
        </w:r>
        <w:r w:rsidR="0094765F">
          <w:rPr>
            <w:webHidden/>
          </w:rPr>
          <w:instrText xml:space="preserve"> PAGEREF _Toc471786624 \h </w:instrText>
        </w:r>
        <w:r w:rsidR="0094765F">
          <w:rPr>
            <w:webHidden/>
          </w:rPr>
        </w:r>
        <w:r w:rsidR="0094765F">
          <w:rPr>
            <w:webHidden/>
          </w:rPr>
          <w:fldChar w:fldCharType="separate"/>
        </w:r>
        <w:r>
          <w:rPr>
            <w:webHidden/>
          </w:rPr>
          <w:t>105</w:t>
        </w:r>
        <w:r w:rsidR="0094765F">
          <w:rPr>
            <w:webHidden/>
          </w:rPr>
          <w:fldChar w:fldCharType="end"/>
        </w:r>
      </w:hyperlink>
    </w:p>
    <w:p w14:paraId="6D357D66" w14:textId="77777777" w:rsidR="0094765F" w:rsidRDefault="00CE35FA">
      <w:pPr>
        <w:pStyle w:val="TOC2"/>
        <w:rPr>
          <w:rFonts w:asciiTheme="minorHAnsi" w:hAnsiTheme="minorHAnsi" w:cstheme="minorBidi"/>
          <w:noProof/>
          <w:lang w:eastAsia="ja-JP"/>
        </w:rPr>
      </w:pPr>
      <w:hyperlink w:anchor="_Toc471786625" w:history="1">
        <w:r w:rsidR="0094765F" w:rsidRPr="00EB4346">
          <w:rPr>
            <w:rStyle w:val="Hyperlink"/>
            <w:noProof/>
          </w:rPr>
          <w:t>13.1. Objectives</w:t>
        </w:r>
        <w:r w:rsidR="0094765F">
          <w:rPr>
            <w:noProof/>
            <w:webHidden/>
          </w:rPr>
          <w:tab/>
        </w:r>
        <w:r w:rsidR="0094765F">
          <w:rPr>
            <w:noProof/>
            <w:webHidden/>
          </w:rPr>
          <w:fldChar w:fldCharType="begin"/>
        </w:r>
        <w:r w:rsidR="0094765F">
          <w:rPr>
            <w:noProof/>
            <w:webHidden/>
          </w:rPr>
          <w:instrText xml:space="preserve"> PAGEREF _Toc471786625 \h </w:instrText>
        </w:r>
        <w:r w:rsidR="0094765F">
          <w:rPr>
            <w:noProof/>
            <w:webHidden/>
          </w:rPr>
        </w:r>
        <w:r w:rsidR="0094765F">
          <w:rPr>
            <w:noProof/>
            <w:webHidden/>
          </w:rPr>
          <w:fldChar w:fldCharType="separate"/>
        </w:r>
        <w:r>
          <w:rPr>
            <w:noProof/>
            <w:webHidden/>
          </w:rPr>
          <w:t>105</w:t>
        </w:r>
        <w:r w:rsidR="0094765F">
          <w:rPr>
            <w:noProof/>
            <w:webHidden/>
          </w:rPr>
          <w:fldChar w:fldCharType="end"/>
        </w:r>
      </w:hyperlink>
    </w:p>
    <w:p w14:paraId="6D357D67" w14:textId="77777777" w:rsidR="0094765F" w:rsidRDefault="00CE35FA">
      <w:pPr>
        <w:pStyle w:val="TOC2"/>
        <w:rPr>
          <w:rFonts w:asciiTheme="minorHAnsi" w:hAnsiTheme="minorHAnsi" w:cstheme="minorBidi"/>
          <w:noProof/>
          <w:lang w:eastAsia="ja-JP"/>
        </w:rPr>
      </w:pPr>
      <w:hyperlink w:anchor="_Toc471786626" w:history="1">
        <w:r w:rsidR="0094765F" w:rsidRPr="00EB4346">
          <w:rPr>
            <w:rStyle w:val="Hyperlink"/>
            <w:noProof/>
          </w:rPr>
          <w:t>13.2 Public Consultation Results</w:t>
        </w:r>
        <w:r w:rsidR="0094765F">
          <w:rPr>
            <w:noProof/>
            <w:webHidden/>
          </w:rPr>
          <w:tab/>
        </w:r>
        <w:r w:rsidR="0094765F">
          <w:rPr>
            <w:noProof/>
            <w:webHidden/>
          </w:rPr>
          <w:fldChar w:fldCharType="begin"/>
        </w:r>
        <w:r w:rsidR="0094765F">
          <w:rPr>
            <w:noProof/>
            <w:webHidden/>
          </w:rPr>
          <w:instrText xml:space="preserve"> PAGEREF _Toc471786626 \h </w:instrText>
        </w:r>
        <w:r w:rsidR="0094765F">
          <w:rPr>
            <w:noProof/>
            <w:webHidden/>
          </w:rPr>
        </w:r>
        <w:r w:rsidR="0094765F">
          <w:rPr>
            <w:noProof/>
            <w:webHidden/>
          </w:rPr>
          <w:fldChar w:fldCharType="separate"/>
        </w:r>
        <w:r>
          <w:rPr>
            <w:noProof/>
            <w:webHidden/>
          </w:rPr>
          <w:t>106</w:t>
        </w:r>
        <w:r w:rsidR="0094765F">
          <w:rPr>
            <w:noProof/>
            <w:webHidden/>
          </w:rPr>
          <w:fldChar w:fldCharType="end"/>
        </w:r>
      </w:hyperlink>
    </w:p>
    <w:p w14:paraId="6D357D68" w14:textId="77777777" w:rsidR="0094765F" w:rsidRDefault="00CE35FA">
      <w:pPr>
        <w:pStyle w:val="TOC2"/>
        <w:rPr>
          <w:rFonts w:asciiTheme="minorHAnsi" w:hAnsiTheme="minorHAnsi" w:cstheme="minorBidi"/>
          <w:noProof/>
          <w:lang w:eastAsia="ja-JP"/>
        </w:rPr>
      </w:pPr>
      <w:hyperlink w:anchor="_Toc471786627" w:history="1">
        <w:r w:rsidR="0094765F" w:rsidRPr="00EB4346">
          <w:rPr>
            <w:rStyle w:val="Hyperlink"/>
            <w:noProof/>
          </w:rPr>
          <w:t xml:space="preserve">13.3 Responses and Commitments </w:t>
        </w:r>
        <w:r w:rsidR="0094765F" w:rsidRPr="00EB4346">
          <w:rPr>
            <w:rStyle w:val="Hyperlink"/>
            <w:noProof/>
            <w:lang w:eastAsia="ja-JP"/>
          </w:rPr>
          <w:t>o</w:t>
        </w:r>
        <w:r w:rsidR="0094765F" w:rsidRPr="00EB4346">
          <w:rPr>
            <w:rStyle w:val="Hyperlink"/>
            <w:noProof/>
          </w:rPr>
          <w:t>f Subproject Owner</w:t>
        </w:r>
        <w:r w:rsidR="0094765F">
          <w:rPr>
            <w:noProof/>
            <w:webHidden/>
          </w:rPr>
          <w:tab/>
        </w:r>
        <w:r w:rsidR="0094765F">
          <w:rPr>
            <w:noProof/>
            <w:webHidden/>
          </w:rPr>
          <w:fldChar w:fldCharType="begin"/>
        </w:r>
        <w:r w:rsidR="0094765F">
          <w:rPr>
            <w:noProof/>
            <w:webHidden/>
          </w:rPr>
          <w:instrText xml:space="preserve"> PAGEREF _Toc471786627 \h </w:instrText>
        </w:r>
        <w:r w:rsidR="0094765F">
          <w:rPr>
            <w:noProof/>
            <w:webHidden/>
          </w:rPr>
        </w:r>
        <w:r w:rsidR="0094765F">
          <w:rPr>
            <w:noProof/>
            <w:webHidden/>
          </w:rPr>
          <w:fldChar w:fldCharType="separate"/>
        </w:r>
        <w:r>
          <w:rPr>
            <w:noProof/>
            <w:webHidden/>
          </w:rPr>
          <w:t>108</w:t>
        </w:r>
        <w:r w:rsidR="0094765F">
          <w:rPr>
            <w:noProof/>
            <w:webHidden/>
          </w:rPr>
          <w:fldChar w:fldCharType="end"/>
        </w:r>
      </w:hyperlink>
    </w:p>
    <w:p w14:paraId="6D357D69" w14:textId="77777777" w:rsidR="0094765F" w:rsidRDefault="00CE35FA">
      <w:pPr>
        <w:pStyle w:val="TOC2"/>
        <w:rPr>
          <w:rFonts w:asciiTheme="minorHAnsi" w:hAnsiTheme="minorHAnsi" w:cstheme="minorBidi"/>
          <w:noProof/>
          <w:lang w:eastAsia="ja-JP"/>
        </w:rPr>
      </w:pPr>
      <w:hyperlink w:anchor="_Toc471786628" w:history="1">
        <w:r w:rsidR="0094765F" w:rsidRPr="00EB4346">
          <w:rPr>
            <w:rStyle w:val="Hyperlink"/>
            <w:noProof/>
          </w:rPr>
          <w:t>13.4. Information Disclosure</w:t>
        </w:r>
        <w:r w:rsidR="0094765F">
          <w:rPr>
            <w:noProof/>
            <w:webHidden/>
          </w:rPr>
          <w:tab/>
        </w:r>
        <w:r w:rsidR="0094765F">
          <w:rPr>
            <w:noProof/>
            <w:webHidden/>
          </w:rPr>
          <w:fldChar w:fldCharType="begin"/>
        </w:r>
        <w:r w:rsidR="0094765F">
          <w:rPr>
            <w:noProof/>
            <w:webHidden/>
          </w:rPr>
          <w:instrText xml:space="preserve"> PAGEREF _Toc471786628 \h </w:instrText>
        </w:r>
        <w:r w:rsidR="0094765F">
          <w:rPr>
            <w:noProof/>
            <w:webHidden/>
          </w:rPr>
        </w:r>
        <w:r w:rsidR="0094765F">
          <w:rPr>
            <w:noProof/>
            <w:webHidden/>
          </w:rPr>
          <w:fldChar w:fldCharType="separate"/>
        </w:r>
        <w:r>
          <w:rPr>
            <w:noProof/>
            <w:webHidden/>
          </w:rPr>
          <w:t>108</w:t>
        </w:r>
        <w:r w:rsidR="0094765F">
          <w:rPr>
            <w:noProof/>
            <w:webHidden/>
          </w:rPr>
          <w:fldChar w:fldCharType="end"/>
        </w:r>
      </w:hyperlink>
    </w:p>
    <w:p w14:paraId="6D357D6A" w14:textId="77777777" w:rsidR="0094765F" w:rsidRDefault="00CE35FA">
      <w:pPr>
        <w:pStyle w:val="TOC1"/>
        <w:rPr>
          <w:rFonts w:asciiTheme="minorHAnsi" w:hAnsiTheme="minorHAnsi" w:cstheme="minorBidi"/>
          <w:b w:val="0"/>
          <w:sz w:val="22"/>
          <w:lang w:eastAsia="ja-JP"/>
        </w:rPr>
      </w:pPr>
      <w:hyperlink w:anchor="_Toc471786629" w:history="1">
        <w:r w:rsidR="0094765F" w:rsidRPr="00EB4346">
          <w:rPr>
            <w:rStyle w:val="Hyperlink"/>
          </w:rPr>
          <w:t>14. CONCLUSIONS, RECOMMENDATIONS AND COMMITMENT</w:t>
        </w:r>
        <w:r w:rsidR="0094765F">
          <w:rPr>
            <w:webHidden/>
          </w:rPr>
          <w:tab/>
        </w:r>
        <w:r w:rsidR="0094765F">
          <w:rPr>
            <w:webHidden/>
          </w:rPr>
          <w:fldChar w:fldCharType="begin"/>
        </w:r>
        <w:r w:rsidR="0094765F">
          <w:rPr>
            <w:webHidden/>
          </w:rPr>
          <w:instrText xml:space="preserve"> PAGEREF _Toc471786629 \h </w:instrText>
        </w:r>
        <w:r w:rsidR="0094765F">
          <w:rPr>
            <w:webHidden/>
          </w:rPr>
        </w:r>
        <w:r w:rsidR="0094765F">
          <w:rPr>
            <w:webHidden/>
          </w:rPr>
          <w:fldChar w:fldCharType="separate"/>
        </w:r>
        <w:r>
          <w:rPr>
            <w:webHidden/>
          </w:rPr>
          <w:t>108</w:t>
        </w:r>
        <w:r w:rsidR="0094765F">
          <w:rPr>
            <w:webHidden/>
          </w:rPr>
          <w:fldChar w:fldCharType="end"/>
        </w:r>
      </w:hyperlink>
    </w:p>
    <w:p w14:paraId="6D357D6B" w14:textId="77777777" w:rsidR="0094765F" w:rsidRDefault="00CE35FA">
      <w:pPr>
        <w:pStyle w:val="TOC2"/>
        <w:rPr>
          <w:rFonts w:asciiTheme="minorHAnsi" w:hAnsiTheme="minorHAnsi" w:cstheme="minorBidi"/>
          <w:noProof/>
          <w:lang w:eastAsia="ja-JP"/>
        </w:rPr>
      </w:pPr>
      <w:hyperlink w:anchor="_Toc471786630" w:history="1">
        <w:r w:rsidR="0094765F" w:rsidRPr="00EB4346">
          <w:rPr>
            <w:rStyle w:val="Hyperlink"/>
            <w:noProof/>
          </w:rPr>
          <w:t>14.1 Conclusions</w:t>
        </w:r>
        <w:r w:rsidR="0094765F">
          <w:rPr>
            <w:noProof/>
            <w:webHidden/>
          </w:rPr>
          <w:tab/>
        </w:r>
        <w:r w:rsidR="0094765F">
          <w:rPr>
            <w:noProof/>
            <w:webHidden/>
          </w:rPr>
          <w:fldChar w:fldCharType="begin"/>
        </w:r>
        <w:r w:rsidR="0094765F">
          <w:rPr>
            <w:noProof/>
            <w:webHidden/>
          </w:rPr>
          <w:instrText xml:space="preserve"> PAGEREF _Toc471786630 \h </w:instrText>
        </w:r>
        <w:r w:rsidR="0094765F">
          <w:rPr>
            <w:noProof/>
            <w:webHidden/>
          </w:rPr>
        </w:r>
        <w:r w:rsidR="0094765F">
          <w:rPr>
            <w:noProof/>
            <w:webHidden/>
          </w:rPr>
          <w:fldChar w:fldCharType="separate"/>
        </w:r>
        <w:r>
          <w:rPr>
            <w:noProof/>
            <w:webHidden/>
          </w:rPr>
          <w:t>108</w:t>
        </w:r>
        <w:r w:rsidR="0094765F">
          <w:rPr>
            <w:noProof/>
            <w:webHidden/>
          </w:rPr>
          <w:fldChar w:fldCharType="end"/>
        </w:r>
      </w:hyperlink>
    </w:p>
    <w:p w14:paraId="6D357D6C" w14:textId="77777777" w:rsidR="0094765F" w:rsidRDefault="00CE35FA">
      <w:pPr>
        <w:pStyle w:val="TOC2"/>
        <w:rPr>
          <w:rFonts w:asciiTheme="minorHAnsi" w:hAnsiTheme="minorHAnsi" w:cstheme="minorBidi"/>
          <w:noProof/>
          <w:lang w:eastAsia="ja-JP"/>
        </w:rPr>
      </w:pPr>
      <w:hyperlink w:anchor="_Toc471786631" w:history="1">
        <w:r w:rsidR="0094765F" w:rsidRPr="00EB4346">
          <w:rPr>
            <w:rStyle w:val="Hyperlink"/>
            <w:noProof/>
          </w:rPr>
          <w:t>14.2 Recommendations</w:t>
        </w:r>
        <w:r w:rsidR="0094765F">
          <w:rPr>
            <w:noProof/>
            <w:webHidden/>
          </w:rPr>
          <w:tab/>
        </w:r>
        <w:r w:rsidR="0094765F">
          <w:rPr>
            <w:noProof/>
            <w:webHidden/>
          </w:rPr>
          <w:fldChar w:fldCharType="begin"/>
        </w:r>
        <w:r w:rsidR="0094765F">
          <w:rPr>
            <w:noProof/>
            <w:webHidden/>
          </w:rPr>
          <w:instrText xml:space="preserve"> PAGEREF _Toc471786631 \h </w:instrText>
        </w:r>
        <w:r w:rsidR="0094765F">
          <w:rPr>
            <w:noProof/>
            <w:webHidden/>
          </w:rPr>
        </w:r>
        <w:r w:rsidR="0094765F">
          <w:rPr>
            <w:noProof/>
            <w:webHidden/>
          </w:rPr>
          <w:fldChar w:fldCharType="separate"/>
        </w:r>
        <w:r>
          <w:rPr>
            <w:noProof/>
            <w:webHidden/>
          </w:rPr>
          <w:t>109</w:t>
        </w:r>
        <w:r w:rsidR="0094765F">
          <w:rPr>
            <w:noProof/>
            <w:webHidden/>
          </w:rPr>
          <w:fldChar w:fldCharType="end"/>
        </w:r>
      </w:hyperlink>
    </w:p>
    <w:p w14:paraId="6D357D6D" w14:textId="77777777" w:rsidR="0094765F" w:rsidRDefault="00CE35FA">
      <w:pPr>
        <w:pStyle w:val="TOC1"/>
        <w:rPr>
          <w:rFonts w:asciiTheme="minorHAnsi" w:hAnsiTheme="minorHAnsi" w:cstheme="minorBidi"/>
          <w:b w:val="0"/>
          <w:sz w:val="22"/>
          <w:lang w:eastAsia="ja-JP"/>
        </w:rPr>
      </w:pPr>
      <w:hyperlink w:anchor="_Toc471786632" w:history="1">
        <w:r w:rsidR="0094765F" w:rsidRPr="00EB4346">
          <w:rPr>
            <w:rStyle w:val="Hyperlink"/>
          </w:rPr>
          <w:t>APPENDIX</w:t>
        </w:r>
        <w:r w:rsidR="0094765F">
          <w:rPr>
            <w:webHidden/>
          </w:rPr>
          <w:tab/>
        </w:r>
        <w:r w:rsidR="0094765F">
          <w:rPr>
            <w:webHidden/>
          </w:rPr>
          <w:fldChar w:fldCharType="begin"/>
        </w:r>
        <w:r w:rsidR="0094765F">
          <w:rPr>
            <w:webHidden/>
          </w:rPr>
          <w:instrText xml:space="preserve"> PAGEREF _Toc471786632 \h </w:instrText>
        </w:r>
        <w:r w:rsidR="0094765F">
          <w:rPr>
            <w:webHidden/>
          </w:rPr>
        </w:r>
        <w:r w:rsidR="0094765F">
          <w:rPr>
            <w:webHidden/>
          </w:rPr>
          <w:fldChar w:fldCharType="separate"/>
        </w:r>
        <w:r>
          <w:rPr>
            <w:webHidden/>
          </w:rPr>
          <w:t>111</w:t>
        </w:r>
        <w:r w:rsidR="0094765F">
          <w:rPr>
            <w:webHidden/>
          </w:rPr>
          <w:fldChar w:fldCharType="end"/>
        </w:r>
      </w:hyperlink>
    </w:p>
    <w:p w14:paraId="6D357D6E" w14:textId="77777777" w:rsidR="00FD60DC" w:rsidRPr="00BB61AA" w:rsidRDefault="00213540" w:rsidP="00D37421">
      <w:pPr>
        <w:pStyle w:val="TOC1"/>
        <w:spacing w:before="60" w:after="60"/>
        <w:rPr>
          <w:rFonts w:ascii="Times New Roman" w:hAnsi="Times New Roman"/>
          <w:color w:val="000000" w:themeColor="text1"/>
        </w:rPr>
      </w:pPr>
      <w:r w:rsidRPr="00BB61AA">
        <w:rPr>
          <w:rFonts w:ascii="Times New Roman" w:hAnsi="Times New Roman"/>
          <w:b w:val="0"/>
          <w:color w:val="000000" w:themeColor="text1"/>
        </w:rPr>
        <w:fldChar w:fldCharType="end"/>
      </w:r>
    </w:p>
    <w:p w14:paraId="6D357D6F" w14:textId="77777777" w:rsidR="00497501" w:rsidRPr="00BB61AA" w:rsidRDefault="00497501" w:rsidP="00D37421">
      <w:pPr>
        <w:spacing w:before="60" w:after="60"/>
        <w:rPr>
          <w:rFonts w:cs="Times New Roman"/>
          <w:color w:val="000000" w:themeColor="text1"/>
        </w:rPr>
      </w:pPr>
    </w:p>
    <w:p w14:paraId="6D357D70" w14:textId="77777777" w:rsidR="00497501" w:rsidRPr="00BB61AA" w:rsidRDefault="00497501" w:rsidP="00D37421">
      <w:pPr>
        <w:spacing w:before="60" w:after="60"/>
        <w:rPr>
          <w:rFonts w:cs="Times New Roman"/>
          <w:color w:val="000000" w:themeColor="text1"/>
        </w:rPr>
      </w:pPr>
    </w:p>
    <w:p w14:paraId="6D357D71" w14:textId="77777777" w:rsidR="00497501" w:rsidRPr="00BB61AA" w:rsidRDefault="00497501" w:rsidP="00D37421">
      <w:pPr>
        <w:spacing w:before="60" w:after="60"/>
        <w:rPr>
          <w:rFonts w:cs="Times New Roman"/>
          <w:color w:val="000000" w:themeColor="text1"/>
        </w:rPr>
      </w:pPr>
      <w:r w:rsidRPr="00BB61AA">
        <w:rPr>
          <w:rFonts w:cs="Times New Roman"/>
          <w:color w:val="000000" w:themeColor="text1"/>
        </w:rPr>
        <w:br w:type="page"/>
      </w:r>
    </w:p>
    <w:p w14:paraId="6D357D72" w14:textId="77777777" w:rsidR="00B71102" w:rsidRPr="00BB61AA" w:rsidRDefault="00B71102" w:rsidP="00D37421">
      <w:pPr>
        <w:spacing w:before="60" w:after="60"/>
        <w:jc w:val="center"/>
        <w:rPr>
          <w:rFonts w:cs="Times New Roman"/>
          <w:b/>
          <w:color w:val="000000" w:themeColor="text1"/>
        </w:rPr>
      </w:pPr>
      <w:r w:rsidRPr="00BB61AA">
        <w:rPr>
          <w:rFonts w:cs="Times New Roman"/>
          <w:b/>
          <w:color w:val="000000" w:themeColor="text1"/>
        </w:rPr>
        <w:lastRenderedPageBreak/>
        <w:t>LIST OF TABLES</w:t>
      </w:r>
    </w:p>
    <w:p w14:paraId="6D357D73" w14:textId="77777777" w:rsidR="0094765F" w:rsidRPr="0094765F" w:rsidRDefault="00213540">
      <w:pPr>
        <w:pStyle w:val="TOC1"/>
        <w:rPr>
          <w:rFonts w:ascii="Times New Roman" w:hAnsi="Times New Roman"/>
          <w:b w:val="0"/>
          <w:sz w:val="22"/>
          <w:lang w:eastAsia="ja-JP"/>
        </w:rPr>
      </w:pPr>
      <w:r w:rsidRPr="0094765F">
        <w:rPr>
          <w:rFonts w:ascii="Times New Roman" w:hAnsi="Times New Roman"/>
          <w:b w:val="0"/>
          <w:color w:val="000000" w:themeColor="text1"/>
          <w:sz w:val="22"/>
        </w:rPr>
        <w:fldChar w:fldCharType="begin"/>
      </w:r>
      <w:r w:rsidR="00B71102" w:rsidRPr="0094765F">
        <w:rPr>
          <w:rFonts w:ascii="Times New Roman" w:hAnsi="Times New Roman"/>
          <w:b w:val="0"/>
          <w:color w:val="000000" w:themeColor="text1"/>
          <w:sz w:val="22"/>
        </w:rPr>
        <w:instrText xml:space="preserve"> TOC \t "Caption,1,hung4,1,Muc bang,1,vtbang,1,level 3,1" </w:instrText>
      </w:r>
      <w:r w:rsidRPr="0094765F">
        <w:rPr>
          <w:rFonts w:ascii="Times New Roman" w:hAnsi="Times New Roman"/>
          <w:b w:val="0"/>
          <w:color w:val="000000" w:themeColor="text1"/>
          <w:sz w:val="22"/>
        </w:rPr>
        <w:fldChar w:fldCharType="separate"/>
      </w:r>
      <w:r w:rsidR="0094765F" w:rsidRPr="0094765F">
        <w:rPr>
          <w:rFonts w:ascii="Times New Roman" w:hAnsi="Times New Roman"/>
          <w:b w:val="0"/>
          <w:color w:val="000000" w:themeColor="text1"/>
          <w:sz w:val="22"/>
        </w:rPr>
        <w:t>Table 1. Summary of construction works</w:t>
      </w:r>
      <w:r w:rsidR="0094765F" w:rsidRPr="0094765F">
        <w:rPr>
          <w:rFonts w:ascii="Times New Roman" w:hAnsi="Times New Roman"/>
          <w:b w:val="0"/>
          <w:sz w:val="22"/>
        </w:rPr>
        <w:tab/>
      </w:r>
      <w:r w:rsidR="0094765F" w:rsidRPr="0094765F">
        <w:rPr>
          <w:rFonts w:ascii="Times New Roman" w:hAnsi="Times New Roman"/>
          <w:b w:val="0"/>
          <w:sz w:val="22"/>
        </w:rPr>
        <w:fldChar w:fldCharType="begin"/>
      </w:r>
      <w:r w:rsidR="0094765F" w:rsidRPr="0094765F">
        <w:rPr>
          <w:rFonts w:ascii="Times New Roman" w:hAnsi="Times New Roman"/>
          <w:b w:val="0"/>
          <w:sz w:val="22"/>
        </w:rPr>
        <w:instrText xml:space="preserve"> PAGEREF _Toc471786633 \h </w:instrText>
      </w:r>
      <w:r w:rsidR="0094765F" w:rsidRPr="0094765F">
        <w:rPr>
          <w:rFonts w:ascii="Times New Roman" w:hAnsi="Times New Roman"/>
          <w:b w:val="0"/>
          <w:sz w:val="22"/>
        </w:rPr>
      </w:r>
      <w:r w:rsidR="0094765F" w:rsidRPr="0094765F">
        <w:rPr>
          <w:rFonts w:ascii="Times New Roman" w:hAnsi="Times New Roman"/>
          <w:b w:val="0"/>
          <w:sz w:val="22"/>
        </w:rPr>
        <w:fldChar w:fldCharType="separate"/>
      </w:r>
      <w:r w:rsidR="00CE35FA">
        <w:rPr>
          <w:rFonts w:ascii="Times New Roman" w:hAnsi="Times New Roman"/>
          <w:b w:val="0"/>
          <w:sz w:val="22"/>
        </w:rPr>
        <w:t>7</w:t>
      </w:r>
      <w:r w:rsidR="0094765F" w:rsidRPr="0094765F">
        <w:rPr>
          <w:rFonts w:ascii="Times New Roman" w:hAnsi="Times New Roman"/>
          <w:b w:val="0"/>
          <w:sz w:val="22"/>
        </w:rPr>
        <w:fldChar w:fldCharType="end"/>
      </w:r>
    </w:p>
    <w:p w14:paraId="6D357D74"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Table 2. Construction volume for roads in the </w:t>
      </w:r>
      <w:r w:rsidRPr="0094765F">
        <w:rPr>
          <w:rFonts w:ascii="Times New Roman" w:hAnsi="Times New Roman"/>
          <w:b w:val="0"/>
          <w:color w:val="000000" w:themeColor="text1"/>
          <w:sz w:val="22"/>
          <w:lang w:eastAsia="ja-JP"/>
        </w:rPr>
        <w:t>sub</w:t>
      </w:r>
      <w:r w:rsidRPr="0094765F">
        <w:rPr>
          <w:rFonts w:ascii="Times New Roman" w:hAnsi="Times New Roman"/>
          <w:b w:val="0"/>
          <w:color w:val="000000" w:themeColor="text1"/>
          <w:sz w:val="22"/>
        </w:rPr>
        <w:t>project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_Toc471786634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9</w:t>
      </w:r>
      <w:r w:rsidRPr="0094765F">
        <w:rPr>
          <w:rFonts w:ascii="Times New Roman" w:hAnsi="Times New Roman"/>
          <w:b w:val="0"/>
          <w:sz w:val="22"/>
        </w:rPr>
        <w:fldChar w:fldCharType="end"/>
      </w:r>
    </w:p>
    <w:p w14:paraId="6D357D75"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3. Amount of dredged material and levelling material</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_Toc471786635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9</w:t>
      </w:r>
      <w:r w:rsidRPr="0094765F">
        <w:rPr>
          <w:rFonts w:ascii="Times New Roman" w:hAnsi="Times New Roman"/>
          <w:b w:val="0"/>
          <w:sz w:val="22"/>
        </w:rPr>
        <w:fldChar w:fldCharType="end"/>
      </w:r>
    </w:p>
    <w:p w14:paraId="6D357D76"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4. Available borrow pits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_Toc471786636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10</w:t>
      </w:r>
      <w:r w:rsidRPr="0094765F">
        <w:rPr>
          <w:rFonts w:ascii="Times New Roman" w:hAnsi="Times New Roman"/>
          <w:b w:val="0"/>
          <w:sz w:val="22"/>
        </w:rPr>
        <w:fldChar w:fldCharType="end"/>
      </w:r>
    </w:p>
    <w:p w14:paraId="6D357D77"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5. Estimated concentration of dust and emissions in preparation phase</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_Toc471786637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21</w:t>
      </w:r>
      <w:r w:rsidRPr="0094765F">
        <w:rPr>
          <w:rFonts w:ascii="Times New Roman" w:hAnsi="Times New Roman"/>
          <w:b w:val="0"/>
          <w:sz w:val="22"/>
        </w:rPr>
        <w:fldChar w:fldCharType="end"/>
      </w:r>
    </w:p>
    <w:p w14:paraId="6D357D78"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Table 6. Estimated emission concentration of transport vehicles </w:t>
      </w:r>
      <w:r w:rsidRPr="0094765F">
        <w:rPr>
          <w:rFonts w:ascii="Times New Roman" w:hAnsi="Times New Roman"/>
          <w:b w:val="0"/>
          <w:iCs/>
          <w:color w:val="000000" w:themeColor="text1"/>
          <w:sz w:val="22"/>
        </w:rPr>
        <w:t>(µg/m</w:t>
      </w:r>
      <w:r w:rsidRPr="0094765F">
        <w:rPr>
          <w:rFonts w:ascii="Times New Roman" w:hAnsi="Times New Roman"/>
          <w:b w:val="0"/>
          <w:iCs/>
          <w:color w:val="000000" w:themeColor="text1"/>
          <w:sz w:val="22"/>
          <w:vertAlign w:val="superscript"/>
        </w:rPr>
        <w:t>3</w:t>
      </w:r>
      <w:r w:rsidRPr="0094765F">
        <w:rPr>
          <w:rFonts w:ascii="Times New Roman" w:hAnsi="Times New Roman"/>
          <w:b w:val="0"/>
          <w:iCs/>
          <w:color w:val="000000" w:themeColor="text1"/>
          <w:sz w:val="22"/>
        </w:rPr>
        <w: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_Toc471786638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22</w:t>
      </w:r>
      <w:r w:rsidRPr="0094765F">
        <w:rPr>
          <w:rFonts w:ascii="Times New Roman" w:hAnsi="Times New Roman"/>
          <w:b w:val="0"/>
          <w:sz w:val="22"/>
        </w:rPr>
        <w:fldChar w:fldCharType="end"/>
      </w:r>
    </w:p>
    <w:p w14:paraId="6D357D79"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7. Concentration of dust and emissions during the construction phase</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_Toc471786639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23</w:t>
      </w:r>
      <w:r w:rsidRPr="0094765F">
        <w:rPr>
          <w:rFonts w:ascii="Times New Roman" w:hAnsi="Times New Roman"/>
          <w:b w:val="0"/>
          <w:sz w:val="22"/>
        </w:rPr>
        <w:fldChar w:fldCharType="end"/>
      </w:r>
    </w:p>
    <w:p w14:paraId="6D357D7A"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8. Concentration of dust and exhaust emission on the transport route to disposal sites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_Toc471786640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25</w:t>
      </w:r>
      <w:r w:rsidRPr="0094765F">
        <w:rPr>
          <w:rFonts w:ascii="Times New Roman" w:hAnsi="Times New Roman"/>
          <w:b w:val="0"/>
          <w:sz w:val="22"/>
        </w:rPr>
        <w:fldChar w:fldCharType="end"/>
      </w:r>
    </w:p>
    <w:p w14:paraId="6D357D7B"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9. Estimated concentration of dust and exhaust emission on the roads for transporting</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_Toc471786641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25</w:t>
      </w:r>
      <w:r w:rsidRPr="0094765F">
        <w:rPr>
          <w:rFonts w:ascii="Times New Roman" w:hAnsi="Times New Roman"/>
          <w:b w:val="0"/>
          <w:sz w:val="22"/>
        </w:rPr>
        <w:fldChar w:fldCharType="end"/>
      </w:r>
    </w:p>
    <w:p w14:paraId="6D357D7C"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10. Resonant noise generated from active vehicles and machines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_Toc471786642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26</w:t>
      </w:r>
      <w:r w:rsidRPr="0094765F">
        <w:rPr>
          <w:rFonts w:ascii="Times New Roman" w:hAnsi="Times New Roman"/>
          <w:b w:val="0"/>
          <w:sz w:val="22"/>
        </w:rPr>
        <w:fldChar w:fldCharType="end"/>
      </w:r>
    </w:p>
    <w:p w14:paraId="6D357D7D"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11. Vibration attenuation with distance from construction machines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_Toc471786643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26</w:t>
      </w:r>
      <w:r w:rsidRPr="0094765F">
        <w:rPr>
          <w:rFonts w:ascii="Times New Roman" w:hAnsi="Times New Roman"/>
          <w:b w:val="0"/>
          <w:sz w:val="22"/>
        </w:rPr>
        <w:fldChar w:fldCharType="end"/>
      </w:r>
    </w:p>
    <w:p w14:paraId="6D357D7E"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12. Estimated pollutantconcentration in the runoff</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_Toc471786644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28</w:t>
      </w:r>
      <w:r w:rsidRPr="0094765F">
        <w:rPr>
          <w:rFonts w:ascii="Times New Roman" w:hAnsi="Times New Roman"/>
          <w:b w:val="0"/>
          <w:sz w:val="22"/>
        </w:rPr>
        <w:fldChar w:fldCharType="end"/>
      </w:r>
    </w:p>
    <w:p w14:paraId="6D357D7F"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13. List of sensitive receptors under the subproject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_Toc471786645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33</w:t>
      </w:r>
      <w:r w:rsidRPr="0094765F">
        <w:rPr>
          <w:rFonts w:ascii="Times New Roman" w:hAnsi="Times New Roman"/>
          <w:b w:val="0"/>
          <w:sz w:val="22"/>
        </w:rPr>
        <w:fldChar w:fldCharType="end"/>
      </w:r>
    </w:p>
    <w:p w14:paraId="6D357D80"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14. Residual time of pesticides in soil</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_Toc471786646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40</w:t>
      </w:r>
      <w:r w:rsidRPr="0094765F">
        <w:rPr>
          <w:rFonts w:ascii="Times New Roman" w:hAnsi="Times New Roman"/>
          <w:b w:val="0"/>
          <w:sz w:val="22"/>
        </w:rPr>
        <w:fldChar w:fldCharType="end"/>
      </w:r>
    </w:p>
    <w:p w14:paraId="6D357D81"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15. The half-decay time of POP group pesticides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_Toc471786647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40</w:t>
      </w:r>
      <w:r w:rsidRPr="0094765F">
        <w:rPr>
          <w:rFonts w:ascii="Times New Roman" w:hAnsi="Times New Roman"/>
          <w:b w:val="0"/>
          <w:sz w:val="22"/>
        </w:rPr>
        <w:fldChar w:fldCharType="end"/>
      </w:r>
    </w:p>
    <w:p w14:paraId="6D357D82"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16. Environmental Codes of Practice (ECOPs)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_Toc471786648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44</w:t>
      </w:r>
      <w:r w:rsidRPr="0094765F">
        <w:rPr>
          <w:rFonts w:ascii="Times New Roman" w:hAnsi="Times New Roman"/>
          <w:b w:val="0"/>
          <w:sz w:val="22"/>
        </w:rPr>
        <w:fldChar w:fldCharType="end"/>
      </w:r>
    </w:p>
    <w:p w14:paraId="6D357D83"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Table 17. Site-specific mitigation measures </w:t>
      </w:r>
      <w:r w:rsidRPr="0094765F">
        <w:rPr>
          <w:rFonts w:ascii="Times New Roman" w:hAnsi="Times New Roman"/>
          <w:b w:val="0"/>
          <w:color w:val="000000" w:themeColor="text1"/>
          <w:sz w:val="22"/>
          <w:lang w:eastAsia="ja-JP"/>
        </w:rPr>
        <w:t>in the construction phase</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_Toc471786649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56</w:t>
      </w:r>
      <w:r w:rsidRPr="0094765F">
        <w:rPr>
          <w:rFonts w:ascii="Times New Roman" w:hAnsi="Times New Roman"/>
          <w:b w:val="0"/>
          <w:sz w:val="22"/>
        </w:rPr>
        <w:fldChar w:fldCharType="end"/>
      </w:r>
    </w:p>
    <w:p w14:paraId="6D357D84"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18. Impact mitigation</w:t>
      </w:r>
      <w:r w:rsidRPr="0094765F">
        <w:rPr>
          <w:rFonts w:ascii="Times New Roman" w:hAnsi="Times New Roman"/>
          <w:b w:val="0"/>
          <w:color w:val="000000" w:themeColor="text1"/>
          <w:sz w:val="22"/>
          <w:lang w:eastAsia="ja-JP"/>
        </w:rPr>
        <w:t xml:space="preserve"> measures </w:t>
      </w:r>
      <w:r w:rsidRPr="0094765F">
        <w:rPr>
          <w:rFonts w:ascii="Times New Roman" w:hAnsi="Times New Roman"/>
          <w:b w:val="0"/>
          <w:color w:val="000000" w:themeColor="text1"/>
          <w:sz w:val="22"/>
        </w:rPr>
        <w:t xml:space="preserve">on sensitive receptors at </w:t>
      </w:r>
      <w:r w:rsidRPr="0094765F">
        <w:rPr>
          <w:rFonts w:ascii="Times New Roman" w:hAnsi="Times New Roman"/>
          <w:b w:val="0"/>
          <w:color w:val="000000" w:themeColor="text1"/>
          <w:sz w:val="22"/>
          <w:lang w:eastAsia="ja-JP"/>
        </w:rPr>
        <w:t xml:space="preserve">the </w:t>
      </w:r>
      <w:r w:rsidRPr="0094765F">
        <w:rPr>
          <w:rFonts w:ascii="Times New Roman" w:hAnsi="Times New Roman"/>
          <w:b w:val="0"/>
          <w:color w:val="000000" w:themeColor="text1"/>
          <w:sz w:val="22"/>
        </w:rPr>
        <w:t xml:space="preserve">construction </w:t>
      </w:r>
      <w:r w:rsidRPr="0094765F">
        <w:rPr>
          <w:rFonts w:ascii="Times New Roman" w:hAnsi="Times New Roman"/>
          <w:b w:val="0"/>
          <w:color w:val="000000" w:themeColor="text1"/>
          <w:sz w:val="22"/>
          <w:lang w:eastAsia="ja-JP"/>
        </w:rPr>
        <w:t>site</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_Toc471786650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66</w:t>
      </w:r>
      <w:r w:rsidRPr="0094765F">
        <w:rPr>
          <w:rFonts w:ascii="Times New Roman" w:hAnsi="Times New Roman"/>
          <w:b w:val="0"/>
          <w:sz w:val="22"/>
        </w:rPr>
        <w:fldChar w:fldCharType="end"/>
      </w:r>
    </w:p>
    <w:p w14:paraId="6D357D85"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19. Measures to mitigate impacts of material transport activities on sensitive receptors at construction</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_Toc471786651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69</w:t>
      </w:r>
      <w:r w:rsidRPr="0094765F">
        <w:rPr>
          <w:rFonts w:ascii="Times New Roman" w:hAnsi="Times New Roman"/>
          <w:b w:val="0"/>
          <w:sz w:val="22"/>
        </w:rPr>
        <w:fldChar w:fldCharType="end"/>
      </w:r>
    </w:p>
    <w:p w14:paraId="6D357D86"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20. Framework of social action plan for the subproject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_Toc471786652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84</w:t>
      </w:r>
      <w:r w:rsidRPr="0094765F">
        <w:rPr>
          <w:rFonts w:ascii="Times New Roman" w:hAnsi="Times New Roman"/>
          <w:b w:val="0"/>
          <w:sz w:val="22"/>
        </w:rPr>
        <w:fldChar w:fldCharType="end"/>
      </w:r>
    </w:p>
    <w:p w14:paraId="6D357D87"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21.Measures to minimize other impacts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_Toc471786653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87</w:t>
      </w:r>
      <w:r w:rsidRPr="0094765F">
        <w:rPr>
          <w:rFonts w:ascii="Times New Roman" w:hAnsi="Times New Roman"/>
          <w:b w:val="0"/>
          <w:sz w:val="22"/>
        </w:rPr>
        <w:fldChar w:fldCharType="end"/>
      </w:r>
    </w:p>
    <w:p w14:paraId="6D357D88"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22. Roles and responsibilities of key parties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_Toc471786654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89</w:t>
      </w:r>
      <w:r w:rsidRPr="0094765F">
        <w:rPr>
          <w:rFonts w:ascii="Times New Roman" w:hAnsi="Times New Roman"/>
          <w:b w:val="0"/>
          <w:sz w:val="22"/>
        </w:rPr>
        <w:fldChar w:fldCharType="end"/>
      </w:r>
    </w:p>
    <w:p w14:paraId="6D357D89"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23. Regular Reporting Requirements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_Toc471786655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94</w:t>
      </w:r>
      <w:r w:rsidRPr="0094765F">
        <w:rPr>
          <w:rFonts w:ascii="Times New Roman" w:hAnsi="Times New Roman"/>
          <w:b w:val="0"/>
          <w:sz w:val="22"/>
        </w:rPr>
        <w:fldChar w:fldCharType="end"/>
      </w:r>
    </w:p>
    <w:p w14:paraId="6D357D8A"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25. Estimated numbers for soil, water, and air sampling</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_Toc471786656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96</w:t>
      </w:r>
      <w:r w:rsidRPr="0094765F">
        <w:rPr>
          <w:rFonts w:ascii="Times New Roman" w:hAnsi="Times New Roman"/>
          <w:b w:val="0"/>
          <w:sz w:val="22"/>
        </w:rPr>
        <w:fldChar w:fldCharType="end"/>
      </w:r>
    </w:p>
    <w:p w14:paraId="6D357D8B"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Table 26. Estimated cost for </w:t>
      </w:r>
      <w:r w:rsidRPr="0094765F">
        <w:rPr>
          <w:rFonts w:ascii="Times New Roman" w:hAnsi="Times New Roman"/>
          <w:b w:val="0"/>
          <w:color w:val="000000" w:themeColor="text1"/>
          <w:sz w:val="22"/>
          <w:lang w:eastAsia="ja-JP"/>
        </w:rPr>
        <w:t>sampling</w:t>
      </w:r>
      <w:r w:rsidRPr="0094765F">
        <w:rPr>
          <w:rFonts w:ascii="Times New Roman" w:hAnsi="Times New Roman"/>
          <w:b w:val="0"/>
          <w:color w:val="000000" w:themeColor="text1"/>
          <w:sz w:val="22"/>
        </w:rPr>
        <w:t xml:space="preserve"> and analysis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_Toc471786657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97</w:t>
      </w:r>
      <w:r w:rsidRPr="0094765F">
        <w:rPr>
          <w:rFonts w:ascii="Times New Roman" w:hAnsi="Times New Roman"/>
          <w:b w:val="0"/>
          <w:sz w:val="22"/>
        </w:rPr>
        <w:fldChar w:fldCharType="end"/>
      </w:r>
    </w:p>
    <w:p w14:paraId="6D357D8C"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27. Training Programs for Capacity Building on  Environmental Supervision and Management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_Toc471786658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100</w:t>
      </w:r>
      <w:r w:rsidRPr="0094765F">
        <w:rPr>
          <w:rFonts w:ascii="Times New Roman" w:hAnsi="Times New Roman"/>
          <w:b w:val="0"/>
          <w:sz w:val="22"/>
        </w:rPr>
        <w:fldChar w:fldCharType="end"/>
      </w:r>
    </w:p>
    <w:p w14:paraId="6D357D8D"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Table 28. Cost </w:t>
      </w:r>
      <w:r w:rsidRPr="0094765F">
        <w:rPr>
          <w:rFonts w:ascii="Times New Roman" w:hAnsi="Times New Roman"/>
          <w:b w:val="0"/>
          <w:color w:val="000000" w:themeColor="text1"/>
          <w:sz w:val="22"/>
          <w:lang w:eastAsia="ja-JP"/>
        </w:rPr>
        <w:t>e</w:t>
      </w:r>
      <w:r w:rsidRPr="0094765F">
        <w:rPr>
          <w:rFonts w:ascii="Times New Roman" w:hAnsi="Times New Roman"/>
          <w:b w:val="0"/>
          <w:color w:val="000000" w:themeColor="text1"/>
          <w:sz w:val="22"/>
        </w:rPr>
        <w:t>stimat</w:t>
      </w:r>
      <w:r w:rsidRPr="0094765F">
        <w:rPr>
          <w:rFonts w:ascii="Times New Roman" w:hAnsi="Times New Roman"/>
          <w:b w:val="0"/>
          <w:color w:val="000000" w:themeColor="text1"/>
          <w:sz w:val="22"/>
          <w:lang w:eastAsia="ja-JP"/>
        </w:rPr>
        <w:t xml:space="preserve">ion </w:t>
      </w:r>
      <w:r w:rsidRPr="0094765F">
        <w:rPr>
          <w:rFonts w:ascii="Times New Roman" w:hAnsi="Times New Roman"/>
          <w:b w:val="0"/>
          <w:color w:val="000000" w:themeColor="text1"/>
          <w:sz w:val="22"/>
        </w:rPr>
        <w:t>for ESMP implementa</w:t>
      </w:r>
      <w:r w:rsidRPr="0094765F">
        <w:rPr>
          <w:rFonts w:ascii="Times New Roman" w:hAnsi="Times New Roman"/>
          <w:b w:val="0"/>
          <w:color w:val="000000" w:themeColor="text1"/>
          <w:sz w:val="22"/>
          <w:lang w:eastAsia="ja-JP"/>
        </w:rPr>
        <w:t>tio</w:t>
      </w:r>
      <w:r w:rsidRPr="0094765F">
        <w:rPr>
          <w:rFonts w:ascii="Times New Roman" w:hAnsi="Times New Roman"/>
          <w:b w:val="0"/>
          <w:color w:val="000000" w:themeColor="text1"/>
          <w:sz w:val="22"/>
        </w:rPr>
        <w:t>n (million</w:t>
      </w:r>
      <w:r w:rsidRPr="0094765F">
        <w:rPr>
          <w:rFonts w:ascii="Times New Roman" w:hAnsi="Times New Roman"/>
          <w:b w:val="0"/>
          <w:color w:val="000000" w:themeColor="text1"/>
          <w:sz w:val="22"/>
          <w:lang w:eastAsia="ja-JP"/>
        </w:rPr>
        <w:t xml:space="preserve"> </w:t>
      </w:r>
      <w:r w:rsidRPr="0094765F">
        <w:rPr>
          <w:rFonts w:ascii="Times New Roman" w:hAnsi="Times New Roman"/>
          <w:b w:val="0"/>
          <w:color w:val="000000" w:themeColor="text1"/>
          <w:sz w:val="22"/>
        </w:rPr>
        <w:t>USD)</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_Toc471786659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103</w:t>
      </w:r>
      <w:r w:rsidRPr="0094765F">
        <w:rPr>
          <w:rFonts w:ascii="Times New Roman" w:hAnsi="Times New Roman"/>
          <w:b w:val="0"/>
          <w:sz w:val="22"/>
        </w:rPr>
        <w:fldChar w:fldCharType="end"/>
      </w:r>
    </w:p>
    <w:p w14:paraId="6D357D8E"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Table 29. Summary of public consultation results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_Toc471786660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106</w:t>
      </w:r>
      <w:r w:rsidRPr="0094765F">
        <w:rPr>
          <w:rFonts w:ascii="Times New Roman" w:hAnsi="Times New Roman"/>
          <w:b w:val="0"/>
          <w:sz w:val="22"/>
        </w:rPr>
        <w:fldChar w:fldCharType="end"/>
      </w:r>
    </w:p>
    <w:p w14:paraId="6D357D8F" w14:textId="77777777" w:rsidR="00B71102" w:rsidRPr="00BB61AA" w:rsidRDefault="00213540" w:rsidP="00D37421">
      <w:pPr>
        <w:tabs>
          <w:tab w:val="left" w:pos="1883"/>
        </w:tabs>
        <w:spacing w:before="60" w:after="60"/>
        <w:rPr>
          <w:rFonts w:cs="Times New Roman"/>
          <w:b/>
          <w:color w:val="000000" w:themeColor="text1"/>
        </w:rPr>
      </w:pPr>
      <w:r w:rsidRPr="0094765F">
        <w:rPr>
          <w:rFonts w:cs="Times New Roman"/>
          <w:color w:val="000000" w:themeColor="text1"/>
          <w:sz w:val="22"/>
        </w:rPr>
        <w:fldChar w:fldCharType="end"/>
      </w:r>
      <w:r w:rsidR="00B71102" w:rsidRPr="00BB61AA">
        <w:rPr>
          <w:rFonts w:cs="Times New Roman"/>
          <w:b/>
          <w:color w:val="000000" w:themeColor="text1"/>
        </w:rPr>
        <w:tab/>
      </w:r>
    </w:p>
    <w:p w14:paraId="6D357D90" w14:textId="77777777" w:rsidR="00B71102" w:rsidRPr="00BB61AA" w:rsidRDefault="00B71102" w:rsidP="00D37421">
      <w:pPr>
        <w:spacing w:before="60" w:after="60"/>
        <w:rPr>
          <w:rFonts w:cs="Times New Roman"/>
          <w:b/>
          <w:bCs/>
          <w:color w:val="000000" w:themeColor="text1"/>
        </w:rPr>
      </w:pPr>
      <w:r w:rsidRPr="00BB61AA">
        <w:rPr>
          <w:rFonts w:cs="Times New Roman"/>
          <w:b/>
          <w:bCs/>
          <w:color w:val="000000" w:themeColor="text1"/>
        </w:rPr>
        <w:br w:type="page"/>
      </w:r>
    </w:p>
    <w:p w14:paraId="6D357D91" w14:textId="77777777" w:rsidR="00B71102" w:rsidRPr="00BB61AA" w:rsidRDefault="00B71102" w:rsidP="00D37421">
      <w:pPr>
        <w:spacing w:before="60" w:after="60"/>
        <w:jc w:val="center"/>
        <w:rPr>
          <w:rFonts w:cs="Times New Roman"/>
          <w:b/>
          <w:bCs/>
          <w:color w:val="000000" w:themeColor="text1"/>
        </w:rPr>
      </w:pPr>
      <w:r w:rsidRPr="00BB61AA">
        <w:rPr>
          <w:rFonts w:cs="Times New Roman"/>
          <w:b/>
          <w:bCs/>
          <w:color w:val="000000" w:themeColor="text1"/>
        </w:rPr>
        <w:t>LIST OF FIGURES</w:t>
      </w:r>
    </w:p>
    <w:p w14:paraId="6D357D92" w14:textId="77777777" w:rsidR="0094765F" w:rsidRPr="0094765F" w:rsidRDefault="00213540">
      <w:pPr>
        <w:pStyle w:val="TOC1"/>
        <w:rPr>
          <w:rFonts w:ascii="Times New Roman" w:hAnsi="Times New Roman"/>
          <w:b w:val="0"/>
          <w:sz w:val="22"/>
          <w:lang w:eastAsia="ja-JP"/>
        </w:rPr>
      </w:pPr>
      <w:r w:rsidRPr="0094765F">
        <w:rPr>
          <w:rFonts w:ascii="Times New Roman" w:hAnsi="Times New Roman"/>
          <w:b w:val="0"/>
          <w:color w:val="000000" w:themeColor="text1"/>
          <w:sz w:val="22"/>
        </w:rPr>
        <w:fldChar w:fldCharType="begin"/>
      </w:r>
      <w:r w:rsidR="00B71102" w:rsidRPr="0094765F">
        <w:rPr>
          <w:rFonts w:ascii="Times New Roman" w:hAnsi="Times New Roman"/>
          <w:b w:val="0"/>
          <w:color w:val="000000" w:themeColor="text1"/>
          <w:sz w:val="22"/>
        </w:rPr>
        <w:instrText xml:space="preserve"> TOC \t "Hinh,1,Style Heading 2 + 12 pt Bold Left,2,hung4,1,1.1.1.1.,3,Style Heading 3 + Before:  12 pt,3,Style Heading 2 + Not Small caps All caps,2,Style Heading 3L3ËÑÇ¢éÍ 3Level 3Heading 3 AGT ESIADNV-H3RSKH3...,3,Muc bang,1,vtbang,1,T-Title,2,level 3,1,.PS3," </w:instrText>
      </w:r>
      <w:r w:rsidRPr="0094765F">
        <w:rPr>
          <w:rFonts w:ascii="Times New Roman" w:hAnsi="Times New Roman"/>
          <w:b w:val="0"/>
          <w:color w:val="000000" w:themeColor="text1"/>
          <w:sz w:val="22"/>
        </w:rPr>
        <w:fldChar w:fldCharType="separate"/>
      </w:r>
      <w:r w:rsidR="0094765F" w:rsidRPr="0094765F">
        <w:rPr>
          <w:rFonts w:ascii="Times New Roman" w:hAnsi="Times New Roman"/>
          <w:b w:val="0"/>
          <w:color w:val="000000" w:themeColor="text1"/>
          <w:sz w:val="22"/>
        </w:rPr>
        <w:t>Figure 1. Location map of subproject’s construction works</w:t>
      </w:r>
      <w:r w:rsidR="0094765F" w:rsidRPr="0094765F">
        <w:rPr>
          <w:rFonts w:ascii="Times New Roman" w:hAnsi="Times New Roman"/>
          <w:b w:val="0"/>
          <w:sz w:val="22"/>
        </w:rPr>
        <w:tab/>
      </w:r>
      <w:r w:rsidR="0094765F" w:rsidRPr="0094765F">
        <w:rPr>
          <w:rFonts w:ascii="Times New Roman" w:hAnsi="Times New Roman"/>
          <w:b w:val="0"/>
          <w:sz w:val="22"/>
        </w:rPr>
        <w:fldChar w:fldCharType="begin"/>
      </w:r>
      <w:r w:rsidR="0094765F" w:rsidRPr="0094765F">
        <w:rPr>
          <w:rFonts w:ascii="Times New Roman" w:hAnsi="Times New Roman"/>
          <w:b w:val="0"/>
          <w:sz w:val="22"/>
        </w:rPr>
        <w:instrText xml:space="preserve"> PAGEREF _Toc471786661 \h </w:instrText>
      </w:r>
      <w:r w:rsidR="0094765F" w:rsidRPr="0094765F">
        <w:rPr>
          <w:rFonts w:ascii="Times New Roman" w:hAnsi="Times New Roman"/>
          <w:b w:val="0"/>
          <w:sz w:val="22"/>
        </w:rPr>
      </w:r>
      <w:r w:rsidR="0094765F" w:rsidRPr="0094765F">
        <w:rPr>
          <w:rFonts w:ascii="Times New Roman" w:hAnsi="Times New Roman"/>
          <w:b w:val="0"/>
          <w:sz w:val="22"/>
        </w:rPr>
        <w:fldChar w:fldCharType="separate"/>
      </w:r>
      <w:r w:rsidR="00CE35FA">
        <w:rPr>
          <w:rFonts w:ascii="Times New Roman" w:hAnsi="Times New Roman"/>
          <w:b w:val="0"/>
          <w:sz w:val="22"/>
        </w:rPr>
        <w:t>5</w:t>
      </w:r>
      <w:r w:rsidR="0094765F" w:rsidRPr="0094765F">
        <w:rPr>
          <w:rFonts w:ascii="Times New Roman" w:hAnsi="Times New Roman"/>
          <w:b w:val="0"/>
          <w:sz w:val="22"/>
        </w:rPr>
        <w:fldChar w:fldCharType="end"/>
      </w:r>
    </w:p>
    <w:p w14:paraId="6D357D93"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2. Location of construction</w:t>
      </w:r>
      <w:r w:rsidRPr="0094765F">
        <w:rPr>
          <w:rFonts w:ascii="Times New Roman" w:hAnsi="Times New Roman"/>
          <w:b w:val="0"/>
          <w:color w:val="000000" w:themeColor="text1"/>
          <w:sz w:val="22"/>
          <w:lang w:eastAsia="ja-JP"/>
        </w:rPr>
        <w:t xml:space="preserve"> waste </w:t>
      </w:r>
      <w:r w:rsidRPr="0094765F">
        <w:rPr>
          <w:rFonts w:ascii="Times New Roman" w:hAnsi="Times New Roman"/>
          <w:b w:val="0"/>
          <w:color w:val="000000" w:themeColor="text1"/>
          <w:sz w:val="22"/>
        </w:rPr>
        <w:t>disposal sites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_Toc471786662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11</w:t>
      </w:r>
      <w:r w:rsidRPr="0094765F">
        <w:rPr>
          <w:rFonts w:ascii="Times New Roman" w:hAnsi="Times New Roman"/>
          <w:b w:val="0"/>
          <w:sz w:val="22"/>
        </w:rPr>
        <w:fldChar w:fldCharType="end"/>
      </w:r>
    </w:p>
    <w:p w14:paraId="6D357D94"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3. The garden adjacent to the construction site of the main lecture hall building</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_Toc471786663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14</w:t>
      </w:r>
      <w:r w:rsidRPr="0094765F">
        <w:rPr>
          <w:rFonts w:ascii="Times New Roman" w:hAnsi="Times New Roman"/>
          <w:b w:val="0"/>
          <w:sz w:val="22"/>
        </w:rPr>
        <w:fldChar w:fldCharType="end"/>
      </w:r>
    </w:p>
    <w:p w14:paraId="6D357D95"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4 Construction site of building for faculty of agricultural mechanical engineering</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_Toc471786664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14</w:t>
      </w:r>
      <w:r w:rsidRPr="0094765F">
        <w:rPr>
          <w:rFonts w:ascii="Times New Roman" w:hAnsi="Times New Roman"/>
          <w:b w:val="0"/>
          <w:sz w:val="22"/>
        </w:rPr>
        <w:fldChar w:fldCharType="end"/>
      </w:r>
    </w:p>
    <w:p w14:paraId="6D357D96"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5. Site of building for faculty of food technology and post-harvest technology</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_Toc471786665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15</w:t>
      </w:r>
      <w:r w:rsidRPr="0094765F">
        <w:rPr>
          <w:rFonts w:ascii="Times New Roman" w:hAnsi="Times New Roman"/>
          <w:b w:val="0"/>
          <w:sz w:val="22"/>
        </w:rPr>
        <w:fldChar w:fldCharType="end"/>
      </w:r>
    </w:p>
    <w:p w14:paraId="6D357D97"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6. Construction site of building for faculty of environment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_Toc471786666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15</w:t>
      </w:r>
      <w:r w:rsidRPr="0094765F">
        <w:rPr>
          <w:rFonts w:ascii="Times New Roman" w:hAnsi="Times New Roman"/>
          <w:b w:val="0"/>
          <w:sz w:val="22"/>
        </w:rPr>
        <w:fldChar w:fldCharType="end"/>
      </w:r>
    </w:p>
    <w:p w14:paraId="6D357D98"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7. Planned construction site of building for faculty of biotechnology</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_Toc471786667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16</w:t>
      </w:r>
      <w:r w:rsidRPr="0094765F">
        <w:rPr>
          <w:rFonts w:ascii="Times New Roman" w:hAnsi="Times New Roman"/>
          <w:b w:val="0"/>
          <w:sz w:val="22"/>
        </w:rPr>
        <w:fldChar w:fldCharType="end"/>
      </w:r>
    </w:p>
    <w:p w14:paraId="6D357D99"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8. Planned construction site of building for faculty of veterinary medicine</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_Toc471786668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16</w:t>
      </w:r>
      <w:r w:rsidRPr="0094765F">
        <w:rPr>
          <w:rFonts w:ascii="Times New Roman" w:hAnsi="Times New Roman"/>
          <w:b w:val="0"/>
          <w:sz w:val="22"/>
        </w:rPr>
        <w:fldChar w:fldCharType="end"/>
      </w:r>
    </w:p>
    <w:p w14:paraId="6D357D9A"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9. Planned area for foreign language training building</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_Toc471786669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17</w:t>
      </w:r>
      <w:r w:rsidRPr="0094765F">
        <w:rPr>
          <w:rFonts w:ascii="Times New Roman" w:hAnsi="Times New Roman"/>
          <w:b w:val="0"/>
          <w:sz w:val="22"/>
        </w:rPr>
        <w:fldChar w:fldCharType="end"/>
      </w:r>
    </w:p>
    <w:p w14:paraId="6D357D9B"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10. Planned location for construction of building for institutional and policy research</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_Toc471786670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17</w:t>
      </w:r>
      <w:r w:rsidRPr="0094765F">
        <w:rPr>
          <w:rFonts w:ascii="Times New Roman" w:hAnsi="Times New Roman"/>
          <w:b w:val="0"/>
          <w:sz w:val="22"/>
        </w:rPr>
        <w:fldChar w:fldCharType="end"/>
      </w:r>
    </w:p>
    <w:p w14:paraId="6D357D9C"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11. Construction location of the physical education center</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_Toc471786671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17</w:t>
      </w:r>
      <w:r w:rsidRPr="0094765F">
        <w:rPr>
          <w:rFonts w:ascii="Times New Roman" w:hAnsi="Times New Roman"/>
          <w:b w:val="0"/>
          <w:sz w:val="22"/>
        </w:rPr>
        <w:fldChar w:fldCharType="end"/>
      </w:r>
    </w:p>
    <w:p w14:paraId="6D357D9D"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12. The construction location is currently being used as experimental field</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_Toc471786672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18</w:t>
      </w:r>
      <w:r w:rsidRPr="0094765F">
        <w:rPr>
          <w:rFonts w:ascii="Times New Roman" w:hAnsi="Times New Roman"/>
          <w:b w:val="0"/>
          <w:sz w:val="22"/>
        </w:rPr>
        <w:fldChar w:fldCharType="end"/>
      </w:r>
    </w:p>
    <w:p w14:paraId="6D357D9E"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13. Construction location is currently experimental field area of agricultural crops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_Toc471786673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18</w:t>
      </w:r>
      <w:r w:rsidRPr="0094765F">
        <w:rPr>
          <w:rFonts w:ascii="Times New Roman" w:hAnsi="Times New Roman"/>
          <w:b w:val="0"/>
          <w:sz w:val="22"/>
        </w:rPr>
        <w:fldChar w:fldCharType="end"/>
      </w:r>
    </w:p>
    <w:p w14:paraId="6D357D9F"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14: Overall investment and construction locations of the subproject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_Toc471786674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19</w:t>
      </w:r>
      <w:r w:rsidRPr="0094765F">
        <w:rPr>
          <w:rFonts w:ascii="Times New Roman" w:hAnsi="Times New Roman"/>
          <w:b w:val="0"/>
          <w:sz w:val="22"/>
        </w:rPr>
        <w:fldChar w:fldCharType="end"/>
      </w:r>
    </w:p>
    <w:p w14:paraId="6D357DA0"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15. Description of subproject’s material transport routes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_Toc471786675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20</w:t>
      </w:r>
      <w:r w:rsidRPr="0094765F">
        <w:rPr>
          <w:rFonts w:ascii="Times New Roman" w:hAnsi="Times New Roman"/>
          <w:b w:val="0"/>
          <w:sz w:val="22"/>
        </w:rPr>
        <w:fldChar w:fldCharType="end"/>
      </w:r>
    </w:p>
    <w:p w14:paraId="6D357DA1"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16. Planned areas as waste disposal sites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_Toc471786676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20</w:t>
      </w:r>
      <w:r w:rsidRPr="0094765F">
        <w:rPr>
          <w:rFonts w:ascii="Times New Roman" w:hAnsi="Times New Roman"/>
          <w:b w:val="0"/>
          <w:sz w:val="22"/>
        </w:rPr>
        <w:fldChar w:fldCharType="end"/>
      </w:r>
    </w:p>
    <w:p w14:paraId="6D357DA2"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17. The harmful effects of pesticides on humans</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_Toc471786677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41</w:t>
      </w:r>
      <w:r w:rsidRPr="0094765F">
        <w:rPr>
          <w:rFonts w:ascii="Times New Roman" w:hAnsi="Times New Roman"/>
          <w:b w:val="0"/>
          <w:sz w:val="22"/>
        </w:rPr>
        <w:fldChar w:fldCharType="end"/>
      </w:r>
    </w:p>
    <w:p w14:paraId="6D357DA3"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18. Diagram of sewage system</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_Toc471786678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72</w:t>
      </w:r>
      <w:r w:rsidRPr="0094765F">
        <w:rPr>
          <w:rFonts w:ascii="Times New Roman" w:hAnsi="Times New Roman"/>
          <w:b w:val="0"/>
          <w:sz w:val="22"/>
        </w:rPr>
        <w:fldChar w:fldCharType="end"/>
      </w:r>
    </w:p>
    <w:p w14:paraId="6D357DA4"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19. Location of the proposed wastewater treatment plant</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_Toc471786679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73</w:t>
      </w:r>
      <w:r w:rsidRPr="0094765F">
        <w:rPr>
          <w:rFonts w:ascii="Times New Roman" w:hAnsi="Times New Roman"/>
          <w:b w:val="0"/>
          <w:sz w:val="22"/>
        </w:rPr>
        <w:fldChar w:fldCharType="end"/>
      </w:r>
    </w:p>
    <w:p w14:paraId="6D357DA5"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 xml:space="preserve">Figure 20. </w:t>
      </w:r>
      <w:r w:rsidRPr="0094765F">
        <w:rPr>
          <w:rFonts w:ascii="Times New Roman" w:hAnsi="Times New Roman"/>
          <w:b w:val="0"/>
          <w:color w:val="000000" w:themeColor="text1"/>
          <w:sz w:val="22"/>
          <w:lang w:eastAsia="ja-JP"/>
        </w:rPr>
        <w:t>Proposal w</w:t>
      </w:r>
      <w:r w:rsidRPr="0094765F">
        <w:rPr>
          <w:rFonts w:ascii="Times New Roman" w:hAnsi="Times New Roman"/>
          <w:b w:val="0"/>
          <w:color w:val="000000" w:themeColor="text1"/>
          <w:sz w:val="22"/>
        </w:rPr>
        <w:t>astewater treatment process at VNUA</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_Toc471786680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74</w:t>
      </w:r>
      <w:r w:rsidRPr="0094765F">
        <w:rPr>
          <w:rFonts w:ascii="Times New Roman" w:hAnsi="Times New Roman"/>
          <w:b w:val="0"/>
          <w:sz w:val="22"/>
        </w:rPr>
        <w:fldChar w:fldCharType="end"/>
      </w:r>
    </w:p>
    <w:p w14:paraId="6D357DA6"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21. Chemical fume hood, ceiling-mounted fume hood and chemical fume extractor</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_Toc471786681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76</w:t>
      </w:r>
      <w:r w:rsidRPr="0094765F">
        <w:rPr>
          <w:rFonts w:ascii="Times New Roman" w:hAnsi="Times New Roman"/>
          <w:b w:val="0"/>
          <w:sz w:val="22"/>
        </w:rPr>
        <w:fldChar w:fldCharType="end"/>
      </w:r>
    </w:p>
    <w:p w14:paraId="6D357DA7" w14:textId="77777777" w:rsidR="0094765F" w:rsidRPr="0094765F" w:rsidRDefault="0094765F">
      <w:pPr>
        <w:pStyle w:val="TOC1"/>
        <w:rPr>
          <w:rFonts w:ascii="Times New Roman" w:hAnsi="Times New Roman"/>
          <w:b w:val="0"/>
          <w:sz w:val="22"/>
          <w:lang w:eastAsia="ja-JP"/>
        </w:rPr>
      </w:pPr>
      <w:r w:rsidRPr="0094765F">
        <w:rPr>
          <w:rFonts w:ascii="Times New Roman" w:hAnsi="Times New Roman"/>
          <w:b w:val="0"/>
          <w:color w:val="000000" w:themeColor="text1"/>
          <w:sz w:val="22"/>
        </w:rPr>
        <w:t>Figure 22. Organization chart for ESMP Implementation</w:t>
      </w:r>
      <w:r w:rsidRPr="0094765F">
        <w:rPr>
          <w:rFonts w:ascii="Times New Roman" w:hAnsi="Times New Roman"/>
          <w:b w:val="0"/>
          <w:sz w:val="22"/>
        </w:rPr>
        <w:tab/>
      </w:r>
      <w:r w:rsidRPr="0094765F">
        <w:rPr>
          <w:rFonts w:ascii="Times New Roman" w:hAnsi="Times New Roman"/>
          <w:b w:val="0"/>
          <w:sz w:val="22"/>
        </w:rPr>
        <w:fldChar w:fldCharType="begin"/>
      </w:r>
      <w:r w:rsidRPr="0094765F">
        <w:rPr>
          <w:rFonts w:ascii="Times New Roman" w:hAnsi="Times New Roman"/>
          <w:b w:val="0"/>
          <w:sz w:val="22"/>
        </w:rPr>
        <w:instrText xml:space="preserve"> PAGEREF _Toc471786682 \h </w:instrText>
      </w:r>
      <w:r w:rsidRPr="0094765F">
        <w:rPr>
          <w:rFonts w:ascii="Times New Roman" w:hAnsi="Times New Roman"/>
          <w:b w:val="0"/>
          <w:sz w:val="22"/>
        </w:rPr>
      </w:r>
      <w:r w:rsidRPr="0094765F">
        <w:rPr>
          <w:rFonts w:ascii="Times New Roman" w:hAnsi="Times New Roman"/>
          <w:b w:val="0"/>
          <w:sz w:val="22"/>
        </w:rPr>
        <w:fldChar w:fldCharType="separate"/>
      </w:r>
      <w:r w:rsidR="00CE35FA">
        <w:rPr>
          <w:rFonts w:ascii="Times New Roman" w:hAnsi="Times New Roman"/>
          <w:b w:val="0"/>
          <w:sz w:val="22"/>
        </w:rPr>
        <w:t>87</w:t>
      </w:r>
      <w:r w:rsidRPr="0094765F">
        <w:rPr>
          <w:rFonts w:ascii="Times New Roman" w:hAnsi="Times New Roman"/>
          <w:b w:val="0"/>
          <w:sz w:val="22"/>
        </w:rPr>
        <w:fldChar w:fldCharType="end"/>
      </w:r>
    </w:p>
    <w:p w14:paraId="6D357DA8" w14:textId="77777777" w:rsidR="00B71102" w:rsidRPr="00BB61AA" w:rsidRDefault="00213540" w:rsidP="00D37421">
      <w:pPr>
        <w:spacing w:before="60" w:after="60"/>
        <w:rPr>
          <w:rFonts w:cs="Times New Roman"/>
          <w:b/>
          <w:color w:val="000000" w:themeColor="text1"/>
        </w:rPr>
      </w:pPr>
      <w:r w:rsidRPr="0094765F">
        <w:rPr>
          <w:rFonts w:cs="Times New Roman"/>
          <w:color w:val="000000" w:themeColor="text1"/>
          <w:sz w:val="22"/>
        </w:rPr>
        <w:fldChar w:fldCharType="end"/>
      </w:r>
    </w:p>
    <w:p w14:paraId="6D357DA9" w14:textId="77777777" w:rsidR="00B71102" w:rsidRPr="00BB61AA" w:rsidRDefault="00B71102" w:rsidP="00D37421">
      <w:pPr>
        <w:spacing w:before="60" w:after="60"/>
        <w:rPr>
          <w:rFonts w:cs="Times New Roman"/>
          <w:b/>
          <w:color w:val="000000" w:themeColor="text1"/>
        </w:rPr>
      </w:pPr>
      <w:r w:rsidRPr="00BB61AA">
        <w:rPr>
          <w:rFonts w:cs="Times New Roman"/>
          <w:b/>
          <w:color w:val="000000" w:themeColor="text1"/>
        </w:rPr>
        <w:br w:type="page"/>
      </w:r>
    </w:p>
    <w:p w14:paraId="6D357DAA" w14:textId="77777777" w:rsidR="00497501" w:rsidRPr="00BB61AA" w:rsidRDefault="00497501" w:rsidP="00D37421">
      <w:pPr>
        <w:spacing w:before="60" w:after="60"/>
        <w:jc w:val="center"/>
        <w:rPr>
          <w:rFonts w:cs="Times New Roman"/>
          <w:b/>
          <w:color w:val="000000" w:themeColor="text1"/>
          <w:szCs w:val="24"/>
        </w:rPr>
      </w:pPr>
      <w:r w:rsidRPr="00BB61AA">
        <w:rPr>
          <w:rFonts w:cs="Times New Roman"/>
          <w:b/>
          <w:color w:val="000000" w:themeColor="text1"/>
        </w:rPr>
        <w:t>ABBREVIATIONS</w:t>
      </w:r>
    </w:p>
    <w:tbl>
      <w:tblPr>
        <w:tblW w:w="9288" w:type="dxa"/>
        <w:tblLook w:val="04A0" w:firstRow="1" w:lastRow="0" w:firstColumn="1" w:lastColumn="0" w:noHBand="0" w:noVBand="1"/>
      </w:tblPr>
      <w:tblGrid>
        <w:gridCol w:w="1908"/>
        <w:gridCol w:w="7380"/>
      </w:tblGrid>
      <w:tr w:rsidR="00BB61AA" w:rsidRPr="00283764" w14:paraId="6D357DAD" w14:textId="77777777" w:rsidTr="00497501">
        <w:tc>
          <w:tcPr>
            <w:tcW w:w="1908" w:type="dxa"/>
          </w:tcPr>
          <w:p w14:paraId="6D357DAB"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CSCs</w:t>
            </w:r>
          </w:p>
        </w:tc>
        <w:tc>
          <w:tcPr>
            <w:tcW w:w="7380" w:type="dxa"/>
          </w:tcPr>
          <w:p w14:paraId="6D357DAC" w14:textId="77777777" w:rsidR="00497501" w:rsidRPr="00283764" w:rsidRDefault="00497501"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Construction Supervision Consultants</w:t>
            </w:r>
          </w:p>
        </w:tc>
      </w:tr>
      <w:tr w:rsidR="00BB61AA" w:rsidRPr="00283764" w14:paraId="6D357DB0" w14:textId="77777777" w:rsidTr="00497501">
        <w:tc>
          <w:tcPr>
            <w:tcW w:w="1908" w:type="dxa"/>
          </w:tcPr>
          <w:p w14:paraId="6D357DAE"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DONRE</w:t>
            </w:r>
          </w:p>
        </w:tc>
        <w:tc>
          <w:tcPr>
            <w:tcW w:w="7380" w:type="dxa"/>
          </w:tcPr>
          <w:p w14:paraId="6D357DAF" w14:textId="77777777" w:rsidR="00497501" w:rsidRPr="00283764" w:rsidRDefault="00497501"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Departments of Natural Resources and Environment</w:t>
            </w:r>
          </w:p>
        </w:tc>
      </w:tr>
      <w:tr w:rsidR="00BB61AA" w:rsidRPr="00283764" w14:paraId="6D357DB3" w14:textId="77777777" w:rsidTr="00497501">
        <w:tc>
          <w:tcPr>
            <w:tcW w:w="1908" w:type="dxa"/>
          </w:tcPr>
          <w:p w14:paraId="6D357DB1"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EA</w:t>
            </w:r>
          </w:p>
        </w:tc>
        <w:tc>
          <w:tcPr>
            <w:tcW w:w="7380" w:type="dxa"/>
          </w:tcPr>
          <w:p w14:paraId="6D357DB2"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 xml:space="preserve">Environmental Assessment </w:t>
            </w:r>
          </w:p>
        </w:tc>
      </w:tr>
      <w:tr w:rsidR="00BB61AA" w:rsidRPr="00283764" w14:paraId="6D357DB6" w14:textId="77777777" w:rsidTr="00497501">
        <w:tc>
          <w:tcPr>
            <w:tcW w:w="1908" w:type="dxa"/>
          </w:tcPr>
          <w:p w14:paraId="6D357DB4"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ECOP</w:t>
            </w:r>
          </w:p>
        </w:tc>
        <w:tc>
          <w:tcPr>
            <w:tcW w:w="7380" w:type="dxa"/>
          </w:tcPr>
          <w:p w14:paraId="6D357DB5" w14:textId="77777777" w:rsidR="00497501" w:rsidRPr="00283764" w:rsidRDefault="00497501"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 xml:space="preserve">Environmental Codes of Practices </w:t>
            </w:r>
          </w:p>
        </w:tc>
      </w:tr>
      <w:tr w:rsidR="00BB61AA" w:rsidRPr="00283764" w14:paraId="6D357DB9" w14:textId="77777777" w:rsidTr="00497501">
        <w:tc>
          <w:tcPr>
            <w:tcW w:w="1908" w:type="dxa"/>
          </w:tcPr>
          <w:p w14:paraId="6D357DB7" w14:textId="77777777" w:rsidR="00497501" w:rsidRPr="00283764" w:rsidRDefault="00497501" w:rsidP="00283764">
            <w:pPr>
              <w:spacing w:before="60" w:after="60"/>
              <w:rPr>
                <w:rFonts w:eastAsia="Times New Roman" w:cs="Times New Roman"/>
                <w:bCs/>
                <w:iCs/>
                <w:color w:val="000000" w:themeColor="text1"/>
                <w:sz w:val="24"/>
                <w:szCs w:val="24"/>
              </w:rPr>
            </w:pPr>
            <w:r w:rsidRPr="00283764">
              <w:rPr>
                <w:rFonts w:cs="Times New Roman"/>
                <w:color w:val="000000" w:themeColor="text1"/>
                <w:sz w:val="24"/>
                <w:szCs w:val="24"/>
              </w:rPr>
              <w:t>EMP</w:t>
            </w:r>
          </w:p>
        </w:tc>
        <w:tc>
          <w:tcPr>
            <w:tcW w:w="7380" w:type="dxa"/>
          </w:tcPr>
          <w:p w14:paraId="6D357DB8"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Environmental Management Plan</w:t>
            </w:r>
          </w:p>
        </w:tc>
      </w:tr>
      <w:tr w:rsidR="00BB61AA" w:rsidRPr="00283764" w14:paraId="6D357DBC" w14:textId="77777777" w:rsidTr="00497501">
        <w:tc>
          <w:tcPr>
            <w:tcW w:w="1908" w:type="dxa"/>
          </w:tcPr>
          <w:p w14:paraId="6D357DBA"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ESIA</w:t>
            </w:r>
          </w:p>
        </w:tc>
        <w:tc>
          <w:tcPr>
            <w:tcW w:w="7380" w:type="dxa"/>
          </w:tcPr>
          <w:p w14:paraId="6D357DBB"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Environmental and Social Impact Assessment</w:t>
            </w:r>
          </w:p>
        </w:tc>
      </w:tr>
      <w:tr w:rsidR="00BB61AA" w:rsidRPr="00283764" w14:paraId="6D357DBF" w14:textId="77777777" w:rsidTr="00497501">
        <w:tc>
          <w:tcPr>
            <w:tcW w:w="1908" w:type="dxa"/>
          </w:tcPr>
          <w:p w14:paraId="6D357DBD"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ESMP</w:t>
            </w:r>
          </w:p>
        </w:tc>
        <w:tc>
          <w:tcPr>
            <w:tcW w:w="7380" w:type="dxa"/>
          </w:tcPr>
          <w:p w14:paraId="6D357DBE" w14:textId="77777777" w:rsidR="00497501" w:rsidRPr="00283764" w:rsidRDefault="00497501"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Environmental and Social Management Plan</w:t>
            </w:r>
          </w:p>
        </w:tc>
      </w:tr>
      <w:tr w:rsidR="00204A8B" w:rsidRPr="00283764" w14:paraId="6D357DC2" w14:textId="77777777" w:rsidTr="00497501">
        <w:tc>
          <w:tcPr>
            <w:tcW w:w="1908" w:type="dxa"/>
          </w:tcPr>
          <w:p w14:paraId="6D357DC0" w14:textId="77777777" w:rsidR="00204A8B" w:rsidRPr="00283764" w:rsidRDefault="00204A8B" w:rsidP="00283764">
            <w:pPr>
              <w:spacing w:before="60" w:after="60"/>
              <w:rPr>
                <w:rFonts w:cs="Times New Roman"/>
                <w:color w:val="000000" w:themeColor="text1"/>
                <w:sz w:val="24"/>
                <w:szCs w:val="24"/>
                <w:lang w:eastAsia="ja-JP"/>
              </w:rPr>
            </w:pPr>
            <w:r w:rsidRPr="00283764">
              <w:rPr>
                <w:rFonts w:cs="Times New Roman"/>
                <w:color w:val="000000" w:themeColor="text1"/>
                <w:sz w:val="24"/>
                <w:szCs w:val="24"/>
                <w:lang w:eastAsia="ja-JP"/>
              </w:rPr>
              <w:t>MARD</w:t>
            </w:r>
          </w:p>
        </w:tc>
        <w:tc>
          <w:tcPr>
            <w:tcW w:w="7380" w:type="dxa"/>
          </w:tcPr>
          <w:p w14:paraId="6D357DC1" w14:textId="77777777" w:rsidR="00204A8B" w:rsidRPr="00283764" w:rsidRDefault="00204A8B" w:rsidP="00283764">
            <w:pPr>
              <w:spacing w:before="60" w:after="60"/>
              <w:rPr>
                <w:rFonts w:eastAsiaTheme="minorEastAsia" w:cs="Times New Roman"/>
                <w:color w:val="000000" w:themeColor="text1"/>
                <w:sz w:val="24"/>
                <w:szCs w:val="24"/>
                <w:lang w:eastAsia="ja-JP"/>
              </w:rPr>
            </w:pPr>
            <w:r w:rsidRPr="00283764">
              <w:rPr>
                <w:rFonts w:eastAsiaTheme="minorEastAsia" w:cs="Times New Roman"/>
                <w:color w:val="000000" w:themeColor="text1"/>
                <w:sz w:val="24"/>
                <w:szCs w:val="24"/>
                <w:lang w:eastAsia="ja-JP"/>
              </w:rPr>
              <w:t>Ministry of Agriculture and Rural Development</w:t>
            </w:r>
          </w:p>
        </w:tc>
      </w:tr>
      <w:tr w:rsidR="00BB61AA" w:rsidRPr="00283764" w14:paraId="6D357DC5" w14:textId="77777777" w:rsidTr="00497501">
        <w:tc>
          <w:tcPr>
            <w:tcW w:w="1908" w:type="dxa"/>
          </w:tcPr>
          <w:p w14:paraId="6D357DC3"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PMU</w:t>
            </w:r>
          </w:p>
        </w:tc>
        <w:tc>
          <w:tcPr>
            <w:tcW w:w="7380" w:type="dxa"/>
          </w:tcPr>
          <w:p w14:paraId="6D357DC4" w14:textId="77777777" w:rsidR="00497501" w:rsidRPr="00283764" w:rsidRDefault="00497501"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Project Management Unit</w:t>
            </w:r>
          </w:p>
        </w:tc>
      </w:tr>
      <w:tr w:rsidR="00BB61AA" w:rsidRPr="00283764" w14:paraId="6D357DC8" w14:textId="77777777" w:rsidTr="00497501">
        <w:tc>
          <w:tcPr>
            <w:tcW w:w="1908" w:type="dxa"/>
          </w:tcPr>
          <w:p w14:paraId="6D357DC6"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PPE</w:t>
            </w:r>
          </w:p>
        </w:tc>
        <w:tc>
          <w:tcPr>
            <w:tcW w:w="7380" w:type="dxa"/>
          </w:tcPr>
          <w:p w14:paraId="6D357DC7" w14:textId="77777777" w:rsidR="00497501" w:rsidRPr="00283764" w:rsidRDefault="00497501" w:rsidP="00283764">
            <w:pPr>
              <w:spacing w:before="60" w:after="60"/>
              <w:rPr>
                <w:rFonts w:cs="Times New Roman"/>
                <w:color w:val="000000" w:themeColor="text1"/>
                <w:sz w:val="24"/>
                <w:szCs w:val="24"/>
              </w:rPr>
            </w:pPr>
            <w:r w:rsidRPr="00283764">
              <w:rPr>
                <w:rFonts w:cs="Times New Roman"/>
                <w:color w:val="000000" w:themeColor="text1"/>
                <w:sz w:val="24"/>
                <w:szCs w:val="24"/>
              </w:rPr>
              <w:t>Personal protective equipment</w:t>
            </w:r>
          </w:p>
        </w:tc>
      </w:tr>
      <w:tr w:rsidR="00283764" w:rsidRPr="00283764" w14:paraId="6D357DCB" w14:textId="77777777" w:rsidTr="00497501">
        <w:tc>
          <w:tcPr>
            <w:tcW w:w="1908" w:type="dxa"/>
          </w:tcPr>
          <w:p w14:paraId="6D357DC9" w14:textId="77777777" w:rsidR="00283764" w:rsidRPr="00283764" w:rsidRDefault="00283764" w:rsidP="00283764">
            <w:pPr>
              <w:autoSpaceDE w:val="0"/>
              <w:autoSpaceDN w:val="0"/>
              <w:adjustRightInd w:val="0"/>
              <w:spacing w:before="60" w:after="60" w:line="288" w:lineRule="auto"/>
              <w:rPr>
                <w:rFonts w:cs="Times New Roman"/>
                <w:sz w:val="24"/>
                <w:szCs w:val="24"/>
              </w:rPr>
            </w:pPr>
            <w:r w:rsidRPr="00283764">
              <w:rPr>
                <w:rFonts w:cs="Times New Roman"/>
                <w:sz w:val="24"/>
                <w:szCs w:val="24"/>
              </w:rPr>
              <w:t>QCTĐHN</w:t>
            </w:r>
          </w:p>
        </w:tc>
        <w:tc>
          <w:tcPr>
            <w:tcW w:w="7380" w:type="dxa"/>
          </w:tcPr>
          <w:p w14:paraId="6D357DCA" w14:textId="77777777" w:rsidR="00283764" w:rsidRPr="00283764" w:rsidRDefault="00283764" w:rsidP="00283764">
            <w:pPr>
              <w:autoSpaceDE w:val="0"/>
              <w:autoSpaceDN w:val="0"/>
              <w:adjustRightInd w:val="0"/>
              <w:spacing w:before="60" w:after="60" w:line="288" w:lineRule="auto"/>
              <w:rPr>
                <w:rFonts w:cs="Times New Roman"/>
                <w:sz w:val="24"/>
                <w:szCs w:val="24"/>
              </w:rPr>
            </w:pPr>
            <w:r w:rsidRPr="00283764">
              <w:rPr>
                <w:rFonts w:cs="Times New Roman"/>
                <w:sz w:val="24"/>
                <w:szCs w:val="24"/>
              </w:rPr>
              <w:t xml:space="preserve">Hanoi Capital </w:t>
            </w:r>
            <w:r w:rsidRPr="00283764">
              <w:rPr>
                <w:rFonts w:cs="Times New Roman"/>
                <w:sz w:val="24"/>
                <w:szCs w:val="24"/>
                <w:lang w:eastAsia="ja-JP"/>
              </w:rPr>
              <w:t>standard</w:t>
            </w:r>
          </w:p>
        </w:tc>
      </w:tr>
      <w:tr w:rsidR="00283764" w:rsidRPr="00283764" w14:paraId="6D357DCE" w14:textId="77777777" w:rsidTr="00497501">
        <w:tc>
          <w:tcPr>
            <w:tcW w:w="1908" w:type="dxa"/>
          </w:tcPr>
          <w:p w14:paraId="6D357DCC" w14:textId="77777777" w:rsidR="00283764" w:rsidRPr="00283764" w:rsidRDefault="00283764" w:rsidP="00283764">
            <w:pPr>
              <w:autoSpaceDE w:val="0"/>
              <w:autoSpaceDN w:val="0"/>
              <w:adjustRightInd w:val="0"/>
              <w:spacing w:before="60" w:after="60" w:line="288" w:lineRule="auto"/>
              <w:rPr>
                <w:rFonts w:cs="Times New Roman"/>
                <w:sz w:val="24"/>
                <w:szCs w:val="24"/>
              </w:rPr>
            </w:pPr>
            <w:r w:rsidRPr="00283764">
              <w:rPr>
                <w:rFonts w:cs="Times New Roman"/>
                <w:sz w:val="24"/>
                <w:szCs w:val="24"/>
                <w:lang w:eastAsia="ja-JP"/>
              </w:rPr>
              <w:t>Q</w:t>
            </w:r>
            <w:r w:rsidRPr="00283764">
              <w:rPr>
                <w:rFonts w:cs="Times New Roman"/>
                <w:sz w:val="24"/>
                <w:szCs w:val="24"/>
              </w:rPr>
              <w:t>CVN</w:t>
            </w:r>
          </w:p>
        </w:tc>
        <w:tc>
          <w:tcPr>
            <w:tcW w:w="7380" w:type="dxa"/>
          </w:tcPr>
          <w:p w14:paraId="6D357DCD" w14:textId="77777777" w:rsidR="00283764" w:rsidRPr="00283764" w:rsidRDefault="00283764" w:rsidP="00283764">
            <w:pPr>
              <w:autoSpaceDE w:val="0"/>
              <w:autoSpaceDN w:val="0"/>
              <w:adjustRightInd w:val="0"/>
              <w:spacing w:before="60" w:after="60" w:line="288" w:lineRule="auto"/>
              <w:rPr>
                <w:rFonts w:cs="Times New Roman"/>
                <w:sz w:val="24"/>
                <w:szCs w:val="24"/>
              </w:rPr>
            </w:pPr>
            <w:r w:rsidRPr="00283764">
              <w:rPr>
                <w:rFonts w:cs="Times New Roman"/>
                <w:sz w:val="24"/>
                <w:szCs w:val="24"/>
              </w:rPr>
              <w:t>Vietnam</w:t>
            </w:r>
            <w:r w:rsidRPr="00283764">
              <w:rPr>
                <w:rFonts w:cs="Times New Roman"/>
                <w:sz w:val="24"/>
                <w:szCs w:val="24"/>
                <w:lang w:eastAsia="ja-JP"/>
              </w:rPr>
              <w:t>ese</w:t>
            </w:r>
            <w:r w:rsidRPr="00283764">
              <w:rPr>
                <w:rFonts w:cs="Times New Roman"/>
                <w:sz w:val="24"/>
                <w:szCs w:val="24"/>
              </w:rPr>
              <w:t xml:space="preserve"> standard</w:t>
            </w:r>
          </w:p>
        </w:tc>
      </w:tr>
      <w:tr w:rsidR="00283764" w:rsidRPr="00283764" w14:paraId="6D357DD1" w14:textId="77777777" w:rsidTr="00497501">
        <w:tc>
          <w:tcPr>
            <w:tcW w:w="1908" w:type="dxa"/>
          </w:tcPr>
          <w:p w14:paraId="6D357DCF" w14:textId="77777777" w:rsidR="00283764" w:rsidRPr="00283764" w:rsidRDefault="00283764" w:rsidP="00283764">
            <w:pPr>
              <w:spacing w:before="60" w:after="60"/>
              <w:rPr>
                <w:rFonts w:cs="Times New Roman"/>
                <w:color w:val="000000" w:themeColor="text1"/>
                <w:sz w:val="24"/>
                <w:szCs w:val="24"/>
              </w:rPr>
            </w:pPr>
            <w:r w:rsidRPr="00283764">
              <w:rPr>
                <w:rFonts w:cs="Times New Roman"/>
                <w:bCs/>
                <w:color w:val="000000" w:themeColor="text1"/>
                <w:kern w:val="24"/>
                <w:sz w:val="24"/>
                <w:szCs w:val="24"/>
              </w:rPr>
              <w:t>TOR</w:t>
            </w:r>
          </w:p>
        </w:tc>
        <w:tc>
          <w:tcPr>
            <w:tcW w:w="7380" w:type="dxa"/>
          </w:tcPr>
          <w:p w14:paraId="6D357DD0" w14:textId="77777777" w:rsidR="00283764" w:rsidRPr="00283764" w:rsidRDefault="00283764" w:rsidP="00283764">
            <w:pPr>
              <w:spacing w:before="60" w:after="60"/>
              <w:rPr>
                <w:rFonts w:cs="Times New Roman"/>
                <w:color w:val="000000" w:themeColor="text1"/>
                <w:sz w:val="24"/>
                <w:szCs w:val="24"/>
              </w:rPr>
            </w:pPr>
            <w:r w:rsidRPr="00283764">
              <w:rPr>
                <w:rFonts w:cs="Times New Roman"/>
                <w:bCs/>
                <w:color w:val="000000" w:themeColor="text1"/>
                <w:kern w:val="24"/>
                <w:sz w:val="24"/>
                <w:szCs w:val="24"/>
              </w:rPr>
              <w:t xml:space="preserve">Terms of Reference </w:t>
            </w:r>
          </w:p>
        </w:tc>
      </w:tr>
      <w:tr w:rsidR="00283764" w:rsidRPr="00283764" w14:paraId="6D357DD4" w14:textId="77777777" w:rsidTr="00497501">
        <w:tc>
          <w:tcPr>
            <w:tcW w:w="1908" w:type="dxa"/>
          </w:tcPr>
          <w:p w14:paraId="6D357DD2" w14:textId="77777777" w:rsidR="00283764" w:rsidRPr="00283764" w:rsidRDefault="00283764" w:rsidP="00283764">
            <w:pPr>
              <w:spacing w:before="60" w:after="60"/>
              <w:rPr>
                <w:rFonts w:cs="Times New Roman"/>
                <w:color w:val="000000" w:themeColor="text1"/>
                <w:sz w:val="24"/>
                <w:szCs w:val="24"/>
              </w:rPr>
            </w:pPr>
            <w:r w:rsidRPr="00283764">
              <w:rPr>
                <w:rFonts w:cs="Times New Roman"/>
                <w:color w:val="000000" w:themeColor="text1"/>
                <w:sz w:val="24"/>
                <w:szCs w:val="24"/>
              </w:rPr>
              <w:t>VND</w:t>
            </w:r>
          </w:p>
        </w:tc>
        <w:tc>
          <w:tcPr>
            <w:tcW w:w="7380" w:type="dxa"/>
          </w:tcPr>
          <w:p w14:paraId="6D357DD3" w14:textId="77777777" w:rsidR="00283764" w:rsidRPr="00283764" w:rsidRDefault="00283764"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Vietnam Dong</w:t>
            </w:r>
          </w:p>
        </w:tc>
      </w:tr>
      <w:tr w:rsidR="00283764" w:rsidRPr="00283764" w14:paraId="6D357DD7" w14:textId="77777777" w:rsidTr="00497501">
        <w:tc>
          <w:tcPr>
            <w:tcW w:w="1908" w:type="dxa"/>
          </w:tcPr>
          <w:p w14:paraId="6D357DD5" w14:textId="77777777" w:rsidR="00283764" w:rsidRPr="00283764" w:rsidRDefault="00283764" w:rsidP="00283764">
            <w:pPr>
              <w:spacing w:before="60" w:after="60"/>
              <w:rPr>
                <w:rFonts w:cs="Times New Roman"/>
                <w:color w:val="000000" w:themeColor="text1"/>
                <w:sz w:val="24"/>
                <w:szCs w:val="24"/>
              </w:rPr>
            </w:pPr>
            <w:r w:rsidRPr="00283764">
              <w:rPr>
                <w:rFonts w:cs="Times New Roman"/>
                <w:color w:val="000000" w:themeColor="text1"/>
                <w:sz w:val="24"/>
                <w:szCs w:val="24"/>
              </w:rPr>
              <w:t>VNUA</w:t>
            </w:r>
          </w:p>
        </w:tc>
        <w:tc>
          <w:tcPr>
            <w:tcW w:w="7380" w:type="dxa"/>
          </w:tcPr>
          <w:p w14:paraId="6D357DD6" w14:textId="77777777" w:rsidR="00283764" w:rsidRPr="00283764" w:rsidRDefault="00283764"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Vietnam National University of Agriculture</w:t>
            </w:r>
          </w:p>
        </w:tc>
      </w:tr>
      <w:tr w:rsidR="00283764" w:rsidRPr="00283764" w14:paraId="6D357DDA" w14:textId="77777777" w:rsidTr="00497501">
        <w:tc>
          <w:tcPr>
            <w:tcW w:w="1908" w:type="dxa"/>
          </w:tcPr>
          <w:p w14:paraId="6D357DD8" w14:textId="77777777" w:rsidR="00283764" w:rsidRPr="00283764" w:rsidRDefault="00283764" w:rsidP="00283764">
            <w:pPr>
              <w:spacing w:before="60" w:after="60"/>
              <w:rPr>
                <w:rFonts w:cs="Times New Roman"/>
                <w:color w:val="000000" w:themeColor="text1"/>
                <w:sz w:val="24"/>
                <w:szCs w:val="24"/>
              </w:rPr>
            </w:pPr>
            <w:r w:rsidRPr="00283764">
              <w:rPr>
                <w:rFonts w:cs="Times New Roman"/>
                <w:color w:val="000000" w:themeColor="text1"/>
                <w:sz w:val="24"/>
                <w:szCs w:val="24"/>
              </w:rPr>
              <w:t>WB</w:t>
            </w:r>
          </w:p>
        </w:tc>
        <w:tc>
          <w:tcPr>
            <w:tcW w:w="7380" w:type="dxa"/>
          </w:tcPr>
          <w:p w14:paraId="6D357DD9" w14:textId="77777777" w:rsidR="00283764" w:rsidRPr="00283764" w:rsidRDefault="00283764" w:rsidP="00283764">
            <w:pPr>
              <w:spacing w:before="60" w:after="60"/>
              <w:rPr>
                <w:rFonts w:eastAsia="Times New Roman" w:cs="Times New Roman"/>
                <w:color w:val="000000" w:themeColor="text1"/>
                <w:sz w:val="24"/>
                <w:szCs w:val="24"/>
              </w:rPr>
            </w:pPr>
            <w:r w:rsidRPr="00283764">
              <w:rPr>
                <w:rFonts w:eastAsia="Times New Roman" w:cs="Times New Roman"/>
                <w:color w:val="000000" w:themeColor="text1"/>
                <w:sz w:val="24"/>
                <w:szCs w:val="24"/>
              </w:rPr>
              <w:t>World Bank</w:t>
            </w:r>
          </w:p>
        </w:tc>
      </w:tr>
      <w:tr w:rsidR="00283764" w:rsidRPr="00283764" w14:paraId="6D357DDD" w14:textId="77777777" w:rsidTr="00497501">
        <w:tc>
          <w:tcPr>
            <w:tcW w:w="1908" w:type="dxa"/>
          </w:tcPr>
          <w:p w14:paraId="6D357DDB" w14:textId="77777777" w:rsidR="00283764" w:rsidRPr="00283764" w:rsidRDefault="00283764" w:rsidP="00283764">
            <w:pPr>
              <w:spacing w:before="60" w:after="60"/>
              <w:rPr>
                <w:rFonts w:eastAsia="Times New Roman" w:cs="Times New Roman"/>
                <w:bCs/>
                <w:iCs/>
                <w:color w:val="000000" w:themeColor="text1"/>
                <w:sz w:val="24"/>
                <w:szCs w:val="24"/>
              </w:rPr>
            </w:pPr>
            <w:r w:rsidRPr="00283764">
              <w:rPr>
                <w:rFonts w:cs="Times New Roman"/>
                <w:iCs/>
                <w:color w:val="000000" w:themeColor="text1"/>
                <w:sz w:val="24"/>
                <w:szCs w:val="24"/>
              </w:rPr>
              <w:t>WHO</w:t>
            </w:r>
          </w:p>
        </w:tc>
        <w:tc>
          <w:tcPr>
            <w:tcW w:w="7380" w:type="dxa"/>
          </w:tcPr>
          <w:p w14:paraId="6D357DDC" w14:textId="77777777" w:rsidR="00283764" w:rsidRPr="00283764" w:rsidRDefault="00283764" w:rsidP="00283764">
            <w:pPr>
              <w:spacing w:before="60" w:after="60"/>
              <w:rPr>
                <w:rFonts w:cs="Times New Roman"/>
                <w:color w:val="000000" w:themeColor="text1"/>
                <w:sz w:val="24"/>
                <w:szCs w:val="24"/>
              </w:rPr>
            </w:pPr>
            <w:r w:rsidRPr="00283764">
              <w:rPr>
                <w:rFonts w:cs="Times New Roman"/>
                <w:iCs/>
                <w:color w:val="000000" w:themeColor="text1"/>
                <w:sz w:val="24"/>
                <w:szCs w:val="24"/>
              </w:rPr>
              <w:t xml:space="preserve">World Health Organization </w:t>
            </w:r>
          </w:p>
        </w:tc>
      </w:tr>
      <w:tr w:rsidR="00283764" w:rsidRPr="00283764" w14:paraId="6D357DE1" w14:textId="77777777" w:rsidTr="00497501">
        <w:tc>
          <w:tcPr>
            <w:tcW w:w="1908" w:type="dxa"/>
          </w:tcPr>
          <w:p w14:paraId="6D357DDE" w14:textId="77777777" w:rsidR="00283764" w:rsidRPr="00283764" w:rsidRDefault="00283764" w:rsidP="00283764">
            <w:pPr>
              <w:spacing w:before="60" w:after="60"/>
              <w:rPr>
                <w:rFonts w:cs="Times New Roman"/>
                <w:color w:val="000000" w:themeColor="text1"/>
                <w:sz w:val="24"/>
                <w:szCs w:val="24"/>
              </w:rPr>
            </w:pPr>
            <w:r w:rsidRPr="00283764">
              <w:rPr>
                <w:rFonts w:cs="Times New Roman"/>
                <w:color w:val="000000" w:themeColor="text1"/>
                <w:sz w:val="24"/>
                <w:szCs w:val="24"/>
              </w:rPr>
              <w:t>WWTP</w:t>
            </w:r>
          </w:p>
          <w:p w14:paraId="6D357DDF" w14:textId="77777777" w:rsidR="00283764" w:rsidRPr="00283764" w:rsidRDefault="00283764" w:rsidP="00283764">
            <w:pPr>
              <w:spacing w:before="60" w:after="60"/>
              <w:rPr>
                <w:rFonts w:cs="Times New Roman"/>
                <w:bCs/>
                <w:color w:val="000000" w:themeColor="text1"/>
                <w:kern w:val="24"/>
                <w:sz w:val="24"/>
                <w:szCs w:val="24"/>
              </w:rPr>
            </w:pPr>
          </w:p>
        </w:tc>
        <w:tc>
          <w:tcPr>
            <w:tcW w:w="7380" w:type="dxa"/>
          </w:tcPr>
          <w:p w14:paraId="6D357DE0" w14:textId="77777777" w:rsidR="00283764" w:rsidRPr="00283764" w:rsidRDefault="00283764" w:rsidP="00283764">
            <w:pPr>
              <w:spacing w:before="60" w:after="60"/>
              <w:rPr>
                <w:rFonts w:cs="Times New Roman"/>
                <w:color w:val="000000" w:themeColor="text1"/>
                <w:sz w:val="24"/>
                <w:szCs w:val="24"/>
              </w:rPr>
            </w:pPr>
            <w:r w:rsidRPr="00283764">
              <w:rPr>
                <w:rFonts w:cs="Times New Roman"/>
                <w:color w:val="000000" w:themeColor="text1"/>
                <w:sz w:val="24"/>
                <w:szCs w:val="24"/>
              </w:rPr>
              <w:t xml:space="preserve">Wastewater Treatment Plant </w:t>
            </w:r>
          </w:p>
        </w:tc>
      </w:tr>
    </w:tbl>
    <w:p w14:paraId="6D357DE2" w14:textId="77777777" w:rsidR="00497501" w:rsidRPr="00BB61AA" w:rsidRDefault="00497501" w:rsidP="00D37421">
      <w:pPr>
        <w:spacing w:before="60" w:after="60"/>
        <w:rPr>
          <w:rFonts w:cs="Times New Roman"/>
          <w:color w:val="000000" w:themeColor="text1"/>
        </w:rPr>
      </w:pPr>
    </w:p>
    <w:p w14:paraId="6D357DE3" w14:textId="77777777" w:rsidR="00497501" w:rsidRPr="00BB61AA" w:rsidRDefault="00497501" w:rsidP="00D37421">
      <w:pPr>
        <w:spacing w:before="60" w:after="60"/>
        <w:rPr>
          <w:rFonts w:eastAsia="Times New Roman" w:cs="Times New Roman"/>
          <w:b/>
          <w:bCs/>
          <w:caps/>
          <w:color w:val="000000" w:themeColor="text1"/>
          <w:kern w:val="32"/>
          <w:sz w:val="24"/>
          <w:szCs w:val="24"/>
        </w:rPr>
      </w:pPr>
      <w:r w:rsidRPr="00BB61AA">
        <w:rPr>
          <w:rFonts w:cs="Times New Roman"/>
          <w:color w:val="000000" w:themeColor="text1"/>
        </w:rPr>
        <w:br w:type="page"/>
      </w:r>
    </w:p>
    <w:p w14:paraId="6D357DE4" w14:textId="77777777" w:rsidR="00497501" w:rsidRPr="00BB61AA" w:rsidRDefault="00497501" w:rsidP="00D37421">
      <w:pPr>
        <w:spacing w:before="60" w:after="60"/>
        <w:rPr>
          <w:rFonts w:cs="Times New Roman"/>
          <w:color w:val="000000" w:themeColor="text1"/>
        </w:rPr>
        <w:sectPr w:rsidR="00497501" w:rsidRPr="00BB61AA" w:rsidSect="00A40FE2">
          <w:pgSz w:w="11907" w:h="16840" w:code="9"/>
          <w:pgMar w:top="1192" w:right="1134" w:bottom="1418" w:left="1701" w:header="454" w:footer="624" w:gutter="0"/>
          <w:pgNumType w:fmt="lowerRoman" w:start="1"/>
          <w:cols w:space="720"/>
          <w:titlePg/>
          <w:docGrid w:linePitch="360"/>
        </w:sectPr>
      </w:pPr>
    </w:p>
    <w:p w14:paraId="6D357DE5" w14:textId="77777777" w:rsidR="00A231A1" w:rsidRPr="00BB61AA" w:rsidRDefault="007745D3" w:rsidP="00D37421">
      <w:pPr>
        <w:pStyle w:val="Heading1"/>
        <w:spacing w:before="60" w:after="60" w:line="240" w:lineRule="auto"/>
        <w:rPr>
          <w:rFonts w:cs="Times New Roman"/>
          <w:color w:val="000000" w:themeColor="text1"/>
        </w:rPr>
      </w:pPr>
      <w:bookmarkStart w:id="1" w:name="_Toc471786572"/>
      <w:r w:rsidRPr="00BB61AA">
        <w:rPr>
          <w:rFonts w:cs="Times New Roman"/>
          <w:color w:val="000000" w:themeColor="text1"/>
        </w:rPr>
        <w:t xml:space="preserve">1. </w:t>
      </w:r>
      <w:r w:rsidR="00A530C3" w:rsidRPr="00BB61AA">
        <w:rPr>
          <w:rFonts w:cs="Times New Roman"/>
          <w:color w:val="000000" w:themeColor="text1"/>
        </w:rPr>
        <w:t>INTRODUCTION</w:t>
      </w:r>
      <w:bookmarkEnd w:id="1"/>
    </w:p>
    <w:p w14:paraId="6D357DE6" w14:textId="77777777" w:rsidR="00A530C3" w:rsidRPr="00BB61AA" w:rsidRDefault="00597B72" w:rsidP="00D37421">
      <w:pPr>
        <w:spacing w:before="60" w:after="60"/>
        <w:jc w:val="both"/>
        <w:rPr>
          <w:rFonts w:cs="Times New Roman"/>
          <w:color w:val="000000" w:themeColor="text1"/>
          <w:sz w:val="24"/>
        </w:rPr>
      </w:pPr>
      <w:r w:rsidRPr="00BB61AA">
        <w:rPr>
          <w:rFonts w:cs="Times New Roman"/>
          <w:color w:val="000000" w:themeColor="text1"/>
          <w:sz w:val="24"/>
        </w:rPr>
        <w:t xml:space="preserve">Established in 1956, </w:t>
      </w:r>
      <w:r w:rsidR="00A530C3" w:rsidRPr="00BB61AA">
        <w:rPr>
          <w:rFonts w:cs="Times New Roman"/>
          <w:color w:val="000000" w:themeColor="text1"/>
          <w:sz w:val="24"/>
        </w:rPr>
        <w:t xml:space="preserve">Vietnam National University of Agriculture (VNUA) has become an autonomous </w:t>
      </w:r>
      <w:r w:rsidRPr="00BB61AA">
        <w:rPr>
          <w:rFonts w:cs="Times New Roman"/>
          <w:color w:val="000000" w:themeColor="text1"/>
          <w:sz w:val="24"/>
        </w:rPr>
        <w:t>institution for</w:t>
      </w:r>
      <w:r w:rsidR="000A1628" w:rsidRPr="00BB61AA">
        <w:rPr>
          <w:rFonts w:cs="Times New Roman" w:hint="eastAsia"/>
          <w:color w:val="000000" w:themeColor="text1"/>
          <w:sz w:val="24"/>
          <w:lang w:eastAsia="ja-JP"/>
        </w:rPr>
        <w:t xml:space="preserve"> </w:t>
      </w:r>
      <w:r w:rsidRPr="00BB61AA">
        <w:rPr>
          <w:rFonts w:cs="Times New Roman"/>
          <w:color w:val="000000" w:themeColor="text1"/>
          <w:sz w:val="24"/>
        </w:rPr>
        <w:t>tertiary</w:t>
      </w:r>
      <w:r w:rsidR="00A530C3" w:rsidRPr="00BB61AA">
        <w:rPr>
          <w:rFonts w:cs="Times New Roman"/>
          <w:color w:val="000000" w:themeColor="text1"/>
          <w:sz w:val="24"/>
        </w:rPr>
        <w:t xml:space="preserve"> training and scien</w:t>
      </w:r>
      <w:r w:rsidRPr="00BB61AA">
        <w:rPr>
          <w:rFonts w:cs="Times New Roman"/>
          <w:color w:val="000000" w:themeColor="text1"/>
          <w:sz w:val="24"/>
        </w:rPr>
        <w:t>tific</w:t>
      </w:r>
      <w:r w:rsidR="00A530C3" w:rsidRPr="00BB61AA">
        <w:rPr>
          <w:rFonts w:cs="Times New Roman"/>
          <w:color w:val="000000" w:themeColor="text1"/>
          <w:sz w:val="24"/>
        </w:rPr>
        <w:t xml:space="preserve"> research</w:t>
      </w:r>
      <w:r w:rsidRPr="00BB61AA">
        <w:rPr>
          <w:rFonts w:cs="Times New Roman"/>
          <w:color w:val="000000" w:themeColor="text1"/>
          <w:sz w:val="24"/>
        </w:rPr>
        <w:t>, after nearly 60 years of development</w:t>
      </w:r>
      <w:r w:rsidR="00A530C3" w:rsidRPr="00BB61AA">
        <w:rPr>
          <w:rFonts w:cs="Times New Roman"/>
          <w:color w:val="000000" w:themeColor="text1"/>
          <w:sz w:val="24"/>
        </w:rPr>
        <w:t xml:space="preserve">. It comprises 14 Faculties, 5 </w:t>
      </w:r>
      <w:r w:rsidRPr="00BB61AA">
        <w:rPr>
          <w:rFonts w:cs="Times New Roman"/>
          <w:color w:val="000000" w:themeColor="text1"/>
          <w:sz w:val="24"/>
        </w:rPr>
        <w:t>r</w:t>
      </w:r>
      <w:r w:rsidR="00A530C3" w:rsidRPr="00BB61AA">
        <w:rPr>
          <w:rFonts w:cs="Times New Roman"/>
          <w:color w:val="000000" w:themeColor="text1"/>
          <w:sz w:val="24"/>
        </w:rPr>
        <w:t xml:space="preserve">esearch </w:t>
      </w:r>
      <w:r w:rsidR="003D748F" w:rsidRPr="00BB61AA">
        <w:rPr>
          <w:rFonts w:cs="Times New Roman"/>
          <w:color w:val="000000" w:themeColor="text1"/>
          <w:sz w:val="24"/>
        </w:rPr>
        <w:t>i</w:t>
      </w:r>
      <w:r w:rsidR="00A530C3" w:rsidRPr="00BB61AA">
        <w:rPr>
          <w:rFonts w:cs="Times New Roman"/>
          <w:color w:val="000000" w:themeColor="text1"/>
          <w:sz w:val="24"/>
        </w:rPr>
        <w:t xml:space="preserve">nstitutes and 9 </w:t>
      </w:r>
      <w:r w:rsidR="003D748F" w:rsidRPr="00BB61AA">
        <w:rPr>
          <w:rFonts w:cs="Times New Roman"/>
          <w:color w:val="000000" w:themeColor="text1"/>
          <w:sz w:val="24"/>
        </w:rPr>
        <w:t>c</w:t>
      </w:r>
      <w:r w:rsidR="00A530C3" w:rsidRPr="00BB61AA">
        <w:rPr>
          <w:rFonts w:cs="Times New Roman"/>
          <w:color w:val="000000" w:themeColor="text1"/>
          <w:sz w:val="24"/>
        </w:rPr>
        <w:t xml:space="preserve">enters for specialized and </w:t>
      </w:r>
      <w:r w:rsidR="00A530C3" w:rsidRPr="00BB61AA">
        <w:rPr>
          <w:rFonts w:cs="Times New Roman"/>
          <w:color w:val="000000" w:themeColor="text1"/>
          <w:sz w:val="24"/>
          <w:szCs w:val="24"/>
        </w:rPr>
        <w:t>multi-disciplinary</w:t>
      </w:r>
      <w:r w:rsidR="00A530C3" w:rsidRPr="00BB61AA">
        <w:rPr>
          <w:rFonts w:cs="Times New Roman"/>
          <w:color w:val="000000" w:themeColor="text1"/>
          <w:sz w:val="24"/>
        </w:rPr>
        <w:t xml:space="preserve"> research in the fields of agriculture and rural development. As </w:t>
      </w:r>
      <w:r w:rsidRPr="00BB61AA">
        <w:rPr>
          <w:rFonts w:cs="Times New Roman"/>
          <w:color w:val="000000" w:themeColor="text1"/>
          <w:sz w:val="24"/>
        </w:rPr>
        <w:t>of</w:t>
      </w:r>
      <w:r w:rsidR="00A530C3" w:rsidRPr="00BB61AA">
        <w:rPr>
          <w:rFonts w:cs="Times New Roman"/>
          <w:color w:val="000000" w:themeColor="text1"/>
          <w:sz w:val="24"/>
        </w:rPr>
        <w:t xml:space="preserve"> 2015, </w:t>
      </w:r>
      <w:r w:rsidR="003D748F" w:rsidRPr="00BB61AA">
        <w:rPr>
          <w:rFonts w:cs="Times New Roman"/>
          <w:color w:val="000000" w:themeColor="text1"/>
          <w:sz w:val="24"/>
        </w:rPr>
        <w:t xml:space="preserve">the </w:t>
      </w:r>
      <w:r w:rsidR="00A530C3" w:rsidRPr="00BB61AA">
        <w:rPr>
          <w:rFonts w:cs="Times New Roman"/>
          <w:color w:val="000000" w:themeColor="text1"/>
          <w:sz w:val="24"/>
        </w:rPr>
        <w:t xml:space="preserve">total number of teachers </w:t>
      </w:r>
      <w:r w:rsidR="00A530C3" w:rsidRPr="00BB61AA">
        <w:rPr>
          <w:rFonts w:cs="Times New Roman"/>
          <w:color w:val="000000" w:themeColor="text1"/>
          <w:sz w:val="24"/>
          <w:szCs w:val="24"/>
        </w:rPr>
        <w:t>a</w:t>
      </w:r>
      <w:r w:rsidR="00CF6812" w:rsidRPr="00BB61AA">
        <w:rPr>
          <w:rFonts w:cs="Times New Roman"/>
          <w:color w:val="000000" w:themeColor="text1"/>
          <w:sz w:val="24"/>
          <w:szCs w:val="24"/>
        </w:rPr>
        <w:t>nd</w:t>
      </w:r>
      <w:r w:rsidR="00A530C3" w:rsidRPr="00BB61AA">
        <w:rPr>
          <w:rFonts w:cs="Times New Roman"/>
          <w:color w:val="000000" w:themeColor="text1"/>
          <w:sz w:val="24"/>
        </w:rPr>
        <w:t xml:space="preserve"> school personnel is 1,406 people, including 52.5% of teachers (739</w:t>
      </w:r>
      <w:r w:rsidR="003D748F" w:rsidRPr="00BB61AA">
        <w:rPr>
          <w:rFonts w:cs="Times New Roman"/>
          <w:color w:val="000000" w:themeColor="text1"/>
          <w:sz w:val="24"/>
        </w:rPr>
        <w:t>/</w:t>
      </w:r>
      <w:r w:rsidR="00A530C3" w:rsidRPr="00BB61AA">
        <w:rPr>
          <w:rFonts w:cs="Times New Roman"/>
          <w:color w:val="000000" w:themeColor="text1"/>
          <w:sz w:val="24"/>
        </w:rPr>
        <w:t>1406), 19.6% of doctors (276</w:t>
      </w:r>
      <w:r w:rsidR="003D748F" w:rsidRPr="00BB61AA">
        <w:rPr>
          <w:rFonts w:cs="Times New Roman"/>
          <w:color w:val="000000" w:themeColor="text1"/>
          <w:sz w:val="24"/>
        </w:rPr>
        <w:t>/</w:t>
      </w:r>
      <w:r w:rsidR="00A530C3" w:rsidRPr="00BB61AA">
        <w:rPr>
          <w:rFonts w:cs="Times New Roman"/>
          <w:color w:val="000000" w:themeColor="text1"/>
          <w:sz w:val="24"/>
        </w:rPr>
        <w:t>1406), 36.1% of masters (508</w:t>
      </w:r>
      <w:r w:rsidR="003D748F" w:rsidRPr="00BB61AA">
        <w:rPr>
          <w:rFonts w:cs="Times New Roman"/>
          <w:color w:val="000000" w:themeColor="text1"/>
          <w:sz w:val="24"/>
        </w:rPr>
        <w:t>/</w:t>
      </w:r>
      <w:r w:rsidR="00A530C3" w:rsidRPr="00BB61AA">
        <w:rPr>
          <w:rFonts w:cs="Times New Roman"/>
          <w:color w:val="000000" w:themeColor="text1"/>
          <w:sz w:val="24"/>
        </w:rPr>
        <w:t xml:space="preserve">1406) and 6.6% of </w:t>
      </w:r>
      <w:r w:rsidR="003D748F" w:rsidRPr="00BB61AA">
        <w:rPr>
          <w:rFonts w:cs="Times New Roman"/>
          <w:color w:val="000000" w:themeColor="text1"/>
          <w:sz w:val="24"/>
        </w:rPr>
        <w:t>p</w:t>
      </w:r>
      <w:r w:rsidR="00A530C3" w:rsidRPr="00BB61AA">
        <w:rPr>
          <w:rFonts w:cs="Times New Roman"/>
          <w:color w:val="000000" w:themeColor="text1"/>
          <w:sz w:val="24"/>
        </w:rPr>
        <w:t xml:space="preserve">rofessors and </w:t>
      </w:r>
      <w:r w:rsidR="003D748F" w:rsidRPr="00BB61AA">
        <w:rPr>
          <w:rFonts w:cs="Times New Roman"/>
          <w:color w:val="000000" w:themeColor="text1"/>
          <w:sz w:val="24"/>
        </w:rPr>
        <w:t>a</w:t>
      </w:r>
      <w:r w:rsidR="00A530C3" w:rsidRPr="00BB61AA">
        <w:rPr>
          <w:rFonts w:cs="Times New Roman"/>
          <w:color w:val="000000" w:themeColor="text1"/>
          <w:sz w:val="24"/>
        </w:rPr>
        <w:t>sso</w:t>
      </w:r>
      <w:r w:rsidR="003D748F" w:rsidRPr="00BB61AA">
        <w:rPr>
          <w:rFonts w:cs="Times New Roman"/>
          <w:color w:val="000000" w:themeColor="text1"/>
          <w:sz w:val="24"/>
        </w:rPr>
        <w:t>ciate</w:t>
      </w:r>
      <w:r w:rsidR="000A1628" w:rsidRPr="00BB61AA">
        <w:rPr>
          <w:rFonts w:cs="Times New Roman" w:hint="eastAsia"/>
          <w:color w:val="000000" w:themeColor="text1"/>
          <w:sz w:val="24"/>
          <w:lang w:eastAsia="ja-JP"/>
        </w:rPr>
        <w:t xml:space="preserve"> </w:t>
      </w:r>
      <w:r w:rsidR="003D748F" w:rsidRPr="00BB61AA">
        <w:rPr>
          <w:rFonts w:cs="Times New Roman"/>
          <w:color w:val="000000" w:themeColor="text1"/>
          <w:sz w:val="24"/>
        </w:rPr>
        <w:t>p</w:t>
      </w:r>
      <w:r w:rsidR="00A530C3" w:rsidRPr="00BB61AA">
        <w:rPr>
          <w:rFonts w:cs="Times New Roman"/>
          <w:color w:val="000000" w:themeColor="text1"/>
          <w:sz w:val="24"/>
        </w:rPr>
        <w:t xml:space="preserve">rofessors. VNUA has 27 under-graduate training programs, 6 college training programs, 19 </w:t>
      </w:r>
      <w:r w:rsidR="003D748F" w:rsidRPr="00BB61AA">
        <w:rPr>
          <w:rFonts w:cs="Times New Roman"/>
          <w:color w:val="000000" w:themeColor="text1"/>
          <w:sz w:val="24"/>
        </w:rPr>
        <w:t>m</w:t>
      </w:r>
      <w:r w:rsidR="00A530C3" w:rsidRPr="00BB61AA">
        <w:rPr>
          <w:rFonts w:cs="Times New Roman"/>
          <w:color w:val="000000" w:themeColor="text1"/>
          <w:sz w:val="24"/>
        </w:rPr>
        <w:t xml:space="preserve">aster </w:t>
      </w:r>
      <w:r w:rsidR="003D748F" w:rsidRPr="00BB61AA">
        <w:rPr>
          <w:rFonts w:cs="Times New Roman"/>
          <w:color w:val="000000" w:themeColor="text1"/>
          <w:sz w:val="24"/>
        </w:rPr>
        <w:t>p</w:t>
      </w:r>
      <w:r w:rsidR="00A530C3" w:rsidRPr="00BB61AA">
        <w:rPr>
          <w:rFonts w:cs="Times New Roman"/>
          <w:color w:val="000000" w:themeColor="text1"/>
          <w:sz w:val="24"/>
        </w:rPr>
        <w:t xml:space="preserve">rograms and 16 </w:t>
      </w:r>
      <w:r w:rsidR="003D748F" w:rsidRPr="00BB61AA">
        <w:rPr>
          <w:rFonts w:cs="Times New Roman"/>
          <w:color w:val="000000" w:themeColor="text1"/>
          <w:sz w:val="24"/>
        </w:rPr>
        <w:t>d</w:t>
      </w:r>
      <w:r w:rsidR="00A530C3" w:rsidRPr="00BB61AA">
        <w:rPr>
          <w:rFonts w:cs="Times New Roman"/>
          <w:color w:val="000000" w:themeColor="text1"/>
          <w:sz w:val="24"/>
        </w:rPr>
        <w:t xml:space="preserve">octoral </w:t>
      </w:r>
      <w:r w:rsidR="003D748F" w:rsidRPr="00BB61AA">
        <w:rPr>
          <w:rFonts w:cs="Times New Roman"/>
          <w:color w:val="000000" w:themeColor="text1"/>
          <w:sz w:val="24"/>
        </w:rPr>
        <w:t>p</w:t>
      </w:r>
      <w:r w:rsidR="00A530C3" w:rsidRPr="00BB61AA">
        <w:rPr>
          <w:rFonts w:cs="Times New Roman"/>
          <w:color w:val="000000" w:themeColor="text1"/>
          <w:sz w:val="24"/>
        </w:rPr>
        <w:t xml:space="preserve">rograms. </w:t>
      </w:r>
    </w:p>
    <w:p w14:paraId="6D357DE7" w14:textId="77777777" w:rsidR="00A530C3" w:rsidRPr="00BB61AA" w:rsidRDefault="00A530C3"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3D748F" w:rsidRPr="00BB61AA">
        <w:rPr>
          <w:rFonts w:cs="Times New Roman"/>
          <w:color w:val="000000" w:themeColor="text1"/>
          <w:sz w:val="24"/>
        </w:rPr>
        <w:t>Development</w:t>
      </w:r>
      <w:r w:rsidR="000A1628" w:rsidRPr="00BB61AA">
        <w:rPr>
          <w:rFonts w:cs="Times New Roman" w:hint="eastAsia"/>
          <w:color w:val="000000" w:themeColor="text1"/>
          <w:sz w:val="24"/>
          <w:lang w:eastAsia="ja-JP"/>
        </w:rPr>
        <w:t xml:space="preserve"> </w:t>
      </w:r>
      <w:r w:rsidR="00CF6812" w:rsidRPr="00BB61AA">
        <w:rPr>
          <w:rFonts w:cs="Times New Roman"/>
          <w:color w:val="000000" w:themeColor="text1"/>
          <w:sz w:val="24"/>
          <w:szCs w:val="24"/>
        </w:rPr>
        <w:t>Strategy</w:t>
      </w:r>
      <w:r w:rsidRPr="00BB61AA">
        <w:rPr>
          <w:rFonts w:cs="Times New Roman"/>
          <w:color w:val="000000" w:themeColor="text1"/>
          <w:sz w:val="24"/>
        </w:rPr>
        <w:t xml:space="preserve"> for </w:t>
      </w:r>
      <w:r w:rsidR="003D748F" w:rsidRPr="00BB61AA">
        <w:rPr>
          <w:rFonts w:cs="Times New Roman"/>
          <w:color w:val="000000" w:themeColor="text1"/>
          <w:sz w:val="24"/>
          <w:szCs w:val="24"/>
        </w:rPr>
        <w:t xml:space="preserve">VNUA, which was </w:t>
      </w:r>
      <w:r w:rsidRPr="00BB61AA">
        <w:rPr>
          <w:rFonts w:cs="Times New Roman"/>
          <w:color w:val="000000" w:themeColor="text1"/>
          <w:sz w:val="24"/>
        </w:rPr>
        <w:t>approved by Ministry of Agriculture and Rural Development in 2015</w:t>
      </w:r>
      <w:r w:rsidR="003D748F" w:rsidRPr="00BB61AA">
        <w:rPr>
          <w:rFonts w:cs="Times New Roman"/>
          <w:color w:val="000000" w:themeColor="text1"/>
          <w:sz w:val="24"/>
        </w:rPr>
        <w:t>,</w:t>
      </w:r>
      <w:r w:rsidRPr="00BB61AA">
        <w:rPr>
          <w:rFonts w:cs="Times New Roman"/>
          <w:color w:val="000000" w:themeColor="text1"/>
          <w:sz w:val="24"/>
        </w:rPr>
        <w:t xml:space="preserve"> targets </w:t>
      </w:r>
      <w:r w:rsidR="003D748F" w:rsidRPr="00BB61AA">
        <w:rPr>
          <w:rFonts w:cs="Times New Roman"/>
          <w:color w:val="000000" w:themeColor="text1"/>
          <w:sz w:val="24"/>
        </w:rPr>
        <w:t>to</w:t>
      </w:r>
      <w:r w:rsidRPr="00BB61AA">
        <w:rPr>
          <w:rFonts w:cs="Times New Roman"/>
          <w:color w:val="000000" w:themeColor="text1"/>
          <w:sz w:val="24"/>
        </w:rPr>
        <w:t xml:space="preserve"> develop VNUA as a </w:t>
      </w:r>
      <w:r w:rsidR="00CF6812" w:rsidRPr="00BB61AA">
        <w:rPr>
          <w:rFonts w:cs="Times New Roman"/>
          <w:color w:val="000000" w:themeColor="text1"/>
          <w:sz w:val="24"/>
          <w:szCs w:val="24"/>
        </w:rPr>
        <w:t>multi</w:t>
      </w:r>
      <w:r w:rsidRPr="00BB61AA">
        <w:rPr>
          <w:rFonts w:cs="Times New Roman"/>
          <w:color w:val="000000" w:themeColor="text1"/>
          <w:sz w:val="24"/>
        </w:rPr>
        <w:t>-disciplinary</w:t>
      </w:r>
      <w:r w:rsidR="003D748F" w:rsidRPr="00BB61AA">
        <w:rPr>
          <w:rFonts w:cs="Times New Roman"/>
          <w:color w:val="000000" w:themeColor="text1"/>
          <w:sz w:val="24"/>
        </w:rPr>
        <w:t>,</w:t>
      </w:r>
      <w:r w:rsidR="000A1628" w:rsidRPr="00BB61AA">
        <w:rPr>
          <w:rFonts w:cs="Times New Roman" w:hint="eastAsia"/>
          <w:color w:val="000000" w:themeColor="text1"/>
          <w:sz w:val="24"/>
          <w:lang w:eastAsia="ja-JP"/>
        </w:rPr>
        <w:t xml:space="preserve"> </w:t>
      </w:r>
      <w:r w:rsidR="003D748F" w:rsidRPr="00BB61AA">
        <w:rPr>
          <w:rFonts w:cs="Times New Roman"/>
          <w:color w:val="000000" w:themeColor="text1"/>
          <w:sz w:val="24"/>
        </w:rPr>
        <w:t xml:space="preserve">internationally recognized </w:t>
      </w:r>
      <w:r w:rsidR="002A4FED" w:rsidRPr="00BB61AA">
        <w:rPr>
          <w:rFonts w:cs="Times New Roman"/>
          <w:color w:val="000000" w:themeColor="text1"/>
          <w:sz w:val="24"/>
          <w:lang w:eastAsia="ja-JP"/>
        </w:rPr>
        <w:t>r</w:t>
      </w:r>
      <w:r w:rsidR="002A4FED" w:rsidRPr="00BB61AA">
        <w:rPr>
          <w:rFonts w:cs="Times New Roman"/>
          <w:color w:val="000000" w:themeColor="text1"/>
          <w:sz w:val="24"/>
        </w:rPr>
        <w:t>esearch University</w:t>
      </w:r>
      <w:r w:rsidRPr="00BB61AA">
        <w:rPr>
          <w:rFonts w:cs="Times New Roman"/>
          <w:color w:val="000000" w:themeColor="text1"/>
          <w:sz w:val="24"/>
        </w:rPr>
        <w:t xml:space="preserve"> in agriculture and rural development. However, </w:t>
      </w:r>
      <w:r w:rsidR="003D748F" w:rsidRPr="00BB61AA">
        <w:rPr>
          <w:rFonts w:cs="Times New Roman"/>
          <w:color w:val="000000" w:themeColor="text1"/>
          <w:sz w:val="24"/>
        </w:rPr>
        <w:t xml:space="preserve">to this end, the </w:t>
      </w:r>
      <w:r w:rsidRPr="00BB61AA">
        <w:rPr>
          <w:rFonts w:cs="Times New Roman"/>
          <w:color w:val="000000" w:themeColor="text1"/>
          <w:sz w:val="24"/>
        </w:rPr>
        <w:t xml:space="preserve">investment in </w:t>
      </w:r>
      <w:r w:rsidR="00CF6812" w:rsidRPr="00BB61AA">
        <w:rPr>
          <w:rFonts w:cs="Times New Roman"/>
          <w:color w:val="000000" w:themeColor="text1"/>
          <w:sz w:val="24"/>
          <w:szCs w:val="24"/>
        </w:rPr>
        <w:t>upgrading</w:t>
      </w:r>
      <w:r w:rsidRPr="00BB61AA">
        <w:rPr>
          <w:rFonts w:cs="Times New Roman"/>
          <w:color w:val="000000" w:themeColor="text1"/>
          <w:sz w:val="24"/>
        </w:rPr>
        <w:t>, renovat</w:t>
      </w:r>
      <w:r w:rsidR="000151A1" w:rsidRPr="00BB61AA">
        <w:rPr>
          <w:rFonts w:cs="Times New Roman"/>
          <w:color w:val="000000" w:themeColor="text1"/>
          <w:sz w:val="24"/>
        </w:rPr>
        <w:t>ing</w:t>
      </w:r>
      <w:r w:rsidRPr="00BB61AA">
        <w:rPr>
          <w:rFonts w:cs="Times New Roman"/>
          <w:color w:val="000000" w:themeColor="text1"/>
          <w:sz w:val="24"/>
        </w:rPr>
        <w:t xml:space="preserve"> and develop</w:t>
      </w:r>
      <w:r w:rsidR="000151A1" w:rsidRPr="00BB61AA">
        <w:rPr>
          <w:rFonts w:cs="Times New Roman"/>
          <w:color w:val="000000" w:themeColor="text1"/>
          <w:sz w:val="24"/>
        </w:rPr>
        <w:t>ing</w:t>
      </w:r>
      <w:r w:rsidR="000A1628" w:rsidRPr="00BB61AA">
        <w:rPr>
          <w:rFonts w:cs="Times New Roman" w:hint="eastAsia"/>
          <w:color w:val="000000" w:themeColor="text1"/>
          <w:sz w:val="24"/>
          <w:lang w:eastAsia="ja-JP"/>
        </w:rPr>
        <w:t xml:space="preserve"> </w:t>
      </w:r>
      <w:r w:rsidR="000151A1" w:rsidRPr="00BB61AA">
        <w:rPr>
          <w:rFonts w:cs="Times New Roman"/>
          <w:color w:val="000000" w:themeColor="text1"/>
          <w:sz w:val="24"/>
        </w:rPr>
        <w:t xml:space="preserve">facilities </w:t>
      </w:r>
      <w:r w:rsidRPr="00BB61AA">
        <w:rPr>
          <w:rFonts w:cs="Times New Roman"/>
          <w:color w:val="000000" w:themeColor="text1"/>
          <w:sz w:val="24"/>
        </w:rPr>
        <w:t xml:space="preserve">for </w:t>
      </w:r>
      <w:r w:rsidR="00CF6812" w:rsidRPr="00BB61AA">
        <w:rPr>
          <w:rFonts w:cs="Times New Roman"/>
          <w:color w:val="000000" w:themeColor="text1"/>
          <w:sz w:val="24"/>
          <w:szCs w:val="24"/>
        </w:rPr>
        <w:t>training</w:t>
      </w:r>
      <w:r w:rsidRPr="00BB61AA">
        <w:rPr>
          <w:rFonts w:cs="Times New Roman"/>
          <w:color w:val="000000" w:themeColor="text1"/>
          <w:sz w:val="24"/>
        </w:rPr>
        <w:t xml:space="preserve"> and scientific research</w:t>
      </w:r>
      <w:r w:rsidR="000151A1" w:rsidRPr="00BB61AA">
        <w:rPr>
          <w:rFonts w:cs="Times New Roman"/>
          <w:color w:val="000000" w:themeColor="text1"/>
          <w:sz w:val="24"/>
        </w:rPr>
        <w:t xml:space="preserve"> should be prioritized</w:t>
      </w:r>
      <w:r w:rsidRPr="00BB61AA">
        <w:rPr>
          <w:rFonts w:cs="Times New Roman"/>
          <w:color w:val="000000" w:themeColor="text1"/>
          <w:sz w:val="24"/>
        </w:rPr>
        <w:t xml:space="preserve">. </w:t>
      </w:r>
      <w:r w:rsidRPr="00BB61AA">
        <w:rPr>
          <w:rFonts w:cs="Times New Roman"/>
          <w:color w:val="000000" w:themeColor="text1"/>
          <w:sz w:val="24"/>
          <w:szCs w:val="24"/>
        </w:rPr>
        <w:t>Therefore</w:t>
      </w:r>
      <w:r w:rsidRPr="00BB61AA">
        <w:rPr>
          <w:rFonts w:cs="Times New Roman"/>
          <w:color w:val="000000" w:themeColor="text1"/>
          <w:sz w:val="24"/>
        </w:rPr>
        <w:t xml:space="preserve">, </w:t>
      </w:r>
      <w:r w:rsidR="000151A1" w:rsidRPr="00BB61AA">
        <w:rPr>
          <w:rFonts w:cs="Times New Roman"/>
          <w:color w:val="000000" w:themeColor="text1"/>
          <w:sz w:val="24"/>
        </w:rPr>
        <w:t xml:space="preserve">the </w:t>
      </w:r>
      <w:r w:rsidRPr="00BB61AA">
        <w:rPr>
          <w:rFonts w:cs="Times New Roman"/>
          <w:color w:val="000000" w:themeColor="text1"/>
          <w:sz w:val="24"/>
        </w:rPr>
        <w:t xml:space="preserve">“Strengthening the scientific and technological capacity and human resources training for agriculture restructuring and new rural development project” under </w:t>
      </w:r>
      <w:r w:rsidR="000151A1" w:rsidRPr="00BB61AA">
        <w:rPr>
          <w:rFonts w:cs="Times New Roman"/>
          <w:color w:val="000000" w:themeColor="text1"/>
          <w:sz w:val="24"/>
        </w:rPr>
        <w:t xml:space="preserve">the </w:t>
      </w:r>
      <w:r w:rsidRPr="00BB61AA">
        <w:rPr>
          <w:rFonts w:cs="Times New Roman"/>
          <w:color w:val="000000" w:themeColor="text1"/>
          <w:sz w:val="24"/>
        </w:rPr>
        <w:t xml:space="preserve">"Support for </w:t>
      </w:r>
      <w:r w:rsidR="0011780E" w:rsidRPr="00BB61AA">
        <w:rPr>
          <w:rFonts w:cs="Times New Roman"/>
          <w:color w:val="000000" w:themeColor="text1"/>
          <w:sz w:val="24"/>
        </w:rPr>
        <w:t xml:space="preserve">Autonomous </w:t>
      </w:r>
      <w:r w:rsidRPr="00BB61AA">
        <w:rPr>
          <w:rFonts w:cs="Times New Roman"/>
          <w:color w:val="000000" w:themeColor="text1"/>
          <w:sz w:val="24"/>
        </w:rPr>
        <w:t xml:space="preserve">Higher Education Project" funded by World Bank at Vietnam National University of Agriculture </w:t>
      </w:r>
      <w:r w:rsidR="000151A1" w:rsidRPr="00BB61AA">
        <w:rPr>
          <w:rFonts w:cs="Times New Roman"/>
          <w:color w:val="000000" w:themeColor="text1"/>
          <w:sz w:val="24"/>
        </w:rPr>
        <w:t>is of crucial significance</w:t>
      </w:r>
      <w:r w:rsidRPr="00BB61AA">
        <w:rPr>
          <w:rFonts w:cs="Times New Roman"/>
          <w:color w:val="000000" w:themeColor="text1"/>
          <w:sz w:val="24"/>
        </w:rPr>
        <w:t>.</w:t>
      </w:r>
    </w:p>
    <w:p w14:paraId="6D357DE8" w14:textId="77777777" w:rsidR="00A530C3" w:rsidRPr="00BB61AA" w:rsidRDefault="00A530C3"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0151A1" w:rsidRPr="00BB61AA">
        <w:rPr>
          <w:rFonts w:cs="Times New Roman"/>
          <w:color w:val="000000" w:themeColor="text1"/>
          <w:sz w:val="24"/>
        </w:rPr>
        <w:t xml:space="preserve">World Bank financed </w:t>
      </w:r>
      <w:r w:rsidR="000A1628" w:rsidRPr="00BB61AA">
        <w:rPr>
          <w:rFonts w:cs="Times New Roman"/>
          <w:color w:val="000000" w:themeColor="text1"/>
          <w:sz w:val="24"/>
        </w:rPr>
        <w:t>subproject</w:t>
      </w:r>
      <w:r w:rsidRPr="00BB61AA">
        <w:rPr>
          <w:rFonts w:cs="Times New Roman"/>
          <w:color w:val="000000" w:themeColor="text1"/>
          <w:sz w:val="24"/>
        </w:rPr>
        <w:t xml:space="preserve"> </w:t>
      </w:r>
      <w:r w:rsidR="000151A1" w:rsidRPr="00BB61AA">
        <w:rPr>
          <w:rFonts w:cs="Times New Roman"/>
          <w:color w:val="000000" w:themeColor="text1"/>
          <w:sz w:val="24"/>
        </w:rPr>
        <w:t>will</w:t>
      </w:r>
      <w:r w:rsidRPr="00BB61AA">
        <w:rPr>
          <w:rFonts w:cs="Times New Roman"/>
          <w:color w:val="000000" w:themeColor="text1"/>
          <w:sz w:val="24"/>
        </w:rPr>
        <w:t xml:space="preserve"> be approved by Prime Minister (under MARD’s </w:t>
      </w:r>
      <w:r w:rsidR="00CF6812" w:rsidRPr="00BB61AA">
        <w:rPr>
          <w:rFonts w:cs="Times New Roman"/>
          <w:color w:val="000000" w:themeColor="text1"/>
          <w:sz w:val="24"/>
          <w:szCs w:val="24"/>
        </w:rPr>
        <w:t>management</w:t>
      </w:r>
      <w:r w:rsidRPr="00BB61AA">
        <w:rPr>
          <w:rFonts w:cs="Times New Roman"/>
          <w:color w:val="000000" w:themeColor="text1"/>
          <w:sz w:val="24"/>
        </w:rPr>
        <w:t xml:space="preserve">). </w:t>
      </w:r>
      <w:r w:rsidR="000E79B9" w:rsidRPr="00BB61AA">
        <w:rPr>
          <w:rFonts w:cs="Times New Roman"/>
          <w:color w:val="000000" w:themeColor="text1"/>
          <w:sz w:val="24"/>
        </w:rPr>
        <w:t xml:space="preserve">The proposed </w:t>
      </w:r>
      <w:r w:rsidR="000A1628" w:rsidRPr="00BB61AA">
        <w:rPr>
          <w:rFonts w:cs="Times New Roman"/>
          <w:color w:val="000000" w:themeColor="text1"/>
          <w:sz w:val="24"/>
        </w:rPr>
        <w:t>subproject</w:t>
      </w:r>
      <w:r w:rsidR="000E79B9" w:rsidRPr="00BB61AA">
        <w:rPr>
          <w:rFonts w:cs="Times New Roman"/>
          <w:color w:val="000000" w:themeColor="text1"/>
          <w:sz w:val="24"/>
        </w:rPr>
        <w:t xml:space="preserve"> consists of three components</w:t>
      </w:r>
      <w:r w:rsidR="0092620A" w:rsidRPr="00BB61AA">
        <w:rPr>
          <w:rFonts w:cs="Times New Roman"/>
          <w:color w:val="000000" w:themeColor="text1"/>
          <w:sz w:val="24"/>
        </w:rPr>
        <w:t>: Component 1-</w:t>
      </w:r>
      <w:r w:rsidRPr="00BB61AA">
        <w:rPr>
          <w:rFonts w:cs="Times New Roman"/>
          <w:color w:val="000000" w:themeColor="text1"/>
          <w:sz w:val="24"/>
        </w:rPr>
        <w:t xml:space="preserve">Training </w:t>
      </w:r>
      <w:r w:rsidR="000E79B9" w:rsidRPr="00BB61AA">
        <w:rPr>
          <w:rFonts w:cs="Times New Roman"/>
          <w:color w:val="000000" w:themeColor="text1"/>
          <w:sz w:val="24"/>
        </w:rPr>
        <w:t>Development</w:t>
      </w:r>
      <w:r w:rsidR="0092620A" w:rsidRPr="00BB61AA">
        <w:rPr>
          <w:rFonts w:cs="Times New Roman"/>
          <w:color w:val="000000" w:themeColor="text1"/>
          <w:sz w:val="24"/>
        </w:rPr>
        <w:t>; Component 2-</w:t>
      </w:r>
      <w:r w:rsidRPr="00BB61AA">
        <w:rPr>
          <w:rFonts w:cs="Times New Roman"/>
          <w:color w:val="000000" w:themeColor="text1"/>
          <w:sz w:val="24"/>
        </w:rPr>
        <w:t xml:space="preserve">Research </w:t>
      </w:r>
      <w:r w:rsidR="000E79B9" w:rsidRPr="00BB61AA">
        <w:rPr>
          <w:rFonts w:cs="Times New Roman"/>
          <w:color w:val="000000" w:themeColor="text1"/>
          <w:sz w:val="24"/>
          <w:szCs w:val="24"/>
        </w:rPr>
        <w:t>Development</w:t>
      </w:r>
      <w:r w:rsidR="0092620A" w:rsidRPr="00BB61AA">
        <w:rPr>
          <w:rFonts w:cs="Times New Roman"/>
          <w:color w:val="000000" w:themeColor="text1"/>
          <w:sz w:val="24"/>
        </w:rPr>
        <w:t xml:space="preserve">; Component </w:t>
      </w:r>
      <w:r w:rsidRPr="00BB61AA">
        <w:rPr>
          <w:rFonts w:cs="Times New Roman"/>
          <w:color w:val="000000" w:themeColor="text1"/>
          <w:sz w:val="24"/>
        </w:rPr>
        <w:t>3-</w:t>
      </w:r>
      <w:r w:rsidR="000E79B9" w:rsidRPr="00BB61AA">
        <w:rPr>
          <w:rFonts w:cs="Times New Roman"/>
          <w:color w:val="000000" w:themeColor="text1"/>
          <w:sz w:val="24"/>
        </w:rPr>
        <w:t>University Administration</w:t>
      </w:r>
      <w:r w:rsidRPr="00BB61AA">
        <w:rPr>
          <w:rFonts w:cs="Times New Roman"/>
          <w:color w:val="000000" w:themeColor="text1"/>
          <w:sz w:val="24"/>
        </w:rPr>
        <w:t xml:space="preserve">, </w:t>
      </w:r>
      <w:r w:rsidR="000E79B9" w:rsidRPr="00BB61AA">
        <w:rPr>
          <w:rFonts w:cs="Times New Roman"/>
          <w:color w:val="000000" w:themeColor="text1"/>
          <w:sz w:val="24"/>
          <w:szCs w:val="24"/>
        </w:rPr>
        <w:t>Information</w:t>
      </w:r>
      <w:r w:rsidR="000E79B9" w:rsidRPr="00BB61AA">
        <w:rPr>
          <w:rFonts w:cs="Times New Roman"/>
          <w:color w:val="000000" w:themeColor="text1"/>
          <w:sz w:val="24"/>
        </w:rPr>
        <w:t xml:space="preserve"> Sharing </w:t>
      </w:r>
      <w:r w:rsidRPr="00BB61AA">
        <w:rPr>
          <w:rFonts w:cs="Times New Roman"/>
          <w:color w:val="000000" w:themeColor="text1"/>
          <w:sz w:val="24"/>
        </w:rPr>
        <w:t xml:space="preserve">and </w:t>
      </w:r>
      <w:r w:rsidR="000A1628" w:rsidRPr="00BB61AA">
        <w:rPr>
          <w:rFonts w:cs="Times New Roman"/>
          <w:color w:val="000000" w:themeColor="text1"/>
          <w:sz w:val="24"/>
        </w:rPr>
        <w:t>Subproject</w:t>
      </w:r>
      <w:r w:rsidR="000E79B9" w:rsidRPr="00BB61AA">
        <w:rPr>
          <w:rFonts w:cs="Times New Roman"/>
          <w:color w:val="000000" w:themeColor="text1"/>
          <w:sz w:val="24"/>
        </w:rPr>
        <w:t xml:space="preserve"> Management</w:t>
      </w:r>
      <w:r w:rsidRPr="00BB61AA">
        <w:rPr>
          <w:rFonts w:cs="Times New Roman"/>
          <w:color w:val="000000" w:themeColor="text1"/>
          <w:sz w:val="24"/>
        </w:rPr>
        <w:t xml:space="preserve">. </w:t>
      </w:r>
    </w:p>
    <w:p w14:paraId="6D357DE9" w14:textId="77777777" w:rsidR="00494034" w:rsidRPr="00BB61AA" w:rsidRDefault="00494034" w:rsidP="00D37421">
      <w:pPr>
        <w:spacing w:before="60" w:after="60"/>
        <w:jc w:val="both"/>
        <w:rPr>
          <w:rFonts w:cs="Times New Roman"/>
          <w:color w:val="000000" w:themeColor="text1"/>
          <w:sz w:val="24"/>
          <w:szCs w:val="24"/>
          <w:lang w:val="sv-SE"/>
        </w:rPr>
      </w:pPr>
      <w:bookmarkStart w:id="2" w:name="_Toc210464843"/>
      <w:r w:rsidRPr="00BB61AA">
        <w:rPr>
          <w:rFonts w:cs="Times New Roman"/>
          <w:color w:val="000000" w:themeColor="text1"/>
          <w:sz w:val="24"/>
          <w:szCs w:val="24"/>
          <w:lang w:val="sv-SE"/>
        </w:rPr>
        <w:t xml:space="preserve">ESMP is an important </w:t>
      </w:r>
      <w:r w:rsidR="000A1628" w:rsidRPr="00BB61AA">
        <w:rPr>
          <w:rFonts w:cs="Times New Roman"/>
          <w:color w:val="000000" w:themeColor="text1"/>
          <w:sz w:val="24"/>
          <w:szCs w:val="24"/>
          <w:lang w:val="sv-SE"/>
        </w:rPr>
        <w:t>subproject</w:t>
      </w:r>
      <w:r w:rsidRPr="00BB61AA">
        <w:rPr>
          <w:rFonts w:cs="Times New Roman"/>
          <w:color w:val="000000" w:themeColor="text1"/>
          <w:sz w:val="24"/>
          <w:szCs w:val="24"/>
          <w:lang w:val="sv-SE"/>
        </w:rPr>
        <w:t xml:space="preserve"> document </w:t>
      </w:r>
      <w:r w:rsidRPr="00BB61AA">
        <w:rPr>
          <w:rFonts w:cs="Times New Roman"/>
          <w:color w:val="000000" w:themeColor="text1"/>
          <w:sz w:val="24"/>
          <w:szCs w:val="24"/>
        </w:rPr>
        <w:t>prepared</w:t>
      </w:r>
      <w:r w:rsidRPr="00BB61AA">
        <w:rPr>
          <w:rFonts w:cs="Times New Roman"/>
          <w:color w:val="000000" w:themeColor="text1"/>
          <w:sz w:val="24"/>
          <w:szCs w:val="24"/>
          <w:lang w:val="sv-SE"/>
        </w:rPr>
        <w:t xml:space="preserve"> to control any environmental and social impacts that might arise; be the guideline framework for environmental management activities; andfully includes environmental principles to be applied in the </w:t>
      </w:r>
      <w:r w:rsidR="000A1628" w:rsidRPr="00BB61AA">
        <w:rPr>
          <w:rFonts w:cs="Times New Roman"/>
          <w:color w:val="000000" w:themeColor="text1"/>
          <w:sz w:val="24"/>
          <w:szCs w:val="24"/>
          <w:lang w:val="sv-SE"/>
        </w:rPr>
        <w:t>subproject</w:t>
      </w:r>
      <w:r w:rsidRPr="00BB61AA">
        <w:rPr>
          <w:rFonts w:cs="Times New Roman"/>
          <w:color w:val="000000" w:themeColor="text1"/>
          <w:sz w:val="24"/>
          <w:szCs w:val="24"/>
          <w:lang w:val="sv-SE"/>
        </w:rPr>
        <w:t xml:space="preserve">. </w:t>
      </w:r>
    </w:p>
    <w:p w14:paraId="6D357DEA" w14:textId="77777777" w:rsidR="00494034" w:rsidRPr="00BB61AA" w:rsidRDefault="00494034" w:rsidP="00D37421">
      <w:pPr>
        <w:spacing w:before="60" w:after="60"/>
        <w:jc w:val="both"/>
        <w:rPr>
          <w:rFonts w:cs="Times New Roman"/>
          <w:color w:val="000000" w:themeColor="text1"/>
          <w:sz w:val="24"/>
          <w:szCs w:val="24"/>
          <w:lang w:val="sv-SE"/>
        </w:rPr>
      </w:pPr>
      <w:r w:rsidRPr="00BB61AA">
        <w:rPr>
          <w:rFonts w:cs="Times New Roman"/>
          <w:color w:val="000000" w:themeColor="text1"/>
          <w:sz w:val="24"/>
          <w:szCs w:val="24"/>
          <w:lang w:val="sv-SE"/>
        </w:rPr>
        <w:t>Together w</w:t>
      </w:r>
      <w:r w:rsidR="00147212" w:rsidRPr="00BB61AA">
        <w:rPr>
          <w:rFonts w:cs="Times New Roman"/>
          <w:color w:val="000000" w:themeColor="text1"/>
          <w:sz w:val="24"/>
          <w:szCs w:val="24"/>
          <w:lang w:val="sv-SE"/>
        </w:rPr>
        <w:t xml:space="preserve">ith this ESMP, a EIA report </w:t>
      </w:r>
      <w:r w:rsidR="00147212" w:rsidRPr="00BB61AA">
        <w:rPr>
          <w:rFonts w:cs="Times New Roman"/>
          <w:color w:val="000000" w:themeColor="text1"/>
          <w:sz w:val="24"/>
          <w:szCs w:val="24"/>
          <w:lang w:val="sv-SE" w:eastAsia="ja-JP"/>
        </w:rPr>
        <w:t>is</w:t>
      </w:r>
      <w:r w:rsidR="00147212" w:rsidRPr="00BB61AA">
        <w:rPr>
          <w:rFonts w:cs="Times New Roman"/>
          <w:color w:val="000000" w:themeColor="text1"/>
          <w:sz w:val="24"/>
          <w:szCs w:val="24"/>
          <w:lang w:val="sv-SE"/>
        </w:rPr>
        <w:t xml:space="preserve"> also </w:t>
      </w:r>
      <w:r w:rsidRPr="00BB61AA">
        <w:rPr>
          <w:rFonts w:cs="Times New Roman"/>
          <w:color w:val="000000" w:themeColor="text1"/>
          <w:sz w:val="24"/>
          <w:szCs w:val="24"/>
        </w:rPr>
        <w:t>prepared</w:t>
      </w:r>
      <w:r w:rsidRPr="00BB61AA">
        <w:rPr>
          <w:rFonts w:cs="Times New Roman"/>
          <w:color w:val="000000" w:themeColor="text1"/>
          <w:sz w:val="24"/>
          <w:szCs w:val="24"/>
          <w:lang w:val="sv-SE"/>
        </w:rPr>
        <w:t xml:space="preserve"> to present allarising environmental impacts, proposed mitigation measures and a comprehensive environmental management plan. The EIA report will be approved by the GoV and expected to complete in January 2017.</w:t>
      </w:r>
    </w:p>
    <w:p w14:paraId="6D357DEB" w14:textId="77777777" w:rsidR="00463662" w:rsidRDefault="00463662" w:rsidP="00D37421">
      <w:pPr>
        <w:tabs>
          <w:tab w:val="left" w:pos="709"/>
        </w:tabs>
        <w:spacing w:before="60" w:after="60"/>
        <w:jc w:val="both"/>
        <w:rPr>
          <w:rFonts w:cs="Times New Roman"/>
          <w:b/>
          <w:color w:val="0D0D0D"/>
          <w:sz w:val="24"/>
          <w:szCs w:val="24"/>
          <w:shd w:val="clear" w:color="auto" w:fill="FFFFFF"/>
          <w:lang w:eastAsia="ja-JP"/>
        </w:rPr>
      </w:pPr>
      <w:r w:rsidRPr="00013D69">
        <w:rPr>
          <w:rFonts w:cs="Times New Roman"/>
          <w:b/>
          <w:color w:val="0D0D0D"/>
          <w:sz w:val="24"/>
          <w:szCs w:val="24"/>
          <w:shd w:val="clear" w:color="auto" w:fill="FFFFFF"/>
        </w:rPr>
        <w:t>Project</w:t>
      </w:r>
      <w:r>
        <w:rPr>
          <w:rFonts w:cs="Times New Roman"/>
          <w:b/>
          <w:color w:val="0D0D0D"/>
          <w:sz w:val="24"/>
          <w:szCs w:val="24"/>
          <w:shd w:val="clear" w:color="auto" w:fill="FFFFFF"/>
          <w:lang w:eastAsia="ja-JP"/>
        </w:rPr>
        <w:t>’</w:t>
      </w:r>
      <w:r>
        <w:rPr>
          <w:rFonts w:cs="Times New Roman" w:hint="eastAsia"/>
          <w:b/>
          <w:color w:val="0D0D0D"/>
          <w:sz w:val="24"/>
          <w:szCs w:val="24"/>
          <w:shd w:val="clear" w:color="auto" w:fill="FFFFFF"/>
          <w:lang w:eastAsia="ja-JP"/>
        </w:rPr>
        <w:t>s</w:t>
      </w:r>
      <w:r w:rsidRPr="00013D69">
        <w:rPr>
          <w:rFonts w:cs="Times New Roman"/>
          <w:b/>
          <w:color w:val="0D0D0D"/>
          <w:sz w:val="24"/>
          <w:szCs w:val="24"/>
          <w:shd w:val="clear" w:color="auto" w:fill="FFFFFF"/>
        </w:rPr>
        <w:t xml:space="preserve"> objective</w:t>
      </w:r>
    </w:p>
    <w:p w14:paraId="6D357DEC" w14:textId="77777777" w:rsidR="00463662" w:rsidRPr="002D3810" w:rsidRDefault="00463662" w:rsidP="00D37421">
      <w:pPr>
        <w:tabs>
          <w:tab w:val="left" w:pos="709"/>
        </w:tabs>
        <w:spacing w:before="60" w:after="60"/>
        <w:jc w:val="both"/>
        <w:rPr>
          <w:rFonts w:cs="Times New Roman"/>
          <w:sz w:val="24"/>
          <w:szCs w:val="24"/>
          <w:lang w:eastAsia="ja-JP"/>
        </w:rPr>
      </w:pPr>
      <w:r w:rsidRPr="00013D69">
        <w:rPr>
          <w:rFonts w:cs="Times New Roman"/>
          <w:b/>
          <w:color w:val="0D0D0D"/>
          <w:sz w:val="24"/>
          <w:szCs w:val="24"/>
          <w:shd w:val="clear" w:color="auto" w:fill="FFFFFF"/>
        </w:rPr>
        <w:t>The project development objective (PDO</w:t>
      </w:r>
      <w:r w:rsidRPr="002D3810">
        <w:rPr>
          <w:rFonts w:cs="Times New Roman"/>
          <w:color w:val="0D0D0D"/>
          <w:sz w:val="24"/>
          <w:szCs w:val="24"/>
          <w:shd w:val="clear" w:color="auto" w:fill="FFFFFF"/>
        </w:rPr>
        <w:t>) is to improve teaching, research and institutional capacity at selected autonomous universities and to strengthen national higher education system</w:t>
      </w:r>
      <w:r>
        <w:rPr>
          <w:rFonts w:cs="Times New Roman" w:hint="eastAsia"/>
          <w:color w:val="0D0D0D"/>
          <w:sz w:val="24"/>
          <w:szCs w:val="24"/>
          <w:shd w:val="clear" w:color="auto" w:fill="FFFFFF"/>
          <w:lang w:eastAsia="ja-JP"/>
        </w:rPr>
        <w:t>.</w:t>
      </w:r>
      <w:r w:rsidRPr="002D3810">
        <w:rPr>
          <w:rFonts w:cs="Times New Roman"/>
          <w:sz w:val="24"/>
          <w:szCs w:val="24"/>
        </w:rPr>
        <w:t xml:space="preserve"> </w:t>
      </w:r>
    </w:p>
    <w:p w14:paraId="6D357DED" w14:textId="77777777" w:rsidR="00A530C3" w:rsidRPr="00BB61AA" w:rsidRDefault="000A1628" w:rsidP="00D37421">
      <w:pPr>
        <w:spacing w:before="60" w:after="60"/>
        <w:jc w:val="both"/>
        <w:rPr>
          <w:rFonts w:cs="Times New Roman"/>
          <w:b/>
          <w:color w:val="000000" w:themeColor="text1"/>
          <w:sz w:val="24"/>
        </w:rPr>
      </w:pPr>
      <w:r w:rsidRPr="00BB61AA">
        <w:rPr>
          <w:rFonts w:cs="Times New Roman"/>
          <w:b/>
          <w:color w:val="000000" w:themeColor="text1"/>
          <w:sz w:val="24"/>
        </w:rPr>
        <w:t>Subproject</w:t>
      </w:r>
      <w:r w:rsidR="00A530C3" w:rsidRPr="00BB61AA">
        <w:rPr>
          <w:rFonts w:cs="Times New Roman"/>
          <w:b/>
          <w:color w:val="000000" w:themeColor="text1"/>
          <w:sz w:val="24"/>
        </w:rPr>
        <w:t>’s objectives</w:t>
      </w:r>
    </w:p>
    <w:p w14:paraId="6D357DEE"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0A1628" w:rsidRPr="00BB61AA">
        <w:rPr>
          <w:rFonts w:cs="Times New Roman"/>
          <w:color w:val="000000" w:themeColor="text1"/>
          <w:sz w:val="24"/>
        </w:rPr>
        <w:t>subproject</w:t>
      </w:r>
      <w:r w:rsidRPr="00BB61AA">
        <w:rPr>
          <w:rFonts w:cs="Times New Roman"/>
          <w:color w:val="000000" w:themeColor="text1"/>
          <w:sz w:val="24"/>
        </w:rPr>
        <w:t xml:space="preserve">’s general objective is to increase quality in training and scientific research, satisfying local and regional demands as well as supporting agricultural industrialization and modernization and the GoV’s integrated </w:t>
      </w:r>
      <w:r w:rsidRPr="00BB61AA">
        <w:rPr>
          <w:rFonts w:cs="Times New Roman"/>
          <w:color w:val="000000" w:themeColor="text1"/>
          <w:sz w:val="24"/>
          <w:szCs w:val="24"/>
        </w:rPr>
        <w:t>agricultural</w:t>
      </w:r>
      <w:r w:rsidRPr="00BB61AA">
        <w:rPr>
          <w:rFonts w:cs="Times New Roman"/>
          <w:color w:val="000000" w:themeColor="text1"/>
          <w:sz w:val="24"/>
        </w:rPr>
        <w:t xml:space="preserve"> restructuring plan</w:t>
      </w:r>
      <w:r w:rsidR="00B33A9E">
        <w:rPr>
          <w:rFonts w:cs="Times New Roman" w:hint="eastAsia"/>
          <w:color w:val="000000" w:themeColor="text1"/>
          <w:sz w:val="24"/>
          <w:lang w:eastAsia="ja-JP"/>
        </w:rPr>
        <w:t xml:space="preserve"> </w:t>
      </w:r>
      <w:r w:rsidRPr="00BB61AA">
        <w:rPr>
          <w:rFonts w:cs="Times New Roman"/>
          <w:color w:val="000000" w:themeColor="text1"/>
          <w:sz w:val="24"/>
        </w:rPr>
        <w:t xml:space="preserve">for </w:t>
      </w:r>
      <w:r w:rsidRPr="00BB61AA">
        <w:rPr>
          <w:rFonts w:cs="Times New Roman"/>
          <w:color w:val="000000" w:themeColor="text1"/>
          <w:sz w:val="24"/>
          <w:szCs w:val="24"/>
        </w:rPr>
        <w:t>new</w:t>
      </w:r>
      <w:r w:rsidRPr="00BB61AA">
        <w:rPr>
          <w:rFonts w:cs="Times New Roman"/>
          <w:color w:val="000000" w:themeColor="text1"/>
          <w:sz w:val="24"/>
        </w:rPr>
        <w:t xml:space="preserve"> rural development.</w:t>
      </w:r>
    </w:p>
    <w:p w14:paraId="6D357DEF" w14:textId="77777777" w:rsidR="00A231A1" w:rsidRPr="00BB61AA" w:rsidRDefault="00A530C3" w:rsidP="00D37421">
      <w:pPr>
        <w:spacing w:before="60" w:after="60"/>
        <w:jc w:val="both"/>
        <w:rPr>
          <w:rFonts w:cs="Times New Roman"/>
          <w:color w:val="000000" w:themeColor="text1"/>
          <w:sz w:val="24"/>
        </w:rPr>
      </w:pPr>
      <w:r w:rsidRPr="00BB61AA">
        <w:rPr>
          <w:rFonts w:cs="Times New Roman"/>
          <w:color w:val="000000" w:themeColor="text1"/>
          <w:sz w:val="24"/>
        </w:rPr>
        <w:t>Specific objectives</w:t>
      </w:r>
      <w:r w:rsidR="000E79B9" w:rsidRPr="00BB61AA">
        <w:rPr>
          <w:rFonts w:cs="Times New Roman"/>
          <w:color w:val="000000" w:themeColor="text1"/>
          <w:sz w:val="24"/>
        </w:rPr>
        <w:t xml:space="preserve"> of the </w:t>
      </w:r>
      <w:r w:rsidR="000A1628" w:rsidRPr="00BB61AA">
        <w:rPr>
          <w:rFonts w:cs="Times New Roman"/>
          <w:color w:val="000000" w:themeColor="text1"/>
          <w:sz w:val="24"/>
        </w:rPr>
        <w:t>subproject</w:t>
      </w:r>
      <w:r w:rsidR="000E79B9" w:rsidRPr="00BB61AA">
        <w:rPr>
          <w:rFonts w:cs="Times New Roman"/>
          <w:color w:val="000000" w:themeColor="text1"/>
          <w:sz w:val="24"/>
        </w:rPr>
        <w:t xml:space="preserve"> include</w:t>
      </w:r>
      <w:r w:rsidR="00A231A1" w:rsidRPr="00BB61AA">
        <w:rPr>
          <w:rFonts w:cs="Times New Roman"/>
          <w:color w:val="000000" w:themeColor="text1"/>
          <w:sz w:val="24"/>
        </w:rPr>
        <w:t>:</w:t>
      </w:r>
    </w:p>
    <w:p w14:paraId="6D357DF0" w14:textId="77777777" w:rsidR="00A231A1" w:rsidRPr="00BB61AA" w:rsidRDefault="00661B92" w:rsidP="00D37421">
      <w:pPr>
        <w:numPr>
          <w:ilvl w:val="0"/>
          <w:numId w:val="4"/>
        </w:numPr>
        <w:spacing w:before="60" w:after="60"/>
        <w:ind w:left="714" w:hanging="357"/>
        <w:jc w:val="both"/>
        <w:rPr>
          <w:rFonts w:cs="Times New Roman"/>
          <w:color w:val="000000" w:themeColor="text1"/>
          <w:sz w:val="24"/>
        </w:rPr>
      </w:pPr>
      <w:r w:rsidRPr="00BB61AA">
        <w:rPr>
          <w:rFonts w:cs="Times New Roman"/>
          <w:color w:val="000000" w:themeColor="text1"/>
          <w:sz w:val="24"/>
        </w:rPr>
        <w:t>To i</w:t>
      </w:r>
      <w:r w:rsidR="00A530C3" w:rsidRPr="00BB61AA">
        <w:rPr>
          <w:rFonts w:cs="Times New Roman"/>
          <w:color w:val="000000" w:themeColor="text1"/>
          <w:sz w:val="24"/>
        </w:rPr>
        <w:t>ncreas</w:t>
      </w:r>
      <w:r w:rsidRPr="00BB61AA">
        <w:rPr>
          <w:rFonts w:cs="Times New Roman"/>
          <w:color w:val="000000" w:themeColor="text1"/>
          <w:sz w:val="24"/>
        </w:rPr>
        <w:t>e</w:t>
      </w:r>
      <w:r w:rsidR="00A530C3" w:rsidRPr="00BB61AA">
        <w:rPr>
          <w:rFonts w:cs="Times New Roman"/>
          <w:color w:val="000000" w:themeColor="text1"/>
          <w:sz w:val="24"/>
        </w:rPr>
        <w:t xml:space="preserve"> capacity in scientific research and policy </w:t>
      </w:r>
      <w:r w:rsidRPr="00BB61AA">
        <w:rPr>
          <w:rFonts w:cs="Times New Roman"/>
          <w:color w:val="000000" w:themeColor="text1"/>
          <w:sz w:val="24"/>
        </w:rPr>
        <w:t xml:space="preserve">advocacy </w:t>
      </w:r>
      <w:r w:rsidR="00A530C3" w:rsidRPr="00BB61AA">
        <w:rPr>
          <w:rFonts w:cs="Times New Roman"/>
          <w:color w:val="000000" w:themeColor="text1"/>
          <w:sz w:val="24"/>
        </w:rPr>
        <w:t xml:space="preserve">in agricultural </w:t>
      </w:r>
      <w:r w:rsidRPr="00BB61AA">
        <w:rPr>
          <w:rFonts w:cs="Times New Roman"/>
          <w:color w:val="000000" w:themeColor="text1"/>
          <w:sz w:val="24"/>
        </w:rPr>
        <w:t>sector</w:t>
      </w:r>
      <w:r w:rsidR="00A530C3" w:rsidRPr="00BB61AA">
        <w:rPr>
          <w:rFonts w:cs="Times New Roman"/>
          <w:color w:val="000000" w:themeColor="text1"/>
          <w:sz w:val="24"/>
        </w:rPr>
        <w:t xml:space="preserve">, </w:t>
      </w:r>
      <w:r w:rsidRPr="00BB61AA">
        <w:rPr>
          <w:rFonts w:cs="Times New Roman"/>
          <w:color w:val="000000" w:themeColor="text1"/>
          <w:sz w:val="24"/>
        </w:rPr>
        <w:t xml:space="preserve">make significant </w:t>
      </w:r>
      <w:r w:rsidR="00A530C3" w:rsidRPr="00BB61AA">
        <w:rPr>
          <w:rFonts w:cs="Times New Roman"/>
          <w:color w:val="000000" w:themeColor="text1"/>
          <w:sz w:val="24"/>
        </w:rPr>
        <w:t>breakthrough in agricultural scientific technolog</w:t>
      </w:r>
      <w:r w:rsidRPr="00BB61AA">
        <w:rPr>
          <w:rFonts w:cs="Times New Roman"/>
          <w:color w:val="000000" w:themeColor="text1"/>
          <w:sz w:val="24"/>
        </w:rPr>
        <w:t>ies</w:t>
      </w:r>
      <w:r w:rsidR="00A530C3" w:rsidRPr="00BB61AA">
        <w:rPr>
          <w:rFonts w:cs="Times New Roman"/>
          <w:color w:val="000000" w:themeColor="text1"/>
          <w:sz w:val="24"/>
        </w:rPr>
        <w:t xml:space="preserve"> and technology transfer for the </w:t>
      </w:r>
      <w:r w:rsidR="00A530C3" w:rsidRPr="00BB61AA">
        <w:rPr>
          <w:rFonts w:cs="Times New Roman"/>
          <w:color w:val="000000" w:themeColor="text1"/>
          <w:sz w:val="24"/>
          <w:szCs w:val="24"/>
        </w:rPr>
        <w:t>rest</w:t>
      </w:r>
      <w:r w:rsidR="00CF6812" w:rsidRPr="00BB61AA">
        <w:rPr>
          <w:rFonts w:cs="Times New Roman"/>
          <w:color w:val="000000" w:themeColor="text1"/>
          <w:sz w:val="24"/>
          <w:szCs w:val="24"/>
        </w:rPr>
        <w:t>r</w:t>
      </w:r>
      <w:r w:rsidR="00A530C3" w:rsidRPr="00BB61AA">
        <w:rPr>
          <w:rFonts w:cs="Times New Roman"/>
          <w:color w:val="000000" w:themeColor="text1"/>
          <w:sz w:val="24"/>
          <w:szCs w:val="24"/>
        </w:rPr>
        <w:t>ucturing</w:t>
      </w:r>
      <w:r w:rsidR="00A530C3" w:rsidRPr="00BB61AA">
        <w:rPr>
          <w:rFonts w:cs="Times New Roman"/>
          <w:color w:val="000000" w:themeColor="text1"/>
          <w:sz w:val="24"/>
        </w:rPr>
        <w:t xml:space="preserve"> and fostering Vietnam’s agricultural production to participate in global value chain</w:t>
      </w:r>
      <w:r w:rsidRPr="00BB61AA">
        <w:rPr>
          <w:rFonts w:cs="Times New Roman"/>
          <w:color w:val="000000" w:themeColor="text1"/>
          <w:sz w:val="24"/>
        </w:rPr>
        <w:t>s</w:t>
      </w:r>
      <w:r w:rsidR="00A231A1" w:rsidRPr="00BB61AA">
        <w:rPr>
          <w:rFonts w:cs="Times New Roman"/>
          <w:color w:val="000000" w:themeColor="text1"/>
          <w:sz w:val="24"/>
        </w:rPr>
        <w:t>;</w:t>
      </w:r>
    </w:p>
    <w:p w14:paraId="6D357DF1" w14:textId="77777777" w:rsidR="00494034" w:rsidRPr="00BB61AA" w:rsidRDefault="00494034" w:rsidP="00D37421">
      <w:pPr>
        <w:numPr>
          <w:ilvl w:val="0"/>
          <w:numId w:val="4"/>
        </w:numPr>
        <w:spacing w:before="60" w:after="60"/>
        <w:ind w:left="714" w:hanging="357"/>
        <w:jc w:val="both"/>
        <w:rPr>
          <w:rFonts w:cs="Times New Roman"/>
          <w:color w:val="000000" w:themeColor="text1"/>
          <w:sz w:val="24"/>
        </w:rPr>
      </w:pPr>
      <w:r w:rsidRPr="00BB61AA">
        <w:rPr>
          <w:rFonts w:cs="Times New Roman"/>
          <w:color w:val="000000" w:themeColor="text1"/>
          <w:sz w:val="24"/>
        </w:rPr>
        <w:t>To develop a high-quality human resource for integration of Vietnam’s agriculture and provision for regional labor market;</w:t>
      </w:r>
    </w:p>
    <w:p w14:paraId="6D357DF2" w14:textId="77777777" w:rsidR="00494034" w:rsidRPr="00BB61AA" w:rsidRDefault="00494034" w:rsidP="00D37421">
      <w:pPr>
        <w:numPr>
          <w:ilvl w:val="0"/>
          <w:numId w:val="4"/>
        </w:numPr>
        <w:spacing w:before="60" w:after="60"/>
        <w:ind w:left="714" w:hanging="357"/>
        <w:jc w:val="both"/>
        <w:rPr>
          <w:rFonts w:cs="Times New Roman"/>
          <w:color w:val="000000" w:themeColor="text1"/>
          <w:sz w:val="24"/>
        </w:rPr>
      </w:pPr>
      <w:r w:rsidRPr="00BB61AA">
        <w:rPr>
          <w:rFonts w:cs="Times New Roman"/>
          <w:color w:val="000000" w:themeColor="text1"/>
          <w:sz w:val="24"/>
        </w:rPr>
        <w:t xml:space="preserve">To enhance social </w:t>
      </w:r>
      <w:r w:rsidRPr="00BB61AA">
        <w:rPr>
          <w:rFonts w:cs="Times New Roman"/>
          <w:color w:val="000000" w:themeColor="text1"/>
          <w:sz w:val="24"/>
          <w:szCs w:val="24"/>
        </w:rPr>
        <w:t>responsibility so that</w:t>
      </w:r>
      <w:r w:rsidRPr="00BB61AA">
        <w:rPr>
          <w:rFonts w:cs="Times New Roman"/>
          <w:color w:val="000000" w:themeColor="text1"/>
          <w:sz w:val="24"/>
        </w:rPr>
        <w:t xml:space="preserve"> agricultural communities are able to better benefit from the development and international integration achievements;</w:t>
      </w:r>
    </w:p>
    <w:p w14:paraId="6D357DF3" w14:textId="77777777" w:rsidR="009657C7" w:rsidRPr="00BB61AA" w:rsidRDefault="00661B92" w:rsidP="00D37421">
      <w:pPr>
        <w:numPr>
          <w:ilvl w:val="0"/>
          <w:numId w:val="4"/>
        </w:numPr>
        <w:spacing w:before="60" w:after="60"/>
        <w:ind w:left="714" w:hanging="357"/>
        <w:jc w:val="both"/>
        <w:rPr>
          <w:rFonts w:cs="Times New Roman"/>
          <w:color w:val="000000" w:themeColor="text1"/>
          <w:sz w:val="24"/>
        </w:rPr>
      </w:pPr>
      <w:r w:rsidRPr="00BB61AA">
        <w:rPr>
          <w:rFonts w:cs="Times New Roman"/>
          <w:color w:val="000000" w:themeColor="text1"/>
          <w:sz w:val="24"/>
        </w:rPr>
        <w:t>To u</w:t>
      </w:r>
      <w:r w:rsidR="00A530C3" w:rsidRPr="00BB61AA">
        <w:rPr>
          <w:rFonts w:cs="Times New Roman"/>
          <w:color w:val="000000" w:themeColor="text1"/>
          <w:sz w:val="24"/>
        </w:rPr>
        <w:t xml:space="preserve">pgrade facilities for </w:t>
      </w:r>
      <w:r w:rsidR="00CF6812" w:rsidRPr="00BB61AA">
        <w:rPr>
          <w:rFonts w:cs="Times New Roman"/>
          <w:color w:val="000000" w:themeColor="text1"/>
          <w:sz w:val="24"/>
          <w:szCs w:val="24"/>
        </w:rPr>
        <w:t>researches</w:t>
      </w:r>
      <w:r w:rsidR="00A530C3" w:rsidRPr="00BB61AA">
        <w:rPr>
          <w:rFonts w:cs="Times New Roman"/>
          <w:color w:val="000000" w:themeColor="text1"/>
          <w:sz w:val="24"/>
        </w:rPr>
        <w:t xml:space="preserve"> and training</w:t>
      </w:r>
      <w:r w:rsidR="00A231A1" w:rsidRPr="00BB61AA">
        <w:rPr>
          <w:rFonts w:cs="Times New Roman"/>
          <w:color w:val="000000" w:themeColor="text1"/>
          <w:sz w:val="24"/>
        </w:rPr>
        <w:t>.</w:t>
      </w:r>
    </w:p>
    <w:p w14:paraId="6D357DF4" w14:textId="77777777" w:rsidR="00497501" w:rsidRPr="00BB61AA" w:rsidRDefault="00497501" w:rsidP="00D37421">
      <w:pPr>
        <w:spacing w:before="60" w:after="60"/>
        <w:rPr>
          <w:rFonts w:cs="Times New Roman"/>
          <w:b/>
          <w:color w:val="000000" w:themeColor="text1"/>
          <w:sz w:val="24"/>
        </w:rPr>
      </w:pPr>
      <w:bookmarkStart w:id="3" w:name="_Toc470187258"/>
      <w:bookmarkStart w:id="4" w:name="_Toc470984745"/>
      <w:bookmarkEnd w:id="2"/>
      <w:r w:rsidRPr="00BB61AA">
        <w:rPr>
          <w:rFonts w:cs="Times New Roman"/>
          <w:color w:val="000000" w:themeColor="text1"/>
        </w:rPr>
        <w:br w:type="page"/>
      </w:r>
    </w:p>
    <w:p w14:paraId="6D357DF5" w14:textId="77777777" w:rsidR="0090731F" w:rsidRPr="00BB61AA" w:rsidRDefault="0090731F" w:rsidP="00D37421">
      <w:pPr>
        <w:spacing w:before="60" w:after="60"/>
        <w:rPr>
          <w:rFonts w:cs="Times New Roman"/>
          <w:b/>
          <w:color w:val="000000" w:themeColor="text1"/>
          <w:sz w:val="24"/>
        </w:rPr>
      </w:pPr>
      <w:r w:rsidRPr="00BB61AA">
        <w:rPr>
          <w:rFonts w:cs="Times New Roman"/>
          <w:b/>
          <w:color w:val="000000" w:themeColor="text1"/>
          <w:sz w:val="24"/>
        </w:rPr>
        <w:t>Legal and technical basis for ESMP</w:t>
      </w:r>
      <w:bookmarkEnd w:id="3"/>
      <w:bookmarkEnd w:id="4"/>
    </w:p>
    <w:p w14:paraId="6D357DF6" w14:textId="77777777" w:rsidR="0090731F" w:rsidRPr="00BB61AA" w:rsidRDefault="00723CD3" w:rsidP="00D37421">
      <w:pPr>
        <w:spacing w:before="60" w:after="60"/>
        <w:rPr>
          <w:rFonts w:cs="Times New Roman"/>
          <w:i/>
          <w:color w:val="000000" w:themeColor="text1"/>
          <w:sz w:val="24"/>
        </w:rPr>
      </w:pPr>
      <w:bookmarkStart w:id="5" w:name="_Toc470187259"/>
      <w:bookmarkStart w:id="6" w:name="_Toc470984746"/>
      <w:r w:rsidRPr="00BB61AA">
        <w:rPr>
          <w:rFonts w:cs="Times New Roman"/>
          <w:i/>
          <w:color w:val="000000" w:themeColor="text1"/>
          <w:sz w:val="24"/>
          <w:lang w:eastAsia="ja-JP"/>
        </w:rPr>
        <w:t>(i)</w:t>
      </w:r>
      <w:r w:rsidR="0090731F" w:rsidRPr="00BB61AA">
        <w:rPr>
          <w:rFonts w:cs="Times New Roman"/>
          <w:i/>
          <w:color w:val="000000" w:themeColor="text1"/>
          <w:sz w:val="24"/>
          <w:lang w:eastAsia="ja-JP"/>
        </w:rPr>
        <w:t>.</w:t>
      </w:r>
      <w:r w:rsidR="0090731F" w:rsidRPr="00BB61AA">
        <w:rPr>
          <w:rFonts w:cs="Times New Roman"/>
          <w:i/>
          <w:color w:val="000000" w:themeColor="text1"/>
          <w:sz w:val="24"/>
        </w:rPr>
        <w:t xml:space="preserve"> Legal and national technical basis</w:t>
      </w:r>
      <w:bookmarkEnd w:id="5"/>
      <w:bookmarkEnd w:id="6"/>
    </w:p>
    <w:p w14:paraId="6D357DF7"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 xml:space="preserve">The 2014 Law on Environmental Protection approved on 23rd June 2014 by 7th National Assembly of the Socialist Republic of Vietnam.  </w:t>
      </w:r>
    </w:p>
    <w:p w14:paraId="6D357DF8"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The Law on Capital No. 25/2012/QH13 approved on 21 November 2012 by 13th National Assembly of the Socialist Republic of Vietnam at its 4th session.</w:t>
      </w:r>
    </w:p>
    <w:p w14:paraId="6D357DF9"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The Law on Construction No. 50/2014/QH13 approved on 18th June 2014 by 7th National Assembly of the Socialist Republic of Vietnam</w:t>
      </w:r>
    </w:p>
    <w:p w14:paraId="6D357DFA" w14:textId="77777777" w:rsidR="005054B4" w:rsidRPr="00BB61AA" w:rsidRDefault="005054B4" w:rsidP="00D37421">
      <w:pPr>
        <w:pStyle w:val="ListParagraph"/>
        <w:numPr>
          <w:ilvl w:val="0"/>
          <w:numId w:val="93"/>
        </w:numPr>
        <w:spacing w:before="60" w:after="60"/>
        <w:jc w:val="both"/>
        <w:rPr>
          <w:color w:val="000000" w:themeColor="text1"/>
          <w:szCs w:val="24"/>
        </w:rPr>
      </w:pPr>
      <w:r w:rsidRPr="00BB61AA">
        <w:rPr>
          <w:color w:val="000000" w:themeColor="text1"/>
          <w:szCs w:val="24"/>
        </w:rPr>
        <w:t>Chemicals Law No. 06/2007/QH12 dated 21 November 2007.</w:t>
      </w:r>
    </w:p>
    <w:p w14:paraId="6D357DFB"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The Law on Water Resources No. 17/2012/QH13 approved on 21st June 2012 by 10th National Assembly of the Socialist Republic of Vietnam at its 8th session.</w:t>
      </w:r>
    </w:p>
    <w:p w14:paraId="6D357DFC"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18/2015/ND-CP of the Government on defining the environmental protection plan, strategic environmental assessment, environmental impact assessment and environmental protection plan promulgated on 14th February 2015.</w:t>
      </w:r>
    </w:p>
    <w:p w14:paraId="6D357DFD"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19/2015/ND-CP of the Government on defining the details of a number of Articles of the Law on Environmental Protection promulgated on 14th February 2015.</w:t>
      </w:r>
    </w:p>
    <w:p w14:paraId="6D357DFE"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03/2015/ND-CP of the Government on defining the environmental damage assessment promulgated on 6th January 2015.</w:t>
      </w:r>
    </w:p>
    <w:p w14:paraId="6D357DFF" w14:textId="77777777" w:rsidR="0090731F"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155/2016/ND-CP of the Government: sanctioning of administrative violations in the field of environmental protection, pr</w:t>
      </w:r>
      <w:r w:rsidR="002A4FED" w:rsidRPr="00BB61AA">
        <w:rPr>
          <w:color w:val="000000" w:themeColor="text1"/>
          <w:szCs w:val="24"/>
        </w:rPr>
        <w:t>omulgated on 18th November 2016</w:t>
      </w:r>
      <w:r w:rsidR="002A4FED" w:rsidRPr="00BB61AA">
        <w:rPr>
          <w:rFonts w:eastAsiaTheme="minorEastAsia"/>
          <w:color w:val="000000" w:themeColor="text1"/>
          <w:szCs w:val="24"/>
          <w:lang w:eastAsia="ja-JP"/>
        </w:rPr>
        <w:t>.</w:t>
      </w:r>
    </w:p>
    <w:p w14:paraId="6D357E00" w14:textId="77777777" w:rsidR="005054B4" w:rsidRPr="00BB61AA"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38/2015/ND-CP of the Government:  on management of waste and discarded materials, promulgated on 24th April 2015</w:t>
      </w:r>
    </w:p>
    <w:p w14:paraId="6D357E01" w14:textId="77777777" w:rsidR="005054B4" w:rsidRPr="00BB61AA" w:rsidRDefault="005054B4"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16/2016/ND-CP dated 03/16/2016 of the Government on the management and use of official development assistance (ODA) and preferential loans from donors</w:t>
      </w:r>
    </w:p>
    <w:p w14:paraId="6D357E02" w14:textId="77777777" w:rsidR="005054B4" w:rsidRPr="00BB61AA" w:rsidRDefault="005054B4"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201/2013/ND-CP dated November 27, 2013 of the Government detailing the implementation of some articles of the Law on Water Resources.</w:t>
      </w:r>
    </w:p>
    <w:p w14:paraId="6D357E03" w14:textId="77777777" w:rsidR="005054B4" w:rsidRPr="00BB61AA" w:rsidRDefault="005054B4"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127/2007/ND-CP dated August 1, 2007 of the Government stipulating the implementation of some articles of the Law on Standards and Technical Regulations.</w:t>
      </w:r>
    </w:p>
    <w:p w14:paraId="6D357E04" w14:textId="77777777" w:rsidR="005054B4" w:rsidRPr="00BB61AA" w:rsidRDefault="005054B4" w:rsidP="00D37421">
      <w:pPr>
        <w:pStyle w:val="ListParagraph"/>
        <w:numPr>
          <w:ilvl w:val="0"/>
          <w:numId w:val="93"/>
        </w:numPr>
        <w:spacing w:before="60" w:after="60"/>
        <w:jc w:val="both"/>
        <w:rPr>
          <w:color w:val="000000" w:themeColor="text1"/>
          <w:szCs w:val="24"/>
        </w:rPr>
      </w:pPr>
      <w:r w:rsidRPr="00BB61AA">
        <w:rPr>
          <w:color w:val="000000" w:themeColor="text1"/>
          <w:szCs w:val="24"/>
        </w:rPr>
        <w:t>Decree No. 80/2014/ND-CP dated August 6, 2014 of the Government stipulating drainage and waste water treatment.</w:t>
      </w:r>
    </w:p>
    <w:p w14:paraId="6D357E05" w14:textId="77777777" w:rsidR="0090731F" w:rsidRPr="003072B7" w:rsidRDefault="0090731F" w:rsidP="00D37421">
      <w:pPr>
        <w:pStyle w:val="ListParagraph"/>
        <w:numPr>
          <w:ilvl w:val="0"/>
          <w:numId w:val="93"/>
        </w:numPr>
        <w:spacing w:before="60" w:after="60"/>
        <w:jc w:val="both"/>
        <w:rPr>
          <w:color w:val="000000" w:themeColor="text1"/>
          <w:szCs w:val="24"/>
        </w:rPr>
      </w:pPr>
      <w:r w:rsidRPr="00BB61AA">
        <w:rPr>
          <w:color w:val="000000" w:themeColor="text1"/>
          <w:szCs w:val="24"/>
        </w:rPr>
        <w:t xml:space="preserve">Circular No. 27/2015/TT-BTNMT of the Ministry of Natural Resources and </w:t>
      </w:r>
      <w:r w:rsidRPr="003072B7">
        <w:rPr>
          <w:color w:val="000000" w:themeColor="text1"/>
          <w:szCs w:val="24"/>
        </w:rPr>
        <w:t>Environment dated 29th May 2015 on strategic environmental assessment, environmental impact assessment and environmental protection co</w:t>
      </w:r>
      <w:r w:rsidR="002A4FED" w:rsidRPr="003072B7">
        <w:rPr>
          <w:color w:val="000000" w:themeColor="text1"/>
          <w:szCs w:val="24"/>
        </w:rPr>
        <w:t>mmitment</w:t>
      </w:r>
      <w:r w:rsidR="002A4FED" w:rsidRPr="003072B7">
        <w:rPr>
          <w:rFonts w:eastAsiaTheme="minorEastAsia"/>
          <w:color w:val="000000" w:themeColor="text1"/>
          <w:szCs w:val="24"/>
          <w:lang w:eastAsia="ja-JP"/>
        </w:rPr>
        <w:t>.</w:t>
      </w:r>
    </w:p>
    <w:p w14:paraId="6D357E06" w14:textId="77777777" w:rsidR="0090731F" w:rsidRPr="003072B7" w:rsidRDefault="0090731F" w:rsidP="00D37421">
      <w:pPr>
        <w:pStyle w:val="ListParagraph"/>
        <w:numPr>
          <w:ilvl w:val="0"/>
          <w:numId w:val="93"/>
        </w:numPr>
        <w:spacing w:before="60" w:after="60"/>
        <w:jc w:val="both"/>
        <w:rPr>
          <w:color w:val="000000" w:themeColor="text1"/>
          <w:szCs w:val="24"/>
        </w:rPr>
      </w:pPr>
      <w:r w:rsidRPr="003072B7">
        <w:rPr>
          <w:color w:val="000000" w:themeColor="text1"/>
          <w:szCs w:val="24"/>
        </w:rPr>
        <w:t>Circular No. 36/2015/TT-BTNMT of the Ministry of Natural Resources and Environment dated 30th June 2015 on management of hazardous wastes.</w:t>
      </w:r>
    </w:p>
    <w:p w14:paraId="6D357E07" w14:textId="77777777" w:rsidR="00F50CE5" w:rsidRPr="003072B7" w:rsidRDefault="00F50CE5" w:rsidP="00D37421">
      <w:pPr>
        <w:pStyle w:val="ListParagraph"/>
        <w:numPr>
          <w:ilvl w:val="0"/>
          <w:numId w:val="93"/>
        </w:numPr>
        <w:spacing w:before="60" w:after="60"/>
        <w:jc w:val="both"/>
        <w:rPr>
          <w:color w:val="000000" w:themeColor="text1"/>
          <w:szCs w:val="24"/>
        </w:rPr>
      </w:pPr>
      <w:r w:rsidRPr="003072B7">
        <w:rPr>
          <w:color w:val="000000" w:themeColor="text1"/>
          <w:szCs w:val="24"/>
        </w:rPr>
        <w:t>Circular No. 03/2016/TT-BNNPTNT</w:t>
      </w:r>
      <w:r w:rsidRPr="003072B7">
        <w:rPr>
          <w:color w:val="000000" w:themeColor="text1"/>
          <w:szCs w:val="24"/>
          <w:lang w:val="en-US"/>
        </w:rPr>
        <w:t xml:space="preserve"> of </w:t>
      </w:r>
      <w:r w:rsidRPr="003072B7">
        <w:rPr>
          <w:bCs/>
          <w:color w:val="000000" w:themeColor="text1"/>
          <w:szCs w:val="24"/>
        </w:rPr>
        <w:t>Ministry of Agriculture and Rural Development</w:t>
      </w:r>
      <w:r w:rsidRPr="003072B7">
        <w:rPr>
          <w:bCs/>
          <w:color w:val="000000" w:themeColor="text1"/>
          <w:szCs w:val="24"/>
          <w:lang w:val="en-US"/>
        </w:rPr>
        <w:t xml:space="preserve"> dated 21</w:t>
      </w:r>
      <w:r w:rsidRPr="003072B7">
        <w:rPr>
          <w:bCs/>
          <w:color w:val="000000" w:themeColor="text1"/>
          <w:szCs w:val="24"/>
          <w:vertAlign w:val="superscript"/>
          <w:lang w:val="en-US"/>
        </w:rPr>
        <w:t>st</w:t>
      </w:r>
      <w:r w:rsidRPr="003072B7">
        <w:rPr>
          <w:bCs/>
          <w:color w:val="000000" w:themeColor="text1"/>
          <w:szCs w:val="24"/>
          <w:lang w:val="en-US"/>
        </w:rPr>
        <w:t xml:space="preserve"> April 2016 on </w:t>
      </w:r>
      <w:r w:rsidR="0035333B" w:rsidRPr="003072B7">
        <w:rPr>
          <w:color w:val="000000" w:themeColor="text1"/>
          <w:szCs w:val="24"/>
        </w:rPr>
        <w:t xml:space="preserve">List </w:t>
      </w:r>
      <w:r w:rsidRPr="003072B7">
        <w:rPr>
          <w:color w:val="000000" w:themeColor="text1"/>
          <w:szCs w:val="24"/>
        </w:rPr>
        <w:t xml:space="preserve">of permissible and banned plant protection substances in Vietnam and HS codes thereof </w:t>
      </w:r>
    </w:p>
    <w:p w14:paraId="6D357E08" w14:textId="77777777" w:rsidR="0035333B" w:rsidRPr="003072B7" w:rsidRDefault="0035333B" w:rsidP="00D37421">
      <w:pPr>
        <w:pStyle w:val="ListParagraph"/>
        <w:numPr>
          <w:ilvl w:val="0"/>
          <w:numId w:val="93"/>
        </w:numPr>
        <w:spacing w:before="60" w:after="60"/>
        <w:jc w:val="both"/>
        <w:rPr>
          <w:color w:val="000000" w:themeColor="text1"/>
          <w:szCs w:val="24"/>
        </w:rPr>
      </w:pPr>
      <w:r w:rsidRPr="003072B7">
        <w:rPr>
          <w:color w:val="000000" w:themeColor="text1"/>
          <w:szCs w:val="24"/>
        </w:rPr>
        <w:t>Circular No. 21/2015/TT-BNNPTNT</w:t>
      </w:r>
      <w:r w:rsidRPr="003072B7">
        <w:rPr>
          <w:color w:val="000000" w:themeColor="text1"/>
          <w:szCs w:val="24"/>
          <w:lang w:val="en-US"/>
        </w:rPr>
        <w:t xml:space="preserve"> of </w:t>
      </w:r>
      <w:r w:rsidRPr="003072B7">
        <w:rPr>
          <w:bCs/>
          <w:color w:val="000000" w:themeColor="text1"/>
          <w:szCs w:val="24"/>
        </w:rPr>
        <w:t>Ministry of Agriculture and Rural Development</w:t>
      </w:r>
      <w:r w:rsidRPr="003072B7">
        <w:rPr>
          <w:bCs/>
          <w:color w:val="000000" w:themeColor="text1"/>
          <w:szCs w:val="24"/>
          <w:lang w:val="en-US"/>
        </w:rPr>
        <w:t xml:space="preserve"> dated 21</w:t>
      </w:r>
      <w:r w:rsidRPr="003072B7">
        <w:rPr>
          <w:bCs/>
          <w:color w:val="000000" w:themeColor="text1"/>
          <w:szCs w:val="24"/>
          <w:vertAlign w:val="superscript"/>
          <w:lang w:val="en-US"/>
        </w:rPr>
        <w:t>st</w:t>
      </w:r>
      <w:r w:rsidRPr="003072B7">
        <w:rPr>
          <w:bCs/>
          <w:color w:val="000000" w:themeColor="text1"/>
          <w:szCs w:val="24"/>
          <w:lang w:val="en-US"/>
        </w:rPr>
        <w:t xml:space="preserve"> April 2016 on</w:t>
      </w:r>
      <w:bookmarkStart w:id="7" w:name="loai_1_name"/>
      <w:r w:rsidRPr="003072B7">
        <w:rPr>
          <w:color w:val="000000" w:themeColor="text1"/>
          <w:szCs w:val="24"/>
        </w:rPr>
        <w:t>Pesticide product administration</w:t>
      </w:r>
      <w:bookmarkEnd w:id="7"/>
    </w:p>
    <w:p w14:paraId="6D357E09" w14:textId="77777777" w:rsidR="0090731F" w:rsidRPr="003072B7" w:rsidRDefault="0090731F" w:rsidP="00D37421">
      <w:pPr>
        <w:pStyle w:val="ListParagraph"/>
        <w:numPr>
          <w:ilvl w:val="0"/>
          <w:numId w:val="93"/>
        </w:numPr>
        <w:spacing w:before="60" w:after="60"/>
        <w:jc w:val="both"/>
        <w:rPr>
          <w:color w:val="000000" w:themeColor="text1"/>
          <w:szCs w:val="24"/>
        </w:rPr>
      </w:pPr>
      <w:r w:rsidRPr="003072B7">
        <w:rPr>
          <w:color w:val="000000" w:themeColor="text1"/>
          <w:szCs w:val="24"/>
        </w:rPr>
        <w:t>Joint- Circular No. 63</w:t>
      </w:r>
      <w:r w:rsidR="009D63A6" w:rsidRPr="003072B7">
        <w:rPr>
          <w:color w:val="000000" w:themeColor="text1"/>
          <w:szCs w:val="24"/>
        </w:rPr>
        <w:t>/</w:t>
      </w:r>
      <w:r w:rsidRPr="003072B7">
        <w:rPr>
          <w:color w:val="000000" w:themeColor="text1"/>
          <w:szCs w:val="24"/>
        </w:rPr>
        <w:t>2013/TTLT-BTC-BTNMT of the Ministry of Finance and Ministry of Natural Resources and Environment on guiding the Government’s Decree No. 25/2013/ND-CP of 29th March 2013 on environmental protection charge for wastewater.</w:t>
      </w:r>
    </w:p>
    <w:p w14:paraId="6D357E0A" w14:textId="77777777" w:rsidR="0090731F" w:rsidRPr="003072B7" w:rsidRDefault="0090731F" w:rsidP="00D37421">
      <w:pPr>
        <w:pStyle w:val="ListParagraph"/>
        <w:numPr>
          <w:ilvl w:val="0"/>
          <w:numId w:val="93"/>
        </w:numPr>
        <w:spacing w:before="60" w:after="60"/>
        <w:jc w:val="both"/>
        <w:rPr>
          <w:color w:val="000000" w:themeColor="text1"/>
          <w:szCs w:val="24"/>
        </w:rPr>
      </w:pPr>
      <w:r w:rsidRPr="003072B7">
        <w:rPr>
          <w:color w:val="000000" w:themeColor="text1"/>
          <w:szCs w:val="24"/>
        </w:rPr>
        <w:t>Decision No. 609/QD-TTg dated 25th April 2014 on approving the master plan on solid waste disposal of Hanoi Capital to 2030 with vision to 2050</w:t>
      </w:r>
      <w:r w:rsidR="002A4FED" w:rsidRPr="003072B7">
        <w:rPr>
          <w:rFonts w:eastAsiaTheme="minorEastAsia"/>
          <w:color w:val="000000" w:themeColor="text1"/>
          <w:szCs w:val="24"/>
          <w:lang w:eastAsia="ja-JP"/>
        </w:rPr>
        <w:t>.</w:t>
      </w:r>
    </w:p>
    <w:p w14:paraId="6D357E0B" w14:textId="77777777" w:rsidR="0090731F" w:rsidRPr="003072B7" w:rsidRDefault="0090731F" w:rsidP="00D37421">
      <w:pPr>
        <w:pStyle w:val="ListParagraph"/>
        <w:numPr>
          <w:ilvl w:val="0"/>
          <w:numId w:val="93"/>
        </w:numPr>
        <w:spacing w:before="60" w:after="60"/>
        <w:jc w:val="both"/>
        <w:rPr>
          <w:color w:val="000000" w:themeColor="text1"/>
          <w:szCs w:val="24"/>
        </w:rPr>
      </w:pPr>
      <w:r w:rsidRPr="003072B7">
        <w:rPr>
          <w:color w:val="000000" w:themeColor="text1"/>
          <w:szCs w:val="24"/>
        </w:rPr>
        <w:t>Decision No. 02/2005/QD-UBND of Hanoi City's People's Committee dated 10th January 2005 on dust minimization in construction.</w:t>
      </w:r>
    </w:p>
    <w:p w14:paraId="6D357E0C" w14:textId="77777777" w:rsidR="0090731F" w:rsidRPr="003072B7" w:rsidRDefault="0090731F" w:rsidP="00D37421">
      <w:pPr>
        <w:pStyle w:val="ListParagraph"/>
        <w:numPr>
          <w:ilvl w:val="0"/>
          <w:numId w:val="93"/>
        </w:numPr>
        <w:spacing w:before="60" w:after="60"/>
        <w:jc w:val="both"/>
        <w:rPr>
          <w:color w:val="000000" w:themeColor="text1"/>
          <w:szCs w:val="24"/>
        </w:rPr>
      </w:pPr>
      <w:r w:rsidRPr="003072B7">
        <w:rPr>
          <w:color w:val="000000" w:themeColor="text1"/>
          <w:szCs w:val="24"/>
        </w:rPr>
        <w:t>Decision No. 16/QD-UBND of Hanoi City's People's Committee dated 3rd June 2013 on general</w:t>
      </w:r>
      <w:r w:rsidR="005054B4" w:rsidRPr="003072B7">
        <w:rPr>
          <w:color w:val="000000" w:themeColor="text1"/>
          <w:szCs w:val="24"/>
        </w:rPr>
        <w:t xml:space="preserve"> waste</w:t>
      </w:r>
      <w:r w:rsidRPr="003072B7">
        <w:rPr>
          <w:color w:val="000000" w:themeColor="text1"/>
          <w:szCs w:val="24"/>
        </w:rPr>
        <w:t xml:space="preserve"> management in Hanoi City.</w:t>
      </w:r>
    </w:p>
    <w:p w14:paraId="6D357E0D" w14:textId="77777777" w:rsidR="0090731F" w:rsidRPr="003072B7" w:rsidRDefault="0090731F" w:rsidP="00D37421">
      <w:pPr>
        <w:spacing w:before="60" w:after="60"/>
        <w:rPr>
          <w:rFonts w:cs="Times New Roman"/>
          <w:i/>
          <w:color w:val="000000" w:themeColor="text1"/>
          <w:sz w:val="24"/>
          <w:szCs w:val="24"/>
        </w:rPr>
      </w:pPr>
      <w:r w:rsidRPr="003072B7">
        <w:rPr>
          <w:rFonts w:cs="Times New Roman"/>
          <w:i/>
          <w:color w:val="000000" w:themeColor="text1"/>
          <w:sz w:val="24"/>
          <w:szCs w:val="24"/>
        </w:rPr>
        <w:t>Applicable standards and codes</w:t>
      </w:r>
    </w:p>
    <w:p w14:paraId="6D357E0E"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QCVN 03-MT: 2015/BNTMT National technical regulation on the allowable limits of heavy metals in the soils.</w:t>
      </w:r>
    </w:p>
    <w:p w14:paraId="6D357E0F"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 xml:space="preserve">QCVN 05-MT: 2013/BTNMT: National technical regulation on ambient air quality </w:t>
      </w:r>
    </w:p>
    <w:p w14:paraId="6D357E10" w14:textId="77777777" w:rsidR="00F16408" w:rsidRPr="003072B7" w:rsidRDefault="00F16408" w:rsidP="00D37421">
      <w:pPr>
        <w:pStyle w:val="ListParagraph"/>
        <w:numPr>
          <w:ilvl w:val="0"/>
          <w:numId w:val="92"/>
        </w:numPr>
        <w:spacing w:before="60" w:after="60"/>
        <w:jc w:val="both"/>
        <w:rPr>
          <w:color w:val="000000" w:themeColor="text1"/>
          <w:szCs w:val="24"/>
        </w:rPr>
      </w:pPr>
      <w:r w:rsidRPr="003072B7">
        <w:rPr>
          <w:color w:val="000000" w:themeColor="text1"/>
          <w:szCs w:val="24"/>
        </w:rPr>
        <w:t>QCVN 06:2009/BTNMT: National technical regulation on hazardous substances ambient air;</w:t>
      </w:r>
    </w:p>
    <w:p w14:paraId="6D357E11" w14:textId="77777777" w:rsidR="00F16408" w:rsidRPr="003072B7" w:rsidRDefault="00F16408" w:rsidP="00D37421">
      <w:pPr>
        <w:pStyle w:val="ListParagraph"/>
        <w:numPr>
          <w:ilvl w:val="0"/>
          <w:numId w:val="92"/>
        </w:numPr>
        <w:spacing w:before="60" w:after="60"/>
        <w:jc w:val="both"/>
        <w:rPr>
          <w:color w:val="000000" w:themeColor="text1"/>
          <w:szCs w:val="24"/>
        </w:rPr>
      </w:pPr>
      <w:r w:rsidRPr="003072B7">
        <w:rPr>
          <w:color w:val="000000" w:themeColor="text1"/>
          <w:szCs w:val="24"/>
        </w:rPr>
        <w:t xml:space="preserve">QCVN 08-MT:2015/BTNMT - National technical regulation on surface water quality​. </w:t>
      </w:r>
    </w:p>
    <w:p w14:paraId="6D357E12" w14:textId="77777777" w:rsidR="00F16408" w:rsidRPr="003072B7" w:rsidRDefault="00F16408" w:rsidP="00D37421">
      <w:pPr>
        <w:pStyle w:val="ListParagraph"/>
        <w:numPr>
          <w:ilvl w:val="0"/>
          <w:numId w:val="92"/>
        </w:numPr>
        <w:spacing w:before="60" w:after="60"/>
        <w:jc w:val="both"/>
        <w:rPr>
          <w:color w:val="000000" w:themeColor="text1"/>
          <w:szCs w:val="24"/>
        </w:rPr>
      </w:pPr>
      <w:r w:rsidRPr="003072B7">
        <w:rPr>
          <w:color w:val="000000" w:themeColor="text1"/>
          <w:szCs w:val="24"/>
        </w:rPr>
        <w:t xml:space="preserve">QCVN 09-MT:2015/BTNMT - National technical regulation on ground water quality. </w:t>
      </w:r>
    </w:p>
    <w:p w14:paraId="6D357E13"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 xml:space="preserve">QCVN 14:2008/BTNMT: National technical regulation on domestic wastewater </w:t>
      </w:r>
    </w:p>
    <w:p w14:paraId="6D357E14"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 xml:space="preserve">QCVN 26: 2010/BTNMT: National technical regulation on noise </w:t>
      </w:r>
    </w:p>
    <w:p w14:paraId="6D357E15"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QCVN 27: 2010/BTNMT: National technical regulation on vibration</w:t>
      </w:r>
    </w:p>
    <w:p w14:paraId="6D357E16"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QCVN 01:2008/BXD: National technical regulation on construction planning</w:t>
      </w:r>
    </w:p>
    <w:p w14:paraId="6D357E17"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QCTĐHN 01:2014/BTNMT: Technical regulation on industrial emissions in Hanoi Capital</w:t>
      </w:r>
    </w:p>
    <w:p w14:paraId="6D357E18"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QCTĐHN 02:2014/BTNMT: Technical regulation on industrial wastewater in Hanoi Capital.</w:t>
      </w:r>
    </w:p>
    <w:p w14:paraId="6D357E19" w14:textId="77777777" w:rsidR="005054B4" w:rsidRPr="003072B7" w:rsidRDefault="005054B4" w:rsidP="00D37421">
      <w:pPr>
        <w:pStyle w:val="ListParagraph"/>
        <w:numPr>
          <w:ilvl w:val="0"/>
          <w:numId w:val="92"/>
        </w:numPr>
        <w:spacing w:before="60" w:after="60"/>
        <w:jc w:val="both"/>
        <w:rPr>
          <w:color w:val="000000" w:themeColor="text1"/>
          <w:szCs w:val="24"/>
        </w:rPr>
      </w:pPr>
      <w:r w:rsidRPr="003072B7">
        <w:rPr>
          <w:color w:val="000000" w:themeColor="text1"/>
          <w:szCs w:val="24"/>
        </w:rPr>
        <w:t>QCVN 50:2013/BTNMT: National Technical Regulation on Hazardous Thresholds for Sludge from Water Treatment</w:t>
      </w:r>
      <w:r w:rsidR="00B439E2" w:rsidRPr="003072B7">
        <w:rPr>
          <w:color w:val="000000" w:themeColor="text1"/>
          <w:szCs w:val="24"/>
          <w:lang w:val="en-US"/>
        </w:rPr>
        <w:t xml:space="preserve"> </w:t>
      </w:r>
      <w:r w:rsidRPr="003072B7">
        <w:rPr>
          <w:color w:val="000000" w:themeColor="text1"/>
          <w:szCs w:val="24"/>
        </w:rPr>
        <w:t>Process.</w:t>
      </w:r>
    </w:p>
    <w:p w14:paraId="6D357E1A"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TCVN 6707:2009/BNTMT - CTNH - Warning and preventative signs.</w:t>
      </w:r>
    </w:p>
    <w:p w14:paraId="6D357E1B" w14:textId="77777777" w:rsidR="0090731F" w:rsidRPr="003072B7" w:rsidRDefault="0090731F" w:rsidP="00D37421">
      <w:pPr>
        <w:pStyle w:val="ListParagraph"/>
        <w:numPr>
          <w:ilvl w:val="0"/>
          <w:numId w:val="92"/>
        </w:numPr>
        <w:spacing w:before="60" w:after="60"/>
        <w:jc w:val="both"/>
        <w:rPr>
          <w:color w:val="000000" w:themeColor="text1"/>
          <w:szCs w:val="24"/>
        </w:rPr>
      </w:pPr>
      <w:r w:rsidRPr="003072B7">
        <w:rPr>
          <w:color w:val="000000" w:themeColor="text1"/>
          <w:szCs w:val="24"/>
        </w:rPr>
        <w:t>TCVN 6706:2009/BNTMT on classification of hazardous wastes.</w:t>
      </w:r>
    </w:p>
    <w:p w14:paraId="6D357E1C" w14:textId="77777777" w:rsidR="00B439E2" w:rsidRPr="003072B7" w:rsidRDefault="00B439E2" w:rsidP="00D37421">
      <w:pPr>
        <w:pStyle w:val="ListParagraph"/>
        <w:numPr>
          <w:ilvl w:val="0"/>
          <w:numId w:val="92"/>
        </w:numPr>
        <w:spacing w:before="60" w:after="60"/>
        <w:jc w:val="both"/>
        <w:rPr>
          <w:color w:val="000000" w:themeColor="text1"/>
          <w:szCs w:val="24"/>
        </w:rPr>
      </w:pPr>
      <w:r w:rsidRPr="003072B7">
        <w:rPr>
          <w:color w:val="000000" w:themeColor="text1"/>
          <w:szCs w:val="24"/>
          <w:lang w:val="en-US"/>
        </w:rPr>
        <w:t xml:space="preserve">TCVN 5007:2002 - </w:t>
      </w:r>
      <w:r w:rsidRPr="003072B7">
        <w:rPr>
          <w:color w:val="000000" w:themeColor="text1"/>
          <w:szCs w:val="24"/>
        </w:rPr>
        <w:t>Hazardous chemicals − Code of practice for safety in production, commerce, use, handling and transportation</w:t>
      </w:r>
    </w:p>
    <w:p w14:paraId="6D357E1D" w14:textId="77777777" w:rsidR="0090731F" w:rsidRDefault="00723CD3" w:rsidP="00D37421">
      <w:pPr>
        <w:spacing w:before="60" w:after="60"/>
        <w:rPr>
          <w:rFonts w:cs="Times New Roman"/>
          <w:i/>
          <w:color w:val="000000" w:themeColor="text1"/>
          <w:sz w:val="24"/>
          <w:szCs w:val="24"/>
          <w:lang w:eastAsia="ja-JP"/>
        </w:rPr>
      </w:pPr>
      <w:bookmarkStart w:id="8" w:name="_Toc470187260"/>
      <w:bookmarkStart w:id="9" w:name="_Toc470984747"/>
      <w:r w:rsidRPr="003072B7">
        <w:rPr>
          <w:rFonts w:cs="Times New Roman"/>
          <w:i/>
          <w:color w:val="000000" w:themeColor="text1"/>
          <w:sz w:val="24"/>
          <w:szCs w:val="24"/>
          <w:lang w:eastAsia="ja-JP"/>
        </w:rPr>
        <w:t>(ii)</w:t>
      </w:r>
      <w:r w:rsidR="0090731F" w:rsidRPr="003072B7">
        <w:rPr>
          <w:rFonts w:cs="Times New Roman"/>
          <w:i/>
          <w:color w:val="000000" w:themeColor="text1"/>
          <w:sz w:val="24"/>
          <w:szCs w:val="24"/>
          <w:lang w:eastAsia="ja-JP"/>
        </w:rPr>
        <w:t xml:space="preserve"> The World Bank (WB) </w:t>
      </w:r>
      <w:r w:rsidR="0099165B" w:rsidRPr="003072B7">
        <w:rPr>
          <w:rFonts w:cs="Times New Roman"/>
          <w:i/>
          <w:color w:val="000000" w:themeColor="text1"/>
          <w:sz w:val="24"/>
          <w:szCs w:val="24"/>
          <w:lang w:eastAsia="ja-JP"/>
        </w:rPr>
        <w:t>safeguards</w:t>
      </w:r>
      <w:r w:rsidR="0090731F" w:rsidRPr="003072B7">
        <w:rPr>
          <w:rFonts w:cs="Times New Roman"/>
          <w:i/>
          <w:color w:val="000000" w:themeColor="text1"/>
          <w:sz w:val="24"/>
          <w:szCs w:val="24"/>
          <w:lang w:eastAsia="ja-JP"/>
        </w:rPr>
        <w:t xml:space="preserve"> policies</w:t>
      </w:r>
      <w:bookmarkEnd w:id="8"/>
      <w:bookmarkEnd w:id="9"/>
    </w:p>
    <w:p w14:paraId="6D357E1E" w14:textId="77777777" w:rsidR="003035BA" w:rsidRPr="00F33D62" w:rsidRDefault="008566CA" w:rsidP="003035BA">
      <w:pPr>
        <w:tabs>
          <w:tab w:val="left" w:pos="0"/>
          <w:tab w:val="num" w:pos="748"/>
        </w:tabs>
        <w:spacing w:before="60" w:after="60"/>
        <w:jc w:val="both"/>
        <w:rPr>
          <w:rFonts w:cs="Times New Roman"/>
          <w:b/>
          <w:i/>
          <w:color w:val="000000" w:themeColor="text1"/>
          <w:sz w:val="24"/>
          <w:szCs w:val="24"/>
        </w:rPr>
      </w:pPr>
      <w:r>
        <w:rPr>
          <w:rFonts w:cs="Times New Roman" w:hint="eastAsia"/>
          <w:b/>
          <w:i/>
          <w:color w:val="000000" w:themeColor="text1"/>
          <w:sz w:val="24"/>
          <w:szCs w:val="24"/>
          <w:lang w:eastAsia="ja-JP"/>
        </w:rPr>
        <w:t xml:space="preserve">a. </w:t>
      </w:r>
      <w:r w:rsidR="003035BA" w:rsidRPr="00F33D62">
        <w:rPr>
          <w:rFonts w:cs="Times New Roman"/>
          <w:b/>
          <w:i/>
          <w:color w:val="000000" w:themeColor="text1"/>
          <w:sz w:val="24"/>
          <w:szCs w:val="24"/>
        </w:rPr>
        <w:t xml:space="preserve">Project level </w:t>
      </w:r>
    </w:p>
    <w:p w14:paraId="6D357E1F" w14:textId="77777777" w:rsidR="003035BA" w:rsidRPr="004F754E" w:rsidRDefault="003035BA" w:rsidP="003035BA">
      <w:pPr>
        <w:tabs>
          <w:tab w:val="left" w:pos="3600"/>
        </w:tabs>
        <w:spacing w:before="60" w:after="60"/>
        <w:jc w:val="both"/>
        <w:rPr>
          <w:rFonts w:cs="Times New Roman"/>
          <w:color w:val="000000" w:themeColor="text1"/>
          <w:sz w:val="24"/>
          <w:szCs w:val="24"/>
        </w:rPr>
      </w:pPr>
      <w:r w:rsidRPr="004F754E">
        <w:rPr>
          <w:rFonts w:cs="Times New Roman"/>
          <w:color w:val="000000" w:themeColor="text1"/>
          <w:sz w:val="24"/>
          <w:szCs w:val="24"/>
        </w:rPr>
        <w:t>An environmental and social screening of the subproject was undertaken in line with the OP 4.01 and it showed that the World Bank’s policy on Environmental Assessment (OP/BP 4.01) is</w:t>
      </w:r>
      <w:r>
        <w:rPr>
          <w:rFonts w:cs="Times New Roman"/>
          <w:color w:val="000000" w:themeColor="text1"/>
          <w:sz w:val="24"/>
          <w:szCs w:val="24"/>
        </w:rPr>
        <w:t xml:space="preserve"> triggered for the </w:t>
      </w:r>
      <w:r w:rsidRPr="004F754E">
        <w:rPr>
          <w:rFonts w:cs="Times New Roman"/>
          <w:color w:val="000000" w:themeColor="text1"/>
          <w:sz w:val="24"/>
          <w:szCs w:val="24"/>
        </w:rPr>
        <w:t>project</w:t>
      </w:r>
      <w:r>
        <w:rPr>
          <w:rFonts w:cs="Times New Roman" w:hint="eastAsia"/>
          <w:color w:val="000000" w:themeColor="text1"/>
          <w:sz w:val="24"/>
          <w:szCs w:val="24"/>
          <w:lang w:eastAsia="ja-JP"/>
        </w:rPr>
        <w:t>.</w:t>
      </w:r>
      <w:r w:rsidRPr="004F754E">
        <w:rPr>
          <w:rFonts w:cs="Times New Roman"/>
          <w:color w:val="000000" w:themeColor="text1"/>
          <w:sz w:val="24"/>
          <w:szCs w:val="24"/>
        </w:rPr>
        <w:t xml:space="preserve"> </w:t>
      </w:r>
      <w:r w:rsidRPr="00F33D62">
        <w:rPr>
          <w:rFonts w:cs="Times New Roman"/>
          <w:color w:val="000000" w:themeColor="text1"/>
          <w:sz w:val="24"/>
          <w:szCs w:val="24"/>
        </w:rPr>
        <w:t xml:space="preserve">Physical Cultural Resources (OP/BP 4.11), Involuntary Resettlement (OP/BP 4.12), and Pest Management (OP 4.09) </w:t>
      </w:r>
      <w:r>
        <w:rPr>
          <w:rFonts w:cs="Times New Roman" w:hint="eastAsia"/>
          <w:color w:val="000000" w:themeColor="text1"/>
          <w:sz w:val="24"/>
          <w:szCs w:val="24"/>
          <w:lang w:eastAsia="ja-JP"/>
        </w:rPr>
        <w:t xml:space="preserve">are </w:t>
      </w:r>
      <w:r w:rsidRPr="00F33D62">
        <w:rPr>
          <w:rFonts w:cs="Times New Roman"/>
          <w:color w:val="000000" w:themeColor="text1"/>
          <w:sz w:val="24"/>
          <w:szCs w:val="24"/>
        </w:rPr>
        <w:t>triggered for the Project.</w:t>
      </w:r>
      <w:r>
        <w:rPr>
          <w:rFonts w:cs="Times New Roman" w:hint="eastAsia"/>
          <w:color w:val="000000" w:themeColor="text1"/>
          <w:sz w:val="24"/>
          <w:szCs w:val="24"/>
          <w:lang w:eastAsia="ja-JP"/>
        </w:rPr>
        <w:t xml:space="preserve"> </w:t>
      </w:r>
      <w:r w:rsidRPr="004F754E">
        <w:rPr>
          <w:rFonts w:cs="Times New Roman"/>
          <w:color w:val="000000" w:themeColor="text1"/>
          <w:sz w:val="24"/>
          <w:szCs w:val="24"/>
        </w:rPr>
        <w:t xml:space="preserve">The screening has also </w:t>
      </w:r>
      <w:r>
        <w:rPr>
          <w:rFonts w:cs="Times New Roman"/>
          <w:color w:val="000000" w:themeColor="text1"/>
          <w:sz w:val="24"/>
          <w:szCs w:val="24"/>
        </w:rPr>
        <w:t xml:space="preserve">resulted in categorizing the </w:t>
      </w:r>
      <w:r w:rsidRPr="004F754E">
        <w:rPr>
          <w:rFonts w:cs="Times New Roman"/>
          <w:color w:val="000000" w:themeColor="text1"/>
          <w:sz w:val="24"/>
          <w:szCs w:val="24"/>
        </w:rPr>
        <w:t xml:space="preserve">project as a Category B subproject due to its moderate, site-specific, and reversible impacts which can be mitigated with readily designed measures. In addition, the Bank’s requirements on public consultation and information disclosure </w:t>
      </w:r>
      <w:r w:rsidR="008566CA">
        <w:rPr>
          <w:rFonts w:cs="Times New Roman"/>
          <w:color w:val="000000" w:themeColor="text1"/>
          <w:sz w:val="24"/>
          <w:szCs w:val="24"/>
          <w:lang w:eastAsia="ja-JP"/>
        </w:rPr>
        <w:t xml:space="preserve">were </w:t>
      </w:r>
      <w:r w:rsidR="008566CA" w:rsidRPr="004F754E">
        <w:rPr>
          <w:rFonts w:cs="Times New Roman"/>
          <w:color w:val="000000" w:themeColor="text1"/>
          <w:sz w:val="24"/>
          <w:szCs w:val="24"/>
        </w:rPr>
        <w:t>followed</w:t>
      </w:r>
      <w:r w:rsidRPr="004F754E">
        <w:rPr>
          <w:rFonts w:cs="Times New Roman"/>
          <w:color w:val="000000" w:themeColor="text1"/>
          <w:sz w:val="24"/>
          <w:szCs w:val="24"/>
        </w:rPr>
        <w:t>.</w:t>
      </w:r>
    </w:p>
    <w:p w14:paraId="6D357E20" w14:textId="77777777" w:rsidR="003035BA" w:rsidRPr="00F33D62" w:rsidRDefault="008566CA" w:rsidP="003035BA">
      <w:pPr>
        <w:tabs>
          <w:tab w:val="left" w:pos="3600"/>
        </w:tabs>
        <w:spacing w:before="60" w:after="60"/>
        <w:jc w:val="both"/>
        <w:rPr>
          <w:rFonts w:cs="Times New Roman"/>
          <w:color w:val="000000" w:themeColor="text1"/>
          <w:sz w:val="24"/>
          <w:szCs w:val="24"/>
          <w:lang w:eastAsia="ja-JP"/>
        </w:rPr>
      </w:pPr>
      <w:r>
        <w:rPr>
          <w:rFonts w:cs="Times New Roman"/>
          <w:b/>
          <w:i/>
          <w:color w:val="000000" w:themeColor="text1"/>
          <w:sz w:val="24"/>
          <w:szCs w:val="24"/>
          <w:lang w:eastAsia="ja-JP"/>
        </w:rPr>
        <w:t>b.</w:t>
      </w:r>
      <w:r>
        <w:rPr>
          <w:rFonts w:cs="Times New Roman" w:hint="eastAsia"/>
          <w:b/>
          <w:i/>
          <w:color w:val="000000" w:themeColor="text1"/>
          <w:sz w:val="24"/>
          <w:szCs w:val="24"/>
          <w:lang w:eastAsia="ja-JP"/>
        </w:rPr>
        <w:t xml:space="preserve"> </w:t>
      </w:r>
      <w:r w:rsidR="003035BA" w:rsidRPr="00F33D62">
        <w:rPr>
          <w:rFonts w:cs="Times New Roman"/>
          <w:b/>
          <w:bCs/>
          <w:i/>
          <w:iCs/>
          <w:sz w:val="24"/>
          <w:szCs w:val="24"/>
        </w:rPr>
        <w:t>Subproject level</w:t>
      </w:r>
    </w:p>
    <w:p w14:paraId="6D357E21" w14:textId="77777777" w:rsidR="0090731F" w:rsidRPr="003072B7" w:rsidRDefault="0090731F" w:rsidP="00D37421">
      <w:pPr>
        <w:spacing w:before="60" w:after="60"/>
        <w:jc w:val="both"/>
        <w:rPr>
          <w:rFonts w:cs="Times New Roman"/>
          <w:color w:val="000000" w:themeColor="text1"/>
          <w:sz w:val="24"/>
          <w:szCs w:val="24"/>
          <w:lang w:eastAsia="ja-JP"/>
        </w:rPr>
      </w:pPr>
      <w:r w:rsidRPr="003072B7">
        <w:rPr>
          <w:rFonts w:cs="Times New Roman"/>
          <w:i/>
          <w:color w:val="000000" w:themeColor="text1"/>
          <w:sz w:val="24"/>
          <w:szCs w:val="24"/>
        </w:rPr>
        <w:t>Environmental Assessment (O</w:t>
      </w:r>
      <w:r w:rsidRPr="003072B7">
        <w:rPr>
          <w:rFonts w:cs="Times New Roman"/>
          <w:i/>
          <w:color w:val="000000" w:themeColor="text1"/>
          <w:sz w:val="24"/>
          <w:szCs w:val="24"/>
          <w:lang w:eastAsia="ja-JP"/>
        </w:rPr>
        <w:t>P</w:t>
      </w:r>
      <w:r w:rsidRPr="003072B7">
        <w:rPr>
          <w:rFonts w:cs="Times New Roman"/>
          <w:i/>
          <w:color w:val="000000" w:themeColor="text1"/>
          <w:sz w:val="24"/>
          <w:szCs w:val="24"/>
        </w:rPr>
        <w:t xml:space="preserve"> 4.01)</w:t>
      </w:r>
      <w:r w:rsidR="00D04F5D" w:rsidRPr="003072B7">
        <w:rPr>
          <w:rFonts w:cs="Times New Roman"/>
          <w:i/>
          <w:color w:val="000000" w:themeColor="text1"/>
          <w:sz w:val="24"/>
          <w:szCs w:val="24"/>
        </w:rPr>
        <w:t xml:space="preserve">: </w:t>
      </w:r>
      <w:r w:rsidRPr="003072B7">
        <w:rPr>
          <w:rFonts w:cs="Times New Roman"/>
          <w:color w:val="000000" w:themeColor="text1"/>
          <w:sz w:val="24"/>
          <w:szCs w:val="24"/>
        </w:rPr>
        <w:t xml:space="preserve">Environmental Assessment (EA) is an umbrella policy for the Bank’s safeguard policies. The overarching objective is to ensure that Bank-financed projects are environmentally sound and sustainable, and that decision-making is improved through appropriate analysis of actions and of their likely environmental impacts. The EA process is intended to identify, avoid and mitigate potential impacts of Bank operations. EA takes into account the natural environment (air, water, and land); human health and safety; social aspects (involuntary resettlement, </w:t>
      </w:r>
      <w:r w:rsidRPr="003072B7">
        <w:rPr>
          <w:rFonts w:eastAsiaTheme="minorEastAsia" w:cs="Times New Roman"/>
          <w:color w:val="000000" w:themeColor="text1"/>
          <w:sz w:val="24"/>
          <w:szCs w:val="24"/>
          <w:lang w:eastAsia="ja-JP"/>
        </w:rPr>
        <w:t>indigenous</w:t>
      </w:r>
      <w:r w:rsidRPr="003072B7">
        <w:rPr>
          <w:rFonts w:cs="Times New Roman"/>
          <w:color w:val="000000" w:themeColor="text1"/>
          <w:sz w:val="24"/>
          <w:szCs w:val="24"/>
        </w:rPr>
        <w:t xml:space="preserve"> peoples, and physical cultural resources); and trans</w:t>
      </w:r>
      <w:r w:rsidR="00FD22F3" w:rsidRPr="003072B7">
        <w:rPr>
          <w:rFonts w:cs="Times New Roman"/>
          <w:color w:val="000000" w:themeColor="text1"/>
          <w:sz w:val="24"/>
          <w:szCs w:val="24"/>
        </w:rPr>
        <w:t>-</w:t>
      </w:r>
      <w:r w:rsidRPr="003072B7">
        <w:rPr>
          <w:rFonts w:cs="Times New Roman"/>
          <w:color w:val="000000" w:themeColor="text1"/>
          <w:sz w:val="24"/>
          <w:szCs w:val="24"/>
        </w:rPr>
        <w:t>boundary and global environmental aspects. EA considers natural and social aspects in an integrated way.</w:t>
      </w:r>
    </w:p>
    <w:p w14:paraId="6D357E22" w14:textId="77777777" w:rsidR="0090731F" w:rsidRPr="003072B7" w:rsidRDefault="0090731F" w:rsidP="00D37421">
      <w:pPr>
        <w:spacing w:before="60" w:after="60"/>
        <w:jc w:val="both"/>
        <w:rPr>
          <w:rFonts w:cs="Times New Roman"/>
          <w:bCs/>
          <w:i/>
          <w:color w:val="000000" w:themeColor="text1"/>
          <w:sz w:val="24"/>
          <w:szCs w:val="24"/>
          <w:lang w:eastAsia="ja-JP"/>
        </w:rPr>
      </w:pPr>
      <w:r w:rsidRPr="003072B7">
        <w:rPr>
          <w:rFonts w:cs="Times New Roman"/>
          <w:bCs/>
          <w:i/>
          <w:color w:val="000000" w:themeColor="text1"/>
          <w:sz w:val="24"/>
          <w:szCs w:val="24"/>
        </w:rPr>
        <w:t>Pest Management (OP 4.09)</w:t>
      </w:r>
      <w:r w:rsidR="00D04F5D" w:rsidRPr="003072B7">
        <w:rPr>
          <w:rFonts w:cs="Times New Roman"/>
          <w:b/>
          <w:bCs/>
          <w:i/>
          <w:color w:val="000000" w:themeColor="text1"/>
          <w:sz w:val="24"/>
          <w:szCs w:val="24"/>
        </w:rPr>
        <w:t xml:space="preserve">: </w:t>
      </w:r>
      <w:r w:rsidR="00970DE4" w:rsidRPr="003072B7">
        <w:rPr>
          <w:rFonts w:eastAsia="Calibri" w:cs="Times New Roman"/>
          <w:color w:val="000000" w:themeColor="text1"/>
          <w:sz w:val="24"/>
          <w:szCs w:val="24"/>
        </w:rPr>
        <w:t xml:space="preserve">The </w:t>
      </w:r>
      <w:r w:rsidR="000A1628" w:rsidRPr="003072B7">
        <w:rPr>
          <w:rFonts w:eastAsia="Calibri" w:cs="Times New Roman"/>
          <w:color w:val="000000" w:themeColor="text1"/>
          <w:sz w:val="24"/>
          <w:szCs w:val="24"/>
        </w:rPr>
        <w:t>subproject</w:t>
      </w:r>
      <w:r w:rsidR="00970DE4" w:rsidRPr="003072B7">
        <w:rPr>
          <w:rFonts w:eastAsia="Calibri" w:cs="Times New Roman"/>
          <w:color w:val="000000" w:themeColor="text1"/>
          <w:sz w:val="24"/>
          <w:szCs w:val="24"/>
        </w:rPr>
        <w:t xml:space="preserve"> may finance procurement of small amounts of pesticides for agriculture research purposes, posing potential health risks for </w:t>
      </w:r>
      <w:r w:rsidR="00970DE4" w:rsidRPr="003072B7">
        <w:rPr>
          <w:rFonts w:cs="Times New Roman"/>
          <w:color w:val="000000" w:themeColor="text1"/>
          <w:sz w:val="24"/>
          <w:szCs w:val="24"/>
        </w:rPr>
        <w:t>researchers</w:t>
      </w:r>
      <w:r w:rsidR="00970DE4" w:rsidRPr="003072B7">
        <w:rPr>
          <w:rFonts w:eastAsia="Calibri" w:cs="Times New Roman"/>
          <w:color w:val="000000" w:themeColor="text1"/>
          <w:sz w:val="24"/>
          <w:szCs w:val="24"/>
        </w:rPr>
        <w:t xml:space="preserve">. Therefore, this policy is triggered. The </w:t>
      </w:r>
      <w:r w:rsidR="00970DE4" w:rsidRPr="003072B7">
        <w:rPr>
          <w:rFonts w:cs="Times New Roman"/>
          <w:color w:val="000000" w:themeColor="text1"/>
          <w:sz w:val="24"/>
          <w:szCs w:val="24"/>
        </w:rPr>
        <w:t>ESMP</w:t>
      </w:r>
      <w:r w:rsidR="00FD22F3" w:rsidRPr="003072B7">
        <w:rPr>
          <w:rFonts w:cs="Times New Roman"/>
          <w:color w:val="000000" w:themeColor="text1"/>
          <w:sz w:val="24"/>
          <w:szCs w:val="24"/>
        </w:rPr>
        <w:t xml:space="preserve"> </w:t>
      </w:r>
      <w:r w:rsidR="00970DE4" w:rsidRPr="003072B7">
        <w:rPr>
          <w:rFonts w:eastAsiaTheme="minorEastAsia" w:cs="Times New Roman"/>
          <w:color w:val="000000" w:themeColor="text1"/>
          <w:sz w:val="24"/>
          <w:szCs w:val="24"/>
          <w:lang w:eastAsia="ja-JP"/>
        </w:rPr>
        <w:t>prepared</w:t>
      </w:r>
      <w:r w:rsidR="00970DE4" w:rsidRPr="003072B7">
        <w:rPr>
          <w:rFonts w:eastAsia="Calibri" w:cs="Times New Roman"/>
          <w:color w:val="000000" w:themeColor="text1"/>
          <w:sz w:val="24"/>
          <w:szCs w:val="24"/>
        </w:rPr>
        <w:t xml:space="preserve"> has included national </w:t>
      </w:r>
      <w:r w:rsidR="00970DE4" w:rsidRPr="003072B7">
        <w:rPr>
          <w:rFonts w:cs="Times New Roman"/>
          <w:color w:val="000000" w:themeColor="text1"/>
          <w:sz w:val="24"/>
          <w:szCs w:val="24"/>
        </w:rPr>
        <w:t xml:space="preserve">guidelines for pesticide purchases and uses for </w:t>
      </w:r>
      <w:r w:rsidR="00FD22F3" w:rsidRPr="003072B7">
        <w:rPr>
          <w:rFonts w:cs="Times New Roman"/>
          <w:color w:val="000000" w:themeColor="text1"/>
          <w:sz w:val="24"/>
          <w:szCs w:val="24"/>
        </w:rPr>
        <w:t>research purposes</w:t>
      </w:r>
      <w:r w:rsidR="00970DE4" w:rsidRPr="003072B7">
        <w:rPr>
          <w:rFonts w:cs="Times New Roman"/>
          <w:color w:val="000000" w:themeColor="text1"/>
          <w:sz w:val="24"/>
          <w:szCs w:val="24"/>
        </w:rPr>
        <w:t>, including occupational and community health and safety requirements, safe handling, management and disposal of synthetic chemical pesticides and trainings of farmers/farm workers and researchers</w:t>
      </w:r>
      <w:r w:rsidR="00970DE4" w:rsidRPr="003072B7">
        <w:rPr>
          <w:rFonts w:eastAsia="Calibri" w:cs="Times New Roman"/>
          <w:color w:val="000000" w:themeColor="text1"/>
          <w:sz w:val="24"/>
          <w:szCs w:val="24"/>
        </w:rPr>
        <w:t>.</w:t>
      </w:r>
    </w:p>
    <w:p w14:paraId="6D357E23" w14:textId="77777777" w:rsidR="00970DE4" w:rsidRPr="003072B7" w:rsidRDefault="00970DE4" w:rsidP="00D37421">
      <w:pPr>
        <w:spacing w:before="60" w:after="60"/>
        <w:jc w:val="both"/>
        <w:rPr>
          <w:rFonts w:cs="Times New Roman"/>
          <w:bCs/>
          <w:color w:val="000000" w:themeColor="text1"/>
          <w:sz w:val="24"/>
          <w:szCs w:val="24"/>
        </w:rPr>
      </w:pPr>
      <w:r w:rsidRPr="003072B7">
        <w:rPr>
          <w:rFonts w:cs="Times New Roman"/>
          <w:bCs/>
          <w:i/>
          <w:color w:val="000000" w:themeColor="text1"/>
          <w:sz w:val="24"/>
          <w:szCs w:val="24"/>
        </w:rPr>
        <w:t>Physical Cultural Resources (OP/BP 4.11)</w:t>
      </w:r>
      <w:r w:rsidR="00D04F5D" w:rsidRPr="003072B7">
        <w:rPr>
          <w:rFonts w:cs="Times New Roman"/>
          <w:bCs/>
          <w:i/>
          <w:color w:val="000000" w:themeColor="text1"/>
          <w:sz w:val="24"/>
          <w:szCs w:val="24"/>
        </w:rPr>
        <w:t xml:space="preserve">: </w:t>
      </w:r>
      <w:r w:rsidR="00B439E2" w:rsidRPr="003072B7">
        <w:rPr>
          <w:rFonts w:cs="Times New Roman"/>
          <w:bCs/>
          <w:color w:val="000000" w:themeColor="text1"/>
          <w:sz w:val="24"/>
          <w:szCs w:val="24"/>
        </w:rPr>
        <w:t xml:space="preserve">The </w:t>
      </w:r>
      <w:r w:rsidRPr="003072B7">
        <w:rPr>
          <w:rFonts w:cs="Times New Roman"/>
          <w:bCs/>
          <w:color w:val="000000" w:themeColor="text1"/>
          <w:sz w:val="24"/>
          <w:szCs w:val="24"/>
        </w:rPr>
        <w:t>ESMP</w:t>
      </w:r>
      <w:r w:rsidRPr="003072B7">
        <w:rPr>
          <w:rFonts w:cs="Times New Roman"/>
          <w:bCs/>
          <w:color w:val="000000" w:themeColor="text1"/>
          <w:sz w:val="24"/>
          <w:szCs w:val="24"/>
          <w:lang w:eastAsia="ja-JP"/>
        </w:rPr>
        <w:t xml:space="preserve"> </w:t>
      </w:r>
      <w:r w:rsidR="00B439E2" w:rsidRPr="003072B7">
        <w:rPr>
          <w:rFonts w:cs="Times New Roman"/>
          <w:bCs/>
          <w:color w:val="000000" w:themeColor="text1"/>
          <w:sz w:val="24"/>
          <w:szCs w:val="24"/>
          <w:lang w:eastAsia="ja-JP"/>
        </w:rPr>
        <w:t xml:space="preserve">has </w:t>
      </w:r>
      <w:r w:rsidRPr="003072B7">
        <w:rPr>
          <w:rFonts w:cs="Times New Roman"/>
          <w:bCs/>
          <w:color w:val="000000" w:themeColor="text1"/>
          <w:sz w:val="24"/>
          <w:szCs w:val="24"/>
        </w:rPr>
        <w:t xml:space="preserve">included ECOP which covers a </w:t>
      </w:r>
      <w:r w:rsidRPr="003072B7">
        <w:rPr>
          <w:rFonts w:cs="Times New Roman"/>
          <w:color w:val="000000" w:themeColor="text1"/>
          <w:sz w:val="24"/>
          <w:szCs w:val="24"/>
        </w:rPr>
        <w:t>chance</w:t>
      </w:r>
      <w:r w:rsidRPr="003072B7">
        <w:rPr>
          <w:rFonts w:cs="Times New Roman"/>
          <w:bCs/>
          <w:color w:val="000000" w:themeColor="text1"/>
          <w:sz w:val="24"/>
          <w:szCs w:val="24"/>
        </w:rPr>
        <w:t xml:space="preserve"> find procedure to address issues related to PCRs </w:t>
      </w:r>
      <w:r w:rsidRPr="003072B7">
        <w:rPr>
          <w:rFonts w:cs="Times New Roman"/>
          <w:color w:val="000000" w:themeColor="text1"/>
          <w:sz w:val="24"/>
          <w:szCs w:val="24"/>
        </w:rPr>
        <w:t>encountered</w:t>
      </w:r>
      <w:r w:rsidRPr="003072B7">
        <w:rPr>
          <w:rFonts w:cs="Times New Roman"/>
          <w:bCs/>
          <w:color w:val="000000" w:themeColor="text1"/>
          <w:sz w:val="24"/>
          <w:szCs w:val="24"/>
        </w:rPr>
        <w:t xml:space="preserve"> during </w:t>
      </w:r>
      <w:r w:rsidRPr="003072B7">
        <w:rPr>
          <w:rFonts w:cs="Times New Roman"/>
          <w:color w:val="000000" w:themeColor="text1"/>
          <w:sz w:val="24"/>
          <w:szCs w:val="24"/>
        </w:rPr>
        <w:t>construction</w:t>
      </w:r>
      <w:r w:rsidRPr="003072B7">
        <w:rPr>
          <w:rFonts w:cs="Times New Roman"/>
          <w:bCs/>
          <w:color w:val="000000" w:themeColor="text1"/>
          <w:sz w:val="24"/>
          <w:szCs w:val="24"/>
        </w:rPr>
        <w:t>.</w:t>
      </w:r>
    </w:p>
    <w:p w14:paraId="6D357E24" w14:textId="77777777" w:rsidR="00B439E2" w:rsidRPr="003072B7" w:rsidRDefault="00572B6B" w:rsidP="00D37421">
      <w:pPr>
        <w:tabs>
          <w:tab w:val="left" w:pos="3600"/>
        </w:tabs>
        <w:spacing w:before="60" w:after="60"/>
        <w:jc w:val="both"/>
        <w:rPr>
          <w:i/>
          <w:color w:val="000000" w:themeColor="text1"/>
          <w:sz w:val="24"/>
          <w:szCs w:val="24"/>
          <w:lang w:eastAsia="ja-JP"/>
        </w:rPr>
      </w:pPr>
      <w:r>
        <w:rPr>
          <w:rFonts w:hint="eastAsia"/>
          <w:i/>
          <w:color w:val="000000" w:themeColor="text1"/>
          <w:sz w:val="24"/>
          <w:szCs w:val="24"/>
          <w:lang w:eastAsia="ja-JP"/>
        </w:rPr>
        <w:t xml:space="preserve">(iii) </w:t>
      </w:r>
      <w:r w:rsidR="00B439E2" w:rsidRPr="003072B7">
        <w:rPr>
          <w:i/>
          <w:color w:val="000000" w:themeColor="text1"/>
          <w:sz w:val="24"/>
          <w:szCs w:val="24"/>
        </w:rPr>
        <w:t>World Bank Group Environmental</w:t>
      </w:r>
      <w:r>
        <w:rPr>
          <w:i/>
          <w:color w:val="000000" w:themeColor="text1"/>
          <w:sz w:val="24"/>
          <w:szCs w:val="24"/>
        </w:rPr>
        <w:t>, Health, and Safety Guidelines</w:t>
      </w:r>
    </w:p>
    <w:p w14:paraId="6D357E25" w14:textId="77777777" w:rsidR="00B439E2" w:rsidRPr="003072B7" w:rsidRDefault="00B439E2" w:rsidP="00D37421">
      <w:pPr>
        <w:tabs>
          <w:tab w:val="left" w:pos="3600"/>
        </w:tabs>
        <w:spacing w:before="60" w:after="60"/>
        <w:jc w:val="both"/>
        <w:rPr>
          <w:color w:val="000000" w:themeColor="text1"/>
          <w:sz w:val="24"/>
          <w:szCs w:val="24"/>
        </w:rPr>
      </w:pPr>
      <w:r w:rsidRPr="003072B7">
        <w:rPr>
          <w:color w:val="000000" w:themeColor="text1"/>
          <w:sz w:val="24"/>
          <w:szCs w:val="24"/>
        </w:rPr>
        <w:t>World Bank-financed projects should also take into account the World Bank Group Environmental, Health, and Safety Guidelines</w:t>
      </w:r>
      <w:r w:rsidRPr="003072B7">
        <w:rPr>
          <w:color w:val="000000" w:themeColor="text1"/>
          <w:sz w:val="24"/>
          <w:szCs w:val="24"/>
          <w:vertAlign w:val="superscript"/>
        </w:rPr>
        <w:footnoteReference w:id="2"/>
      </w:r>
      <w:r w:rsidRPr="003072B7">
        <w:rPr>
          <w:color w:val="000000" w:themeColor="text1"/>
          <w:sz w:val="24"/>
          <w:szCs w:val="24"/>
        </w:rPr>
        <w:t xml:space="preserve"> (known as the "EHS Guidelines"). The EHS Guidelines are technical reference documents with general and industry-specific examples of Good International Industry Practice. </w:t>
      </w:r>
    </w:p>
    <w:p w14:paraId="6D357E26" w14:textId="77777777" w:rsidR="00B439E2" w:rsidRPr="003072B7" w:rsidRDefault="00B439E2" w:rsidP="00D37421">
      <w:pPr>
        <w:spacing w:before="60" w:after="60"/>
        <w:jc w:val="both"/>
        <w:rPr>
          <w:rFonts w:cs="Times New Roman"/>
          <w:bCs/>
          <w:color w:val="000000" w:themeColor="text1"/>
          <w:sz w:val="24"/>
          <w:szCs w:val="24"/>
        </w:rPr>
      </w:pPr>
      <w:r w:rsidRPr="003072B7">
        <w:rPr>
          <w:color w:val="000000" w:themeColor="text1"/>
          <w:sz w:val="24"/>
          <w:szCs w:val="24"/>
        </w:rPr>
        <w:t xml:space="preserve">The EHS Guidelines contain the performance levels and measures that are normally acceptable to the World Bank Group and are generally considered to be achievable in new facilities at reasonable costs by existing technology. The environmental assessment process may recommend alternative (higher or lower) levels or measures, which, if acceptable to the World Bank, become </w:t>
      </w:r>
      <w:r w:rsidR="000A1628" w:rsidRPr="003072B7">
        <w:rPr>
          <w:color w:val="000000" w:themeColor="text1"/>
          <w:sz w:val="24"/>
          <w:szCs w:val="24"/>
        </w:rPr>
        <w:t>subproject</w:t>
      </w:r>
      <w:r w:rsidRPr="003072B7">
        <w:rPr>
          <w:color w:val="000000" w:themeColor="text1"/>
          <w:sz w:val="24"/>
          <w:szCs w:val="24"/>
        </w:rPr>
        <w:t>-or site-specific requirements. This subproject should conform to the General EHS Guidelines.</w:t>
      </w:r>
    </w:p>
    <w:p w14:paraId="6D357E27" w14:textId="77777777" w:rsidR="0071261F" w:rsidRPr="003072B7" w:rsidRDefault="00572B6B" w:rsidP="00D37421">
      <w:pPr>
        <w:spacing w:before="60" w:after="60"/>
        <w:jc w:val="both"/>
        <w:rPr>
          <w:rFonts w:cs="Times New Roman"/>
          <w:bCs/>
          <w:i/>
          <w:color w:val="000000" w:themeColor="text1"/>
          <w:sz w:val="24"/>
          <w:szCs w:val="24"/>
        </w:rPr>
      </w:pPr>
      <w:r>
        <w:rPr>
          <w:rFonts w:cs="Times New Roman"/>
          <w:bCs/>
          <w:i/>
          <w:color w:val="000000" w:themeColor="text1"/>
          <w:sz w:val="24"/>
          <w:szCs w:val="24"/>
        </w:rPr>
        <w:t>(i</w:t>
      </w:r>
      <w:r>
        <w:rPr>
          <w:rFonts w:cs="Times New Roman" w:hint="eastAsia"/>
          <w:bCs/>
          <w:i/>
          <w:color w:val="000000" w:themeColor="text1"/>
          <w:sz w:val="24"/>
          <w:szCs w:val="24"/>
          <w:lang w:eastAsia="ja-JP"/>
        </w:rPr>
        <w:t>v</w:t>
      </w:r>
      <w:r w:rsidR="0071261F" w:rsidRPr="003072B7">
        <w:rPr>
          <w:rFonts w:cs="Times New Roman"/>
          <w:bCs/>
          <w:i/>
          <w:color w:val="000000" w:themeColor="text1"/>
          <w:sz w:val="24"/>
          <w:szCs w:val="24"/>
        </w:rPr>
        <w:t>) Sustainable Design Guide</w:t>
      </w:r>
    </w:p>
    <w:p w14:paraId="6D357E28" w14:textId="77777777" w:rsidR="00FD22F3" w:rsidRPr="003072B7" w:rsidRDefault="00FD22F3" w:rsidP="00D37421">
      <w:pPr>
        <w:autoSpaceDE w:val="0"/>
        <w:autoSpaceDN w:val="0"/>
        <w:adjustRightInd w:val="0"/>
        <w:spacing w:before="60" w:after="60"/>
        <w:jc w:val="both"/>
        <w:rPr>
          <w:rFonts w:eastAsia="Palatino-Roman" w:cs="Times New Roman"/>
          <w:color w:val="000000" w:themeColor="text1"/>
          <w:sz w:val="24"/>
          <w:szCs w:val="24"/>
        </w:rPr>
      </w:pPr>
      <w:r w:rsidRPr="003072B7">
        <w:rPr>
          <w:rFonts w:eastAsia="Palatino-Roman" w:cs="Times New Roman"/>
          <w:color w:val="000000" w:themeColor="text1"/>
          <w:sz w:val="24"/>
          <w:szCs w:val="24"/>
        </w:rPr>
        <w:t>The subproject is encouraged to apply the Sustainable Design during engineering design for buildings and other facilities to help protect the human health and the environment. The main objectives of sustainable design are to reduce, or completely avoid, depletion of critical resources like energy, water, and raw materials; prevent environmental degradation caused by facilities and infrastructure throughout their life cycle; and create built environments that are livable, </w:t>
      </w:r>
      <w:hyperlink r:id="rId17" w:history="1">
        <w:r w:rsidRPr="003072B7">
          <w:rPr>
            <w:rFonts w:eastAsia="Palatino-Roman" w:cs="Times New Roman"/>
            <w:color w:val="000000" w:themeColor="text1"/>
            <w:sz w:val="24"/>
            <w:szCs w:val="24"/>
          </w:rPr>
          <w:t>comfortable</w:t>
        </w:r>
      </w:hyperlink>
      <w:r w:rsidRPr="003072B7">
        <w:rPr>
          <w:rFonts w:eastAsia="Palatino-Roman" w:cs="Times New Roman"/>
          <w:color w:val="000000" w:themeColor="text1"/>
          <w:sz w:val="24"/>
          <w:szCs w:val="24"/>
        </w:rPr>
        <w:t>, </w:t>
      </w:r>
      <w:hyperlink r:id="rId18" w:history="1">
        <w:r w:rsidRPr="003072B7">
          <w:rPr>
            <w:rFonts w:eastAsia="Palatino-Roman" w:cs="Times New Roman"/>
            <w:color w:val="000000" w:themeColor="text1"/>
            <w:sz w:val="24"/>
            <w:szCs w:val="24"/>
          </w:rPr>
          <w:t>safe</w:t>
        </w:r>
      </w:hyperlink>
      <w:r w:rsidRPr="003072B7">
        <w:rPr>
          <w:rFonts w:eastAsia="Palatino-Roman" w:cs="Times New Roman"/>
          <w:color w:val="000000" w:themeColor="text1"/>
          <w:sz w:val="24"/>
          <w:szCs w:val="24"/>
        </w:rPr>
        <w:t>, and </w:t>
      </w:r>
      <w:hyperlink r:id="rId19" w:history="1">
        <w:r w:rsidRPr="003072B7">
          <w:rPr>
            <w:rFonts w:eastAsia="Palatino-Roman" w:cs="Times New Roman"/>
            <w:color w:val="000000" w:themeColor="text1"/>
            <w:sz w:val="24"/>
            <w:szCs w:val="24"/>
          </w:rPr>
          <w:t>productive</w:t>
        </w:r>
      </w:hyperlink>
      <w:r w:rsidRPr="003072B7">
        <w:rPr>
          <w:rFonts w:eastAsia="Palatino-Roman" w:cs="Times New Roman"/>
          <w:color w:val="000000" w:themeColor="text1"/>
          <w:sz w:val="24"/>
          <w:szCs w:val="24"/>
        </w:rPr>
        <w:t xml:space="preserve">. </w:t>
      </w:r>
    </w:p>
    <w:p w14:paraId="6D357E29" w14:textId="77777777" w:rsidR="0071261F" w:rsidRDefault="00FD22F3" w:rsidP="00D37421">
      <w:pPr>
        <w:spacing w:before="60" w:after="60"/>
        <w:jc w:val="both"/>
        <w:rPr>
          <w:rFonts w:eastAsiaTheme="minorEastAsia" w:cs="Times New Roman"/>
          <w:color w:val="000000" w:themeColor="text1"/>
          <w:sz w:val="24"/>
          <w:szCs w:val="24"/>
          <w:lang w:eastAsia="ja-JP"/>
        </w:rPr>
      </w:pPr>
      <w:r w:rsidRPr="003072B7">
        <w:rPr>
          <w:rFonts w:eastAsia="Palatino-Roman" w:cs="Times New Roman"/>
          <w:color w:val="000000" w:themeColor="text1"/>
          <w:sz w:val="24"/>
          <w:szCs w:val="24"/>
        </w:rPr>
        <w:t>Buildings use resources (energy, water, raw materials, and etc.), generate waste (occupant, construction and demolition), and emit potentially harmful atmospheric emissions. Building owners, designers, and builders face a unique challenge to meet demands for new and renovated facilities that are </w:t>
      </w:r>
      <w:hyperlink r:id="rId20" w:history="1">
        <w:r w:rsidRPr="003072B7">
          <w:rPr>
            <w:rFonts w:eastAsia="Palatino-Roman" w:cs="Times New Roman"/>
            <w:color w:val="000000" w:themeColor="text1"/>
            <w:sz w:val="24"/>
            <w:szCs w:val="24"/>
          </w:rPr>
          <w:t>accessible</w:t>
        </w:r>
      </w:hyperlink>
      <w:r w:rsidRPr="003072B7">
        <w:rPr>
          <w:rFonts w:eastAsia="Palatino-Roman" w:cs="Times New Roman"/>
          <w:color w:val="000000" w:themeColor="text1"/>
          <w:sz w:val="24"/>
          <w:szCs w:val="24"/>
        </w:rPr>
        <w:t>, </w:t>
      </w:r>
      <w:hyperlink r:id="rId21" w:history="1">
        <w:r w:rsidRPr="003072B7">
          <w:rPr>
            <w:rFonts w:eastAsia="Palatino-Roman" w:cs="Times New Roman"/>
            <w:color w:val="000000" w:themeColor="text1"/>
            <w:sz w:val="24"/>
            <w:szCs w:val="24"/>
          </w:rPr>
          <w:t>secure</w:t>
        </w:r>
      </w:hyperlink>
      <w:r w:rsidRPr="003072B7">
        <w:rPr>
          <w:rFonts w:eastAsia="Palatino-Roman" w:cs="Times New Roman"/>
          <w:color w:val="000000" w:themeColor="text1"/>
          <w:sz w:val="24"/>
          <w:szCs w:val="24"/>
        </w:rPr>
        <w:t>, </w:t>
      </w:r>
      <w:hyperlink r:id="rId22" w:history="1">
        <w:r w:rsidRPr="003072B7">
          <w:rPr>
            <w:rFonts w:eastAsia="Palatino-Roman" w:cs="Times New Roman"/>
            <w:color w:val="000000" w:themeColor="text1"/>
            <w:sz w:val="24"/>
            <w:szCs w:val="24"/>
          </w:rPr>
          <w:t>healthy</w:t>
        </w:r>
      </w:hyperlink>
      <w:r w:rsidRPr="003072B7">
        <w:rPr>
          <w:rFonts w:eastAsia="Palatino-Roman" w:cs="Times New Roman"/>
          <w:color w:val="000000" w:themeColor="text1"/>
          <w:sz w:val="24"/>
          <w:szCs w:val="24"/>
        </w:rPr>
        <w:t>, and productive while minimizing any negative impacts on society, the environment, and the economy. Ideally, building designs should result in net-positive benefits to all three areas (</w:t>
      </w:r>
      <w:r w:rsidRPr="003072B7">
        <w:rPr>
          <w:rFonts w:cs="Times New Roman"/>
          <w:color w:val="000000" w:themeColor="text1"/>
          <w:sz w:val="24"/>
          <w:szCs w:val="24"/>
          <w:shd w:val="clear" w:color="auto" w:fill="FFFFFF"/>
        </w:rPr>
        <w:t>Source: EPA, USGBC – Leadership in Energy and Environmental Design (LEED))</w:t>
      </w:r>
      <w:r w:rsidRPr="003072B7">
        <w:rPr>
          <w:rFonts w:eastAsia="Palatino-Roman" w:cs="Times New Roman"/>
          <w:color w:val="000000" w:themeColor="text1"/>
          <w:sz w:val="24"/>
          <w:szCs w:val="24"/>
        </w:rPr>
        <w:t>. See Appendix 3 for detailed guide on Sustainable Design.</w:t>
      </w:r>
    </w:p>
    <w:p w14:paraId="6D357E2A" w14:textId="77777777" w:rsidR="00052976" w:rsidRPr="0094765F" w:rsidRDefault="00572B6B" w:rsidP="0094765F">
      <w:pPr>
        <w:rPr>
          <w:i/>
          <w:sz w:val="24"/>
          <w:szCs w:val="24"/>
        </w:rPr>
      </w:pPr>
      <w:bookmarkStart w:id="10" w:name="_Toc471765385"/>
      <w:r w:rsidRPr="0094765F">
        <w:rPr>
          <w:rFonts w:hint="eastAsia"/>
          <w:i/>
          <w:sz w:val="24"/>
          <w:szCs w:val="24"/>
        </w:rPr>
        <w:t xml:space="preserve">(v) </w:t>
      </w:r>
      <w:r w:rsidR="00052976" w:rsidRPr="0094765F">
        <w:rPr>
          <w:rFonts w:hint="eastAsia"/>
          <w:i/>
          <w:sz w:val="24"/>
          <w:szCs w:val="24"/>
        </w:rPr>
        <w:t>International standard for laboratory</w:t>
      </w:r>
      <w:bookmarkEnd w:id="10"/>
    </w:p>
    <w:p w14:paraId="6D357E2B" w14:textId="77777777" w:rsidR="00052976" w:rsidRPr="00052976" w:rsidRDefault="00052976" w:rsidP="00D37421">
      <w:pPr>
        <w:spacing w:before="60" w:after="60"/>
        <w:jc w:val="both"/>
        <w:rPr>
          <w:rFonts w:eastAsia="Times New Roman" w:cs="Times New Roman"/>
          <w:color w:val="000000"/>
          <w:sz w:val="24"/>
          <w:szCs w:val="24"/>
          <w:lang w:val="vi-VN"/>
        </w:rPr>
      </w:pPr>
      <w:r w:rsidRPr="00052976">
        <w:rPr>
          <w:rFonts w:eastAsia="Times New Roman" w:cs="Times New Roman"/>
          <w:b/>
          <w:i/>
          <w:color w:val="000000"/>
          <w:sz w:val="24"/>
          <w:szCs w:val="24"/>
          <w:lang w:val="de-DE" w:eastAsia="vi-VN"/>
        </w:rPr>
        <w:t>ISO 17025:2005.</w:t>
      </w:r>
      <w:r w:rsidRPr="00052976">
        <w:rPr>
          <w:rFonts w:eastAsia="Times New Roman" w:cs="Times New Roman"/>
          <w:color w:val="000000"/>
          <w:sz w:val="24"/>
          <w:szCs w:val="24"/>
          <w:lang w:val="de-DE" w:eastAsia="vi-VN"/>
        </w:rPr>
        <w:t xml:space="preserve"> The laboratories will be constructed towards achieving ISO 17025:2005. </w:t>
      </w:r>
      <w:r w:rsidRPr="00052976">
        <w:rPr>
          <w:rFonts w:eastAsia="Times New Roman" w:cs="Times New Roman"/>
          <w:color w:val="000000"/>
          <w:sz w:val="24"/>
          <w:szCs w:val="24"/>
          <w:lang w:val="vi-VN"/>
        </w:rPr>
        <w:t>ISO/IEC 17025:2005 specifies the general requirements for the competence to carry out tests and/or calibrations, including sampling. It covers testing and calibration performed using standard methods, non-standard methods, and laboratory-developed methods.</w:t>
      </w:r>
    </w:p>
    <w:p w14:paraId="6D357E2C" w14:textId="77777777" w:rsidR="00052976" w:rsidRPr="00052976" w:rsidRDefault="00052976" w:rsidP="00D37421">
      <w:pPr>
        <w:spacing w:before="60" w:after="60"/>
        <w:jc w:val="both"/>
        <w:rPr>
          <w:rFonts w:eastAsia="Times New Roman" w:cs="Times New Roman"/>
          <w:color w:val="000000"/>
          <w:sz w:val="24"/>
          <w:szCs w:val="24"/>
          <w:lang w:val="vi-VN" w:eastAsia="vi-VN"/>
        </w:rPr>
      </w:pPr>
      <w:r w:rsidRPr="00052976">
        <w:rPr>
          <w:rFonts w:eastAsia="Times New Roman" w:cs="Times New Roman"/>
          <w:color w:val="000000"/>
          <w:sz w:val="24"/>
          <w:szCs w:val="24"/>
          <w:lang w:val="vi-VN" w:eastAsia="vi-VN"/>
        </w:rPr>
        <w:t>It is applicable to all organizations performing tests and/or calibrations. These include, for example, first-, second-, and third-party laboratories, and laboratories where testing and/or calibration forms part of inspection and product certification.</w:t>
      </w:r>
    </w:p>
    <w:p w14:paraId="6D357E2D" w14:textId="77777777" w:rsidR="00052976" w:rsidRPr="00052976" w:rsidRDefault="00052976" w:rsidP="00D37421">
      <w:pPr>
        <w:spacing w:before="60" w:after="60"/>
        <w:jc w:val="both"/>
        <w:rPr>
          <w:rFonts w:eastAsia="Times New Roman" w:cs="Times New Roman"/>
          <w:color w:val="000000"/>
          <w:sz w:val="24"/>
          <w:szCs w:val="24"/>
          <w:lang w:val="vi-VN" w:eastAsia="vi-VN"/>
        </w:rPr>
      </w:pPr>
      <w:r w:rsidRPr="00052976">
        <w:rPr>
          <w:rFonts w:eastAsia="Times New Roman" w:cs="Times New Roman"/>
          <w:color w:val="000000"/>
          <w:sz w:val="24"/>
          <w:szCs w:val="24"/>
          <w:lang w:val="vi-VN" w:eastAsia="vi-VN"/>
        </w:rPr>
        <w:t>ISO/IEC 17025:2005 is applicable to all laboratories regardless of the number of personnel or the extent of the scope of testing and/or calibration activities. When a laboratory does not undertake one or more of the activities covered by ISO/IEC 17025:2005, such as sampling and the design/development of new methods, the requirements of those clauses do not apply.</w:t>
      </w:r>
    </w:p>
    <w:p w14:paraId="6D357E2E" w14:textId="77777777" w:rsidR="00052976" w:rsidRPr="00052976" w:rsidRDefault="00052976" w:rsidP="00D37421">
      <w:pPr>
        <w:spacing w:before="60" w:after="60"/>
        <w:jc w:val="both"/>
        <w:rPr>
          <w:rFonts w:eastAsia="Times New Roman" w:cs="Times New Roman"/>
          <w:color w:val="000000"/>
          <w:sz w:val="24"/>
          <w:szCs w:val="24"/>
          <w:lang w:val="vi-VN" w:eastAsia="vi-VN"/>
        </w:rPr>
      </w:pPr>
      <w:r w:rsidRPr="00052976">
        <w:rPr>
          <w:rFonts w:eastAsia="Times New Roman" w:cs="Times New Roman"/>
          <w:color w:val="000000"/>
          <w:sz w:val="24"/>
          <w:szCs w:val="24"/>
          <w:lang w:val="vi-VN" w:eastAsia="vi-VN"/>
        </w:rPr>
        <w:t>ISO/IEC 17025:2005 is for use by laboratories in developing their management system for quality, administrative and technical operations. Laboratory customers, regulatory authorities and accreditation bodies may also use it in confirming or recognizing the competence of laboratories. ISO/IEC 17025:2005 is not intended to be used as the basis for certification of laboratories. Compliance with regulatory and safety requirements on the operation of laboratories is not covered by ISO/IEC 17025:2005.</w:t>
      </w:r>
    </w:p>
    <w:p w14:paraId="6D357E2F" w14:textId="77777777" w:rsidR="009657C7" w:rsidRPr="00BB61AA" w:rsidRDefault="00CE35FA" w:rsidP="00D37421">
      <w:pPr>
        <w:pStyle w:val="Heading1"/>
        <w:spacing w:before="60" w:after="60" w:line="240" w:lineRule="auto"/>
        <w:rPr>
          <w:rFonts w:cs="Times New Roman"/>
          <w:caps w:val="0"/>
          <w:color w:val="000000" w:themeColor="text1"/>
        </w:rPr>
      </w:pPr>
      <w:hyperlink r:id="rId23" w:anchor="m_1854406345653756189_m_2634718677773135593__Toc456906616" w:tgtFrame="_blank" w:history="1">
        <w:bookmarkStart w:id="11" w:name="_Toc471786573"/>
        <w:r w:rsidR="006D3FE0" w:rsidRPr="00BB61AA">
          <w:rPr>
            <w:rFonts w:cs="Times New Roman"/>
            <w:caps w:val="0"/>
            <w:color w:val="000000" w:themeColor="text1"/>
          </w:rPr>
          <w:t xml:space="preserve">2. </w:t>
        </w:r>
        <w:r w:rsidR="000A1628" w:rsidRPr="00BB61AA">
          <w:rPr>
            <w:rFonts w:cs="Times New Roman"/>
            <w:caps w:val="0"/>
            <w:color w:val="000000" w:themeColor="text1"/>
          </w:rPr>
          <w:t>SUBPROJECT</w:t>
        </w:r>
      </w:hyperlink>
      <w:r w:rsidR="006D3FE0" w:rsidRPr="00BB61AA">
        <w:rPr>
          <w:rFonts w:cs="Times New Roman"/>
          <w:caps w:val="0"/>
          <w:color w:val="000000" w:themeColor="text1"/>
        </w:rPr>
        <w:t xml:space="preserve"> DESCRIPTION</w:t>
      </w:r>
      <w:bookmarkEnd w:id="11"/>
    </w:p>
    <w:p w14:paraId="6D357E30" w14:textId="77777777" w:rsidR="009657C7" w:rsidRPr="00BB61AA" w:rsidRDefault="00CE35FA" w:rsidP="00D37421">
      <w:pPr>
        <w:pStyle w:val="Heading2"/>
        <w:spacing w:before="60" w:after="60"/>
        <w:rPr>
          <w:rFonts w:cs="Times New Roman"/>
          <w:color w:val="000000" w:themeColor="text1"/>
        </w:rPr>
      </w:pPr>
      <w:hyperlink r:id="rId24" w:anchor="m_1854406345653756189_m_2634718677773135593__Toc456906618" w:tgtFrame="_blank" w:history="1">
        <w:bookmarkStart w:id="12" w:name="_Toc471786574"/>
        <w:r w:rsidR="009823E7" w:rsidRPr="00BB61AA">
          <w:rPr>
            <w:rFonts w:cs="Times New Roman"/>
            <w:color w:val="000000" w:themeColor="text1"/>
          </w:rPr>
          <w:t>2</w:t>
        </w:r>
        <w:r w:rsidR="009A1E31" w:rsidRPr="00BB61AA">
          <w:rPr>
            <w:rFonts w:cs="Times New Roman"/>
            <w:color w:val="000000" w:themeColor="text1"/>
          </w:rPr>
          <w:t>.1</w:t>
        </w:r>
        <w:r w:rsidR="009657C7" w:rsidRPr="00BB61AA">
          <w:rPr>
            <w:rFonts w:cs="Times New Roman"/>
            <w:color w:val="000000" w:themeColor="text1"/>
          </w:rPr>
          <w:t xml:space="preserve">. </w:t>
        </w:r>
        <w:r w:rsidR="000A1628" w:rsidRPr="00BB61AA">
          <w:rPr>
            <w:rFonts w:cs="Times New Roman"/>
            <w:color w:val="000000" w:themeColor="text1"/>
          </w:rPr>
          <w:t>Subproject</w:t>
        </w:r>
      </w:hyperlink>
      <w:r w:rsidR="00A530C3" w:rsidRPr="00BB61AA">
        <w:rPr>
          <w:rFonts w:cs="Times New Roman"/>
          <w:color w:val="000000" w:themeColor="text1"/>
        </w:rPr>
        <w:t xml:space="preserve"> location</w:t>
      </w:r>
      <w:bookmarkEnd w:id="12"/>
    </w:p>
    <w:p w14:paraId="6D357E31" w14:textId="77777777" w:rsidR="009657C7" w:rsidRPr="00BB61AA" w:rsidRDefault="00A530C3"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0A1628" w:rsidRPr="00BB61AA">
        <w:rPr>
          <w:rFonts w:cs="Times New Roman"/>
          <w:color w:val="000000" w:themeColor="text1"/>
          <w:sz w:val="24"/>
        </w:rPr>
        <w:t>subproject</w:t>
      </w:r>
      <w:r w:rsidRPr="00BB61AA">
        <w:rPr>
          <w:rFonts w:cs="Times New Roman"/>
          <w:color w:val="000000" w:themeColor="text1"/>
          <w:sz w:val="24"/>
        </w:rPr>
        <w:t xml:space="preserve"> area is located </w:t>
      </w:r>
      <w:r w:rsidR="00661B92" w:rsidRPr="00BB61AA">
        <w:rPr>
          <w:rFonts w:cs="Times New Roman"/>
          <w:color w:val="000000" w:themeColor="text1"/>
          <w:sz w:val="24"/>
        </w:rPr>
        <w:t xml:space="preserve">within VNUA’s campus </w:t>
      </w:r>
      <w:r w:rsidRPr="00BB61AA">
        <w:rPr>
          <w:rFonts w:cs="Times New Roman"/>
          <w:color w:val="000000" w:themeColor="text1"/>
          <w:sz w:val="24"/>
        </w:rPr>
        <w:t xml:space="preserve">in the east of Hanoi’s center, </w:t>
      </w:r>
      <w:r w:rsidR="00661B92" w:rsidRPr="00BB61AA">
        <w:rPr>
          <w:rFonts w:cs="Times New Roman"/>
          <w:color w:val="000000" w:themeColor="text1"/>
          <w:sz w:val="24"/>
        </w:rPr>
        <w:t xml:space="preserve">as a </w:t>
      </w:r>
      <w:r w:rsidRPr="00BB61AA">
        <w:rPr>
          <w:rFonts w:cs="Times New Roman"/>
          <w:color w:val="000000" w:themeColor="text1"/>
          <w:sz w:val="24"/>
        </w:rPr>
        <w:t xml:space="preserve">center of Gia Lam </w:t>
      </w:r>
      <w:r w:rsidR="0092620A" w:rsidRPr="00BB61AA">
        <w:rPr>
          <w:rFonts w:cs="Times New Roman"/>
          <w:color w:val="000000" w:themeColor="text1"/>
          <w:sz w:val="24"/>
        </w:rPr>
        <w:t>-</w:t>
      </w:r>
      <w:r w:rsidRPr="00BB61AA">
        <w:rPr>
          <w:rFonts w:cs="Times New Roman"/>
          <w:color w:val="000000" w:themeColor="text1"/>
          <w:sz w:val="24"/>
        </w:rPr>
        <w:t xml:space="preserve"> Sai Dong new urban area. </w:t>
      </w:r>
      <w:r w:rsidRPr="00BB61AA">
        <w:rPr>
          <w:rFonts w:cs="Times New Roman"/>
          <w:color w:val="000000" w:themeColor="text1"/>
          <w:sz w:val="24"/>
          <w:szCs w:val="24"/>
        </w:rPr>
        <w:t xml:space="preserve">It </w:t>
      </w:r>
      <w:r w:rsidR="00661B92" w:rsidRPr="00BB61AA">
        <w:rPr>
          <w:rFonts w:cs="Times New Roman"/>
          <w:color w:val="000000" w:themeColor="text1"/>
          <w:sz w:val="24"/>
          <w:szCs w:val="24"/>
        </w:rPr>
        <w:t xml:space="preserve">is </w:t>
      </w:r>
      <w:r w:rsidR="00661B92" w:rsidRPr="00BB61AA">
        <w:rPr>
          <w:rFonts w:cs="Times New Roman"/>
          <w:color w:val="000000" w:themeColor="text1"/>
          <w:sz w:val="24"/>
        </w:rPr>
        <w:t>bound</w:t>
      </w:r>
      <w:r w:rsidR="00661B92" w:rsidRPr="00BB61AA">
        <w:rPr>
          <w:rFonts w:cs="Times New Roman"/>
          <w:color w:val="000000" w:themeColor="text1"/>
          <w:sz w:val="24"/>
          <w:szCs w:val="24"/>
        </w:rPr>
        <w:t xml:space="preserve"> by</w:t>
      </w:r>
      <w:r w:rsidR="009657C7" w:rsidRPr="00BB61AA">
        <w:rPr>
          <w:rFonts w:cs="Times New Roman"/>
          <w:color w:val="000000" w:themeColor="text1"/>
          <w:sz w:val="24"/>
        </w:rPr>
        <w:t>:</w:t>
      </w:r>
    </w:p>
    <w:p w14:paraId="6D357E32" w14:textId="77777777" w:rsidR="00A530C3" w:rsidRPr="00BB61AA" w:rsidRDefault="00A530C3" w:rsidP="00D37421">
      <w:pPr>
        <w:numPr>
          <w:ilvl w:val="0"/>
          <w:numId w:val="5"/>
        </w:numPr>
        <w:spacing w:before="60" w:after="60"/>
        <w:jc w:val="both"/>
        <w:rPr>
          <w:rFonts w:cs="Times New Roman"/>
          <w:color w:val="000000" w:themeColor="text1"/>
          <w:sz w:val="24"/>
        </w:rPr>
      </w:pPr>
      <w:r w:rsidRPr="00BB61AA">
        <w:rPr>
          <w:rFonts w:cs="Times New Roman"/>
          <w:color w:val="000000" w:themeColor="text1"/>
          <w:sz w:val="24"/>
          <w:szCs w:val="24"/>
        </w:rPr>
        <w:t xml:space="preserve">Long Bien district’s agricultural land to the north, </w:t>
      </w:r>
    </w:p>
    <w:p w14:paraId="6D357E33" w14:textId="77777777" w:rsidR="00A530C3" w:rsidRPr="00BB61AA" w:rsidRDefault="00A530C3" w:rsidP="00D37421">
      <w:pPr>
        <w:numPr>
          <w:ilvl w:val="0"/>
          <w:numId w:val="5"/>
        </w:numPr>
        <w:spacing w:before="60" w:after="60"/>
        <w:jc w:val="both"/>
        <w:rPr>
          <w:rFonts w:cs="Times New Roman"/>
          <w:color w:val="000000" w:themeColor="text1"/>
          <w:sz w:val="24"/>
        </w:rPr>
      </w:pPr>
      <w:r w:rsidRPr="00BB61AA">
        <w:rPr>
          <w:rFonts w:cs="Times New Roman"/>
          <w:color w:val="000000" w:themeColor="text1"/>
          <w:sz w:val="24"/>
          <w:szCs w:val="24"/>
        </w:rPr>
        <w:t xml:space="preserve">Cau Bay </w:t>
      </w:r>
      <w:r w:rsidR="00661B92" w:rsidRPr="00BB61AA">
        <w:rPr>
          <w:rFonts w:cs="Times New Roman"/>
          <w:color w:val="000000" w:themeColor="text1"/>
          <w:sz w:val="24"/>
          <w:szCs w:val="24"/>
        </w:rPr>
        <w:t>River</w:t>
      </w:r>
      <w:r w:rsidRPr="00BB61AA">
        <w:rPr>
          <w:rFonts w:cs="Times New Roman"/>
          <w:color w:val="000000" w:themeColor="text1"/>
          <w:sz w:val="24"/>
          <w:szCs w:val="24"/>
        </w:rPr>
        <w:t>, An Lac village to the east,</w:t>
      </w:r>
    </w:p>
    <w:p w14:paraId="6D357E34" w14:textId="77777777" w:rsidR="00A530C3" w:rsidRPr="00BB61AA" w:rsidRDefault="00A530C3" w:rsidP="00D37421">
      <w:pPr>
        <w:numPr>
          <w:ilvl w:val="0"/>
          <w:numId w:val="5"/>
        </w:numPr>
        <w:spacing w:before="60" w:after="60"/>
        <w:jc w:val="both"/>
        <w:rPr>
          <w:rFonts w:cs="Times New Roman"/>
          <w:color w:val="000000" w:themeColor="text1"/>
          <w:sz w:val="24"/>
        </w:rPr>
      </w:pPr>
      <w:r w:rsidRPr="00BB61AA">
        <w:rPr>
          <w:rFonts w:cs="Times New Roman"/>
          <w:color w:val="000000" w:themeColor="text1"/>
          <w:sz w:val="24"/>
        </w:rPr>
        <w:t>Da Ton commune’s</w:t>
      </w:r>
      <w:r w:rsidRPr="00BB61AA">
        <w:rPr>
          <w:rFonts w:cs="Times New Roman"/>
          <w:color w:val="000000" w:themeColor="text1"/>
          <w:sz w:val="24"/>
          <w:szCs w:val="24"/>
        </w:rPr>
        <w:t xml:space="preserve"> agricultural land to the south,</w:t>
      </w:r>
    </w:p>
    <w:p w14:paraId="6D357E35" w14:textId="77777777" w:rsidR="009657C7" w:rsidRPr="00BB61AA" w:rsidRDefault="00A530C3" w:rsidP="00D37421">
      <w:pPr>
        <w:numPr>
          <w:ilvl w:val="0"/>
          <w:numId w:val="5"/>
        </w:numPr>
        <w:spacing w:before="60" w:after="60"/>
        <w:jc w:val="both"/>
        <w:rPr>
          <w:rFonts w:cs="Times New Roman"/>
          <w:color w:val="000000" w:themeColor="text1"/>
          <w:sz w:val="24"/>
        </w:rPr>
      </w:pPr>
      <w:r w:rsidRPr="00BB61AA">
        <w:rPr>
          <w:rFonts w:cs="Times New Roman"/>
          <w:color w:val="000000" w:themeColor="text1"/>
          <w:sz w:val="24"/>
          <w:szCs w:val="24"/>
        </w:rPr>
        <w:t>Trau Quy Town’s residential are</w:t>
      </w:r>
      <w:r w:rsidR="00661B92" w:rsidRPr="00BB61AA">
        <w:rPr>
          <w:rFonts w:cs="Times New Roman"/>
          <w:color w:val="000000" w:themeColor="text1"/>
          <w:sz w:val="24"/>
          <w:szCs w:val="24"/>
        </w:rPr>
        <w:t>a</w:t>
      </w:r>
      <w:r w:rsidRPr="00BB61AA">
        <w:rPr>
          <w:rFonts w:cs="Times New Roman"/>
          <w:color w:val="000000" w:themeColor="text1"/>
          <w:sz w:val="24"/>
          <w:szCs w:val="24"/>
        </w:rPr>
        <w:t xml:space="preserve"> to the east</w:t>
      </w:r>
      <w:r w:rsidR="009657C7" w:rsidRPr="00BB61AA">
        <w:rPr>
          <w:rFonts w:cs="Times New Roman"/>
          <w:color w:val="000000" w:themeColor="text1"/>
          <w:sz w:val="24"/>
        </w:rPr>
        <w:t>.</w:t>
      </w:r>
    </w:p>
    <w:p w14:paraId="6D357E36" w14:textId="77777777" w:rsidR="009657C7" w:rsidRPr="00BB61AA" w:rsidRDefault="00A530C3"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0A1628" w:rsidRPr="00BB61AA">
        <w:rPr>
          <w:rFonts w:cs="Times New Roman"/>
          <w:color w:val="000000" w:themeColor="text1"/>
          <w:sz w:val="24"/>
        </w:rPr>
        <w:t>subproject</w:t>
      </w:r>
      <w:r w:rsidRPr="00BB61AA">
        <w:rPr>
          <w:rFonts w:cs="Times New Roman"/>
          <w:color w:val="000000" w:themeColor="text1"/>
          <w:sz w:val="24"/>
        </w:rPr>
        <w:t xml:space="preserve"> area is 82.034 ha out of</w:t>
      </w:r>
      <w:r w:rsidR="00661B92" w:rsidRPr="00BB61AA">
        <w:rPr>
          <w:rFonts w:cs="Times New Roman"/>
          <w:color w:val="000000" w:themeColor="text1"/>
          <w:sz w:val="24"/>
        </w:rPr>
        <w:t xml:space="preserve"> the totalof </w:t>
      </w:r>
      <w:r w:rsidRPr="00BB61AA">
        <w:rPr>
          <w:rFonts w:cs="Times New Roman"/>
          <w:color w:val="000000" w:themeColor="text1"/>
          <w:sz w:val="24"/>
        </w:rPr>
        <w:t xml:space="preserve">190.2ha </w:t>
      </w:r>
      <w:r w:rsidR="00661B92" w:rsidRPr="00BB61AA">
        <w:rPr>
          <w:rFonts w:cs="Times New Roman"/>
          <w:color w:val="000000" w:themeColor="text1"/>
          <w:sz w:val="24"/>
        </w:rPr>
        <w:t xml:space="preserve">of </w:t>
      </w:r>
      <w:r w:rsidRPr="00BB61AA">
        <w:rPr>
          <w:rFonts w:cs="Times New Roman"/>
          <w:color w:val="000000" w:themeColor="text1"/>
          <w:sz w:val="24"/>
        </w:rPr>
        <w:t xml:space="preserve">VNUA’s campus. This area </w:t>
      </w:r>
      <w:r w:rsidR="00661B92" w:rsidRPr="00BB61AA">
        <w:rPr>
          <w:rFonts w:cs="Times New Roman"/>
          <w:color w:val="000000" w:themeColor="text1"/>
          <w:sz w:val="24"/>
        </w:rPr>
        <w:t>is being</w:t>
      </w:r>
      <w:r w:rsidRPr="00BB61AA">
        <w:rPr>
          <w:rFonts w:cs="Times New Roman"/>
          <w:color w:val="000000" w:themeColor="text1"/>
          <w:sz w:val="24"/>
        </w:rPr>
        <w:t xml:space="preserve"> used </w:t>
      </w:r>
      <w:r w:rsidR="00661B92" w:rsidRPr="00BB61AA">
        <w:rPr>
          <w:rFonts w:cs="Times New Roman"/>
          <w:color w:val="000000" w:themeColor="text1"/>
          <w:sz w:val="24"/>
        </w:rPr>
        <w:t xml:space="preserve">as </w:t>
      </w:r>
      <w:r w:rsidRPr="00BB61AA">
        <w:rPr>
          <w:rFonts w:cs="Times New Roman"/>
          <w:color w:val="000000" w:themeColor="text1"/>
          <w:sz w:val="24"/>
        </w:rPr>
        <w:t>experiment</w:t>
      </w:r>
      <w:r w:rsidR="00661B92" w:rsidRPr="00BB61AA">
        <w:rPr>
          <w:rFonts w:cs="Times New Roman"/>
          <w:color w:val="000000" w:themeColor="text1"/>
          <w:sz w:val="24"/>
        </w:rPr>
        <w:t>al</w:t>
      </w:r>
      <w:r w:rsidRPr="00BB61AA">
        <w:rPr>
          <w:rFonts w:cs="Times New Roman"/>
          <w:color w:val="000000" w:themeColor="text1"/>
          <w:sz w:val="24"/>
        </w:rPr>
        <w:t xml:space="preserve"> garden</w:t>
      </w:r>
      <w:r w:rsidR="00661B92" w:rsidRPr="00BB61AA">
        <w:rPr>
          <w:rFonts w:cs="Times New Roman"/>
          <w:color w:val="000000" w:themeColor="text1"/>
          <w:sz w:val="24"/>
        </w:rPr>
        <w:t>s</w:t>
      </w:r>
      <w:r w:rsidRPr="00BB61AA">
        <w:rPr>
          <w:rFonts w:cs="Times New Roman"/>
          <w:color w:val="000000" w:themeColor="text1"/>
          <w:sz w:val="24"/>
        </w:rPr>
        <w:t>, aquaculture ponds</w:t>
      </w:r>
      <w:r w:rsidR="0011780E" w:rsidRPr="00BB61AA">
        <w:rPr>
          <w:rFonts w:cs="Times New Roman"/>
          <w:color w:val="000000" w:themeColor="text1"/>
          <w:sz w:val="24"/>
        </w:rPr>
        <w:t xml:space="preserve"> and</w:t>
      </w:r>
      <w:r w:rsidRPr="00BB61AA">
        <w:rPr>
          <w:rFonts w:cs="Times New Roman"/>
          <w:color w:val="000000" w:themeColor="text1"/>
          <w:sz w:val="24"/>
        </w:rPr>
        <w:t xml:space="preserve"> experiment</w:t>
      </w:r>
      <w:r w:rsidR="00661B92" w:rsidRPr="00BB61AA">
        <w:rPr>
          <w:rFonts w:cs="Times New Roman"/>
          <w:color w:val="000000" w:themeColor="text1"/>
          <w:sz w:val="24"/>
        </w:rPr>
        <w:t>al</w:t>
      </w:r>
      <w:r w:rsidRPr="00BB61AA">
        <w:rPr>
          <w:rFonts w:cs="Times New Roman"/>
          <w:color w:val="000000" w:themeColor="text1"/>
          <w:sz w:val="24"/>
        </w:rPr>
        <w:t xml:space="preserve"> field</w:t>
      </w:r>
      <w:r w:rsidR="00661B92" w:rsidRPr="00BB61AA">
        <w:rPr>
          <w:rFonts w:cs="Times New Roman"/>
          <w:color w:val="000000" w:themeColor="text1"/>
          <w:sz w:val="24"/>
        </w:rPr>
        <w:t>s</w:t>
      </w:r>
      <w:r w:rsidR="00661B92" w:rsidRPr="00BB61AA">
        <w:rPr>
          <w:rFonts w:cs="Times New Roman"/>
          <w:color w:val="000000" w:themeColor="text1"/>
          <w:sz w:val="24"/>
          <w:szCs w:val="24"/>
        </w:rPr>
        <w:t xml:space="preserve"> etc.</w:t>
      </w:r>
      <w:r w:rsidRPr="00BB61AA">
        <w:rPr>
          <w:rFonts w:cs="Times New Roman"/>
          <w:color w:val="000000" w:themeColor="text1"/>
          <w:sz w:val="24"/>
        </w:rPr>
        <w:t xml:space="preserve"> under </w:t>
      </w:r>
      <w:r w:rsidR="00661B92" w:rsidRPr="00BB61AA">
        <w:rPr>
          <w:rFonts w:cs="Times New Roman"/>
          <w:color w:val="000000" w:themeColor="text1"/>
          <w:sz w:val="24"/>
        </w:rPr>
        <w:t xml:space="preserve">VNUA’s </w:t>
      </w:r>
      <w:r w:rsidRPr="00BB61AA">
        <w:rPr>
          <w:rFonts w:cs="Times New Roman"/>
          <w:color w:val="000000" w:themeColor="text1"/>
          <w:sz w:val="24"/>
        </w:rPr>
        <w:t xml:space="preserve">management. There is </w:t>
      </w:r>
      <w:r w:rsidR="00661B92" w:rsidRPr="00BB61AA">
        <w:rPr>
          <w:rFonts w:cs="Times New Roman"/>
          <w:color w:val="000000" w:themeColor="text1"/>
          <w:sz w:val="24"/>
        </w:rPr>
        <w:t>no requirement for</w:t>
      </w:r>
      <w:r w:rsidRPr="00BB61AA">
        <w:rPr>
          <w:rFonts w:cs="Times New Roman"/>
          <w:color w:val="000000" w:themeColor="text1"/>
          <w:sz w:val="24"/>
        </w:rPr>
        <w:t xml:space="preserve"> site clearance which is an advantage for construction.</w:t>
      </w:r>
    </w:p>
    <w:p w14:paraId="6D357E37" w14:textId="77777777" w:rsidR="0029497C" w:rsidRPr="00BB61AA" w:rsidRDefault="0029497C" w:rsidP="00D37421">
      <w:pPr>
        <w:spacing w:before="60" w:after="60"/>
        <w:jc w:val="center"/>
        <w:rPr>
          <w:rFonts w:cs="Times New Roman"/>
          <w:color w:val="000000" w:themeColor="text1"/>
          <w:sz w:val="24"/>
        </w:rPr>
      </w:pPr>
      <w:r w:rsidRPr="00BB61AA">
        <w:rPr>
          <w:rFonts w:cs="Times New Roman"/>
          <w:noProof/>
          <w:color w:val="000000" w:themeColor="text1"/>
          <w:sz w:val="24"/>
        </w:rPr>
        <w:drawing>
          <wp:inline distT="0" distB="0" distL="0" distR="0" wp14:anchorId="6D358D77" wp14:editId="6D358D78">
            <wp:extent cx="5359400" cy="3371452"/>
            <wp:effectExtent l="0" t="0" r="0" b="635"/>
            <wp:docPr id="420" name="Picture 420" descr="C:\Users\Tranthiencuong\Downloads\Figure 1.0.2. Location map of project’s construction 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anthiencuong\Downloads\Figure 1.0.2. Location map of project’s construction works.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61" t="5304" r="1985" b="11858"/>
                    <a:stretch/>
                  </pic:blipFill>
                  <pic:spPr bwMode="auto">
                    <a:xfrm>
                      <a:off x="0" y="0"/>
                      <a:ext cx="5360611" cy="3372214"/>
                    </a:xfrm>
                    <a:prstGeom prst="rect">
                      <a:avLst/>
                    </a:prstGeom>
                    <a:noFill/>
                    <a:ln>
                      <a:noFill/>
                    </a:ln>
                    <a:extLst>
                      <a:ext uri="{53640926-AAD7-44D8-BBD7-CCE9431645EC}">
                        <a14:shadowObscured xmlns:a14="http://schemas.microsoft.com/office/drawing/2010/main"/>
                      </a:ext>
                    </a:extLst>
                  </pic:spPr>
                </pic:pic>
              </a:graphicData>
            </a:graphic>
          </wp:inline>
        </w:drawing>
      </w:r>
    </w:p>
    <w:p w14:paraId="6D357E38" w14:textId="77777777" w:rsidR="00FB402D" w:rsidRPr="00BB61AA" w:rsidRDefault="00465946" w:rsidP="00D37421">
      <w:pPr>
        <w:pStyle w:val="Hinh"/>
        <w:spacing w:before="60" w:after="60"/>
        <w:rPr>
          <w:color w:val="000000" w:themeColor="text1"/>
        </w:rPr>
      </w:pPr>
      <w:bookmarkStart w:id="13" w:name="_Toc471786661"/>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w:t>
      </w:r>
      <w:r w:rsidR="00213540" w:rsidRPr="00BB61AA">
        <w:rPr>
          <w:color w:val="000000" w:themeColor="text1"/>
        </w:rPr>
        <w:fldChar w:fldCharType="end"/>
      </w:r>
      <w:r w:rsidR="0092620A" w:rsidRPr="00BB61AA">
        <w:rPr>
          <w:color w:val="000000" w:themeColor="text1"/>
        </w:rPr>
        <w:t xml:space="preserve">. </w:t>
      </w:r>
      <w:r w:rsidR="00A530C3" w:rsidRPr="00BB61AA">
        <w:rPr>
          <w:color w:val="000000" w:themeColor="text1"/>
        </w:rPr>
        <w:t xml:space="preserve">Location map of </w:t>
      </w:r>
      <w:r w:rsidR="000A1628" w:rsidRPr="00BB61AA">
        <w:rPr>
          <w:color w:val="000000" w:themeColor="text1"/>
        </w:rPr>
        <w:t>subproject</w:t>
      </w:r>
      <w:r w:rsidR="00A530C3" w:rsidRPr="00BB61AA">
        <w:rPr>
          <w:color w:val="000000" w:themeColor="text1"/>
        </w:rPr>
        <w:t>’s construction</w:t>
      </w:r>
      <w:r w:rsidR="00C25393" w:rsidRPr="00BB61AA">
        <w:rPr>
          <w:color w:val="000000" w:themeColor="text1"/>
        </w:rPr>
        <w:t xml:space="preserve"> works</w:t>
      </w:r>
      <w:bookmarkEnd w:id="13"/>
    </w:p>
    <w:p w14:paraId="6D357E39" w14:textId="77777777" w:rsidR="009657C7" w:rsidRPr="00BB61AA" w:rsidRDefault="009823E7" w:rsidP="00D37421">
      <w:pPr>
        <w:pStyle w:val="Heading2"/>
        <w:spacing w:before="60" w:after="60"/>
        <w:rPr>
          <w:rFonts w:cs="Times New Roman"/>
          <w:color w:val="000000" w:themeColor="text1"/>
        </w:rPr>
      </w:pPr>
      <w:bookmarkStart w:id="14" w:name="_Toc471786575"/>
      <w:r w:rsidRPr="00BB61AA">
        <w:rPr>
          <w:rFonts w:cs="Times New Roman"/>
          <w:color w:val="000000" w:themeColor="text1"/>
        </w:rPr>
        <w:t>2</w:t>
      </w:r>
      <w:r w:rsidR="009A1E31" w:rsidRPr="00BB61AA">
        <w:rPr>
          <w:rFonts w:cs="Times New Roman"/>
          <w:color w:val="000000" w:themeColor="text1"/>
        </w:rPr>
        <w:t xml:space="preserve">.2. </w:t>
      </w:r>
      <w:r w:rsidR="000A1628" w:rsidRPr="00BB61AA">
        <w:rPr>
          <w:rFonts w:cs="Times New Roman"/>
          <w:color w:val="000000" w:themeColor="text1"/>
        </w:rPr>
        <w:t>Subproject</w:t>
      </w:r>
      <w:r w:rsidR="00A530C3" w:rsidRPr="00BB61AA">
        <w:rPr>
          <w:rFonts w:cs="Times New Roman"/>
          <w:color w:val="000000" w:themeColor="text1"/>
        </w:rPr>
        <w:t>’s components</w:t>
      </w:r>
      <w:bookmarkEnd w:id="14"/>
    </w:p>
    <w:p w14:paraId="6D357E3A" w14:textId="77777777" w:rsidR="009657C7" w:rsidRPr="00BB61AA" w:rsidRDefault="00C25393"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B439E2" w:rsidRPr="00BB61AA">
        <w:rPr>
          <w:rFonts w:cs="Times New Roman"/>
          <w:color w:val="000000" w:themeColor="text1"/>
          <w:sz w:val="24"/>
        </w:rPr>
        <w:t>subproject</w:t>
      </w:r>
      <w:r w:rsidR="00B439E2" w:rsidRPr="00BB61AA">
        <w:rPr>
          <w:rFonts w:cs="Times New Roman"/>
          <w:color w:val="000000" w:themeColor="text1"/>
          <w:sz w:val="24"/>
          <w:szCs w:val="24"/>
        </w:rPr>
        <w:t xml:space="preserve"> is</w:t>
      </w:r>
      <w:r w:rsidR="00A530C3" w:rsidRPr="00BB61AA">
        <w:rPr>
          <w:rFonts w:cs="Times New Roman"/>
          <w:color w:val="000000" w:themeColor="text1"/>
          <w:sz w:val="24"/>
          <w:szCs w:val="24"/>
        </w:rPr>
        <w:t xml:space="preserve"> </w:t>
      </w:r>
      <w:r w:rsidR="00A922F4">
        <w:rPr>
          <w:rFonts w:cs="Times New Roman"/>
          <w:color w:val="000000" w:themeColor="text1"/>
          <w:sz w:val="24"/>
        </w:rPr>
        <w:t>designed with four</w:t>
      </w:r>
      <w:r w:rsidR="00A530C3" w:rsidRPr="00BB61AA">
        <w:rPr>
          <w:rFonts w:cs="Times New Roman"/>
          <w:color w:val="000000" w:themeColor="text1"/>
          <w:sz w:val="24"/>
        </w:rPr>
        <w:t xml:space="preserve"> major components: Component 1 </w:t>
      </w:r>
      <w:r w:rsidR="0092620A" w:rsidRPr="00BB61AA">
        <w:rPr>
          <w:rFonts w:cs="Times New Roman"/>
          <w:color w:val="000000" w:themeColor="text1"/>
          <w:sz w:val="24"/>
        </w:rPr>
        <w:t>-</w:t>
      </w:r>
      <w:r w:rsidR="00A530C3" w:rsidRPr="00BB61AA">
        <w:rPr>
          <w:rFonts w:cs="Times New Roman"/>
          <w:color w:val="000000" w:themeColor="text1"/>
          <w:sz w:val="24"/>
        </w:rPr>
        <w:t xml:space="preserve"> Education </w:t>
      </w:r>
      <w:r w:rsidRPr="00BB61AA">
        <w:rPr>
          <w:rFonts w:cs="Times New Roman"/>
          <w:color w:val="000000" w:themeColor="text1"/>
          <w:sz w:val="24"/>
        </w:rPr>
        <w:t>Development</w:t>
      </w:r>
      <w:r w:rsidR="00A530C3" w:rsidRPr="00BB61AA">
        <w:rPr>
          <w:rFonts w:cs="Times New Roman"/>
          <w:color w:val="000000" w:themeColor="text1"/>
          <w:sz w:val="24"/>
        </w:rPr>
        <w:t xml:space="preserve">; Component 2 </w:t>
      </w:r>
      <w:r w:rsidR="0092620A" w:rsidRPr="00BB61AA">
        <w:rPr>
          <w:rFonts w:cs="Times New Roman"/>
          <w:color w:val="000000" w:themeColor="text1"/>
          <w:sz w:val="24"/>
        </w:rPr>
        <w:t>-</w:t>
      </w:r>
      <w:r w:rsidR="00A530C3" w:rsidRPr="00BB61AA">
        <w:rPr>
          <w:rFonts w:cs="Times New Roman"/>
          <w:color w:val="000000" w:themeColor="text1"/>
          <w:sz w:val="24"/>
        </w:rPr>
        <w:t xml:space="preserve"> Scientific </w:t>
      </w:r>
      <w:r w:rsidRPr="00BB61AA">
        <w:rPr>
          <w:rFonts w:cs="Times New Roman"/>
          <w:color w:val="000000" w:themeColor="text1"/>
          <w:sz w:val="24"/>
        </w:rPr>
        <w:t>Research Development</w:t>
      </w:r>
      <w:r w:rsidR="00A530C3" w:rsidRPr="00BB61AA">
        <w:rPr>
          <w:rFonts w:cs="Times New Roman"/>
          <w:color w:val="000000" w:themeColor="text1"/>
          <w:sz w:val="24"/>
        </w:rPr>
        <w:t xml:space="preserve">; </w:t>
      </w:r>
      <w:r w:rsidR="00A922F4">
        <w:rPr>
          <w:rFonts w:cs="Times New Roman"/>
          <w:color w:val="000000" w:themeColor="text1"/>
          <w:sz w:val="24"/>
        </w:rPr>
        <w:t>C</w:t>
      </w:r>
      <w:r w:rsidR="00A530C3" w:rsidRPr="00BB61AA">
        <w:rPr>
          <w:rFonts w:cs="Times New Roman"/>
          <w:color w:val="000000" w:themeColor="text1"/>
          <w:sz w:val="24"/>
        </w:rPr>
        <w:t xml:space="preserve">omponent 3 - Undergraduate </w:t>
      </w:r>
      <w:r w:rsidRPr="00BB61AA">
        <w:rPr>
          <w:rFonts w:cs="Times New Roman"/>
          <w:color w:val="000000" w:themeColor="text1"/>
          <w:sz w:val="24"/>
        </w:rPr>
        <w:t>Administration</w:t>
      </w:r>
      <w:r w:rsidR="00A530C3" w:rsidRPr="00BB61AA">
        <w:rPr>
          <w:rFonts w:cs="Times New Roman"/>
          <w:color w:val="000000" w:themeColor="text1"/>
          <w:sz w:val="24"/>
        </w:rPr>
        <w:t xml:space="preserve">, </w:t>
      </w:r>
      <w:r w:rsidRPr="00BB61AA">
        <w:rPr>
          <w:rFonts w:cs="Times New Roman"/>
          <w:color w:val="000000" w:themeColor="text1"/>
          <w:sz w:val="24"/>
          <w:szCs w:val="24"/>
        </w:rPr>
        <w:t>Information</w:t>
      </w:r>
      <w:r w:rsidRPr="00BB61AA">
        <w:rPr>
          <w:rFonts w:cs="Times New Roman"/>
          <w:color w:val="000000" w:themeColor="text1"/>
          <w:sz w:val="24"/>
        </w:rPr>
        <w:t xml:space="preserve"> Sharing </w:t>
      </w:r>
      <w:r w:rsidR="00A530C3" w:rsidRPr="00BB61AA">
        <w:rPr>
          <w:rFonts w:cs="Times New Roman"/>
          <w:color w:val="000000" w:themeColor="text1"/>
          <w:sz w:val="24"/>
        </w:rPr>
        <w:t xml:space="preserve">and </w:t>
      </w:r>
      <w:r w:rsidR="00A922F4">
        <w:rPr>
          <w:rFonts w:cs="Times New Roman"/>
          <w:color w:val="000000" w:themeColor="text1"/>
          <w:sz w:val="24"/>
        </w:rPr>
        <w:t>Component 4 - P</w:t>
      </w:r>
      <w:r w:rsidR="000A1628" w:rsidRPr="00BB61AA">
        <w:rPr>
          <w:rFonts w:cs="Times New Roman"/>
          <w:color w:val="000000" w:themeColor="text1"/>
          <w:sz w:val="24"/>
        </w:rPr>
        <w:t>roject</w:t>
      </w:r>
      <w:r w:rsidRPr="00BB61AA">
        <w:rPr>
          <w:rFonts w:cs="Times New Roman"/>
          <w:color w:val="000000" w:themeColor="text1"/>
          <w:sz w:val="24"/>
        </w:rPr>
        <w:t xml:space="preserve"> Management</w:t>
      </w:r>
      <w:r w:rsidR="00663692" w:rsidRPr="00BB61AA">
        <w:rPr>
          <w:rFonts w:cs="Times New Roman"/>
          <w:color w:val="000000" w:themeColor="text1"/>
          <w:sz w:val="24"/>
        </w:rPr>
        <w:t>.</w:t>
      </w:r>
    </w:p>
    <w:p w14:paraId="6D357E3B" w14:textId="77777777" w:rsidR="009657C7" w:rsidRPr="00BB61AA" w:rsidRDefault="007745D3" w:rsidP="00D37421">
      <w:pPr>
        <w:spacing w:before="60" w:after="60"/>
        <w:jc w:val="both"/>
        <w:rPr>
          <w:rFonts w:cs="Times New Roman"/>
          <w:b/>
          <w:i/>
          <w:color w:val="000000" w:themeColor="text1"/>
          <w:sz w:val="24"/>
        </w:rPr>
      </w:pPr>
      <w:r w:rsidRPr="00BB61AA">
        <w:rPr>
          <w:rFonts w:cs="Times New Roman"/>
          <w:b/>
          <w:i/>
          <w:color w:val="000000" w:themeColor="text1"/>
          <w:sz w:val="24"/>
        </w:rPr>
        <w:t>a</w:t>
      </w:r>
      <w:r w:rsidR="009657C7" w:rsidRPr="00BB61AA">
        <w:rPr>
          <w:rFonts w:cs="Times New Roman"/>
          <w:b/>
          <w:i/>
          <w:color w:val="000000" w:themeColor="text1"/>
          <w:sz w:val="24"/>
        </w:rPr>
        <w:t xml:space="preserve">. </w:t>
      </w:r>
      <w:r w:rsidR="00A530C3" w:rsidRPr="00BB61AA">
        <w:rPr>
          <w:rFonts w:cs="Times New Roman"/>
          <w:b/>
          <w:i/>
          <w:color w:val="000000" w:themeColor="text1"/>
          <w:sz w:val="24"/>
        </w:rPr>
        <w:t xml:space="preserve">Component 1: </w:t>
      </w:r>
      <w:r w:rsidR="00A922F4">
        <w:rPr>
          <w:rFonts w:cs="Times New Roman"/>
          <w:b/>
          <w:i/>
          <w:color w:val="000000" w:themeColor="text1"/>
          <w:sz w:val="24"/>
        </w:rPr>
        <w:t>Improved teaching</w:t>
      </w:r>
    </w:p>
    <w:p w14:paraId="6D357E3C" w14:textId="77777777" w:rsidR="00FE614F" w:rsidRPr="00BB61AA" w:rsidRDefault="00FE614F" w:rsidP="00D37421">
      <w:pPr>
        <w:spacing w:before="60" w:after="60"/>
        <w:jc w:val="both"/>
        <w:rPr>
          <w:rFonts w:cs="Times New Roman"/>
          <w:color w:val="000000" w:themeColor="text1"/>
          <w:sz w:val="24"/>
        </w:rPr>
      </w:pPr>
      <w:r w:rsidRPr="00BB61AA">
        <w:rPr>
          <w:rFonts w:cs="Times New Roman"/>
          <w:i/>
          <w:color w:val="000000" w:themeColor="text1"/>
          <w:sz w:val="24"/>
        </w:rPr>
        <w:t xml:space="preserve">- </w:t>
      </w:r>
      <w:r w:rsidR="00A530C3" w:rsidRPr="00BB61AA">
        <w:rPr>
          <w:rFonts w:cs="Times New Roman"/>
          <w:i/>
          <w:color w:val="000000" w:themeColor="text1"/>
          <w:sz w:val="24"/>
        </w:rPr>
        <w:t xml:space="preserve">Sub-component 1.1. Increased </w:t>
      </w:r>
      <w:r w:rsidR="00A922F4">
        <w:rPr>
          <w:rFonts w:cs="Times New Roman"/>
          <w:i/>
          <w:color w:val="000000" w:themeColor="text1"/>
          <w:sz w:val="24"/>
        </w:rPr>
        <w:t>teaching</w:t>
      </w:r>
      <w:r w:rsidR="00A530C3" w:rsidRPr="00BB61AA">
        <w:rPr>
          <w:rFonts w:cs="Times New Roman"/>
          <w:i/>
          <w:color w:val="000000" w:themeColor="text1"/>
          <w:sz w:val="24"/>
        </w:rPr>
        <w:t xml:space="preserve"> capacity</w:t>
      </w:r>
      <w:r w:rsidRPr="00BB61AA">
        <w:rPr>
          <w:rFonts w:cs="Times New Roman"/>
          <w:i/>
          <w:color w:val="000000" w:themeColor="text1"/>
          <w:sz w:val="24"/>
        </w:rPr>
        <w:t>:</w:t>
      </w:r>
      <w:r w:rsidR="00B439E2" w:rsidRPr="00BB61AA">
        <w:rPr>
          <w:rFonts w:cs="Times New Roman"/>
          <w:i/>
          <w:color w:val="000000" w:themeColor="text1"/>
          <w:sz w:val="24"/>
        </w:rPr>
        <w:t xml:space="preserve"> </w:t>
      </w:r>
      <w:r w:rsidR="00022354" w:rsidRPr="00BB61AA">
        <w:rPr>
          <w:rFonts w:cs="Times New Roman"/>
          <w:color w:val="000000" w:themeColor="text1"/>
          <w:sz w:val="24"/>
        </w:rPr>
        <w:t>The</w:t>
      </w:r>
      <w:r w:rsidR="00B439E2" w:rsidRPr="00BB61AA">
        <w:rPr>
          <w:rFonts w:cs="Times New Roman"/>
          <w:color w:val="000000" w:themeColor="text1"/>
          <w:sz w:val="24"/>
        </w:rPr>
        <w:t xml:space="preserve"> </w:t>
      </w:r>
      <w:r w:rsidR="00022354" w:rsidRPr="00BB61AA">
        <w:rPr>
          <w:rFonts w:cs="Times New Roman"/>
          <w:color w:val="000000" w:themeColor="text1"/>
          <w:sz w:val="24"/>
        </w:rPr>
        <w:t>activities in this component</w:t>
      </w:r>
      <w:r w:rsidR="006A29A3" w:rsidRPr="00BB61AA">
        <w:rPr>
          <w:rFonts w:cs="Times New Roman"/>
          <w:color w:val="000000" w:themeColor="text1"/>
          <w:sz w:val="24"/>
        </w:rPr>
        <w:t xml:space="preserve"> aim to increase training capacity</w:t>
      </w:r>
      <w:r w:rsidR="00022354" w:rsidRPr="00BB61AA">
        <w:rPr>
          <w:rFonts w:cs="Times New Roman"/>
          <w:color w:val="000000" w:themeColor="text1"/>
          <w:sz w:val="24"/>
        </w:rPr>
        <w:t xml:space="preserve"> </w:t>
      </w:r>
      <w:r w:rsidR="00B439E2" w:rsidRPr="00BB61AA">
        <w:rPr>
          <w:rFonts w:cs="Times New Roman"/>
          <w:color w:val="000000" w:themeColor="text1"/>
          <w:sz w:val="24"/>
        </w:rPr>
        <w:t>and innovate</w:t>
      </w:r>
      <w:r w:rsidR="006A29A3" w:rsidRPr="00BB61AA">
        <w:rPr>
          <w:rFonts w:cs="Times New Roman"/>
          <w:color w:val="000000" w:themeColor="text1"/>
          <w:sz w:val="24"/>
        </w:rPr>
        <w:t xml:space="preserve"> training programs </w:t>
      </w:r>
      <w:r w:rsidR="006A29A3" w:rsidRPr="00BB61AA">
        <w:rPr>
          <w:rFonts w:cs="Times New Roman"/>
          <w:color w:val="000000" w:themeColor="text1"/>
          <w:sz w:val="24"/>
          <w:szCs w:val="24"/>
        </w:rPr>
        <w:t xml:space="preserve">in </w:t>
      </w:r>
      <w:r w:rsidR="006A29A3" w:rsidRPr="00BB61AA">
        <w:rPr>
          <w:rFonts w:cs="Times New Roman"/>
          <w:color w:val="000000" w:themeColor="text1"/>
          <w:sz w:val="24"/>
        </w:rPr>
        <w:t>accordance</w:t>
      </w:r>
      <w:r w:rsidR="006A29A3" w:rsidRPr="00BB61AA">
        <w:rPr>
          <w:rFonts w:cs="Times New Roman"/>
          <w:color w:val="000000" w:themeColor="text1"/>
          <w:sz w:val="24"/>
          <w:szCs w:val="24"/>
        </w:rPr>
        <w:t xml:space="preserve"> with employment orientation. There is no construction </w:t>
      </w:r>
      <w:r w:rsidR="00022354" w:rsidRPr="00BB61AA">
        <w:rPr>
          <w:rFonts w:cs="Times New Roman"/>
          <w:color w:val="000000" w:themeColor="text1"/>
          <w:sz w:val="24"/>
          <w:szCs w:val="24"/>
        </w:rPr>
        <w:t xml:space="preserve">work </w:t>
      </w:r>
      <w:r w:rsidR="006A29A3" w:rsidRPr="00BB61AA">
        <w:rPr>
          <w:rFonts w:cs="Times New Roman"/>
          <w:color w:val="000000" w:themeColor="text1"/>
          <w:sz w:val="24"/>
          <w:szCs w:val="24"/>
        </w:rPr>
        <w:t xml:space="preserve">related, </w:t>
      </w:r>
      <w:r w:rsidR="00022354" w:rsidRPr="00BB61AA">
        <w:rPr>
          <w:rFonts w:cs="Times New Roman"/>
          <w:color w:val="000000" w:themeColor="text1"/>
          <w:sz w:val="24"/>
          <w:szCs w:val="24"/>
        </w:rPr>
        <w:t xml:space="preserve">therefore, this component is not addressed in the </w:t>
      </w:r>
      <w:r w:rsidR="006A29A3" w:rsidRPr="00BB61AA">
        <w:rPr>
          <w:rFonts w:cs="Times New Roman"/>
          <w:color w:val="000000" w:themeColor="text1"/>
          <w:sz w:val="24"/>
          <w:szCs w:val="24"/>
        </w:rPr>
        <w:t>ESMP.</w:t>
      </w:r>
    </w:p>
    <w:p w14:paraId="6D357E3D" w14:textId="77777777" w:rsidR="009657C7" w:rsidRPr="00BB61AA" w:rsidRDefault="009C0472" w:rsidP="00D37421">
      <w:pPr>
        <w:spacing w:before="60" w:after="60"/>
        <w:jc w:val="both"/>
        <w:rPr>
          <w:rFonts w:cs="Times New Roman"/>
          <w:color w:val="000000" w:themeColor="text1"/>
          <w:sz w:val="24"/>
        </w:rPr>
      </w:pPr>
      <w:r w:rsidRPr="00BB61AA">
        <w:rPr>
          <w:rFonts w:cs="Times New Roman"/>
          <w:i/>
          <w:color w:val="000000" w:themeColor="text1"/>
          <w:sz w:val="24"/>
        </w:rPr>
        <w:t xml:space="preserve">- </w:t>
      </w:r>
      <w:r w:rsidR="00C6784F" w:rsidRPr="00BB61AA">
        <w:rPr>
          <w:rFonts w:cs="Times New Roman"/>
          <w:i/>
          <w:color w:val="000000" w:themeColor="text1"/>
          <w:sz w:val="24"/>
        </w:rPr>
        <w:t xml:space="preserve">Sub-component 1.2. </w:t>
      </w:r>
      <w:r w:rsidR="00022354" w:rsidRPr="00BB61AA">
        <w:rPr>
          <w:rFonts w:cs="Times New Roman"/>
          <w:i/>
          <w:color w:val="000000" w:themeColor="text1"/>
          <w:sz w:val="24"/>
        </w:rPr>
        <w:t xml:space="preserve">Developing </w:t>
      </w:r>
      <w:r w:rsidR="00A922F4">
        <w:rPr>
          <w:rFonts w:cs="Times New Roman"/>
          <w:i/>
          <w:color w:val="000000" w:themeColor="text1"/>
          <w:sz w:val="24"/>
        </w:rPr>
        <w:t>teaching</w:t>
      </w:r>
      <w:r w:rsidR="00022354" w:rsidRPr="00BB61AA">
        <w:rPr>
          <w:rFonts w:cs="Times New Roman"/>
          <w:i/>
          <w:color w:val="000000" w:themeColor="text1"/>
          <w:sz w:val="24"/>
        </w:rPr>
        <w:t xml:space="preserve"> </w:t>
      </w:r>
      <w:r w:rsidR="00CF6812" w:rsidRPr="00BB61AA">
        <w:rPr>
          <w:rFonts w:cs="Times New Roman"/>
          <w:i/>
          <w:color w:val="000000" w:themeColor="text1"/>
          <w:sz w:val="24"/>
          <w:szCs w:val="24"/>
        </w:rPr>
        <w:t>facilities</w:t>
      </w:r>
      <w:r w:rsidRPr="00BB61AA">
        <w:rPr>
          <w:rFonts w:cs="Times New Roman"/>
          <w:i/>
          <w:color w:val="000000" w:themeColor="text1"/>
          <w:sz w:val="24"/>
        </w:rPr>
        <w:t xml:space="preserve">: </w:t>
      </w:r>
      <w:r w:rsidR="009B758F" w:rsidRPr="00BB61AA">
        <w:rPr>
          <w:rFonts w:cs="Times New Roman"/>
          <w:color w:val="000000" w:themeColor="text1"/>
          <w:sz w:val="24"/>
        </w:rPr>
        <w:t xml:space="preserve">In consideration of this </w:t>
      </w:r>
      <w:r w:rsidR="000A1628" w:rsidRPr="00BB61AA">
        <w:rPr>
          <w:rFonts w:cs="Times New Roman"/>
          <w:color w:val="000000" w:themeColor="text1"/>
          <w:sz w:val="24"/>
        </w:rPr>
        <w:t>subproject</w:t>
      </w:r>
      <w:r w:rsidR="009B758F" w:rsidRPr="00BB61AA">
        <w:rPr>
          <w:rFonts w:cs="Times New Roman"/>
          <w:color w:val="000000" w:themeColor="text1"/>
          <w:sz w:val="24"/>
        </w:rPr>
        <w:t xml:space="preserve">’s content and its scope of work, this component has biggest volume of work in terms of construction, </w:t>
      </w:r>
      <w:r w:rsidR="00CF6812" w:rsidRPr="00BB61AA">
        <w:rPr>
          <w:rFonts w:cs="Times New Roman"/>
          <w:color w:val="000000" w:themeColor="text1"/>
          <w:sz w:val="24"/>
          <w:szCs w:val="24"/>
        </w:rPr>
        <w:t>laboratory’s</w:t>
      </w:r>
      <w:r w:rsidR="00B439E2" w:rsidRPr="00BB61AA">
        <w:rPr>
          <w:rFonts w:cs="Times New Roman"/>
          <w:color w:val="000000" w:themeColor="text1"/>
          <w:sz w:val="24"/>
          <w:szCs w:val="24"/>
        </w:rPr>
        <w:t xml:space="preserve"> </w:t>
      </w:r>
      <w:r w:rsidR="00192ABA" w:rsidRPr="00BB61AA">
        <w:rPr>
          <w:rFonts w:cs="Times New Roman"/>
          <w:color w:val="000000" w:themeColor="text1"/>
          <w:sz w:val="24"/>
          <w:szCs w:val="24"/>
        </w:rPr>
        <w:t>equipment</w:t>
      </w:r>
      <w:r w:rsidR="009B758F" w:rsidRPr="00BB61AA">
        <w:rPr>
          <w:rFonts w:cs="Times New Roman"/>
          <w:color w:val="000000" w:themeColor="text1"/>
          <w:sz w:val="24"/>
          <w:szCs w:val="24"/>
        </w:rPr>
        <w:t>/instrument procurement</w:t>
      </w:r>
      <w:r w:rsidRPr="00BB61AA">
        <w:rPr>
          <w:rFonts w:cs="Times New Roman"/>
          <w:color w:val="000000" w:themeColor="text1"/>
          <w:sz w:val="24"/>
        </w:rPr>
        <w:t xml:space="preserve">. </w:t>
      </w:r>
      <w:r w:rsidR="00022354" w:rsidRPr="00BB61AA">
        <w:rPr>
          <w:rFonts w:cs="Times New Roman"/>
          <w:color w:val="000000" w:themeColor="text1"/>
          <w:sz w:val="24"/>
        </w:rPr>
        <w:t xml:space="preserve">The potential </w:t>
      </w:r>
      <w:r w:rsidR="00022354" w:rsidRPr="00BB61AA">
        <w:rPr>
          <w:rFonts w:cs="Times New Roman"/>
          <w:color w:val="000000" w:themeColor="text1"/>
          <w:sz w:val="24"/>
          <w:szCs w:val="24"/>
        </w:rPr>
        <w:t>e</w:t>
      </w:r>
      <w:r w:rsidR="00CF6812" w:rsidRPr="00BB61AA">
        <w:rPr>
          <w:rFonts w:cs="Times New Roman"/>
          <w:color w:val="000000" w:themeColor="text1"/>
          <w:sz w:val="24"/>
          <w:szCs w:val="24"/>
        </w:rPr>
        <w:t>nvironmental</w:t>
      </w:r>
      <w:r w:rsidR="009B758F" w:rsidRPr="00BB61AA">
        <w:rPr>
          <w:rFonts w:cs="Times New Roman"/>
          <w:color w:val="000000" w:themeColor="text1"/>
          <w:sz w:val="24"/>
        </w:rPr>
        <w:t xml:space="preserve"> and social impacts mostly arise </w:t>
      </w:r>
      <w:r w:rsidR="009B758F" w:rsidRPr="00BB61AA">
        <w:rPr>
          <w:rFonts w:cs="Times New Roman"/>
          <w:color w:val="000000" w:themeColor="text1"/>
          <w:sz w:val="24"/>
          <w:szCs w:val="24"/>
        </w:rPr>
        <w:t>upon</w:t>
      </w:r>
      <w:r w:rsidR="009B758F" w:rsidRPr="00BB61AA">
        <w:rPr>
          <w:rFonts w:cs="Times New Roman"/>
          <w:color w:val="000000" w:themeColor="text1"/>
          <w:sz w:val="24"/>
        </w:rPr>
        <w:t xml:space="preserve"> this component, </w:t>
      </w:r>
      <w:r w:rsidR="00022354" w:rsidRPr="00BB61AA">
        <w:rPr>
          <w:rFonts w:cs="Times New Roman"/>
          <w:color w:val="000000" w:themeColor="text1"/>
          <w:sz w:val="24"/>
          <w:szCs w:val="24"/>
        </w:rPr>
        <w:t xml:space="preserve">and will be assessed </w:t>
      </w:r>
      <w:r w:rsidR="00022354" w:rsidRPr="00BB61AA">
        <w:rPr>
          <w:rFonts w:cs="Times New Roman"/>
          <w:color w:val="000000" w:themeColor="text1"/>
          <w:sz w:val="24"/>
        </w:rPr>
        <w:t>subsequently</w:t>
      </w:r>
      <w:r w:rsidR="007C66B4">
        <w:rPr>
          <w:rFonts w:cs="Times New Roman"/>
          <w:color w:val="000000" w:themeColor="text1"/>
          <w:sz w:val="24"/>
        </w:rPr>
        <w:t xml:space="preserve"> </w:t>
      </w:r>
      <w:r w:rsidR="009B758F" w:rsidRPr="00BB61AA">
        <w:rPr>
          <w:rFonts w:cs="Times New Roman"/>
          <w:color w:val="000000" w:themeColor="text1"/>
          <w:sz w:val="24"/>
          <w:szCs w:val="24"/>
        </w:rPr>
        <w:t>in the report.</w:t>
      </w:r>
      <w:r w:rsidR="00B439E2" w:rsidRPr="00BB61AA">
        <w:rPr>
          <w:rFonts w:cs="Times New Roman"/>
          <w:color w:val="000000" w:themeColor="text1"/>
          <w:sz w:val="24"/>
          <w:szCs w:val="24"/>
        </w:rPr>
        <w:t xml:space="preserve"> </w:t>
      </w:r>
      <w:r w:rsidR="009B758F" w:rsidRPr="00BB61AA">
        <w:rPr>
          <w:rFonts w:cs="Times New Roman"/>
          <w:color w:val="000000" w:themeColor="text1"/>
          <w:sz w:val="24"/>
        </w:rPr>
        <w:t>M</w:t>
      </w:r>
      <w:r w:rsidR="009B758F" w:rsidRPr="00BB61AA">
        <w:rPr>
          <w:rFonts w:cs="Times New Roman"/>
          <w:color w:val="000000" w:themeColor="text1"/>
          <w:sz w:val="24"/>
          <w:szCs w:val="24"/>
        </w:rPr>
        <w:t xml:space="preserve">ore details of assessment will be </w:t>
      </w:r>
      <w:r w:rsidR="00022354" w:rsidRPr="00BB61AA">
        <w:rPr>
          <w:rFonts w:cs="Times New Roman"/>
          <w:color w:val="000000" w:themeColor="text1"/>
          <w:sz w:val="24"/>
          <w:szCs w:val="24"/>
        </w:rPr>
        <w:t xml:space="preserve">presented in the following </w:t>
      </w:r>
      <w:r w:rsidR="009B758F" w:rsidRPr="00BB61AA">
        <w:rPr>
          <w:rFonts w:cs="Times New Roman"/>
          <w:color w:val="000000" w:themeColor="text1"/>
          <w:sz w:val="24"/>
          <w:szCs w:val="24"/>
        </w:rPr>
        <w:t>sections</w:t>
      </w:r>
      <w:r w:rsidRPr="00BB61AA">
        <w:rPr>
          <w:rFonts w:cs="Times New Roman"/>
          <w:color w:val="000000" w:themeColor="text1"/>
          <w:sz w:val="24"/>
        </w:rPr>
        <w:t>.</w:t>
      </w:r>
    </w:p>
    <w:p w14:paraId="6D357E3E" w14:textId="77777777" w:rsidR="009657C7" w:rsidRPr="00BB61AA" w:rsidRDefault="009823E7" w:rsidP="00D37421">
      <w:pPr>
        <w:spacing w:before="60" w:after="60"/>
        <w:jc w:val="both"/>
        <w:rPr>
          <w:rFonts w:cs="Times New Roman"/>
          <w:b/>
          <w:i/>
          <w:color w:val="000000" w:themeColor="text1"/>
          <w:sz w:val="24"/>
        </w:rPr>
      </w:pPr>
      <w:r w:rsidRPr="00BB61AA">
        <w:rPr>
          <w:rFonts w:cs="Times New Roman"/>
          <w:b/>
          <w:i/>
          <w:color w:val="000000" w:themeColor="text1"/>
          <w:sz w:val="24"/>
        </w:rPr>
        <w:t>b</w:t>
      </w:r>
      <w:r w:rsidR="009657C7" w:rsidRPr="00BB61AA">
        <w:rPr>
          <w:rFonts w:cs="Times New Roman"/>
          <w:b/>
          <w:i/>
          <w:color w:val="000000" w:themeColor="text1"/>
          <w:sz w:val="24"/>
        </w:rPr>
        <w:t xml:space="preserve">. </w:t>
      </w:r>
      <w:r w:rsidR="009B758F" w:rsidRPr="00BB61AA">
        <w:rPr>
          <w:rFonts w:cs="Times New Roman"/>
          <w:b/>
          <w:i/>
          <w:color w:val="000000" w:themeColor="text1"/>
          <w:sz w:val="24"/>
        </w:rPr>
        <w:t xml:space="preserve">Component 2: </w:t>
      </w:r>
      <w:r w:rsidR="00A922F4">
        <w:rPr>
          <w:rFonts w:cs="Times New Roman"/>
          <w:b/>
          <w:i/>
          <w:color w:val="000000" w:themeColor="text1"/>
          <w:sz w:val="24"/>
        </w:rPr>
        <w:t xml:space="preserve">Improved </w:t>
      </w:r>
      <w:r w:rsidR="009B758F" w:rsidRPr="00BB61AA">
        <w:rPr>
          <w:rFonts w:cs="Times New Roman"/>
          <w:b/>
          <w:i/>
          <w:color w:val="000000" w:themeColor="text1"/>
          <w:sz w:val="24"/>
        </w:rPr>
        <w:t>Research</w:t>
      </w:r>
      <w:r w:rsidR="00E1088A" w:rsidRPr="00BB61AA">
        <w:rPr>
          <w:rFonts w:cs="Times New Roman"/>
          <w:b/>
          <w:i/>
          <w:color w:val="000000" w:themeColor="text1"/>
          <w:sz w:val="24"/>
        </w:rPr>
        <w:t xml:space="preserve"> </w:t>
      </w:r>
    </w:p>
    <w:p w14:paraId="6D357E3F" w14:textId="77777777" w:rsidR="009C0472" w:rsidRPr="00BB61AA" w:rsidRDefault="009C0472" w:rsidP="00D37421">
      <w:pPr>
        <w:spacing w:before="60" w:after="60"/>
        <w:jc w:val="both"/>
        <w:rPr>
          <w:rFonts w:cs="Times New Roman"/>
          <w:color w:val="000000" w:themeColor="text1"/>
          <w:sz w:val="24"/>
        </w:rPr>
      </w:pPr>
      <w:r w:rsidRPr="00BB61AA">
        <w:rPr>
          <w:rFonts w:cs="Times New Roman"/>
          <w:i/>
          <w:color w:val="000000" w:themeColor="text1"/>
          <w:sz w:val="24"/>
        </w:rPr>
        <w:t xml:space="preserve">- </w:t>
      </w:r>
      <w:r w:rsidR="009B758F" w:rsidRPr="00BB61AA">
        <w:rPr>
          <w:rFonts w:cs="Times New Roman"/>
          <w:i/>
          <w:color w:val="000000" w:themeColor="text1"/>
          <w:sz w:val="24"/>
        </w:rPr>
        <w:t>Sub-component 2.1: Increas</w:t>
      </w:r>
      <w:r w:rsidR="00E1088A" w:rsidRPr="00BB61AA">
        <w:rPr>
          <w:rFonts w:cs="Times New Roman"/>
          <w:i/>
          <w:color w:val="000000" w:themeColor="text1"/>
          <w:sz w:val="24"/>
        </w:rPr>
        <w:t>ing</w:t>
      </w:r>
      <w:r w:rsidR="009B758F" w:rsidRPr="00BB61AA">
        <w:rPr>
          <w:rFonts w:cs="Times New Roman"/>
          <w:i/>
          <w:color w:val="000000" w:themeColor="text1"/>
          <w:sz w:val="24"/>
        </w:rPr>
        <w:t xml:space="preserve"> research capacity: </w:t>
      </w:r>
      <w:r w:rsidR="009B758F" w:rsidRPr="00BB61AA">
        <w:rPr>
          <w:rFonts w:cs="Times New Roman"/>
          <w:color w:val="000000" w:themeColor="text1"/>
          <w:sz w:val="24"/>
          <w:szCs w:val="24"/>
        </w:rPr>
        <w:t xml:space="preserve">This </w:t>
      </w:r>
      <w:r w:rsidR="009B758F" w:rsidRPr="00BB61AA">
        <w:rPr>
          <w:rFonts w:cs="Times New Roman"/>
          <w:color w:val="000000" w:themeColor="text1"/>
          <w:sz w:val="24"/>
        </w:rPr>
        <w:t>component’s</w:t>
      </w:r>
      <w:r w:rsidR="009B758F" w:rsidRPr="00BB61AA">
        <w:rPr>
          <w:rFonts w:cs="Times New Roman"/>
          <w:color w:val="000000" w:themeColor="text1"/>
          <w:sz w:val="24"/>
          <w:szCs w:val="24"/>
        </w:rPr>
        <w:t xml:space="preserve"> outcome will be strengthened scientific and technical potential through studies and capacity building, its environmental and social impacts are positive. There is no construction work related</w:t>
      </w:r>
      <w:r w:rsidRPr="00BB61AA">
        <w:rPr>
          <w:rFonts w:cs="Times New Roman"/>
          <w:color w:val="000000" w:themeColor="text1"/>
          <w:sz w:val="24"/>
        </w:rPr>
        <w:t>.</w:t>
      </w:r>
    </w:p>
    <w:p w14:paraId="6D357E40" w14:textId="77777777" w:rsidR="00494034" w:rsidRPr="00BB61AA" w:rsidRDefault="009C0472" w:rsidP="00D37421">
      <w:pPr>
        <w:spacing w:before="60" w:after="60"/>
        <w:jc w:val="both"/>
        <w:rPr>
          <w:rFonts w:cs="Times New Roman"/>
          <w:color w:val="000000" w:themeColor="text1"/>
          <w:sz w:val="24"/>
          <w:szCs w:val="24"/>
        </w:rPr>
      </w:pPr>
      <w:r w:rsidRPr="00BB61AA">
        <w:rPr>
          <w:rFonts w:cs="Times New Roman"/>
          <w:i/>
          <w:color w:val="000000" w:themeColor="text1"/>
          <w:sz w:val="24"/>
        </w:rPr>
        <w:t>-</w:t>
      </w:r>
      <w:r w:rsidR="007C66B4">
        <w:rPr>
          <w:rFonts w:cs="Times New Roman"/>
          <w:i/>
          <w:color w:val="000000" w:themeColor="text1"/>
          <w:sz w:val="24"/>
        </w:rPr>
        <w:t xml:space="preserve"> </w:t>
      </w:r>
      <w:r w:rsidR="009B758F" w:rsidRPr="00BB61AA">
        <w:rPr>
          <w:rFonts w:cs="Times New Roman"/>
          <w:i/>
          <w:color w:val="000000" w:themeColor="text1"/>
          <w:sz w:val="24"/>
        </w:rPr>
        <w:t xml:space="preserve">Sub-component 2.2: </w:t>
      </w:r>
      <w:r w:rsidR="009B758F" w:rsidRPr="00BB61AA">
        <w:rPr>
          <w:rFonts w:cs="Times New Roman"/>
          <w:i/>
          <w:color w:val="000000" w:themeColor="text1"/>
          <w:sz w:val="24"/>
          <w:szCs w:val="24"/>
        </w:rPr>
        <w:t>Fostering technology transfer and business association</w:t>
      </w:r>
      <w:r w:rsidR="009657C7" w:rsidRPr="00BB61AA">
        <w:rPr>
          <w:rFonts w:cs="Times New Roman"/>
          <w:i/>
          <w:color w:val="000000" w:themeColor="text1"/>
          <w:sz w:val="24"/>
        </w:rPr>
        <w:t>.</w:t>
      </w:r>
      <w:bookmarkStart w:id="15" w:name="_Toc464581548"/>
      <w:r w:rsidR="00B439E2" w:rsidRPr="00BB61AA">
        <w:rPr>
          <w:rFonts w:cs="Times New Roman"/>
          <w:i/>
          <w:color w:val="000000" w:themeColor="text1"/>
          <w:sz w:val="24"/>
        </w:rPr>
        <w:t xml:space="preserve"> </w:t>
      </w:r>
      <w:r w:rsidR="00494034" w:rsidRPr="00BB61AA">
        <w:rPr>
          <w:rFonts w:cs="Times New Roman"/>
          <w:color w:val="000000" w:themeColor="text1"/>
          <w:sz w:val="24"/>
        </w:rPr>
        <w:t>There is no construction work included, which results in no environmental impacts from construction. Its impacts are mostly positive to not only teachers, students but also farmers and businesses in the fields of agriculture, rural development</w:t>
      </w:r>
      <w:r w:rsidR="00494034" w:rsidRPr="00BB61AA">
        <w:rPr>
          <w:rFonts w:cs="Times New Roman"/>
          <w:color w:val="000000" w:themeColor="text1"/>
          <w:sz w:val="24"/>
          <w:szCs w:val="24"/>
        </w:rPr>
        <w:t xml:space="preserve">. </w:t>
      </w:r>
    </w:p>
    <w:p w14:paraId="6D357E41" w14:textId="77777777" w:rsidR="00494034" w:rsidRPr="00BB61AA" w:rsidRDefault="00494034" w:rsidP="00D37421">
      <w:pPr>
        <w:spacing w:before="60" w:after="60"/>
        <w:jc w:val="both"/>
        <w:rPr>
          <w:rFonts w:cs="Times New Roman"/>
          <w:color w:val="000000" w:themeColor="text1"/>
          <w:sz w:val="24"/>
          <w:szCs w:val="24"/>
        </w:rPr>
      </w:pPr>
      <w:r w:rsidRPr="00BB61AA">
        <w:rPr>
          <w:rFonts w:cs="Times New Roman"/>
          <w:i/>
          <w:color w:val="000000" w:themeColor="text1"/>
          <w:sz w:val="24"/>
          <w:szCs w:val="24"/>
        </w:rPr>
        <w:t xml:space="preserve">- </w:t>
      </w:r>
      <w:r w:rsidRPr="00BB61AA">
        <w:rPr>
          <w:rFonts w:cs="Times New Roman"/>
          <w:i/>
          <w:color w:val="000000" w:themeColor="text1"/>
          <w:sz w:val="24"/>
        </w:rPr>
        <w:t>Sub-component</w:t>
      </w:r>
      <w:r w:rsidRPr="00BB61AA">
        <w:rPr>
          <w:rFonts w:cs="Times New Roman"/>
          <w:i/>
          <w:color w:val="000000" w:themeColor="text1"/>
          <w:sz w:val="24"/>
          <w:szCs w:val="24"/>
        </w:rPr>
        <w:t xml:space="preserve"> 2.3: Constructing physical </w:t>
      </w:r>
      <w:r w:rsidRPr="00BB61AA">
        <w:rPr>
          <w:rFonts w:cs="Times New Roman"/>
          <w:i/>
          <w:color w:val="000000" w:themeColor="text1"/>
          <w:sz w:val="24"/>
        </w:rPr>
        <w:t>facilities for scientific research</w:t>
      </w:r>
      <w:r w:rsidRPr="00BB61AA">
        <w:rPr>
          <w:rFonts w:cs="Times New Roman"/>
          <w:i/>
          <w:color w:val="000000" w:themeColor="text1"/>
          <w:sz w:val="24"/>
          <w:szCs w:val="24"/>
        </w:rPr>
        <w:t xml:space="preserve">: </w:t>
      </w:r>
      <w:r w:rsidRPr="00BB61AA">
        <w:rPr>
          <w:rFonts w:cs="Times New Roman"/>
          <w:color w:val="000000" w:themeColor="text1"/>
          <w:sz w:val="24"/>
        </w:rPr>
        <w:t>Specific activities include:(i) Construction of Center of agricultural and life sciences research</w:t>
      </w:r>
      <w:r w:rsidR="00B439E2" w:rsidRPr="00BB61AA">
        <w:rPr>
          <w:rFonts w:cs="Times New Roman"/>
          <w:color w:val="000000" w:themeColor="text1"/>
          <w:sz w:val="24"/>
        </w:rPr>
        <w:t xml:space="preserve"> </w:t>
      </w:r>
      <w:r w:rsidRPr="00BB61AA">
        <w:rPr>
          <w:rFonts w:cs="Times New Roman"/>
          <w:color w:val="000000" w:themeColor="text1"/>
          <w:sz w:val="24"/>
        </w:rPr>
        <w:t>building</w:t>
      </w:r>
      <w:r w:rsidRPr="00BB61AA">
        <w:rPr>
          <w:rFonts w:cs="Times New Roman"/>
          <w:color w:val="000000" w:themeColor="text1"/>
          <w:sz w:val="24"/>
          <w:szCs w:val="24"/>
        </w:rPr>
        <w:t xml:space="preserve">: (1)Center of </w:t>
      </w:r>
      <w:r w:rsidRPr="00BB61AA">
        <w:rPr>
          <w:rFonts w:cs="Times New Roman"/>
          <w:color w:val="000000" w:themeColor="text1"/>
          <w:sz w:val="24"/>
        </w:rPr>
        <w:t xml:space="preserve">medical plants and herbs research, (2) </w:t>
      </w:r>
      <w:r w:rsidRPr="00BB61AA">
        <w:rPr>
          <w:rFonts w:cs="Times New Roman"/>
          <w:color w:val="000000" w:themeColor="text1"/>
          <w:sz w:val="24"/>
          <w:szCs w:val="24"/>
        </w:rPr>
        <w:t xml:space="preserve">Center of genetic technology and new generation vaccines research, </w:t>
      </w:r>
      <w:r w:rsidRPr="00BB61AA">
        <w:rPr>
          <w:rFonts w:cs="Times New Roman"/>
          <w:color w:val="000000" w:themeColor="text1"/>
          <w:sz w:val="24"/>
        </w:rPr>
        <w:t xml:space="preserve">(3) </w:t>
      </w:r>
      <w:r w:rsidRPr="00BB61AA">
        <w:rPr>
          <w:rFonts w:cs="Times New Roman"/>
          <w:color w:val="000000" w:themeColor="text1"/>
          <w:sz w:val="24"/>
          <w:szCs w:val="24"/>
        </w:rPr>
        <w:t>ISO certificated Center of diagnosis, testing, accreditation and analysis. (ii) Procurement of office stationery; (iii) Procurement of specialized laboratory instruments.</w:t>
      </w:r>
      <w:r w:rsidR="00B439E2" w:rsidRPr="00BB61AA">
        <w:rPr>
          <w:rFonts w:cs="Times New Roman"/>
          <w:color w:val="000000" w:themeColor="text1"/>
          <w:sz w:val="24"/>
          <w:szCs w:val="24"/>
        </w:rPr>
        <w:t xml:space="preserve"> </w:t>
      </w:r>
      <w:r w:rsidRPr="00BB61AA">
        <w:rPr>
          <w:rFonts w:cs="Times New Roman"/>
          <w:color w:val="000000" w:themeColor="text1"/>
          <w:sz w:val="24"/>
          <w:szCs w:val="24"/>
        </w:rPr>
        <w:t xml:space="preserve">In which the construction work related to activity (i) and the operations of research centers and laboratories will generate negative social and environmental impacts. Thus, </w:t>
      </w:r>
      <w:r w:rsidRPr="00BB61AA">
        <w:rPr>
          <w:rFonts w:cs="Times New Roman"/>
          <w:color w:val="000000" w:themeColor="text1"/>
          <w:sz w:val="24"/>
        </w:rPr>
        <w:t>this will also be carefully addressed in the report.</w:t>
      </w:r>
    </w:p>
    <w:p w14:paraId="6D357E42" w14:textId="77777777" w:rsidR="009657C7" w:rsidRPr="00BB61AA" w:rsidRDefault="009823E7" w:rsidP="00D37421">
      <w:pPr>
        <w:spacing w:before="60" w:after="60"/>
        <w:jc w:val="both"/>
        <w:rPr>
          <w:rFonts w:cs="Times New Roman"/>
          <w:b/>
          <w:i/>
          <w:color w:val="000000" w:themeColor="text1"/>
          <w:sz w:val="24"/>
        </w:rPr>
      </w:pPr>
      <w:r w:rsidRPr="00BB61AA">
        <w:rPr>
          <w:rFonts w:cs="Times New Roman"/>
          <w:b/>
          <w:i/>
          <w:color w:val="000000" w:themeColor="text1"/>
          <w:sz w:val="24"/>
        </w:rPr>
        <w:t>c</w:t>
      </w:r>
      <w:r w:rsidR="009657C7" w:rsidRPr="00BB61AA">
        <w:rPr>
          <w:rFonts w:cs="Times New Roman"/>
          <w:b/>
          <w:i/>
          <w:color w:val="000000" w:themeColor="text1"/>
          <w:sz w:val="24"/>
        </w:rPr>
        <w:t xml:space="preserve">. </w:t>
      </w:r>
      <w:r w:rsidR="006F407E" w:rsidRPr="00BB61AA">
        <w:rPr>
          <w:rFonts w:cs="Times New Roman"/>
          <w:b/>
          <w:i/>
          <w:color w:val="000000" w:themeColor="text1"/>
          <w:sz w:val="24"/>
        </w:rPr>
        <w:t xml:space="preserve">Component 3: </w:t>
      </w:r>
      <w:r w:rsidR="00A922F4">
        <w:rPr>
          <w:rFonts w:cs="Times New Roman"/>
          <w:b/>
          <w:i/>
          <w:color w:val="000000" w:themeColor="text1"/>
          <w:sz w:val="24"/>
        </w:rPr>
        <w:t>Improved institutional management</w:t>
      </w:r>
    </w:p>
    <w:p w14:paraId="6D357E43" w14:textId="77777777" w:rsidR="009657C7" w:rsidRPr="00BB61AA" w:rsidRDefault="00711E50" w:rsidP="00D37421">
      <w:pPr>
        <w:spacing w:before="60" w:after="60"/>
        <w:jc w:val="both"/>
        <w:rPr>
          <w:rFonts w:cs="Times New Roman"/>
          <w:i/>
          <w:color w:val="000000" w:themeColor="text1"/>
          <w:sz w:val="24"/>
        </w:rPr>
      </w:pPr>
      <w:r w:rsidRPr="00BB61AA">
        <w:rPr>
          <w:rFonts w:cs="Times New Roman"/>
          <w:i/>
          <w:color w:val="000000" w:themeColor="text1"/>
          <w:sz w:val="24"/>
        </w:rPr>
        <w:t>-</w:t>
      </w:r>
      <w:r w:rsidR="00755D8F" w:rsidRPr="00BB61AA">
        <w:rPr>
          <w:rFonts w:cs="Times New Roman" w:hint="eastAsia"/>
          <w:i/>
          <w:color w:val="000000" w:themeColor="text1"/>
          <w:sz w:val="24"/>
          <w:lang w:eastAsia="ja-JP"/>
        </w:rPr>
        <w:t xml:space="preserve"> </w:t>
      </w:r>
      <w:r w:rsidR="00A30A1F" w:rsidRPr="00BB61AA">
        <w:rPr>
          <w:rFonts w:cs="Times New Roman"/>
          <w:i/>
          <w:color w:val="000000" w:themeColor="text1"/>
          <w:sz w:val="24"/>
        </w:rPr>
        <w:t>Sub-</w:t>
      </w:r>
      <w:r w:rsidR="006F407E" w:rsidRPr="00BB61AA">
        <w:rPr>
          <w:rFonts w:cs="Times New Roman"/>
          <w:i/>
          <w:color w:val="000000" w:themeColor="text1"/>
          <w:sz w:val="24"/>
        </w:rPr>
        <w:t>Component 3</w:t>
      </w:r>
      <w:r w:rsidR="009C145F" w:rsidRPr="00BB61AA">
        <w:rPr>
          <w:rFonts w:cs="Times New Roman"/>
          <w:i/>
          <w:color w:val="000000" w:themeColor="text1"/>
          <w:sz w:val="24"/>
          <w:lang w:eastAsia="ja-JP"/>
        </w:rPr>
        <w:t>.1</w:t>
      </w:r>
      <w:r w:rsidR="006F407E" w:rsidRPr="00BB61AA">
        <w:rPr>
          <w:rFonts w:cs="Times New Roman"/>
          <w:i/>
          <w:color w:val="000000" w:themeColor="text1"/>
          <w:sz w:val="24"/>
        </w:rPr>
        <w:t xml:space="preserve">: Undergraduate administration, </w:t>
      </w:r>
      <w:r w:rsidR="00CF6812" w:rsidRPr="00BB61AA">
        <w:rPr>
          <w:rFonts w:cs="Times New Roman"/>
          <w:i/>
          <w:color w:val="000000" w:themeColor="text1"/>
          <w:sz w:val="24"/>
          <w:szCs w:val="24"/>
        </w:rPr>
        <w:t>information</w:t>
      </w:r>
      <w:r w:rsidR="006F407E" w:rsidRPr="00BB61AA">
        <w:rPr>
          <w:rFonts w:cs="Times New Roman"/>
          <w:i/>
          <w:color w:val="000000" w:themeColor="text1"/>
          <w:sz w:val="24"/>
        </w:rPr>
        <w:t xml:space="preserve"> sharing and </w:t>
      </w:r>
      <w:r w:rsidR="000A1628" w:rsidRPr="00BB61AA">
        <w:rPr>
          <w:rFonts w:cs="Times New Roman"/>
          <w:i/>
          <w:color w:val="000000" w:themeColor="text1"/>
          <w:sz w:val="24"/>
        </w:rPr>
        <w:t>subproject</w:t>
      </w:r>
      <w:r w:rsidR="006F407E" w:rsidRPr="00BB61AA">
        <w:rPr>
          <w:rFonts w:cs="Times New Roman"/>
          <w:i/>
          <w:color w:val="000000" w:themeColor="text1"/>
          <w:sz w:val="24"/>
        </w:rPr>
        <w:t xml:space="preserve"> management</w:t>
      </w:r>
      <w:r w:rsidR="009C0472" w:rsidRPr="00BB61AA">
        <w:rPr>
          <w:rFonts w:cs="Times New Roman"/>
          <w:i/>
          <w:color w:val="000000" w:themeColor="text1"/>
          <w:sz w:val="24"/>
        </w:rPr>
        <w:t xml:space="preserve">: </w:t>
      </w:r>
      <w:r w:rsidR="00196992" w:rsidRPr="00BB61AA">
        <w:rPr>
          <w:rFonts w:cs="Times New Roman"/>
          <w:color w:val="000000" w:themeColor="text1"/>
          <w:sz w:val="24"/>
          <w:szCs w:val="24"/>
        </w:rPr>
        <w:t>There is no associated construction activity in this component and social and environmental impacts are primarily positive.</w:t>
      </w:r>
    </w:p>
    <w:p w14:paraId="6D357E44" w14:textId="77777777" w:rsidR="00711E50" w:rsidRPr="00BB61AA" w:rsidRDefault="00711E50" w:rsidP="00D37421">
      <w:pPr>
        <w:spacing w:before="60" w:after="60"/>
        <w:jc w:val="both"/>
        <w:rPr>
          <w:rFonts w:cs="Times New Roman"/>
          <w:color w:val="000000" w:themeColor="text1"/>
          <w:sz w:val="24"/>
        </w:rPr>
      </w:pPr>
      <w:r w:rsidRPr="00BB61AA">
        <w:rPr>
          <w:rFonts w:cs="Times New Roman"/>
          <w:i/>
          <w:color w:val="000000" w:themeColor="text1"/>
          <w:sz w:val="24"/>
        </w:rPr>
        <w:t>-</w:t>
      </w:r>
      <w:r w:rsidR="00755D8F" w:rsidRPr="00BB61AA">
        <w:rPr>
          <w:rFonts w:cs="Times New Roman" w:hint="eastAsia"/>
          <w:i/>
          <w:color w:val="000000" w:themeColor="text1"/>
          <w:sz w:val="24"/>
          <w:lang w:eastAsia="ja-JP"/>
        </w:rPr>
        <w:t xml:space="preserve"> </w:t>
      </w:r>
      <w:r w:rsidR="008C7AD6" w:rsidRPr="00BB61AA">
        <w:rPr>
          <w:rFonts w:cs="Times New Roman"/>
          <w:i/>
          <w:color w:val="000000" w:themeColor="text1"/>
          <w:sz w:val="24"/>
        </w:rPr>
        <w:t>Sub-component 3.2: Undergraduate administration support</w:t>
      </w:r>
      <w:r w:rsidR="00196992" w:rsidRPr="00BB61AA">
        <w:rPr>
          <w:rFonts w:cs="Times New Roman"/>
          <w:i/>
          <w:color w:val="000000" w:themeColor="text1"/>
          <w:sz w:val="24"/>
        </w:rPr>
        <w:t>ing</w:t>
      </w:r>
      <w:r w:rsidR="008C7AD6" w:rsidRPr="00BB61AA">
        <w:rPr>
          <w:rFonts w:cs="Times New Roman"/>
          <w:i/>
          <w:color w:val="000000" w:themeColor="text1"/>
          <w:sz w:val="24"/>
        </w:rPr>
        <w:t xml:space="preserve"> facilities</w:t>
      </w:r>
      <w:r w:rsidR="009C0472" w:rsidRPr="00BB61AA">
        <w:rPr>
          <w:rFonts w:cs="Times New Roman"/>
          <w:i/>
          <w:color w:val="000000" w:themeColor="text1"/>
          <w:sz w:val="24"/>
        </w:rPr>
        <w:t>:</w:t>
      </w:r>
      <w:r w:rsidR="00B439E2" w:rsidRPr="00BB61AA">
        <w:rPr>
          <w:rFonts w:cs="Times New Roman"/>
          <w:i/>
          <w:color w:val="000000" w:themeColor="text1"/>
          <w:sz w:val="24"/>
        </w:rPr>
        <w:t xml:space="preserve"> </w:t>
      </w:r>
      <w:r w:rsidR="00196992" w:rsidRPr="00BB61AA">
        <w:rPr>
          <w:rFonts w:cs="Times New Roman"/>
          <w:color w:val="000000" w:themeColor="text1"/>
          <w:sz w:val="24"/>
        </w:rPr>
        <w:t>The associated construction works include construction of a building and roads and their social and environmental impacts in will assessed in the respective sections below.</w:t>
      </w:r>
    </w:p>
    <w:p w14:paraId="6D357E45" w14:textId="77777777" w:rsidR="009657C7" w:rsidRPr="00BB61AA" w:rsidRDefault="00A922F4" w:rsidP="00D37421">
      <w:pPr>
        <w:spacing w:before="60" w:after="60"/>
        <w:jc w:val="both"/>
        <w:rPr>
          <w:rFonts w:cs="Times New Roman"/>
          <w:i/>
          <w:color w:val="000000" w:themeColor="text1"/>
          <w:sz w:val="24"/>
          <w:szCs w:val="24"/>
        </w:rPr>
      </w:pPr>
      <w:r>
        <w:rPr>
          <w:rFonts w:cs="Times New Roman"/>
          <w:b/>
          <w:i/>
          <w:color w:val="000000" w:themeColor="text1"/>
          <w:sz w:val="24"/>
        </w:rPr>
        <w:t>d.</w:t>
      </w:r>
      <w:r w:rsidR="00711E50" w:rsidRPr="00A922F4">
        <w:rPr>
          <w:rFonts w:cs="Times New Roman"/>
          <w:b/>
          <w:i/>
          <w:color w:val="000000" w:themeColor="text1"/>
          <w:sz w:val="24"/>
        </w:rPr>
        <w:t xml:space="preserve"> </w:t>
      </w:r>
      <w:r>
        <w:rPr>
          <w:rFonts w:cs="Times New Roman"/>
          <w:b/>
          <w:i/>
          <w:color w:val="000000" w:themeColor="text1"/>
          <w:sz w:val="24"/>
        </w:rPr>
        <w:t>C</w:t>
      </w:r>
      <w:r w:rsidR="008C7AD6" w:rsidRPr="00A922F4">
        <w:rPr>
          <w:rFonts w:cs="Times New Roman"/>
          <w:b/>
          <w:i/>
          <w:color w:val="000000" w:themeColor="text1"/>
          <w:sz w:val="24"/>
        </w:rPr>
        <w:t xml:space="preserve">omponent </w:t>
      </w:r>
      <w:r>
        <w:rPr>
          <w:rFonts w:cs="Times New Roman"/>
          <w:b/>
          <w:i/>
          <w:color w:val="000000" w:themeColor="text1"/>
          <w:sz w:val="24"/>
        </w:rPr>
        <w:t>4:</w:t>
      </w:r>
      <w:r w:rsidR="008C7AD6" w:rsidRPr="00A922F4">
        <w:rPr>
          <w:rFonts w:cs="Times New Roman"/>
          <w:b/>
          <w:i/>
          <w:color w:val="000000" w:themeColor="text1"/>
          <w:sz w:val="24"/>
        </w:rPr>
        <w:t xml:space="preserve"> </w:t>
      </w:r>
      <w:r>
        <w:rPr>
          <w:rFonts w:cs="Times New Roman"/>
          <w:b/>
          <w:i/>
          <w:color w:val="000000" w:themeColor="text1"/>
          <w:sz w:val="24"/>
        </w:rPr>
        <w:t>P</w:t>
      </w:r>
      <w:r w:rsidR="000A1628" w:rsidRPr="00A922F4">
        <w:rPr>
          <w:rFonts w:cs="Times New Roman"/>
          <w:b/>
          <w:i/>
          <w:color w:val="000000" w:themeColor="text1"/>
          <w:sz w:val="24"/>
        </w:rPr>
        <w:t>roject</w:t>
      </w:r>
      <w:r w:rsidR="008C7AD6" w:rsidRPr="00A922F4">
        <w:rPr>
          <w:rFonts w:cs="Times New Roman"/>
          <w:b/>
          <w:i/>
          <w:color w:val="000000" w:themeColor="text1"/>
          <w:sz w:val="24"/>
        </w:rPr>
        <w:t xml:space="preserve"> management</w:t>
      </w:r>
      <w:r w:rsidR="009C0472" w:rsidRPr="00BB61AA">
        <w:rPr>
          <w:rFonts w:cs="Times New Roman"/>
          <w:i/>
          <w:color w:val="000000" w:themeColor="text1"/>
          <w:sz w:val="24"/>
        </w:rPr>
        <w:t xml:space="preserve">: </w:t>
      </w:r>
      <w:r w:rsidR="008C7AD6" w:rsidRPr="00BB61AA">
        <w:rPr>
          <w:rFonts w:cs="Times New Roman"/>
          <w:color w:val="000000" w:themeColor="text1"/>
          <w:sz w:val="24"/>
        </w:rPr>
        <w:t>There is no construction included</w:t>
      </w:r>
      <w:r w:rsidR="00196992" w:rsidRPr="00BB61AA">
        <w:rPr>
          <w:rFonts w:cs="Times New Roman"/>
          <w:color w:val="000000" w:themeColor="text1"/>
          <w:sz w:val="24"/>
        </w:rPr>
        <w:t xml:space="preserve"> and</w:t>
      </w:r>
      <w:r w:rsidR="00B439E2" w:rsidRPr="00BB61AA">
        <w:rPr>
          <w:rFonts w:cs="Times New Roman"/>
          <w:color w:val="000000" w:themeColor="text1"/>
          <w:sz w:val="24"/>
        </w:rPr>
        <w:t xml:space="preserve"> </w:t>
      </w:r>
      <w:r w:rsidR="00196992" w:rsidRPr="00BB61AA">
        <w:rPr>
          <w:rFonts w:cs="Times New Roman"/>
          <w:color w:val="000000" w:themeColor="text1"/>
          <w:sz w:val="24"/>
        </w:rPr>
        <w:t xml:space="preserve">the impacts are considered positive for </w:t>
      </w:r>
      <w:r w:rsidR="000A1628" w:rsidRPr="00BB61AA">
        <w:rPr>
          <w:rFonts w:cs="Times New Roman"/>
          <w:color w:val="000000" w:themeColor="text1"/>
          <w:sz w:val="24"/>
        </w:rPr>
        <w:t>subproject</w:t>
      </w:r>
      <w:r w:rsidR="008C7AD6" w:rsidRPr="00BB61AA">
        <w:rPr>
          <w:rFonts w:cs="Times New Roman"/>
          <w:color w:val="000000" w:themeColor="text1"/>
          <w:sz w:val="24"/>
        </w:rPr>
        <w:t xml:space="preserve"> management</w:t>
      </w:r>
      <w:r w:rsidR="00196992" w:rsidRPr="00BB61AA">
        <w:rPr>
          <w:rFonts w:cs="Times New Roman"/>
          <w:color w:val="000000" w:themeColor="text1"/>
          <w:sz w:val="24"/>
        </w:rPr>
        <w:t xml:space="preserve"> and </w:t>
      </w:r>
      <w:r w:rsidR="008C7AD6" w:rsidRPr="00BB61AA">
        <w:rPr>
          <w:rFonts w:cs="Times New Roman"/>
          <w:color w:val="000000" w:themeColor="text1"/>
          <w:sz w:val="24"/>
        </w:rPr>
        <w:t>operation capacity</w:t>
      </w:r>
      <w:r w:rsidR="008C7AD6" w:rsidRPr="00BB61AA">
        <w:rPr>
          <w:rFonts w:cs="Times New Roman"/>
          <w:color w:val="000000" w:themeColor="text1"/>
          <w:sz w:val="24"/>
          <w:szCs w:val="24"/>
        </w:rPr>
        <w:t xml:space="preserve">. </w:t>
      </w:r>
    </w:p>
    <w:p w14:paraId="6D357E46" w14:textId="77777777" w:rsidR="009657C7" w:rsidRPr="00BB61AA" w:rsidRDefault="009823E7" w:rsidP="00D37421">
      <w:pPr>
        <w:pStyle w:val="Heading2"/>
        <w:spacing w:before="60" w:after="60"/>
        <w:rPr>
          <w:rFonts w:cs="Times New Roman"/>
          <w:color w:val="000000" w:themeColor="text1"/>
        </w:rPr>
      </w:pPr>
      <w:bookmarkStart w:id="16" w:name="_Toc471786576"/>
      <w:r w:rsidRPr="00BB61AA">
        <w:rPr>
          <w:rFonts w:cs="Times New Roman"/>
          <w:color w:val="000000" w:themeColor="text1"/>
        </w:rPr>
        <w:t>2</w:t>
      </w:r>
      <w:r w:rsidR="00504CB5" w:rsidRPr="00BB61AA">
        <w:rPr>
          <w:rFonts w:cs="Times New Roman"/>
          <w:color w:val="000000" w:themeColor="text1"/>
        </w:rPr>
        <w:t>.</w:t>
      </w:r>
      <w:r w:rsidRPr="00BB61AA">
        <w:rPr>
          <w:rFonts w:cs="Times New Roman"/>
          <w:color w:val="000000" w:themeColor="text1"/>
        </w:rPr>
        <w:t>3</w:t>
      </w:r>
      <w:r w:rsidR="00504CB5" w:rsidRPr="00BB61AA">
        <w:rPr>
          <w:rFonts w:cs="Times New Roman"/>
          <w:color w:val="000000" w:themeColor="text1"/>
        </w:rPr>
        <w:t xml:space="preserve">. </w:t>
      </w:r>
      <w:r w:rsidR="008C7AD6" w:rsidRPr="00BB61AA">
        <w:rPr>
          <w:rFonts w:cs="Times New Roman"/>
          <w:color w:val="000000" w:themeColor="text1"/>
        </w:rPr>
        <w:t>Main constructions</w:t>
      </w:r>
      <w:bookmarkEnd w:id="16"/>
    </w:p>
    <w:p w14:paraId="6D357E47" w14:textId="77777777" w:rsidR="00497501" w:rsidRPr="00BB61AA" w:rsidRDefault="008C7AD6" w:rsidP="00D37421">
      <w:pPr>
        <w:spacing w:before="60" w:after="60"/>
        <w:jc w:val="both"/>
        <w:rPr>
          <w:rFonts w:cs="Times New Roman"/>
          <w:color w:val="000000" w:themeColor="text1"/>
          <w:sz w:val="24"/>
        </w:rPr>
      </w:pPr>
      <w:r w:rsidRPr="00BB61AA">
        <w:rPr>
          <w:rFonts w:cs="Times New Roman"/>
          <w:color w:val="000000" w:themeColor="text1"/>
          <w:sz w:val="24"/>
        </w:rPr>
        <w:t xml:space="preserve">Within </w:t>
      </w:r>
      <w:r w:rsidR="00416E0C" w:rsidRPr="00BB61AA">
        <w:rPr>
          <w:rFonts w:cs="Times New Roman"/>
          <w:color w:val="000000" w:themeColor="text1"/>
          <w:sz w:val="24"/>
        </w:rPr>
        <w:t>the three above</w:t>
      </w:r>
      <w:r w:rsidRPr="00BB61AA">
        <w:rPr>
          <w:rFonts w:cs="Times New Roman"/>
          <w:color w:val="000000" w:themeColor="text1"/>
          <w:sz w:val="24"/>
        </w:rPr>
        <w:t xml:space="preserve"> mentioned components, aside from increased </w:t>
      </w:r>
      <w:r w:rsidR="001F0BBC" w:rsidRPr="00BB61AA">
        <w:rPr>
          <w:rFonts w:cs="Times New Roman"/>
          <w:color w:val="000000" w:themeColor="text1"/>
          <w:sz w:val="24"/>
        </w:rPr>
        <w:t>Science and Technology</w:t>
      </w:r>
      <w:r w:rsidRPr="00BB61AA">
        <w:rPr>
          <w:rFonts w:cs="Times New Roman"/>
          <w:color w:val="000000" w:themeColor="text1"/>
          <w:sz w:val="24"/>
        </w:rPr>
        <w:t xml:space="preserve"> potential of university through education, training and technology transfer, there are a number of construction </w:t>
      </w:r>
      <w:r w:rsidR="00416E0C" w:rsidRPr="00BB61AA">
        <w:rPr>
          <w:rFonts w:cs="Times New Roman"/>
          <w:color w:val="000000" w:themeColor="text1"/>
          <w:sz w:val="24"/>
        </w:rPr>
        <w:t>works to be built</w:t>
      </w:r>
      <w:r w:rsidRPr="00BB61AA">
        <w:rPr>
          <w:rFonts w:cs="Times New Roman"/>
          <w:color w:val="000000" w:themeColor="text1"/>
          <w:sz w:val="24"/>
        </w:rPr>
        <w:t xml:space="preserve"> as </w:t>
      </w:r>
      <w:r w:rsidRPr="00BB61AA">
        <w:rPr>
          <w:rFonts w:cs="Times New Roman"/>
          <w:color w:val="000000" w:themeColor="text1"/>
          <w:sz w:val="24"/>
          <w:szCs w:val="24"/>
        </w:rPr>
        <w:t>infrastructure for</w:t>
      </w:r>
      <w:r w:rsidR="00416E0C" w:rsidRPr="00BB61AA">
        <w:rPr>
          <w:rFonts w:cs="Times New Roman"/>
          <w:color w:val="000000" w:themeColor="text1"/>
          <w:sz w:val="24"/>
          <w:szCs w:val="24"/>
        </w:rPr>
        <w:t xml:space="preserve"> the</w:t>
      </w:r>
      <w:r w:rsidRPr="00BB61AA">
        <w:rPr>
          <w:rFonts w:cs="Times New Roman"/>
          <w:color w:val="000000" w:themeColor="text1"/>
          <w:sz w:val="24"/>
          <w:szCs w:val="24"/>
        </w:rPr>
        <w:t xml:space="preserve"> </w:t>
      </w:r>
      <w:r w:rsidR="000A1628" w:rsidRPr="00BB61AA">
        <w:rPr>
          <w:rFonts w:cs="Times New Roman"/>
          <w:color w:val="000000" w:themeColor="text1"/>
          <w:sz w:val="24"/>
          <w:szCs w:val="24"/>
        </w:rPr>
        <w:t>subproject</w:t>
      </w:r>
      <w:r w:rsidR="009657C7" w:rsidRPr="00BB61AA">
        <w:rPr>
          <w:rFonts w:cs="Times New Roman"/>
          <w:color w:val="000000" w:themeColor="text1"/>
          <w:sz w:val="24"/>
        </w:rPr>
        <w:t xml:space="preserve">. </w:t>
      </w:r>
      <w:r w:rsidR="00416E0C" w:rsidRPr="00BB61AA">
        <w:rPr>
          <w:rFonts w:cs="Times New Roman"/>
          <w:color w:val="000000" w:themeColor="text1"/>
          <w:sz w:val="24"/>
        </w:rPr>
        <w:t>The related c</w:t>
      </w:r>
      <w:r w:rsidRPr="00BB61AA">
        <w:rPr>
          <w:rFonts w:cs="Times New Roman"/>
          <w:color w:val="000000" w:themeColor="text1"/>
          <w:sz w:val="24"/>
        </w:rPr>
        <w:t>onstruction</w:t>
      </w:r>
      <w:r w:rsidR="00416E0C" w:rsidRPr="00BB61AA">
        <w:rPr>
          <w:rFonts w:cs="Times New Roman"/>
          <w:color w:val="000000" w:themeColor="text1"/>
          <w:sz w:val="24"/>
        </w:rPr>
        <w:t xml:space="preserve"> works</w:t>
      </w:r>
      <w:r w:rsidRPr="00BB61AA">
        <w:rPr>
          <w:rFonts w:cs="Times New Roman"/>
          <w:color w:val="000000" w:themeColor="text1"/>
          <w:sz w:val="24"/>
        </w:rPr>
        <w:t xml:space="preserve"> are presented in </w:t>
      </w:r>
      <w:r w:rsidR="00416E0C" w:rsidRPr="00BB61AA">
        <w:rPr>
          <w:rFonts w:cs="Times New Roman"/>
          <w:color w:val="000000" w:themeColor="text1"/>
          <w:sz w:val="24"/>
        </w:rPr>
        <w:t xml:space="preserve">Table </w:t>
      </w:r>
      <w:r w:rsidRPr="00BB61AA">
        <w:rPr>
          <w:rFonts w:cs="Times New Roman"/>
          <w:color w:val="000000" w:themeColor="text1"/>
          <w:sz w:val="24"/>
        </w:rPr>
        <w:t>1</w:t>
      </w:r>
    </w:p>
    <w:p w14:paraId="6D357E48" w14:textId="77777777" w:rsidR="00497501" w:rsidRPr="00BB61AA" w:rsidRDefault="00497501" w:rsidP="00D37421">
      <w:pPr>
        <w:spacing w:before="60" w:after="60"/>
        <w:jc w:val="both"/>
        <w:rPr>
          <w:rFonts w:cs="Times New Roman"/>
          <w:color w:val="000000" w:themeColor="text1"/>
          <w:sz w:val="24"/>
        </w:rPr>
      </w:pPr>
      <w:r w:rsidRPr="00BB61AA">
        <w:rPr>
          <w:rFonts w:cs="Times New Roman"/>
          <w:color w:val="000000" w:themeColor="text1"/>
          <w:sz w:val="24"/>
        </w:rPr>
        <w:t xml:space="preserve">In addition to the construction of the buildings as described in Table 1, in Component 3 of the </w:t>
      </w:r>
      <w:r w:rsidR="000A1628" w:rsidRPr="00BB61AA">
        <w:rPr>
          <w:rFonts w:cs="Times New Roman"/>
          <w:color w:val="000000" w:themeColor="text1"/>
          <w:sz w:val="24"/>
        </w:rPr>
        <w:t>subproject</w:t>
      </w:r>
      <w:r w:rsidRPr="00BB61AA">
        <w:rPr>
          <w:rFonts w:cs="Times New Roman"/>
          <w:color w:val="000000" w:themeColor="text1"/>
          <w:sz w:val="24"/>
        </w:rPr>
        <w:t xml:space="preserve"> there will be construction of a number of roads to connect faculties. The volume and size of traffic categories are shown in Table 2:</w:t>
      </w:r>
    </w:p>
    <w:p w14:paraId="6D357E49" w14:textId="77777777" w:rsidR="00497501" w:rsidRPr="00BB61AA" w:rsidRDefault="00497501" w:rsidP="00D37421">
      <w:pPr>
        <w:spacing w:before="60" w:after="60"/>
        <w:jc w:val="both"/>
        <w:rPr>
          <w:rFonts w:cs="Times New Roman"/>
          <w:color w:val="000000" w:themeColor="text1"/>
          <w:sz w:val="24"/>
        </w:rPr>
        <w:sectPr w:rsidR="00497501" w:rsidRPr="00BB61AA" w:rsidSect="00B33A9E">
          <w:pgSz w:w="11907" w:h="16840" w:code="9"/>
          <w:pgMar w:top="1134" w:right="1134" w:bottom="851" w:left="1701" w:header="851" w:footer="476" w:gutter="0"/>
          <w:pgNumType w:start="1"/>
          <w:cols w:space="720"/>
          <w:docGrid w:linePitch="360"/>
        </w:sectPr>
      </w:pPr>
    </w:p>
    <w:p w14:paraId="6D357E4A" w14:textId="77777777" w:rsidR="00D42A7E" w:rsidRPr="00BB61AA" w:rsidRDefault="003D31CC" w:rsidP="00D37421">
      <w:pPr>
        <w:pStyle w:val="Caption"/>
        <w:spacing w:before="60" w:after="60" w:line="240" w:lineRule="auto"/>
        <w:rPr>
          <w:rFonts w:cs="Times New Roman"/>
          <w:color w:val="000000" w:themeColor="text1"/>
          <w:lang w:val="en-US"/>
        </w:rPr>
      </w:pPr>
      <w:bookmarkStart w:id="17" w:name="_Toc471786633"/>
      <w:bookmarkStart w:id="18" w:name="_Toc465138417"/>
      <w:bookmarkEnd w:id="15"/>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w:t>
      </w:r>
      <w:r w:rsidR="00213540" w:rsidRPr="00BB61AA">
        <w:rPr>
          <w:rFonts w:cs="Times New Roman"/>
          <w:color w:val="000000" w:themeColor="text1"/>
        </w:rPr>
        <w:fldChar w:fldCharType="end"/>
      </w:r>
      <w:r w:rsidR="00D42A7E" w:rsidRPr="00BB61AA">
        <w:rPr>
          <w:rFonts w:cs="Times New Roman"/>
          <w:color w:val="000000" w:themeColor="text1"/>
          <w:lang w:val="en-US"/>
        </w:rPr>
        <w:t xml:space="preserve">. </w:t>
      </w:r>
      <w:r w:rsidR="00416E0C" w:rsidRPr="00BB61AA">
        <w:rPr>
          <w:rFonts w:cs="Times New Roman"/>
          <w:color w:val="000000" w:themeColor="text1"/>
          <w:lang w:val="en-US"/>
        </w:rPr>
        <w:t xml:space="preserve">Summary </w:t>
      </w:r>
      <w:r w:rsidR="008C7AD6" w:rsidRPr="00BB61AA">
        <w:rPr>
          <w:rFonts w:cs="Times New Roman"/>
          <w:color w:val="000000" w:themeColor="text1"/>
          <w:lang w:val="en-US"/>
        </w:rPr>
        <w:t>of construction</w:t>
      </w:r>
      <w:r w:rsidR="00416E0C" w:rsidRPr="00BB61AA">
        <w:rPr>
          <w:rFonts w:cs="Times New Roman"/>
          <w:color w:val="000000" w:themeColor="text1"/>
          <w:lang w:val="en-US"/>
        </w:rPr>
        <w:t xml:space="preserve"> works</w:t>
      </w:r>
      <w:bookmarkEnd w:id="17"/>
    </w:p>
    <w:tbl>
      <w:tblP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2250"/>
        <w:gridCol w:w="990"/>
        <w:gridCol w:w="2160"/>
        <w:gridCol w:w="810"/>
        <w:gridCol w:w="732"/>
        <w:gridCol w:w="1288"/>
        <w:gridCol w:w="5990"/>
      </w:tblGrid>
      <w:tr w:rsidR="00BB61AA" w:rsidRPr="00BB61AA" w14:paraId="6D357E53" w14:textId="77777777" w:rsidTr="003D31CC">
        <w:trPr>
          <w:trHeight w:val="54"/>
          <w:tblHeader/>
        </w:trPr>
        <w:tc>
          <w:tcPr>
            <w:tcW w:w="738" w:type="dxa"/>
            <w:shd w:val="clear" w:color="auto" w:fill="auto"/>
            <w:vAlign w:val="center"/>
          </w:tcPr>
          <w:p w14:paraId="6D357E4B"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No.</w:t>
            </w:r>
          </w:p>
        </w:tc>
        <w:tc>
          <w:tcPr>
            <w:tcW w:w="2250" w:type="dxa"/>
            <w:shd w:val="clear" w:color="auto" w:fill="auto"/>
            <w:vAlign w:val="center"/>
          </w:tcPr>
          <w:p w14:paraId="6D357E4C"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Item</w:t>
            </w:r>
          </w:p>
        </w:tc>
        <w:tc>
          <w:tcPr>
            <w:tcW w:w="990" w:type="dxa"/>
            <w:vAlign w:val="center"/>
          </w:tcPr>
          <w:p w14:paraId="6D357E4D"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Scale (storey)</w:t>
            </w:r>
          </w:p>
        </w:tc>
        <w:tc>
          <w:tcPr>
            <w:tcW w:w="2160" w:type="dxa"/>
            <w:vAlign w:val="center"/>
          </w:tcPr>
          <w:p w14:paraId="6D357E4E"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Construction area/total area (m</w:t>
            </w:r>
            <w:r w:rsidRPr="00BB61AA">
              <w:rPr>
                <w:rFonts w:cs="Times New Roman"/>
                <w:b/>
                <w:color w:val="000000" w:themeColor="text1"/>
                <w:sz w:val="21"/>
                <w:szCs w:val="21"/>
                <w:vertAlign w:val="superscript"/>
              </w:rPr>
              <w:t>2</w:t>
            </w:r>
            <w:r w:rsidRPr="00BB61AA">
              <w:rPr>
                <w:rFonts w:cs="Times New Roman"/>
                <w:b/>
                <w:color w:val="000000" w:themeColor="text1"/>
                <w:sz w:val="21"/>
                <w:szCs w:val="21"/>
              </w:rPr>
              <w:t>)</w:t>
            </w:r>
          </w:p>
        </w:tc>
        <w:tc>
          <w:tcPr>
            <w:tcW w:w="810" w:type="dxa"/>
            <w:vAlign w:val="center"/>
          </w:tcPr>
          <w:p w14:paraId="6D357E4F"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No.of rooms</w:t>
            </w:r>
          </w:p>
        </w:tc>
        <w:tc>
          <w:tcPr>
            <w:tcW w:w="732" w:type="dxa"/>
            <w:vAlign w:val="center"/>
          </w:tcPr>
          <w:p w14:paraId="6D357E50" w14:textId="77777777" w:rsidR="00416E0C" w:rsidRPr="00BB61AA" w:rsidRDefault="00416E0C" w:rsidP="00426DC9">
            <w:pPr>
              <w:adjustRightInd w:val="0"/>
              <w:snapToGrid w:val="0"/>
              <w:spacing w:before="0" w:after="0"/>
              <w:ind w:left="-100" w:right="-87"/>
              <w:jc w:val="center"/>
              <w:rPr>
                <w:rFonts w:cs="Times New Roman"/>
                <w:b/>
                <w:color w:val="000000" w:themeColor="text1"/>
                <w:sz w:val="21"/>
                <w:szCs w:val="21"/>
              </w:rPr>
            </w:pPr>
            <w:r w:rsidRPr="00BB61AA">
              <w:rPr>
                <w:rFonts w:cs="Times New Roman"/>
                <w:b/>
                <w:color w:val="000000" w:themeColor="text1"/>
                <w:sz w:val="21"/>
                <w:szCs w:val="21"/>
              </w:rPr>
              <w:t>IT rooms</w:t>
            </w:r>
          </w:p>
        </w:tc>
        <w:tc>
          <w:tcPr>
            <w:tcW w:w="1288" w:type="dxa"/>
            <w:vAlign w:val="center"/>
          </w:tcPr>
          <w:p w14:paraId="6D357E51" w14:textId="77777777" w:rsidR="00416E0C" w:rsidRPr="00BB61AA" w:rsidRDefault="00416E0C" w:rsidP="00426DC9">
            <w:pPr>
              <w:adjustRightInd w:val="0"/>
              <w:snapToGrid w:val="0"/>
              <w:spacing w:before="0" w:after="0"/>
              <w:ind w:left="-108" w:right="-108"/>
              <w:jc w:val="center"/>
              <w:rPr>
                <w:rFonts w:cs="Times New Roman"/>
                <w:b/>
                <w:color w:val="000000" w:themeColor="text1"/>
                <w:sz w:val="21"/>
                <w:szCs w:val="21"/>
              </w:rPr>
            </w:pPr>
            <w:r w:rsidRPr="00BB61AA">
              <w:rPr>
                <w:rFonts w:cs="Times New Roman"/>
                <w:b/>
                <w:color w:val="000000" w:themeColor="text1"/>
                <w:sz w:val="21"/>
                <w:szCs w:val="21"/>
              </w:rPr>
              <w:t>Labs</w:t>
            </w:r>
            <w:r w:rsidR="009D63A6" w:rsidRPr="00BB61AA">
              <w:rPr>
                <w:rFonts w:cs="Times New Roman"/>
                <w:b/>
                <w:color w:val="000000" w:themeColor="text1"/>
                <w:sz w:val="21"/>
                <w:szCs w:val="21"/>
              </w:rPr>
              <w:t>/</w:t>
            </w:r>
            <w:r w:rsidRPr="00BB61AA">
              <w:rPr>
                <w:rFonts w:cs="Times New Roman"/>
                <w:b/>
                <w:color w:val="000000" w:themeColor="text1"/>
                <w:sz w:val="21"/>
                <w:szCs w:val="21"/>
              </w:rPr>
              <w:t>experimental rooms</w:t>
            </w:r>
          </w:p>
        </w:tc>
        <w:tc>
          <w:tcPr>
            <w:tcW w:w="5990" w:type="dxa"/>
            <w:shd w:val="clear" w:color="auto" w:fill="auto"/>
            <w:vAlign w:val="center"/>
          </w:tcPr>
          <w:p w14:paraId="6D357E52" w14:textId="77777777" w:rsidR="00416E0C" w:rsidRPr="00BB61AA" w:rsidRDefault="00416E0C"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Description</w:t>
            </w:r>
          </w:p>
        </w:tc>
      </w:tr>
      <w:tr w:rsidR="00BB61AA" w:rsidRPr="00BB61AA" w14:paraId="6D357E56" w14:textId="77777777" w:rsidTr="0092620A">
        <w:tc>
          <w:tcPr>
            <w:tcW w:w="14958" w:type="dxa"/>
            <w:gridSpan w:val="8"/>
            <w:shd w:val="clear" w:color="auto" w:fill="auto"/>
          </w:tcPr>
          <w:p w14:paraId="6D357E54" w14:textId="77777777" w:rsidR="00416E0C" w:rsidRPr="00BB61AA" w:rsidRDefault="00416E0C" w:rsidP="00426DC9">
            <w:pPr>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Component 1. Education development.</w:t>
            </w:r>
          </w:p>
          <w:p w14:paraId="6D357E55" w14:textId="77777777" w:rsidR="00416E0C" w:rsidRPr="00BB61AA" w:rsidRDefault="00416E0C" w:rsidP="00426DC9">
            <w:pPr>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Sub-component 1.2. Construction of physical facilities serving training</w:t>
            </w:r>
          </w:p>
        </w:tc>
      </w:tr>
      <w:tr w:rsidR="00BB61AA" w:rsidRPr="00BB61AA" w14:paraId="6D357E5F" w14:textId="77777777" w:rsidTr="003D31CC">
        <w:tc>
          <w:tcPr>
            <w:tcW w:w="738" w:type="dxa"/>
            <w:shd w:val="clear" w:color="auto" w:fill="auto"/>
          </w:tcPr>
          <w:p w14:paraId="6D357E57" w14:textId="77777777" w:rsidR="006C4658" w:rsidRPr="00BB61AA" w:rsidRDefault="006C4658"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1</w:t>
            </w:r>
          </w:p>
        </w:tc>
        <w:tc>
          <w:tcPr>
            <w:tcW w:w="2250" w:type="dxa"/>
            <w:shd w:val="clear" w:color="auto" w:fill="auto"/>
          </w:tcPr>
          <w:p w14:paraId="6D357E58" w14:textId="77777777" w:rsidR="006C4658" w:rsidRPr="00BB61AA" w:rsidRDefault="006C4658" w:rsidP="00426DC9">
            <w:pPr>
              <w:adjustRightInd w:val="0"/>
              <w:snapToGrid w:val="0"/>
              <w:spacing w:before="0" w:after="0"/>
              <w:rPr>
                <w:rFonts w:cs="Times New Roman"/>
                <w:b/>
                <w:i/>
                <w:color w:val="000000" w:themeColor="text1"/>
                <w:sz w:val="21"/>
                <w:szCs w:val="21"/>
              </w:rPr>
            </w:pPr>
            <w:r w:rsidRPr="00BB61AA">
              <w:rPr>
                <w:rFonts w:cs="Times New Roman"/>
                <w:color w:val="000000" w:themeColor="text1"/>
                <w:sz w:val="21"/>
                <w:szCs w:val="21"/>
              </w:rPr>
              <w:t>Main lecture hall building</w:t>
            </w:r>
          </w:p>
        </w:tc>
        <w:tc>
          <w:tcPr>
            <w:tcW w:w="990" w:type="dxa"/>
          </w:tcPr>
          <w:p w14:paraId="6D357E59"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4</w:t>
            </w:r>
          </w:p>
        </w:tc>
        <w:tc>
          <w:tcPr>
            <w:tcW w:w="2160" w:type="dxa"/>
          </w:tcPr>
          <w:p w14:paraId="6D357E5A"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1338</w:t>
            </w:r>
            <w:r w:rsidR="009D63A6" w:rsidRPr="00BB61AA">
              <w:rPr>
                <w:rFonts w:cs="Times New Roman"/>
                <w:color w:val="000000" w:themeColor="text1"/>
                <w:sz w:val="21"/>
                <w:szCs w:val="21"/>
              </w:rPr>
              <w:t>/</w:t>
            </w:r>
            <w:r w:rsidRPr="00BB61AA">
              <w:rPr>
                <w:rFonts w:cs="Times New Roman"/>
                <w:color w:val="000000" w:themeColor="text1"/>
                <w:sz w:val="21"/>
                <w:szCs w:val="21"/>
              </w:rPr>
              <w:t>15977</w:t>
            </w:r>
          </w:p>
        </w:tc>
        <w:tc>
          <w:tcPr>
            <w:tcW w:w="810" w:type="dxa"/>
          </w:tcPr>
          <w:p w14:paraId="6D357E5B"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61</w:t>
            </w:r>
          </w:p>
        </w:tc>
        <w:tc>
          <w:tcPr>
            <w:tcW w:w="732" w:type="dxa"/>
          </w:tcPr>
          <w:p w14:paraId="6D357E5C"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6</w:t>
            </w:r>
          </w:p>
        </w:tc>
        <w:tc>
          <w:tcPr>
            <w:tcW w:w="1288" w:type="dxa"/>
          </w:tcPr>
          <w:p w14:paraId="6D357E5D"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5990" w:type="dxa"/>
            <w:shd w:val="clear" w:color="auto" w:fill="auto"/>
          </w:tcPr>
          <w:p w14:paraId="6D357E5E" w14:textId="77777777" w:rsidR="006C4658" w:rsidRPr="00BB61AA" w:rsidRDefault="006C4658" w:rsidP="00426DC9">
            <w:pPr>
              <w:adjustRightInd w:val="0"/>
              <w:snapToGrid w:val="0"/>
              <w:spacing w:before="0" w:after="0"/>
              <w:jc w:val="both"/>
              <w:rPr>
                <w:rFonts w:cs="Times New Roman"/>
                <w:b/>
                <w:i/>
                <w:color w:val="000000" w:themeColor="text1"/>
                <w:sz w:val="21"/>
                <w:szCs w:val="21"/>
              </w:rPr>
            </w:pPr>
            <w:r w:rsidRPr="00BB61AA">
              <w:rPr>
                <w:rFonts w:cs="Times New Roman"/>
                <w:color w:val="000000" w:themeColor="text1"/>
                <w:sz w:val="21"/>
                <w:szCs w:val="21"/>
              </w:rPr>
              <w:t>The auditorium size: 200 seats (2 rooms), 150 seats (12 rooms), 150 seats (12 rooms), 75 seats (15 rooms) and 20 seats (20 rooms). 6 IT rooms are equipped with 400 computers for training of students</w:t>
            </w:r>
          </w:p>
        </w:tc>
      </w:tr>
      <w:tr w:rsidR="00BB61AA" w:rsidRPr="00BB61AA" w14:paraId="6D357E68" w14:textId="77777777" w:rsidTr="003D31CC">
        <w:tc>
          <w:tcPr>
            <w:tcW w:w="738" w:type="dxa"/>
            <w:shd w:val="clear" w:color="auto" w:fill="auto"/>
          </w:tcPr>
          <w:p w14:paraId="6D357E60" w14:textId="77777777" w:rsidR="006C4658" w:rsidRPr="00BB61AA" w:rsidRDefault="006C4658"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2</w:t>
            </w:r>
          </w:p>
        </w:tc>
        <w:tc>
          <w:tcPr>
            <w:tcW w:w="2250" w:type="dxa"/>
            <w:shd w:val="clear" w:color="auto" w:fill="auto"/>
          </w:tcPr>
          <w:p w14:paraId="6D357E61" w14:textId="77777777" w:rsidR="006C4658" w:rsidRPr="00BB61AA" w:rsidRDefault="006C4658" w:rsidP="00426DC9">
            <w:pPr>
              <w:adjustRightInd w:val="0"/>
              <w:snapToGrid w:val="0"/>
              <w:spacing w:before="0" w:after="0"/>
              <w:rPr>
                <w:rFonts w:cs="Times New Roman"/>
                <w:b/>
                <w:i/>
                <w:color w:val="000000" w:themeColor="text1"/>
                <w:sz w:val="21"/>
                <w:szCs w:val="21"/>
              </w:rPr>
            </w:pPr>
            <w:r w:rsidRPr="00BB61AA">
              <w:rPr>
                <w:rFonts w:cs="Times New Roman"/>
                <w:color w:val="000000" w:themeColor="text1"/>
                <w:sz w:val="21"/>
                <w:szCs w:val="21"/>
              </w:rPr>
              <w:t>Faculty of Agricultural Mechanical Engineering building</w:t>
            </w:r>
          </w:p>
        </w:tc>
        <w:tc>
          <w:tcPr>
            <w:tcW w:w="990" w:type="dxa"/>
          </w:tcPr>
          <w:p w14:paraId="6D357E62"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3</w:t>
            </w:r>
          </w:p>
        </w:tc>
        <w:tc>
          <w:tcPr>
            <w:tcW w:w="2160" w:type="dxa"/>
          </w:tcPr>
          <w:p w14:paraId="6D357E63"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1226.7</w:t>
            </w:r>
            <w:r w:rsidR="009D63A6" w:rsidRPr="00BB61AA">
              <w:rPr>
                <w:rFonts w:cs="Times New Roman"/>
                <w:color w:val="000000" w:themeColor="text1"/>
                <w:sz w:val="21"/>
                <w:szCs w:val="21"/>
                <w:lang w:val="es-ES_tradnl"/>
              </w:rPr>
              <w:t>/</w:t>
            </w:r>
            <w:r w:rsidRPr="00BB61AA">
              <w:rPr>
                <w:rFonts w:cs="Times New Roman"/>
                <w:color w:val="000000" w:themeColor="text1"/>
                <w:sz w:val="21"/>
                <w:szCs w:val="21"/>
                <w:lang w:val="es-ES_tradnl"/>
              </w:rPr>
              <w:t>3405.3</w:t>
            </w:r>
          </w:p>
        </w:tc>
        <w:tc>
          <w:tcPr>
            <w:tcW w:w="810" w:type="dxa"/>
          </w:tcPr>
          <w:p w14:paraId="6D357E64"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35</w:t>
            </w:r>
          </w:p>
        </w:tc>
        <w:tc>
          <w:tcPr>
            <w:tcW w:w="732" w:type="dxa"/>
          </w:tcPr>
          <w:p w14:paraId="6D357E65"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1288" w:type="dxa"/>
          </w:tcPr>
          <w:p w14:paraId="6D357E66"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25</w:t>
            </w:r>
          </w:p>
        </w:tc>
        <w:tc>
          <w:tcPr>
            <w:tcW w:w="5990" w:type="dxa"/>
            <w:shd w:val="clear" w:color="auto" w:fill="auto"/>
          </w:tcPr>
          <w:p w14:paraId="6D357E67" w14:textId="77777777" w:rsidR="006C4658" w:rsidRPr="00BB61AA" w:rsidRDefault="006C4658"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Labs including 4 labs for the Department, 8 mechanic dynamic labs, 17 labs for equipment for storage and processing of agricultural products. The practice rooms do not use chemicals but oily and greasy waste should be considered.</w:t>
            </w:r>
          </w:p>
        </w:tc>
      </w:tr>
      <w:tr w:rsidR="00BB61AA" w:rsidRPr="00BB61AA" w14:paraId="6D357E72" w14:textId="77777777" w:rsidTr="003D31CC">
        <w:tc>
          <w:tcPr>
            <w:tcW w:w="738" w:type="dxa"/>
            <w:shd w:val="clear" w:color="auto" w:fill="auto"/>
          </w:tcPr>
          <w:p w14:paraId="6D357E69" w14:textId="77777777" w:rsidR="006C4658" w:rsidRPr="00BB61AA" w:rsidRDefault="006C4658"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3</w:t>
            </w:r>
          </w:p>
        </w:tc>
        <w:tc>
          <w:tcPr>
            <w:tcW w:w="2250" w:type="dxa"/>
            <w:shd w:val="clear" w:color="auto" w:fill="auto"/>
          </w:tcPr>
          <w:p w14:paraId="6D357E6A" w14:textId="77777777" w:rsidR="006C4658" w:rsidRPr="00BB61AA" w:rsidRDefault="006C4658"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Food technology and Post-harvest technology building</w:t>
            </w:r>
          </w:p>
        </w:tc>
        <w:tc>
          <w:tcPr>
            <w:tcW w:w="990" w:type="dxa"/>
          </w:tcPr>
          <w:p w14:paraId="6D357E6B"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3</w:t>
            </w:r>
          </w:p>
        </w:tc>
        <w:tc>
          <w:tcPr>
            <w:tcW w:w="2160" w:type="dxa"/>
          </w:tcPr>
          <w:p w14:paraId="6D357E6C"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859.5</w:t>
            </w:r>
            <w:r w:rsidR="009D63A6" w:rsidRPr="00BB61AA">
              <w:rPr>
                <w:rFonts w:cs="Times New Roman"/>
                <w:color w:val="000000" w:themeColor="text1"/>
                <w:sz w:val="21"/>
                <w:szCs w:val="21"/>
              </w:rPr>
              <w:t>/</w:t>
            </w:r>
            <w:r w:rsidRPr="00BB61AA">
              <w:rPr>
                <w:rFonts w:cs="Times New Roman"/>
                <w:color w:val="000000" w:themeColor="text1"/>
                <w:sz w:val="21"/>
                <w:szCs w:val="21"/>
              </w:rPr>
              <w:t>2465.5</w:t>
            </w:r>
          </w:p>
        </w:tc>
        <w:tc>
          <w:tcPr>
            <w:tcW w:w="810" w:type="dxa"/>
          </w:tcPr>
          <w:p w14:paraId="6D357E6D"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26</w:t>
            </w:r>
          </w:p>
        </w:tc>
        <w:tc>
          <w:tcPr>
            <w:tcW w:w="732" w:type="dxa"/>
          </w:tcPr>
          <w:p w14:paraId="6D357E6E"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1288" w:type="dxa"/>
          </w:tcPr>
          <w:p w14:paraId="6D357E6F" w14:textId="77777777" w:rsidR="006C4658" w:rsidRPr="00BB61AA" w:rsidRDefault="006C4658"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16</w:t>
            </w:r>
          </w:p>
        </w:tc>
        <w:tc>
          <w:tcPr>
            <w:tcW w:w="5990" w:type="dxa"/>
            <w:shd w:val="clear" w:color="auto" w:fill="auto"/>
          </w:tcPr>
          <w:p w14:paraId="6D357E70" w14:textId="77777777" w:rsidR="006C4658" w:rsidRPr="00BB61AA" w:rsidRDefault="006C4658" w:rsidP="00426DC9">
            <w:pPr>
              <w:adjustRightInd w:val="0"/>
              <w:snapToGrid w:val="0"/>
              <w:spacing w:before="0" w:after="0"/>
              <w:jc w:val="both"/>
              <w:rPr>
                <w:rFonts w:cs="Times New Roman"/>
                <w:color w:val="000000" w:themeColor="text1"/>
                <w:spacing w:val="-4"/>
                <w:sz w:val="21"/>
                <w:szCs w:val="21"/>
              </w:rPr>
            </w:pPr>
            <w:r w:rsidRPr="00BB61AA">
              <w:rPr>
                <w:rFonts w:cs="Times New Roman"/>
                <w:color w:val="000000" w:themeColor="text1"/>
                <w:spacing w:val="-4"/>
                <w:sz w:val="21"/>
                <w:szCs w:val="21"/>
              </w:rPr>
              <w:t xml:space="preserve">Labs including: 5 labs for biochemistry, food postharvest technology, 3 practice rooms for postharvest storage techniques, 2 practice rooms for processing technology, </w:t>
            </w:r>
            <w:r w:rsidR="00E1506B" w:rsidRPr="00BB61AA">
              <w:rPr>
                <w:rFonts w:cs="Times New Roman"/>
                <w:color w:val="000000" w:themeColor="text1"/>
                <w:spacing w:val="-4"/>
                <w:sz w:val="21"/>
                <w:szCs w:val="21"/>
              </w:rPr>
              <w:t xml:space="preserve">2 </w:t>
            </w:r>
            <w:r w:rsidRPr="00BB61AA">
              <w:rPr>
                <w:rFonts w:cs="Times New Roman"/>
                <w:color w:val="000000" w:themeColor="text1"/>
                <w:spacing w:val="-4"/>
                <w:sz w:val="21"/>
                <w:szCs w:val="21"/>
              </w:rPr>
              <w:t>microbiology lab</w:t>
            </w:r>
            <w:r w:rsidR="00E1506B" w:rsidRPr="00BB61AA">
              <w:rPr>
                <w:rFonts w:cs="Times New Roman"/>
                <w:color w:val="000000" w:themeColor="text1"/>
                <w:spacing w:val="-4"/>
                <w:sz w:val="21"/>
                <w:szCs w:val="21"/>
              </w:rPr>
              <w:t>s</w:t>
            </w:r>
            <w:r w:rsidRPr="00BB61AA">
              <w:rPr>
                <w:rFonts w:cs="Times New Roman"/>
                <w:color w:val="000000" w:themeColor="text1"/>
                <w:spacing w:val="-4"/>
                <w:sz w:val="21"/>
                <w:szCs w:val="21"/>
              </w:rPr>
              <w:t>, 4 lab</w:t>
            </w:r>
            <w:r w:rsidR="00E1506B" w:rsidRPr="00BB61AA">
              <w:rPr>
                <w:rFonts w:cs="Times New Roman"/>
                <w:color w:val="000000" w:themeColor="text1"/>
                <w:spacing w:val="-4"/>
                <w:sz w:val="21"/>
                <w:szCs w:val="21"/>
              </w:rPr>
              <w:t>s for</w:t>
            </w:r>
            <w:r w:rsidRPr="00BB61AA">
              <w:rPr>
                <w:rFonts w:cs="Times New Roman"/>
                <w:color w:val="000000" w:themeColor="text1"/>
                <w:spacing w:val="-4"/>
                <w:sz w:val="21"/>
                <w:szCs w:val="21"/>
              </w:rPr>
              <w:t xml:space="preserve"> biochemistry, chemistry and food safety.</w:t>
            </w:r>
          </w:p>
          <w:p w14:paraId="6D357E71" w14:textId="77777777" w:rsidR="006C4658" w:rsidRPr="00BB61AA" w:rsidRDefault="006C4658" w:rsidP="00426DC9">
            <w:pPr>
              <w:adjustRightInd w:val="0"/>
              <w:snapToGrid w:val="0"/>
              <w:spacing w:before="0" w:after="0"/>
              <w:jc w:val="both"/>
              <w:rPr>
                <w:rFonts w:cs="Times New Roman"/>
                <w:color w:val="000000" w:themeColor="text1"/>
                <w:spacing w:val="-4"/>
                <w:sz w:val="21"/>
                <w:szCs w:val="21"/>
              </w:rPr>
            </w:pPr>
            <w:r w:rsidRPr="00BB61AA">
              <w:rPr>
                <w:rFonts w:cs="Times New Roman"/>
                <w:color w:val="000000" w:themeColor="text1"/>
                <w:spacing w:val="-4"/>
                <w:sz w:val="21"/>
                <w:szCs w:val="21"/>
              </w:rPr>
              <w:t xml:space="preserve">Environmental issues of concern </w:t>
            </w:r>
            <w:r w:rsidR="00E1506B" w:rsidRPr="00BB61AA">
              <w:rPr>
                <w:rFonts w:cs="Times New Roman"/>
                <w:color w:val="000000" w:themeColor="text1"/>
                <w:spacing w:val="-4"/>
                <w:sz w:val="21"/>
                <w:szCs w:val="21"/>
              </w:rPr>
              <w:t xml:space="preserve">in </w:t>
            </w:r>
            <w:r w:rsidRPr="00BB61AA">
              <w:rPr>
                <w:rFonts w:cs="Times New Roman"/>
                <w:color w:val="000000" w:themeColor="text1"/>
                <w:spacing w:val="-4"/>
                <w:sz w:val="21"/>
                <w:szCs w:val="21"/>
              </w:rPr>
              <w:t>the lab</w:t>
            </w:r>
            <w:r w:rsidR="00E1506B" w:rsidRPr="00BB61AA">
              <w:rPr>
                <w:rFonts w:cs="Times New Roman"/>
                <w:color w:val="000000" w:themeColor="text1"/>
                <w:spacing w:val="-4"/>
                <w:sz w:val="21"/>
                <w:szCs w:val="21"/>
              </w:rPr>
              <w:t>s</w:t>
            </w:r>
            <w:r w:rsidRPr="00BB61AA">
              <w:rPr>
                <w:rFonts w:cs="Times New Roman"/>
                <w:color w:val="000000" w:themeColor="text1"/>
                <w:spacing w:val="-4"/>
                <w:sz w:val="21"/>
                <w:szCs w:val="21"/>
              </w:rPr>
              <w:t xml:space="preserve"> include: chemical safety management, </w:t>
            </w:r>
            <w:r w:rsidR="00E1506B" w:rsidRPr="00BB61AA">
              <w:rPr>
                <w:rFonts w:cs="Times New Roman"/>
                <w:color w:val="000000" w:themeColor="text1"/>
                <w:spacing w:val="-4"/>
                <w:sz w:val="21"/>
                <w:szCs w:val="21"/>
              </w:rPr>
              <w:t xml:space="preserve">experimental samples </w:t>
            </w:r>
            <w:r w:rsidRPr="00BB61AA">
              <w:rPr>
                <w:rFonts w:cs="Times New Roman"/>
                <w:color w:val="000000" w:themeColor="text1"/>
                <w:spacing w:val="-4"/>
                <w:sz w:val="21"/>
                <w:szCs w:val="21"/>
              </w:rPr>
              <w:t>management</w:t>
            </w:r>
            <w:r w:rsidR="00E1506B" w:rsidRPr="00BB61AA">
              <w:rPr>
                <w:rFonts w:cs="Times New Roman"/>
                <w:color w:val="000000" w:themeColor="text1"/>
                <w:spacing w:val="-4"/>
                <w:sz w:val="21"/>
                <w:szCs w:val="21"/>
              </w:rPr>
              <w:t xml:space="preserve"> and</w:t>
            </w:r>
            <w:r w:rsidRPr="00BB61AA">
              <w:rPr>
                <w:rFonts w:cs="Times New Roman"/>
                <w:color w:val="000000" w:themeColor="text1"/>
                <w:spacing w:val="-4"/>
                <w:sz w:val="21"/>
                <w:szCs w:val="21"/>
              </w:rPr>
              <w:t xml:space="preserve"> wastewater</w:t>
            </w:r>
          </w:p>
        </w:tc>
      </w:tr>
      <w:tr w:rsidR="00BB61AA" w:rsidRPr="00BB61AA" w14:paraId="6D357E7C" w14:textId="77777777" w:rsidTr="003D31CC">
        <w:tc>
          <w:tcPr>
            <w:tcW w:w="738" w:type="dxa"/>
            <w:shd w:val="clear" w:color="auto" w:fill="auto"/>
          </w:tcPr>
          <w:p w14:paraId="6D357E73" w14:textId="77777777" w:rsidR="00E1506B" w:rsidRPr="00BB61AA" w:rsidRDefault="00E1506B"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4</w:t>
            </w:r>
          </w:p>
        </w:tc>
        <w:tc>
          <w:tcPr>
            <w:tcW w:w="2250" w:type="dxa"/>
            <w:shd w:val="clear" w:color="auto" w:fill="auto"/>
          </w:tcPr>
          <w:p w14:paraId="6D357E74" w14:textId="77777777" w:rsidR="00E1506B" w:rsidRPr="00BB61AA" w:rsidRDefault="00E1506B"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Faculty of Environment building</w:t>
            </w:r>
          </w:p>
        </w:tc>
        <w:tc>
          <w:tcPr>
            <w:tcW w:w="990" w:type="dxa"/>
          </w:tcPr>
          <w:p w14:paraId="6D357E75" w14:textId="77777777" w:rsidR="00E1506B" w:rsidRPr="00BB61AA" w:rsidRDefault="00E1506B"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4</w:t>
            </w:r>
          </w:p>
        </w:tc>
        <w:tc>
          <w:tcPr>
            <w:tcW w:w="2160" w:type="dxa"/>
          </w:tcPr>
          <w:p w14:paraId="6D357E76" w14:textId="77777777" w:rsidR="00E1506B" w:rsidRPr="00BB61AA" w:rsidRDefault="00E1506B"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vi-VN"/>
              </w:rPr>
              <w:t>810</w:t>
            </w:r>
            <w:r w:rsidRPr="00BB61AA">
              <w:rPr>
                <w:rFonts w:cs="Times New Roman"/>
                <w:color w:val="000000" w:themeColor="text1"/>
                <w:sz w:val="21"/>
                <w:szCs w:val="21"/>
                <w:lang w:val="es-ES_tradnl"/>
              </w:rPr>
              <w:t>.</w:t>
            </w:r>
            <w:r w:rsidRPr="00BB61AA">
              <w:rPr>
                <w:rFonts w:cs="Times New Roman"/>
                <w:color w:val="000000" w:themeColor="text1"/>
                <w:sz w:val="21"/>
                <w:szCs w:val="21"/>
                <w:lang w:val="vi-VN"/>
              </w:rPr>
              <w:t>2</w:t>
            </w:r>
            <w:r w:rsidR="009D63A6" w:rsidRPr="00BB61AA">
              <w:rPr>
                <w:rFonts w:cs="Times New Roman"/>
                <w:color w:val="000000" w:themeColor="text1"/>
                <w:sz w:val="21"/>
                <w:szCs w:val="21"/>
                <w:lang w:val="es-ES_tradnl"/>
              </w:rPr>
              <w:t>/</w:t>
            </w:r>
            <w:r w:rsidRPr="00BB61AA">
              <w:rPr>
                <w:rFonts w:cs="Times New Roman"/>
                <w:color w:val="000000" w:themeColor="text1"/>
                <w:sz w:val="21"/>
                <w:szCs w:val="21"/>
                <w:lang w:val="es-ES_tradnl"/>
              </w:rPr>
              <w:t>2985</w:t>
            </w:r>
          </w:p>
        </w:tc>
        <w:tc>
          <w:tcPr>
            <w:tcW w:w="810" w:type="dxa"/>
          </w:tcPr>
          <w:p w14:paraId="6D357E77" w14:textId="77777777" w:rsidR="00E1506B" w:rsidRPr="00BB61AA" w:rsidRDefault="00E1506B"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23</w:t>
            </w:r>
          </w:p>
        </w:tc>
        <w:tc>
          <w:tcPr>
            <w:tcW w:w="732" w:type="dxa"/>
          </w:tcPr>
          <w:p w14:paraId="6D357E78" w14:textId="77777777" w:rsidR="00E1506B" w:rsidRPr="00BB61AA" w:rsidRDefault="00862DC4"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0</w:t>
            </w:r>
          </w:p>
        </w:tc>
        <w:tc>
          <w:tcPr>
            <w:tcW w:w="1288" w:type="dxa"/>
          </w:tcPr>
          <w:p w14:paraId="6D357E79" w14:textId="77777777" w:rsidR="00E1506B" w:rsidRPr="00BB61AA" w:rsidRDefault="00E1506B"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20</w:t>
            </w:r>
          </w:p>
        </w:tc>
        <w:tc>
          <w:tcPr>
            <w:tcW w:w="5990" w:type="dxa"/>
            <w:shd w:val="clear" w:color="auto" w:fill="auto"/>
          </w:tcPr>
          <w:p w14:paraId="6D357E7A" w14:textId="77777777" w:rsidR="00E1506B" w:rsidRPr="00BB61AA" w:rsidRDefault="00E1506B"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 xml:space="preserve">Labs including 4 environmental technology labs, 2 agricultural meteorology labs, 2 labs for spatial modeling and analysis, 4 microorganisms labs, 8 chemistry labs </w:t>
            </w:r>
          </w:p>
          <w:p w14:paraId="6D357E7B" w14:textId="77777777" w:rsidR="00E1506B" w:rsidRPr="00BB61AA" w:rsidRDefault="00E1506B"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 xml:space="preserve">Environmental issues of concern to the labs include: </w:t>
            </w:r>
            <w:r w:rsidR="00B82DF7" w:rsidRPr="00BB61AA">
              <w:rPr>
                <w:rFonts w:cs="Times New Roman"/>
                <w:color w:val="000000" w:themeColor="text1"/>
                <w:sz w:val="21"/>
                <w:szCs w:val="21"/>
              </w:rPr>
              <w:t>chemical safety management, experimental samples management and wastewater,</w:t>
            </w:r>
            <w:r w:rsidRPr="00BB61AA">
              <w:rPr>
                <w:rFonts w:cs="Times New Roman"/>
                <w:color w:val="000000" w:themeColor="text1"/>
                <w:sz w:val="21"/>
                <w:szCs w:val="21"/>
              </w:rPr>
              <w:t xml:space="preserve"> especially for microbiological lab</w:t>
            </w:r>
            <w:r w:rsidR="00B82DF7" w:rsidRPr="00BB61AA">
              <w:rPr>
                <w:rFonts w:cs="Times New Roman"/>
                <w:color w:val="000000" w:themeColor="text1"/>
                <w:sz w:val="21"/>
                <w:szCs w:val="21"/>
              </w:rPr>
              <w:t>s</w:t>
            </w:r>
            <w:r w:rsidRPr="00BB61AA">
              <w:rPr>
                <w:rFonts w:cs="Times New Roman"/>
                <w:color w:val="000000" w:themeColor="text1"/>
                <w:sz w:val="21"/>
                <w:szCs w:val="21"/>
              </w:rPr>
              <w:t xml:space="preserve"> and chemical lab</w:t>
            </w:r>
            <w:r w:rsidR="00B82DF7" w:rsidRPr="00BB61AA">
              <w:rPr>
                <w:rFonts w:cs="Times New Roman"/>
                <w:color w:val="000000" w:themeColor="text1"/>
                <w:sz w:val="21"/>
                <w:szCs w:val="21"/>
              </w:rPr>
              <w:t>s</w:t>
            </w:r>
          </w:p>
        </w:tc>
      </w:tr>
      <w:tr w:rsidR="00BB61AA" w:rsidRPr="00BB61AA" w14:paraId="6D357E86" w14:textId="77777777" w:rsidTr="003D31CC">
        <w:tc>
          <w:tcPr>
            <w:tcW w:w="738" w:type="dxa"/>
            <w:shd w:val="clear" w:color="auto" w:fill="auto"/>
          </w:tcPr>
          <w:p w14:paraId="6D357E7D" w14:textId="77777777" w:rsidR="00B82DF7" w:rsidRPr="00BB61AA" w:rsidRDefault="00B82DF7"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5</w:t>
            </w:r>
          </w:p>
        </w:tc>
        <w:tc>
          <w:tcPr>
            <w:tcW w:w="2250" w:type="dxa"/>
            <w:shd w:val="clear" w:color="auto" w:fill="auto"/>
          </w:tcPr>
          <w:p w14:paraId="6D357E7E" w14:textId="77777777" w:rsidR="00B82DF7" w:rsidRPr="00BB61AA" w:rsidRDefault="00B82DF7"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Faculty of Biological technology building</w:t>
            </w:r>
          </w:p>
        </w:tc>
        <w:tc>
          <w:tcPr>
            <w:tcW w:w="990" w:type="dxa"/>
          </w:tcPr>
          <w:p w14:paraId="6D357E7F"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3</w:t>
            </w:r>
          </w:p>
        </w:tc>
        <w:tc>
          <w:tcPr>
            <w:tcW w:w="2160" w:type="dxa"/>
          </w:tcPr>
          <w:p w14:paraId="6D357E80"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vi-VN"/>
              </w:rPr>
              <w:t>859</w:t>
            </w:r>
            <w:r w:rsidRPr="00BB61AA">
              <w:rPr>
                <w:rFonts w:cs="Times New Roman"/>
                <w:color w:val="000000" w:themeColor="text1"/>
                <w:sz w:val="21"/>
                <w:szCs w:val="21"/>
                <w:lang w:val="es-ES_tradnl"/>
              </w:rPr>
              <w:t>.5</w:t>
            </w:r>
            <w:r w:rsidR="009D63A6" w:rsidRPr="00BB61AA">
              <w:rPr>
                <w:rFonts w:cs="Times New Roman"/>
                <w:color w:val="000000" w:themeColor="text1"/>
                <w:sz w:val="21"/>
                <w:szCs w:val="21"/>
                <w:lang w:val="es-ES_tradnl"/>
              </w:rPr>
              <w:t>/</w:t>
            </w:r>
            <w:r w:rsidRPr="00BB61AA">
              <w:rPr>
                <w:rFonts w:cs="Times New Roman"/>
                <w:color w:val="000000" w:themeColor="text1"/>
                <w:sz w:val="21"/>
                <w:szCs w:val="21"/>
                <w:lang w:val="vi-VN"/>
              </w:rPr>
              <w:t>2465.5</w:t>
            </w:r>
          </w:p>
        </w:tc>
        <w:tc>
          <w:tcPr>
            <w:tcW w:w="810" w:type="dxa"/>
          </w:tcPr>
          <w:p w14:paraId="6D357E81"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21</w:t>
            </w:r>
          </w:p>
        </w:tc>
        <w:tc>
          <w:tcPr>
            <w:tcW w:w="732" w:type="dxa"/>
          </w:tcPr>
          <w:p w14:paraId="6D357E82" w14:textId="77777777" w:rsidR="00B82DF7" w:rsidRPr="00BB61AA" w:rsidRDefault="00862DC4"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0</w:t>
            </w:r>
          </w:p>
        </w:tc>
        <w:tc>
          <w:tcPr>
            <w:tcW w:w="1288" w:type="dxa"/>
          </w:tcPr>
          <w:p w14:paraId="6D357E83" w14:textId="77777777" w:rsidR="00B82DF7" w:rsidRPr="00BB61AA" w:rsidRDefault="00B82DF7" w:rsidP="00426DC9">
            <w:pPr>
              <w:adjustRightInd w:val="0"/>
              <w:snapToGrid w:val="0"/>
              <w:spacing w:before="0" w:after="0"/>
              <w:jc w:val="center"/>
              <w:rPr>
                <w:rFonts w:cs="Times New Roman"/>
                <w:color w:val="000000" w:themeColor="text1"/>
                <w:spacing w:val="-4"/>
                <w:sz w:val="21"/>
                <w:szCs w:val="21"/>
              </w:rPr>
            </w:pPr>
            <w:r w:rsidRPr="00BB61AA">
              <w:rPr>
                <w:rFonts w:cs="Times New Roman"/>
                <w:color w:val="000000" w:themeColor="text1"/>
                <w:spacing w:val="-4"/>
                <w:sz w:val="21"/>
                <w:szCs w:val="21"/>
                <w:lang w:val="es-ES_tradnl"/>
              </w:rPr>
              <w:t>20</w:t>
            </w:r>
          </w:p>
        </w:tc>
        <w:tc>
          <w:tcPr>
            <w:tcW w:w="5990" w:type="dxa"/>
            <w:shd w:val="clear" w:color="auto" w:fill="auto"/>
          </w:tcPr>
          <w:p w14:paraId="6D357E84" w14:textId="77777777" w:rsidR="00494034" w:rsidRPr="00BB61AA" w:rsidRDefault="00494034" w:rsidP="00426DC9">
            <w:pPr>
              <w:adjustRightInd w:val="0"/>
              <w:snapToGrid w:val="0"/>
              <w:spacing w:before="0" w:after="0"/>
              <w:jc w:val="both"/>
              <w:rPr>
                <w:rFonts w:cs="Times New Roman"/>
                <w:color w:val="000000" w:themeColor="text1"/>
                <w:spacing w:val="-4"/>
                <w:sz w:val="21"/>
                <w:szCs w:val="21"/>
              </w:rPr>
            </w:pPr>
            <w:r w:rsidRPr="00BB61AA">
              <w:rPr>
                <w:rFonts w:cs="Times New Roman"/>
                <w:color w:val="000000" w:themeColor="text1"/>
                <w:spacing w:val="-4"/>
                <w:sz w:val="21"/>
                <w:szCs w:val="21"/>
              </w:rPr>
              <w:t>Labs includes: 3 labs for molecular biology and biotechnology applications, 4 labs for plant biotechnology, 3 la</w:t>
            </w:r>
            <w:r w:rsidR="00572B6B">
              <w:rPr>
                <w:rFonts w:cs="Times New Roman"/>
                <w:color w:val="000000" w:themeColor="text1"/>
                <w:spacing w:val="-4"/>
                <w:sz w:val="21"/>
                <w:szCs w:val="21"/>
              </w:rPr>
              <w:t>bs for general biology and Nano</w:t>
            </w:r>
            <w:r w:rsidR="00572B6B">
              <w:rPr>
                <w:rFonts w:cs="Times New Roman" w:hint="eastAsia"/>
                <w:color w:val="000000" w:themeColor="text1"/>
                <w:spacing w:val="-4"/>
                <w:sz w:val="21"/>
                <w:szCs w:val="21"/>
                <w:lang w:eastAsia="ja-JP"/>
              </w:rPr>
              <w:t>-</w:t>
            </w:r>
            <w:r w:rsidRPr="00BB61AA">
              <w:rPr>
                <w:rFonts w:cs="Times New Roman"/>
                <w:color w:val="000000" w:themeColor="text1"/>
                <w:spacing w:val="-4"/>
                <w:sz w:val="21"/>
                <w:szCs w:val="21"/>
              </w:rPr>
              <w:t>biology, 7 microbiology technology labs, 3 labs for animal biotechnology.</w:t>
            </w:r>
          </w:p>
          <w:p w14:paraId="6D357E85" w14:textId="77777777" w:rsidR="00B82DF7" w:rsidRPr="00BB61AA" w:rsidRDefault="00B82DF7" w:rsidP="00426DC9">
            <w:pPr>
              <w:adjustRightInd w:val="0"/>
              <w:snapToGrid w:val="0"/>
              <w:spacing w:before="0" w:after="0"/>
              <w:jc w:val="both"/>
              <w:rPr>
                <w:rFonts w:cs="Times New Roman"/>
                <w:color w:val="000000" w:themeColor="text1"/>
                <w:spacing w:val="-4"/>
                <w:sz w:val="21"/>
                <w:szCs w:val="21"/>
              </w:rPr>
            </w:pPr>
            <w:r w:rsidRPr="00BB61AA">
              <w:rPr>
                <w:rFonts w:cs="Times New Roman"/>
                <w:color w:val="000000" w:themeColor="text1"/>
                <w:spacing w:val="-4"/>
                <w:sz w:val="21"/>
                <w:szCs w:val="21"/>
              </w:rPr>
              <w:t>Environmental issues of concern in the labs include: chemical safety management, experimental samples management and wastewater</w:t>
            </w:r>
          </w:p>
        </w:tc>
      </w:tr>
      <w:tr w:rsidR="00BB61AA" w:rsidRPr="00BB61AA" w14:paraId="6D357E90" w14:textId="77777777" w:rsidTr="003D31CC">
        <w:tc>
          <w:tcPr>
            <w:tcW w:w="738" w:type="dxa"/>
            <w:shd w:val="clear" w:color="auto" w:fill="auto"/>
          </w:tcPr>
          <w:p w14:paraId="6D357E87" w14:textId="77777777" w:rsidR="00B82DF7" w:rsidRPr="00BB61AA" w:rsidRDefault="00B82DF7"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6</w:t>
            </w:r>
          </w:p>
        </w:tc>
        <w:tc>
          <w:tcPr>
            <w:tcW w:w="2250" w:type="dxa"/>
            <w:shd w:val="clear" w:color="auto" w:fill="auto"/>
          </w:tcPr>
          <w:p w14:paraId="6D357E88" w14:textId="77777777" w:rsidR="00B82DF7" w:rsidRPr="00BB61AA" w:rsidRDefault="00B82DF7"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Faculty of Veterinary science building</w:t>
            </w:r>
          </w:p>
        </w:tc>
        <w:tc>
          <w:tcPr>
            <w:tcW w:w="990" w:type="dxa"/>
          </w:tcPr>
          <w:p w14:paraId="6D357E89"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5</w:t>
            </w:r>
          </w:p>
        </w:tc>
        <w:tc>
          <w:tcPr>
            <w:tcW w:w="2160" w:type="dxa"/>
          </w:tcPr>
          <w:p w14:paraId="6D357E8A"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fr-FR"/>
              </w:rPr>
              <w:t>4955</w:t>
            </w:r>
          </w:p>
        </w:tc>
        <w:tc>
          <w:tcPr>
            <w:tcW w:w="810" w:type="dxa"/>
          </w:tcPr>
          <w:p w14:paraId="6D357E8B"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28</w:t>
            </w:r>
          </w:p>
        </w:tc>
        <w:tc>
          <w:tcPr>
            <w:tcW w:w="732" w:type="dxa"/>
          </w:tcPr>
          <w:p w14:paraId="6D357E8C" w14:textId="77777777" w:rsidR="00B82DF7" w:rsidRPr="00BB61AA" w:rsidRDefault="00862DC4"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0</w:t>
            </w:r>
          </w:p>
        </w:tc>
        <w:tc>
          <w:tcPr>
            <w:tcW w:w="1288" w:type="dxa"/>
          </w:tcPr>
          <w:p w14:paraId="6D357E8D" w14:textId="77777777" w:rsidR="00B82DF7" w:rsidRPr="00BB61AA" w:rsidRDefault="00B82DF7"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44</w:t>
            </w:r>
          </w:p>
        </w:tc>
        <w:tc>
          <w:tcPr>
            <w:tcW w:w="5990" w:type="dxa"/>
            <w:shd w:val="clear" w:color="auto" w:fill="auto"/>
          </w:tcPr>
          <w:p w14:paraId="6D357E8E" w14:textId="77777777" w:rsidR="00494034" w:rsidRPr="00BB61AA" w:rsidRDefault="00494034"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Labs includes: 8 labs for internal med-diagnosis-pharmaceutics-toxics, 7 labs for infectious microorganisms, 5 veterinary practice rooms, 9 practice room for veterinary anatomy, 2 parasites labs, 7 practice rooms for veterinary obstetric surgery, 6 practice rooms for Animal Health community</w:t>
            </w:r>
          </w:p>
          <w:p w14:paraId="6D357E8F" w14:textId="77777777" w:rsidR="00B82DF7" w:rsidRPr="00BB61AA" w:rsidRDefault="00EB0EB6"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Environmental issues of concern in the labs include: chemical safety management, experimental samples management and wastewater</w:t>
            </w:r>
          </w:p>
        </w:tc>
      </w:tr>
      <w:tr w:rsidR="00BB61AA" w:rsidRPr="00BB61AA" w14:paraId="6D357E99" w14:textId="77777777" w:rsidTr="003D31CC">
        <w:tc>
          <w:tcPr>
            <w:tcW w:w="738" w:type="dxa"/>
            <w:shd w:val="clear" w:color="auto" w:fill="auto"/>
          </w:tcPr>
          <w:p w14:paraId="6D357E91" w14:textId="77777777" w:rsidR="00EB0EB6" w:rsidRPr="00BB61AA" w:rsidRDefault="00EB0EB6"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7</w:t>
            </w:r>
          </w:p>
        </w:tc>
        <w:tc>
          <w:tcPr>
            <w:tcW w:w="2250" w:type="dxa"/>
            <w:shd w:val="clear" w:color="auto" w:fill="auto"/>
          </w:tcPr>
          <w:p w14:paraId="6D357E92" w14:textId="77777777" w:rsidR="00EB0EB6" w:rsidRPr="00BB61AA" w:rsidRDefault="00EB0EB6"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Building of foreign languages education</w:t>
            </w:r>
          </w:p>
        </w:tc>
        <w:tc>
          <w:tcPr>
            <w:tcW w:w="990" w:type="dxa"/>
          </w:tcPr>
          <w:p w14:paraId="6D357E93"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4</w:t>
            </w:r>
          </w:p>
        </w:tc>
        <w:tc>
          <w:tcPr>
            <w:tcW w:w="2160" w:type="dxa"/>
          </w:tcPr>
          <w:p w14:paraId="6D357E94"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vi-VN"/>
              </w:rPr>
              <w:t>896</w:t>
            </w:r>
            <w:r w:rsidRPr="00BB61AA">
              <w:rPr>
                <w:rFonts w:cs="Times New Roman"/>
                <w:color w:val="000000" w:themeColor="text1"/>
                <w:sz w:val="21"/>
                <w:szCs w:val="21"/>
              </w:rPr>
              <w:t>.6</w:t>
            </w:r>
            <w:r w:rsidR="009D63A6" w:rsidRPr="00BB61AA">
              <w:rPr>
                <w:rFonts w:cs="Times New Roman"/>
                <w:color w:val="000000" w:themeColor="text1"/>
                <w:sz w:val="21"/>
                <w:szCs w:val="21"/>
              </w:rPr>
              <w:t>/</w:t>
            </w:r>
            <w:r w:rsidRPr="00BB61AA">
              <w:rPr>
                <w:rFonts w:cs="Times New Roman"/>
                <w:color w:val="000000" w:themeColor="text1"/>
                <w:sz w:val="21"/>
                <w:szCs w:val="21"/>
                <w:lang w:val="vi-VN"/>
              </w:rPr>
              <w:t>3274.2</w:t>
            </w:r>
          </w:p>
        </w:tc>
        <w:tc>
          <w:tcPr>
            <w:tcW w:w="810" w:type="dxa"/>
          </w:tcPr>
          <w:p w14:paraId="6D357E95"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16</w:t>
            </w:r>
          </w:p>
        </w:tc>
        <w:tc>
          <w:tcPr>
            <w:tcW w:w="732" w:type="dxa"/>
          </w:tcPr>
          <w:p w14:paraId="6D357E96"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14</w:t>
            </w:r>
          </w:p>
        </w:tc>
        <w:tc>
          <w:tcPr>
            <w:tcW w:w="1288" w:type="dxa"/>
          </w:tcPr>
          <w:p w14:paraId="6D357E97"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5990" w:type="dxa"/>
            <w:shd w:val="clear" w:color="auto" w:fill="auto"/>
          </w:tcPr>
          <w:p w14:paraId="6D357E98" w14:textId="77777777" w:rsidR="00EB0EB6" w:rsidRPr="00BB61AA" w:rsidRDefault="00EB0EB6"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 xml:space="preserve">14 IT rooms including 4 rooms equipped with 25 PCs/each, 6 rooms with 30 PCs/each and 4 rooms with 45 PCs/each </w:t>
            </w:r>
          </w:p>
        </w:tc>
      </w:tr>
      <w:tr w:rsidR="00BB61AA" w:rsidRPr="00BB61AA" w14:paraId="6D357EA2" w14:textId="77777777" w:rsidTr="003D31CC">
        <w:tc>
          <w:tcPr>
            <w:tcW w:w="738" w:type="dxa"/>
            <w:shd w:val="clear" w:color="auto" w:fill="auto"/>
          </w:tcPr>
          <w:p w14:paraId="6D357E9A" w14:textId="77777777" w:rsidR="00EB0EB6" w:rsidRPr="00BB61AA" w:rsidRDefault="00EB0EB6"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8</w:t>
            </w:r>
          </w:p>
        </w:tc>
        <w:tc>
          <w:tcPr>
            <w:tcW w:w="2250" w:type="dxa"/>
            <w:shd w:val="clear" w:color="auto" w:fill="auto"/>
          </w:tcPr>
          <w:p w14:paraId="6D357E9B" w14:textId="77777777" w:rsidR="00EB0EB6" w:rsidRPr="00BB61AA" w:rsidRDefault="00EB0EB6" w:rsidP="00426DC9">
            <w:pPr>
              <w:adjustRightInd w:val="0"/>
              <w:snapToGrid w:val="0"/>
              <w:spacing w:before="0" w:after="0"/>
              <w:ind w:right="-97"/>
              <w:rPr>
                <w:rFonts w:cs="Times New Roman"/>
                <w:color w:val="000000" w:themeColor="text1"/>
                <w:sz w:val="21"/>
                <w:szCs w:val="21"/>
              </w:rPr>
            </w:pPr>
            <w:r w:rsidRPr="00BB61AA">
              <w:rPr>
                <w:rFonts w:cs="Times New Roman"/>
                <w:color w:val="000000" w:themeColor="text1"/>
                <w:sz w:val="21"/>
                <w:szCs w:val="21"/>
              </w:rPr>
              <w:t xml:space="preserve">Building of </w:t>
            </w:r>
            <w:r w:rsidRPr="00BB61AA">
              <w:rPr>
                <w:rFonts w:cs="Times New Roman"/>
                <w:bCs/>
                <w:color w:val="000000" w:themeColor="text1"/>
                <w:sz w:val="21"/>
                <w:szCs w:val="21"/>
                <w:lang w:eastAsia="vi-VN"/>
              </w:rPr>
              <w:t>institutional</w:t>
            </w:r>
            <w:r w:rsidRPr="00BB61AA">
              <w:rPr>
                <w:rFonts w:cs="Times New Roman"/>
                <w:color w:val="000000" w:themeColor="text1"/>
                <w:sz w:val="21"/>
                <w:szCs w:val="21"/>
              </w:rPr>
              <w:t xml:space="preserve"> and policy research </w:t>
            </w:r>
          </w:p>
        </w:tc>
        <w:tc>
          <w:tcPr>
            <w:tcW w:w="990" w:type="dxa"/>
          </w:tcPr>
          <w:p w14:paraId="6D357E9C"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4</w:t>
            </w:r>
          </w:p>
        </w:tc>
        <w:tc>
          <w:tcPr>
            <w:tcW w:w="2160" w:type="dxa"/>
          </w:tcPr>
          <w:p w14:paraId="6D357E9D"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4095</w:t>
            </w:r>
            <w:r w:rsidR="009D63A6" w:rsidRPr="00BB61AA">
              <w:rPr>
                <w:rFonts w:cs="Times New Roman"/>
                <w:color w:val="000000" w:themeColor="text1"/>
                <w:sz w:val="21"/>
                <w:szCs w:val="21"/>
              </w:rPr>
              <w:t>/</w:t>
            </w:r>
            <w:r w:rsidRPr="00BB61AA">
              <w:rPr>
                <w:rFonts w:cs="Times New Roman"/>
                <w:color w:val="000000" w:themeColor="text1"/>
                <w:sz w:val="21"/>
                <w:szCs w:val="21"/>
              </w:rPr>
              <w:t>5424</w:t>
            </w:r>
          </w:p>
        </w:tc>
        <w:tc>
          <w:tcPr>
            <w:tcW w:w="810" w:type="dxa"/>
          </w:tcPr>
          <w:p w14:paraId="6D357E9E"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63</w:t>
            </w:r>
          </w:p>
        </w:tc>
        <w:tc>
          <w:tcPr>
            <w:tcW w:w="732" w:type="dxa"/>
          </w:tcPr>
          <w:p w14:paraId="6D357E9F"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2</w:t>
            </w:r>
          </w:p>
        </w:tc>
        <w:tc>
          <w:tcPr>
            <w:tcW w:w="1288" w:type="dxa"/>
          </w:tcPr>
          <w:p w14:paraId="6D357EA0"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5990" w:type="dxa"/>
            <w:shd w:val="clear" w:color="auto" w:fill="auto"/>
          </w:tcPr>
          <w:p w14:paraId="6D357EA1" w14:textId="77777777" w:rsidR="00EB0EB6" w:rsidRPr="00BB61AA" w:rsidRDefault="00EB0EB6"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2 IT rooms with 50 PCs/each for research and training</w:t>
            </w:r>
          </w:p>
        </w:tc>
      </w:tr>
      <w:tr w:rsidR="00BB61AA" w:rsidRPr="00BB61AA" w14:paraId="6D357EAB" w14:textId="77777777" w:rsidTr="003D31CC">
        <w:tc>
          <w:tcPr>
            <w:tcW w:w="738" w:type="dxa"/>
            <w:shd w:val="clear" w:color="auto" w:fill="auto"/>
          </w:tcPr>
          <w:p w14:paraId="6D357EA3" w14:textId="77777777" w:rsidR="00EB0EB6" w:rsidRPr="00BB61AA" w:rsidRDefault="00EB0EB6"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9</w:t>
            </w:r>
          </w:p>
        </w:tc>
        <w:tc>
          <w:tcPr>
            <w:tcW w:w="2250" w:type="dxa"/>
            <w:shd w:val="clear" w:color="auto" w:fill="auto"/>
          </w:tcPr>
          <w:p w14:paraId="6D357EA4" w14:textId="77777777" w:rsidR="00EB0EB6" w:rsidRPr="00BB61AA" w:rsidRDefault="00EB0EB6"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Sports hall</w:t>
            </w:r>
          </w:p>
        </w:tc>
        <w:tc>
          <w:tcPr>
            <w:tcW w:w="990" w:type="dxa"/>
          </w:tcPr>
          <w:p w14:paraId="6D357EA5"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w:t>
            </w:r>
          </w:p>
        </w:tc>
        <w:tc>
          <w:tcPr>
            <w:tcW w:w="2160" w:type="dxa"/>
          </w:tcPr>
          <w:p w14:paraId="6D357EA6"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1930</w:t>
            </w:r>
            <w:r w:rsidR="009D63A6" w:rsidRPr="00BB61AA">
              <w:rPr>
                <w:rFonts w:cs="Times New Roman"/>
                <w:color w:val="000000" w:themeColor="text1"/>
                <w:sz w:val="21"/>
                <w:szCs w:val="21"/>
              </w:rPr>
              <w:t>/</w:t>
            </w:r>
            <w:r w:rsidRPr="00BB61AA">
              <w:rPr>
                <w:rFonts w:cs="Times New Roman"/>
                <w:color w:val="000000" w:themeColor="text1"/>
                <w:sz w:val="21"/>
                <w:szCs w:val="21"/>
              </w:rPr>
              <w:t>1930</w:t>
            </w:r>
          </w:p>
        </w:tc>
        <w:tc>
          <w:tcPr>
            <w:tcW w:w="810" w:type="dxa"/>
          </w:tcPr>
          <w:p w14:paraId="6D357EA7"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14</w:t>
            </w:r>
          </w:p>
        </w:tc>
        <w:tc>
          <w:tcPr>
            <w:tcW w:w="732" w:type="dxa"/>
          </w:tcPr>
          <w:p w14:paraId="6D357EA8"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1288" w:type="dxa"/>
          </w:tcPr>
          <w:p w14:paraId="6D357EA9"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5990" w:type="dxa"/>
            <w:shd w:val="clear" w:color="auto" w:fill="auto"/>
          </w:tcPr>
          <w:p w14:paraId="6D357EAA" w14:textId="77777777" w:rsidR="00EB0EB6" w:rsidRPr="00BB61AA" w:rsidRDefault="00EB0EB6"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 xml:space="preserve">It consists of </w:t>
            </w:r>
            <w:r w:rsidR="00044FBE" w:rsidRPr="00BB61AA">
              <w:rPr>
                <w:rFonts w:cs="Times New Roman"/>
                <w:color w:val="000000" w:themeColor="text1"/>
                <w:sz w:val="21"/>
                <w:szCs w:val="21"/>
              </w:rPr>
              <w:t>staffs</w:t>
            </w:r>
            <w:r w:rsidRPr="00BB61AA">
              <w:rPr>
                <w:rFonts w:cs="Times New Roman"/>
                <w:color w:val="000000" w:themeColor="text1"/>
                <w:sz w:val="21"/>
                <w:szCs w:val="21"/>
              </w:rPr>
              <w:t xml:space="preserve"> room, sitting room, 02 changing rooms, 2 physical </w:t>
            </w:r>
            <w:r w:rsidR="00F8096E" w:rsidRPr="00BB61AA">
              <w:rPr>
                <w:rFonts w:cs="Times New Roman"/>
                <w:color w:val="000000" w:themeColor="text1"/>
                <w:sz w:val="21"/>
                <w:szCs w:val="21"/>
              </w:rPr>
              <w:t>exercise</w:t>
            </w:r>
            <w:r w:rsidRPr="00BB61AA">
              <w:rPr>
                <w:rFonts w:cs="Times New Roman"/>
                <w:color w:val="000000" w:themeColor="text1"/>
                <w:sz w:val="21"/>
                <w:szCs w:val="21"/>
              </w:rPr>
              <w:t xml:space="preserve"> rooms </w:t>
            </w:r>
          </w:p>
        </w:tc>
      </w:tr>
      <w:tr w:rsidR="00BB61AA" w:rsidRPr="00BB61AA" w14:paraId="6D357EAE" w14:textId="77777777" w:rsidTr="0092620A">
        <w:tc>
          <w:tcPr>
            <w:tcW w:w="14958" w:type="dxa"/>
            <w:gridSpan w:val="8"/>
          </w:tcPr>
          <w:p w14:paraId="6D357EAC" w14:textId="77777777" w:rsidR="00EB0EB6" w:rsidRPr="00BB61AA" w:rsidRDefault="00EB0EB6" w:rsidP="00426DC9">
            <w:pPr>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Component 2. Research development</w:t>
            </w:r>
          </w:p>
          <w:p w14:paraId="6D357EAD" w14:textId="77777777" w:rsidR="00EB0EB6" w:rsidRPr="00BB61AA" w:rsidRDefault="00EB0EB6" w:rsidP="00426DC9">
            <w:pPr>
              <w:tabs>
                <w:tab w:val="left" w:pos="10335"/>
              </w:tabs>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Sub-component 2.3. Constructing physical facilities for scientific research</w:t>
            </w:r>
            <w:r w:rsidR="0092620A" w:rsidRPr="00BB61AA">
              <w:rPr>
                <w:rFonts w:cs="Times New Roman"/>
                <w:b/>
                <w:i/>
                <w:color w:val="000000" w:themeColor="text1"/>
                <w:sz w:val="21"/>
                <w:szCs w:val="21"/>
              </w:rPr>
              <w:tab/>
            </w:r>
          </w:p>
        </w:tc>
      </w:tr>
      <w:tr w:rsidR="00BB61AA" w:rsidRPr="00BB61AA" w14:paraId="6D357EBA" w14:textId="77777777" w:rsidTr="003D31CC">
        <w:tc>
          <w:tcPr>
            <w:tcW w:w="738" w:type="dxa"/>
            <w:shd w:val="clear" w:color="auto" w:fill="auto"/>
          </w:tcPr>
          <w:p w14:paraId="6D357EAF"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1</w:t>
            </w:r>
          </w:p>
        </w:tc>
        <w:tc>
          <w:tcPr>
            <w:tcW w:w="2250" w:type="dxa"/>
            <w:shd w:val="clear" w:color="auto" w:fill="auto"/>
          </w:tcPr>
          <w:p w14:paraId="6D357EB0" w14:textId="77777777" w:rsidR="00EB0EB6" w:rsidRPr="00BB61AA" w:rsidRDefault="00EB0EB6"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Center of Agricultural and Life Sciences Research</w:t>
            </w:r>
          </w:p>
        </w:tc>
        <w:tc>
          <w:tcPr>
            <w:tcW w:w="990" w:type="dxa"/>
          </w:tcPr>
          <w:p w14:paraId="6D357EB1"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6</w:t>
            </w:r>
          </w:p>
        </w:tc>
        <w:tc>
          <w:tcPr>
            <w:tcW w:w="2160" w:type="dxa"/>
          </w:tcPr>
          <w:p w14:paraId="6D357EB2"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7445</w:t>
            </w:r>
          </w:p>
        </w:tc>
        <w:tc>
          <w:tcPr>
            <w:tcW w:w="810" w:type="dxa"/>
          </w:tcPr>
          <w:p w14:paraId="6D357EB3"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62</w:t>
            </w:r>
          </w:p>
        </w:tc>
        <w:tc>
          <w:tcPr>
            <w:tcW w:w="732" w:type="dxa"/>
          </w:tcPr>
          <w:p w14:paraId="6D357EB4"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1288" w:type="dxa"/>
          </w:tcPr>
          <w:p w14:paraId="6D357EB5" w14:textId="77777777" w:rsidR="00EB0EB6" w:rsidRPr="00BB61AA" w:rsidRDefault="00EB0EB6"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31</w:t>
            </w:r>
          </w:p>
        </w:tc>
        <w:tc>
          <w:tcPr>
            <w:tcW w:w="5990" w:type="dxa"/>
            <w:shd w:val="clear" w:color="auto" w:fill="auto"/>
          </w:tcPr>
          <w:p w14:paraId="6D357EB6" w14:textId="77777777" w:rsidR="00EB0EB6" w:rsidRPr="00BB61AA" w:rsidRDefault="00EB0EB6"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The Center consists of three units:</w:t>
            </w:r>
          </w:p>
          <w:p w14:paraId="6D357EB7" w14:textId="77777777" w:rsidR="003D4C1A" w:rsidRPr="00BB61AA" w:rsidRDefault="00EB0EB6" w:rsidP="00426DC9">
            <w:pPr>
              <w:numPr>
                <w:ilvl w:val="0"/>
                <w:numId w:val="73"/>
              </w:numPr>
              <w:adjustRightInd w:val="0"/>
              <w:snapToGrid w:val="0"/>
              <w:spacing w:before="0" w:after="0"/>
              <w:ind w:left="274" w:hanging="274"/>
              <w:jc w:val="both"/>
              <w:rPr>
                <w:rFonts w:cs="Times New Roman"/>
                <w:color w:val="000000" w:themeColor="text1"/>
                <w:sz w:val="21"/>
                <w:szCs w:val="21"/>
              </w:rPr>
            </w:pPr>
            <w:r w:rsidRPr="00BB61AA">
              <w:rPr>
                <w:rFonts w:cs="Times New Roman"/>
                <w:color w:val="000000" w:themeColor="text1"/>
                <w:sz w:val="21"/>
                <w:szCs w:val="21"/>
              </w:rPr>
              <w:t xml:space="preserve">Center of diagnosis, testing, inspection and analysis </w:t>
            </w:r>
            <w:r w:rsidR="0092620A" w:rsidRPr="00BB61AA">
              <w:rPr>
                <w:rFonts w:cs="Times New Roman"/>
                <w:color w:val="000000" w:themeColor="text1"/>
                <w:sz w:val="21"/>
                <w:szCs w:val="21"/>
              </w:rPr>
              <w:t>-</w:t>
            </w:r>
            <w:r w:rsidRPr="00BB61AA">
              <w:rPr>
                <w:rFonts w:cs="Times New Roman"/>
                <w:color w:val="000000" w:themeColor="text1"/>
                <w:sz w:val="21"/>
                <w:szCs w:val="21"/>
              </w:rPr>
              <w:t xml:space="preserve"> ISO certificated with </w:t>
            </w:r>
            <w:r w:rsidR="003D4C1A" w:rsidRPr="00BB61AA">
              <w:rPr>
                <w:rFonts w:cs="Times New Roman"/>
                <w:color w:val="000000" w:themeColor="text1"/>
                <w:sz w:val="21"/>
                <w:szCs w:val="21"/>
              </w:rPr>
              <w:t xml:space="preserve">6 labs for plant and pet diseases diagnosis and testing, 5 labs for biological testing of veterinary vaccines, 5 labs for environmental analysis, 6 labs for food quality and safety and 2 </w:t>
            </w:r>
            <w:r w:rsidRPr="00BB61AA">
              <w:rPr>
                <w:rFonts w:cs="Times New Roman"/>
                <w:color w:val="000000" w:themeColor="text1"/>
                <w:sz w:val="21"/>
                <w:szCs w:val="21"/>
              </w:rPr>
              <w:t>chemical storage</w:t>
            </w:r>
            <w:r w:rsidR="003D4C1A" w:rsidRPr="00BB61AA">
              <w:rPr>
                <w:rFonts w:cs="Times New Roman"/>
                <w:color w:val="000000" w:themeColor="text1"/>
                <w:sz w:val="21"/>
                <w:szCs w:val="21"/>
              </w:rPr>
              <w:t>s</w:t>
            </w:r>
            <w:r w:rsidRPr="00BB61AA">
              <w:rPr>
                <w:rFonts w:cs="Times New Roman"/>
                <w:color w:val="000000" w:themeColor="text1"/>
                <w:sz w:val="21"/>
                <w:szCs w:val="21"/>
              </w:rPr>
              <w:t xml:space="preserve">); </w:t>
            </w:r>
          </w:p>
          <w:p w14:paraId="6D357EB8" w14:textId="77777777" w:rsidR="00EB0EB6" w:rsidRPr="00BB61AA" w:rsidRDefault="00EB0EB6" w:rsidP="00426DC9">
            <w:pPr>
              <w:numPr>
                <w:ilvl w:val="0"/>
                <w:numId w:val="73"/>
              </w:numPr>
              <w:adjustRightInd w:val="0"/>
              <w:snapToGrid w:val="0"/>
              <w:spacing w:before="0" w:after="0"/>
              <w:ind w:left="274" w:hanging="274"/>
              <w:jc w:val="both"/>
              <w:rPr>
                <w:rFonts w:cs="Times New Roman"/>
                <w:color w:val="000000" w:themeColor="text1"/>
                <w:sz w:val="21"/>
                <w:szCs w:val="21"/>
              </w:rPr>
            </w:pPr>
            <w:r w:rsidRPr="00BB61AA">
              <w:rPr>
                <w:rFonts w:cs="Times New Roman"/>
                <w:color w:val="000000" w:themeColor="text1"/>
                <w:sz w:val="21"/>
                <w:szCs w:val="21"/>
              </w:rPr>
              <w:t xml:space="preserve">Center of Genetic technology and new generation vaccines, medicines and treatment preparations research (03 labs and 02 </w:t>
            </w:r>
            <w:r w:rsidR="003D4C1A" w:rsidRPr="00BB61AA">
              <w:rPr>
                <w:rFonts w:cs="Times New Roman"/>
                <w:color w:val="000000" w:themeColor="text1"/>
                <w:sz w:val="21"/>
                <w:szCs w:val="21"/>
              </w:rPr>
              <w:t xml:space="preserve">storage </w:t>
            </w:r>
            <w:r w:rsidRPr="00BB61AA">
              <w:rPr>
                <w:rFonts w:cs="Times New Roman"/>
                <w:color w:val="000000" w:themeColor="text1"/>
                <w:sz w:val="21"/>
                <w:szCs w:val="21"/>
              </w:rPr>
              <w:t>rooms for chemical</w:t>
            </w:r>
            <w:r w:rsidR="003D4C1A" w:rsidRPr="00BB61AA">
              <w:rPr>
                <w:rFonts w:cs="Times New Roman"/>
                <w:color w:val="000000" w:themeColor="text1"/>
                <w:sz w:val="21"/>
                <w:szCs w:val="21"/>
              </w:rPr>
              <w:t>s, vaccines and biological products;</w:t>
            </w:r>
          </w:p>
          <w:p w14:paraId="6D357EB9" w14:textId="77777777" w:rsidR="00EB0EB6" w:rsidRPr="00BB61AA" w:rsidRDefault="003D4C1A" w:rsidP="00426DC9">
            <w:pPr>
              <w:numPr>
                <w:ilvl w:val="0"/>
                <w:numId w:val="73"/>
              </w:numPr>
              <w:adjustRightInd w:val="0"/>
              <w:snapToGrid w:val="0"/>
              <w:spacing w:before="0" w:after="0"/>
              <w:ind w:left="274" w:hanging="274"/>
              <w:jc w:val="both"/>
              <w:rPr>
                <w:rFonts w:cs="Times New Roman"/>
                <w:color w:val="000000" w:themeColor="text1"/>
                <w:sz w:val="21"/>
                <w:szCs w:val="21"/>
              </w:rPr>
            </w:pPr>
            <w:r w:rsidRPr="00BB61AA">
              <w:rPr>
                <w:rFonts w:cs="Times New Roman"/>
                <w:color w:val="000000" w:themeColor="text1"/>
                <w:sz w:val="21"/>
                <w:szCs w:val="21"/>
              </w:rPr>
              <w:t>Center of Plants and medical herbs research with13 plant labs, 6 pharmaceutical plant labs, 2 chemical storages, 1 high tech greenhouse (no use of chemical fertilizers and plant protection chemicals) and insect house.</w:t>
            </w:r>
          </w:p>
        </w:tc>
      </w:tr>
      <w:tr w:rsidR="00BB61AA" w:rsidRPr="00BB61AA" w14:paraId="6D357EBD" w14:textId="77777777" w:rsidTr="0092620A">
        <w:tc>
          <w:tcPr>
            <w:tcW w:w="14958" w:type="dxa"/>
            <w:gridSpan w:val="8"/>
          </w:tcPr>
          <w:p w14:paraId="6D357EBB" w14:textId="77777777" w:rsidR="00EB0EB6" w:rsidRPr="00BB61AA" w:rsidRDefault="00EB0EB6" w:rsidP="00426DC9">
            <w:pPr>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 xml:space="preserve">Component 3. Undergraduate administration, information sharing and </w:t>
            </w:r>
            <w:r w:rsidR="000A1628" w:rsidRPr="00BB61AA">
              <w:rPr>
                <w:rFonts w:cs="Times New Roman"/>
                <w:b/>
                <w:i/>
                <w:color w:val="000000" w:themeColor="text1"/>
                <w:sz w:val="21"/>
                <w:szCs w:val="21"/>
              </w:rPr>
              <w:t>subproject</w:t>
            </w:r>
            <w:r w:rsidRPr="00BB61AA">
              <w:rPr>
                <w:rFonts w:cs="Times New Roman"/>
                <w:b/>
                <w:i/>
                <w:color w:val="000000" w:themeColor="text1"/>
                <w:sz w:val="21"/>
                <w:szCs w:val="21"/>
              </w:rPr>
              <w:t xml:space="preserve"> management</w:t>
            </w:r>
          </w:p>
          <w:p w14:paraId="6D357EBC" w14:textId="77777777" w:rsidR="00EB0EB6" w:rsidRPr="00BB61AA" w:rsidRDefault="00EB0EB6" w:rsidP="00426DC9">
            <w:pPr>
              <w:adjustRightInd w:val="0"/>
              <w:snapToGrid w:val="0"/>
              <w:spacing w:before="0" w:after="0"/>
              <w:rPr>
                <w:rFonts w:cs="Times New Roman"/>
                <w:b/>
                <w:i/>
                <w:color w:val="000000" w:themeColor="text1"/>
                <w:sz w:val="21"/>
                <w:szCs w:val="21"/>
              </w:rPr>
            </w:pPr>
            <w:r w:rsidRPr="00BB61AA">
              <w:rPr>
                <w:rFonts w:cs="Times New Roman"/>
                <w:b/>
                <w:i/>
                <w:color w:val="000000" w:themeColor="text1"/>
                <w:sz w:val="21"/>
                <w:szCs w:val="21"/>
              </w:rPr>
              <w:t>Sub-component 3.2. Constructing physical facilities for undergraduate administration</w:t>
            </w:r>
          </w:p>
        </w:tc>
      </w:tr>
      <w:tr w:rsidR="00BB61AA" w:rsidRPr="00BB61AA" w14:paraId="6D357EC6" w14:textId="77777777" w:rsidTr="003D31CC">
        <w:tc>
          <w:tcPr>
            <w:tcW w:w="738" w:type="dxa"/>
            <w:shd w:val="clear" w:color="auto" w:fill="auto"/>
          </w:tcPr>
          <w:p w14:paraId="6D357EBE" w14:textId="77777777" w:rsidR="003D4C1A" w:rsidRPr="00BB61AA" w:rsidRDefault="003D4C1A" w:rsidP="00426DC9">
            <w:pPr>
              <w:adjustRightInd w:val="0"/>
              <w:snapToGrid w:val="0"/>
              <w:spacing w:before="0" w:after="0"/>
              <w:jc w:val="center"/>
              <w:rPr>
                <w:rFonts w:cs="Times New Roman"/>
                <w:b/>
                <w:color w:val="000000" w:themeColor="text1"/>
                <w:sz w:val="21"/>
                <w:szCs w:val="21"/>
              </w:rPr>
            </w:pPr>
            <w:r w:rsidRPr="00BB61AA">
              <w:rPr>
                <w:rFonts w:cs="Times New Roman"/>
                <w:b/>
                <w:color w:val="000000" w:themeColor="text1"/>
                <w:sz w:val="21"/>
                <w:szCs w:val="21"/>
              </w:rPr>
              <w:t>11</w:t>
            </w:r>
          </w:p>
        </w:tc>
        <w:tc>
          <w:tcPr>
            <w:tcW w:w="2250" w:type="dxa"/>
            <w:shd w:val="clear" w:color="auto" w:fill="auto"/>
          </w:tcPr>
          <w:p w14:paraId="6D357EBF" w14:textId="77777777" w:rsidR="003D4C1A" w:rsidRPr="00BB61AA" w:rsidRDefault="003D4C1A" w:rsidP="00426DC9">
            <w:pPr>
              <w:adjustRightInd w:val="0"/>
              <w:snapToGrid w:val="0"/>
              <w:spacing w:before="0" w:after="0"/>
              <w:rPr>
                <w:rFonts w:cs="Times New Roman"/>
                <w:color w:val="000000" w:themeColor="text1"/>
                <w:sz w:val="21"/>
                <w:szCs w:val="21"/>
              </w:rPr>
            </w:pPr>
            <w:r w:rsidRPr="00BB61AA">
              <w:rPr>
                <w:rFonts w:cs="Times New Roman"/>
                <w:color w:val="000000" w:themeColor="text1"/>
                <w:sz w:val="21"/>
                <w:szCs w:val="21"/>
              </w:rPr>
              <w:t>Center building</w:t>
            </w:r>
          </w:p>
        </w:tc>
        <w:tc>
          <w:tcPr>
            <w:tcW w:w="990" w:type="dxa"/>
          </w:tcPr>
          <w:p w14:paraId="6D357EC0" w14:textId="77777777" w:rsidR="003D4C1A" w:rsidRPr="00BB61AA" w:rsidRDefault="003D4C1A"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5</w:t>
            </w:r>
          </w:p>
        </w:tc>
        <w:tc>
          <w:tcPr>
            <w:tcW w:w="2160" w:type="dxa"/>
          </w:tcPr>
          <w:p w14:paraId="6D357EC1" w14:textId="77777777" w:rsidR="003D4C1A" w:rsidRPr="00BB61AA" w:rsidRDefault="003D4C1A" w:rsidP="00426DC9">
            <w:pPr>
              <w:adjustRightInd w:val="0"/>
              <w:snapToGrid w:val="0"/>
              <w:spacing w:before="0" w:after="0"/>
              <w:jc w:val="center"/>
              <w:rPr>
                <w:rFonts w:cs="Times New Roman"/>
                <w:color w:val="000000" w:themeColor="text1"/>
                <w:sz w:val="21"/>
                <w:szCs w:val="21"/>
              </w:rPr>
            </w:pPr>
            <w:r w:rsidRPr="00BB61AA">
              <w:rPr>
                <w:rFonts w:cs="Times New Roman"/>
                <w:b/>
                <w:color w:val="000000" w:themeColor="text1"/>
                <w:sz w:val="21"/>
                <w:szCs w:val="21"/>
                <w:lang w:eastAsia="vi-VN"/>
              </w:rPr>
              <w:t>12.196</w:t>
            </w:r>
          </w:p>
        </w:tc>
        <w:tc>
          <w:tcPr>
            <w:tcW w:w="810" w:type="dxa"/>
          </w:tcPr>
          <w:p w14:paraId="6D357EC2" w14:textId="77777777" w:rsidR="003D4C1A" w:rsidRPr="00BB61AA" w:rsidRDefault="003D4C1A"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148</w:t>
            </w:r>
          </w:p>
        </w:tc>
        <w:tc>
          <w:tcPr>
            <w:tcW w:w="732" w:type="dxa"/>
          </w:tcPr>
          <w:p w14:paraId="6D357EC3" w14:textId="77777777" w:rsidR="003D4C1A" w:rsidRPr="00BB61AA" w:rsidRDefault="003D4C1A"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lang w:val="es-ES_tradnl"/>
              </w:rPr>
              <w:t>0</w:t>
            </w:r>
          </w:p>
        </w:tc>
        <w:tc>
          <w:tcPr>
            <w:tcW w:w="1288" w:type="dxa"/>
          </w:tcPr>
          <w:p w14:paraId="6D357EC4" w14:textId="77777777" w:rsidR="003D4C1A" w:rsidRPr="00BB61AA" w:rsidRDefault="00862DC4" w:rsidP="00426DC9">
            <w:pPr>
              <w:adjustRightInd w:val="0"/>
              <w:snapToGrid w:val="0"/>
              <w:spacing w:before="0" w:after="0"/>
              <w:jc w:val="center"/>
              <w:rPr>
                <w:rFonts w:cs="Times New Roman"/>
                <w:color w:val="000000" w:themeColor="text1"/>
                <w:sz w:val="21"/>
                <w:szCs w:val="21"/>
              </w:rPr>
            </w:pPr>
            <w:r w:rsidRPr="00BB61AA">
              <w:rPr>
                <w:rFonts w:cs="Times New Roman"/>
                <w:color w:val="000000" w:themeColor="text1"/>
                <w:sz w:val="21"/>
                <w:szCs w:val="21"/>
              </w:rPr>
              <w:t>0</w:t>
            </w:r>
          </w:p>
        </w:tc>
        <w:tc>
          <w:tcPr>
            <w:tcW w:w="5990" w:type="dxa"/>
            <w:shd w:val="clear" w:color="auto" w:fill="auto"/>
          </w:tcPr>
          <w:p w14:paraId="6D357EC5" w14:textId="77777777" w:rsidR="003D4C1A" w:rsidRPr="00BB61AA" w:rsidRDefault="003D4C1A" w:rsidP="00426DC9">
            <w:pPr>
              <w:adjustRightInd w:val="0"/>
              <w:snapToGrid w:val="0"/>
              <w:spacing w:before="0" w:after="0"/>
              <w:jc w:val="both"/>
              <w:rPr>
                <w:rFonts w:cs="Times New Roman"/>
                <w:color w:val="000000" w:themeColor="text1"/>
                <w:sz w:val="21"/>
                <w:szCs w:val="21"/>
              </w:rPr>
            </w:pPr>
            <w:r w:rsidRPr="00BB61AA">
              <w:rPr>
                <w:rFonts w:cs="Times New Roman"/>
                <w:color w:val="000000" w:themeColor="text1"/>
                <w:sz w:val="21"/>
                <w:szCs w:val="21"/>
              </w:rPr>
              <w:t xml:space="preserve">This is used for administration, research offices, </w:t>
            </w:r>
            <w:r w:rsidR="00516CF0" w:rsidRPr="00BB61AA">
              <w:rPr>
                <w:rFonts w:cs="Times New Roman"/>
                <w:color w:val="000000" w:themeColor="text1"/>
                <w:sz w:val="21"/>
                <w:szCs w:val="21"/>
              </w:rPr>
              <w:t xml:space="preserve">meeting </w:t>
            </w:r>
            <w:r w:rsidRPr="00BB61AA">
              <w:rPr>
                <w:rFonts w:cs="Times New Roman"/>
                <w:color w:val="000000" w:themeColor="text1"/>
                <w:sz w:val="21"/>
                <w:szCs w:val="21"/>
              </w:rPr>
              <w:t>room</w:t>
            </w:r>
            <w:r w:rsidR="00516CF0" w:rsidRPr="00BB61AA">
              <w:rPr>
                <w:rFonts w:cs="Times New Roman"/>
                <w:color w:val="000000" w:themeColor="text1"/>
                <w:sz w:val="21"/>
                <w:szCs w:val="21"/>
              </w:rPr>
              <w:t>s</w:t>
            </w:r>
            <w:r w:rsidRPr="00BB61AA">
              <w:rPr>
                <w:rFonts w:cs="Times New Roman"/>
                <w:color w:val="000000" w:themeColor="text1"/>
                <w:sz w:val="21"/>
                <w:szCs w:val="21"/>
              </w:rPr>
              <w:t>, conference hall</w:t>
            </w:r>
            <w:r w:rsidR="00516CF0" w:rsidRPr="00BB61AA">
              <w:rPr>
                <w:rFonts w:cs="Times New Roman"/>
                <w:color w:val="000000" w:themeColor="text1"/>
                <w:sz w:val="21"/>
                <w:szCs w:val="21"/>
              </w:rPr>
              <w:t>, archives</w:t>
            </w:r>
            <w:r w:rsidRPr="00BB61AA">
              <w:rPr>
                <w:rFonts w:cs="Times New Roman"/>
                <w:color w:val="000000" w:themeColor="text1"/>
                <w:sz w:val="21"/>
                <w:szCs w:val="21"/>
              </w:rPr>
              <w:t xml:space="preserve"> and foreign partners’ offices, etc. </w:t>
            </w:r>
          </w:p>
        </w:tc>
      </w:tr>
    </w:tbl>
    <w:p w14:paraId="6D357EC7" w14:textId="77777777" w:rsidR="0060341E" w:rsidRPr="00BB61AA" w:rsidRDefault="0060341E" w:rsidP="00D37421">
      <w:pPr>
        <w:spacing w:before="60" w:after="60"/>
        <w:jc w:val="both"/>
        <w:rPr>
          <w:rFonts w:cs="Times New Roman"/>
          <w:color w:val="000000" w:themeColor="text1"/>
          <w:sz w:val="22"/>
        </w:rPr>
      </w:pPr>
    </w:p>
    <w:p w14:paraId="6D357EC8" w14:textId="77777777" w:rsidR="0060341E" w:rsidRPr="00BB61AA" w:rsidRDefault="0060341E" w:rsidP="00D37421">
      <w:pPr>
        <w:spacing w:before="60" w:after="60"/>
        <w:jc w:val="center"/>
        <w:rPr>
          <w:rFonts w:cs="Times New Roman"/>
          <w:color w:val="000000" w:themeColor="text1"/>
        </w:rPr>
      </w:pPr>
      <w:r w:rsidRPr="00BB61AA">
        <w:rPr>
          <w:rFonts w:cs="Times New Roman"/>
          <w:i/>
          <w:color w:val="000000" w:themeColor="text1"/>
          <w:sz w:val="24"/>
          <w:szCs w:val="24"/>
        </w:rPr>
        <w:br w:type="textWrapping" w:clear="all"/>
      </w:r>
    </w:p>
    <w:p w14:paraId="6D357EC9" w14:textId="77777777" w:rsidR="0060341E" w:rsidRPr="00BB61AA" w:rsidRDefault="0060341E" w:rsidP="00D37421">
      <w:pPr>
        <w:pStyle w:val="Caption"/>
        <w:spacing w:before="60" w:after="60" w:line="240" w:lineRule="auto"/>
        <w:rPr>
          <w:rFonts w:cs="Times New Roman"/>
          <w:color w:val="000000" w:themeColor="text1"/>
          <w:lang w:val="en-US"/>
        </w:rPr>
        <w:sectPr w:rsidR="0060341E" w:rsidRPr="00BB61AA" w:rsidSect="0092620A">
          <w:pgSz w:w="16840" w:h="11907" w:orient="landscape" w:code="9"/>
          <w:pgMar w:top="1138" w:right="1138" w:bottom="1699" w:left="1138" w:header="850" w:footer="475" w:gutter="0"/>
          <w:cols w:space="720"/>
          <w:docGrid w:linePitch="360"/>
        </w:sectPr>
      </w:pPr>
    </w:p>
    <w:p w14:paraId="6D357ECA" w14:textId="77777777" w:rsidR="00516CF0" w:rsidRPr="00BB61AA" w:rsidRDefault="003D31CC" w:rsidP="00D37421">
      <w:pPr>
        <w:pStyle w:val="Caption"/>
        <w:spacing w:before="60" w:after="60" w:line="240" w:lineRule="auto"/>
        <w:rPr>
          <w:rFonts w:cs="Times New Roman"/>
          <w:color w:val="000000" w:themeColor="text1"/>
        </w:rPr>
      </w:pPr>
      <w:bookmarkStart w:id="19" w:name="_Toc471786634"/>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w:t>
      </w:r>
      <w:r w:rsidR="00213540" w:rsidRPr="00BB61AA">
        <w:rPr>
          <w:rFonts w:cs="Times New Roman"/>
          <w:color w:val="000000" w:themeColor="text1"/>
        </w:rPr>
        <w:fldChar w:fldCharType="end"/>
      </w:r>
      <w:r w:rsidR="00516CF0" w:rsidRPr="00BB61AA">
        <w:rPr>
          <w:rFonts w:cs="Times New Roman"/>
          <w:color w:val="000000" w:themeColor="text1"/>
        </w:rPr>
        <w:t>. Construction volum</w:t>
      </w:r>
      <w:r w:rsidR="0035136E" w:rsidRPr="00BB61AA">
        <w:rPr>
          <w:rFonts w:cs="Times New Roman"/>
          <w:color w:val="000000" w:themeColor="text1"/>
        </w:rPr>
        <w:t>e</w:t>
      </w:r>
      <w:r w:rsidR="00516CF0" w:rsidRPr="00BB61AA">
        <w:rPr>
          <w:rFonts w:cs="Times New Roman"/>
          <w:color w:val="000000" w:themeColor="text1"/>
        </w:rPr>
        <w:t xml:space="preserve"> for roads in the </w:t>
      </w:r>
      <w:r w:rsidR="009C145F" w:rsidRPr="00BB61AA">
        <w:rPr>
          <w:rFonts w:cs="Times New Roman"/>
          <w:color w:val="000000" w:themeColor="text1"/>
          <w:lang w:eastAsia="ja-JP"/>
        </w:rPr>
        <w:t>sub</w:t>
      </w:r>
      <w:r w:rsidR="00516CF0" w:rsidRPr="00BB61AA">
        <w:rPr>
          <w:rFonts w:cs="Times New Roman"/>
          <w:color w:val="000000" w:themeColor="text1"/>
        </w:rPr>
        <w:t>project</w:t>
      </w:r>
      <w:bookmarkEnd w:id="19"/>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850"/>
        <w:gridCol w:w="993"/>
        <w:gridCol w:w="767"/>
        <w:gridCol w:w="1074"/>
        <w:gridCol w:w="1185"/>
        <w:gridCol w:w="1113"/>
      </w:tblGrid>
      <w:tr w:rsidR="00BB61AA" w:rsidRPr="00BB61AA" w14:paraId="6D357ECE" w14:textId="77777777" w:rsidTr="00B366D2">
        <w:trPr>
          <w:jc w:val="center"/>
        </w:trPr>
        <w:tc>
          <w:tcPr>
            <w:tcW w:w="555" w:type="pct"/>
            <w:vMerge w:val="restart"/>
            <w:shd w:val="clear" w:color="auto" w:fill="auto"/>
            <w:vAlign w:val="center"/>
          </w:tcPr>
          <w:p w14:paraId="6D357ECB" w14:textId="77777777" w:rsidR="00516CF0" w:rsidRPr="00BB61AA" w:rsidRDefault="00516CF0" w:rsidP="00426DC9">
            <w:pPr>
              <w:spacing w:before="0" w:after="0"/>
              <w:jc w:val="center"/>
              <w:rPr>
                <w:rFonts w:cs="Times New Roman"/>
                <w:b/>
                <w:color w:val="000000" w:themeColor="text1"/>
                <w:sz w:val="22"/>
                <w:lang w:val="es-ES_tradnl"/>
              </w:rPr>
            </w:pPr>
            <w:r w:rsidRPr="00BB61AA">
              <w:rPr>
                <w:rFonts w:cs="Times New Roman"/>
                <w:b/>
                <w:color w:val="000000" w:themeColor="text1"/>
                <w:sz w:val="22"/>
                <w:lang w:val="es-ES_tradnl"/>
              </w:rPr>
              <w:t>Planned line</w:t>
            </w:r>
          </w:p>
        </w:tc>
        <w:tc>
          <w:tcPr>
            <w:tcW w:w="1587" w:type="pct"/>
            <w:vMerge w:val="restart"/>
            <w:shd w:val="clear" w:color="auto" w:fill="auto"/>
            <w:vAlign w:val="center"/>
          </w:tcPr>
          <w:p w14:paraId="6D357ECC" w14:textId="77777777" w:rsidR="00516CF0" w:rsidRPr="00BB61AA" w:rsidRDefault="00516CF0" w:rsidP="00426DC9">
            <w:pPr>
              <w:spacing w:before="0" w:after="0"/>
              <w:jc w:val="center"/>
              <w:rPr>
                <w:rFonts w:cs="Times New Roman"/>
                <w:b/>
                <w:color w:val="000000" w:themeColor="text1"/>
                <w:sz w:val="22"/>
                <w:lang w:val="es-ES_tradnl"/>
              </w:rPr>
            </w:pPr>
            <w:r w:rsidRPr="00BB61AA">
              <w:rPr>
                <w:rFonts w:cs="Times New Roman"/>
                <w:b/>
                <w:color w:val="000000" w:themeColor="text1"/>
                <w:sz w:val="22"/>
                <w:lang w:val="es-ES_tradnl"/>
              </w:rPr>
              <w:t>Alignment</w:t>
            </w:r>
          </w:p>
        </w:tc>
        <w:tc>
          <w:tcPr>
            <w:tcW w:w="2858" w:type="pct"/>
            <w:gridSpan w:val="5"/>
            <w:shd w:val="clear" w:color="auto" w:fill="auto"/>
            <w:vAlign w:val="center"/>
          </w:tcPr>
          <w:p w14:paraId="6D357ECD" w14:textId="77777777" w:rsidR="00516CF0" w:rsidRPr="00BB61AA" w:rsidRDefault="00516CF0" w:rsidP="00426DC9">
            <w:pPr>
              <w:spacing w:before="0" w:after="0"/>
              <w:jc w:val="center"/>
              <w:rPr>
                <w:rFonts w:cs="Times New Roman"/>
                <w:b/>
                <w:color w:val="000000" w:themeColor="text1"/>
                <w:sz w:val="22"/>
                <w:lang w:val="es-ES_tradnl"/>
              </w:rPr>
            </w:pPr>
            <w:r w:rsidRPr="00BB61AA">
              <w:rPr>
                <w:rFonts w:cs="Times New Roman"/>
                <w:b/>
                <w:color w:val="000000" w:themeColor="text1"/>
                <w:sz w:val="22"/>
                <w:lang w:val="es-ES_tradnl"/>
              </w:rPr>
              <w:t>Construction scope</w:t>
            </w:r>
          </w:p>
        </w:tc>
      </w:tr>
      <w:tr w:rsidR="00BB61AA" w:rsidRPr="00BB61AA" w14:paraId="6D357ED5" w14:textId="77777777" w:rsidTr="00B366D2">
        <w:trPr>
          <w:jc w:val="center"/>
        </w:trPr>
        <w:tc>
          <w:tcPr>
            <w:tcW w:w="555" w:type="pct"/>
            <w:vMerge/>
            <w:shd w:val="clear" w:color="auto" w:fill="auto"/>
            <w:vAlign w:val="center"/>
          </w:tcPr>
          <w:p w14:paraId="6D357ECF" w14:textId="77777777" w:rsidR="00516CF0" w:rsidRPr="00BB61AA" w:rsidRDefault="00516CF0" w:rsidP="00426DC9">
            <w:pPr>
              <w:spacing w:before="0" w:after="0"/>
              <w:jc w:val="center"/>
              <w:rPr>
                <w:rFonts w:cs="Times New Roman"/>
                <w:color w:val="000000" w:themeColor="text1"/>
                <w:sz w:val="22"/>
                <w:lang w:val="es-ES_tradnl"/>
              </w:rPr>
            </w:pPr>
          </w:p>
        </w:tc>
        <w:tc>
          <w:tcPr>
            <w:tcW w:w="1587" w:type="pct"/>
            <w:vMerge/>
            <w:shd w:val="clear" w:color="auto" w:fill="auto"/>
            <w:vAlign w:val="center"/>
          </w:tcPr>
          <w:p w14:paraId="6D357ED0" w14:textId="77777777" w:rsidR="00516CF0" w:rsidRPr="00BB61AA" w:rsidRDefault="00516CF0" w:rsidP="00426DC9">
            <w:pPr>
              <w:spacing w:before="0" w:after="0"/>
              <w:jc w:val="center"/>
              <w:rPr>
                <w:rFonts w:cs="Times New Roman"/>
                <w:color w:val="000000" w:themeColor="text1"/>
                <w:sz w:val="22"/>
                <w:lang w:val="es-ES_tradnl"/>
              </w:rPr>
            </w:pPr>
          </w:p>
        </w:tc>
        <w:tc>
          <w:tcPr>
            <w:tcW w:w="979" w:type="pct"/>
            <w:gridSpan w:val="2"/>
            <w:shd w:val="clear" w:color="auto" w:fill="auto"/>
            <w:vAlign w:val="center"/>
          </w:tcPr>
          <w:p w14:paraId="6D357ED1" w14:textId="77777777" w:rsidR="00516CF0" w:rsidRPr="00BB61AA" w:rsidRDefault="00516CF0" w:rsidP="00426DC9">
            <w:pPr>
              <w:spacing w:before="0" w:after="0"/>
              <w:jc w:val="center"/>
              <w:rPr>
                <w:rFonts w:cs="Times New Roman"/>
                <w:b/>
                <w:i/>
                <w:color w:val="000000" w:themeColor="text1"/>
                <w:sz w:val="22"/>
                <w:lang w:val="es-ES_tradnl"/>
              </w:rPr>
            </w:pPr>
            <w:r w:rsidRPr="00BB61AA">
              <w:rPr>
                <w:rFonts w:cs="Times New Roman"/>
                <w:b/>
                <w:i/>
                <w:color w:val="000000" w:themeColor="text1"/>
                <w:sz w:val="22"/>
                <w:lang w:val="es-ES_tradnl"/>
              </w:rPr>
              <w:t>Roadbed</w:t>
            </w:r>
            <w:r w:rsidR="00A30A1F" w:rsidRPr="00BB61AA">
              <w:rPr>
                <w:rFonts w:cs="Times New Roman"/>
                <w:b/>
                <w:i/>
                <w:color w:val="000000" w:themeColor="text1"/>
                <w:sz w:val="22"/>
                <w:lang w:val="es-ES_tradnl"/>
              </w:rPr>
              <w:t xml:space="preserve"> (m)</w:t>
            </w:r>
          </w:p>
        </w:tc>
        <w:tc>
          <w:tcPr>
            <w:tcW w:w="598" w:type="pct"/>
            <w:vMerge w:val="restart"/>
            <w:shd w:val="clear" w:color="auto" w:fill="auto"/>
            <w:vAlign w:val="center"/>
          </w:tcPr>
          <w:p w14:paraId="6D357ED2" w14:textId="77777777" w:rsidR="00516CF0" w:rsidRPr="00BB61AA" w:rsidRDefault="00516CF0" w:rsidP="00426DC9">
            <w:pPr>
              <w:spacing w:before="0" w:after="0"/>
              <w:jc w:val="center"/>
              <w:rPr>
                <w:rFonts w:cs="Times New Roman"/>
                <w:b/>
                <w:i/>
                <w:color w:val="000000" w:themeColor="text1"/>
                <w:sz w:val="22"/>
                <w:lang w:val="es-ES_tradnl"/>
              </w:rPr>
            </w:pPr>
            <w:r w:rsidRPr="00BB61AA">
              <w:rPr>
                <w:rFonts w:cs="Times New Roman"/>
                <w:b/>
                <w:i/>
                <w:color w:val="000000" w:themeColor="text1"/>
                <w:sz w:val="22"/>
                <w:lang w:val="es-ES_tradnl"/>
              </w:rPr>
              <w:t>Sidewalk</w:t>
            </w:r>
          </w:p>
        </w:tc>
        <w:tc>
          <w:tcPr>
            <w:tcW w:w="660" w:type="pct"/>
            <w:vMerge w:val="restart"/>
            <w:shd w:val="clear" w:color="auto" w:fill="auto"/>
            <w:vAlign w:val="center"/>
          </w:tcPr>
          <w:p w14:paraId="6D357ED3" w14:textId="77777777" w:rsidR="00516CF0" w:rsidRPr="00BB61AA" w:rsidRDefault="00516CF0" w:rsidP="00426DC9">
            <w:pPr>
              <w:spacing w:before="0" w:after="0"/>
              <w:jc w:val="center"/>
              <w:rPr>
                <w:rFonts w:cs="Times New Roman"/>
                <w:b/>
                <w:i/>
                <w:color w:val="000000" w:themeColor="text1"/>
                <w:sz w:val="22"/>
                <w:lang w:val="es-ES_tradnl"/>
              </w:rPr>
            </w:pPr>
            <w:r w:rsidRPr="00BB61AA">
              <w:rPr>
                <w:rFonts w:cs="Times New Roman"/>
                <w:b/>
                <w:i/>
                <w:color w:val="000000" w:themeColor="text1"/>
                <w:sz w:val="22"/>
                <w:lang w:val="es-ES_tradnl"/>
              </w:rPr>
              <w:t>Separator (m)</w:t>
            </w:r>
          </w:p>
        </w:tc>
        <w:tc>
          <w:tcPr>
            <w:tcW w:w="622" w:type="pct"/>
            <w:vMerge w:val="restart"/>
            <w:shd w:val="clear" w:color="auto" w:fill="auto"/>
            <w:vAlign w:val="center"/>
          </w:tcPr>
          <w:p w14:paraId="6D357ED4" w14:textId="77777777" w:rsidR="00516CF0" w:rsidRPr="00BB61AA" w:rsidRDefault="00516CF0" w:rsidP="00426DC9">
            <w:pPr>
              <w:spacing w:before="0" w:after="0"/>
              <w:jc w:val="center"/>
              <w:rPr>
                <w:rFonts w:cs="Times New Roman"/>
                <w:b/>
                <w:i/>
                <w:color w:val="000000" w:themeColor="text1"/>
                <w:sz w:val="22"/>
                <w:lang w:val="es-ES_tradnl"/>
              </w:rPr>
            </w:pPr>
            <w:r w:rsidRPr="00BB61AA">
              <w:rPr>
                <w:rFonts w:cs="Times New Roman"/>
                <w:b/>
                <w:i/>
                <w:color w:val="000000" w:themeColor="text1"/>
                <w:sz w:val="22"/>
                <w:lang w:val="es-ES_tradnl"/>
              </w:rPr>
              <w:t>Total area (m</w:t>
            </w:r>
            <w:r w:rsidRPr="00BB61AA">
              <w:rPr>
                <w:rFonts w:cs="Times New Roman"/>
                <w:b/>
                <w:i/>
                <w:color w:val="000000" w:themeColor="text1"/>
                <w:sz w:val="22"/>
                <w:vertAlign w:val="superscript"/>
                <w:lang w:val="es-ES_tradnl"/>
              </w:rPr>
              <w:t>2</w:t>
            </w:r>
            <w:r w:rsidRPr="00BB61AA">
              <w:rPr>
                <w:rFonts w:cs="Times New Roman"/>
                <w:b/>
                <w:i/>
                <w:color w:val="000000" w:themeColor="text1"/>
                <w:sz w:val="22"/>
                <w:lang w:val="es-ES_tradnl"/>
              </w:rPr>
              <w:t>)</w:t>
            </w:r>
          </w:p>
        </w:tc>
      </w:tr>
      <w:tr w:rsidR="00BB61AA" w:rsidRPr="00BB61AA" w14:paraId="6D357EDD" w14:textId="77777777" w:rsidTr="00B366D2">
        <w:trPr>
          <w:jc w:val="center"/>
        </w:trPr>
        <w:tc>
          <w:tcPr>
            <w:tcW w:w="555" w:type="pct"/>
            <w:vMerge/>
            <w:shd w:val="clear" w:color="auto" w:fill="auto"/>
            <w:vAlign w:val="center"/>
          </w:tcPr>
          <w:p w14:paraId="6D357ED6" w14:textId="77777777" w:rsidR="00516CF0" w:rsidRPr="00BB61AA" w:rsidRDefault="00516CF0" w:rsidP="00426DC9">
            <w:pPr>
              <w:spacing w:before="0" w:after="0"/>
              <w:jc w:val="center"/>
              <w:rPr>
                <w:rFonts w:cs="Times New Roman"/>
                <w:color w:val="000000" w:themeColor="text1"/>
                <w:sz w:val="22"/>
                <w:lang w:val="es-ES_tradnl"/>
              </w:rPr>
            </w:pPr>
          </w:p>
        </w:tc>
        <w:tc>
          <w:tcPr>
            <w:tcW w:w="1587" w:type="pct"/>
            <w:vMerge/>
            <w:shd w:val="clear" w:color="auto" w:fill="auto"/>
            <w:vAlign w:val="center"/>
          </w:tcPr>
          <w:p w14:paraId="6D357ED7" w14:textId="77777777" w:rsidR="00516CF0" w:rsidRPr="00BB61AA" w:rsidRDefault="00516CF0" w:rsidP="00426DC9">
            <w:pPr>
              <w:spacing w:before="0" w:after="0"/>
              <w:jc w:val="center"/>
              <w:rPr>
                <w:rFonts w:cs="Times New Roman"/>
                <w:color w:val="000000" w:themeColor="text1"/>
                <w:sz w:val="22"/>
                <w:lang w:val="es-ES_tradnl"/>
              </w:rPr>
            </w:pPr>
          </w:p>
        </w:tc>
        <w:tc>
          <w:tcPr>
            <w:tcW w:w="553" w:type="pct"/>
            <w:shd w:val="clear" w:color="auto" w:fill="auto"/>
            <w:vAlign w:val="center"/>
          </w:tcPr>
          <w:p w14:paraId="6D357ED8" w14:textId="77777777" w:rsidR="00516CF0" w:rsidRPr="00BB61AA" w:rsidRDefault="00516CF0" w:rsidP="00426DC9">
            <w:pPr>
              <w:spacing w:before="0" w:after="0"/>
              <w:jc w:val="center"/>
              <w:rPr>
                <w:rFonts w:cs="Times New Roman"/>
                <w:i/>
                <w:color w:val="000000" w:themeColor="text1"/>
                <w:sz w:val="22"/>
                <w:lang w:val="en-GB"/>
              </w:rPr>
            </w:pPr>
            <w:r w:rsidRPr="00BB61AA">
              <w:rPr>
                <w:rFonts w:cs="Times New Roman"/>
                <w:i/>
                <w:color w:val="000000" w:themeColor="text1"/>
                <w:sz w:val="22"/>
                <w:lang w:val="es-ES_tradnl"/>
              </w:rPr>
              <w:t>Length</w:t>
            </w:r>
          </w:p>
        </w:tc>
        <w:tc>
          <w:tcPr>
            <w:tcW w:w="427" w:type="pct"/>
            <w:shd w:val="clear" w:color="auto" w:fill="auto"/>
            <w:vAlign w:val="center"/>
          </w:tcPr>
          <w:p w14:paraId="6D357ED9" w14:textId="77777777" w:rsidR="00516CF0" w:rsidRPr="00BB61AA" w:rsidRDefault="00516CF0" w:rsidP="00426DC9">
            <w:pPr>
              <w:spacing w:before="0" w:after="0"/>
              <w:jc w:val="center"/>
              <w:rPr>
                <w:rFonts w:cs="Times New Roman"/>
                <w:i/>
                <w:color w:val="000000" w:themeColor="text1"/>
                <w:sz w:val="22"/>
                <w:lang w:val="es-ES_tradnl"/>
              </w:rPr>
            </w:pPr>
            <w:r w:rsidRPr="00BB61AA">
              <w:rPr>
                <w:rFonts w:cs="Times New Roman"/>
                <w:i/>
                <w:color w:val="000000" w:themeColor="text1"/>
                <w:sz w:val="22"/>
                <w:lang w:val="en-GB"/>
              </w:rPr>
              <w:t>Width</w:t>
            </w:r>
          </w:p>
        </w:tc>
        <w:tc>
          <w:tcPr>
            <w:tcW w:w="598" w:type="pct"/>
            <w:vMerge/>
            <w:shd w:val="clear" w:color="auto" w:fill="auto"/>
            <w:vAlign w:val="center"/>
          </w:tcPr>
          <w:p w14:paraId="6D357EDA" w14:textId="77777777" w:rsidR="00516CF0" w:rsidRPr="00BB61AA" w:rsidRDefault="00516CF0" w:rsidP="00426DC9">
            <w:pPr>
              <w:spacing w:before="0" w:after="0"/>
              <w:jc w:val="center"/>
              <w:rPr>
                <w:rFonts w:cs="Times New Roman"/>
                <w:color w:val="000000" w:themeColor="text1"/>
                <w:sz w:val="22"/>
                <w:lang w:val="es-ES_tradnl"/>
              </w:rPr>
            </w:pPr>
          </w:p>
        </w:tc>
        <w:tc>
          <w:tcPr>
            <w:tcW w:w="660" w:type="pct"/>
            <w:vMerge/>
            <w:shd w:val="clear" w:color="auto" w:fill="auto"/>
            <w:vAlign w:val="center"/>
          </w:tcPr>
          <w:p w14:paraId="6D357EDB" w14:textId="77777777" w:rsidR="00516CF0" w:rsidRPr="00BB61AA" w:rsidRDefault="00516CF0" w:rsidP="00426DC9">
            <w:pPr>
              <w:spacing w:before="0" w:after="0"/>
              <w:jc w:val="center"/>
              <w:rPr>
                <w:rFonts w:cs="Times New Roman"/>
                <w:color w:val="000000" w:themeColor="text1"/>
                <w:sz w:val="22"/>
                <w:lang w:val="es-ES_tradnl"/>
              </w:rPr>
            </w:pPr>
          </w:p>
        </w:tc>
        <w:tc>
          <w:tcPr>
            <w:tcW w:w="622" w:type="pct"/>
            <w:vMerge/>
            <w:shd w:val="clear" w:color="auto" w:fill="auto"/>
            <w:vAlign w:val="center"/>
          </w:tcPr>
          <w:p w14:paraId="6D357EDC" w14:textId="77777777" w:rsidR="00516CF0" w:rsidRPr="00BB61AA" w:rsidRDefault="00516CF0" w:rsidP="00426DC9">
            <w:pPr>
              <w:spacing w:before="0" w:after="0"/>
              <w:jc w:val="center"/>
              <w:rPr>
                <w:rFonts w:cs="Times New Roman"/>
                <w:color w:val="000000" w:themeColor="text1"/>
                <w:sz w:val="22"/>
                <w:lang w:val="es-ES_tradnl"/>
              </w:rPr>
            </w:pPr>
          </w:p>
        </w:tc>
      </w:tr>
      <w:tr w:rsidR="00BB61AA" w:rsidRPr="00BB61AA" w14:paraId="6D357EE5" w14:textId="77777777" w:rsidTr="00B366D2">
        <w:trPr>
          <w:jc w:val="center"/>
        </w:trPr>
        <w:tc>
          <w:tcPr>
            <w:tcW w:w="555" w:type="pct"/>
            <w:shd w:val="clear" w:color="auto" w:fill="auto"/>
            <w:vAlign w:val="center"/>
          </w:tcPr>
          <w:p w14:paraId="6D357EDE"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54m</w:t>
            </w:r>
          </w:p>
        </w:tc>
        <w:tc>
          <w:tcPr>
            <w:tcW w:w="1587" w:type="pct"/>
            <w:shd w:val="clear" w:color="auto" w:fill="auto"/>
            <w:vAlign w:val="center"/>
          </w:tcPr>
          <w:p w14:paraId="6D357EDF"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From Ngo Xuan Quang Street to the central roundabout</w:t>
            </w:r>
          </w:p>
        </w:tc>
        <w:tc>
          <w:tcPr>
            <w:tcW w:w="553" w:type="pct"/>
            <w:shd w:val="clear" w:color="auto" w:fill="auto"/>
            <w:vAlign w:val="center"/>
          </w:tcPr>
          <w:p w14:paraId="6D357EE0"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166.14</w:t>
            </w:r>
          </w:p>
        </w:tc>
        <w:tc>
          <w:tcPr>
            <w:tcW w:w="427" w:type="pct"/>
            <w:shd w:val="clear" w:color="auto" w:fill="auto"/>
            <w:vAlign w:val="center"/>
          </w:tcPr>
          <w:p w14:paraId="6D357EE1"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2x7m</w:t>
            </w:r>
          </w:p>
        </w:tc>
        <w:tc>
          <w:tcPr>
            <w:tcW w:w="598" w:type="pct"/>
            <w:shd w:val="clear" w:color="auto" w:fill="auto"/>
            <w:vAlign w:val="center"/>
          </w:tcPr>
          <w:p w14:paraId="6D357EE2"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 x 7m</w:t>
            </w:r>
          </w:p>
        </w:tc>
        <w:tc>
          <w:tcPr>
            <w:tcW w:w="660" w:type="pct"/>
            <w:shd w:val="clear" w:color="auto" w:fill="auto"/>
            <w:vAlign w:val="center"/>
          </w:tcPr>
          <w:p w14:paraId="6D357EE3"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3</w:t>
            </w:r>
          </w:p>
        </w:tc>
        <w:tc>
          <w:tcPr>
            <w:tcW w:w="622" w:type="pct"/>
            <w:shd w:val="clear" w:color="auto" w:fill="auto"/>
            <w:vAlign w:val="center"/>
          </w:tcPr>
          <w:p w14:paraId="6D357EE4"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7182</w:t>
            </w:r>
          </w:p>
        </w:tc>
      </w:tr>
      <w:tr w:rsidR="00BB61AA" w:rsidRPr="00BB61AA" w14:paraId="6D357EED" w14:textId="77777777" w:rsidTr="00B366D2">
        <w:trPr>
          <w:trHeight w:val="77"/>
          <w:jc w:val="center"/>
        </w:trPr>
        <w:tc>
          <w:tcPr>
            <w:tcW w:w="555" w:type="pct"/>
            <w:vMerge w:val="restart"/>
            <w:shd w:val="clear" w:color="auto" w:fill="auto"/>
            <w:vAlign w:val="center"/>
          </w:tcPr>
          <w:p w14:paraId="6D357EE6"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30m</w:t>
            </w:r>
          </w:p>
        </w:tc>
        <w:tc>
          <w:tcPr>
            <w:tcW w:w="1587" w:type="pct"/>
            <w:shd w:val="clear" w:color="auto" w:fill="auto"/>
            <w:vAlign w:val="center"/>
          </w:tcPr>
          <w:p w14:paraId="6D357EE7"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Around the roundabout</w:t>
            </w:r>
          </w:p>
        </w:tc>
        <w:tc>
          <w:tcPr>
            <w:tcW w:w="553" w:type="pct"/>
            <w:shd w:val="clear" w:color="auto" w:fill="auto"/>
            <w:vAlign w:val="center"/>
          </w:tcPr>
          <w:p w14:paraId="6D357EE8"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502.08</w:t>
            </w:r>
          </w:p>
        </w:tc>
        <w:tc>
          <w:tcPr>
            <w:tcW w:w="427" w:type="pct"/>
            <w:shd w:val="clear" w:color="auto" w:fill="auto"/>
            <w:vAlign w:val="center"/>
          </w:tcPr>
          <w:p w14:paraId="6D357EE9"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7m</w:t>
            </w:r>
          </w:p>
        </w:tc>
        <w:tc>
          <w:tcPr>
            <w:tcW w:w="598" w:type="pct"/>
            <w:shd w:val="clear" w:color="auto" w:fill="auto"/>
            <w:vAlign w:val="center"/>
          </w:tcPr>
          <w:p w14:paraId="6D357EEA"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2x4m</w:t>
            </w:r>
          </w:p>
        </w:tc>
        <w:tc>
          <w:tcPr>
            <w:tcW w:w="660" w:type="pct"/>
            <w:shd w:val="clear" w:color="auto" w:fill="auto"/>
            <w:vAlign w:val="center"/>
          </w:tcPr>
          <w:p w14:paraId="6D357EEB"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0</w:t>
            </w:r>
          </w:p>
        </w:tc>
        <w:tc>
          <w:tcPr>
            <w:tcW w:w="622" w:type="pct"/>
            <w:shd w:val="clear" w:color="auto" w:fill="auto"/>
            <w:vAlign w:val="center"/>
          </w:tcPr>
          <w:p w14:paraId="6D357EEC" w14:textId="77777777" w:rsidR="00516CF0" w:rsidRPr="00BB61AA" w:rsidRDefault="00516CF0" w:rsidP="00426DC9">
            <w:pPr>
              <w:spacing w:before="0" w:after="0"/>
              <w:jc w:val="center"/>
              <w:rPr>
                <w:rFonts w:cs="Times New Roman"/>
                <w:color w:val="000000" w:themeColor="text1"/>
                <w:sz w:val="22"/>
                <w:lang w:val="vi-VN"/>
              </w:rPr>
            </w:pPr>
            <w:r w:rsidRPr="00BB61AA">
              <w:rPr>
                <w:rFonts w:cs="Times New Roman"/>
                <w:color w:val="000000" w:themeColor="text1"/>
                <w:sz w:val="22"/>
                <w:lang w:val="vi-VN"/>
              </w:rPr>
              <w:t>17671</w:t>
            </w:r>
          </w:p>
        </w:tc>
      </w:tr>
      <w:tr w:rsidR="00BB61AA" w:rsidRPr="00BB61AA" w14:paraId="6D357EF5" w14:textId="77777777" w:rsidTr="00B366D2">
        <w:trPr>
          <w:jc w:val="center"/>
        </w:trPr>
        <w:tc>
          <w:tcPr>
            <w:tcW w:w="555" w:type="pct"/>
            <w:vMerge/>
            <w:shd w:val="clear" w:color="auto" w:fill="auto"/>
            <w:vAlign w:val="center"/>
          </w:tcPr>
          <w:p w14:paraId="6D357EEE" w14:textId="77777777" w:rsidR="00516CF0" w:rsidRPr="00BB61AA" w:rsidRDefault="00516CF0" w:rsidP="00426DC9">
            <w:pPr>
              <w:spacing w:before="0" w:after="0"/>
              <w:jc w:val="center"/>
              <w:rPr>
                <w:rFonts w:cs="Times New Roman"/>
                <w:color w:val="000000" w:themeColor="text1"/>
                <w:sz w:val="22"/>
              </w:rPr>
            </w:pPr>
          </w:p>
        </w:tc>
        <w:tc>
          <w:tcPr>
            <w:tcW w:w="1587" w:type="pct"/>
            <w:shd w:val="clear" w:color="auto" w:fill="auto"/>
            <w:vAlign w:val="center"/>
          </w:tcPr>
          <w:p w14:paraId="6D357EEF"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From the Guest House to the roundabout</w:t>
            </w:r>
          </w:p>
        </w:tc>
        <w:tc>
          <w:tcPr>
            <w:tcW w:w="553" w:type="pct"/>
            <w:shd w:val="clear" w:color="auto" w:fill="auto"/>
            <w:vAlign w:val="center"/>
          </w:tcPr>
          <w:p w14:paraId="6D357EF0"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435.27</w:t>
            </w:r>
          </w:p>
        </w:tc>
        <w:tc>
          <w:tcPr>
            <w:tcW w:w="427" w:type="pct"/>
            <w:shd w:val="clear" w:color="auto" w:fill="auto"/>
            <w:vAlign w:val="center"/>
          </w:tcPr>
          <w:p w14:paraId="6D357EF1"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7m</w:t>
            </w:r>
          </w:p>
        </w:tc>
        <w:tc>
          <w:tcPr>
            <w:tcW w:w="598" w:type="pct"/>
            <w:shd w:val="clear" w:color="auto" w:fill="auto"/>
            <w:vAlign w:val="center"/>
          </w:tcPr>
          <w:p w14:paraId="6D357EF2"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2x5m</w:t>
            </w:r>
          </w:p>
        </w:tc>
        <w:tc>
          <w:tcPr>
            <w:tcW w:w="660" w:type="pct"/>
            <w:shd w:val="clear" w:color="auto" w:fill="auto"/>
            <w:vAlign w:val="center"/>
          </w:tcPr>
          <w:p w14:paraId="6D357EF3"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0</w:t>
            </w:r>
          </w:p>
        </w:tc>
        <w:tc>
          <w:tcPr>
            <w:tcW w:w="622" w:type="pct"/>
            <w:vMerge w:val="restart"/>
            <w:shd w:val="clear" w:color="auto" w:fill="auto"/>
            <w:vAlign w:val="center"/>
          </w:tcPr>
          <w:p w14:paraId="6D357EF4"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63883</w:t>
            </w:r>
          </w:p>
        </w:tc>
      </w:tr>
      <w:tr w:rsidR="00BB61AA" w:rsidRPr="00BB61AA" w14:paraId="6D357EFE" w14:textId="77777777" w:rsidTr="00B366D2">
        <w:trPr>
          <w:jc w:val="center"/>
        </w:trPr>
        <w:tc>
          <w:tcPr>
            <w:tcW w:w="555" w:type="pct"/>
            <w:vMerge/>
            <w:shd w:val="clear" w:color="auto" w:fill="auto"/>
            <w:vAlign w:val="center"/>
          </w:tcPr>
          <w:p w14:paraId="6D357EF6" w14:textId="77777777" w:rsidR="00516CF0" w:rsidRPr="00BB61AA" w:rsidRDefault="00516CF0" w:rsidP="00426DC9">
            <w:pPr>
              <w:spacing w:before="0" w:after="0"/>
              <w:jc w:val="center"/>
              <w:rPr>
                <w:rFonts w:cs="Times New Roman"/>
                <w:color w:val="000000" w:themeColor="text1"/>
                <w:sz w:val="22"/>
              </w:rPr>
            </w:pPr>
          </w:p>
        </w:tc>
        <w:tc>
          <w:tcPr>
            <w:tcW w:w="1587" w:type="pct"/>
            <w:shd w:val="clear" w:color="auto" w:fill="auto"/>
            <w:vAlign w:val="center"/>
          </w:tcPr>
          <w:p w14:paraId="6D357EF7"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From Faculty of Aquaculture to the central roundabout</w:t>
            </w:r>
          </w:p>
        </w:tc>
        <w:tc>
          <w:tcPr>
            <w:tcW w:w="553" w:type="pct"/>
            <w:shd w:val="clear" w:color="auto" w:fill="auto"/>
            <w:vAlign w:val="center"/>
          </w:tcPr>
          <w:p w14:paraId="6D357EF8" w14:textId="77777777" w:rsidR="00516CF0" w:rsidRPr="00BB61AA" w:rsidRDefault="00516CF0" w:rsidP="00426DC9">
            <w:pPr>
              <w:spacing w:before="0" w:after="0"/>
              <w:jc w:val="center"/>
              <w:rPr>
                <w:rFonts w:cs="Times New Roman"/>
                <w:color w:val="000000" w:themeColor="text1"/>
                <w:sz w:val="22"/>
              </w:rPr>
            </w:pPr>
          </w:p>
          <w:p w14:paraId="6D357EF9"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548.36</w:t>
            </w:r>
          </w:p>
        </w:tc>
        <w:tc>
          <w:tcPr>
            <w:tcW w:w="427" w:type="pct"/>
            <w:shd w:val="clear" w:color="auto" w:fill="auto"/>
            <w:vAlign w:val="center"/>
          </w:tcPr>
          <w:p w14:paraId="6D357EFA"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7m</w:t>
            </w:r>
          </w:p>
        </w:tc>
        <w:tc>
          <w:tcPr>
            <w:tcW w:w="598" w:type="pct"/>
            <w:shd w:val="clear" w:color="auto" w:fill="auto"/>
            <w:vAlign w:val="center"/>
          </w:tcPr>
          <w:p w14:paraId="6D357EFB"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2x5m</w:t>
            </w:r>
          </w:p>
        </w:tc>
        <w:tc>
          <w:tcPr>
            <w:tcW w:w="660" w:type="pct"/>
            <w:shd w:val="clear" w:color="auto" w:fill="auto"/>
            <w:vAlign w:val="center"/>
          </w:tcPr>
          <w:p w14:paraId="6D357EFC"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0</w:t>
            </w:r>
          </w:p>
        </w:tc>
        <w:tc>
          <w:tcPr>
            <w:tcW w:w="622" w:type="pct"/>
            <w:vMerge/>
            <w:shd w:val="clear" w:color="auto" w:fill="auto"/>
            <w:vAlign w:val="center"/>
          </w:tcPr>
          <w:p w14:paraId="6D357EFD" w14:textId="77777777" w:rsidR="00516CF0" w:rsidRPr="00BB61AA" w:rsidRDefault="00516CF0" w:rsidP="00426DC9">
            <w:pPr>
              <w:spacing w:before="0" w:after="0"/>
              <w:jc w:val="center"/>
              <w:rPr>
                <w:rFonts w:cs="Times New Roman"/>
                <w:color w:val="000000" w:themeColor="text1"/>
                <w:sz w:val="22"/>
              </w:rPr>
            </w:pPr>
          </w:p>
        </w:tc>
      </w:tr>
      <w:tr w:rsidR="00BB61AA" w:rsidRPr="00BB61AA" w14:paraId="6D357F06" w14:textId="77777777" w:rsidTr="00B366D2">
        <w:trPr>
          <w:jc w:val="center"/>
        </w:trPr>
        <w:tc>
          <w:tcPr>
            <w:tcW w:w="555" w:type="pct"/>
            <w:vMerge w:val="restart"/>
            <w:shd w:val="clear" w:color="auto" w:fill="auto"/>
            <w:vAlign w:val="center"/>
          </w:tcPr>
          <w:p w14:paraId="6D357EFF"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22m</w:t>
            </w:r>
          </w:p>
        </w:tc>
        <w:tc>
          <w:tcPr>
            <w:tcW w:w="1587" w:type="pct"/>
            <w:shd w:val="clear" w:color="auto" w:fill="auto"/>
            <w:vAlign w:val="center"/>
          </w:tcPr>
          <w:p w14:paraId="6D357F00"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From Ngo Xuan Quang Street to Faculty of Husbandry</w:t>
            </w:r>
          </w:p>
        </w:tc>
        <w:tc>
          <w:tcPr>
            <w:tcW w:w="553" w:type="pct"/>
            <w:shd w:val="clear" w:color="auto" w:fill="auto"/>
            <w:vAlign w:val="center"/>
          </w:tcPr>
          <w:p w14:paraId="6D357F01"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1048.46</w:t>
            </w:r>
          </w:p>
        </w:tc>
        <w:tc>
          <w:tcPr>
            <w:tcW w:w="427" w:type="pct"/>
            <w:shd w:val="clear" w:color="auto" w:fill="auto"/>
            <w:vAlign w:val="center"/>
          </w:tcPr>
          <w:p w14:paraId="6D357F02"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7m</w:t>
            </w:r>
          </w:p>
        </w:tc>
        <w:tc>
          <w:tcPr>
            <w:tcW w:w="598" w:type="pct"/>
            <w:shd w:val="clear" w:color="auto" w:fill="auto"/>
            <w:vAlign w:val="center"/>
          </w:tcPr>
          <w:p w14:paraId="6D357F03"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2x5m</w:t>
            </w:r>
          </w:p>
        </w:tc>
        <w:tc>
          <w:tcPr>
            <w:tcW w:w="660" w:type="pct"/>
            <w:shd w:val="clear" w:color="auto" w:fill="auto"/>
            <w:vAlign w:val="center"/>
          </w:tcPr>
          <w:p w14:paraId="6D357F04"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0</w:t>
            </w:r>
          </w:p>
        </w:tc>
        <w:tc>
          <w:tcPr>
            <w:tcW w:w="622" w:type="pct"/>
            <w:vMerge w:val="restart"/>
            <w:shd w:val="clear" w:color="auto" w:fill="auto"/>
            <w:vAlign w:val="center"/>
          </w:tcPr>
          <w:p w14:paraId="6D357F05" w14:textId="77777777" w:rsidR="00516CF0" w:rsidRPr="00BB61AA" w:rsidRDefault="00516CF0" w:rsidP="00426DC9">
            <w:pPr>
              <w:spacing w:before="0" w:after="0"/>
              <w:jc w:val="center"/>
              <w:rPr>
                <w:rFonts w:cs="Times New Roman"/>
                <w:color w:val="000000" w:themeColor="text1"/>
                <w:sz w:val="22"/>
                <w:lang w:val="vi-VN"/>
              </w:rPr>
            </w:pPr>
            <w:r w:rsidRPr="00BB61AA">
              <w:rPr>
                <w:rFonts w:cs="Times New Roman"/>
                <w:color w:val="000000" w:themeColor="text1"/>
                <w:sz w:val="22"/>
                <w:lang w:val="vi-VN"/>
              </w:rPr>
              <w:t>22550</w:t>
            </w:r>
          </w:p>
        </w:tc>
      </w:tr>
      <w:tr w:rsidR="00BB61AA" w:rsidRPr="00BB61AA" w14:paraId="6D357F0E" w14:textId="77777777" w:rsidTr="00B366D2">
        <w:trPr>
          <w:jc w:val="center"/>
        </w:trPr>
        <w:tc>
          <w:tcPr>
            <w:tcW w:w="555" w:type="pct"/>
            <w:vMerge/>
            <w:shd w:val="clear" w:color="auto" w:fill="auto"/>
            <w:vAlign w:val="center"/>
          </w:tcPr>
          <w:p w14:paraId="6D357F07" w14:textId="77777777" w:rsidR="00516CF0" w:rsidRPr="00BB61AA" w:rsidRDefault="00516CF0" w:rsidP="00426DC9">
            <w:pPr>
              <w:spacing w:before="0" w:after="0"/>
              <w:jc w:val="center"/>
              <w:rPr>
                <w:rFonts w:cs="Times New Roman"/>
                <w:color w:val="000000" w:themeColor="text1"/>
                <w:sz w:val="22"/>
              </w:rPr>
            </w:pPr>
          </w:p>
        </w:tc>
        <w:tc>
          <w:tcPr>
            <w:tcW w:w="1587" w:type="pct"/>
            <w:shd w:val="clear" w:color="auto" w:fill="auto"/>
            <w:vAlign w:val="center"/>
          </w:tcPr>
          <w:p w14:paraId="6D357F08" w14:textId="77777777" w:rsidR="00516CF0" w:rsidRPr="00BB61AA" w:rsidRDefault="00516CF0" w:rsidP="00426DC9">
            <w:pPr>
              <w:spacing w:before="0" w:after="0"/>
              <w:rPr>
                <w:rFonts w:cs="Times New Roman"/>
                <w:color w:val="000000" w:themeColor="text1"/>
                <w:sz w:val="22"/>
              </w:rPr>
            </w:pPr>
            <w:r w:rsidRPr="00BB61AA">
              <w:rPr>
                <w:rFonts w:cs="Times New Roman"/>
                <w:color w:val="000000" w:themeColor="text1"/>
                <w:sz w:val="22"/>
              </w:rPr>
              <w:t>From Faculty of Agronomy to the approach road</w:t>
            </w:r>
          </w:p>
        </w:tc>
        <w:tc>
          <w:tcPr>
            <w:tcW w:w="553" w:type="pct"/>
            <w:shd w:val="clear" w:color="auto" w:fill="auto"/>
            <w:vAlign w:val="center"/>
          </w:tcPr>
          <w:p w14:paraId="6D357F09"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460.23</w:t>
            </w:r>
          </w:p>
        </w:tc>
        <w:tc>
          <w:tcPr>
            <w:tcW w:w="427" w:type="pct"/>
            <w:shd w:val="clear" w:color="auto" w:fill="auto"/>
            <w:vAlign w:val="center"/>
          </w:tcPr>
          <w:p w14:paraId="6D357F0A"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7m</w:t>
            </w:r>
          </w:p>
        </w:tc>
        <w:tc>
          <w:tcPr>
            <w:tcW w:w="598" w:type="pct"/>
            <w:shd w:val="clear" w:color="auto" w:fill="auto"/>
            <w:vAlign w:val="center"/>
          </w:tcPr>
          <w:p w14:paraId="6D357F0B"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2x5m</w:t>
            </w:r>
          </w:p>
        </w:tc>
        <w:tc>
          <w:tcPr>
            <w:tcW w:w="660" w:type="pct"/>
            <w:shd w:val="clear" w:color="auto" w:fill="auto"/>
            <w:vAlign w:val="center"/>
          </w:tcPr>
          <w:p w14:paraId="6D357F0C" w14:textId="77777777" w:rsidR="00516CF0" w:rsidRPr="00BB61AA" w:rsidRDefault="00516CF0" w:rsidP="00426DC9">
            <w:pPr>
              <w:spacing w:before="0" w:after="0"/>
              <w:jc w:val="center"/>
              <w:rPr>
                <w:rFonts w:cs="Times New Roman"/>
                <w:color w:val="000000" w:themeColor="text1"/>
                <w:sz w:val="22"/>
              </w:rPr>
            </w:pPr>
            <w:r w:rsidRPr="00BB61AA">
              <w:rPr>
                <w:rFonts w:cs="Times New Roman"/>
                <w:color w:val="000000" w:themeColor="text1"/>
                <w:sz w:val="22"/>
              </w:rPr>
              <w:t>0</w:t>
            </w:r>
          </w:p>
        </w:tc>
        <w:tc>
          <w:tcPr>
            <w:tcW w:w="622" w:type="pct"/>
            <w:vMerge/>
            <w:shd w:val="clear" w:color="auto" w:fill="auto"/>
            <w:vAlign w:val="center"/>
          </w:tcPr>
          <w:p w14:paraId="6D357F0D" w14:textId="77777777" w:rsidR="00516CF0" w:rsidRPr="00BB61AA" w:rsidRDefault="00516CF0" w:rsidP="00426DC9">
            <w:pPr>
              <w:spacing w:before="0" w:after="0"/>
              <w:jc w:val="center"/>
              <w:rPr>
                <w:rFonts w:cs="Times New Roman"/>
                <w:color w:val="000000" w:themeColor="text1"/>
                <w:sz w:val="22"/>
              </w:rPr>
            </w:pPr>
          </w:p>
        </w:tc>
      </w:tr>
    </w:tbl>
    <w:p w14:paraId="6D357F0F" w14:textId="77777777" w:rsidR="00821C4B" w:rsidRPr="00BB61AA" w:rsidRDefault="009823E7" w:rsidP="00D37421">
      <w:pPr>
        <w:pStyle w:val="Heading2"/>
        <w:spacing w:before="60" w:after="60"/>
        <w:rPr>
          <w:rFonts w:cs="Times New Roman"/>
          <w:color w:val="000000" w:themeColor="text1"/>
        </w:rPr>
      </w:pPr>
      <w:bookmarkStart w:id="20" w:name="_Toc471786577"/>
      <w:r w:rsidRPr="00BB61AA">
        <w:rPr>
          <w:rFonts w:cs="Times New Roman"/>
          <w:color w:val="000000" w:themeColor="text1"/>
        </w:rPr>
        <w:t>2.4</w:t>
      </w:r>
      <w:r w:rsidR="00B56636" w:rsidRPr="00BB61AA">
        <w:rPr>
          <w:rFonts w:cs="Times New Roman"/>
          <w:color w:val="000000" w:themeColor="text1"/>
        </w:rPr>
        <w:t>.</w:t>
      </w:r>
      <w:r w:rsidR="00755D8F" w:rsidRPr="00BB61AA">
        <w:rPr>
          <w:rFonts w:cs="Times New Roman" w:hint="eastAsia"/>
          <w:color w:val="000000" w:themeColor="text1"/>
          <w:lang w:eastAsia="ja-JP"/>
        </w:rPr>
        <w:t xml:space="preserve"> </w:t>
      </w:r>
      <w:r w:rsidR="00516CF0" w:rsidRPr="00BB61AA">
        <w:rPr>
          <w:rFonts w:cs="Times New Roman"/>
          <w:color w:val="000000" w:themeColor="text1"/>
        </w:rPr>
        <w:t>Auxiliary</w:t>
      </w:r>
      <w:r w:rsidR="00755D8F" w:rsidRPr="00BB61AA">
        <w:rPr>
          <w:rFonts w:cs="Times New Roman" w:hint="eastAsia"/>
          <w:color w:val="000000" w:themeColor="text1"/>
          <w:lang w:eastAsia="ja-JP"/>
        </w:rPr>
        <w:t xml:space="preserve"> </w:t>
      </w:r>
      <w:r w:rsidR="00516CF0" w:rsidRPr="00BB61AA">
        <w:rPr>
          <w:rFonts w:cs="Times New Roman"/>
          <w:color w:val="000000" w:themeColor="text1"/>
        </w:rPr>
        <w:t>works</w:t>
      </w:r>
      <w:bookmarkEnd w:id="20"/>
    </w:p>
    <w:p w14:paraId="6D357F10" w14:textId="77777777" w:rsidR="00616FBD" w:rsidRPr="00BB61AA" w:rsidRDefault="007061CA" w:rsidP="00D37421">
      <w:pPr>
        <w:spacing w:before="60" w:after="60"/>
        <w:jc w:val="both"/>
        <w:rPr>
          <w:rFonts w:cs="Times New Roman"/>
          <w:color w:val="000000" w:themeColor="text1"/>
          <w:sz w:val="24"/>
        </w:rPr>
      </w:pPr>
      <w:r w:rsidRPr="00BB61AA">
        <w:rPr>
          <w:rFonts w:cs="Times New Roman"/>
          <w:color w:val="000000" w:themeColor="text1"/>
          <w:sz w:val="24"/>
        </w:rPr>
        <w:t xml:space="preserve">Beside buildings </w:t>
      </w:r>
      <w:r w:rsidR="009B2D9A" w:rsidRPr="00BB61AA">
        <w:rPr>
          <w:rFonts w:cs="Times New Roman"/>
          <w:color w:val="000000" w:themeColor="text1"/>
          <w:sz w:val="24"/>
        </w:rPr>
        <w:t xml:space="preserve">listed </w:t>
      </w:r>
      <w:r w:rsidRPr="00BB61AA">
        <w:rPr>
          <w:rFonts w:cs="Times New Roman"/>
          <w:color w:val="000000" w:themeColor="text1"/>
          <w:sz w:val="24"/>
        </w:rPr>
        <w:t xml:space="preserve">above, </w:t>
      </w:r>
      <w:r w:rsidR="009B2D9A" w:rsidRPr="00BB61AA">
        <w:rPr>
          <w:rFonts w:cs="Times New Roman"/>
          <w:color w:val="000000" w:themeColor="text1"/>
          <w:sz w:val="24"/>
        </w:rPr>
        <w:t>the following auxiliary works will also be constructed, including:</w:t>
      </w:r>
    </w:p>
    <w:p w14:paraId="6D357F11" w14:textId="77777777" w:rsidR="00821C4B" w:rsidRPr="00BB61AA" w:rsidRDefault="007061CA" w:rsidP="00D37421">
      <w:pPr>
        <w:spacing w:before="60" w:after="60"/>
        <w:jc w:val="both"/>
        <w:rPr>
          <w:rFonts w:cs="Times New Roman"/>
          <w:b/>
          <w:i/>
          <w:color w:val="000000" w:themeColor="text1"/>
        </w:rPr>
      </w:pPr>
      <w:r w:rsidRPr="00BB61AA">
        <w:rPr>
          <w:rFonts w:cs="Times New Roman"/>
          <w:b/>
          <w:i/>
          <w:color w:val="000000" w:themeColor="text1"/>
        </w:rPr>
        <w:t>Sewage system</w:t>
      </w:r>
    </w:p>
    <w:p w14:paraId="6D357F12" w14:textId="77777777" w:rsidR="009B2D9A" w:rsidRPr="00BB61AA" w:rsidRDefault="009B2D9A" w:rsidP="00D37421">
      <w:pPr>
        <w:spacing w:before="60" w:after="60"/>
        <w:jc w:val="both"/>
        <w:rPr>
          <w:rFonts w:cs="Times New Roman"/>
          <w:color w:val="000000" w:themeColor="text1"/>
          <w:sz w:val="24"/>
        </w:rPr>
      </w:pPr>
      <w:r w:rsidRPr="00BB61AA">
        <w:rPr>
          <w:rFonts w:cs="Times New Roman"/>
          <w:color w:val="000000" w:themeColor="text1"/>
          <w:sz w:val="24"/>
        </w:rPr>
        <w:t xml:space="preserve">The sewage system is designed and built in sync with the buildings, ensuring all wastewater and rainwater as incurred will be collected and conveyed to the treatment facility (details of the system is described in </w:t>
      </w:r>
      <w:r w:rsidR="00D46981" w:rsidRPr="00BB61AA">
        <w:rPr>
          <w:rFonts w:cs="Times New Roman"/>
          <w:color w:val="000000" w:themeColor="text1"/>
          <w:sz w:val="24"/>
          <w:szCs w:val="24"/>
          <w:lang w:val="pt-BR"/>
        </w:rPr>
        <w:t xml:space="preserve">section </w:t>
      </w:r>
      <w:r w:rsidR="00D46981" w:rsidRPr="00BB61AA">
        <w:rPr>
          <w:rFonts w:cs="Times New Roman"/>
          <w:color w:val="000000" w:themeColor="text1"/>
          <w:sz w:val="24"/>
        </w:rPr>
        <w:t>5</w:t>
      </w:r>
      <w:r w:rsidRPr="00BB61AA">
        <w:rPr>
          <w:rFonts w:cs="Times New Roman"/>
          <w:color w:val="000000" w:themeColor="text1"/>
          <w:sz w:val="24"/>
        </w:rPr>
        <w:t xml:space="preserve"> of the report).</w:t>
      </w:r>
    </w:p>
    <w:p w14:paraId="6D357F13" w14:textId="77777777" w:rsidR="00DF49D7" w:rsidRPr="00BB61AA" w:rsidRDefault="00B439E2" w:rsidP="00D37421">
      <w:pPr>
        <w:spacing w:before="60" w:after="60"/>
        <w:jc w:val="both"/>
        <w:rPr>
          <w:rFonts w:cs="Times New Roman"/>
          <w:b/>
          <w:i/>
          <w:color w:val="000000" w:themeColor="text1"/>
          <w:sz w:val="24"/>
        </w:rPr>
      </w:pPr>
      <w:r w:rsidRPr="00BB61AA">
        <w:rPr>
          <w:rFonts w:cs="Times New Roman"/>
          <w:b/>
          <w:i/>
          <w:color w:val="000000" w:themeColor="text1"/>
          <w:sz w:val="24"/>
        </w:rPr>
        <w:t>Water supply</w:t>
      </w:r>
      <w:r w:rsidR="00192ABA" w:rsidRPr="00BB61AA">
        <w:rPr>
          <w:rFonts w:cs="Times New Roman"/>
          <w:b/>
          <w:i/>
          <w:color w:val="000000" w:themeColor="text1"/>
          <w:sz w:val="24"/>
        </w:rPr>
        <w:t xml:space="preserve"> system</w:t>
      </w:r>
    </w:p>
    <w:p w14:paraId="6D357F14"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The water supply system is designed to meet technical requirements and practical demands. Water will be supplied from </w:t>
      </w:r>
      <w:r w:rsidRPr="00BB61AA">
        <w:rPr>
          <w:rFonts w:cs="Times New Roman"/>
          <w:bCs/>
          <w:color w:val="000000" w:themeColor="text1"/>
          <w:sz w:val="24"/>
          <w:szCs w:val="24"/>
        </w:rPr>
        <w:t xml:space="preserve">Hanoi </w:t>
      </w:r>
      <w:r w:rsidRPr="00BB61AA">
        <w:rPr>
          <w:rFonts w:cs="Times New Roman"/>
          <w:color w:val="000000" w:themeColor="text1"/>
          <w:sz w:val="24"/>
        </w:rPr>
        <w:t>City</w:t>
      </w:r>
      <w:r w:rsidRPr="00BB61AA">
        <w:rPr>
          <w:rFonts w:cs="Times New Roman"/>
          <w:bCs/>
          <w:color w:val="000000" w:themeColor="text1"/>
          <w:sz w:val="24"/>
          <w:szCs w:val="24"/>
        </w:rPr>
        <w:t xml:space="preserve"> clean water </w:t>
      </w:r>
      <w:r w:rsidRPr="00BB61AA">
        <w:rPr>
          <w:rFonts w:cs="Times New Roman"/>
          <w:color w:val="000000" w:themeColor="text1"/>
          <w:sz w:val="24"/>
        </w:rPr>
        <w:t>supply</w:t>
      </w:r>
      <w:r w:rsidRPr="00BB61AA">
        <w:rPr>
          <w:rFonts w:cs="Times New Roman"/>
          <w:bCs/>
          <w:color w:val="000000" w:themeColor="text1"/>
          <w:sz w:val="24"/>
          <w:szCs w:val="24"/>
        </w:rPr>
        <w:t xml:space="preserve"> system</w:t>
      </w:r>
      <w:r w:rsidRPr="00BB61AA">
        <w:rPr>
          <w:rFonts w:cs="Times New Roman"/>
          <w:color w:val="000000" w:themeColor="text1"/>
          <w:sz w:val="24"/>
        </w:rPr>
        <w:t xml:space="preserve">. </w:t>
      </w:r>
      <w:r w:rsidRPr="00BB61AA">
        <w:rPr>
          <w:rFonts w:cs="Times New Roman"/>
          <w:bCs/>
          <w:color w:val="000000" w:themeColor="text1"/>
          <w:sz w:val="24"/>
          <w:szCs w:val="24"/>
        </w:rPr>
        <w:t>W</w:t>
      </w:r>
      <w:r w:rsidRPr="00BB61AA">
        <w:rPr>
          <w:rFonts w:cs="Times New Roman"/>
          <w:color w:val="000000" w:themeColor="text1"/>
          <w:sz w:val="24"/>
        </w:rPr>
        <w:t>ater is conveyed to tanks and water use facilities in construction sites by domestic pipelines.</w:t>
      </w:r>
    </w:p>
    <w:p w14:paraId="6D357F15" w14:textId="77777777" w:rsidR="00821C4B" w:rsidRPr="00BB61AA" w:rsidRDefault="009B2D9A" w:rsidP="00D37421">
      <w:pPr>
        <w:spacing w:before="60" w:after="60"/>
        <w:jc w:val="both"/>
        <w:rPr>
          <w:rFonts w:cs="Times New Roman"/>
          <w:b/>
          <w:i/>
          <w:color w:val="000000" w:themeColor="text1"/>
          <w:sz w:val="24"/>
        </w:rPr>
      </w:pPr>
      <w:r w:rsidRPr="00BB61AA">
        <w:rPr>
          <w:rFonts w:cs="Times New Roman"/>
          <w:b/>
          <w:i/>
          <w:color w:val="000000" w:themeColor="text1"/>
          <w:sz w:val="24"/>
        </w:rPr>
        <w:t>Other auxiliaries</w:t>
      </w:r>
    </w:p>
    <w:p w14:paraId="6D357F16" w14:textId="77777777" w:rsidR="00CC6DB9" w:rsidRPr="00BB61AA" w:rsidRDefault="00192ABA" w:rsidP="00D37421">
      <w:pPr>
        <w:spacing w:before="60" w:after="60"/>
        <w:jc w:val="both"/>
        <w:rPr>
          <w:rFonts w:cs="Times New Roman"/>
          <w:color w:val="000000" w:themeColor="text1"/>
          <w:sz w:val="24"/>
        </w:rPr>
      </w:pPr>
      <w:r w:rsidRPr="00BB61AA">
        <w:rPr>
          <w:rFonts w:cs="Times New Roman"/>
          <w:color w:val="000000" w:themeColor="text1"/>
          <w:sz w:val="24"/>
        </w:rPr>
        <w:t>Some of those will be carried out along with main buildings such as power system, lighting control system, air conditioners, fire alarm</w:t>
      </w:r>
      <w:r w:rsidR="009D63A6" w:rsidRPr="00BB61AA">
        <w:rPr>
          <w:rFonts w:cs="Times New Roman"/>
          <w:color w:val="000000" w:themeColor="text1"/>
          <w:sz w:val="24"/>
        </w:rPr>
        <w:t>/</w:t>
      </w:r>
      <w:r w:rsidR="00CF6812" w:rsidRPr="00BB61AA">
        <w:rPr>
          <w:rFonts w:cs="Times New Roman"/>
          <w:bCs/>
          <w:color w:val="000000" w:themeColor="text1"/>
          <w:sz w:val="24"/>
          <w:szCs w:val="24"/>
        </w:rPr>
        <w:t>firefighting</w:t>
      </w:r>
      <w:r w:rsidRPr="00BB61AA">
        <w:rPr>
          <w:rFonts w:cs="Times New Roman"/>
          <w:color w:val="000000" w:themeColor="text1"/>
          <w:sz w:val="24"/>
        </w:rPr>
        <w:t xml:space="preserve"> system, etc</w:t>
      </w:r>
      <w:r w:rsidR="00CF6812" w:rsidRPr="00BB61AA">
        <w:rPr>
          <w:rFonts w:cs="Times New Roman"/>
          <w:bCs/>
          <w:color w:val="000000" w:themeColor="text1"/>
          <w:sz w:val="24"/>
          <w:szCs w:val="24"/>
        </w:rPr>
        <w:t>.</w:t>
      </w:r>
      <w:r w:rsidRPr="00BB61AA">
        <w:rPr>
          <w:rFonts w:cs="Times New Roman"/>
          <w:color w:val="000000" w:themeColor="text1"/>
          <w:sz w:val="24"/>
        </w:rPr>
        <w:t xml:space="preserve"> (described in FS and EIA reports). </w:t>
      </w:r>
      <w:r w:rsidR="009B2D9A" w:rsidRPr="00BB61AA">
        <w:rPr>
          <w:rFonts w:cs="Times New Roman"/>
          <w:color w:val="000000" w:themeColor="text1"/>
          <w:sz w:val="24"/>
        </w:rPr>
        <w:t xml:space="preserve">The construction of these auxiliaries will meet all applicable Vietnamese </w:t>
      </w:r>
      <w:r w:rsidRPr="00BB61AA">
        <w:rPr>
          <w:rFonts w:cs="Times New Roman"/>
          <w:color w:val="000000" w:themeColor="text1"/>
          <w:sz w:val="24"/>
        </w:rPr>
        <w:t>standards</w:t>
      </w:r>
      <w:r w:rsidR="00CC6DB9" w:rsidRPr="00BB61AA">
        <w:rPr>
          <w:rFonts w:cs="Times New Roman"/>
          <w:color w:val="000000" w:themeColor="text1"/>
          <w:sz w:val="24"/>
        </w:rPr>
        <w:t>.</w:t>
      </w:r>
    </w:p>
    <w:p w14:paraId="6D357F17" w14:textId="77777777" w:rsidR="00821C4B" w:rsidRPr="00BB61AA" w:rsidRDefault="00B82B00" w:rsidP="00D37421">
      <w:pPr>
        <w:pStyle w:val="Heading2"/>
        <w:spacing w:before="60" w:after="60"/>
        <w:rPr>
          <w:rFonts w:cs="Times New Roman"/>
          <w:color w:val="000000" w:themeColor="text1"/>
        </w:rPr>
      </w:pPr>
      <w:bookmarkStart w:id="21" w:name="_Toc471786578"/>
      <w:r w:rsidRPr="00BB61AA">
        <w:rPr>
          <w:rFonts w:cs="Times New Roman"/>
          <w:color w:val="000000" w:themeColor="text1"/>
        </w:rPr>
        <w:t>2.5</w:t>
      </w:r>
      <w:r w:rsidR="00821C4B" w:rsidRPr="00BB61AA">
        <w:rPr>
          <w:rFonts w:cs="Times New Roman"/>
          <w:color w:val="000000" w:themeColor="text1"/>
        </w:rPr>
        <w:t xml:space="preserve">. </w:t>
      </w:r>
      <w:r w:rsidR="00192ABA" w:rsidRPr="00BB61AA">
        <w:rPr>
          <w:rFonts w:cs="Times New Roman"/>
          <w:color w:val="000000" w:themeColor="text1"/>
        </w:rPr>
        <w:t xml:space="preserve">Material </w:t>
      </w:r>
      <w:r w:rsidR="009B2D9A" w:rsidRPr="00BB61AA">
        <w:rPr>
          <w:rFonts w:cs="Times New Roman"/>
          <w:color w:val="000000" w:themeColor="text1"/>
        </w:rPr>
        <w:t xml:space="preserve">supplies </w:t>
      </w:r>
      <w:r w:rsidR="00192ABA" w:rsidRPr="00BB61AA">
        <w:rPr>
          <w:rFonts w:cs="Times New Roman"/>
          <w:color w:val="000000" w:themeColor="text1"/>
        </w:rPr>
        <w:t>and d</w:t>
      </w:r>
      <w:r w:rsidR="009B2D9A" w:rsidRPr="00BB61AA">
        <w:rPr>
          <w:rFonts w:cs="Times New Roman"/>
          <w:color w:val="000000" w:themeColor="text1"/>
        </w:rPr>
        <w:t>isposal</w:t>
      </w:r>
      <w:r w:rsidR="00192ABA" w:rsidRPr="00BB61AA">
        <w:rPr>
          <w:rFonts w:cs="Times New Roman"/>
          <w:color w:val="000000" w:themeColor="text1"/>
        </w:rPr>
        <w:t xml:space="preserve"> sites</w:t>
      </w:r>
      <w:bookmarkEnd w:id="21"/>
    </w:p>
    <w:p w14:paraId="6D357F18" w14:textId="77777777" w:rsidR="00B56636" w:rsidRPr="00BB61AA" w:rsidRDefault="00B82B00" w:rsidP="00D37421">
      <w:pPr>
        <w:spacing w:before="60" w:after="60"/>
        <w:jc w:val="both"/>
        <w:rPr>
          <w:rFonts w:cs="Times New Roman"/>
          <w:b/>
          <w:i/>
          <w:color w:val="000000" w:themeColor="text1"/>
          <w:sz w:val="24"/>
        </w:rPr>
      </w:pPr>
      <w:bookmarkStart w:id="22" w:name="_Toc471401436"/>
      <w:r w:rsidRPr="00BB61AA">
        <w:rPr>
          <w:rFonts w:cs="Times New Roman"/>
          <w:b/>
          <w:i/>
          <w:color w:val="000000" w:themeColor="text1"/>
          <w:sz w:val="24"/>
        </w:rPr>
        <w:t>2.5</w:t>
      </w:r>
      <w:r w:rsidR="0092620A" w:rsidRPr="00BB61AA">
        <w:rPr>
          <w:rFonts w:cs="Times New Roman"/>
          <w:b/>
          <w:i/>
          <w:color w:val="000000" w:themeColor="text1"/>
          <w:sz w:val="24"/>
        </w:rPr>
        <w:t>.1.</w:t>
      </w:r>
      <w:r w:rsidR="00755D8F" w:rsidRPr="00BB61AA">
        <w:rPr>
          <w:rFonts w:cs="Times New Roman" w:hint="eastAsia"/>
          <w:b/>
          <w:i/>
          <w:color w:val="000000" w:themeColor="text1"/>
          <w:sz w:val="24"/>
          <w:lang w:eastAsia="ja-JP"/>
        </w:rPr>
        <w:t xml:space="preserve"> </w:t>
      </w:r>
      <w:r w:rsidR="00192ABA" w:rsidRPr="00BB61AA">
        <w:rPr>
          <w:rFonts w:cs="Times New Roman"/>
          <w:b/>
          <w:i/>
          <w:color w:val="000000" w:themeColor="text1"/>
          <w:sz w:val="24"/>
        </w:rPr>
        <w:t>Material</w:t>
      </w:r>
      <w:r w:rsidR="009B2D9A" w:rsidRPr="00BB61AA">
        <w:rPr>
          <w:rFonts w:cs="Times New Roman"/>
          <w:b/>
          <w:i/>
          <w:color w:val="000000" w:themeColor="text1"/>
          <w:sz w:val="24"/>
        </w:rPr>
        <w:t xml:space="preserve"> supplies</w:t>
      </w:r>
      <w:bookmarkEnd w:id="22"/>
    </w:p>
    <w:p w14:paraId="6D357F19"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Due to particular topographic features, </w:t>
      </w:r>
      <w:r w:rsidRPr="00BB61AA">
        <w:rPr>
          <w:rFonts w:eastAsia="Times New Roman" w:cs="Times New Roman"/>
          <w:color w:val="000000" w:themeColor="text1"/>
          <w:sz w:val="24"/>
          <w:szCs w:val="24"/>
        </w:rPr>
        <w:t xml:space="preserve">the organic sludge will be dredged out and transferred to the disposal site then </w:t>
      </w:r>
      <w:r w:rsidRPr="00BB61AA">
        <w:rPr>
          <w:rFonts w:cs="Times New Roman"/>
          <w:color w:val="000000" w:themeColor="text1"/>
          <w:sz w:val="24"/>
        </w:rPr>
        <w:t xml:space="preserve">the site will be levelled by other materials to an elevation of 4.2m-5.0m. The calculation results of the excavated and backfill volume are presented in </w:t>
      </w:r>
      <w:r w:rsidRPr="00BB61AA">
        <w:rPr>
          <w:rFonts w:eastAsia="Times New Roman" w:cs="Times New Roman"/>
          <w:color w:val="000000" w:themeColor="text1"/>
          <w:sz w:val="24"/>
          <w:szCs w:val="24"/>
        </w:rPr>
        <w:t>Table</w:t>
      </w:r>
      <w:r w:rsidRPr="00BB61AA">
        <w:rPr>
          <w:rFonts w:cs="Times New Roman"/>
          <w:color w:val="000000" w:themeColor="text1"/>
          <w:sz w:val="24"/>
        </w:rPr>
        <w:t xml:space="preserve"> 3:</w:t>
      </w:r>
    </w:p>
    <w:p w14:paraId="6D357F1A" w14:textId="77777777" w:rsidR="00F25CAA" w:rsidRPr="00BB61AA" w:rsidRDefault="003D31CC" w:rsidP="00D37421">
      <w:pPr>
        <w:pStyle w:val="Caption"/>
        <w:spacing w:before="60" w:after="60" w:line="240" w:lineRule="auto"/>
        <w:rPr>
          <w:rFonts w:cs="Times New Roman"/>
          <w:color w:val="000000" w:themeColor="text1"/>
          <w:lang w:val="en-US"/>
        </w:rPr>
      </w:pPr>
      <w:bookmarkStart w:id="23" w:name="_Toc471786635"/>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3</w:t>
      </w:r>
      <w:r w:rsidR="00213540" w:rsidRPr="00BB61AA">
        <w:rPr>
          <w:rFonts w:cs="Times New Roman"/>
          <w:color w:val="000000" w:themeColor="text1"/>
        </w:rPr>
        <w:fldChar w:fldCharType="end"/>
      </w:r>
      <w:r w:rsidR="00F25CAA" w:rsidRPr="00BB61AA">
        <w:rPr>
          <w:rFonts w:cs="Times New Roman"/>
          <w:color w:val="000000" w:themeColor="text1"/>
          <w:lang w:val="en-US"/>
        </w:rPr>
        <w:t xml:space="preserve">. </w:t>
      </w:r>
      <w:r w:rsidR="00765AF1" w:rsidRPr="00BB61AA">
        <w:rPr>
          <w:rFonts w:cs="Times New Roman"/>
          <w:color w:val="000000" w:themeColor="text1"/>
          <w:lang w:val="en-US"/>
        </w:rPr>
        <w:t xml:space="preserve">Amount </w:t>
      </w:r>
      <w:r w:rsidR="00192ABA" w:rsidRPr="00BB61AA">
        <w:rPr>
          <w:rFonts w:cs="Times New Roman"/>
          <w:color w:val="000000" w:themeColor="text1"/>
          <w:lang w:val="en-US"/>
        </w:rPr>
        <w:t xml:space="preserve">of </w:t>
      </w:r>
      <w:r w:rsidR="00765AF1" w:rsidRPr="00BB61AA">
        <w:rPr>
          <w:rFonts w:cs="Times New Roman"/>
          <w:color w:val="000000" w:themeColor="text1"/>
          <w:lang w:val="en-US"/>
        </w:rPr>
        <w:t>dredged material and levelling material</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gridCol w:w="1701"/>
        <w:gridCol w:w="1696"/>
      </w:tblGrid>
      <w:tr w:rsidR="00BB61AA" w:rsidRPr="00BB61AA" w14:paraId="6D357F1F" w14:textId="77777777" w:rsidTr="00497501">
        <w:trPr>
          <w:tblHeader/>
          <w:jc w:val="center"/>
        </w:trPr>
        <w:tc>
          <w:tcPr>
            <w:tcW w:w="562" w:type="dxa"/>
            <w:shd w:val="clear" w:color="auto" w:fill="auto"/>
          </w:tcPr>
          <w:p w14:paraId="6D357F1B" w14:textId="77777777" w:rsidR="00F25CAA" w:rsidRPr="00BB61AA" w:rsidRDefault="00192ABA" w:rsidP="00426DC9">
            <w:pPr>
              <w:spacing w:before="0" w:after="0"/>
              <w:jc w:val="center"/>
              <w:rPr>
                <w:rFonts w:cs="Times New Roman"/>
                <w:b/>
                <w:color w:val="000000" w:themeColor="text1"/>
                <w:sz w:val="22"/>
              </w:rPr>
            </w:pPr>
            <w:r w:rsidRPr="00BB61AA">
              <w:rPr>
                <w:rFonts w:cs="Times New Roman"/>
                <w:b/>
                <w:bCs/>
                <w:color w:val="000000" w:themeColor="text1"/>
                <w:sz w:val="22"/>
              </w:rPr>
              <w:t>No</w:t>
            </w:r>
          </w:p>
        </w:tc>
        <w:tc>
          <w:tcPr>
            <w:tcW w:w="5103" w:type="dxa"/>
            <w:shd w:val="clear" w:color="auto" w:fill="auto"/>
          </w:tcPr>
          <w:p w14:paraId="6D357F1C" w14:textId="77777777" w:rsidR="00F25CAA" w:rsidRPr="00BB61AA" w:rsidRDefault="00192ABA" w:rsidP="00426DC9">
            <w:pPr>
              <w:spacing w:before="0" w:after="0"/>
              <w:jc w:val="center"/>
              <w:rPr>
                <w:rFonts w:cs="Times New Roman"/>
                <w:b/>
                <w:color w:val="000000" w:themeColor="text1"/>
                <w:sz w:val="22"/>
              </w:rPr>
            </w:pPr>
            <w:r w:rsidRPr="00BB61AA">
              <w:rPr>
                <w:rFonts w:cs="Times New Roman"/>
                <w:b/>
                <w:bCs/>
                <w:color w:val="000000" w:themeColor="text1"/>
                <w:sz w:val="22"/>
              </w:rPr>
              <w:t>Constructions</w:t>
            </w:r>
          </w:p>
        </w:tc>
        <w:tc>
          <w:tcPr>
            <w:tcW w:w="1701" w:type="dxa"/>
            <w:shd w:val="clear" w:color="auto" w:fill="auto"/>
          </w:tcPr>
          <w:p w14:paraId="6D357F1D" w14:textId="77777777" w:rsidR="00F25CAA" w:rsidRPr="00BB61AA" w:rsidRDefault="00C073E8" w:rsidP="00426DC9">
            <w:pPr>
              <w:spacing w:before="0" w:after="0"/>
              <w:jc w:val="center"/>
              <w:rPr>
                <w:rFonts w:cs="Times New Roman"/>
                <w:b/>
                <w:color w:val="000000" w:themeColor="text1"/>
                <w:sz w:val="22"/>
              </w:rPr>
            </w:pPr>
            <w:r w:rsidRPr="00BB61AA">
              <w:rPr>
                <w:rFonts w:cs="Times New Roman"/>
                <w:b/>
                <w:bCs/>
                <w:color w:val="000000" w:themeColor="text1"/>
                <w:sz w:val="22"/>
              </w:rPr>
              <w:t>Amount of d</w:t>
            </w:r>
            <w:r w:rsidR="00192ABA" w:rsidRPr="00BB61AA">
              <w:rPr>
                <w:rFonts w:cs="Times New Roman"/>
                <w:b/>
                <w:bCs/>
                <w:color w:val="000000" w:themeColor="text1"/>
                <w:sz w:val="22"/>
              </w:rPr>
              <w:t xml:space="preserve">redged </w:t>
            </w:r>
            <w:r w:rsidR="00CF6812" w:rsidRPr="00BB61AA">
              <w:rPr>
                <w:rFonts w:cs="Times New Roman"/>
                <w:b/>
                <w:bCs/>
                <w:color w:val="000000" w:themeColor="text1"/>
                <w:sz w:val="22"/>
              </w:rPr>
              <w:t>material</w:t>
            </w:r>
            <w:r w:rsidR="006257CB" w:rsidRPr="00BB61AA">
              <w:rPr>
                <w:rFonts w:cs="Times New Roman"/>
                <w:b/>
                <w:color w:val="000000" w:themeColor="text1"/>
                <w:sz w:val="22"/>
              </w:rPr>
              <w:t xml:space="preserve"> (m</w:t>
            </w:r>
            <w:r w:rsidR="006257CB" w:rsidRPr="00BB61AA">
              <w:rPr>
                <w:rFonts w:cs="Times New Roman"/>
                <w:b/>
                <w:color w:val="000000" w:themeColor="text1"/>
                <w:sz w:val="22"/>
                <w:vertAlign w:val="superscript"/>
              </w:rPr>
              <w:t>3</w:t>
            </w:r>
            <w:r w:rsidR="006257CB" w:rsidRPr="00BB61AA">
              <w:rPr>
                <w:rFonts w:cs="Times New Roman"/>
                <w:b/>
                <w:color w:val="000000" w:themeColor="text1"/>
                <w:sz w:val="22"/>
              </w:rPr>
              <w:t>)</w:t>
            </w:r>
          </w:p>
        </w:tc>
        <w:tc>
          <w:tcPr>
            <w:tcW w:w="1696" w:type="dxa"/>
            <w:shd w:val="clear" w:color="auto" w:fill="auto"/>
          </w:tcPr>
          <w:p w14:paraId="6D357F1E" w14:textId="77777777" w:rsidR="00F25CAA" w:rsidRPr="00BB61AA" w:rsidRDefault="00C073E8" w:rsidP="00426DC9">
            <w:pPr>
              <w:spacing w:before="0" w:after="0"/>
              <w:jc w:val="center"/>
              <w:rPr>
                <w:rFonts w:cs="Times New Roman"/>
                <w:b/>
                <w:color w:val="000000" w:themeColor="text1"/>
                <w:sz w:val="22"/>
              </w:rPr>
            </w:pPr>
            <w:r w:rsidRPr="00BB61AA">
              <w:rPr>
                <w:rFonts w:cs="Times New Roman"/>
                <w:b/>
                <w:bCs/>
                <w:color w:val="000000" w:themeColor="text1"/>
                <w:sz w:val="22"/>
              </w:rPr>
              <w:t xml:space="preserve">Amount of levelling material </w:t>
            </w:r>
            <w:r w:rsidR="006257CB" w:rsidRPr="00BB61AA">
              <w:rPr>
                <w:rFonts w:cs="Times New Roman"/>
                <w:b/>
                <w:color w:val="000000" w:themeColor="text1"/>
                <w:sz w:val="22"/>
              </w:rPr>
              <w:t>(m</w:t>
            </w:r>
            <w:r w:rsidR="006257CB" w:rsidRPr="00BB61AA">
              <w:rPr>
                <w:rFonts w:cs="Times New Roman"/>
                <w:b/>
                <w:color w:val="000000" w:themeColor="text1"/>
                <w:sz w:val="22"/>
                <w:vertAlign w:val="superscript"/>
              </w:rPr>
              <w:t>3</w:t>
            </w:r>
            <w:r w:rsidR="006257CB" w:rsidRPr="00BB61AA">
              <w:rPr>
                <w:rFonts w:cs="Times New Roman"/>
                <w:b/>
                <w:color w:val="000000" w:themeColor="text1"/>
                <w:sz w:val="22"/>
              </w:rPr>
              <w:t>)</w:t>
            </w:r>
          </w:p>
        </w:tc>
      </w:tr>
      <w:tr w:rsidR="00BB61AA" w:rsidRPr="00BB61AA" w14:paraId="6D357F24" w14:textId="77777777" w:rsidTr="00A30A1F">
        <w:trPr>
          <w:jc w:val="center"/>
        </w:trPr>
        <w:tc>
          <w:tcPr>
            <w:tcW w:w="562" w:type="dxa"/>
            <w:shd w:val="clear" w:color="auto" w:fill="auto"/>
          </w:tcPr>
          <w:p w14:paraId="6D357F20"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w:t>
            </w:r>
          </w:p>
        </w:tc>
        <w:tc>
          <w:tcPr>
            <w:tcW w:w="5103" w:type="dxa"/>
            <w:shd w:val="clear" w:color="auto" w:fill="auto"/>
          </w:tcPr>
          <w:p w14:paraId="6D357F21" w14:textId="77777777" w:rsidR="00F25CAA" w:rsidRPr="00BB61AA" w:rsidRDefault="00192ABA" w:rsidP="00426DC9">
            <w:pPr>
              <w:spacing w:before="0" w:after="0"/>
              <w:jc w:val="both"/>
              <w:rPr>
                <w:rFonts w:cs="Times New Roman"/>
                <w:b/>
                <w:i/>
                <w:color w:val="000000" w:themeColor="text1"/>
                <w:sz w:val="22"/>
              </w:rPr>
            </w:pPr>
            <w:r w:rsidRPr="00BB61AA">
              <w:rPr>
                <w:rFonts w:cs="Times New Roman"/>
                <w:color w:val="000000" w:themeColor="text1"/>
                <w:sz w:val="22"/>
              </w:rPr>
              <w:t>Main lecture building</w:t>
            </w:r>
          </w:p>
        </w:tc>
        <w:tc>
          <w:tcPr>
            <w:tcW w:w="1701" w:type="dxa"/>
            <w:shd w:val="clear" w:color="auto" w:fill="auto"/>
          </w:tcPr>
          <w:p w14:paraId="6D357F22"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3974</w:t>
            </w:r>
          </w:p>
        </w:tc>
        <w:tc>
          <w:tcPr>
            <w:tcW w:w="1696" w:type="dxa"/>
            <w:shd w:val="clear" w:color="auto" w:fill="auto"/>
          </w:tcPr>
          <w:p w14:paraId="6D357F23"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22553</w:t>
            </w:r>
          </w:p>
        </w:tc>
      </w:tr>
      <w:tr w:rsidR="00BB61AA" w:rsidRPr="00BB61AA" w14:paraId="6D357F29" w14:textId="77777777" w:rsidTr="00A30A1F">
        <w:trPr>
          <w:jc w:val="center"/>
        </w:trPr>
        <w:tc>
          <w:tcPr>
            <w:tcW w:w="562" w:type="dxa"/>
            <w:shd w:val="clear" w:color="auto" w:fill="auto"/>
          </w:tcPr>
          <w:p w14:paraId="6D357F25"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2</w:t>
            </w:r>
          </w:p>
        </w:tc>
        <w:tc>
          <w:tcPr>
            <w:tcW w:w="5103" w:type="dxa"/>
            <w:shd w:val="clear" w:color="auto" w:fill="auto"/>
          </w:tcPr>
          <w:p w14:paraId="6D357F26"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Faculty of Agricultural Mechanical </w:t>
            </w:r>
            <w:r w:rsidR="00765AF1" w:rsidRPr="00BB61AA">
              <w:rPr>
                <w:rFonts w:cs="Times New Roman"/>
                <w:bCs/>
                <w:color w:val="000000" w:themeColor="text1"/>
                <w:sz w:val="22"/>
              </w:rPr>
              <w:t>Engineering</w:t>
            </w:r>
          </w:p>
        </w:tc>
        <w:tc>
          <w:tcPr>
            <w:tcW w:w="1701" w:type="dxa"/>
            <w:shd w:val="clear" w:color="auto" w:fill="auto"/>
          </w:tcPr>
          <w:p w14:paraId="6D357F27"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2434</w:t>
            </w:r>
          </w:p>
        </w:tc>
        <w:tc>
          <w:tcPr>
            <w:tcW w:w="1696" w:type="dxa"/>
            <w:shd w:val="clear" w:color="auto" w:fill="auto"/>
          </w:tcPr>
          <w:p w14:paraId="6D357F28"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13830</w:t>
            </w:r>
          </w:p>
        </w:tc>
      </w:tr>
      <w:tr w:rsidR="00BB61AA" w:rsidRPr="00BB61AA" w14:paraId="6D357F2E" w14:textId="77777777" w:rsidTr="00A30A1F">
        <w:trPr>
          <w:jc w:val="center"/>
        </w:trPr>
        <w:tc>
          <w:tcPr>
            <w:tcW w:w="562" w:type="dxa"/>
            <w:shd w:val="clear" w:color="auto" w:fill="auto"/>
          </w:tcPr>
          <w:p w14:paraId="6D357F2A"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3</w:t>
            </w:r>
          </w:p>
        </w:tc>
        <w:tc>
          <w:tcPr>
            <w:tcW w:w="5103" w:type="dxa"/>
            <w:shd w:val="clear" w:color="auto" w:fill="auto"/>
          </w:tcPr>
          <w:p w14:paraId="6D357F2B"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Food </w:t>
            </w:r>
            <w:r w:rsidR="00D34063" w:rsidRPr="00BB61AA">
              <w:rPr>
                <w:rFonts w:cs="Times New Roman"/>
                <w:color w:val="000000" w:themeColor="text1"/>
                <w:sz w:val="22"/>
              </w:rPr>
              <w:t xml:space="preserve">Technology </w:t>
            </w:r>
            <w:r w:rsidRPr="00BB61AA">
              <w:rPr>
                <w:rFonts w:cs="Times New Roman"/>
                <w:color w:val="000000" w:themeColor="text1"/>
                <w:sz w:val="22"/>
              </w:rPr>
              <w:t xml:space="preserve">and Post-harvest </w:t>
            </w:r>
            <w:r w:rsidR="00D34063" w:rsidRPr="00BB61AA">
              <w:rPr>
                <w:rFonts w:cs="Times New Roman"/>
                <w:color w:val="000000" w:themeColor="text1"/>
                <w:sz w:val="22"/>
              </w:rPr>
              <w:t>Technology</w:t>
            </w:r>
          </w:p>
        </w:tc>
        <w:tc>
          <w:tcPr>
            <w:tcW w:w="1701" w:type="dxa"/>
            <w:shd w:val="clear" w:color="auto" w:fill="auto"/>
          </w:tcPr>
          <w:p w14:paraId="6D357F2C"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1290</w:t>
            </w:r>
          </w:p>
        </w:tc>
        <w:tc>
          <w:tcPr>
            <w:tcW w:w="1696" w:type="dxa"/>
            <w:shd w:val="clear" w:color="auto" w:fill="auto"/>
          </w:tcPr>
          <w:p w14:paraId="6D357F2D"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7160</w:t>
            </w:r>
          </w:p>
        </w:tc>
      </w:tr>
      <w:tr w:rsidR="00BB61AA" w:rsidRPr="00BB61AA" w14:paraId="6D357F33" w14:textId="77777777" w:rsidTr="00A30A1F">
        <w:trPr>
          <w:jc w:val="center"/>
        </w:trPr>
        <w:tc>
          <w:tcPr>
            <w:tcW w:w="562" w:type="dxa"/>
            <w:shd w:val="clear" w:color="auto" w:fill="auto"/>
          </w:tcPr>
          <w:p w14:paraId="6D357F2F"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4</w:t>
            </w:r>
          </w:p>
        </w:tc>
        <w:tc>
          <w:tcPr>
            <w:tcW w:w="5103" w:type="dxa"/>
            <w:shd w:val="clear" w:color="auto" w:fill="auto"/>
          </w:tcPr>
          <w:p w14:paraId="6D357F30"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Faculty of Environment </w:t>
            </w:r>
          </w:p>
        </w:tc>
        <w:tc>
          <w:tcPr>
            <w:tcW w:w="1701" w:type="dxa"/>
            <w:shd w:val="clear" w:color="auto" w:fill="auto"/>
          </w:tcPr>
          <w:p w14:paraId="6D357F31"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1608</w:t>
            </w:r>
          </w:p>
        </w:tc>
        <w:tc>
          <w:tcPr>
            <w:tcW w:w="1696" w:type="dxa"/>
            <w:shd w:val="clear" w:color="auto" w:fill="auto"/>
          </w:tcPr>
          <w:p w14:paraId="6D357F32"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8886</w:t>
            </w:r>
          </w:p>
        </w:tc>
      </w:tr>
      <w:tr w:rsidR="00BB61AA" w:rsidRPr="00BB61AA" w14:paraId="6D357F38" w14:textId="77777777" w:rsidTr="00A30A1F">
        <w:trPr>
          <w:jc w:val="center"/>
        </w:trPr>
        <w:tc>
          <w:tcPr>
            <w:tcW w:w="562" w:type="dxa"/>
            <w:shd w:val="clear" w:color="auto" w:fill="auto"/>
          </w:tcPr>
          <w:p w14:paraId="6D357F34"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5</w:t>
            </w:r>
          </w:p>
        </w:tc>
        <w:tc>
          <w:tcPr>
            <w:tcW w:w="5103" w:type="dxa"/>
            <w:shd w:val="clear" w:color="auto" w:fill="auto"/>
          </w:tcPr>
          <w:p w14:paraId="6D357F35"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Faculty of Biological </w:t>
            </w:r>
            <w:r w:rsidRPr="00BB61AA">
              <w:rPr>
                <w:rFonts w:cs="Times New Roman"/>
                <w:bCs/>
                <w:color w:val="000000" w:themeColor="text1"/>
                <w:sz w:val="22"/>
              </w:rPr>
              <w:t>technology</w:t>
            </w:r>
          </w:p>
        </w:tc>
        <w:tc>
          <w:tcPr>
            <w:tcW w:w="1701" w:type="dxa"/>
            <w:shd w:val="clear" w:color="auto" w:fill="auto"/>
          </w:tcPr>
          <w:p w14:paraId="6D357F36"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1608</w:t>
            </w:r>
          </w:p>
        </w:tc>
        <w:tc>
          <w:tcPr>
            <w:tcW w:w="1696" w:type="dxa"/>
            <w:shd w:val="clear" w:color="auto" w:fill="auto"/>
          </w:tcPr>
          <w:p w14:paraId="6D357F37"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7160</w:t>
            </w:r>
          </w:p>
        </w:tc>
      </w:tr>
      <w:tr w:rsidR="00BB61AA" w:rsidRPr="00BB61AA" w14:paraId="6D357F3D" w14:textId="77777777" w:rsidTr="00A30A1F">
        <w:trPr>
          <w:jc w:val="center"/>
        </w:trPr>
        <w:tc>
          <w:tcPr>
            <w:tcW w:w="562" w:type="dxa"/>
            <w:shd w:val="clear" w:color="auto" w:fill="auto"/>
          </w:tcPr>
          <w:p w14:paraId="6D357F39"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6</w:t>
            </w:r>
          </w:p>
        </w:tc>
        <w:tc>
          <w:tcPr>
            <w:tcW w:w="5103" w:type="dxa"/>
            <w:shd w:val="clear" w:color="auto" w:fill="auto"/>
          </w:tcPr>
          <w:p w14:paraId="6D357F3A"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Faculty of Veterinary </w:t>
            </w:r>
            <w:r w:rsidR="00322218" w:rsidRPr="00BB61AA">
              <w:rPr>
                <w:rFonts w:cs="Times New Roman"/>
                <w:bCs/>
                <w:color w:val="000000" w:themeColor="text1"/>
                <w:sz w:val="22"/>
              </w:rPr>
              <w:t>science</w:t>
            </w:r>
          </w:p>
        </w:tc>
        <w:tc>
          <w:tcPr>
            <w:tcW w:w="1701" w:type="dxa"/>
            <w:shd w:val="clear" w:color="auto" w:fill="auto"/>
          </w:tcPr>
          <w:p w14:paraId="6D357F3B"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2214</w:t>
            </w:r>
          </w:p>
        </w:tc>
        <w:tc>
          <w:tcPr>
            <w:tcW w:w="1696" w:type="dxa"/>
            <w:shd w:val="clear" w:color="auto" w:fill="auto"/>
          </w:tcPr>
          <w:p w14:paraId="6D357F3C"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14112</w:t>
            </w:r>
          </w:p>
        </w:tc>
      </w:tr>
      <w:tr w:rsidR="00BB61AA" w:rsidRPr="00BB61AA" w14:paraId="6D357F42" w14:textId="77777777" w:rsidTr="00A30A1F">
        <w:trPr>
          <w:jc w:val="center"/>
        </w:trPr>
        <w:tc>
          <w:tcPr>
            <w:tcW w:w="562" w:type="dxa"/>
            <w:shd w:val="clear" w:color="auto" w:fill="auto"/>
          </w:tcPr>
          <w:p w14:paraId="6D357F3E"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7</w:t>
            </w:r>
          </w:p>
        </w:tc>
        <w:tc>
          <w:tcPr>
            <w:tcW w:w="5103" w:type="dxa"/>
            <w:shd w:val="clear" w:color="auto" w:fill="auto"/>
          </w:tcPr>
          <w:p w14:paraId="6D357F3F" w14:textId="77777777" w:rsidR="00F25CAA" w:rsidRPr="00BB61AA" w:rsidRDefault="00D34063" w:rsidP="00426DC9">
            <w:pPr>
              <w:spacing w:before="0" w:after="0"/>
              <w:jc w:val="both"/>
              <w:rPr>
                <w:rFonts w:cs="Times New Roman"/>
                <w:color w:val="000000" w:themeColor="text1"/>
                <w:sz w:val="22"/>
              </w:rPr>
            </w:pPr>
            <w:r w:rsidRPr="00BB61AA">
              <w:rPr>
                <w:rFonts w:cs="Times New Roman"/>
                <w:bCs/>
                <w:color w:val="000000" w:themeColor="text1"/>
                <w:sz w:val="22"/>
              </w:rPr>
              <w:t>Institutional</w:t>
            </w:r>
            <w:r w:rsidR="00572B6B">
              <w:rPr>
                <w:rFonts w:cs="Times New Roman" w:hint="eastAsia"/>
                <w:bCs/>
                <w:color w:val="000000" w:themeColor="text1"/>
                <w:sz w:val="22"/>
                <w:lang w:eastAsia="ja-JP"/>
              </w:rPr>
              <w:t xml:space="preserve"> </w:t>
            </w:r>
            <w:r w:rsidR="00192ABA" w:rsidRPr="00BB61AA">
              <w:rPr>
                <w:rFonts w:cs="Times New Roman"/>
                <w:color w:val="000000" w:themeColor="text1"/>
                <w:sz w:val="22"/>
              </w:rPr>
              <w:t xml:space="preserve">and </w:t>
            </w:r>
            <w:r w:rsidRPr="00BB61AA">
              <w:rPr>
                <w:rFonts w:cs="Times New Roman"/>
                <w:color w:val="000000" w:themeColor="text1"/>
                <w:sz w:val="22"/>
              </w:rPr>
              <w:t xml:space="preserve">Policy </w:t>
            </w:r>
            <w:r w:rsidRPr="00BB61AA">
              <w:rPr>
                <w:rFonts w:cs="Times New Roman"/>
                <w:bCs/>
                <w:color w:val="000000" w:themeColor="text1"/>
                <w:sz w:val="22"/>
              </w:rPr>
              <w:t>Research</w:t>
            </w:r>
          </w:p>
        </w:tc>
        <w:tc>
          <w:tcPr>
            <w:tcW w:w="1701" w:type="dxa"/>
            <w:shd w:val="clear" w:color="auto" w:fill="auto"/>
          </w:tcPr>
          <w:p w14:paraId="6D357F40"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2310</w:t>
            </w:r>
          </w:p>
        </w:tc>
        <w:tc>
          <w:tcPr>
            <w:tcW w:w="1696" w:type="dxa"/>
            <w:shd w:val="clear" w:color="auto" w:fill="auto"/>
          </w:tcPr>
          <w:p w14:paraId="6D357F41"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18480</w:t>
            </w:r>
          </w:p>
        </w:tc>
      </w:tr>
      <w:tr w:rsidR="00BB61AA" w:rsidRPr="00BB61AA" w14:paraId="6D357F47" w14:textId="77777777" w:rsidTr="00A30A1F">
        <w:trPr>
          <w:jc w:val="center"/>
        </w:trPr>
        <w:tc>
          <w:tcPr>
            <w:tcW w:w="562" w:type="dxa"/>
            <w:shd w:val="clear" w:color="auto" w:fill="auto"/>
          </w:tcPr>
          <w:p w14:paraId="6D357F43"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8</w:t>
            </w:r>
          </w:p>
        </w:tc>
        <w:tc>
          <w:tcPr>
            <w:tcW w:w="5103" w:type="dxa"/>
            <w:shd w:val="clear" w:color="auto" w:fill="auto"/>
          </w:tcPr>
          <w:p w14:paraId="6D357F44" w14:textId="77777777" w:rsidR="00F25CAA" w:rsidRPr="00BB61AA" w:rsidRDefault="00D34063" w:rsidP="00426DC9">
            <w:pPr>
              <w:spacing w:before="0" w:after="0"/>
              <w:jc w:val="both"/>
              <w:rPr>
                <w:rFonts w:cs="Times New Roman"/>
                <w:color w:val="000000" w:themeColor="text1"/>
                <w:sz w:val="22"/>
              </w:rPr>
            </w:pPr>
            <w:r w:rsidRPr="00BB61AA">
              <w:rPr>
                <w:rFonts w:cs="Times New Roman"/>
                <w:color w:val="000000" w:themeColor="text1"/>
                <w:sz w:val="22"/>
              </w:rPr>
              <w:t>Foreign Languages Education</w:t>
            </w:r>
          </w:p>
        </w:tc>
        <w:tc>
          <w:tcPr>
            <w:tcW w:w="1701" w:type="dxa"/>
            <w:shd w:val="clear" w:color="auto" w:fill="auto"/>
          </w:tcPr>
          <w:p w14:paraId="6D357F45"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1131</w:t>
            </w:r>
          </w:p>
        </w:tc>
        <w:tc>
          <w:tcPr>
            <w:tcW w:w="1696" w:type="dxa"/>
            <w:shd w:val="clear" w:color="auto" w:fill="auto"/>
          </w:tcPr>
          <w:p w14:paraId="6D357F46"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6240</w:t>
            </w:r>
          </w:p>
        </w:tc>
      </w:tr>
      <w:tr w:rsidR="00BB61AA" w:rsidRPr="00BB61AA" w14:paraId="6D357F4C" w14:textId="77777777" w:rsidTr="00A30A1F">
        <w:trPr>
          <w:jc w:val="center"/>
        </w:trPr>
        <w:tc>
          <w:tcPr>
            <w:tcW w:w="562" w:type="dxa"/>
            <w:shd w:val="clear" w:color="auto" w:fill="auto"/>
          </w:tcPr>
          <w:p w14:paraId="6D357F48"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9</w:t>
            </w:r>
          </w:p>
        </w:tc>
        <w:tc>
          <w:tcPr>
            <w:tcW w:w="5103" w:type="dxa"/>
            <w:shd w:val="clear" w:color="auto" w:fill="auto"/>
          </w:tcPr>
          <w:p w14:paraId="6D357F49"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Sports Hall </w:t>
            </w:r>
          </w:p>
        </w:tc>
        <w:tc>
          <w:tcPr>
            <w:tcW w:w="1701" w:type="dxa"/>
            <w:shd w:val="clear" w:color="auto" w:fill="auto"/>
          </w:tcPr>
          <w:p w14:paraId="6D357F4A"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5052</w:t>
            </w:r>
          </w:p>
        </w:tc>
        <w:tc>
          <w:tcPr>
            <w:tcW w:w="1696" w:type="dxa"/>
            <w:shd w:val="clear" w:color="auto" w:fill="auto"/>
          </w:tcPr>
          <w:p w14:paraId="6D357F4B"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35880</w:t>
            </w:r>
          </w:p>
        </w:tc>
      </w:tr>
      <w:tr w:rsidR="00BB61AA" w:rsidRPr="00BB61AA" w14:paraId="6D357F51" w14:textId="77777777" w:rsidTr="00A30A1F">
        <w:trPr>
          <w:jc w:val="center"/>
        </w:trPr>
        <w:tc>
          <w:tcPr>
            <w:tcW w:w="562" w:type="dxa"/>
            <w:shd w:val="clear" w:color="auto" w:fill="auto"/>
          </w:tcPr>
          <w:p w14:paraId="6D357F4D"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10</w:t>
            </w:r>
          </w:p>
        </w:tc>
        <w:tc>
          <w:tcPr>
            <w:tcW w:w="5103" w:type="dxa"/>
            <w:shd w:val="clear" w:color="auto" w:fill="auto"/>
          </w:tcPr>
          <w:p w14:paraId="6D357F4E"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Center of </w:t>
            </w:r>
            <w:r w:rsidR="00DE278E" w:rsidRPr="00BB61AA">
              <w:rPr>
                <w:rFonts w:cs="Times New Roman"/>
                <w:bCs/>
                <w:color w:val="000000" w:themeColor="text1"/>
                <w:sz w:val="22"/>
              </w:rPr>
              <w:t>Agricultural</w:t>
            </w:r>
            <w:r w:rsidRPr="00BB61AA">
              <w:rPr>
                <w:rFonts w:cs="Times New Roman"/>
                <w:color w:val="000000" w:themeColor="text1"/>
                <w:sz w:val="22"/>
              </w:rPr>
              <w:t xml:space="preserve"> and Life Sciences Research </w:t>
            </w:r>
          </w:p>
        </w:tc>
        <w:tc>
          <w:tcPr>
            <w:tcW w:w="1701" w:type="dxa"/>
            <w:shd w:val="clear" w:color="auto" w:fill="auto"/>
          </w:tcPr>
          <w:p w14:paraId="6D357F4F"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3600</w:t>
            </w:r>
          </w:p>
        </w:tc>
        <w:tc>
          <w:tcPr>
            <w:tcW w:w="1696" w:type="dxa"/>
            <w:shd w:val="clear" w:color="auto" w:fill="auto"/>
          </w:tcPr>
          <w:p w14:paraId="6D357F50"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24177</w:t>
            </w:r>
          </w:p>
        </w:tc>
      </w:tr>
      <w:tr w:rsidR="00BB61AA" w:rsidRPr="00BB61AA" w14:paraId="6D357F56" w14:textId="77777777" w:rsidTr="00A30A1F">
        <w:trPr>
          <w:jc w:val="center"/>
        </w:trPr>
        <w:tc>
          <w:tcPr>
            <w:tcW w:w="562" w:type="dxa"/>
            <w:shd w:val="clear" w:color="auto" w:fill="auto"/>
          </w:tcPr>
          <w:p w14:paraId="6D357F52"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11</w:t>
            </w:r>
          </w:p>
        </w:tc>
        <w:tc>
          <w:tcPr>
            <w:tcW w:w="5103" w:type="dxa"/>
            <w:shd w:val="clear" w:color="auto" w:fill="auto"/>
          </w:tcPr>
          <w:p w14:paraId="6D357F53"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Center </w:t>
            </w:r>
            <w:r w:rsidRPr="00BB61AA">
              <w:rPr>
                <w:rFonts w:cs="Times New Roman"/>
                <w:bCs/>
                <w:color w:val="000000" w:themeColor="text1"/>
                <w:sz w:val="22"/>
              </w:rPr>
              <w:t>Building</w:t>
            </w:r>
          </w:p>
        </w:tc>
        <w:tc>
          <w:tcPr>
            <w:tcW w:w="1701" w:type="dxa"/>
            <w:shd w:val="clear" w:color="auto" w:fill="auto"/>
          </w:tcPr>
          <w:p w14:paraId="6D357F54"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4319</w:t>
            </w:r>
          </w:p>
        </w:tc>
        <w:tc>
          <w:tcPr>
            <w:tcW w:w="1696" w:type="dxa"/>
            <w:shd w:val="clear" w:color="auto" w:fill="auto"/>
          </w:tcPr>
          <w:p w14:paraId="6D357F55"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30070</w:t>
            </w:r>
          </w:p>
        </w:tc>
      </w:tr>
      <w:tr w:rsidR="00BB61AA" w:rsidRPr="00BB61AA" w14:paraId="6D357F5B" w14:textId="77777777" w:rsidTr="00A30A1F">
        <w:trPr>
          <w:jc w:val="center"/>
        </w:trPr>
        <w:tc>
          <w:tcPr>
            <w:tcW w:w="562" w:type="dxa"/>
            <w:shd w:val="clear" w:color="auto" w:fill="auto"/>
          </w:tcPr>
          <w:p w14:paraId="6D357F57"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12</w:t>
            </w:r>
          </w:p>
        </w:tc>
        <w:tc>
          <w:tcPr>
            <w:tcW w:w="5103" w:type="dxa"/>
            <w:shd w:val="clear" w:color="auto" w:fill="auto"/>
          </w:tcPr>
          <w:p w14:paraId="6D357F58" w14:textId="77777777" w:rsidR="00F25CAA" w:rsidRPr="00BB61AA" w:rsidRDefault="00F25CAA" w:rsidP="00426DC9">
            <w:pPr>
              <w:spacing w:before="0" w:after="0"/>
              <w:jc w:val="both"/>
              <w:rPr>
                <w:rFonts w:cs="Times New Roman"/>
                <w:color w:val="000000" w:themeColor="text1"/>
                <w:sz w:val="22"/>
              </w:rPr>
            </w:pPr>
            <w:r w:rsidRPr="00BB61AA">
              <w:rPr>
                <w:rFonts w:cs="Times New Roman"/>
                <w:color w:val="000000" w:themeColor="text1"/>
                <w:sz w:val="22"/>
              </w:rPr>
              <w:t xml:space="preserve">54m </w:t>
            </w:r>
            <w:r w:rsidR="00F8227E" w:rsidRPr="00BB61AA">
              <w:rPr>
                <w:rFonts w:cs="Times New Roman"/>
                <w:bCs/>
                <w:color w:val="000000" w:themeColor="text1"/>
                <w:sz w:val="22"/>
              </w:rPr>
              <w:t>road</w:t>
            </w:r>
          </w:p>
        </w:tc>
        <w:tc>
          <w:tcPr>
            <w:tcW w:w="1701" w:type="dxa"/>
            <w:shd w:val="clear" w:color="auto" w:fill="auto"/>
          </w:tcPr>
          <w:p w14:paraId="6D357F59"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1931</w:t>
            </w:r>
          </w:p>
        </w:tc>
        <w:tc>
          <w:tcPr>
            <w:tcW w:w="1696" w:type="dxa"/>
            <w:shd w:val="clear" w:color="auto" w:fill="auto"/>
          </w:tcPr>
          <w:p w14:paraId="6D357F5A"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12045</w:t>
            </w:r>
          </w:p>
        </w:tc>
      </w:tr>
      <w:tr w:rsidR="00BB61AA" w:rsidRPr="00BB61AA" w14:paraId="6D357F60" w14:textId="77777777" w:rsidTr="00A30A1F">
        <w:trPr>
          <w:jc w:val="center"/>
        </w:trPr>
        <w:tc>
          <w:tcPr>
            <w:tcW w:w="562" w:type="dxa"/>
            <w:shd w:val="clear" w:color="auto" w:fill="auto"/>
          </w:tcPr>
          <w:p w14:paraId="6D357F5C"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13</w:t>
            </w:r>
          </w:p>
        </w:tc>
        <w:tc>
          <w:tcPr>
            <w:tcW w:w="5103" w:type="dxa"/>
            <w:shd w:val="clear" w:color="auto" w:fill="auto"/>
          </w:tcPr>
          <w:p w14:paraId="6D357F5D" w14:textId="77777777" w:rsidR="00F25CAA" w:rsidRPr="00BB61AA" w:rsidRDefault="00F25CAA" w:rsidP="00426DC9">
            <w:pPr>
              <w:spacing w:before="0" w:after="0"/>
              <w:jc w:val="both"/>
              <w:rPr>
                <w:rFonts w:cs="Times New Roman"/>
                <w:color w:val="000000" w:themeColor="text1"/>
                <w:sz w:val="22"/>
              </w:rPr>
            </w:pPr>
            <w:r w:rsidRPr="00BB61AA">
              <w:rPr>
                <w:rFonts w:cs="Times New Roman"/>
                <w:color w:val="000000" w:themeColor="text1"/>
                <w:sz w:val="22"/>
              </w:rPr>
              <w:t xml:space="preserve">30m </w:t>
            </w:r>
            <w:r w:rsidR="00F8227E" w:rsidRPr="00BB61AA">
              <w:rPr>
                <w:rFonts w:cs="Times New Roman"/>
                <w:bCs/>
                <w:color w:val="000000" w:themeColor="text1"/>
                <w:sz w:val="22"/>
              </w:rPr>
              <w:t>road</w:t>
            </w:r>
          </w:p>
        </w:tc>
        <w:tc>
          <w:tcPr>
            <w:tcW w:w="1701" w:type="dxa"/>
            <w:shd w:val="clear" w:color="auto" w:fill="auto"/>
          </w:tcPr>
          <w:p w14:paraId="6D357F5E"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15354</w:t>
            </w:r>
          </w:p>
        </w:tc>
        <w:tc>
          <w:tcPr>
            <w:tcW w:w="1696" w:type="dxa"/>
            <w:shd w:val="clear" w:color="auto" w:fill="auto"/>
          </w:tcPr>
          <w:p w14:paraId="6D357F5F"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86109</w:t>
            </w:r>
          </w:p>
        </w:tc>
      </w:tr>
      <w:tr w:rsidR="00BB61AA" w:rsidRPr="00BB61AA" w14:paraId="6D357F65" w14:textId="77777777" w:rsidTr="00A30A1F">
        <w:trPr>
          <w:jc w:val="center"/>
        </w:trPr>
        <w:tc>
          <w:tcPr>
            <w:tcW w:w="562" w:type="dxa"/>
            <w:shd w:val="clear" w:color="auto" w:fill="auto"/>
          </w:tcPr>
          <w:p w14:paraId="6D357F61" w14:textId="77777777" w:rsidR="00F25CAA" w:rsidRPr="00BB61AA" w:rsidRDefault="006257CB" w:rsidP="00426DC9">
            <w:pPr>
              <w:spacing w:before="0" w:after="0"/>
              <w:jc w:val="both"/>
              <w:rPr>
                <w:rFonts w:cs="Times New Roman"/>
                <w:color w:val="000000" w:themeColor="text1"/>
                <w:sz w:val="22"/>
              </w:rPr>
            </w:pPr>
            <w:r w:rsidRPr="00BB61AA">
              <w:rPr>
                <w:rFonts w:cs="Times New Roman"/>
                <w:color w:val="000000" w:themeColor="text1"/>
                <w:sz w:val="22"/>
              </w:rPr>
              <w:t>14</w:t>
            </w:r>
          </w:p>
        </w:tc>
        <w:tc>
          <w:tcPr>
            <w:tcW w:w="5103" w:type="dxa"/>
            <w:shd w:val="clear" w:color="auto" w:fill="auto"/>
          </w:tcPr>
          <w:p w14:paraId="6D357F62" w14:textId="77777777" w:rsidR="00F25CAA" w:rsidRPr="00BB61AA" w:rsidRDefault="00192ABA" w:rsidP="00426DC9">
            <w:pPr>
              <w:spacing w:before="0" w:after="0"/>
              <w:jc w:val="both"/>
              <w:rPr>
                <w:rFonts w:cs="Times New Roman"/>
                <w:color w:val="000000" w:themeColor="text1"/>
                <w:sz w:val="22"/>
              </w:rPr>
            </w:pPr>
            <w:r w:rsidRPr="00BB61AA">
              <w:rPr>
                <w:rFonts w:cs="Times New Roman"/>
                <w:color w:val="000000" w:themeColor="text1"/>
                <w:sz w:val="22"/>
              </w:rPr>
              <w:t xml:space="preserve">22m </w:t>
            </w:r>
            <w:r w:rsidR="00F8227E" w:rsidRPr="00BB61AA">
              <w:rPr>
                <w:rFonts w:cs="Times New Roman"/>
                <w:bCs/>
                <w:color w:val="000000" w:themeColor="text1"/>
                <w:sz w:val="22"/>
              </w:rPr>
              <w:t>road</w:t>
            </w:r>
          </w:p>
        </w:tc>
        <w:tc>
          <w:tcPr>
            <w:tcW w:w="1701" w:type="dxa"/>
            <w:shd w:val="clear" w:color="auto" w:fill="auto"/>
          </w:tcPr>
          <w:p w14:paraId="6D357F63"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7055</w:t>
            </w:r>
          </w:p>
        </w:tc>
        <w:tc>
          <w:tcPr>
            <w:tcW w:w="1696" w:type="dxa"/>
            <w:shd w:val="clear" w:color="auto" w:fill="auto"/>
          </w:tcPr>
          <w:p w14:paraId="6D357F64" w14:textId="77777777" w:rsidR="00F25CAA" w:rsidRPr="00BB61AA" w:rsidRDefault="006257CB" w:rsidP="00426DC9">
            <w:pPr>
              <w:spacing w:before="0" w:after="0"/>
              <w:jc w:val="center"/>
              <w:rPr>
                <w:rFonts w:cs="Times New Roman"/>
                <w:color w:val="000000" w:themeColor="text1"/>
                <w:sz w:val="22"/>
              </w:rPr>
            </w:pPr>
            <w:r w:rsidRPr="00BB61AA">
              <w:rPr>
                <w:rFonts w:cs="Times New Roman"/>
                <w:color w:val="000000" w:themeColor="text1"/>
                <w:sz w:val="22"/>
              </w:rPr>
              <w:t>41757</w:t>
            </w:r>
          </w:p>
        </w:tc>
      </w:tr>
      <w:tr w:rsidR="00BB61AA" w:rsidRPr="00BB61AA" w14:paraId="6D357F6A" w14:textId="77777777" w:rsidTr="00A30A1F">
        <w:trPr>
          <w:jc w:val="center"/>
        </w:trPr>
        <w:tc>
          <w:tcPr>
            <w:tcW w:w="562" w:type="dxa"/>
            <w:shd w:val="clear" w:color="auto" w:fill="auto"/>
          </w:tcPr>
          <w:p w14:paraId="6D357F66" w14:textId="77777777" w:rsidR="006257CB" w:rsidRPr="00BB61AA" w:rsidRDefault="006257CB" w:rsidP="00426DC9">
            <w:pPr>
              <w:spacing w:before="0" w:after="0"/>
              <w:jc w:val="both"/>
              <w:rPr>
                <w:rFonts w:cs="Times New Roman"/>
                <w:color w:val="000000" w:themeColor="text1"/>
                <w:sz w:val="22"/>
              </w:rPr>
            </w:pPr>
          </w:p>
        </w:tc>
        <w:tc>
          <w:tcPr>
            <w:tcW w:w="5103" w:type="dxa"/>
            <w:shd w:val="clear" w:color="auto" w:fill="auto"/>
          </w:tcPr>
          <w:p w14:paraId="6D357F67" w14:textId="77777777" w:rsidR="006257CB" w:rsidRPr="00BB61AA" w:rsidRDefault="00192ABA" w:rsidP="00426DC9">
            <w:pPr>
              <w:spacing w:before="0" w:after="0"/>
              <w:jc w:val="both"/>
              <w:rPr>
                <w:rFonts w:cs="Times New Roman"/>
                <w:b/>
                <w:color w:val="000000" w:themeColor="text1"/>
                <w:sz w:val="22"/>
              </w:rPr>
            </w:pPr>
            <w:r w:rsidRPr="00BB61AA">
              <w:rPr>
                <w:rFonts w:cs="Times New Roman"/>
                <w:b/>
                <w:bCs/>
                <w:color w:val="000000" w:themeColor="text1"/>
                <w:sz w:val="22"/>
              </w:rPr>
              <w:t>Total</w:t>
            </w:r>
          </w:p>
        </w:tc>
        <w:tc>
          <w:tcPr>
            <w:tcW w:w="1701" w:type="dxa"/>
            <w:shd w:val="clear" w:color="auto" w:fill="auto"/>
          </w:tcPr>
          <w:p w14:paraId="6D357F68" w14:textId="77777777" w:rsidR="006257CB" w:rsidRPr="00BB61AA" w:rsidRDefault="00213540" w:rsidP="00426DC9">
            <w:pPr>
              <w:spacing w:before="0" w:after="0"/>
              <w:jc w:val="center"/>
              <w:rPr>
                <w:rFonts w:cs="Times New Roman"/>
                <w:b/>
                <w:color w:val="000000" w:themeColor="text1"/>
                <w:sz w:val="22"/>
              </w:rPr>
            </w:pPr>
            <w:r w:rsidRPr="00BB61AA">
              <w:rPr>
                <w:rFonts w:cs="Times New Roman"/>
                <w:b/>
                <w:color w:val="000000" w:themeColor="text1"/>
                <w:sz w:val="22"/>
              </w:rPr>
              <w:fldChar w:fldCharType="begin"/>
            </w:r>
            <w:r w:rsidR="006257CB" w:rsidRPr="00BB61AA">
              <w:rPr>
                <w:rFonts w:cs="Times New Roman"/>
                <w:b/>
                <w:color w:val="000000" w:themeColor="text1"/>
                <w:sz w:val="22"/>
              </w:rPr>
              <w:instrText xml:space="preserve"> =SUM(ABOVE) </w:instrText>
            </w:r>
            <w:r w:rsidRPr="00BB61AA">
              <w:rPr>
                <w:rFonts w:cs="Times New Roman"/>
                <w:b/>
                <w:color w:val="000000" w:themeColor="text1"/>
                <w:sz w:val="22"/>
              </w:rPr>
              <w:fldChar w:fldCharType="separate"/>
            </w:r>
            <w:r w:rsidR="00497501" w:rsidRPr="00BB61AA">
              <w:rPr>
                <w:rFonts w:cs="Times New Roman"/>
                <w:b/>
                <w:noProof/>
                <w:color w:val="000000" w:themeColor="text1"/>
                <w:sz w:val="22"/>
              </w:rPr>
              <w:t>53880</w:t>
            </w:r>
            <w:r w:rsidRPr="00BB61AA">
              <w:rPr>
                <w:rFonts w:cs="Times New Roman"/>
                <w:b/>
                <w:color w:val="000000" w:themeColor="text1"/>
                <w:sz w:val="22"/>
              </w:rPr>
              <w:fldChar w:fldCharType="end"/>
            </w:r>
          </w:p>
        </w:tc>
        <w:tc>
          <w:tcPr>
            <w:tcW w:w="1696" w:type="dxa"/>
            <w:shd w:val="clear" w:color="auto" w:fill="auto"/>
          </w:tcPr>
          <w:p w14:paraId="6D357F69" w14:textId="77777777" w:rsidR="006257CB" w:rsidRPr="00BB61AA" w:rsidRDefault="00213540" w:rsidP="00426DC9">
            <w:pPr>
              <w:spacing w:before="0" w:after="0"/>
              <w:jc w:val="center"/>
              <w:rPr>
                <w:rFonts w:cs="Times New Roman"/>
                <w:b/>
                <w:color w:val="000000" w:themeColor="text1"/>
                <w:sz w:val="22"/>
              </w:rPr>
            </w:pPr>
            <w:r w:rsidRPr="00BB61AA">
              <w:rPr>
                <w:rFonts w:cs="Times New Roman"/>
                <w:b/>
                <w:color w:val="000000" w:themeColor="text1"/>
                <w:sz w:val="22"/>
              </w:rPr>
              <w:fldChar w:fldCharType="begin"/>
            </w:r>
            <w:r w:rsidR="006257CB" w:rsidRPr="00BB61AA">
              <w:rPr>
                <w:rFonts w:cs="Times New Roman"/>
                <w:b/>
                <w:color w:val="000000" w:themeColor="text1"/>
                <w:sz w:val="22"/>
              </w:rPr>
              <w:instrText xml:space="preserve"> =SUM(ABOVE) </w:instrText>
            </w:r>
            <w:r w:rsidRPr="00BB61AA">
              <w:rPr>
                <w:rFonts w:cs="Times New Roman"/>
                <w:b/>
                <w:color w:val="000000" w:themeColor="text1"/>
                <w:sz w:val="22"/>
              </w:rPr>
              <w:fldChar w:fldCharType="separate"/>
            </w:r>
            <w:r w:rsidR="00497501" w:rsidRPr="00BB61AA">
              <w:rPr>
                <w:rFonts w:cs="Times New Roman"/>
                <w:b/>
                <w:noProof/>
                <w:color w:val="000000" w:themeColor="text1"/>
                <w:sz w:val="22"/>
              </w:rPr>
              <w:t>328459</w:t>
            </w:r>
            <w:r w:rsidRPr="00BB61AA">
              <w:rPr>
                <w:rFonts w:cs="Times New Roman"/>
                <w:b/>
                <w:color w:val="000000" w:themeColor="text1"/>
                <w:sz w:val="22"/>
              </w:rPr>
              <w:fldChar w:fldCharType="end"/>
            </w:r>
          </w:p>
        </w:tc>
      </w:tr>
    </w:tbl>
    <w:p w14:paraId="6D357F6B"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The above </w:t>
      </w:r>
      <w:r w:rsidR="00D33B5A" w:rsidRPr="00BB61AA">
        <w:rPr>
          <w:rFonts w:cs="Times New Roman"/>
          <w:color w:val="000000" w:themeColor="text1"/>
          <w:sz w:val="24"/>
        </w:rPr>
        <w:t xml:space="preserve">Table </w:t>
      </w:r>
      <w:r w:rsidR="009C145F" w:rsidRPr="00BB61AA">
        <w:rPr>
          <w:rFonts w:cs="Times New Roman"/>
          <w:color w:val="000000" w:themeColor="text1"/>
          <w:sz w:val="24"/>
          <w:lang w:eastAsia="ja-JP"/>
        </w:rPr>
        <w:t>3</w:t>
      </w:r>
      <w:r w:rsidRPr="00BB61AA">
        <w:rPr>
          <w:rFonts w:cs="Times New Roman"/>
          <w:color w:val="000000" w:themeColor="text1"/>
          <w:sz w:val="24"/>
        </w:rPr>
        <w:t xml:space="preserve">that the </w:t>
      </w:r>
      <w:r w:rsidR="009C145F" w:rsidRPr="00BB61AA">
        <w:rPr>
          <w:rFonts w:cs="Times New Roman"/>
          <w:color w:val="000000" w:themeColor="text1"/>
          <w:sz w:val="24"/>
          <w:lang w:eastAsia="ja-JP"/>
        </w:rPr>
        <w:t>sub</w:t>
      </w:r>
      <w:r w:rsidRPr="00BB61AA">
        <w:rPr>
          <w:rFonts w:cs="Times New Roman"/>
          <w:color w:val="000000" w:themeColor="text1"/>
          <w:sz w:val="24"/>
        </w:rPr>
        <w:t xml:space="preserve">project requires an amount of </w:t>
      </w:r>
      <w:r w:rsidR="00497501" w:rsidRPr="00BB61AA">
        <w:rPr>
          <w:rFonts w:cs="Times New Roman"/>
          <w:color w:val="000000" w:themeColor="text1"/>
          <w:sz w:val="24"/>
        </w:rPr>
        <w:t>328459</w:t>
      </w:r>
      <w:r w:rsidRPr="00BB61AA">
        <w:rPr>
          <w:rFonts w:cs="Times New Roman"/>
          <w:bCs/>
          <w:color w:val="000000" w:themeColor="text1"/>
          <w:sz w:val="24"/>
          <w:szCs w:val="24"/>
          <w:lang w:val="nl-NL"/>
        </w:rPr>
        <w:t>m</w:t>
      </w:r>
      <w:r w:rsidRPr="00BB61AA">
        <w:rPr>
          <w:rFonts w:cs="Times New Roman"/>
          <w:bCs/>
          <w:color w:val="000000" w:themeColor="text1"/>
          <w:sz w:val="24"/>
          <w:szCs w:val="24"/>
          <w:vertAlign w:val="superscript"/>
          <w:lang w:val="nl-NL"/>
        </w:rPr>
        <w:t>3</w:t>
      </w:r>
      <w:r w:rsidRPr="00BB61AA">
        <w:rPr>
          <w:rFonts w:cs="Times New Roman"/>
          <w:bCs/>
          <w:color w:val="000000" w:themeColor="text1"/>
          <w:sz w:val="24"/>
          <w:szCs w:val="24"/>
          <w:lang w:val="nl-NL"/>
        </w:rPr>
        <w:t xml:space="preserve"> for backfilling to elevate the level. The backfilling material will </w:t>
      </w:r>
      <w:r w:rsidRPr="00BB61AA">
        <w:rPr>
          <w:rFonts w:cs="Times New Roman"/>
          <w:color w:val="000000" w:themeColor="text1"/>
          <w:sz w:val="24"/>
        </w:rPr>
        <w:t>include sand, procured from Duong River, in Dang Xa Commune, Gia Lam District (Hanoi), which is located 4km from the construction site, from</w:t>
      </w:r>
      <w:r w:rsidR="00755D8F" w:rsidRPr="00BB61AA">
        <w:rPr>
          <w:rFonts w:cs="Times New Roman" w:hint="eastAsia"/>
          <w:color w:val="000000" w:themeColor="text1"/>
          <w:sz w:val="24"/>
          <w:lang w:eastAsia="ja-JP"/>
        </w:rPr>
        <w:t xml:space="preserve"> </w:t>
      </w:r>
      <w:r w:rsidRPr="00BB61AA">
        <w:rPr>
          <w:rFonts w:cs="Times New Roman"/>
          <w:color w:val="000000" w:themeColor="text1"/>
          <w:sz w:val="24"/>
        </w:rPr>
        <w:t xml:space="preserve">Ngo Xuan Quang Street to Co Bi Street and to Duong River dike. </w:t>
      </w:r>
    </w:p>
    <w:p w14:paraId="6D357F6C" w14:textId="77777777" w:rsidR="006257CB" w:rsidRPr="00BB61AA" w:rsidRDefault="0086031E" w:rsidP="00D37421">
      <w:pPr>
        <w:spacing w:before="60" w:after="60"/>
        <w:jc w:val="both"/>
        <w:rPr>
          <w:rFonts w:cs="Times New Roman"/>
          <w:color w:val="000000" w:themeColor="text1"/>
          <w:sz w:val="24"/>
          <w:lang w:val="en-GB"/>
        </w:rPr>
      </w:pPr>
      <w:r w:rsidRPr="00BB61AA">
        <w:rPr>
          <w:rFonts w:cs="Times New Roman"/>
          <w:color w:val="000000" w:themeColor="text1"/>
          <w:sz w:val="24"/>
        </w:rPr>
        <w:t xml:space="preserve">Other </w:t>
      </w:r>
      <w:r w:rsidR="00B1702D" w:rsidRPr="00BB61AA">
        <w:rPr>
          <w:rFonts w:cs="Times New Roman"/>
          <w:color w:val="000000" w:themeColor="text1"/>
          <w:sz w:val="24"/>
        </w:rPr>
        <w:t>borrows</w:t>
      </w:r>
      <w:r w:rsidRPr="00BB61AA">
        <w:rPr>
          <w:rFonts w:cs="Times New Roman"/>
          <w:color w:val="000000" w:themeColor="text1"/>
          <w:sz w:val="24"/>
        </w:rPr>
        <w:t xml:space="preserve"> pit</w:t>
      </w:r>
      <w:r w:rsidR="00C16A05" w:rsidRPr="00BB61AA">
        <w:rPr>
          <w:rFonts w:cs="Times New Roman"/>
          <w:color w:val="000000" w:themeColor="text1"/>
          <w:sz w:val="24"/>
        </w:rPr>
        <w:t xml:space="preserve"> that</w:t>
      </w:r>
      <w:r w:rsidRPr="00BB61AA">
        <w:rPr>
          <w:rFonts w:cs="Times New Roman"/>
          <w:color w:val="000000" w:themeColor="text1"/>
          <w:sz w:val="24"/>
        </w:rPr>
        <w:t xml:space="preserve"> have been surveyed and ready to use, </w:t>
      </w:r>
      <w:r w:rsidR="00C16A05" w:rsidRPr="00BB61AA">
        <w:rPr>
          <w:rFonts w:cs="Times New Roman"/>
          <w:color w:val="000000" w:themeColor="text1"/>
          <w:sz w:val="24"/>
        </w:rPr>
        <w:t>are presented in the following</w:t>
      </w:r>
      <w:r w:rsidR="00247CBD" w:rsidRPr="00BB61AA">
        <w:rPr>
          <w:rFonts w:cs="Times New Roman"/>
          <w:color w:val="000000" w:themeColor="text1"/>
          <w:sz w:val="24"/>
        </w:rPr>
        <w:t>:</w:t>
      </w:r>
    </w:p>
    <w:p w14:paraId="6D357F6D" w14:textId="77777777" w:rsidR="00247CBD" w:rsidRPr="00BB61AA" w:rsidRDefault="006927F2" w:rsidP="00D37421">
      <w:pPr>
        <w:pStyle w:val="Caption"/>
        <w:spacing w:before="60" w:after="60" w:line="240" w:lineRule="auto"/>
        <w:rPr>
          <w:rFonts w:cs="Times New Roman"/>
          <w:color w:val="000000" w:themeColor="text1"/>
          <w:lang w:val="en-US"/>
        </w:rPr>
      </w:pPr>
      <w:bookmarkStart w:id="24" w:name="_Toc471786636"/>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4</w:t>
      </w:r>
      <w:r w:rsidR="00213540" w:rsidRPr="00BB61AA">
        <w:rPr>
          <w:rFonts w:cs="Times New Roman"/>
          <w:color w:val="000000" w:themeColor="text1"/>
        </w:rPr>
        <w:fldChar w:fldCharType="end"/>
      </w:r>
      <w:r w:rsidR="0086031E" w:rsidRPr="00BB61AA">
        <w:rPr>
          <w:rFonts w:cs="Times New Roman"/>
          <w:color w:val="000000" w:themeColor="text1"/>
          <w:lang w:val="en-US"/>
        </w:rPr>
        <w:t>. Available borrow pits</w:t>
      </w:r>
      <w:bookmarkEnd w:id="24"/>
    </w:p>
    <w:tbl>
      <w:tblPr>
        <w:tblW w:w="499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
        <w:gridCol w:w="1463"/>
        <w:gridCol w:w="1530"/>
        <w:gridCol w:w="2243"/>
        <w:gridCol w:w="2203"/>
        <w:gridCol w:w="1053"/>
      </w:tblGrid>
      <w:tr w:rsidR="00BB61AA" w:rsidRPr="00BB61AA" w14:paraId="6D357F75" w14:textId="77777777" w:rsidTr="00862DC4">
        <w:trPr>
          <w:trHeight w:val="359"/>
          <w:tblHeader/>
        </w:trPr>
        <w:tc>
          <w:tcPr>
            <w:tcW w:w="305" w:type="pct"/>
            <w:shd w:val="clear" w:color="auto" w:fill="C6D9F1"/>
            <w:noWrap/>
            <w:vAlign w:val="center"/>
          </w:tcPr>
          <w:p w14:paraId="6D357F6E"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bCs/>
                <w:color w:val="000000" w:themeColor="text1"/>
                <w:sz w:val="22"/>
                <w:szCs w:val="24"/>
              </w:rPr>
              <w:t>No</w:t>
            </w:r>
          </w:p>
        </w:tc>
        <w:tc>
          <w:tcPr>
            <w:tcW w:w="809" w:type="pct"/>
            <w:shd w:val="clear" w:color="auto" w:fill="C6D9F1"/>
            <w:vAlign w:val="center"/>
          </w:tcPr>
          <w:p w14:paraId="6D357F6F"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bCs/>
                <w:color w:val="000000" w:themeColor="text1"/>
                <w:sz w:val="22"/>
                <w:szCs w:val="24"/>
              </w:rPr>
              <w:t>Material</w:t>
            </w:r>
          </w:p>
        </w:tc>
        <w:tc>
          <w:tcPr>
            <w:tcW w:w="846" w:type="pct"/>
            <w:shd w:val="clear" w:color="auto" w:fill="C6D9F1"/>
            <w:vAlign w:val="center"/>
          </w:tcPr>
          <w:p w14:paraId="6D357F70"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color w:val="000000" w:themeColor="text1"/>
                <w:sz w:val="22"/>
              </w:rPr>
              <w:t xml:space="preserve">Borrow </w:t>
            </w:r>
            <w:r w:rsidRPr="00BB61AA">
              <w:rPr>
                <w:rFonts w:cs="Times New Roman"/>
                <w:b/>
                <w:bCs/>
                <w:color w:val="000000" w:themeColor="text1"/>
                <w:sz w:val="22"/>
                <w:szCs w:val="24"/>
              </w:rPr>
              <w:t>pit</w:t>
            </w:r>
          </w:p>
        </w:tc>
        <w:tc>
          <w:tcPr>
            <w:tcW w:w="1240" w:type="pct"/>
            <w:shd w:val="clear" w:color="auto" w:fill="C6D9F1"/>
            <w:noWrap/>
            <w:vAlign w:val="center"/>
          </w:tcPr>
          <w:p w14:paraId="6D357F71" w14:textId="77777777" w:rsidR="0086031E" w:rsidRPr="00BB61AA" w:rsidRDefault="0086031E" w:rsidP="00426DC9">
            <w:pPr>
              <w:spacing w:before="0" w:after="0"/>
              <w:jc w:val="center"/>
              <w:rPr>
                <w:rFonts w:cs="Times New Roman"/>
                <w:b/>
                <w:color w:val="000000" w:themeColor="text1"/>
                <w:sz w:val="22"/>
              </w:rPr>
            </w:pPr>
            <w:r w:rsidRPr="00BB61AA">
              <w:rPr>
                <w:rFonts w:cs="Times New Roman"/>
                <w:b/>
                <w:color w:val="000000" w:themeColor="text1"/>
                <w:sz w:val="22"/>
              </w:rPr>
              <w:t>Reserves</w:t>
            </w:r>
            <w:r w:rsidR="009D63A6" w:rsidRPr="00BB61AA">
              <w:rPr>
                <w:rFonts w:cs="Times New Roman"/>
                <w:b/>
                <w:color w:val="000000" w:themeColor="text1"/>
                <w:sz w:val="22"/>
              </w:rPr>
              <w:t>/</w:t>
            </w:r>
          </w:p>
          <w:p w14:paraId="6D357F72"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bCs/>
                <w:color w:val="000000" w:themeColor="text1"/>
                <w:sz w:val="22"/>
                <w:szCs w:val="24"/>
              </w:rPr>
              <w:t>Production</w:t>
            </w:r>
          </w:p>
        </w:tc>
        <w:tc>
          <w:tcPr>
            <w:tcW w:w="1218" w:type="pct"/>
            <w:shd w:val="clear" w:color="auto" w:fill="C6D9F1"/>
            <w:noWrap/>
            <w:vAlign w:val="center"/>
          </w:tcPr>
          <w:p w14:paraId="6D357F73"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bCs/>
                <w:color w:val="000000" w:themeColor="text1"/>
                <w:sz w:val="22"/>
                <w:szCs w:val="24"/>
              </w:rPr>
              <w:t>Location</w:t>
            </w:r>
          </w:p>
        </w:tc>
        <w:tc>
          <w:tcPr>
            <w:tcW w:w="582" w:type="pct"/>
            <w:shd w:val="clear" w:color="auto" w:fill="C6D9F1"/>
          </w:tcPr>
          <w:p w14:paraId="6D357F74" w14:textId="77777777" w:rsidR="00247CBD" w:rsidRPr="00BB61AA" w:rsidRDefault="0086031E" w:rsidP="00426DC9">
            <w:pPr>
              <w:spacing w:before="0" w:after="0"/>
              <w:jc w:val="center"/>
              <w:rPr>
                <w:rFonts w:cs="Times New Roman"/>
                <w:b/>
                <w:color w:val="000000" w:themeColor="text1"/>
                <w:sz w:val="22"/>
              </w:rPr>
            </w:pPr>
            <w:r w:rsidRPr="00BB61AA">
              <w:rPr>
                <w:rFonts w:cs="Times New Roman"/>
                <w:b/>
                <w:bCs/>
                <w:color w:val="000000" w:themeColor="text1"/>
                <w:sz w:val="22"/>
                <w:szCs w:val="24"/>
              </w:rPr>
              <w:t>Distance</w:t>
            </w:r>
            <w:r w:rsidR="00247CBD" w:rsidRPr="00BB61AA">
              <w:rPr>
                <w:rFonts w:cs="Times New Roman"/>
                <w:b/>
                <w:color w:val="000000" w:themeColor="text1"/>
                <w:sz w:val="22"/>
              </w:rPr>
              <w:t xml:space="preserve"> (km)</w:t>
            </w:r>
          </w:p>
        </w:tc>
      </w:tr>
      <w:tr w:rsidR="00BB61AA" w:rsidRPr="00BB61AA" w14:paraId="6D357F7C" w14:textId="77777777" w:rsidTr="00862DC4">
        <w:trPr>
          <w:trHeight w:val="43"/>
        </w:trPr>
        <w:tc>
          <w:tcPr>
            <w:tcW w:w="305" w:type="pct"/>
            <w:shd w:val="clear" w:color="auto" w:fill="auto"/>
            <w:vAlign w:val="center"/>
          </w:tcPr>
          <w:p w14:paraId="6D357F76" w14:textId="77777777" w:rsidR="00247CBD" w:rsidRPr="00BB61AA" w:rsidRDefault="00247CBD" w:rsidP="00426DC9">
            <w:pPr>
              <w:spacing w:before="0" w:after="0"/>
              <w:jc w:val="both"/>
              <w:rPr>
                <w:rFonts w:cs="Times New Roman"/>
                <w:color w:val="000000" w:themeColor="text1"/>
                <w:sz w:val="22"/>
              </w:rPr>
            </w:pPr>
            <w:r w:rsidRPr="00BB61AA">
              <w:rPr>
                <w:rFonts w:cs="Times New Roman"/>
                <w:color w:val="000000" w:themeColor="text1"/>
                <w:sz w:val="22"/>
              </w:rPr>
              <w:t>1</w:t>
            </w:r>
          </w:p>
        </w:tc>
        <w:tc>
          <w:tcPr>
            <w:tcW w:w="809" w:type="pct"/>
            <w:shd w:val="clear" w:color="auto" w:fill="auto"/>
            <w:vAlign w:val="center"/>
          </w:tcPr>
          <w:p w14:paraId="6D357F77" w14:textId="77777777" w:rsidR="00247CBD" w:rsidRPr="00BB61AA" w:rsidRDefault="00C16A05" w:rsidP="00426DC9">
            <w:pPr>
              <w:spacing w:before="0" w:after="0"/>
              <w:rPr>
                <w:rFonts w:cs="Times New Roman"/>
                <w:color w:val="000000" w:themeColor="text1"/>
                <w:sz w:val="22"/>
              </w:rPr>
            </w:pPr>
            <w:r w:rsidRPr="00BB61AA">
              <w:rPr>
                <w:rFonts w:cs="Times New Roman"/>
                <w:color w:val="000000" w:themeColor="text1"/>
                <w:sz w:val="22"/>
              </w:rPr>
              <w:t>Backfill soil</w:t>
            </w:r>
          </w:p>
        </w:tc>
        <w:tc>
          <w:tcPr>
            <w:tcW w:w="846" w:type="pct"/>
            <w:vAlign w:val="center"/>
          </w:tcPr>
          <w:p w14:paraId="6D357F78"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 xml:space="preserve">Hang </w:t>
            </w:r>
            <w:r w:rsidR="00DE278E" w:rsidRPr="00BB61AA">
              <w:rPr>
                <w:rFonts w:cs="Times New Roman"/>
                <w:bCs/>
                <w:color w:val="000000" w:themeColor="text1"/>
                <w:sz w:val="22"/>
                <w:szCs w:val="24"/>
              </w:rPr>
              <w:t>Ho</w:t>
            </w:r>
          </w:p>
        </w:tc>
        <w:tc>
          <w:tcPr>
            <w:tcW w:w="1240" w:type="pct"/>
            <w:shd w:val="clear" w:color="auto" w:fill="auto"/>
            <w:vAlign w:val="center"/>
          </w:tcPr>
          <w:p w14:paraId="6D357F79"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1</w:t>
            </w:r>
            <w:r w:rsidR="00006D06" w:rsidRPr="00BB61AA">
              <w:rPr>
                <w:rFonts w:cs="Times New Roman"/>
                <w:color w:val="000000" w:themeColor="text1"/>
                <w:sz w:val="22"/>
              </w:rPr>
              <w:t> </w:t>
            </w:r>
            <w:r w:rsidRPr="00BB61AA">
              <w:rPr>
                <w:rFonts w:cs="Times New Roman"/>
                <w:color w:val="000000" w:themeColor="text1"/>
                <w:sz w:val="22"/>
              </w:rPr>
              <w:t>000</w:t>
            </w:r>
            <w:r w:rsidR="00006D06" w:rsidRPr="00BB61AA">
              <w:rPr>
                <w:rFonts w:cs="Times New Roman"/>
                <w:color w:val="000000" w:themeColor="text1"/>
                <w:sz w:val="22"/>
              </w:rPr>
              <w:t> </w:t>
            </w:r>
            <w:r w:rsidRPr="00BB61AA">
              <w:rPr>
                <w:rFonts w:cs="Times New Roman"/>
                <w:color w:val="000000" w:themeColor="text1"/>
                <w:sz w:val="22"/>
              </w:rPr>
              <w:t>000 m</w:t>
            </w:r>
            <w:r w:rsidRPr="00BB61AA">
              <w:rPr>
                <w:rFonts w:cs="Times New Roman"/>
                <w:color w:val="000000" w:themeColor="text1"/>
                <w:sz w:val="22"/>
                <w:vertAlign w:val="superscript"/>
              </w:rPr>
              <w:t>3</w:t>
            </w:r>
          </w:p>
        </w:tc>
        <w:tc>
          <w:tcPr>
            <w:tcW w:w="1218" w:type="pct"/>
            <w:shd w:val="clear" w:color="auto" w:fill="auto"/>
            <w:vAlign w:val="center"/>
          </w:tcPr>
          <w:p w14:paraId="6D357F7A" w14:textId="77777777" w:rsidR="00247CBD" w:rsidRPr="00BB61AA" w:rsidRDefault="0086031E" w:rsidP="00426DC9">
            <w:pPr>
              <w:spacing w:before="0" w:after="0"/>
              <w:rPr>
                <w:rFonts w:cs="Times New Roman"/>
                <w:color w:val="000000" w:themeColor="text1"/>
                <w:sz w:val="22"/>
                <w:lang w:val="fr-FR"/>
              </w:rPr>
            </w:pPr>
            <w:r w:rsidRPr="00BB61AA">
              <w:rPr>
                <w:rFonts w:cs="Times New Roman"/>
                <w:color w:val="000000" w:themeColor="text1"/>
                <w:sz w:val="22"/>
                <w:lang w:val="fr-FR"/>
              </w:rPr>
              <w:t xml:space="preserve">Hoang Tien, </w:t>
            </w:r>
            <w:r w:rsidRPr="00BB61AA">
              <w:rPr>
                <w:rFonts w:cs="Times New Roman"/>
                <w:bCs/>
                <w:color w:val="000000" w:themeColor="text1"/>
                <w:sz w:val="22"/>
                <w:szCs w:val="24"/>
                <w:lang w:val="fr-FR"/>
              </w:rPr>
              <w:t>Chi</w:t>
            </w:r>
            <w:r w:rsidR="00247CBD" w:rsidRPr="00BB61AA">
              <w:rPr>
                <w:rFonts w:cs="Times New Roman"/>
                <w:color w:val="000000" w:themeColor="text1"/>
                <w:sz w:val="22"/>
                <w:lang w:val="fr-FR"/>
              </w:rPr>
              <w:t xml:space="preserve"> Linh, </w:t>
            </w:r>
            <w:r w:rsidRPr="00BB61AA">
              <w:rPr>
                <w:rFonts w:cs="Times New Roman"/>
                <w:color w:val="000000" w:themeColor="text1"/>
                <w:sz w:val="22"/>
                <w:lang w:val="fr-FR"/>
              </w:rPr>
              <w:t xml:space="preserve">Hai Duong </w:t>
            </w:r>
          </w:p>
        </w:tc>
        <w:tc>
          <w:tcPr>
            <w:tcW w:w="582" w:type="pct"/>
          </w:tcPr>
          <w:p w14:paraId="6D357F7B"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45</w:t>
            </w:r>
          </w:p>
        </w:tc>
      </w:tr>
      <w:tr w:rsidR="00BB61AA" w:rsidRPr="00BB61AA" w14:paraId="6D357F83" w14:textId="77777777" w:rsidTr="00862DC4">
        <w:trPr>
          <w:trHeight w:val="43"/>
        </w:trPr>
        <w:tc>
          <w:tcPr>
            <w:tcW w:w="305" w:type="pct"/>
            <w:shd w:val="clear" w:color="auto" w:fill="auto"/>
            <w:vAlign w:val="center"/>
          </w:tcPr>
          <w:p w14:paraId="6D357F7D" w14:textId="77777777" w:rsidR="00C54C03" w:rsidRPr="00BB61AA" w:rsidRDefault="00C54C03" w:rsidP="00426DC9">
            <w:pPr>
              <w:spacing w:before="0" w:after="0"/>
              <w:jc w:val="both"/>
              <w:rPr>
                <w:rFonts w:cs="Times New Roman"/>
                <w:color w:val="000000" w:themeColor="text1"/>
                <w:sz w:val="22"/>
              </w:rPr>
            </w:pPr>
            <w:r w:rsidRPr="00BB61AA">
              <w:rPr>
                <w:rFonts w:cs="Times New Roman"/>
                <w:color w:val="000000" w:themeColor="text1"/>
                <w:sz w:val="22"/>
              </w:rPr>
              <w:t>2</w:t>
            </w:r>
          </w:p>
        </w:tc>
        <w:tc>
          <w:tcPr>
            <w:tcW w:w="809" w:type="pct"/>
            <w:shd w:val="clear" w:color="auto" w:fill="auto"/>
            <w:vAlign w:val="center"/>
          </w:tcPr>
          <w:p w14:paraId="6D357F7E" w14:textId="77777777" w:rsidR="00C54C03" w:rsidRPr="00BB61AA" w:rsidRDefault="00C16A05" w:rsidP="00426DC9">
            <w:pPr>
              <w:spacing w:before="0" w:after="0"/>
              <w:rPr>
                <w:rFonts w:cs="Times New Roman"/>
                <w:color w:val="000000" w:themeColor="text1"/>
                <w:sz w:val="22"/>
              </w:rPr>
            </w:pPr>
            <w:r w:rsidRPr="00BB61AA">
              <w:rPr>
                <w:rFonts w:cs="Times New Roman"/>
                <w:color w:val="000000" w:themeColor="text1"/>
                <w:sz w:val="22"/>
              </w:rPr>
              <w:t>Backfill and leveling sand</w:t>
            </w:r>
          </w:p>
        </w:tc>
        <w:tc>
          <w:tcPr>
            <w:tcW w:w="846" w:type="pct"/>
            <w:vAlign w:val="center"/>
          </w:tcPr>
          <w:p w14:paraId="6D357F7F" w14:textId="77777777" w:rsidR="00C54C03" w:rsidRPr="00BB61AA" w:rsidRDefault="0086031E" w:rsidP="00426DC9">
            <w:pPr>
              <w:spacing w:before="0" w:after="0"/>
              <w:jc w:val="center"/>
              <w:rPr>
                <w:rFonts w:cs="Times New Roman"/>
                <w:color w:val="000000" w:themeColor="text1"/>
                <w:sz w:val="22"/>
              </w:rPr>
            </w:pPr>
            <w:r w:rsidRPr="00BB61AA">
              <w:rPr>
                <w:rFonts w:cs="Times New Roman"/>
                <w:color w:val="000000" w:themeColor="text1"/>
                <w:sz w:val="22"/>
              </w:rPr>
              <w:t xml:space="preserve">Cau Duong </w:t>
            </w:r>
          </w:p>
        </w:tc>
        <w:tc>
          <w:tcPr>
            <w:tcW w:w="1240" w:type="pct"/>
            <w:shd w:val="clear" w:color="auto" w:fill="auto"/>
            <w:vAlign w:val="center"/>
          </w:tcPr>
          <w:p w14:paraId="6D357F80" w14:textId="77777777" w:rsidR="00C54C03" w:rsidRPr="00BB61AA" w:rsidRDefault="00C54C03" w:rsidP="00426DC9">
            <w:pPr>
              <w:spacing w:before="0" w:after="0"/>
              <w:jc w:val="center"/>
              <w:rPr>
                <w:rFonts w:cs="Times New Roman"/>
                <w:color w:val="000000" w:themeColor="text1"/>
                <w:sz w:val="22"/>
              </w:rPr>
            </w:pPr>
            <w:r w:rsidRPr="00BB61AA">
              <w:rPr>
                <w:rFonts w:cs="Times New Roman"/>
                <w:color w:val="000000" w:themeColor="text1"/>
                <w:sz w:val="22"/>
              </w:rPr>
              <w:t>150</w:t>
            </w:r>
            <w:r w:rsidR="00006D06" w:rsidRPr="00BB61AA">
              <w:rPr>
                <w:rFonts w:cs="Times New Roman"/>
                <w:color w:val="000000" w:themeColor="text1"/>
                <w:sz w:val="22"/>
              </w:rPr>
              <w:t> </w:t>
            </w:r>
            <w:r w:rsidRPr="00BB61AA">
              <w:rPr>
                <w:rFonts w:cs="Times New Roman"/>
                <w:color w:val="000000" w:themeColor="text1"/>
                <w:sz w:val="22"/>
              </w:rPr>
              <w:t>000 m</w:t>
            </w:r>
            <w:r w:rsidRPr="00BB61AA">
              <w:rPr>
                <w:rFonts w:cs="Times New Roman"/>
                <w:color w:val="000000" w:themeColor="text1"/>
                <w:sz w:val="22"/>
                <w:vertAlign w:val="superscript"/>
              </w:rPr>
              <w:t>3</w:t>
            </w:r>
            <w:r w:rsidRPr="00BB61AA">
              <w:rPr>
                <w:rFonts w:cs="Times New Roman"/>
                <w:color w:val="000000" w:themeColor="text1"/>
                <w:sz w:val="22"/>
              </w:rPr>
              <w:t>/</w:t>
            </w:r>
            <w:r w:rsidR="00F301BB" w:rsidRPr="00BB61AA">
              <w:rPr>
                <w:rFonts w:cs="Times New Roman"/>
                <w:bCs/>
                <w:color w:val="000000" w:themeColor="text1"/>
                <w:sz w:val="22"/>
                <w:szCs w:val="24"/>
              </w:rPr>
              <w:t>year</w:t>
            </w:r>
          </w:p>
        </w:tc>
        <w:tc>
          <w:tcPr>
            <w:tcW w:w="1218" w:type="pct"/>
            <w:shd w:val="clear" w:color="auto" w:fill="auto"/>
            <w:vAlign w:val="center"/>
          </w:tcPr>
          <w:p w14:paraId="6D357F81" w14:textId="77777777" w:rsidR="00C54C03" w:rsidRPr="00BB61AA" w:rsidRDefault="0086031E" w:rsidP="00426DC9">
            <w:pPr>
              <w:spacing w:before="0" w:after="0"/>
              <w:rPr>
                <w:rFonts w:cs="Times New Roman"/>
                <w:color w:val="000000" w:themeColor="text1"/>
                <w:sz w:val="22"/>
                <w:lang w:val="fr-FR"/>
              </w:rPr>
            </w:pPr>
            <w:r w:rsidRPr="00BB61AA">
              <w:rPr>
                <w:rFonts w:cs="Times New Roman"/>
                <w:color w:val="000000" w:themeColor="text1"/>
                <w:sz w:val="22"/>
                <w:lang w:val="fr-FR"/>
              </w:rPr>
              <w:t xml:space="preserve">Loi village, Dang </w:t>
            </w:r>
            <w:r w:rsidRPr="00BB61AA">
              <w:rPr>
                <w:rFonts w:cs="Times New Roman"/>
                <w:bCs/>
                <w:color w:val="000000" w:themeColor="text1"/>
                <w:sz w:val="22"/>
                <w:szCs w:val="24"/>
                <w:lang w:val="fr-FR"/>
              </w:rPr>
              <w:t>Xa</w:t>
            </w:r>
            <w:r w:rsidR="00C54C03" w:rsidRPr="00BB61AA">
              <w:rPr>
                <w:rFonts w:cs="Times New Roman"/>
                <w:color w:val="000000" w:themeColor="text1"/>
                <w:sz w:val="22"/>
                <w:lang w:val="fr-FR"/>
              </w:rPr>
              <w:t xml:space="preserve">, Gia </w:t>
            </w:r>
            <w:r w:rsidRPr="00BB61AA">
              <w:rPr>
                <w:rFonts w:cs="Times New Roman"/>
                <w:color w:val="000000" w:themeColor="text1"/>
                <w:sz w:val="22"/>
                <w:lang w:val="fr-FR"/>
              </w:rPr>
              <w:t xml:space="preserve">Lam </w:t>
            </w:r>
            <w:r w:rsidRPr="00BB61AA">
              <w:rPr>
                <w:rFonts w:cs="Times New Roman"/>
                <w:bCs/>
                <w:color w:val="000000" w:themeColor="text1"/>
                <w:sz w:val="22"/>
                <w:szCs w:val="24"/>
                <w:lang w:val="fr-FR"/>
              </w:rPr>
              <w:t>Hanoi</w:t>
            </w:r>
          </w:p>
        </w:tc>
        <w:tc>
          <w:tcPr>
            <w:tcW w:w="582" w:type="pct"/>
          </w:tcPr>
          <w:p w14:paraId="6D357F82" w14:textId="77777777" w:rsidR="00C54C03" w:rsidRPr="00BB61AA" w:rsidRDefault="00C54C03" w:rsidP="00426DC9">
            <w:pPr>
              <w:spacing w:before="0" w:after="0"/>
              <w:jc w:val="center"/>
              <w:rPr>
                <w:rFonts w:cs="Times New Roman"/>
                <w:color w:val="000000" w:themeColor="text1"/>
                <w:sz w:val="22"/>
              </w:rPr>
            </w:pPr>
            <w:r w:rsidRPr="00BB61AA">
              <w:rPr>
                <w:rFonts w:cs="Times New Roman"/>
                <w:color w:val="000000" w:themeColor="text1"/>
                <w:sz w:val="22"/>
              </w:rPr>
              <w:t>4</w:t>
            </w:r>
          </w:p>
        </w:tc>
      </w:tr>
      <w:tr w:rsidR="00BB61AA" w:rsidRPr="00BB61AA" w14:paraId="6D357F8B" w14:textId="77777777" w:rsidTr="00862DC4">
        <w:trPr>
          <w:trHeight w:val="43"/>
        </w:trPr>
        <w:tc>
          <w:tcPr>
            <w:tcW w:w="305" w:type="pct"/>
            <w:shd w:val="clear" w:color="auto" w:fill="auto"/>
            <w:vAlign w:val="center"/>
          </w:tcPr>
          <w:p w14:paraId="6D357F84" w14:textId="77777777" w:rsidR="00247CBD" w:rsidRPr="00BB61AA" w:rsidRDefault="00C54C03" w:rsidP="00426DC9">
            <w:pPr>
              <w:spacing w:before="0" w:after="0"/>
              <w:jc w:val="both"/>
              <w:rPr>
                <w:rFonts w:cs="Times New Roman"/>
                <w:color w:val="000000" w:themeColor="text1"/>
                <w:sz w:val="22"/>
              </w:rPr>
            </w:pPr>
            <w:r w:rsidRPr="00BB61AA">
              <w:rPr>
                <w:rFonts w:cs="Times New Roman"/>
                <w:color w:val="000000" w:themeColor="text1"/>
                <w:sz w:val="22"/>
              </w:rPr>
              <w:t>3</w:t>
            </w:r>
          </w:p>
        </w:tc>
        <w:tc>
          <w:tcPr>
            <w:tcW w:w="809" w:type="pct"/>
            <w:shd w:val="clear" w:color="auto" w:fill="auto"/>
            <w:vAlign w:val="center"/>
          </w:tcPr>
          <w:p w14:paraId="6D357F85" w14:textId="77777777" w:rsidR="00247CBD" w:rsidRPr="00BB61AA" w:rsidRDefault="00C16A05" w:rsidP="00426DC9">
            <w:pPr>
              <w:spacing w:before="0" w:after="0"/>
              <w:rPr>
                <w:rFonts w:cs="Times New Roman"/>
                <w:color w:val="000000" w:themeColor="text1"/>
                <w:sz w:val="22"/>
              </w:rPr>
            </w:pPr>
            <w:r w:rsidRPr="00BB61AA">
              <w:rPr>
                <w:rFonts w:cs="Times New Roman"/>
                <w:bCs/>
                <w:color w:val="000000" w:themeColor="text1"/>
                <w:sz w:val="22"/>
                <w:szCs w:val="24"/>
              </w:rPr>
              <w:t>Stone</w:t>
            </w:r>
          </w:p>
        </w:tc>
        <w:tc>
          <w:tcPr>
            <w:tcW w:w="846" w:type="pct"/>
            <w:vAlign w:val="center"/>
          </w:tcPr>
          <w:p w14:paraId="6D357F86" w14:textId="77777777" w:rsidR="00247CBD" w:rsidRPr="00BB61AA" w:rsidRDefault="0086031E" w:rsidP="00426DC9">
            <w:pPr>
              <w:spacing w:before="0" w:after="0"/>
              <w:jc w:val="center"/>
              <w:rPr>
                <w:rFonts w:cs="Times New Roman"/>
                <w:color w:val="000000" w:themeColor="text1"/>
                <w:sz w:val="22"/>
              </w:rPr>
            </w:pPr>
            <w:r w:rsidRPr="00BB61AA">
              <w:rPr>
                <w:rFonts w:cs="Times New Roman"/>
                <w:bCs/>
                <w:color w:val="000000" w:themeColor="text1"/>
                <w:sz w:val="22"/>
                <w:szCs w:val="24"/>
              </w:rPr>
              <w:t>Dong</w:t>
            </w:r>
            <w:r w:rsidR="00247CBD" w:rsidRPr="00BB61AA">
              <w:rPr>
                <w:rFonts w:cs="Times New Roman"/>
                <w:color w:val="000000" w:themeColor="text1"/>
                <w:sz w:val="22"/>
              </w:rPr>
              <w:t xml:space="preserve"> Ao</w:t>
            </w:r>
            <w:r w:rsidR="00C16A05" w:rsidRPr="00BB61AA">
              <w:rPr>
                <w:rFonts w:cs="Times New Roman"/>
                <w:color w:val="000000" w:themeColor="text1"/>
                <w:sz w:val="22"/>
              </w:rPr>
              <w:t xml:space="preserve"> quarry</w:t>
            </w:r>
          </w:p>
        </w:tc>
        <w:tc>
          <w:tcPr>
            <w:tcW w:w="1240" w:type="pct"/>
            <w:shd w:val="clear" w:color="auto" w:fill="auto"/>
            <w:vAlign w:val="center"/>
          </w:tcPr>
          <w:p w14:paraId="6D357F87"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22</w:t>
            </w:r>
            <w:r w:rsidR="00006D06" w:rsidRPr="00BB61AA">
              <w:rPr>
                <w:rFonts w:cs="Times New Roman"/>
                <w:color w:val="000000" w:themeColor="text1"/>
                <w:sz w:val="22"/>
              </w:rPr>
              <w:t> </w:t>
            </w:r>
            <w:r w:rsidRPr="00BB61AA">
              <w:rPr>
                <w:rFonts w:cs="Times New Roman"/>
                <w:color w:val="000000" w:themeColor="text1"/>
                <w:sz w:val="22"/>
              </w:rPr>
              <w:t>000</w:t>
            </w:r>
            <w:r w:rsidR="00006D06" w:rsidRPr="00BB61AA">
              <w:rPr>
                <w:rFonts w:cs="Times New Roman"/>
                <w:color w:val="000000" w:themeColor="text1"/>
                <w:sz w:val="22"/>
              </w:rPr>
              <w:t> </w:t>
            </w:r>
            <w:r w:rsidRPr="00BB61AA">
              <w:rPr>
                <w:rFonts w:cs="Times New Roman"/>
                <w:color w:val="000000" w:themeColor="text1"/>
                <w:sz w:val="22"/>
              </w:rPr>
              <w:t>000 m</w:t>
            </w:r>
            <w:r w:rsidRPr="00BB61AA">
              <w:rPr>
                <w:rFonts w:cs="Times New Roman"/>
                <w:color w:val="000000" w:themeColor="text1"/>
                <w:sz w:val="22"/>
                <w:vertAlign w:val="superscript"/>
              </w:rPr>
              <w:t>3</w:t>
            </w:r>
          </w:p>
          <w:p w14:paraId="6D357F88"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1</w:t>
            </w:r>
            <w:r w:rsidR="00006D06" w:rsidRPr="00BB61AA">
              <w:rPr>
                <w:rFonts w:cs="Times New Roman"/>
                <w:color w:val="000000" w:themeColor="text1"/>
                <w:sz w:val="22"/>
              </w:rPr>
              <w:t> </w:t>
            </w:r>
            <w:r w:rsidRPr="00BB61AA">
              <w:rPr>
                <w:rFonts w:cs="Times New Roman"/>
                <w:color w:val="000000" w:themeColor="text1"/>
                <w:sz w:val="22"/>
              </w:rPr>
              <w:t>000</w:t>
            </w:r>
            <w:r w:rsidR="00006D06" w:rsidRPr="00BB61AA">
              <w:rPr>
                <w:rFonts w:cs="Times New Roman"/>
                <w:color w:val="000000" w:themeColor="text1"/>
                <w:sz w:val="22"/>
              </w:rPr>
              <w:t> </w:t>
            </w:r>
            <w:r w:rsidRPr="00BB61AA">
              <w:rPr>
                <w:rFonts w:cs="Times New Roman"/>
                <w:color w:val="000000" w:themeColor="text1"/>
                <w:sz w:val="22"/>
              </w:rPr>
              <w:t>000 m</w:t>
            </w:r>
            <w:r w:rsidRPr="00BB61AA">
              <w:rPr>
                <w:rFonts w:cs="Times New Roman"/>
                <w:color w:val="000000" w:themeColor="text1"/>
                <w:sz w:val="22"/>
                <w:vertAlign w:val="superscript"/>
              </w:rPr>
              <w:t>3</w:t>
            </w:r>
            <w:r w:rsidRPr="00BB61AA">
              <w:rPr>
                <w:rFonts w:cs="Times New Roman"/>
                <w:color w:val="000000" w:themeColor="text1"/>
                <w:sz w:val="22"/>
              </w:rPr>
              <w:t>/</w:t>
            </w:r>
            <w:r w:rsidR="00F301BB" w:rsidRPr="00BB61AA">
              <w:rPr>
                <w:rFonts w:cs="Times New Roman"/>
                <w:color w:val="000000" w:themeColor="text1"/>
                <w:sz w:val="22"/>
              </w:rPr>
              <w:t>year</w:t>
            </w:r>
          </w:p>
        </w:tc>
        <w:tc>
          <w:tcPr>
            <w:tcW w:w="1218" w:type="pct"/>
            <w:shd w:val="clear" w:color="auto" w:fill="auto"/>
            <w:vAlign w:val="center"/>
          </w:tcPr>
          <w:p w14:paraId="6D357F89" w14:textId="77777777" w:rsidR="00247CBD" w:rsidRPr="00BB61AA" w:rsidRDefault="0086031E" w:rsidP="00426DC9">
            <w:pPr>
              <w:spacing w:before="0" w:after="0"/>
              <w:rPr>
                <w:rFonts w:cs="Times New Roman"/>
                <w:color w:val="000000" w:themeColor="text1"/>
                <w:sz w:val="22"/>
              </w:rPr>
            </w:pPr>
            <w:r w:rsidRPr="00BB61AA">
              <w:rPr>
                <w:rFonts w:cs="Times New Roman"/>
                <w:bCs/>
                <w:color w:val="000000" w:themeColor="text1"/>
                <w:sz w:val="22"/>
                <w:szCs w:val="24"/>
              </w:rPr>
              <w:t>Thuy</w:t>
            </w:r>
            <w:r w:rsidR="00247CBD" w:rsidRPr="00BB61AA">
              <w:rPr>
                <w:rFonts w:cs="Times New Roman"/>
                <w:color w:val="000000" w:themeColor="text1"/>
                <w:sz w:val="22"/>
              </w:rPr>
              <w:t xml:space="preserve">, Thanh </w:t>
            </w:r>
            <w:r w:rsidRPr="00BB61AA">
              <w:rPr>
                <w:rFonts w:cs="Times New Roman"/>
                <w:color w:val="000000" w:themeColor="text1"/>
                <w:sz w:val="22"/>
              </w:rPr>
              <w:t xml:space="preserve">Liem, </w:t>
            </w:r>
            <w:r w:rsidRPr="00BB61AA">
              <w:rPr>
                <w:rFonts w:cs="Times New Roman"/>
                <w:bCs/>
                <w:color w:val="000000" w:themeColor="text1"/>
                <w:sz w:val="22"/>
                <w:szCs w:val="24"/>
              </w:rPr>
              <w:t>Ha</w:t>
            </w:r>
            <w:r w:rsidR="00247CBD" w:rsidRPr="00BB61AA">
              <w:rPr>
                <w:rFonts w:cs="Times New Roman"/>
                <w:color w:val="000000" w:themeColor="text1"/>
                <w:sz w:val="22"/>
              </w:rPr>
              <w:t xml:space="preserve"> Nam</w:t>
            </w:r>
          </w:p>
        </w:tc>
        <w:tc>
          <w:tcPr>
            <w:tcW w:w="582" w:type="pct"/>
          </w:tcPr>
          <w:p w14:paraId="6D357F8A" w14:textId="77777777" w:rsidR="00247CBD" w:rsidRPr="00BB61AA" w:rsidRDefault="00247CBD" w:rsidP="00426DC9">
            <w:pPr>
              <w:spacing w:before="0" w:after="0"/>
              <w:jc w:val="center"/>
              <w:rPr>
                <w:rFonts w:cs="Times New Roman"/>
                <w:color w:val="000000" w:themeColor="text1"/>
                <w:sz w:val="22"/>
              </w:rPr>
            </w:pPr>
            <w:r w:rsidRPr="00BB61AA">
              <w:rPr>
                <w:rFonts w:cs="Times New Roman"/>
                <w:color w:val="000000" w:themeColor="text1"/>
                <w:sz w:val="22"/>
              </w:rPr>
              <w:t>65</w:t>
            </w:r>
          </w:p>
        </w:tc>
      </w:tr>
    </w:tbl>
    <w:p w14:paraId="6D357F8C" w14:textId="77777777" w:rsidR="00247CBD" w:rsidRPr="00BB61AA" w:rsidRDefault="0086031E" w:rsidP="00D37421">
      <w:pPr>
        <w:spacing w:before="60" w:after="60"/>
        <w:jc w:val="both"/>
        <w:rPr>
          <w:rFonts w:cs="Times New Roman"/>
          <w:color w:val="000000" w:themeColor="text1"/>
          <w:sz w:val="24"/>
        </w:rPr>
      </w:pPr>
      <w:r w:rsidRPr="00BB61AA">
        <w:rPr>
          <w:rFonts w:cs="Times New Roman"/>
          <w:color w:val="000000" w:themeColor="text1"/>
          <w:sz w:val="24"/>
        </w:rPr>
        <w:t xml:space="preserve">Concrete for </w:t>
      </w:r>
      <w:r w:rsidR="00DE278E" w:rsidRPr="00BB61AA">
        <w:rPr>
          <w:rFonts w:eastAsia="Times New Roman" w:cs="Times New Roman"/>
          <w:color w:val="000000" w:themeColor="text1"/>
          <w:sz w:val="24"/>
          <w:szCs w:val="24"/>
        </w:rPr>
        <w:t>road</w:t>
      </w:r>
      <w:r w:rsidR="00B439E2" w:rsidRPr="00BB61AA">
        <w:rPr>
          <w:rFonts w:eastAsia="Times New Roman" w:cs="Times New Roman"/>
          <w:color w:val="000000" w:themeColor="text1"/>
          <w:sz w:val="24"/>
          <w:szCs w:val="24"/>
        </w:rPr>
        <w:t xml:space="preserve"> </w:t>
      </w:r>
      <w:r w:rsidR="00C16A05" w:rsidRPr="00BB61AA">
        <w:rPr>
          <w:rFonts w:eastAsia="Times New Roman" w:cs="Times New Roman"/>
          <w:color w:val="000000" w:themeColor="text1"/>
          <w:sz w:val="24"/>
          <w:szCs w:val="24"/>
        </w:rPr>
        <w:t xml:space="preserve">surfacing, and </w:t>
      </w:r>
      <w:r w:rsidR="00C16A05" w:rsidRPr="00BB61AA">
        <w:rPr>
          <w:rFonts w:cs="Times New Roman"/>
          <w:color w:val="000000" w:themeColor="text1"/>
          <w:sz w:val="24"/>
        </w:rPr>
        <w:t>other</w:t>
      </w:r>
      <w:r w:rsidR="00C16A05" w:rsidRPr="00BB61AA">
        <w:rPr>
          <w:rFonts w:eastAsia="Times New Roman" w:cs="Times New Roman"/>
          <w:color w:val="000000" w:themeColor="text1"/>
          <w:sz w:val="24"/>
          <w:szCs w:val="24"/>
        </w:rPr>
        <w:t xml:space="preserve"> material such as</w:t>
      </w:r>
      <w:r w:rsidRPr="00BB61AA">
        <w:rPr>
          <w:rFonts w:cs="Times New Roman"/>
          <w:color w:val="000000" w:themeColor="text1"/>
          <w:sz w:val="24"/>
        </w:rPr>
        <w:t xml:space="preserve"> steel, cement, brick</w:t>
      </w:r>
      <w:r w:rsidR="00C16A05" w:rsidRPr="00BB61AA">
        <w:rPr>
          <w:rFonts w:cs="Times New Roman"/>
          <w:color w:val="000000" w:themeColor="text1"/>
          <w:sz w:val="24"/>
        </w:rPr>
        <w:t xml:space="preserve"> etc.</w:t>
      </w:r>
      <w:r w:rsidRPr="00BB61AA">
        <w:rPr>
          <w:rFonts w:cs="Times New Roman"/>
          <w:color w:val="000000" w:themeColor="text1"/>
          <w:sz w:val="24"/>
        </w:rPr>
        <w:t xml:space="preserve"> will be procured </w:t>
      </w:r>
      <w:r w:rsidR="00C16A05" w:rsidRPr="00BB61AA">
        <w:rPr>
          <w:rFonts w:cs="Times New Roman"/>
          <w:color w:val="000000" w:themeColor="text1"/>
          <w:sz w:val="24"/>
        </w:rPr>
        <w:t>and</w:t>
      </w:r>
      <w:r w:rsidR="00B439E2" w:rsidRPr="00BB61AA">
        <w:rPr>
          <w:rFonts w:cs="Times New Roman"/>
          <w:color w:val="000000" w:themeColor="text1"/>
          <w:sz w:val="24"/>
        </w:rPr>
        <w:t xml:space="preserve"> </w:t>
      </w:r>
      <w:r w:rsidR="00DE278E" w:rsidRPr="00BB61AA">
        <w:rPr>
          <w:rFonts w:eastAsia="Times New Roman" w:cs="Times New Roman"/>
          <w:color w:val="000000" w:themeColor="text1"/>
          <w:sz w:val="24"/>
          <w:szCs w:val="24"/>
        </w:rPr>
        <w:t>provided</w:t>
      </w:r>
      <w:r w:rsidRPr="00BB61AA">
        <w:rPr>
          <w:rFonts w:cs="Times New Roman"/>
          <w:color w:val="000000" w:themeColor="text1"/>
          <w:sz w:val="24"/>
        </w:rPr>
        <w:t xml:space="preserve"> by suppliers </w:t>
      </w:r>
      <w:r w:rsidR="00DE278E" w:rsidRPr="00BB61AA">
        <w:rPr>
          <w:rFonts w:eastAsia="Times New Roman" w:cs="Times New Roman"/>
          <w:color w:val="000000" w:themeColor="text1"/>
          <w:sz w:val="24"/>
          <w:szCs w:val="24"/>
        </w:rPr>
        <w:t>nearby</w:t>
      </w:r>
      <w:r w:rsidRPr="00BB61AA">
        <w:rPr>
          <w:rFonts w:cs="Times New Roman"/>
          <w:color w:val="000000" w:themeColor="text1"/>
          <w:sz w:val="24"/>
        </w:rPr>
        <w:t xml:space="preserve"> and concrete mixing plants near Duong River dike. </w:t>
      </w:r>
    </w:p>
    <w:p w14:paraId="6D357F8D" w14:textId="77777777" w:rsidR="007B52A5" w:rsidRPr="00BB61AA" w:rsidRDefault="00B82B00" w:rsidP="00D37421">
      <w:pPr>
        <w:spacing w:before="60" w:after="60"/>
        <w:jc w:val="both"/>
        <w:rPr>
          <w:rFonts w:cs="Times New Roman"/>
          <w:b/>
          <w:i/>
          <w:color w:val="000000" w:themeColor="text1"/>
          <w:sz w:val="24"/>
        </w:rPr>
      </w:pPr>
      <w:bookmarkStart w:id="25" w:name="_Toc471401437"/>
      <w:r w:rsidRPr="00BB61AA">
        <w:rPr>
          <w:rFonts w:cs="Times New Roman"/>
          <w:b/>
          <w:i/>
          <w:color w:val="000000" w:themeColor="text1"/>
          <w:sz w:val="24"/>
        </w:rPr>
        <w:t>2.5.</w:t>
      </w:r>
      <w:r w:rsidR="00B56636" w:rsidRPr="00BB61AA">
        <w:rPr>
          <w:rFonts w:cs="Times New Roman"/>
          <w:b/>
          <w:i/>
          <w:color w:val="000000" w:themeColor="text1"/>
          <w:sz w:val="24"/>
        </w:rPr>
        <w:t>2</w:t>
      </w:r>
      <w:r w:rsidR="007B52A5" w:rsidRPr="00BB61AA">
        <w:rPr>
          <w:rFonts w:cs="Times New Roman"/>
          <w:b/>
          <w:i/>
          <w:color w:val="000000" w:themeColor="text1"/>
          <w:sz w:val="24"/>
        </w:rPr>
        <w:t xml:space="preserve">. </w:t>
      </w:r>
      <w:r w:rsidR="009B2D9A" w:rsidRPr="00BB61AA">
        <w:rPr>
          <w:rFonts w:cs="Times New Roman"/>
          <w:b/>
          <w:i/>
          <w:color w:val="000000" w:themeColor="text1"/>
          <w:sz w:val="24"/>
        </w:rPr>
        <w:t>Disposal site</w:t>
      </w:r>
      <w:r w:rsidR="0086031E" w:rsidRPr="00BB61AA">
        <w:rPr>
          <w:rFonts w:cs="Times New Roman"/>
          <w:b/>
          <w:i/>
          <w:color w:val="000000" w:themeColor="text1"/>
          <w:sz w:val="24"/>
        </w:rPr>
        <w:t>s</w:t>
      </w:r>
      <w:bookmarkEnd w:id="25"/>
    </w:p>
    <w:p w14:paraId="6D357F8E" w14:textId="77777777" w:rsidR="00247CBD" w:rsidRPr="00BB61AA" w:rsidRDefault="0086031E" w:rsidP="00D37421">
      <w:pPr>
        <w:spacing w:before="60" w:after="60"/>
        <w:jc w:val="both"/>
        <w:rPr>
          <w:rFonts w:eastAsia="Times New Roman" w:cs="Times New Roman"/>
          <w:color w:val="000000" w:themeColor="text1"/>
          <w:sz w:val="24"/>
          <w:szCs w:val="24"/>
        </w:rPr>
      </w:pPr>
      <w:r w:rsidRPr="00BB61AA">
        <w:rPr>
          <w:rFonts w:cs="Times New Roman"/>
          <w:color w:val="000000" w:themeColor="text1"/>
          <w:sz w:val="24"/>
        </w:rPr>
        <w:t xml:space="preserve">The </w:t>
      </w:r>
      <w:r w:rsidR="00C16A05" w:rsidRPr="00BB61AA">
        <w:rPr>
          <w:rFonts w:cs="Times New Roman"/>
          <w:color w:val="000000" w:themeColor="text1"/>
          <w:sz w:val="24"/>
        </w:rPr>
        <w:t xml:space="preserve">waste </w:t>
      </w:r>
      <w:r w:rsidRPr="00BB61AA">
        <w:rPr>
          <w:rFonts w:cs="Times New Roman"/>
          <w:color w:val="000000" w:themeColor="text1"/>
          <w:sz w:val="24"/>
        </w:rPr>
        <w:t>materials will be reused since there are three low-lying selected spots inside university’s site need to be filled up. Specifically</w:t>
      </w:r>
      <w:r w:rsidR="00DE278E" w:rsidRPr="00BB61AA">
        <w:rPr>
          <w:rFonts w:eastAsia="Times New Roman" w:cs="Times New Roman"/>
          <w:color w:val="000000" w:themeColor="text1"/>
          <w:sz w:val="24"/>
          <w:szCs w:val="24"/>
        </w:rPr>
        <w:t>,</w:t>
      </w:r>
    </w:p>
    <w:p w14:paraId="6D357F8F" w14:textId="77777777" w:rsidR="00494034" w:rsidRPr="00BB61AA" w:rsidRDefault="00494034" w:rsidP="00D37421">
      <w:pPr>
        <w:numPr>
          <w:ilvl w:val="0"/>
          <w:numId w:val="3"/>
        </w:numPr>
        <w:spacing w:before="60" w:after="60"/>
        <w:ind w:left="630"/>
        <w:jc w:val="both"/>
        <w:rPr>
          <w:rFonts w:cs="Times New Roman"/>
          <w:color w:val="000000" w:themeColor="text1"/>
          <w:sz w:val="24"/>
        </w:rPr>
      </w:pPr>
      <w:r w:rsidRPr="00BB61AA">
        <w:rPr>
          <w:rFonts w:cs="Times New Roman"/>
          <w:color w:val="000000" w:themeColor="text1"/>
          <w:sz w:val="24"/>
        </w:rPr>
        <w:t>Waste materials as organic dredge sludge: to be transported to 2 disposal sites in the northwest and southwest of the university with total area of more than 9000</w:t>
      </w:r>
      <w:r w:rsidR="00602C86" w:rsidRPr="00BB61AA">
        <w:rPr>
          <w:rFonts w:cs="Times New Roman"/>
          <w:color w:val="000000" w:themeColor="text1"/>
          <w:sz w:val="24"/>
        </w:rPr>
        <w:t> </w:t>
      </w:r>
      <w:r w:rsidRPr="00BB61AA">
        <w:rPr>
          <w:rFonts w:cs="Times New Roman"/>
          <w:color w:val="000000" w:themeColor="text1"/>
          <w:sz w:val="24"/>
        </w:rPr>
        <w:t>m</w:t>
      </w:r>
      <w:r w:rsidRPr="00BB61AA">
        <w:rPr>
          <w:rFonts w:cs="Times New Roman"/>
          <w:color w:val="000000" w:themeColor="text1"/>
          <w:sz w:val="24"/>
          <w:vertAlign w:val="superscript"/>
        </w:rPr>
        <w:t>2</w:t>
      </w:r>
      <w:r w:rsidRPr="00BB61AA">
        <w:rPr>
          <w:rFonts w:cs="Times New Roman"/>
          <w:color w:val="000000" w:themeColor="text1"/>
          <w:sz w:val="24"/>
        </w:rPr>
        <w:t>. These sites are low-lying and frequently flooded after rain and planned to be an experimental garden. Their storage capacity is more than 10000m</w:t>
      </w:r>
      <w:r w:rsidRPr="00BB61AA">
        <w:rPr>
          <w:rFonts w:cs="Times New Roman"/>
          <w:color w:val="000000" w:themeColor="text1"/>
          <w:sz w:val="24"/>
          <w:vertAlign w:val="superscript"/>
        </w:rPr>
        <w:t>3</w:t>
      </w:r>
      <w:r w:rsidRPr="00BB61AA">
        <w:rPr>
          <w:rFonts w:cs="Times New Roman"/>
          <w:color w:val="000000" w:themeColor="text1"/>
          <w:sz w:val="24"/>
        </w:rPr>
        <w:t xml:space="preserve"> and suffices for the excavated waste of 53880m</w:t>
      </w:r>
      <w:r w:rsidRPr="00BB61AA">
        <w:rPr>
          <w:rFonts w:cs="Times New Roman"/>
          <w:color w:val="000000" w:themeColor="text1"/>
          <w:sz w:val="24"/>
          <w:vertAlign w:val="superscript"/>
        </w:rPr>
        <w:t>3</w:t>
      </w:r>
      <w:r w:rsidRPr="00BB61AA">
        <w:rPr>
          <w:rFonts w:cs="Times New Roman"/>
          <w:color w:val="000000" w:themeColor="text1"/>
          <w:sz w:val="24"/>
        </w:rPr>
        <w:t>.</w:t>
      </w:r>
    </w:p>
    <w:p w14:paraId="6D357F90" w14:textId="77777777" w:rsidR="00494034" w:rsidRPr="00BB61AA" w:rsidRDefault="00494034" w:rsidP="00D37421">
      <w:pPr>
        <w:numPr>
          <w:ilvl w:val="0"/>
          <w:numId w:val="3"/>
        </w:numPr>
        <w:spacing w:before="60" w:after="60"/>
        <w:ind w:left="630"/>
        <w:jc w:val="both"/>
        <w:rPr>
          <w:rFonts w:eastAsia="Times New Roman" w:cs="Times New Roman"/>
          <w:color w:val="000000" w:themeColor="text1"/>
          <w:sz w:val="24"/>
          <w:szCs w:val="24"/>
        </w:rPr>
      </w:pPr>
      <w:r w:rsidRPr="00BB61AA">
        <w:rPr>
          <w:rFonts w:cs="Times New Roman"/>
          <w:color w:val="000000" w:themeColor="text1"/>
          <w:sz w:val="24"/>
        </w:rPr>
        <w:t xml:space="preserve">Waste materials as </w:t>
      </w:r>
      <w:r w:rsidRPr="00BB61AA">
        <w:rPr>
          <w:rFonts w:eastAsia="Times New Roman" w:cs="Times New Roman"/>
          <w:color w:val="000000" w:themeColor="text1"/>
          <w:sz w:val="24"/>
          <w:szCs w:val="24"/>
        </w:rPr>
        <w:t>inorganic</w:t>
      </w:r>
      <w:r w:rsidRPr="00BB61AA">
        <w:rPr>
          <w:rFonts w:cs="Times New Roman"/>
          <w:color w:val="000000" w:themeColor="text1"/>
          <w:sz w:val="24"/>
        </w:rPr>
        <w:t xml:space="preserve"> (sand, brick, gravel, etc.): to be gathered in the west site of the </w:t>
      </w:r>
      <w:r w:rsidRPr="00BB61AA">
        <w:rPr>
          <w:rFonts w:eastAsia="Times New Roman" w:cs="Times New Roman"/>
          <w:color w:val="000000" w:themeColor="text1"/>
          <w:sz w:val="24"/>
          <w:szCs w:val="24"/>
        </w:rPr>
        <w:t>university with an area of more than 2000m</w:t>
      </w:r>
      <w:r w:rsidRPr="00BB61AA">
        <w:rPr>
          <w:rFonts w:eastAsia="Times New Roman" w:cs="Times New Roman"/>
          <w:color w:val="000000" w:themeColor="text1"/>
          <w:sz w:val="24"/>
          <w:szCs w:val="24"/>
          <w:vertAlign w:val="superscript"/>
        </w:rPr>
        <w:t>2</w:t>
      </w:r>
      <w:r w:rsidRPr="00BB61AA">
        <w:rPr>
          <w:rFonts w:eastAsia="Times New Roman" w:cs="Times New Roman"/>
          <w:color w:val="000000" w:themeColor="text1"/>
          <w:sz w:val="24"/>
          <w:szCs w:val="24"/>
        </w:rPr>
        <w:t>. This</w:t>
      </w:r>
      <w:r w:rsidRPr="00BB61AA">
        <w:rPr>
          <w:rFonts w:cs="Times New Roman"/>
          <w:color w:val="000000" w:themeColor="text1"/>
          <w:sz w:val="24"/>
        </w:rPr>
        <w:t xml:space="preserve"> is a low-lying spot frequently flooded after rain and planned to be a parking lot for students</w:t>
      </w:r>
      <w:r w:rsidRPr="00BB61AA">
        <w:rPr>
          <w:rFonts w:eastAsia="Times New Roman" w:cs="Times New Roman"/>
          <w:color w:val="000000" w:themeColor="text1"/>
          <w:sz w:val="24"/>
          <w:szCs w:val="24"/>
        </w:rPr>
        <w:t>.</w:t>
      </w:r>
    </w:p>
    <w:p w14:paraId="6D357F91" w14:textId="77777777" w:rsidR="00494034" w:rsidRPr="00BB61AA" w:rsidRDefault="00494034" w:rsidP="00D37421">
      <w:pPr>
        <w:spacing w:before="60" w:after="60"/>
        <w:jc w:val="both"/>
        <w:rPr>
          <w:rFonts w:eastAsia="Times New Roman" w:cs="Times New Roman"/>
          <w:color w:val="000000" w:themeColor="text1"/>
          <w:sz w:val="24"/>
          <w:szCs w:val="24"/>
        </w:rPr>
      </w:pPr>
      <w:r w:rsidRPr="00BB61AA">
        <w:rPr>
          <w:rFonts w:cs="Times New Roman"/>
          <w:color w:val="000000" w:themeColor="text1"/>
          <w:sz w:val="24"/>
        </w:rPr>
        <w:t xml:space="preserve">The disposal sites are noted in </w:t>
      </w:r>
      <w:r w:rsidRPr="00BB61AA">
        <w:rPr>
          <w:rFonts w:eastAsia="Times New Roman" w:cs="Times New Roman"/>
          <w:color w:val="000000" w:themeColor="text1"/>
          <w:sz w:val="24"/>
          <w:szCs w:val="24"/>
        </w:rPr>
        <w:t>Figure</w:t>
      </w:r>
      <w:r w:rsidR="00755D8F" w:rsidRPr="00BB61AA">
        <w:rPr>
          <w:rFonts w:eastAsiaTheme="minorEastAsia" w:cs="Times New Roman" w:hint="eastAsia"/>
          <w:color w:val="000000" w:themeColor="text1"/>
          <w:sz w:val="24"/>
          <w:szCs w:val="24"/>
          <w:lang w:eastAsia="ja-JP"/>
        </w:rPr>
        <w:t xml:space="preserve"> </w:t>
      </w:r>
      <w:r w:rsidR="008C5428" w:rsidRPr="00BB61AA">
        <w:rPr>
          <w:rFonts w:cs="Times New Roman"/>
          <w:color w:val="000000" w:themeColor="text1"/>
          <w:sz w:val="24"/>
        </w:rPr>
        <w:t>2</w:t>
      </w:r>
      <w:r w:rsidR="00497501" w:rsidRPr="00BB61AA">
        <w:rPr>
          <w:rFonts w:cs="Times New Roman"/>
          <w:color w:val="000000" w:themeColor="text1"/>
          <w:sz w:val="24"/>
        </w:rPr>
        <w:t>.</w:t>
      </w:r>
    </w:p>
    <w:p w14:paraId="6D357F92" w14:textId="77777777" w:rsidR="007B52A5" w:rsidRPr="00BB61AA" w:rsidRDefault="003B65D4" w:rsidP="00D37421">
      <w:pPr>
        <w:spacing w:before="60" w:after="60"/>
        <w:jc w:val="both"/>
        <w:rPr>
          <w:rFonts w:cs="Times New Roman"/>
          <w:color w:val="000000" w:themeColor="text1"/>
          <w:sz w:val="24"/>
        </w:rPr>
      </w:pPr>
      <w:r w:rsidRPr="00BB61AA">
        <w:rPr>
          <w:rFonts w:cs="Times New Roman"/>
          <w:noProof/>
          <w:color w:val="000000" w:themeColor="text1"/>
          <w:sz w:val="24"/>
        </w:rPr>
        <mc:AlternateContent>
          <mc:Choice Requires="wpg">
            <w:drawing>
              <wp:anchor distT="0" distB="0" distL="114300" distR="114300" simplePos="0" relativeHeight="251652608" behindDoc="0" locked="0" layoutInCell="1" allowOverlap="1" wp14:anchorId="6D358D79" wp14:editId="6D358D7A">
                <wp:simplePos x="0" y="0"/>
                <wp:positionH relativeFrom="column">
                  <wp:posOffset>0</wp:posOffset>
                </wp:positionH>
                <wp:positionV relativeFrom="paragraph">
                  <wp:posOffset>0</wp:posOffset>
                </wp:positionV>
                <wp:extent cx="4198620" cy="2792095"/>
                <wp:effectExtent l="0" t="0" r="11430" b="27305"/>
                <wp:wrapNone/>
                <wp:docPr id="2346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8620" cy="2792095"/>
                          <a:chOff x="1440" y="1440"/>
                          <a:chExt cx="6612" cy="4397"/>
                        </a:xfrm>
                      </wpg:grpSpPr>
                      <wps:wsp>
                        <wps:cNvPr id="23468" name="Speech Bubble: Rectangle 266"/>
                        <wps:cNvSpPr>
                          <a:spLocks noChangeArrowheads="1"/>
                        </wps:cNvSpPr>
                        <wps:spPr bwMode="auto">
                          <a:xfrm>
                            <a:off x="1533" y="4189"/>
                            <a:ext cx="2244" cy="1514"/>
                          </a:xfrm>
                          <a:prstGeom prst="wedgeRectCallout">
                            <a:avLst>
                              <a:gd name="adj1" fmla="val 64171"/>
                              <a:gd name="adj2" fmla="val 28144"/>
                            </a:avLst>
                          </a:prstGeom>
                          <a:solidFill>
                            <a:srgbClr val="5B9BD5"/>
                          </a:solidFill>
                          <a:ln w="12700" algn="ctr">
                            <a:solidFill>
                              <a:srgbClr val="41719C"/>
                            </a:solidFill>
                            <a:miter lim="800000"/>
                            <a:headEnd/>
                            <a:tailEnd/>
                          </a:ln>
                        </wps:spPr>
                        <wps:txbx>
                          <w:txbxContent>
                            <w:p w14:paraId="6D358E3F" w14:textId="77777777" w:rsidR="00091EA7" w:rsidRDefault="00091EA7" w:rsidP="007B52A5">
                              <w:pPr>
                                <w:jc w:val="center"/>
                              </w:pPr>
                              <w:r w:rsidRPr="008D3869">
                                <w:rPr>
                                  <w:noProof/>
                                </w:rPr>
                                <w:drawing>
                                  <wp:inline distT="0" distB="0" distL="0" distR="0" wp14:anchorId="6D358E97" wp14:editId="6D358E98">
                                    <wp:extent cx="1232535" cy="691515"/>
                                    <wp:effectExtent l="0" t="0" r="0" b="0"/>
                                    <wp:docPr id="4" name="Picture 268" descr="C:\Users\dohac\AppData\Local\Microsoft\Windows\INetCacheContent.Word\DSC0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ohac\AppData\Local\Microsoft\Windows\INetCacheContent.Word\DSC043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2535" cy="6915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3469" name="Speech Bubble: Rectangle 267"/>
                        <wps:cNvSpPr>
                          <a:spLocks noChangeArrowheads="1"/>
                        </wps:cNvSpPr>
                        <wps:spPr bwMode="auto">
                          <a:xfrm>
                            <a:off x="1440" y="1440"/>
                            <a:ext cx="2244" cy="1234"/>
                          </a:xfrm>
                          <a:prstGeom prst="wedgeRectCallout">
                            <a:avLst>
                              <a:gd name="adj1" fmla="val 51671"/>
                              <a:gd name="adj2" fmla="val 73111"/>
                            </a:avLst>
                          </a:prstGeom>
                          <a:solidFill>
                            <a:srgbClr val="5B9BD5"/>
                          </a:solidFill>
                          <a:ln w="12700" algn="ctr">
                            <a:solidFill>
                              <a:srgbClr val="41719C"/>
                            </a:solidFill>
                            <a:miter lim="800000"/>
                            <a:headEnd/>
                            <a:tailEnd/>
                          </a:ln>
                        </wps:spPr>
                        <wps:txbx>
                          <w:txbxContent>
                            <w:p w14:paraId="6D358E40" w14:textId="77777777" w:rsidR="00091EA7" w:rsidRDefault="00091EA7" w:rsidP="007B52A5">
                              <w:pPr>
                                <w:jc w:val="center"/>
                              </w:pPr>
                              <w:r w:rsidRPr="008D3869">
                                <w:rPr>
                                  <w:noProof/>
                                </w:rPr>
                                <w:drawing>
                                  <wp:inline distT="0" distB="0" distL="0" distR="0" wp14:anchorId="6D358E99" wp14:editId="6D358E9A">
                                    <wp:extent cx="1224280" cy="691515"/>
                                    <wp:effectExtent l="0" t="0" r="0" b="0"/>
                                    <wp:docPr id="28" name="Picture 278" descr="C:\Users\dohac\AppData\Local\Microsoft\Windows\INetCacheContent.Word\DSC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dohac\AppData\Local\Microsoft\Windows\INetCacheContent.Word\DSC044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4280" cy="691515"/>
                                            </a:xfrm>
                                            <a:prstGeom prst="rect">
                                              <a:avLst/>
                                            </a:prstGeom>
                                            <a:noFill/>
                                            <a:ln>
                                              <a:noFill/>
                                            </a:ln>
                                          </pic:spPr>
                                        </pic:pic>
                                      </a:graphicData>
                                    </a:graphic>
                                  </wp:inline>
                                </w:drawing>
                              </w:r>
                              <w:r w:rsidRPr="008D3869">
                                <w:rPr>
                                  <w:noProof/>
                                </w:rPr>
                                <w:drawing>
                                  <wp:inline distT="0" distB="0" distL="0" distR="0" wp14:anchorId="6D358E9B" wp14:editId="6D358E9C">
                                    <wp:extent cx="1224280" cy="691515"/>
                                    <wp:effectExtent l="0" t="0" r="0" b="0"/>
                                    <wp:docPr id="29" name="Picture 271" descr="C:\Users\dohac\AppData\Local\Microsoft\Windows\INetCacheContent.Word\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dohac\AppData\Local\Microsoft\Windows\INetCacheContent.Word\DSC043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4280" cy="69151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3470" name="Text Box 269"/>
                        <wps:cNvSpPr txBox="1">
                          <a:spLocks noChangeArrowheads="1"/>
                        </wps:cNvSpPr>
                        <wps:spPr bwMode="auto">
                          <a:xfrm>
                            <a:off x="1598" y="5389"/>
                            <a:ext cx="2086" cy="448"/>
                          </a:xfrm>
                          <a:prstGeom prst="rect">
                            <a:avLst/>
                          </a:prstGeom>
                          <a:solidFill>
                            <a:srgbClr val="FFFFFF"/>
                          </a:solidFill>
                          <a:ln w="6350">
                            <a:solidFill>
                              <a:srgbClr val="000000"/>
                            </a:solidFill>
                            <a:miter lim="800000"/>
                            <a:headEnd/>
                            <a:tailEnd/>
                          </a:ln>
                        </wps:spPr>
                        <wps:txbx>
                          <w:txbxContent>
                            <w:p w14:paraId="6D358E41" w14:textId="77777777" w:rsidR="00091EA7" w:rsidRPr="00CA7748" w:rsidRDefault="00091EA7" w:rsidP="003C0B20">
                              <w:pPr>
                                <w:spacing w:before="0" w:after="0"/>
                                <w:jc w:val="center"/>
                                <w:rPr>
                                  <w:rFonts w:asciiTheme="majorHAnsi" w:hAnsiTheme="majorHAnsi" w:cstheme="majorHAnsi"/>
                                  <w:sz w:val="22"/>
                                </w:rPr>
                              </w:pPr>
                              <w:r w:rsidRPr="00CA7748">
                                <w:rPr>
                                  <w:rFonts w:asciiTheme="majorHAnsi" w:hAnsiTheme="majorHAnsi" w:cstheme="majorHAnsi"/>
                                  <w:sz w:val="22"/>
                                </w:rPr>
                                <w:t>Dump site no. 1</w:t>
                              </w:r>
                            </w:p>
                          </w:txbxContent>
                        </wps:txbx>
                        <wps:bodyPr rot="0" vert="horz" wrap="square" lIns="91440" tIns="45720" rIns="91440" bIns="45720" anchor="t" anchorCtr="0" upright="1">
                          <a:noAutofit/>
                        </wps:bodyPr>
                      </wps:wsp>
                      <wps:wsp>
                        <wps:cNvPr id="23471" name="Text Box 270"/>
                        <wps:cNvSpPr txBox="1">
                          <a:spLocks noChangeArrowheads="1"/>
                        </wps:cNvSpPr>
                        <wps:spPr bwMode="auto">
                          <a:xfrm>
                            <a:off x="1441" y="2565"/>
                            <a:ext cx="1964" cy="449"/>
                          </a:xfrm>
                          <a:prstGeom prst="rect">
                            <a:avLst/>
                          </a:prstGeom>
                          <a:solidFill>
                            <a:srgbClr val="FFFFFF"/>
                          </a:solidFill>
                          <a:ln w="6350">
                            <a:solidFill>
                              <a:srgbClr val="000000"/>
                            </a:solidFill>
                            <a:miter lim="800000"/>
                            <a:headEnd/>
                            <a:tailEnd/>
                          </a:ln>
                        </wps:spPr>
                        <wps:txbx>
                          <w:txbxContent>
                            <w:p w14:paraId="6D358E42" w14:textId="77777777" w:rsidR="00091EA7" w:rsidRPr="00CA7748" w:rsidRDefault="00091EA7" w:rsidP="003C0B20">
                              <w:pPr>
                                <w:spacing w:before="0" w:after="0"/>
                                <w:jc w:val="center"/>
                                <w:rPr>
                                  <w:rFonts w:asciiTheme="majorHAnsi" w:hAnsiTheme="majorHAnsi" w:cstheme="majorHAnsi"/>
                                  <w:sz w:val="22"/>
                                </w:rPr>
                              </w:pPr>
                              <w:r w:rsidRPr="00CA7748">
                                <w:rPr>
                                  <w:rFonts w:asciiTheme="majorHAnsi" w:hAnsiTheme="majorHAnsi" w:cstheme="majorHAnsi"/>
                                  <w:sz w:val="22"/>
                                </w:rPr>
                                <w:t>Dump site no. 2</w:t>
                              </w:r>
                            </w:p>
                          </w:txbxContent>
                        </wps:txbx>
                        <wps:bodyPr rot="0" vert="horz" wrap="square" lIns="91440" tIns="45720" rIns="91440" bIns="45720" anchor="t" anchorCtr="0" upright="1">
                          <a:noAutofit/>
                        </wps:bodyPr>
                      </wps:wsp>
                      <wps:wsp>
                        <wps:cNvPr id="23472" name="Speech Bubble: Rectangle 275"/>
                        <wps:cNvSpPr>
                          <a:spLocks noChangeArrowheads="1"/>
                        </wps:cNvSpPr>
                        <wps:spPr bwMode="auto">
                          <a:xfrm>
                            <a:off x="6014" y="1872"/>
                            <a:ext cx="2038" cy="1421"/>
                          </a:xfrm>
                          <a:prstGeom prst="wedgeRectCallout">
                            <a:avLst>
                              <a:gd name="adj1" fmla="val -153042"/>
                              <a:gd name="adj2" fmla="val 89481"/>
                            </a:avLst>
                          </a:prstGeom>
                          <a:solidFill>
                            <a:srgbClr val="5B9BD5"/>
                          </a:solidFill>
                          <a:ln w="12700" algn="ctr">
                            <a:solidFill>
                              <a:srgbClr val="41719C"/>
                            </a:solidFill>
                            <a:miter lim="800000"/>
                            <a:headEnd/>
                            <a:tailEnd/>
                          </a:ln>
                        </wps:spPr>
                        <wps:txbx>
                          <w:txbxContent>
                            <w:p w14:paraId="6D358E43" w14:textId="77777777" w:rsidR="00091EA7" w:rsidRDefault="00091EA7" w:rsidP="007B52A5">
                              <w:pPr>
                                <w:jc w:val="center"/>
                              </w:pPr>
                              <w:r w:rsidRPr="008D3869">
                                <w:rPr>
                                  <w:noProof/>
                                </w:rPr>
                                <w:drawing>
                                  <wp:inline distT="0" distB="0" distL="0" distR="0" wp14:anchorId="6D358E9D" wp14:editId="6D358E9E">
                                    <wp:extent cx="1097280" cy="620395"/>
                                    <wp:effectExtent l="0" t="0" r="0" b="0"/>
                                    <wp:docPr id="30" name="Picture 276" descr="C:\Users\dohac\AppData\Local\Microsoft\Windows\INetCacheContent.Word\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dohac\AppData\Local\Microsoft\Windows\INetCacheContent.Word\DSC043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62039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s:wsp>
                        <wps:cNvPr id="23473" name="Text Box 280"/>
                        <wps:cNvSpPr txBox="1">
                          <a:spLocks noChangeArrowheads="1"/>
                        </wps:cNvSpPr>
                        <wps:spPr bwMode="auto">
                          <a:xfrm>
                            <a:off x="6040" y="2950"/>
                            <a:ext cx="1982" cy="692"/>
                          </a:xfrm>
                          <a:prstGeom prst="rect">
                            <a:avLst/>
                          </a:prstGeom>
                          <a:solidFill>
                            <a:srgbClr val="FFFFFF"/>
                          </a:solidFill>
                          <a:ln w="6350">
                            <a:solidFill>
                              <a:srgbClr val="000000"/>
                            </a:solidFill>
                            <a:miter lim="800000"/>
                            <a:headEnd/>
                            <a:tailEnd/>
                          </a:ln>
                        </wps:spPr>
                        <wps:txbx>
                          <w:txbxContent>
                            <w:p w14:paraId="6D358E44" w14:textId="77777777" w:rsidR="00091EA7" w:rsidRPr="00CA7748" w:rsidRDefault="00091EA7" w:rsidP="003C0B20">
                              <w:pPr>
                                <w:spacing w:before="0" w:after="0"/>
                                <w:jc w:val="center"/>
                                <w:rPr>
                                  <w:rFonts w:asciiTheme="majorHAnsi" w:hAnsiTheme="majorHAnsi" w:cstheme="majorHAnsi"/>
                                  <w:sz w:val="24"/>
                                  <w:szCs w:val="24"/>
                                </w:rPr>
                              </w:pPr>
                              <w:r w:rsidRPr="00CA7748">
                                <w:rPr>
                                  <w:rFonts w:asciiTheme="majorHAnsi" w:hAnsiTheme="majorHAnsi" w:cstheme="majorHAnsi"/>
                                  <w:sz w:val="24"/>
                                  <w:szCs w:val="24"/>
                                </w:rPr>
                                <w:t>Waste gathering area</w:t>
                              </w:r>
                            </w:p>
                            <w:p w14:paraId="6D358E45" w14:textId="77777777" w:rsidR="00091EA7" w:rsidRPr="00967B08" w:rsidRDefault="00091EA7" w:rsidP="007B52A5">
                              <w:pPr>
                                <w:rPr>
                                  <w:rFonts w:ascii="Arial" w:hAnsi="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58D79" id="Group 325" o:spid="_x0000_s1027" style="position:absolute;left:0;text-align:left;margin-left:0;margin-top:0;width:330.6pt;height:219.85pt;z-index:251652608" coordorigin="1440,1440" coordsize="6612,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66" o:spid="_x0000_s1028" type="#_x0000_t61" style="position:absolute;left:1533;top:4189;width:2244;height:1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fsMA&#10;AADeAAAADwAAAGRycy9kb3ducmV2LnhtbERPy2rCQBTdF/yH4Qrd1UnSNkh0IiK0ZNXWF24vmZsH&#10;Zu7EzKjp33cWBZeH816uRtOJGw2utawgnkUgiEurW64VHPYfL3MQziNr7CyTgl9ysMonT0vMtL3z&#10;lm47X4sQwi5DBY33fSalKxsy6Ga2Jw5cZQeDPsChlnrAewg3nUyiKJUGWw4NDfa0aag8765GAeJn&#10;QelxU8Q/yeXUyfhavX9/KfU8HdcLEJ5G/xD/uwutIHl9S8PecCd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6fsMAAADeAAAADwAAAAAAAAAAAAAAAACYAgAAZHJzL2Rv&#10;d25yZXYueG1sUEsFBgAAAAAEAAQA9QAAAIgDAAAAAA==&#10;" adj="24661,16879" fillcolor="#5b9bd5" strokecolor="#41719c" strokeweight="1pt">
                  <v:textbox>
                    <w:txbxContent>
                      <w:p w14:paraId="6D358E3F" w14:textId="77777777" w:rsidR="00091EA7" w:rsidRDefault="00091EA7" w:rsidP="007B52A5">
                        <w:pPr>
                          <w:jc w:val="center"/>
                        </w:pPr>
                        <w:r w:rsidRPr="008D3869">
                          <w:rPr>
                            <w:noProof/>
                          </w:rPr>
                          <w:drawing>
                            <wp:inline distT="0" distB="0" distL="0" distR="0" wp14:anchorId="6D358E97" wp14:editId="6D358E98">
                              <wp:extent cx="1232535" cy="691515"/>
                              <wp:effectExtent l="0" t="0" r="0" b="0"/>
                              <wp:docPr id="4" name="Picture 268" descr="C:\Users\dohac\AppData\Local\Microsoft\Windows\INetCacheContent.Word\DSC0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dohac\AppData\Local\Microsoft\Windows\INetCacheContent.Word\DSC043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2535" cy="691515"/>
                                      </a:xfrm>
                                      <a:prstGeom prst="rect">
                                        <a:avLst/>
                                      </a:prstGeom>
                                      <a:noFill/>
                                      <a:ln>
                                        <a:noFill/>
                                      </a:ln>
                                    </pic:spPr>
                                  </pic:pic>
                                </a:graphicData>
                              </a:graphic>
                            </wp:inline>
                          </w:drawing>
                        </w:r>
                      </w:p>
                    </w:txbxContent>
                  </v:textbox>
                </v:shape>
                <v:shape id="Speech Bubble: Rectangle 267" o:spid="_x0000_s1029" type="#_x0000_t61" style="position:absolute;left:1440;top:1440;width:2244;height:12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9WMYA&#10;AADeAAAADwAAAGRycy9kb3ducmV2LnhtbESP0WoCMRRE34X+Q7gFX0SztUXqahQVhAq+aP2Ay+a6&#10;u7q5SZOoa7++EQo+DjNzhpnOW9OIK/lQW1bwNshAEBdW11wqOHyv+58gQkTW2FgmBXcKMJ+9dKaY&#10;a3vjHV33sRQJwiFHBVWMLpcyFBUZDAPriJN3tN5gTNKXUnu8Jbhp5DDLRtJgzWmhQkeriorz/mIU&#10;LNrNyR/M2B1Z/mx72rjlb9go1X1tFxMQkdr4DP+3v7SC4fvHaAyPO+k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19WMYAAADeAAAADwAAAAAAAAAAAAAAAACYAgAAZHJz&#10;L2Rvd25yZXYueG1sUEsFBgAAAAAEAAQA9QAAAIsDAAAAAA==&#10;" adj="21961,26592" fillcolor="#5b9bd5" strokecolor="#41719c" strokeweight="1pt">
                  <v:textbox>
                    <w:txbxContent>
                      <w:p w14:paraId="6D358E40" w14:textId="77777777" w:rsidR="00091EA7" w:rsidRDefault="00091EA7" w:rsidP="007B52A5">
                        <w:pPr>
                          <w:jc w:val="center"/>
                        </w:pPr>
                        <w:r w:rsidRPr="008D3869">
                          <w:rPr>
                            <w:noProof/>
                          </w:rPr>
                          <w:drawing>
                            <wp:inline distT="0" distB="0" distL="0" distR="0" wp14:anchorId="6D358E99" wp14:editId="6D358E9A">
                              <wp:extent cx="1224280" cy="691515"/>
                              <wp:effectExtent l="0" t="0" r="0" b="0"/>
                              <wp:docPr id="28" name="Picture 278" descr="C:\Users\dohac\AppData\Local\Microsoft\Windows\INetCacheContent.Word\DSC04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dohac\AppData\Local\Microsoft\Windows\INetCacheContent.Word\DSC044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4280" cy="691515"/>
                                      </a:xfrm>
                                      <a:prstGeom prst="rect">
                                        <a:avLst/>
                                      </a:prstGeom>
                                      <a:noFill/>
                                      <a:ln>
                                        <a:noFill/>
                                      </a:ln>
                                    </pic:spPr>
                                  </pic:pic>
                                </a:graphicData>
                              </a:graphic>
                            </wp:inline>
                          </w:drawing>
                        </w:r>
                        <w:r w:rsidRPr="008D3869">
                          <w:rPr>
                            <w:noProof/>
                          </w:rPr>
                          <w:drawing>
                            <wp:inline distT="0" distB="0" distL="0" distR="0" wp14:anchorId="6D358E9B" wp14:editId="6D358E9C">
                              <wp:extent cx="1224280" cy="691515"/>
                              <wp:effectExtent l="0" t="0" r="0" b="0"/>
                              <wp:docPr id="29" name="Picture 271" descr="C:\Users\dohac\AppData\Local\Microsoft\Windows\INetCacheContent.Word\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dohac\AppData\Local\Microsoft\Windows\INetCacheContent.Word\DSC0439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4280" cy="691515"/>
                                      </a:xfrm>
                                      <a:prstGeom prst="rect">
                                        <a:avLst/>
                                      </a:prstGeom>
                                      <a:noFill/>
                                      <a:ln>
                                        <a:noFill/>
                                      </a:ln>
                                    </pic:spPr>
                                  </pic:pic>
                                </a:graphicData>
                              </a:graphic>
                            </wp:inline>
                          </w:drawing>
                        </w:r>
                      </w:p>
                    </w:txbxContent>
                  </v:textbox>
                </v:shape>
                <v:shape id="Text Box 269" o:spid="_x0000_s1030" type="#_x0000_t202" style="position:absolute;left:1598;top:5389;width:2086;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Y8IA&#10;AADeAAAADwAAAGRycy9kb3ducmV2LnhtbESPzYrCMBSF94LvEO6AO5tOKzpUo+jAgLgb7WZ2l+ba&#10;FpubkkRb394shFkezh/fZjeaTjzI+daygs8kBUFcWd1yraC8/My/QPiArLGzTAqe5GG3nU42WGg7&#10;8C89zqEWcYR9gQqaEPpCSl81ZNAntieO3tU6gyFKV0vtcIjjppNZmi6lwZbjQ4M9fTdU3c53o+C4&#10;PIQ/KvVJ51luh1JW7tp5pWYf434NItAY/sPv9lEryPLFKgJEnI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v0xjwgAAAN4AAAAPAAAAAAAAAAAAAAAAAJgCAABkcnMvZG93&#10;bnJldi54bWxQSwUGAAAAAAQABAD1AAAAhwMAAAAA&#10;" strokeweight=".5pt">
                  <v:textbox>
                    <w:txbxContent>
                      <w:p w14:paraId="6D358E41" w14:textId="77777777" w:rsidR="00091EA7" w:rsidRPr="00CA7748" w:rsidRDefault="00091EA7" w:rsidP="003C0B20">
                        <w:pPr>
                          <w:spacing w:before="0" w:after="0"/>
                          <w:jc w:val="center"/>
                          <w:rPr>
                            <w:rFonts w:asciiTheme="majorHAnsi" w:hAnsiTheme="majorHAnsi" w:cstheme="majorHAnsi"/>
                            <w:sz w:val="22"/>
                          </w:rPr>
                        </w:pPr>
                        <w:r w:rsidRPr="00CA7748">
                          <w:rPr>
                            <w:rFonts w:asciiTheme="majorHAnsi" w:hAnsiTheme="majorHAnsi" w:cstheme="majorHAnsi"/>
                            <w:sz w:val="22"/>
                          </w:rPr>
                          <w:t>Dump site no. 1</w:t>
                        </w:r>
                      </w:p>
                    </w:txbxContent>
                  </v:textbox>
                </v:shape>
                <v:shape id="Text Box 270" o:spid="_x0000_s1031" type="#_x0000_t202" style="position:absolute;left:1441;top:2565;width:196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MMA&#10;AADeAAAADwAAAGRycy9kb3ducmV2LnhtbESPQYvCMBSE7wv7H8Jb8LamtqLSNYoKguxN7cXbo3m2&#10;ZZuXkkRb/71ZEDwOM/MNs1wPphV3cr6xrGAyTkAQl1Y3XCkozvvvBQgfkDW2lknBgzysV58fS8y1&#10;7flI91OoRISwz1FBHUKXS+nLmgz6se2Io3e1zmCI0lVSO+wj3LQyTZKZNNhwXKixo11N5d/pZhQc&#10;ZttwoUL/6izNbF/I0l1br9Toa9j8gAg0hHf41T5oBWk2nU/g/06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p+MMAAADeAAAADwAAAAAAAAAAAAAAAACYAgAAZHJzL2Rv&#10;d25yZXYueG1sUEsFBgAAAAAEAAQA9QAAAIgDAAAAAA==&#10;" strokeweight=".5pt">
                  <v:textbox>
                    <w:txbxContent>
                      <w:p w14:paraId="6D358E42" w14:textId="77777777" w:rsidR="00091EA7" w:rsidRPr="00CA7748" w:rsidRDefault="00091EA7" w:rsidP="003C0B20">
                        <w:pPr>
                          <w:spacing w:before="0" w:after="0"/>
                          <w:jc w:val="center"/>
                          <w:rPr>
                            <w:rFonts w:asciiTheme="majorHAnsi" w:hAnsiTheme="majorHAnsi" w:cstheme="majorHAnsi"/>
                            <w:sz w:val="22"/>
                          </w:rPr>
                        </w:pPr>
                        <w:r w:rsidRPr="00CA7748">
                          <w:rPr>
                            <w:rFonts w:asciiTheme="majorHAnsi" w:hAnsiTheme="majorHAnsi" w:cstheme="majorHAnsi"/>
                            <w:sz w:val="22"/>
                          </w:rPr>
                          <w:t>Dump site no. 2</w:t>
                        </w:r>
                      </w:p>
                    </w:txbxContent>
                  </v:textbox>
                </v:shape>
                <v:shape id="Speech Bubble: Rectangle 275" o:spid="_x0000_s1032" type="#_x0000_t61" style="position:absolute;left:6014;top:1872;width:2038;height:1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HzcYA&#10;AADeAAAADwAAAGRycy9kb3ducmV2LnhtbESPUUvDQBCE34X+h2MLvtlLo6Sa9lpKQRSlYGt/wDa3&#10;JsHcXrhb0/jvPUHwcZiZb5jVZnSdGijE1rOB+SwDRVx523Jt4PT+eHMPKgqyxc4zGfimCJv15GqF&#10;pfUXPtBwlFolCMcSDTQifal1rBpyGGe+J07ehw8OJclQaxvwkuCu03mWFdphy2mhwZ52DVWfxy9n&#10;QF73xWGQp9OLf1hk87MLWLwFY66n43YJSmiU//Bf+9kayG/vFjn83k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zHzcYAAADeAAAADwAAAAAAAAAAAAAAAACYAgAAZHJz&#10;L2Rvd25yZXYueG1sUEsFBgAAAAAEAAQA9QAAAIsDAAAAAA==&#10;" adj="-22257,30128" fillcolor="#5b9bd5" strokecolor="#41719c" strokeweight="1pt">
                  <v:textbox>
                    <w:txbxContent>
                      <w:p w14:paraId="6D358E43" w14:textId="77777777" w:rsidR="00091EA7" w:rsidRDefault="00091EA7" w:rsidP="007B52A5">
                        <w:pPr>
                          <w:jc w:val="center"/>
                        </w:pPr>
                        <w:r w:rsidRPr="008D3869">
                          <w:rPr>
                            <w:noProof/>
                          </w:rPr>
                          <w:drawing>
                            <wp:inline distT="0" distB="0" distL="0" distR="0" wp14:anchorId="6D358E9D" wp14:editId="6D358E9E">
                              <wp:extent cx="1097280" cy="620395"/>
                              <wp:effectExtent l="0" t="0" r="0" b="0"/>
                              <wp:docPr id="30" name="Picture 276" descr="C:\Users\dohac\AppData\Local\Microsoft\Windows\INetCacheContent.Word\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dohac\AppData\Local\Microsoft\Windows\INetCacheContent.Word\DSC0439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620395"/>
                                      </a:xfrm>
                                      <a:prstGeom prst="rect">
                                        <a:avLst/>
                                      </a:prstGeom>
                                      <a:noFill/>
                                      <a:ln>
                                        <a:noFill/>
                                      </a:ln>
                                    </pic:spPr>
                                  </pic:pic>
                                </a:graphicData>
                              </a:graphic>
                            </wp:inline>
                          </w:drawing>
                        </w:r>
                      </w:p>
                    </w:txbxContent>
                  </v:textbox>
                </v:shape>
                <v:shape id="Text Box 280" o:spid="_x0000_s1033" type="#_x0000_t202" style="position:absolute;left:6040;top:2950;width:1982;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SFMQA&#10;AADeAAAADwAAAGRycy9kb3ducmV2LnhtbESPzWrDMBCE74W8g9hAbrVcuzjFjRKSQsD01sSX3BZr&#10;/UOtlZHU2H37qlDocZiZb5jdYTGjuJPzg2UFT0kKgrixeuBOQX09P76A8AFZ42iZFHyTh8N+9bDD&#10;UtuZP+h+CZ2IEPYlKuhDmEopfdOTQZ/YiTh6rXUGQ5Suk9rhHOFmlFmaFtLgwHGhx4neemo+L19G&#10;QVWcwo1q/a7zLLdzLRvXjl6pzXo5voIItIT/8F+70gqy/Hmbw++de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0hTEAAAA3gAAAA8AAAAAAAAAAAAAAAAAmAIAAGRycy9k&#10;b3ducmV2LnhtbFBLBQYAAAAABAAEAPUAAACJAwAAAAA=&#10;" strokeweight=".5pt">
                  <v:textbox>
                    <w:txbxContent>
                      <w:p w14:paraId="6D358E44" w14:textId="77777777" w:rsidR="00091EA7" w:rsidRPr="00CA7748" w:rsidRDefault="00091EA7" w:rsidP="003C0B20">
                        <w:pPr>
                          <w:spacing w:before="0" w:after="0"/>
                          <w:jc w:val="center"/>
                          <w:rPr>
                            <w:rFonts w:asciiTheme="majorHAnsi" w:hAnsiTheme="majorHAnsi" w:cstheme="majorHAnsi"/>
                            <w:sz w:val="24"/>
                            <w:szCs w:val="24"/>
                          </w:rPr>
                        </w:pPr>
                        <w:r w:rsidRPr="00CA7748">
                          <w:rPr>
                            <w:rFonts w:asciiTheme="majorHAnsi" w:hAnsiTheme="majorHAnsi" w:cstheme="majorHAnsi"/>
                            <w:sz w:val="24"/>
                            <w:szCs w:val="24"/>
                          </w:rPr>
                          <w:t>Waste gathering area</w:t>
                        </w:r>
                      </w:p>
                      <w:p w14:paraId="6D358E45" w14:textId="77777777" w:rsidR="00091EA7" w:rsidRPr="00967B08" w:rsidRDefault="00091EA7" w:rsidP="007B52A5">
                        <w:pPr>
                          <w:rPr>
                            <w:rFonts w:ascii="Arial" w:hAnsi="Arial"/>
                            <w:sz w:val="20"/>
                          </w:rPr>
                        </w:pPr>
                      </w:p>
                    </w:txbxContent>
                  </v:textbox>
                </v:shape>
              </v:group>
            </w:pict>
          </mc:Fallback>
        </mc:AlternateContent>
      </w:r>
      <w:r w:rsidR="00E65F37" w:rsidRPr="00BB61AA">
        <w:rPr>
          <w:rFonts w:cs="Times New Roman"/>
          <w:noProof/>
          <w:color w:val="000000" w:themeColor="text1"/>
          <w:sz w:val="24"/>
        </w:rPr>
        <w:drawing>
          <wp:inline distT="0" distB="0" distL="0" distR="0" wp14:anchorId="6D358D7B" wp14:editId="6D358D7C">
            <wp:extent cx="5939790" cy="3506470"/>
            <wp:effectExtent l="0" t="0" r="0" b="0"/>
            <wp:docPr id="5" name="Picture 265" descr="C:\Users\dohac\AppData\Local\Microsoft\Windows\INetCacheContent.Word\khu vuc do t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dohac\AppData\Local\Microsoft\Windows\INetCacheContent.Word\khu vuc do tha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3506470"/>
                    </a:xfrm>
                    <a:prstGeom prst="rect">
                      <a:avLst/>
                    </a:prstGeom>
                    <a:noFill/>
                    <a:ln>
                      <a:noFill/>
                    </a:ln>
                  </pic:spPr>
                </pic:pic>
              </a:graphicData>
            </a:graphic>
          </wp:inline>
        </w:drawing>
      </w:r>
    </w:p>
    <w:p w14:paraId="6D357F93" w14:textId="77777777" w:rsidR="00F84DD1" w:rsidRPr="00BB61AA" w:rsidRDefault="00465946" w:rsidP="00D37421">
      <w:pPr>
        <w:pStyle w:val="Hinh"/>
        <w:spacing w:before="60" w:after="60"/>
        <w:rPr>
          <w:color w:val="000000" w:themeColor="text1"/>
        </w:rPr>
      </w:pPr>
      <w:bookmarkStart w:id="26" w:name="_Toc471786662"/>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2</w:t>
      </w:r>
      <w:r w:rsidR="00213540" w:rsidRPr="00BB61AA">
        <w:rPr>
          <w:color w:val="000000" w:themeColor="text1"/>
        </w:rPr>
        <w:fldChar w:fldCharType="end"/>
      </w:r>
      <w:r w:rsidR="00804D9E" w:rsidRPr="00BB61AA">
        <w:rPr>
          <w:color w:val="000000" w:themeColor="text1"/>
        </w:rPr>
        <w:t>. Location of construction</w:t>
      </w:r>
      <w:r w:rsidR="00804D9E" w:rsidRPr="00BB61AA">
        <w:rPr>
          <w:color w:val="000000" w:themeColor="text1"/>
          <w:lang w:eastAsia="ja-JP"/>
        </w:rPr>
        <w:t xml:space="preserve"> waste </w:t>
      </w:r>
      <w:r w:rsidR="009B2D9A" w:rsidRPr="00BB61AA">
        <w:rPr>
          <w:color w:val="000000" w:themeColor="text1"/>
        </w:rPr>
        <w:t>disposal site</w:t>
      </w:r>
      <w:r w:rsidR="0086031E" w:rsidRPr="00BB61AA">
        <w:rPr>
          <w:color w:val="000000" w:themeColor="text1"/>
        </w:rPr>
        <w:t>s</w:t>
      </w:r>
      <w:bookmarkEnd w:id="26"/>
    </w:p>
    <w:p w14:paraId="6D357F94" w14:textId="77777777" w:rsidR="00FC1BEE" w:rsidRPr="00BB61AA" w:rsidRDefault="00497501" w:rsidP="00D37421">
      <w:pPr>
        <w:pStyle w:val="Heading2"/>
        <w:spacing w:before="60" w:after="60"/>
        <w:rPr>
          <w:rFonts w:cs="Times New Roman"/>
          <w:color w:val="000000" w:themeColor="text1"/>
        </w:rPr>
      </w:pPr>
      <w:bookmarkStart w:id="27" w:name="_Toc471786579"/>
      <w:bookmarkStart w:id="28" w:name="_Toc436983349"/>
      <w:bookmarkStart w:id="29" w:name="_Toc444488773"/>
      <w:bookmarkStart w:id="30" w:name="_Toc444488900"/>
      <w:bookmarkEnd w:id="18"/>
      <w:r w:rsidRPr="00BB61AA">
        <w:rPr>
          <w:rFonts w:cs="Times New Roman"/>
          <w:color w:val="000000" w:themeColor="text1"/>
        </w:rPr>
        <w:t xml:space="preserve">2.6. </w:t>
      </w:r>
      <w:r w:rsidR="00FC1BEE" w:rsidRPr="00BB61AA">
        <w:rPr>
          <w:rFonts w:cs="Times New Roman"/>
          <w:color w:val="000000" w:themeColor="text1"/>
        </w:rPr>
        <w:t>Subp</w:t>
      </w:r>
      <w:bookmarkStart w:id="31" w:name="_Toc468308038"/>
      <w:bookmarkStart w:id="32" w:name="_Toc471119252"/>
      <w:r w:rsidR="00FC1BEE" w:rsidRPr="00BB61AA">
        <w:rPr>
          <w:rFonts w:cs="Times New Roman"/>
          <w:color w:val="000000" w:themeColor="text1"/>
        </w:rPr>
        <w:t>roject implementation progress</w:t>
      </w:r>
      <w:bookmarkEnd w:id="27"/>
      <w:bookmarkEnd w:id="31"/>
      <w:bookmarkEnd w:id="32"/>
    </w:p>
    <w:p w14:paraId="6D357F95" w14:textId="77777777" w:rsidR="00FC1BEE" w:rsidRPr="00BB61AA" w:rsidRDefault="00FC1BEE" w:rsidP="00D37421">
      <w:pPr>
        <w:spacing w:before="60" w:after="60"/>
        <w:jc w:val="both"/>
        <w:rPr>
          <w:rFonts w:cs="Times New Roman"/>
          <w:color w:val="000000" w:themeColor="text1"/>
          <w:sz w:val="24"/>
          <w:szCs w:val="24"/>
          <w:lang w:val="de-DE"/>
        </w:rPr>
      </w:pPr>
      <w:r w:rsidRPr="00BB61AA">
        <w:rPr>
          <w:rFonts w:cs="Times New Roman"/>
          <w:color w:val="000000" w:themeColor="text1"/>
          <w:sz w:val="24"/>
          <w:szCs w:val="24"/>
          <w:lang w:val="de-DE"/>
        </w:rPr>
        <w:t>The Subproject implementation period is from Quarter 3, 2017 to Quarter 4, 2022, in which construction works will be carried out from Quarter 2, 2018 and Quarter 4, 2021.</w:t>
      </w:r>
    </w:p>
    <w:p w14:paraId="6D357F96" w14:textId="77777777" w:rsidR="00FC1BEE" w:rsidRPr="00BB61AA" w:rsidRDefault="00497501" w:rsidP="00D37421">
      <w:pPr>
        <w:pStyle w:val="Heading2"/>
        <w:spacing w:before="60" w:after="60"/>
        <w:rPr>
          <w:rFonts w:cs="Times New Roman"/>
          <w:color w:val="000000" w:themeColor="text1"/>
        </w:rPr>
      </w:pPr>
      <w:bookmarkStart w:id="33" w:name="_Toc471119253"/>
      <w:bookmarkStart w:id="34" w:name="_Toc471786580"/>
      <w:r w:rsidRPr="00BB61AA">
        <w:rPr>
          <w:rFonts w:cs="Times New Roman"/>
          <w:color w:val="000000" w:themeColor="text1"/>
        </w:rPr>
        <w:t xml:space="preserve">2.7. </w:t>
      </w:r>
      <w:r w:rsidR="00FC1BEE" w:rsidRPr="00BB61AA">
        <w:rPr>
          <w:rFonts w:cs="Times New Roman"/>
          <w:color w:val="000000" w:themeColor="text1"/>
        </w:rPr>
        <w:t>Total investment cost</w:t>
      </w:r>
      <w:bookmarkEnd w:id="33"/>
      <w:bookmarkEnd w:id="34"/>
    </w:p>
    <w:p w14:paraId="6D357F97" w14:textId="77777777" w:rsidR="00FC1BEE" w:rsidRPr="00BB61AA" w:rsidRDefault="00FC1BEE"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estimated total </w:t>
      </w:r>
      <w:r w:rsidRPr="00BB61AA">
        <w:rPr>
          <w:rFonts w:cs="Times New Roman"/>
          <w:color w:val="000000" w:themeColor="text1"/>
          <w:sz w:val="24"/>
          <w:szCs w:val="24"/>
          <w:lang w:val="de-DE"/>
        </w:rPr>
        <w:t>investment</w:t>
      </w:r>
      <w:r w:rsidRPr="00BB61AA">
        <w:rPr>
          <w:rFonts w:cs="Times New Roman"/>
          <w:color w:val="000000" w:themeColor="text1"/>
          <w:sz w:val="24"/>
          <w:szCs w:val="24"/>
        </w:rPr>
        <w:t xml:space="preserve"> of the subproject is US$ 54,200,000 (In words</w:t>
      </w:r>
      <w:r w:rsidRPr="00BB61AA">
        <w:rPr>
          <w:rFonts w:cs="Times New Roman"/>
          <w:i/>
          <w:color w:val="000000" w:themeColor="text1"/>
          <w:sz w:val="24"/>
          <w:szCs w:val="24"/>
        </w:rPr>
        <w:t>: Fifty two million, eight hundred and twenty two thousand US dollars)</w:t>
      </w:r>
      <w:r w:rsidRPr="00BB61AA">
        <w:rPr>
          <w:rFonts w:cs="Times New Roman"/>
          <w:color w:val="000000" w:themeColor="text1"/>
          <w:sz w:val="24"/>
          <w:szCs w:val="24"/>
        </w:rPr>
        <w:t>.</w:t>
      </w:r>
    </w:p>
    <w:p w14:paraId="6D357F98" w14:textId="77777777" w:rsidR="00FC1BEE" w:rsidRPr="00BB61AA" w:rsidRDefault="00FC1BEE" w:rsidP="00D37421">
      <w:pPr>
        <w:spacing w:before="60" w:after="60"/>
        <w:jc w:val="both"/>
        <w:rPr>
          <w:rFonts w:cs="Times New Roman"/>
          <w:color w:val="000000" w:themeColor="text1"/>
          <w:sz w:val="24"/>
          <w:szCs w:val="24"/>
        </w:rPr>
      </w:pPr>
      <w:r w:rsidRPr="00BB61AA">
        <w:rPr>
          <w:rFonts w:cs="Times New Roman"/>
          <w:b/>
          <w:color w:val="000000" w:themeColor="text1"/>
          <w:sz w:val="24"/>
          <w:szCs w:val="24"/>
        </w:rPr>
        <w:t xml:space="preserve">Capital </w:t>
      </w:r>
      <w:r w:rsidRPr="00BB61AA">
        <w:rPr>
          <w:rFonts w:cs="Times New Roman"/>
          <w:i/>
          <w:color w:val="000000" w:themeColor="text1"/>
          <w:sz w:val="24"/>
          <w:szCs w:val="24"/>
        </w:rPr>
        <w:t>(rounded)</w:t>
      </w:r>
      <w:r w:rsidRPr="00BB61AA">
        <w:rPr>
          <w:rFonts w:cs="Times New Roman"/>
          <w:color w:val="000000" w:themeColor="text1"/>
          <w:sz w:val="24"/>
          <w:szCs w:val="24"/>
        </w:rPr>
        <w:t>:</w:t>
      </w:r>
    </w:p>
    <w:p w14:paraId="6D357F99" w14:textId="77777777" w:rsidR="00FC1BEE" w:rsidRPr="00BB61AA" w:rsidRDefault="00FC1BEE" w:rsidP="00D37421">
      <w:pPr>
        <w:pStyle w:val="ListParagraph"/>
        <w:numPr>
          <w:ilvl w:val="0"/>
          <w:numId w:val="110"/>
        </w:numPr>
        <w:tabs>
          <w:tab w:val="left" w:pos="3969"/>
        </w:tabs>
        <w:spacing w:before="60" w:after="60"/>
        <w:ind w:left="714" w:hanging="357"/>
        <w:jc w:val="both"/>
        <w:rPr>
          <w:color w:val="000000" w:themeColor="text1"/>
          <w:szCs w:val="24"/>
        </w:rPr>
      </w:pPr>
      <w:r w:rsidRPr="00BB61AA">
        <w:rPr>
          <w:color w:val="000000" w:themeColor="text1"/>
          <w:szCs w:val="24"/>
        </w:rPr>
        <w:t>World Bank loan</w:t>
      </w:r>
      <w:r w:rsidRPr="00BB61AA">
        <w:rPr>
          <w:color w:val="000000" w:themeColor="text1"/>
          <w:szCs w:val="24"/>
        </w:rPr>
        <w:tab/>
        <w:t>: US$</w:t>
      </w:r>
      <w:r w:rsidR="00F874A4" w:rsidRPr="00BB61AA">
        <w:rPr>
          <w:color w:val="000000" w:themeColor="text1"/>
          <w:szCs w:val="24"/>
        </w:rPr>
        <w:t>50</w:t>
      </w:r>
      <w:r w:rsidRPr="00BB61AA">
        <w:rPr>
          <w:color w:val="000000" w:themeColor="text1"/>
          <w:szCs w:val="24"/>
        </w:rPr>
        <w:t>,000,000</w:t>
      </w:r>
    </w:p>
    <w:p w14:paraId="6D357F9A" w14:textId="77777777" w:rsidR="00FC1BEE" w:rsidRPr="00BB61AA" w:rsidRDefault="00FC1BEE" w:rsidP="00D37421">
      <w:pPr>
        <w:pStyle w:val="ListParagraph"/>
        <w:numPr>
          <w:ilvl w:val="0"/>
          <w:numId w:val="110"/>
        </w:numPr>
        <w:tabs>
          <w:tab w:val="left" w:pos="3969"/>
        </w:tabs>
        <w:spacing w:before="60" w:after="60"/>
        <w:ind w:left="714" w:hanging="357"/>
        <w:jc w:val="both"/>
        <w:rPr>
          <w:color w:val="000000" w:themeColor="text1"/>
          <w:szCs w:val="24"/>
        </w:rPr>
      </w:pPr>
      <w:r w:rsidRPr="00BB61AA">
        <w:rPr>
          <w:color w:val="000000" w:themeColor="text1"/>
          <w:szCs w:val="24"/>
          <w:lang w:val="en-US"/>
        </w:rPr>
        <w:t>IDA</w:t>
      </w:r>
      <w:r w:rsidRPr="00BB61AA">
        <w:rPr>
          <w:color w:val="000000" w:themeColor="text1"/>
          <w:szCs w:val="24"/>
        </w:rPr>
        <w:tab/>
        <w:t>: US$</w:t>
      </w:r>
      <w:r w:rsidR="00F874A4" w:rsidRPr="00BB61AA">
        <w:rPr>
          <w:color w:val="000000" w:themeColor="text1"/>
          <w:szCs w:val="24"/>
        </w:rPr>
        <w:t>45,0</w:t>
      </w:r>
      <w:r w:rsidRPr="00BB61AA">
        <w:rPr>
          <w:color w:val="000000" w:themeColor="text1"/>
          <w:szCs w:val="24"/>
        </w:rPr>
        <w:t>00,000</w:t>
      </w:r>
    </w:p>
    <w:p w14:paraId="6D357F9B" w14:textId="77777777" w:rsidR="00FC1BEE" w:rsidRPr="00BB61AA" w:rsidRDefault="00FC1BEE" w:rsidP="00D37421">
      <w:pPr>
        <w:pStyle w:val="ListParagraph"/>
        <w:numPr>
          <w:ilvl w:val="0"/>
          <w:numId w:val="110"/>
        </w:numPr>
        <w:tabs>
          <w:tab w:val="left" w:pos="3969"/>
        </w:tabs>
        <w:spacing w:before="60" w:after="60"/>
        <w:ind w:left="714" w:hanging="357"/>
        <w:jc w:val="both"/>
        <w:rPr>
          <w:color w:val="000000" w:themeColor="text1"/>
          <w:szCs w:val="24"/>
        </w:rPr>
      </w:pPr>
      <w:r w:rsidRPr="00BB61AA">
        <w:rPr>
          <w:color w:val="000000" w:themeColor="text1"/>
          <w:szCs w:val="24"/>
        </w:rPr>
        <w:t>On-lending capital</w:t>
      </w:r>
      <w:r w:rsidRPr="00BB61AA">
        <w:rPr>
          <w:color w:val="000000" w:themeColor="text1"/>
          <w:szCs w:val="24"/>
        </w:rPr>
        <w:tab/>
        <w:t xml:space="preserve">: US$5,00,000 </w:t>
      </w:r>
    </w:p>
    <w:p w14:paraId="6D357F9C" w14:textId="77777777" w:rsidR="008C5428" w:rsidRPr="00BB61AA" w:rsidRDefault="00FC1BEE" w:rsidP="00D37421">
      <w:pPr>
        <w:pStyle w:val="ListParagraph"/>
        <w:numPr>
          <w:ilvl w:val="0"/>
          <w:numId w:val="110"/>
        </w:numPr>
        <w:tabs>
          <w:tab w:val="left" w:pos="3969"/>
        </w:tabs>
        <w:spacing w:before="60" w:after="60"/>
        <w:ind w:left="714" w:hanging="357"/>
        <w:jc w:val="both"/>
        <w:rPr>
          <w:color w:val="000000" w:themeColor="text1"/>
          <w:szCs w:val="24"/>
        </w:rPr>
      </w:pPr>
      <w:r w:rsidRPr="00BB61AA">
        <w:rPr>
          <w:color w:val="000000" w:themeColor="text1"/>
          <w:szCs w:val="24"/>
        </w:rPr>
        <w:t>Counterpart fund</w:t>
      </w:r>
      <w:r w:rsidRPr="00BB61AA">
        <w:rPr>
          <w:color w:val="000000" w:themeColor="text1"/>
          <w:szCs w:val="24"/>
        </w:rPr>
        <w:tab/>
        <w:t xml:space="preserve">: US$4,200,000 </w:t>
      </w:r>
    </w:p>
    <w:p w14:paraId="6D357F9D" w14:textId="77777777" w:rsidR="0099165B" w:rsidRPr="00BB61AA" w:rsidRDefault="00B82B00" w:rsidP="00D37421">
      <w:pPr>
        <w:pStyle w:val="Heading1"/>
        <w:spacing w:before="60" w:after="60" w:line="240" w:lineRule="auto"/>
        <w:rPr>
          <w:rFonts w:eastAsiaTheme="minorEastAsia" w:cs="Times New Roman"/>
          <w:color w:val="000000" w:themeColor="text1"/>
          <w:lang w:eastAsia="ja-JP"/>
        </w:rPr>
      </w:pPr>
      <w:bookmarkStart w:id="35" w:name="_Toc471786581"/>
      <w:r w:rsidRPr="00BB61AA">
        <w:rPr>
          <w:rFonts w:cs="Times New Roman"/>
          <w:color w:val="000000" w:themeColor="text1"/>
          <w:lang w:val="nl-NL"/>
        </w:rPr>
        <w:t xml:space="preserve">3. </w:t>
      </w:r>
      <w:r w:rsidR="00615876" w:rsidRPr="00BB61AA">
        <w:rPr>
          <w:rFonts w:cs="Times New Roman"/>
          <w:color w:val="000000" w:themeColor="text1"/>
        </w:rPr>
        <w:t>NATURAL, ENVIRONMENTAL AND SOCIO-ECONOMIC CONDITIONS</w:t>
      </w:r>
      <w:bookmarkStart w:id="36" w:name="_Toc434243103"/>
      <w:bookmarkStart w:id="37" w:name="_Toc444488774"/>
      <w:bookmarkStart w:id="38" w:name="_Toc444488901"/>
      <w:bookmarkEnd w:id="28"/>
      <w:bookmarkEnd w:id="29"/>
      <w:bookmarkEnd w:id="30"/>
      <w:bookmarkEnd w:id="35"/>
    </w:p>
    <w:p w14:paraId="6D357F9E" w14:textId="77777777" w:rsidR="00D72A79" w:rsidRPr="00BB61AA" w:rsidRDefault="00B82B00" w:rsidP="00D37421">
      <w:pPr>
        <w:pStyle w:val="Heading2"/>
        <w:spacing w:before="60" w:after="60"/>
        <w:rPr>
          <w:rFonts w:cs="Times New Roman"/>
          <w:color w:val="000000" w:themeColor="text1"/>
        </w:rPr>
      </w:pPr>
      <w:bookmarkStart w:id="39" w:name="_Toc471786582"/>
      <w:r w:rsidRPr="00BB61AA">
        <w:rPr>
          <w:rStyle w:val="Heading2Char"/>
          <w:rFonts w:cs="Times New Roman"/>
          <w:b/>
          <w:color w:val="000000" w:themeColor="text1"/>
        </w:rPr>
        <w:t>3</w:t>
      </w:r>
      <w:r w:rsidR="00D72A79" w:rsidRPr="00BB61AA">
        <w:rPr>
          <w:rStyle w:val="Heading2Char"/>
          <w:rFonts w:cs="Times New Roman"/>
          <w:b/>
          <w:color w:val="000000" w:themeColor="text1"/>
        </w:rPr>
        <w:t xml:space="preserve">.1. </w:t>
      </w:r>
      <w:bookmarkEnd w:id="36"/>
      <w:bookmarkEnd w:id="37"/>
      <w:bookmarkEnd w:id="38"/>
      <w:r w:rsidR="00C12819" w:rsidRPr="00BB61AA">
        <w:rPr>
          <w:rStyle w:val="Heading2Char"/>
          <w:rFonts w:cs="Times New Roman"/>
          <w:b/>
          <w:color w:val="000000" w:themeColor="text1"/>
        </w:rPr>
        <w:t>Topographical conditions</w:t>
      </w:r>
      <w:bookmarkEnd w:id="39"/>
      <w:r w:rsidR="00615876" w:rsidRPr="00BB61AA">
        <w:rPr>
          <w:rFonts w:cs="Times New Roman"/>
          <w:color w:val="000000" w:themeColor="text1"/>
        </w:rPr>
        <w:tab/>
      </w:r>
    </w:p>
    <w:p w14:paraId="6D357F9F" w14:textId="77777777" w:rsidR="00615876" w:rsidRPr="00BB61AA" w:rsidRDefault="00615876" w:rsidP="00D37421">
      <w:pPr>
        <w:spacing w:before="60" w:after="60"/>
        <w:jc w:val="both"/>
        <w:rPr>
          <w:rFonts w:cs="Times New Roman"/>
          <w:color w:val="000000" w:themeColor="text1"/>
          <w:sz w:val="24"/>
        </w:rPr>
      </w:pPr>
      <w:bookmarkStart w:id="40" w:name="_Toc434243120"/>
      <w:bookmarkStart w:id="41" w:name="_Toc436980979"/>
      <w:bookmarkStart w:id="42" w:name="_Toc444488786"/>
      <w:bookmarkStart w:id="43" w:name="_Toc444488904"/>
      <w:r w:rsidRPr="00BB61AA">
        <w:rPr>
          <w:rFonts w:cs="Times New Roman"/>
          <w:color w:val="000000" w:themeColor="text1"/>
          <w:sz w:val="24"/>
        </w:rPr>
        <w:t xml:space="preserve">- Terrain: </w:t>
      </w:r>
      <w:r w:rsidR="00BF55F0" w:rsidRPr="00BB61AA">
        <w:rPr>
          <w:rFonts w:cs="Times New Roman"/>
          <w:color w:val="000000" w:themeColor="text1"/>
          <w:sz w:val="24"/>
          <w:lang w:eastAsia="ja-JP"/>
        </w:rPr>
        <w:t xml:space="preserve">the </w:t>
      </w:r>
      <w:r w:rsidRPr="00BB61AA">
        <w:rPr>
          <w:rFonts w:cs="Times New Roman"/>
          <w:color w:val="000000" w:themeColor="text1"/>
          <w:sz w:val="24"/>
        </w:rPr>
        <w:t xml:space="preserve">terrain of the </w:t>
      </w:r>
      <w:r w:rsidR="00804D9E" w:rsidRPr="00BB61AA">
        <w:rPr>
          <w:rFonts w:cs="Times New Roman"/>
          <w:color w:val="000000" w:themeColor="text1"/>
          <w:sz w:val="24"/>
          <w:lang w:eastAsia="ja-JP"/>
        </w:rPr>
        <w:t>s</w:t>
      </w:r>
      <w:r w:rsidR="00804D9E" w:rsidRPr="00BB61AA">
        <w:rPr>
          <w:rFonts w:cs="Times New Roman"/>
          <w:color w:val="000000" w:themeColor="text1"/>
          <w:sz w:val="24"/>
        </w:rPr>
        <w:t>ubproject</w:t>
      </w:r>
      <w:r w:rsidRPr="00BB61AA">
        <w:rPr>
          <w:rFonts w:cs="Times New Roman"/>
          <w:color w:val="000000" w:themeColor="text1"/>
          <w:sz w:val="24"/>
        </w:rPr>
        <w:t xml:space="preserve"> area is relatively flat and low. The existing elevation of </w:t>
      </w:r>
      <w:r w:rsidR="00804D9E" w:rsidRPr="00BB61AA">
        <w:rPr>
          <w:rFonts w:cs="Times New Roman"/>
          <w:color w:val="000000" w:themeColor="text1"/>
          <w:sz w:val="24"/>
        </w:rPr>
        <w:t>subproject</w:t>
      </w:r>
      <w:r w:rsidRPr="00BB61AA">
        <w:rPr>
          <w:rFonts w:cs="Times New Roman"/>
          <w:color w:val="000000" w:themeColor="text1"/>
          <w:sz w:val="24"/>
        </w:rPr>
        <w:t xml:space="preserve"> area is lower than the average </w:t>
      </w:r>
      <w:r w:rsidR="00B86758" w:rsidRPr="00BB61AA">
        <w:rPr>
          <w:rFonts w:cs="Times New Roman"/>
          <w:color w:val="000000" w:themeColor="text1"/>
          <w:sz w:val="24"/>
        </w:rPr>
        <w:t xml:space="preserve">by </w:t>
      </w:r>
      <w:r w:rsidRPr="00BB61AA">
        <w:rPr>
          <w:rFonts w:cs="Times New Roman"/>
          <w:color w:val="000000" w:themeColor="text1"/>
          <w:sz w:val="24"/>
        </w:rPr>
        <w:t xml:space="preserve">approximately 2.0 m ÷ 2.6 m. </w:t>
      </w:r>
      <w:r w:rsidR="00B86758" w:rsidRPr="00BB61AA">
        <w:rPr>
          <w:rFonts w:cs="Times New Roman"/>
          <w:color w:val="000000" w:themeColor="text1"/>
          <w:sz w:val="24"/>
        </w:rPr>
        <w:t>The e</w:t>
      </w:r>
      <w:r w:rsidRPr="00BB61AA">
        <w:rPr>
          <w:rFonts w:cs="Times New Roman"/>
          <w:color w:val="000000" w:themeColor="text1"/>
          <w:sz w:val="24"/>
        </w:rPr>
        <w:t>xperimental field</w:t>
      </w:r>
      <w:r w:rsidR="00B86758" w:rsidRPr="00BB61AA">
        <w:rPr>
          <w:rFonts w:cs="Times New Roman"/>
          <w:color w:val="000000" w:themeColor="text1"/>
          <w:sz w:val="24"/>
        </w:rPr>
        <w:t xml:space="preserve"> has</w:t>
      </w:r>
      <w:r w:rsidRPr="00BB61AA">
        <w:rPr>
          <w:rFonts w:cs="Times New Roman"/>
          <w:color w:val="000000" w:themeColor="text1"/>
          <w:sz w:val="24"/>
        </w:rPr>
        <w:t xml:space="preserve"> an elevation from 3.3m ÷ 3.8m; lakes, ponds, ditches and rice fields from 2.0 m ÷2.6 m</w:t>
      </w:r>
      <w:r w:rsidR="00B86758" w:rsidRPr="00BB61AA">
        <w:rPr>
          <w:rFonts w:cs="Times New Roman"/>
          <w:color w:val="000000" w:themeColor="text1"/>
          <w:sz w:val="24"/>
        </w:rPr>
        <w:t>. By design, the entire area will be elevated to the level</w:t>
      </w:r>
      <w:r w:rsidRPr="00BB61AA">
        <w:rPr>
          <w:rFonts w:cs="Times New Roman"/>
          <w:color w:val="000000" w:themeColor="text1"/>
          <w:sz w:val="24"/>
        </w:rPr>
        <w:t xml:space="preserve"> 4.2m÷ 5.0m</w:t>
      </w:r>
      <w:r w:rsidR="00B86758" w:rsidRPr="00BB61AA">
        <w:rPr>
          <w:rFonts w:cs="Times New Roman"/>
          <w:color w:val="000000" w:themeColor="text1"/>
          <w:sz w:val="24"/>
        </w:rPr>
        <w:t xml:space="preserve"> for flood prevention</w:t>
      </w:r>
      <w:r w:rsidRPr="00BB61AA">
        <w:rPr>
          <w:rFonts w:cs="Times New Roman"/>
          <w:color w:val="000000" w:themeColor="text1"/>
          <w:sz w:val="24"/>
        </w:rPr>
        <w:t xml:space="preserve">. Therefore, the </w:t>
      </w:r>
      <w:r w:rsidR="00804D9E" w:rsidRPr="00BB61AA">
        <w:rPr>
          <w:rFonts w:cs="Times New Roman"/>
          <w:color w:val="000000" w:themeColor="text1"/>
          <w:sz w:val="24"/>
        </w:rPr>
        <w:t>subproject</w:t>
      </w:r>
      <w:r w:rsidRPr="00BB61AA">
        <w:rPr>
          <w:rFonts w:cs="Times New Roman"/>
          <w:color w:val="000000" w:themeColor="text1"/>
          <w:sz w:val="24"/>
        </w:rPr>
        <w:t xml:space="preserve"> will have to use a substantial amount of material for backfilling in the </w:t>
      </w:r>
      <w:r w:rsidR="00804D9E" w:rsidRPr="00BB61AA">
        <w:rPr>
          <w:rFonts w:cs="Times New Roman"/>
          <w:color w:val="000000" w:themeColor="text1"/>
          <w:sz w:val="24"/>
        </w:rPr>
        <w:t>subproject</w:t>
      </w:r>
      <w:r w:rsidRPr="00BB61AA">
        <w:rPr>
          <w:rFonts w:cs="Times New Roman"/>
          <w:color w:val="000000" w:themeColor="text1"/>
          <w:sz w:val="24"/>
        </w:rPr>
        <w:t xml:space="preserve"> area</w:t>
      </w:r>
      <w:r w:rsidR="00B86758" w:rsidRPr="00BB61AA">
        <w:rPr>
          <w:rFonts w:cs="Times New Roman"/>
          <w:color w:val="000000" w:themeColor="text1"/>
          <w:sz w:val="24"/>
        </w:rPr>
        <w:t>.</w:t>
      </w:r>
    </w:p>
    <w:p w14:paraId="6D357FA0" w14:textId="77777777" w:rsidR="00615876"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xml:space="preserve">- Geological conditions: According to the </w:t>
      </w:r>
      <w:r w:rsidR="00B86758" w:rsidRPr="00BB61AA">
        <w:rPr>
          <w:rFonts w:cs="Times New Roman"/>
          <w:color w:val="000000" w:themeColor="text1"/>
          <w:sz w:val="24"/>
        </w:rPr>
        <w:t>master</w:t>
      </w:r>
      <w:r w:rsidR="00B439E2" w:rsidRPr="00BB61AA">
        <w:rPr>
          <w:rFonts w:cs="Times New Roman"/>
          <w:color w:val="000000" w:themeColor="text1"/>
          <w:sz w:val="24"/>
        </w:rPr>
        <w:t>-</w:t>
      </w:r>
      <w:r w:rsidR="00B86758" w:rsidRPr="00BB61AA">
        <w:rPr>
          <w:rFonts w:cs="Times New Roman"/>
          <w:color w:val="000000" w:themeColor="text1"/>
          <w:sz w:val="24"/>
        </w:rPr>
        <w:t xml:space="preserve">plan </w:t>
      </w:r>
      <w:r w:rsidRPr="00BB61AA">
        <w:rPr>
          <w:rFonts w:cs="Times New Roman"/>
          <w:color w:val="000000" w:themeColor="text1"/>
          <w:sz w:val="24"/>
        </w:rPr>
        <w:t xml:space="preserve">of the Vietnam National University of Agriculture (VNUA), the </w:t>
      </w:r>
      <w:r w:rsidR="00804D9E" w:rsidRPr="00BB61AA">
        <w:rPr>
          <w:rFonts w:cs="Times New Roman"/>
          <w:color w:val="000000" w:themeColor="text1"/>
          <w:sz w:val="24"/>
        </w:rPr>
        <w:t>subproject</w:t>
      </w:r>
      <w:r w:rsidRPr="00BB61AA">
        <w:rPr>
          <w:rFonts w:cs="Times New Roman"/>
          <w:color w:val="000000" w:themeColor="text1"/>
          <w:sz w:val="24"/>
        </w:rPr>
        <w:t xml:space="preserve"> area has geological structure split into six different layers, the top layer of backfill soil and arable land; followed by a layer of gray-brown loam clay, and dark gray loam clay and bottom layer of golden brown sand mixed with gravel and gray yellow and dark gray sand. </w:t>
      </w:r>
      <w:r w:rsidR="00B86758" w:rsidRPr="00BB61AA">
        <w:rPr>
          <w:rFonts w:cs="Times New Roman"/>
          <w:color w:val="000000" w:themeColor="text1"/>
          <w:sz w:val="24"/>
        </w:rPr>
        <w:t>In which the</w:t>
      </w:r>
      <w:r w:rsidRPr="00BB61AA">
        <w:rPr>
          <w:rFonts w:cs="Times New Roman"/>
          <w:color w:val="000000" w:themeColor="text1"/>
          <w:sz w:val="24"/>
        </w:rPr>
        <w:t xml:space="preserve"> gray-brown loam clay layer and layer of golden brown sand mixed with gravel and gray yellow and dark gray sand </w:t>
      </w:r>
      <w:r w:rsidR="00B86758" w:rsidRPr="00BB61AA">
        <w:rPr>
          <w:rFonts w:cs="Times New Roman"/>
          <w:color w:val="000000" w:themeColor="text1"/>
          <w:sz w:val="24"/>
        </w:rPr>
        <w:t xml:space="preserve">are </w:t>
      </w:r>
      <w:r w:rsidRPr="00BB61AA">
        <w:rPr>
          <w:rFonts w:cs="Times New Roman"/>
          <w:color w:val="000000" w:themeColor="text1"/>
          <w:sz w:val="24"/>
        </w:rPr>
        <w:t xml:space="preserve">appropriate for work foundation. </w:t>
      </w:r>
    </w:p>
    <w:p w14:paraId="6D357FA1" w14:textId="77777777" w:rsidR="00FC1BEE" w:rsidRPr="00BB61AA" w:rsidRDefault="00FC1BEE" w:rsidP="00D37421">
      <w:pPr>
        <w:pStyle w:val="Heading2"/>
        <w:spacing w:before="60" w:after="60"/>
        <w:rPr>
          <w:rFonts w:cs="Times New Roman"/>
          <w:color w:val="000000" w:themeColor="text1"/>
        </w:rPr>
      </w:pPr>
      <w:bookmarkStart w:id="44" w:name="_Toc471786583"/>
      <w:r w:rsidRPr="00BB61AA">
        <w:rPr>
          <w:rStyle w:val="Heading2Char"/>
          <w:rFonts w:cs="Times New Roman"/>
          <w:color w:val="000000" w:themeColor="text1"/>
        </w:rPr>
        <w:t>3</w:t>
      </w:r>
      <w:r w:rsidRPr="00BB61AA">
        <w:rPr>
          <w:rFonts w:cs="Times New Roman"/>
          <w:color w:val="000000" w:themeColor="text1"/>
        </w:rPr>
        <w:t>.2</w:t>
      </w:r>
      <w:r w:rsidR="008C5428" w:rsidRPr="00BB61AA">
        <w:rPr>
          <w:rFonts w:cs="Times New Roman"/>
          <w:color w:val="000000" w:themeColor="text1"/>
        </w:rPr>
        <w:t>.</w:t>
      </w:r>
      <w:r w:rsidR="00572B6B">
        <w:rPr>
          <w:rFonts w:cs="Times New Roman" w:hint="eastAsia"/>
          <w:color w:val="000000" w:themeColor="text1"/>
          <w:lang w:eastAsia="ja-JP"/>
        </w:rPr>
        <w:t xml:space="preserve"> </w:t>
      </w:r>
      <w:r w:rsidR="00615876" w:rsidRPr="00BB61AA">
        <w:rPr>
          <w:rFonts w:cs="Times New Roman"/>
          <w:color w:val="000000" w:themeColor="text1"/>
        </w:rPr>
        <w:t>Climate conditions</w:t>
      </w:r>
      <w:bookmarkEnd w:id="44"/>
    </w:p>
    <w:p w14:paraId="6D357FA2" w14:textId="77777777" w:rsidR="00615876"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xml:space="preserve">The </w:t>
      </w:r>
      <w:r w:rsidR="00804D9E" w:rsidRPr="00BB61AA">
        <w:rPr>
          <w:rFonts w:cs="Times New Roman"/>
          <w:color w:val="000000" w:themeColor="text1"/>
          <w:sz w:val="24"/>
        </w:rPr>
        <w:t>subproject</w:t>
      </w:r>
      <w:r w:rsidRPr="00BB61AA">
        <w:rPr>
          <w:rFonts w:cs="Times New Roman"/>
          <w:color w:val="000000" w:themeColor="text1"/>
          <w:sz w:val="24"/>
        </w:rPr>
        <w:t xml:space="preserve"> area is located in the tropical monsoon climate</w:t>
      </w:r>
      <w:r w:rsidR="00B86758" w:rsidRPr="00BB61AA">
        <w:rPr>
          <w:rFonts w:cs="Times New Roman"/>
          <w:color w:val="000000" w:themeColor="text1"/>
          <w:sz w:val="24"/>
        </w:rPr>
        <w:t>, t</w:t>
      </w:r>
      <w:r w:rsidRPr="00BB61AA">
        <w:rPr>
          <w:rFonts w:cs="Times New Roman"/>
          <w:color w:val="000000" w:themeColor="text1"/>
          <w:sz w:val="24"/>
        </w:rPr>
        <w:t xml:space="preserve">he average annual humidity from 2006 to 2015 ranged from 78-79%. </w:t>
      </w:r>
      <w:r w:rsidR="00B86758" w:rsidRPr="00BB61AA">
        <w:rPr>
          <w:rFonts w:cs="Times New Roman"/>
          <w:color w:val="000000" w:themeColor="text1"/>
          <w:sz w:val="24"/>
        </w:rPr>
        <w:t>The</w:t>
      </w:r>
      <w:r w:rsidRPr="00BB61AA">
        <w:rPr>
          <w:rFonts w:cs="Times New Roman"/>
          <w:color w:val="000000" w:themeColor="text1"/>
          <w:sz w:val="24"/>
        </w:rPr>
        <w:t xml:space="preserve"> average annual temperature ranges from 23.4 </w:t>
      </w:r>
      <w:r w:rsidR="0092620A" w:rsidRPr="00BB61AA">
        <w:rPr>
          <w:rFonts w:cs="Times New Roman"/>
          <w:color w:val="000000" w:themeColor="text1"/>
          <w:sz w:val="24"/>
        </w:rPr>
        <w:t>-</w:t>
      </w:r>
      <w:r w:rsidRPr="00BB61AA">
        <w:rPr>
          <w:rFonts w:cs="Times New Roman"/>
          <w:color w:val="000000" w:themeColor="text1"/>
          <w:sz w:val="24"/>
        </w:rPr>
        <w:t xml:space="preserve"> 24. 40C. The highest average monthly temperature is usually from May to </w:t>
      </w:r>
      <w:r w:rsidR="00CB378A" w:rsidRPr="00BB61AA">
        <w:rPr>
          <w:rFonts w:cs="Times New Roman"/>
          <w:color w:val="000000" w:themeColor="text1"/>
          <w:sz w:val="24"/>
        </w:rPr>
        <w:t>September</w:t>
      </w:r>
      <w:r w:rsidRPr="00BB61AA">
        <w:rPr>
          <w:rFonts w:cs="Times New Roman"/>
          <w:color w:val="000000" w:themeColor="text1"/>
          <w:sz w:val="24"/>
        </w:rPr>
        <w:t xml:space="preserve"> fluctuates from 27-30</w:t>
      </w:r>
      <w:r w:rsidR="00B86758" w:rsidRPr="00BB61AA">
        <w:rPr>
          <w:rFonts w:cs="Times New Roman"/>
          <w:color w:val="000000" w:themeColor="text1"/>
          <w:sz w:val="24"/>
          <w:vertAlign w:val="superscript"/>
        </w:rPr>
        <w:t>o</w:t>
      </w:r>
      <w:r w:rsidRPr="00BB61AA">
        <w:rPr>
          <w:rFonts w:cs="Times New Roman"/>
          <w:color w:val="000000" w:themeColor="text1"/>
          <w:sz w:val="24"/>
        </w:rPr>
        <w:t>C; The lowest average monthly temperature fluctuates from 12.2-19.9</w:t>
      </w:r>
      <w:r w:rsidR="00B86758" w:rsidRPr="00BB61AA">
        <w:rPr>
          <w:rFonts w:cs="Times New Roman"/>
          <w:color w:val="000000" w:themeColor="text1"/>
          <w:sz w:val="24"/>
        </w:rPr>
        <w:t>o</w:t>
      </w:r>
      <w:r w:rsidRPr="00BB61AA">
        <w:rPr>
          <w:rFonts w:cs="Times New Roman"/>
          <w:color w:val="000000" w:themeColor="text1"/>
          <w:sz w:val="24"/>
        </w:rPr>
        <w:t xml:space="preserve">C and concentrates October to March. </w:t>
      </w:r>
    </w:p>
    <w:p w14:paraId="6D357FA3" w14:textId="77777777" w:rsidR="00615876"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xml:space="preserve">The average annual rainfall ranges from 1400-1600mm, focusing on the rainy season from May to September, mostly in July and August (with rainfall amount accounts for from 60-70% of the annual rainfall) </w:t>
      </w:r>
    </w:p>
    <w:p w14:paraId="6D357FA4" w14:textId="77777777" w:rsidR="00D72A79"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xml:space="preserve">The prevailing wind direction is southeast monsoon </w:t>
      </w:r>
      <w:r w:rsidR="00B86758" w:rsidRPr="00BB61AA">
        <w:rPr>
          <w:rFonts w:cs="Times New Roman"/>
          <w:color w:val="000000" w:themeColor="text1"/>
          <w:sz w:val="24"/>
        </w:rPr>
        <w:t xml:space="preserve">from </w:t>
      </w:r>
      <w:r w:rsidRPr="00BB61AA">
        <w:rPr>
          <w:rFonts w:cs="Times New Roman"/>
          <w:color w:val="000000" w:themeColor="text1"/>
          <w:sz w:val="24"/>
        </w:rPr>
        <w:t>May</w:t>
      </w:r>
      <w:r w:rsidR="00B86758" w:rsidRPr="00BB61AA">
        <w:rPr>
          <w:rFonts w:cs="Times New Roman"/>
          <w:color w:val="000000" w:themeColor="text1"/>
          <w:sz w:val="24"/>
        </w:rPr>
        <w:t xml:space="preserve"> to</w:t>
      </w:r>
      <w:r w:rsidRPr="00BB61AA">
        <w:rPr>
          <w:rFonts w:cs="Times New Roman"/>
          <w:color w:val="000000" w:themeColor="text1"/>
          <w:sz w:val="24"/>
        </w:rPr>
        <w:t xml:space="preserve"> October </w:t>
      </w:r>
      <w:r w:rsidR="00B86758" w:rsidRPr="00BB61AA">
        <w:rPr>
          <w:rFonts w:cs="Times New Roman"/>
          <w:color w:val="000000" w:themeColor="text1"/>
          <w:sz w:val="24"/>
        </w:rPr>
        <w:t>and</w:t>
      </w:r>
      <w:r w:rsidRPr="00BB61AA">
        <w:rPr>
          <w:rFonts w:cs="Times New Roman"/>
          <w:color w:val="000000" w:themeColor="text1"/>
          <w:sz w:val="24"/>
        </w:rPr>
        <w:t xml:space="preserve"> Northeast monsoon from November to April.</w:t>
      </w:r>
    </w:p>
    <w:p w14:paraId="6D357FA5" w14:textId="77777777" w:rsidR="00D72A79" w:rsidRPr="00BB61AA" w:rsidRDefault="00D84CE1" w:rsidP="00D37421">
      <w:pPr>
        <w:pStyle w:val="Heading2"/>
        <w:spacing w:before="60" w:after="60"/>
        <w:rPr>
          <w:rFonts w:cs="Times New Roman"/>
          <w:color w:val="000000" w:themeColor="text1"/>
        </w:rPr>
      </w:pPr>
      <w:bookmarkStart w:id="45" w:name="_Toc471786584"/>
      <w:r w:rsidRPr="00BB61AA">
        <w:rPr>
          <w:rFonts w:cs="Times New Roman"/>
          <w:color w:val="000000" w:themeColor="text1"/>
        </w:rPr>
        <w:t>3</w:t>
      </w:r>
      <w:r w:rsidR="00D72A79" w:rsidRPr="00BB61AA">
        <w:rPr>
          <w:rFonts w:cs="Times New Roman"/>
          <w:color w:val="000000" w:themeColor="text1"/>
        </w:rPr>
        <w:t>.</w:t>
      </w:r>
      <w:r w:rsidR="00F874A4" w:rsidRPr="00BB61AA">
        <w:rPr>
          <w:rFonts w:cs="Times New Roman"/>
          <w:color w:val="000000" w:themeColor="text1"/>
        </w:rPr>
        <w:t>3</w:t>
      </w:r>
      <w:r w:rsidR="00D72A79" w:rsidRPr="00BB61AA">
        <w:rPr>
          <w:rFonts w:cs="Times New Roman"/>
          <w:color w:val="000000" w:themeColor="text1"/>
        </w:rPr>
        <w:t xml:space="preserve">. </w:t>
      </w:r>
      <w:bookmarkEnd w:id="40"/>
      <w:bookmarkEnd w:id="41"/>
      <w:bookmarkEnd w:id="42"/>
      <w:bookmarkEnd w:id="43"/>
      <w:r w:rsidR="00615876" w:rsidRPr="00BB61AA">
        <w:rPr>
          <w:rFonts w:cs="Times New Roman"/>
          <w:color w:val="000000" w:themeColor="text1"/>
        </w:rPr>
        <w:t>Hydrological conditions</w:t>
      </w:r>
      <w:bookmarkEnd w:id="45"/>
    </w:p>
    <w:p w14:paraId="6D357FA6" w14:textId="77777777" w:rsidR="00615876" w:rsidRPr="00BB61AA" w:rsidRDefault="00615876" w:rsidP="00D37421">
      <w:pPr>
        <w:spacing w:before="60" w:after="60"/>
        <w:jc w:val="both"/>
        <w:rPr>
          <w:rFonts w:cs="Times New Roman"/>
          <w:color w:val="000000" w:themeColor="text1"/>
          <w:sz w:val="24"/>
        </w:rPr>
      </w:pPr>
      <w:bookmarkStart w:id="46" w:name="_Toc434243125"/>
      <w:r w:rsidRPr="00BB61AA">
        <w:rPr>
          <w:rFonts w:cs="Times New Roman"/>
          <w:color w:val="000000" w:themeColor="text1"/>
          <w:sz w:val="24"/>
        </w:rPr>
        <w:t xml:space="preserve">- At the central area, where focuses the lecture hall building, faculty buildings etc., there are some waste drainage ditches, two-sided stone embanked. In addition, </w:t>
      </w:r>
      <w:r w:rsidR="00CB378A" w:rsidRPr="00BB61AA">
        <w:rPr>
          <w:rFonts w:cs="Times New Roman"/>
          <w:color w:val="000000" w:themeColor="text1"/>
          <w:sz w:val="24"/>
        </w:rPr>
        <w:t>there</w:t>
      </w:r>
      <w:r w:rsidRPr="00BB61AA">
        <w:rPr>
          <w:rFonts w:cs="Times New Roman"/>
          <w:color w:val="000000" w:themeColor="text1"/>
          <w:sz w:val="24"/>
        </w:rPr>
        <w:t xml:space="preserve"> are a number of small lakes built to create ecological landscape for the university.</w:t>
      </w:r>
    </w:p>
    <w:p w14:paraId="6D357FA7" w14:textId="77777777" w:rsidR="00615876"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The agriculture experimental gardens: the hydrological system mainly consists of a number of small irrigation ditches, which were built to cater for irrigation of rice farming experimental fields. These ditches are connected to the water pumping station located near the nearby village internal roads (near the construction location of the Center of Agricultural and Life Sciences Research) and usually have water only when experimental crops need water and the pumping station is in operation.</w:t>
      </w:r>
    </w:p>
    <w:p w14:paraId="6D357FA8" w14:textId="77777777" w:rsidR="00615876" w:rsidRPr="00BB61AA" w:rsidRDefault="00615876" w:rsidP="00D37421">
      <w:pPr>
        <w:spacing w:before="60" w:after="60"/>
        <w:jc w:val="both"/>
        <w:rPr>
          <w:rFonts w:cs="Times New Roman"/>
          <w:color w:val="000000" w:themeColor="text1"/>
          <w:sz w:val="24"/>
        </w:rPr>
      </w:pPr>
      <w:r w:rsidRPr="00BB61AA">
        <w:rPr>
          <w:rFonts w:cs="Times New Roman"/>
          <w:color w:val="000000" w:themeColor="text1"/>
          <w:sz w:val="24"/>
        </w:rPr>
        <w:t>- The experimental areas for aquaculture (North of the university): There are several ponds dug and used by students for aquaculture experiments. The lakes are connected together by a system of sewers and drained into Cau Bay River.</w:t>
      </w:r>
    </w:p>
    <w:p w14:paraId="6D357FA9" w14:textId="77777777" w:rsidR="00D72A79" w:rsidRPr="00BB61AA" w:rsidRDefault="00615876" w:rsidP="00D37421">
      <w:pPr>
        <w:spacing w:before="60" w:after="60"/>
        <w:jc w:val="both"/>
        <w:rPr>
          <w:rFonts w:cs="Times New Roman"/>
          <w:color w:val="000000" w:themeColor="text1"/>
        </w:rPr>
      </w:pPr>
      <w:r w:rsidRPr="00BB61AA">
        <w:rPr>
          <w:rFonts w:cs="Times New Roman"/>
          <w:color w:val="000000" w:themeColor="text1"/>
          <w:sz w:val="24"/>
        </w:rPr>
        <w:t xml:space="preserve">Outside the university campus, running along the university campus in the west is Cau Bay </w:t>
      </w:r>
      <w:r w:rsidR="00C76F37" w:rsidRPr="00BB61AA">
        <w:rPr>
          <w:rFonts w:cs="Times New Roman"/>
          <w:color w:val="000000" w:themeColor="text1"/>
          <w:sz w:val="24"/>
        </w:rPr>
        <w:t>River</w:t>
      </w:r>
      <w:r w:rsidRPr="00BB61AA">
        <w:rPr>
          <w:rFonts w:cs="Times New Roman"/>
          <w:color w:val="000000" w:themeColor="text1"/>
          <w:sz w:val="24"/>
        </w:rPr>
        <w:t xml:space="preserve">. This is a dug canal </w:t>
      </w:r>
      <w:r w:rsidR="00CB378A" w:rsidRPr="00BB61AA">
        <w:rPr>
          <w:rFonts w:cs="Times New Roman"/>
          <w:color w:val="000000" w:themeColor="text1"/>
          <w:sz w:val="24"/>
        </w:rPr>
        <w:t>originating</w:t>
      </w:r>
      <w:r w:rsidRPr="00BB61AA">
        <w:rPr>
          <w:rFonts w:cs="Times New Roman"/>
          <w:color w:val="000000" w:themeColor="text1"/>
          <w:sz w:val="24"/>
        </w:rPr>
        <w:t xml:space="preserve"> from the Kim Quan </w:t>
      </w:r>
      <w:r w:rsidR="00C76F37" w:rsidRPr="00BB61AA">
        <w:rPr>
          <w:rFonts w:cs="Times New Roman"/>
          <w:color w:val="000000" w:themeColor="text1"/>
          <w:sz w:val="24"/>
        </w:rPr>
        <w:t>Lake</w:t>
      </w:r>
      <w:r w:rsidRPr="00BB61AA">
        <w:rPr>
          <w:rFonts w:cs="Times New Roman"/>
          <w:color w:val="000000" w:themeColor="text1"/>
          <w:sz w:val="24"/>
        </w:rPr>
        <w:t xml:space="preserve"> (Viet Hung Ward, Long Bien District) and discharging into Bac Hung Hai river system at Xuan Thuy </w:t>
      </w:r>
      <w:r w:rsidR="00C76F37" w:rsidRPr="00BB61AA">
        <w:rPr>
          <w:rFonts w:cs="Times New Roman"/>
          <w:color w:val="000000" w:themeColor="text1"/>
          <w:sz w:val="24"/>
        </w:rPr>
        <w:t xml:space="preserve">gate </w:t>
      </w:r>
      <w:r w:rsidRPr="00BB61AA">
        <w:rPr>
          <w:rFonts w:cs="Times New Roman"/>
          <w:color w:val="000000" w:themeColor="text1"/>
          <w:sz w:val="24"/>
        </w:rPr>
        <w:t>in Kieu Ky</w:t>
      </w:r>
      <w:r w:rsidR="00B439E2" w:rsidRPr="00BB61AA">
        <w:rPr>
          <w:rFonts w:cs="Times New Roman"/>
          <w:color w:val="000000" w:themeColor="text1"/>
          <w:sz w:val="24"/>
        </w:rPr>
        <w:t xml:space="preserve"> </w:t>
      </w:r>
      <w:r w:rsidR="00C76F37" w:rsidRPr="00BB61AA">
        <w:rPr>
          <w:rFonts w:cs="Times New Roman"/>
          <w:color w:val="000000" w:themeColor="text1"/>
          <w:sz w:val="24"/>
        </w:rPr>
        <w:t>Commune</w:t>
      </w:r>
      <w:r w:rsidRPr="00BB61AA">
        <w:rPr>
          <w:rFonts w:cs="Times New Roman"/>
          <w:color w:val="000000" w:themeColor="text1"/>
          <w:sz w:val="24"/>
        </w:rPr>
        <w:t xml:space="preserve">, Gia Lam </w:t>
      </w:r>
      <w:r w:rsidR="00C76F37" w:rsidRPr="00BB61AA">
        <w:rPr>
          <w:rFonts w:cs="Times New Roman"/>
          <w:color w:val="000000" w:themeColor="text1"/>
          <w:sz w:val="24"/>
        </w:rPr>
        <w:t>District</w:t>
      </w:r>
      <w:r w:rsidRPr="00BB61AA">
        <w:rPr>
          <w:rFonts w:cs="Times New Roman"/>
          <w:color w:val="000000" w:themeColor="text1"/>
          <w:sz w:val="24"/>
        </w:rPr>
        <w:t>. The river length</w:t>
      </w:r>
      <w:r w:rsidR="00C76F37" w:rsidRPr="00BB61AA">
        <w:rPr>
          <w:rFonts w:cs="Times New Roman"/>
          <w:color w:val="000000" w:themeColor="text1"/>
          <w:sz w:val="24"/>
        </w:rPr>
        <w:t xml:space="preserve"> is</w:t>
      </w:r>
      <w:r w:rsidRPr="00BB61AA">
        <w:rPr>
          <w:rFonts w:cs="Times New Roman"/>
          <w:color w:val="000000" w:themeColor="text1"/>
          <w:sz w:val="24"/>
        </w:rPr>
        <w:t xml:space="preserve"> about 13km</w:t>
      </w:r>
      <w:r w:rsidR="00C76F37" w:rsidRPr="00BB61AA">
        <w:rPr>
          <w:rFonts w:cs="Times New Roman"/>
          <w:color w:val="000000" w:themeColor="text1"/>
          <w:sz w:val="24"/>
        </w:rPr>
        <w:t>;</w:t>
      </w:r>
      <w:r w:rsidRPr="00BB61AA">
        <w:rPr>
          <w:rFonts w:cs="Times New Roman"/>
          <w:color w:val="000000" w:themeColor="text1"/>
          <w:sz w:val="24"/>
        </w:rPr>
        <w:t xml:space="preserve"> water level ranges from 1.5-3m. </w:t>
      </w:r>
      <w:r w:rsidR="00C76F37" w:rsidRPr="00BB61AA">
        <w:rPr>
          <w:rFonts w:cs="Times New Roman"/>
          <w:color w:val="000000" w:themeColor="text1"/>
          <w:sz w:val="24"/>
        </w:rPr>
        <w:t>T</w:t>
      </w:r>
      <w:r w:rsidRPr="00BB61AA">
        <w:rPr>
          <w:rFonts w:cs="Times New Roman"/>
          <w:color w:val="000000" w:themeColor="text1"/>
          <w:sz w:val="24"/>
        </w:rPr>
        <w:t>he river</w:t>
      </w:r>
      <w:r w:rsidR="00C76F37" w:rsidRPr="00BB61AA">
        <w:rPr>
          <w:rFonts w:cs="Times New Roman"/>
          <w:color w:val="000000" w:themeColor="text1"/>
          <w:sz w:val="24"/>
        </w:rPr>
        <w:t xml:space="preserve"> is functioning as</w:t>
      </w:r>
      <w:r w:rsidR="00B439E2" w:rsidRPr="00BB61AA">
        <w:rPr>
          <w:rFonts w:cs="Times New Roman"/>
          <w:color w:val="000000" w:themeColor="text1"/>
          <w:sz w:val="24"/>
        </w:rPr>
        <w:t xml:space="preserve"> </w:t>
      </w:r>
      <w:r w:rsidR="00F978B9" w:rsidRPr="00BB61AA">
        <w:rPr>
          <w:rFonts w:cs="Times New Roman"/>
          <w:color w:val="000000" w:themeColor="text1"/>
          <w:sz w:val="24"/>
        </w:rPr>
        <w:t>drainage</w:t>
      </w:r>
      <w:r w:rsidRPr="00BB61AA">
        <w:rPr>
          <w:rFonts w:cs="Times New Roman"/>
          <w:color w:val="000000" w:themeColor="text1"/>
          <w:sz w:val="24"/>
        </w:rPr>
        <w:t xml:space="preserve"> for residential areas and agriculture in some wards and communes in Long Bien and Gia Lam district</w:t>
      </w:r>
      <w:r w:rsidR="00C76F37" w:rsidRPr="00BB61AA">
        <w:rPr>
          <w:rFonts w:cs="Times New Roman"/>
          <w:color w:val="000000" w:themeColor="text1"/>
          <w:sz w:val="24"/>
        </w:rPr>
        <w:t>s</w:t>
      </w:r>
      <w:r w:rsidRPr="00BB61AA">
        <w:rPr>
          <w:rFonts w:cs="Times New Roman"/>
          <w:color w:val="000000" w:themeColor="text1"/>
          <w:sz w:val="24"/>
        </w:rPr>
        <w:t>.</w:t>
      </w:r>
    </w:p>
    <w:p w14:paraId="6D357FAA" w14:textId="77777777" w:rsidR="00D72A79" w:rsidRPr="00BB61AA" w:rsidRDefault="00D84CE1" w:rsidP="00D37421">
      <w:pPr>
        <w:pStyle w:val="Heading2"/>
        <w:spacing w:before="60" w:after="60"/>
        <w:rPr>
          <w:rFonts w:cs="Times New Roman"/>
          <w:color w:val="000000" w:themeColor="text1"/>
        </w:rPr>
      </w:pPr>
      <w:bookmarkStart w:id="47" w:name="_Toc436980980"/>
      <w:bookmarkStart w:id="48" w:name="_Toc444488787"/>
      <w:bookmarkStart w:id="49" w:name="_Toc444488905"/>
      <w:bookmarkStart w:id="50" w:name="_Toc471786585"/>
      <w:r w:rsidRPr="00BB61AA">
        <w:rPr>
          <w:rFonts w:cs="Times New Roman"/>
          <w:color w:val="000000" w:themeColor="text1"/>
        </w:rPr>
        <w:t>3</w:t>
      </w:r>
      <w:r w:rsidR="00D72A79" w:rsidRPr="00BB61AA">
        <w:rPr>
          <w:rFonts w:cs="Times New Roman"/>
          <w:color w:val="000000" w:themeColor="text1"/>
        </w:rPr>
        <w:t>.</w:t>
      </w:r>
      <w:r w:rsidR="007E01AC" w:rsidRPr="00BB61AA">
        <w:rPr>
          <w:rFonts w:cs="Times New Roman"/>
          <w:color w:val="000000" w:themeColor="text1"/>
        </w:rPr>
        <w:t>4</w:t>
      </w:r>
      <w:r w:rsidR="00D72A79" w:rsidRPr="00BB61AA">
        <w:rPr>
          <w:rFonts w:cs="Times New Roman"/>
          <w:color w:val="000000" w:themeColor="text1"/>
        </w:rPr>
        <w:t xml:space="preserve">. </w:t>
      </w:r>
      <w:bookmarkEnd w:id="46"/>
      <w:bookmarkEnd w:id="47"/>
      <w:bookmarkEnd w:id="48"/>
      <w:bookmarkEnd w:id="49"/>
      <w:r w:rsidR="00615876" w:rsidRPr="00BB61AA">
        <w:rPr>
          <w:rFonts w:cs="Times New Roman"/>
          <w:color w:val="000000" w:themeColor="text1"/>
        </w:rPr>
        <w:t>Current status of the infrastructure and social conditions</w:t>
      </w:r>
      <w:bookmarkEnd w:id="50"/>
    </w:p>
    <w:p w14:paraId="6D357FAB" w14:textId="77777777" w:rsidR="00D72A79" w:rsidRPr="00BB61AA" w:rsidRDefault="00D84CE1" w:rsidP="00D37421">
      <w:pPr>
        <w:spacing w:before="60" w:after="60"/>
        <w:jc w:val="both"/>
        <w:rPr>
          <w:rFonts w:cs="Times New Roman"/>
          <w:b/>
          <w:i/>
          <w:color w:val="000000" w:themeColor="text1"/>
          <w:sz w:val="24"/>
        </w:rPr>
      </w:pPr>
      <w:bookmarkStart w:id="51" w:name="_Toc431980300"/>
      <w:bookmarkStart w:id="52" w:name="_Toc471401442"/>
      <w:bookmarkStart w:id="53" w:name="_Toc434243126"/>
      <w:bookmarkStart w:id="54" w:name="_Toc436025544"/>
      <w:bookmarkStart w:id="55" w:name="_Toc436240198"/>
      <w:bookmarkStart w:id="56" w:name="_Toc436980981"/>
      <w:bookmarkStart w:id="57" w:name="_Toc436991812"/>
      <w:bookmarkStart w:id="58" w:name="_Toc436992671"/>
      <w:bookmarkStart w:id="59" w:name="_Toc441456645"/>
      <w:bookmarkStart w:id="60" w:name="_Toc443961378"/>
      <w:bookmarkStart w:id="61" w:name="_Toc444488788"/>
      <w:bookmarkStart w:id="62" w:name="_Toc432267874"/>
      <w:bookmarkStart w:id="63" w:name="_Toc434243137"/>
      <w:r w:rsidRPr="00BB61AA">
        <w:rPr>
          <w:rFonts w:cs="Times New Roman"/>
          <w:b/>
          <w:i/>
          <w:color w:val="000000" w:themeColor="text1"/>
          <w:sz w:val="24"/>
        </w:rPr>
        <w:t>3</w:t>
      </w:r>
      <w:r w:rsidR="00D72A79" w:rsidRPr="00BB61AA">
        <w:rPr>
          <w:rFonts w:cs="Times New Roman"/>
          <w:b/>
          <w:i/>
          <w:color w:val="000000" w:themeColor="text1"/>
          <w:sz w:val="24"/>
        </w:rPr>
        <w:t>.</w:t>
      </w:r>
      <w:r w:rsidR="007E01AC" w:rsidRPr="00BB61AA">
        <w:rPr>
          <w:rFonts w:cs="Times New Roman"/>
          <w:b/>
          <w:i/>
          <w:color w:val="000000" w:themeColor="text1"/>
          <w:sz w:val="24"/>
        </w:rPr>
        <w:t>4</w:t>
      </w:r>
      <w:r w:rsidR="00D72A79" w:rsidRPr="00BB61AA">
        <w:rPr>
          <w:rFonts w:cs="Times New Roman"/>
          <w:b/>
          <w:i/>
          <w:color w:val="000000" w:themeColor="text1"/>
          <w:sz w:val="24"/>
        </w:rPr>
        <w:t xml:space="preserve">.1. </w:t>
      </w:r>
      <w:bookmarkEnd w:id="51"/>
      <w:r w:rsidR="006943A9" w:rsidRPr="00BB61AA">
        <w:rPr>
          <w:rFonts w:cs="Times New Roman"/>
          <w:b/>
          <w:i/>
          <w:color w:val="000000" w:themeColor="text1"/>
          <w:sz w:val="24"/>
        </w:rPr>
        <w:t>External traffic of the Academy</w:t>
      </w:r>
      <w:bookmarkEnd w:id="52"/>
    </w:p>
    <w:p w14:paraId="6D357FAC"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Ngo Xuan Quang Street is the only route linking the Academy to the surrounding areas. It runs from Highway 5 along the academy in north - south direction and through the main gate. It is now the main road of the academy. This will also be the route used to transport the backfill materials and construction materials (1.4km long from Highway 5 to the main gate of the academy). Survey results show that the route section outside the Academy has been renovated and expanded with a cross-section of 22 meters, including a 12-meter roadway and two 5-meter pavements. Traffic on this route is quite crowded, especially during rush hours. Residents living along the route are also quite crowded, and most of them are residents of the Trau Quy town, and a number of households living adjacent to the </w:t>
      </w:r>
      <w:r w:rsidR="00832C37" w:rsidRPr="00BB61AA">
        <w:rPr>
          <w:rFonts w:cs="Times New Roman"/>
          <w:color w:val="000000" w:themeColor="text1"/>
          <w:sz w:val="24"/>
          <w:lang w:eastAsia="ja-JP"/>
        </w:rPr>
        <w:t>academy</w:t>
      </w:r>
      <w:r w:rsidRPr="00BB61AA">
        <w:rPr>
          <w:rFonts w:cs="Times New Roman"/>
          <w:color w:val="000000" w:themeColor="text1"/>
          <w:sz w:val="24"/>
        </w:rPr>
        <w:t>, who are the academy staff</w:t>
      </w:r>
      <w:r w:rsidR="00832C37" w:rsidRPr="00BB61AA">
        <w:rPr>
          <w:rFonts w:cs="Times New Roman"/>
          <w:color w:val="000000" w:themeColor="text1"/>
          <w:sz w:val="24"/>
          <w:lang w:eastAsia="ja-JP"/>
        </w:rPr>
        <w:t>s</w:t>
      </w:r>
      <w:r w:rsidRPr="00BB61AA">
        <w:rPr>
          <w:rFonts w:cs="Times New Roman"/>
          <w:color w:val="000000" w:themeColor="text1"/>
          <w:sz w:val="24"/>
        </w:rPr>
        <w:t>. The street-facing households mainly do business or have their houses rent.</w:t>
      </w:r>
    </w:p>
    <w:p w14:paraId="6D357FAD"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 xml:space="preserve">Apart from this main route, at the intersection with NH5, there is the Hanoi - Haiphong railway crossing Ngo Xuan Quang road. With the current train schedule from Hanoi - Hai Phong and vice versa, each day has 8 times trains passing this intersection. In the course of </w:t>
      </w:r>
      <w:r w:rsidR="00804D9E" w:rsidRPr="00BB61AA">
        <w:rPr>
          <w:rFonts w:cs="Times New Roman"/>
          <w:color w:val="000000" w:themeColor="text1"/>
          <w:sz w:val="24"/>
        </w:rPr>
        <w:t>subproject</w:t>
      </w:r>
      <w:r w:rsidRPr="00BB61AA">
        <w:rPr>
          <w:rFonts w:cs="Times New Roman"/>
          <w:color w:val="000000" w:themeColor="text1"/>
          <w:sz w:val="24"/>
        </w:rPr>
        <w:t xml:space="preserve"> construction, material transport activities from outside to Ngo Xuan Quang road to enter the </w:t>
      </w:r>
      <w:r w:rsidR="00804D9E" w:rsidRPr="00BB61AA">
        <w:rPr>
          <w:rFonts w:cs="Times New Roman"/>
          <w:color w:val="000000" w:themeColor="text1"/>
          <w:sz w:val="24"/>
        </w:rPr>
        <w:t>subproject</w:t>
      </w:r>
      <w:r w:rsidRPr="00BB61AA">
        <w:rPr>
          <w:rFonts w:cs="Times New Roman"/>
          <w:color w:val="000000" w:themeColor="text1"/>
          <w:sz w:val="24"/>
        </w:rPr>
        <w:t xml:space="preserve"> area will have to cross this railway line. This should be well noted in the </w:t>
      </w:r>
      <w:r w:rsidR="00804D9E" w:rsidRPr="00BB61AA">
        <w:rPr>
          <w:rFonts w:cs="Times New Roman"/>
          <w:color w:val="000000" w:themeColor="text1"/>
          <w:sz w:val="24"/>
        </w:rPr>
        <w:t>subproject</w:t>
      </w:r>
      <w:r w:rsidRPr="00BB61AA">
        <w:rPr>
          <w:rFonts w:cs="Times New Roman"/>
          <w:color w:val="000000" w:themeColor="text1"/>
          <w:sz w:val="24"/>
        </w:rPr>
        <w:t xml:space="preserve"> construction process.</w:t>
      </w:r>
    </w:p>
    <w:p w14:paraId="6D357FAE" w14:textId="77777777" w:rsidR="00D72A79" w:rsidRPr="00BB61AA" w:rsidRDefault="00D84CE1" w:rsidP="00D37421">
      <w:pPr>
        <w:spacing w:before="60" w:after="60"/>
        <w:jc w:val="both"/>
        <w:rPr>
          <w:rFonts w:cs="Times New Roman"/>
          <w:b/>
          <w:i/>
          <w:color w:val="000000" w:themeColor="text1"/>
          <w:sz w:val="24"/>
        </w:rPr>
      </w:pPr>
      <w:bookmarkStart w:id="64" w:name="_Toc471401443"/>
      <w:r w:rsidRPr="00BB61AA">
        <w:rPr>
          <w:rFonts w:cs="Times New Roman"/>
          <w:b/>
          <w:i/>
          <w:color w:val="000000" w:themeColor="text1"/>
          <w:sz w:val="24"/>
        </w:rPr>
        <w:t>3</w:t>
      </w:r>
      <w:r w:rsidR="00D72A79" w:rsidRPr="00BB61AA">
        <w:rPr>
          <w:rFonts w:cs="Times New Roman"/>
          <w:b/>
          <w:i/>
          <w:color w:val="000000" w:themeColor="text1"/>
          <w:sz w:val="24"/>
        </w:rPr>
        <w:t>.</w:t>
      </w:r>
      <w:r w:rsidR="007E01AC" w:rsidRPr="00BB61AA">
        <w:rPr>
          <w:rFonts w:cs="Times New Roman"/>
          <w:b/>
          <w:i/>
          <w:color w:val="000000" w:themeColor="text1"/>
          <w:sz w:val="24"/>
        </w:rPr>
        <w:t>4</w:t>
      </w:r>
      <w:r w:rsidR="00D72A79" w:rsidRPr="00BB61AA">
        <w:rPr>
          <w:rFonts w:cs="Times New Roman"/>
          <w:b/>
          <w:i/>
          <w:color w:val="000000" w:themeColor="text1"/>
          <w:sz w:val="24"/>
        </w:rPr>
        <w:t xml:space="preserve">.2. </w:t>
      </w:r>
      <w:r w:rsidR="006943A9" w:rsidRPr="00BB61AA">
        <w:rPr>
          <w:rFonts w:cs="Times New Roman"/>
          <w:b/>
          <w:i/>
          <w:color w:val="000000" w:themeColor="text1"/>
          <w:sz w:val="24"/>
        </w:rPr>
        <w:t>Internal infrastructure</w:t>
      </w:r>
      <w:r w:rsidR="00572B6B">
        <w:rPr>
          <w:rFonts w:cs="Times New Roman" w:hint="eastAsia"/>
          <w:b/>
          <w:i/>
          <w:color w:val="000000" w:themeColor="text1"/>
          <w:sz w:val="24"/>
          <w:lang w:eastAsia="ja-JP"/>
        </w:rPr>
        <w:t xml:space="preserve"> </w:t>
      </w:r>
      <w:r w:rsidR="006943A9" w:rsidRPr="00BB61AA">
        <w:rPr>
          <w:rFonts w:cs="Times New Roman"/>
          <w:b/>
          <w:i/>
          <w:color w:val="000000" w:themeColor="text1"/>
          <w:sz w:val="24"/>
        </w:rPr>
        <w:t xml:space="preserve">of </w:t>
      </w:r>
      <w:r w:rsidR="005A7A2B" w:rsidRPr="00BB61AA">
        <w:rPr>
          <w:rFonts w:cs="Times New Roman"/>
          <w:b/>
          <w:i/>
          <w:color w:val="000000" w:themeColor="text1"/>
          <w:sz w:val="24"/>
        </w:rPr>
        <w:t>the</w:t>
      </w:r>
      <w:r w:rsidR="006943A9" w:rsidRPr="00BB61AA">
        <w:rPr>
          <w:rFonts w:cs="Times New Roman"/>
          <w:b/>
          <w:i/>
          <w:color w:val="000000" w:themeColor="text1"/>
          <w:sz w:val="24"/>
        </w:rPr>
        <w:t xml:space="preserve"> Academy</w:t>
      </w:r>
      <w:bookmarkEnd w:id="64"/>
    </w:p>
    <w:p w14:paraId="6D357FAF" w14:textId="77777777" w:rsidR="005A7A2B" w:rsidRPr="00BB61AA" w:rsidRDefault="005A7A2B" w:rsidP="00D37421">
      <w:pPr>
        <w:numPr>
          <w:ilvl w:val="0"/>
          <w:numId w:val="74"/>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Ngo Xuan Quang road stretching from the entrance gate to the faculty of agronomic science with a length of about 1km, road width ranges from 9.5 ÷ 13.5m. This route has been paved with asphalt. Along this road from the entrance gate to 4 central lakes area, there are some households leasing land of the university to sell seedling crops and agricultural products and run small businesses (coffee shop, photocopying shop etc.). In </w:t>
      </w:r>
      <w:r w:rsidRPr="00BB61AA">
        <w:rPr>
          <w:rFonts w:cs="Times New Roman"/>
          <w:color w:val="000000" w:themeColor="text1"/>
          <w:sz w:val="24"/>
        </w:rPr>
        <w:t>addition</w:t>
      </w:r>
      <w:r w:rsidRPr="00BB61AA">
        <w:rPr>
          <w:rFonts w:cs="Times New Roman"/>
          <w:color w:val="000000" w:themeColor="text1"/>
          <w:sz w:val="24"/>
          <w:szCs w:val="24"/>
        </w:rPr>
        <w:t>, some lecture halls and office buildings of the university and some faculties are also located on the two sides of this road.</w:t>
      </w:r>
    </w:p>
    <w:p w14:paraId="6D357FB0" w14:textId="77777777" w:rsidR="005A7A2B" w:rsidRPr="00BB61AA" w:rsidRDefault="005A7A2B" w:rsidP="00D37421">
      <w:pPr>
        <w:numPr>
          <w:ilvl w:val="0"/>
          <w:numId w:val="74"/>
        </w:numPr>
        <w:spacing w:before="60" w:after="60"/>
        <w:jc w:val="both"/>
        <w:rPr>
          <w:rFonts w:cs="Times New Roman"/>
          <w:color w:val="000000" w:themeColor="text1"/>
          <w:sz w:val="24"/>
          <w:szCs w:val="24"/>
        </w:rPr>
      </w:pPr>
      <w:r w:rsidRPr="00BB61AA">
        <w:rPr>
          <w:rFonts w:cs="Times New Roman"/>
          <w:color w:val="000000" w:themeColor="text1"/>
          <w:sz w:val="24"/>
          <w:szCs w:val="24"/>
        </w:rPr>
        <w:t>Boundary road surrounded the university is from 3 ÷ 4.5m wide and 4.2km long. This route is recently upgraded using the university funding.</w:t>
      </w:r>
    </w:p>
    <w:p w14:paraId="6D357FB1" w14:textId="77777777" w:rsidR="005A7A2B" w:rsidRPr="00BB61AA" w:rsidRDefault="005A7A2B" w:rsidP="00D37421">
      <w:pPr>
        <w:numPr>
          <w:ilvl w:val="0"/>
          <w:numId w:val="74"/>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Other routes: include internal roads between faculties or to the experimental areas, etc. These routes’ cross-sections range from 2.0-10.5m, some sections are </w:t>
      </w:r>
      <w:r w:rsidRPr="00BB61AA">
        <w:rPr>
          <w:rFonts w:cs="Times New Roman"/>
          <w:color w:val="000000" w:themeColor="text1"/>
          <w:sz w:val="24"/>
        </w:rPr>
        <w:t>asphalt</w:t>
      </w:r>
      <w:r w:rsidRPr="00BB61AA">
        <w:rPr>
          <w:rFonts w:cs="Times New Roman"/>
          <w:color w:val="000000" w:themeColor="text1"/>
          <w:sz w:val="24"/>
          <w:szCs w:val="24"/>
        </w:rPr>
        <w:t xml:space="preserve"> paved, some are cement concrete roads.</w:t>
      </w:r>
    </w:p>
    <w:p w14:paraId="6D357FB2" w14:textId="77777777" w:rsidR="00D72A79" w:rsidRPr="00BB61AA" w:rsidRDefault="005A7A2B"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It can be seen that the current road system is able to meet the traveling needs of university’s students and staff</w:t>
      </w:r>
      <w:r w:rsidR="006941E0" w:rsidRPr="00BB61AA">
        <w:rPr>
          <w:rFonts w:cs="Times New Roman"/>
          <w:color w:val="000000" w:themeColor="text1"/>
          <w:sz w:val="24"/>
          <w:szCs w:val="24"/>
          <w:lang w:eastAsia="ja-JP"/>
        </w:rPr>
        <w:t>s</w:t>
      </w:r>
      <w:r w:rsidRPr="00BB61AA">
        <w:rPr>
          <w:rFonts w:cs="Times New Roman"/>
          <w:color w:val="000000" w:themeColor="text1"/>
          <w:sz w:val="24"/>
          <w:szCs w:val="24"/>
        </w:rPr>
        <w:t xml:space="preserve">. However, linkage with the surrounding area is limited, only through the Ngo Xuan Quang road as the main </w:t>
      </w:r>
      <w:r w:rsidRPr="00BB61AA">
        <w:rPr>
          <w:rFonts w:cs="Times New Roman"/>
          <w:color w:val="000000" w:themeColor="text1"/>
          <w:sz w:val="24"/>
        </w:rPr>
        <w:t>transport</w:t>
      </w:r>
      <w:r w:rsidRPr="00BB61AA">
        <w:rPr>
          <w:rFonts w:cs="Times New Roman"/>
          <w:color w:val="000000" w:themeColor="text1"/>
          <w:sz w:val="24"/>
          <w:szCs w:val="24"/>
        </w:rPr>
        <w:t xml:space="preserve"> axis. There is no </w:t>
      </w:r>
      <w:r w:rsidRPr="00BB61AA">
        <w:rPr>
          <w:rFonts w:cs="Times New Roman"/>
          <w:color w:val="000000" w:themeColor="text1"/>
          <w:sz w:val="24"/>
        </w:rPr>
        <w:t>concentrated</w:t>
      </w:r>
      <w:r w:rsidRPr="00BB61AA">
        <w:rPr>
          <w:rFonts w:cs="Times New Roman"/>
          <w:color w:val="000000" w:themeColor="text1"/>
          <w:sz w:val="24"/>
          <w:szCs w:val="24"/>
        </w:rPr>
        <w:t xml:space="preserve"> parking lot in the university.</w:t>
      </w:r>
      <w:r w:rsidR="00B439E2" w:rsidRPr="00BB61AA">
        <w:rPr>
          <w:rFonts w:cs="Times New Roman"/>
          <w:color w:val="000000" w:themeColor="text1"/>
          <w:sz w:val="24"/>
          <w:szCs w:val="24"/>
        </w:rPr>
        <w:t xml:space="preserve"> </w:t>
      </w:r>
      <w:r w:rsidRPr="00BB61AA">
        <w:rPr>
          <w:rFonts w:cs="Times New Roman"/>
          <w:color w:val="000000" w:themeColor="text1"/>
          <w:sz w:val="24"/>
          <w:szCs w:val="24"/>
        </w:rPr>
        <w:t>Currently vehicles of lecturers, students and guests are parked at the area surrounding the lecture halls. The inter</w:t>
      </w:r>
      <w:r w:rsidR="00B439E2" w:rsidRPr="00BB61AA">
        <w:rPr>
          <w:rFonts w:cs="Times New Roman"/>
          <w:color w:val="000000" w:themeColor="text1"/>
          <w:sz w:val="24"/>
          <w:szCs w:val="24"/>
        </w:rPr>
        <w:t>-</w:t>
      </w:r>
      <w:r w:rsidRPr="00BB61AA">
        <w:rPr>
          <w:rFonts w:cs="Times New Roman"/>
          <w:color w:val="000000" w:themeColor="text1"/>
          <w:sz w:val="24"/>
          <w:szCs w:val="24"/>
        </w:rPr>
        <w:t xml:space="preserve">linkage between areas </w:t>
      </w:r>
      <w:r w:rsidR="00F978B9" w:rsidRPr="00BB61AA">
        <w:rPr>
          <w:rFonts w:cs="Times New Roman"/>
          <w:color w:val="000000" w:themeColor="text1"/>
          <w:sz w:val="24"/>
          <w:szCs w:val="24"/>
          <w:lang w:eastAsia="ja-JP"/>
        </w:rPr>
        <w:t>is</w:t>
      </w:r>
      <w:r w:rsidRPr="00BB61AA">
        <w:rPr>
          <w:rFonts w:cs="Times New Roman"/>
          <w:color w:val="000000" w:themeColor="text1"/>
          <w:sz w:val="24"/>
          <w:szCs w:val="24"/>
        </w:rPr>
        <w:t xml:space="preserve"> discrete and inconvenient</w:t>
      </w:r>
      <w:r w:rsidR="00D72A79" w:rsidRPr="00BB61AA">
        <w:rPr>
          <w:rFonts w:cs="Times New Roman"/>
          <w:color w:val="000000" w:themeColor="text1"/>
          <w:sz w:val="24"/>
          <w:szCs w:val="24"/>
        </w:rPr>
        <w:t xml:space="preserve">. </w:t>
      </w:r>
    </w:p>
    <w:p w14:paraId="6D357FB3" w14:textId="77777777" w:rsidR="00D72A79" w:rsidRPr="00BB61AA" w:rsidRDefault="00D84CE1" w:rsidP="00D37421">
      <w:pPr>
        <w:pStyle w:val="Heading2"/>
        <w:spacing w:before="60" w:after="60"/>
        <w:rPr>
          <w:rFonts w:cs="Times New Roman"/>
          <w:color w:val="000000" w:themeColor="text1"/>
        </w:rPr>
      </w:pPr>
      <w:bookmarkStart w:id="65" w:name="_Toc436980985"/>
      <w:bookmarkStart w:id="66" w:name="_Toc444488792"/>
      <w:bookmarkStart w:id="67" w:name="_Toc444488906"/>
      <w:bookmarkStart w:id="68" w:name="_Toc471786586"/>
      <w:bookmarkEnd w:id="53"/>
      <w:bookmarkEnd w:id="54"/>
      <w:bookmarkEnd w:id="55"/>
      <w:bookmarkEnd w:id="56"/>
      <w:bookmarkEnd w:id="57"/>
      <w:bookmarkEnd w:id="58"/>
      <w:bookmarkEnd w:id="59"/>
      <w:bookmarkEnd w:id="60"/>
      <w:bookmarkEnd w:id="61"/>
      <w:bookmarkEnd w:id="62"/>
      <w:r w:rsidRPr="00BB61AA">
        <w:rPr>
          <w:rFonts w:cs="Times New Roman"/>
          <w:color w:val="000000" w:themeColor="text1"/>
        </w:rPr>
        <w:t>3</w:t>
      </w:r>
      <w:r w:rsidR="00D72A79" w:rsidRPr="00BB61AA">
        <w:rPr>
          <w:rFonts w:cs="Times New Roman"/>
          <w:color w:val="000000" w:themeColor="text1"/>
        </w:rPr>
        <w:t xml:space="preserve">.4. </w:t>
      </w:r>
      <w:bookmarkEnd w:id="63"/>
      <w:bookmarkEnd w:id="65"/>
      <w:bookmarkEnd w:id="66"/>
      <w:bookmarkEnd w:id="67"/>
      <w:r w:rsidR="005A7A2B" w:rsidRPr="00BB61AA">
        <w:rPr>
          <w:rFonts w:cs="Times New Roman"/>
          <w:color w:val="000000" w:themeColor="text1"/>
        </w:rPr>
        <w:t>The existing components of natural environment</w:t>
      </w:r>
      <w:bookmarkEnd w:id="68"/>
    </w:p>
    <w:p w14:paraId="6D357FB4" w14:textId="77777777" w:rsidR="005A7A2B" w:rsidRPr="00BB61AA" w:rsidRDefault="005A7A2B"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Monitoring results on the current status of the natural environment in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area was done in October 2016, including 20 air samples; 16 soil samples; 14 surface water samples, 10 groundwater samples, 06 dredged sludge sediment samples and 4 wastewater samples evenly distributed for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items. Details of </w:t>
      </w:r>
      <w:r w:rsidRPr="00BB61AA">
        <w:rPr>
          <w:rFonts w:cs="Times New Roman"/>
          <w:color w:val="000000" w:themeColor="text1"/>
          <w:sz w:val="24"/>
        </w:rPr>
        <w:t>the</w:t>
      </w:r>
      <w:r w:rsidRPr="00BB61AA">
        <w:rPr>
          <w:rFonts w:cs="Times New Roman"/>
          <w:color w:val="000000" w:themeColor="text1"/>
          <w:sz w:val="24"/>
          <w:szCs w:val="24"/>
        </w:rPr>
        <w:t xml:space="preserve"> sampling location, structure, monitoring parameters and the detailed monitoring results are presented in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EIA report. In summary, the monitoring results show that:</w:t>
      </w:r>
    </w:p>
    <w:p w14:paraId="6D357FB5" w14:textId="77777777" w:rsidR="005A7A2B" w:rsidRPr="00BB61AA" w:rsidRDefault="005A7A2B" w:rsidP="00D37421">
      <w:pPr>
        <w:numPr>
          <w:ilvl w:val="0"/>
          <w:numId w:val="74"/>
        </w:numPr>
        <w:spacing w:before="60" w:after="60"/>
        <w:ind w:left="567"/>
        <w:jc w:val="both"/>
        <w:rPr>
          <w:rFonts w:cs="Times New Roman"/>
          <w:color w:val="000000" w:themeColor="text1"/>
          <w:sz w:val="24"/>
          <w:szCs w:val="24"/>
        </w:rPr>
      </w:pPr>
      <w:r w:rsidRPr="00BB61AA">
        <w:rPr>
          <w:rFonts w:cs="Times New Roman"/>
          <w:color w:val="000000" w:themeColor="text1"/>
          <w:sz w:val="24"/>
          <w:szCs w:val="24"/>
        </w:rPr>
        <w:t>Surface water environment: The measured parameters include: pH, DO, TSS, BOD</w:t>
      </w:r>
      <w:r w:rsidRPr="00BB61AA">
        <w:rPr>
          <w:rFonts w:cs="Times New Roman"/>
          <w:color w:val="000000" w:themeColor="text1"/>
          <w:sz w:val="24"/>
          <w:szCs w:val="24"/>
          <w:vertAlign w:val="subscript"/>
        </w:rPr>
        <w:t>5</w:t>
      </w:r>
      <w:r w:rsidRPr="00BB61AA">
        <w:rPr>
          <w:rFonts w:cs="Times New Roman"/>
          <w:color w:val="000000" w:themeColor="text1"/>
          <w:sz w:val="24"/>
          <w:szCs w:val="24"/>
        </w:rPr>
        <w:t>, COD,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2</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vertAlign w:val="superscript"/>
        </w:rPr>
        <w:t>-</w:t>
      </w:r>
      <w:r w:rsidRPr="00BB61AA">
        <w:rPr>
          <w:rFonts w:cs="Times New Roman"/>
          <w:color w:val="000000" w:themeColor="text1"/>
          <w:sz w:val="24"/>
          <w:szCs w:val="24"/>
        </w:rPr>
        <w:t>, PO</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3-</w:t>
      </w:r>
      <w:r w:rsidRPr="00BB61AA">
        <w:rPr>
          <w:rFonts w:cs="Times New Roman"/>
          <w:color w:val="000000" w:themeColor="text1"/>
          <w:sz w:val="24"/>
          <w:szCs w:val="24"/>
        </w:rPr>
        <w:t>, etc. 7 over 14 analyzed samples are positive with TSS, and 2 over 14 samples with BOD5 exceeding permitted standard according to QCVN 08-MT: 2015/BTNMT, but pollution levels may be considered as low (</w:t>
      </w:r>
      <w:r w:rsidRPr="00BB61AA">
        <w:rPr>
          <w:rFonts w:cs="Times New Roman"/>
          <w:color w:val="000000" w:themeColor="text1"/>
          <w:sz w:val="24"/>
        </w:rPr>
        <w:t>highest</w:t>
      </w:r>
      <w:r w:rsidRPr="00BB61AA">
        <w:rPr>
          <w:rFonts w:cs="Times New Roman"/>
          <w:color w:val="000000" w:themeColor="text1"/>
          <w:sz w:val="24"/>
          <w:szCs w:val="24"/>
        </w:rPr>
        <w:t xml:space="preserve"> exceeding level is 1.44 times). For the remaining parameters, measurement results are below the permitted standards according to QCVN 08-MT: 2015/BTNMT </w:t>
      </w:r>
    </w:p>
    <w:p w14:paraId="6D357FB6" w14:textId="77777777" w:rsidR="005A7A2B" w:rsidRPr="00BB61AA" w:rsidRDefault="005A7A2B" w:rsidP="00D37421">
      <w:pPr>
        <w:numPr>
          <w:ilvl w:val="0"/>
          <w:numId w:val="74"/>
        </w:numPr>
        <w:spacing w:before="60" w:after="60"/>
        <w:ind w:left="567"/>
        <w:jc w:val="both"/>
        <w:rPr>
          <w:rFonts w:cs="Times New Roman"/>
          <w:color w:val="000000" w:themeColor="text1"/>
          <w:sz w:val="24"/>
          <w:szCs w:val="24"/>
        </w:rPr>
      </w:pPr>
      <w:r w:rsidRPr="00BB61AA">
        <w:rPr>
          <w:rFonts w:cs="Times New Roman"/>
          <w:color w:val="000000" w:themeColor="text1"/>
          <w:sz w:val="24"/>
          <w:szCs w:val="24"/>
        </w:rPr>
        <w:t>Groundwater quality: Analyzed groundwater parameters include: pH, hardness, TSS, COD,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As, Mn, Fe, Cu, Cl</w:t>
      </w:r>
      <w:r w:rsidRPr="00BB61AA">
        <w:rPr>
          <w:rFonts w:cs="Times New Roman"/>
          <w:color w:val="000000" w:themeColor="text1"/>
          <w:sz w:val="24"/>
          <w:szCs w:val="24"/>
          <w:vertAlign w:val="superscript"/>
        </w:rPr>
        <w:t>-</w:t>
      </w:r>
      <w:r w:rsidRPr="00BB61AA">
        <w:rPr>
          <w:rFonts w:cs="Times New Roman"/>
          <w:color w:val="000000" w:themeColor="text1"/>
          <w:sz w:val="24"/>
          <w:szCs w:val="24"/>
        </w:rPr>
        <w:t xml:space="preserve">, Ecoli and Coliform. Analysis results </w:t>
      </w:r>
      <w:r w:rsidRPr="00BB61AA">
        <w:rPr>
          <w:rFonts w:cs="Times New Roman"/>
          <w:color w:val="000000" w:themeColor="text1"/>
          <w:sz w:val="24"/>
        </w:rPr>
        <w:t>of</w:t>
      </w:r>
      <w:r w:rsidRPr="00BB61AA">
        <w:rPr>
          <w:rFonts w:cs="Times New Roman"/>
          <w:color w:val="000000" w:themeColor="text1"/>
          <w:sz w:val="24"/>
          <w:szCs w:val="24"/>
        </w:rPr>
        <w:t xml:space="preserve"> 10 groundwater samples showed all analyzed indicators are still below the threshold allowed by QCVN 09-MT: 2015/BTNMT: National Technical Regulation on groundwater quality. </w:t>
      </w:r>
    </w:p>
    <w:p w14:paraId="6D357FB7" w14:textId="77777777" w:rsidR="005A7A2B" w:rsidRPr="00BB61AA" w:rsidRDefault="005A7A2B" w:rsidP="00D37421">
      <w:pPr>
        <w:numPr>
          <w:ilvl w:val="0"/>
          <w:numId w:val="74"/>
        </w:numPr>
        <w:spacing w:before="60" w:after="60"/>
        <w:ind w:left="567"/>
        <w:jc w:val="both"/>
        <w:rPr>
          <w:rFonts w:cs="Times New Roman"/>
          <w:color w:val="000000" w:themeColor="text1"/>
          <w:sz w:val="24"/>
          <w:szCs w:val="24"/>
        </w:rPr>
      </w:pPr>
      <w:r w:rsidRPr="00BB61AA">
        <w:rPr>
          <w:rFonts w:cs="Times New Roman"/>
          <w:color w:val="000000" w:themeColor="text1"/>
          <w:sz w:val="24"/>
          <w:szCs w:val="24"/>
        </w:rPr>
        <w:t xml:space="preserve">Quality of waste water: 4 wastewater samples were taken for analysis at the wastewater collection sewers of the university’s existing buildings. With 18 analyzed </w:t>
      </w:r>
      <w:r w:rsidRPr="00BB61AA">
        <w:rPr>
          <w:rFonts w:cs="Times New Roman"/>
          <w:color w:val="000000" w:themeColor="text1"/>
          <w:sz w:val="24"/>
        </w:rPr>
        <w:t>parameters</w:t>
      </w:r>
      <w:r w:rsidRPr="00BB61AA">
        <w:rPr>
          <w:rFonts w:cs="Times New Roman"/>
          <w:color w:val="000000" w:themeColor="text1"/>
          <w:sz w:val="24"/>
          <w:szCs w:val="24"/>
        </w:rPr>
        <w:t xml:space="preserve"> include: pH, H</w:t>
      </w:r>
      <w:r w:rsidRPr="00BB61AA">
        <w:rPr>
          <w:rFonts w:cs="Times New Roman"/>
          <w:color w:val="000000" w:themeColor="text1"/>
          <w:sz w:val="24"/>
          <w:szCs w:val="24"/>
          <w:vertAlign w:val="subscript"/>
        </w:rPr>
        <w:t>2</w:t>
      </w:r>
      <w:r w:rsidRPr="00BB61AA">
        <w:rPr>
          <w:rFonts w:cs="Times New Roman"/>
          <w:color w:val="000000" w:themeColor="text1"/>
          <w:sz w:val="24"/>
          <w:szCs w:val="24"/>
        </w:rPr>
        <w:t xml:space="preserve">S, TSS, COD, </w:t>
      </w:r>
      <w:r w:rsidR="00862DC4" w:rsidRPr="00BB61AA">
        <w:rPr>
          <w:rFonts w:cs="Times New Roman"/>
          <w:color w:val="000000" w:themeColor="text1"/>
          <w:sz w:val="24"/>
          <w:szCs w:val="24"/>
        </w:rPr>
        <w:t>BOD</w:t>
      </w:r>
      <w:r w:rsidR="00862DC4" w:rsidRPr="00BB61AA">
        <w:rPr>
          <w:rFonts w:cs="Times New Roman"/>
          <w:color w:val="000000" w:themeColor="text1"/>
          <w:sz w:val="24"/>
          <w:szCs w:val="24"/>
          <w:vertAlign w:val="subscript"/>
        </w:rPr>
        <w:t>5</w:t>
      </w:r>
      <w:r w:rsidRPr="00BB61AA">
        <w:rPr>
          <w:rFonts w:cs="Times New Roman"/>
          <w:color w:val="000000" w:themeColor="text1"/>
          <w:sz w:val="24"/>
          <w:szCs w:val="24"/>
        </w:rPr>
        <w:t>, NO</w:t>
      </w:r>
      <w:r w:rsidRPr="00BB61AA">
        <w:rPr>
          <w:rFonts w:cs="Times New Roman"/>
          <w:color w:val="000000" w:themeColor="text1"/>
          <w:sz w:val="24"/>
          <w:szCs w:val="24"/>
          <w:vertAlign w:val="subscript"/>
        </w:rPr>
        <w:t>2</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rPr>
        <w:t>, Cu, Pb, Fe, Cd, Mn, SO</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2-</w:t>
      </w:r>
      <w:r w:rsidRPr="00BB61AA">
        <w:rPr>
          <w:rFonts w:cs="Times New Roman"/>
          <w:color w:val="000000" w:themeColor="text1"/>
          <w:sz w:val="24"/>
          <w:szCs w:val="24"/>
        </w:rPr>
        <w:t>, Cr(VI), As, Hg, E.coli and Coliform, the analysis shows that 4/4 samples with levels of TSS, BOD</w:t>
      </w:r>
      <w:r w:rsidRPr="00BB61AA">
        <w:rPr>
          <w:rFonts w:cs="Times New Roman"/>
          <w:color w:val="000000" w:themeColor="text1"/>
          <w:sz w:val="24"/>
          <w:szCs w:val="24"/>
          <w:vertAlign w:val="subscript"/>
        </w:rPr>
        <w:t>5</w:t>
      </w:r>
      <w:r w:rsidRPr="00BB61AA">
        <w:rPr>
          <w:rFonts w:cs="Times New Roman"/>
          <w:color w:val="000000" w:themeColor="text1"/>
          <w:sz w:val="24"/>
          <w:szCs w:val="24"/>
        </w:rPr>
        <w:t xml:space="preserve"> and </w:t>
      </w:r>
      <w:r w:rsidR="00CB378A" w:rsidRPr="00BB61AA">
        <w:rPr>
          <w:rFonts w:cs="Times New Roman"/>
          <w:color w:val="000000" w:themeColor="text1"/>
          <w:sz w:val="24"/>
          <w:szCs w:val="24"/>
        </w:rPr>
        <w:t>Coliform</w:t>
      </w:r>
      <w:r w:rsidRPr="00BB61AA">
        <w:rPr>
          <w:rFonts w:cs="Times New Roman"/>
          <w:color w:val="000000" w:themeColor="text1"/>
          <w:sz w:val="24"/>
          <w:szCs w:val="24"/>
        </w:rPr>
        <w:t xml:space="preserve"> exceeding the threshold allowed by QCVN 14:2008/BTNMT (</w:t>
      </w:r>
      <w:r w:rsidR="00CB378A" w:rsidRPr="00BB61AA">
        <w:rPr>
          <w:rFonts w:cs="Times New Roman"/>
          <w:color w:val="000000" w:themeColor="text1"/>
          <w:sz w:val="24"/>
          <w:szCs w:val="24"/>
        </w:rPr>
        <w:t>column</w:t>
      </w:r>
      <w:r w:rsidRPr="00BB61AA">
        <w:rPr>
          <w:rFonts w:cs="Times New Roman"/>
          <w:color w:val="000000" w:themeColor="text1"/>
          <w:sz w:val="24"/>
          <w:szCs w:val="24"/>
        </w:rPr>
        <w:t xml:space="preserve"> B), in which the highest TSS is 187 mg/l, 1.87 times higher (wastewater from the (Faculty of Veterinary Science); highest BOD</w:t>
      </w:r>
      <w:r w:rsidRPr="00572B6B">
        <w:rPr>
          <w:rFonts w:cs="Times New Roman"/>
          <w:color w:val="000000" w:themeColor="text1"/>
          <w:sz w:val="24"/>
          <w:szCs w:val="24"/>
          <w:vertAlign w:val="subscript"/>
        </w:rPr>
        <w:t>5</w:t>
      </w:r>
      <w:r w:rsidRPr="00BB61AA">
        <w:rPr>
          <w:rFonts w:cs="Times New Roman"/>
          <w:color w:val="000000" w:themeColor="text1"/>
          <w:sz w:val="24"/>
          <w:szCs w:val="24"/>
        </w:rPr>
        <w:t xml:space="preserve"> reaches 90.54mg/l, 1.8 times higher than </w:t>
      </w:r>
      <w:r w:rsidRPr="00BB61AA">
        <w:rPr>
          <w:rFonts w:cs="Times New Roman"/>
          <w:color w:val="000000" w:themeColor="text1"/>
          <w:sz w:val="24"/>
        </w:rPr>
        <w:t>standard</w:t>
      </w:r>
      <w:r w:rsidRPr="00BB61AA">
        <w:rPr>
          <w:rFonts w:cs="Times New Roman"/>
          <w:color w:val="000000" w:themeColor="text1"/>
          <w:sz w:val="24"/>
          <w:szCs w:val="24"/>
        </w:rPr>
        <w:t xml:space="preserve"> Wastewater from the Faculty of Food Technology); and </w:t>
      </w:r>
      <w:r w:rsidR="00CB378A" w:rsidRPr="00BB61AA">
        <w:rPr>
          <w:rFonts w:cs="Times New Roman"/>
          <w:color w:val="000000" w:themeColor="text1"/>
          <w:sz w:val="24"/>
          <w:szCs w:val="24"/>
        </w:rPr>
        <w:t>Coliform</w:t>
      </w:r>
      <w:r w:rsidRPr="00BB61AA">
        <w:rPr>
          <w:rFonts w:cs="Times New Roman"/>
          <w:color w:val="000000" w:themeColor="text1"/>
          <w:sz w:val="24"/>
          <w:szCs w:val="24"/>
        </w:rPr>
        <w:t xml:space="preserve"> is 2.42 times higher than standard (wastewater from the Faculty of Veterinary Science).</w:t>
      </w:r>
    </w:p>
    <w:p w14:paraId="6D357FB8" w14:textId="77777777" w:rsidR="005A7A2B" w:rsidRPr="00BB61AA" w:rsidRDefault="005A7A2B" w:rsidP="00D37421">
      <w:pPr>
        <w:numPr>
          <w:ilvl w:val="0"/>
          <w:numId w:val="74"/>
        </w:numPr>
        <w:spacing w:before="60" w:after="60"/>
        <w:ind w:left="567"/>
        <w:jc w:val="both"/>
        <w:rPr>
          <w:rFonts w:cs="Times New Roman"/>
          <w:color w:val="000000" w:themeColor="text1"/>
          <w:sz w:val="24"/>
          <w:szCs w:val="24"/>
        </w:rPr>
      </w:pPr>
      <w:r w:rsidRPr="00BB61AA">
        <w:rPr>
          <w:rFonts w:cs="Times New Roman"/>
          <w:color w:val="000000" w:themeColor="text1"/>
          <w:sz w:val="24"/>
          <w:szCs w:val="24"/>
        </w:rPr>
        <w:t xml:space="preserve">Regional air environment quality: 10 locations which were monitored are the planned locations for construction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each position was observed at two different times, morning and afternoon, observation time is 1 hour on average. Monitoring results showed that the air quality at all monitoring locations were very good, all the parameters (dust, CO, NO</w:t>
      </w:r>
      <w:r w:rsidRPr="00BB61AA">
        <w:rPr>
          <w:rFonts w:cs="Times New Roman"/>
          <w:color w:val="000000" w:themeColor="text1"/>
          <w:sz w:val="24"/>
          <w:szCs w:val="24"/>
          <w:vertAlign w:val="subscript"/>
        </w:rPr>
        <w:t>2</w:t>
      </w:r>
      <w:r w:rsidRPr="00BB61AA">
        <w:rPr>
          <w:rFonts w:cs="Times New Roman"/>
          <w:color w:val="000000" w:themeColor="text1"/>
          <w:sz w:val="24"/>
          <w:szCs w:val="24"/>
        </w:rPr>
        <w:t xml:space="preserve"> and SO</w:t>
      </w:r>
      <w:r w:rsidRPr="00BB61AA">
        <w:rPr>
          <w:rFonts w:cs="Times New Roman"/>
          <w:color w:val="000000" w:themeColor="text1"/>
          <w:sz w:val="24"/>
          <w:szCs w:val="24"/>
          <w:vertAlign w:val="subscript"/>
        </w:rPr>
        <w:t>2</w:t>
      </w:r>
      <w:r w:rsidRPr="00BB61AA">
        <w:rPr>
          <w:rFonts w:cs="Times New Roman"/>
          <w:color w:val="000000" w:themeColor="text1"/>
          <w:sz w:val="24"/>
          <w:szCs w:val="24"/>
        </w:rPr>
        <w:t>) are much lower than QCVN 05:2013/BTNMT. The highest noise level is measured at 60.2dBA only much lower than QCVN 26:2010/BTNMT.</w:t>
      </w:r>
    </w:p>
    <w:p w14:paraId="6D357FB9" w14:textId="77777777" w:rsidR="005A7A2B" w:rsidRPr="00BB61AA" w:rsidRDefault="005A7A2B" w:rsidP="00D37421">
      <w:pPr>
        <w:numPr>
          <w:ilvl w:val="0"/>
          <w:numId w:val="74"/>
        </w:numPr>
        <w:spacing w:before="60" w:after="60"/>
        <w:ind w:left="567"/>
        <w:jc w:val="both"/>
        <w:rPr>
          <w:rFonts w:cs="Times New Roman"/>
          <w:color w:val="000000" w:themeColor="text1"/>
          <w:sz w:val="24"/>
          <w:szCs w:val="24"/>
        </w:rPr>
      </w:pPr>
      <w:r w:rsidRPr="00BB61AA">
        <w:rPr>
          <w:rFonts w:cs="Times New Roman"/>
          <w:color w:val="000000" w:themeColor="text1"/>
          <w:sz w:val="24"/>
          <w:szCs w:val="24"/>
        </w:rPr>
        <w:t xml:space="preserve">Soil quality: 16 samples of land were taken for analyzing the parameters of heavy </w:t>
      </w:r>
      <w:r w:rsidR="00CB378A" w:rsidRPr="00BB61AA">
        <w:rPr>
          <w:rFonts w:cs="Times New Roman"/>
          <w:color w:val="000000" w:themeColor="text1"/>
          <w:sz w:val="24"/>
          <w:szCs w:val="24"/>
        </w:rPr>
        <w:t>metals</w:t>
      </w:r>
      <w:r w:rsidRPr="00BB61AA">
        <w:rPr>
          <w:rFonts w:cs="Times New Roman"/>
          <w:color w:val="000000" w:themeColor="text1"/>
          <w:sz w:val="24"/>
          <w:szCs w:val="24"/>
        </w:rPr>
        <w:t xml:space="preserve"> such as Cd, As, Zn, Hg, Cr(VI), Fe, Pb, Cu and plant protection chemicals (DDT and Adrin). Analysis results showed that contents of the elements such as Pb, Zn, As, Cd in all 16 analyzed samples were lower than permitted standards by QCVN 03:2008/BTNMT.</w:t>
      </w:r>
      <w:r w:rsidR="00B439E2" w:rsidRPr="00BB61AA">
        <w:rPr>
          <w:rFonts w:cs="Times New Roman"/>
          <w:color w:val="000000" w:themeColor="text1"/>
          <w:sz w:val="24"/>
          <w:szCs w:val="24"/>
        </w:rPr>
        <w:t xml:space="preserve"> </w:t>
      </w:r>
      <w:r w:rsidRPr="00BB61AA">
        <w:rPr>
          <w:rFonts w:cs="Times New Roman"/>
          <w:color w:val="000000" w:themeColor="text1"/>
          <w:sz w:val="24"/>
          <w:szCs w:val="24"/>
        </w:rPr>
        <w:t>Particularly content of Cu is high, with 9/16 samples with Cu content above permitted standard for agricultural land from 1.27 and 1.24 times. For residues of plant protection ch</w:t>
      </w:r>
      <w:r w:rsidR="00A30A1F" w:rsidRPr="00BB61AA">
        <w:rPr>
          <w:rFonts w:cs="Times New Roman"/>
          <w:color w:val="000000" w:themeColor="text1"/>
          <w:sz w:val="24"/>
          <w:szCs w:val="24"/>
        </w:rPr>
        <w:t>emicals, compared with QCVN 04:</w:t>
      </w:r>
      <w:r w:rsidRPr="00BB61AA">
        <w:rPr>
          <w:rFonts w:cs="Times New Roman"/>
          <w:color w:val="000000" w:themeColor="text1"/>
          <w:sz w:val="24"/>
          <w:szCs w:val="24"/>
        </w:rPr>
        <w:t>2008/BTNMT - National Technical regulations on chemical residues in soil, 100% of the analyzed soil samples haven’t shown sign of pollution in terms of plant protection chemicals.</w:t>
      </w:r>
    </w:p>
    <w:p w14:paraId="6D357FBA" w14:textId="77777777" w:rsidR="00D72A79" w:rsidRPr="00BB61AA" w:rsidRDefault="005A7A2B" w:rsidP="00D37421">
      <w:pPr>
        <w:numPr>
          <w:ilvl w:val="0"/>
          <w:numId w:val="74"/>
        </w:numPr>
        <w:spacing w:before="60" w:after="60"/>
        <w:ind w:left="567"/>
        <w:jc w:val="both"/>
        <w:rPr>
          <w:rFonts w:cs="Times New Roman"/>
          <w:color w:val="000000" w:themeColor="text1"/>
          <w:sz w:val="24"/>
        </w:rPr>
      </w:pPr>
      <w:r w:rsidRPr="00BB61AA">
        <w:rPr>
          <w:rFonts w:cs="Times New Roman"/>
          <w:color w:val="000000" w:themeColor="text1"/>
          <w:sz w:val="24"/>
          <w:szCs w:val="24"/>
        </w:rPr>
        <w:t xml:space="preserve">For sludge sediments taken from the basins </w:t>
      </w:r>
      <w:r w:rsidR="00CB378A" w:rsidRPr="00BB61AA">
        <w:rPr>
          <w:rFonts w:cs="Times New Roman"/>
          <w:color w:val="000000" w:themeColor="text1"/>
          <w:sz w:val="24"/>
          <w:szCs w:val="24"/>
        </w:rPr>
        <w:t>in the</w:t>
      </w:r>
      <w:r w:rsidRPr="00BB61AA">
        <w:rPr>
          <w:rFonts w:cs="Times New Roman"/>
          <w:color w:val="000000" w:themeColor="text1"/>
          <w:sz w:val="24"/>
          <w:szCs w:val="24"/>
        </w:rPr>
        <w:t xml:space="preserve"> area of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 Analysis results showed that 6/6 sampled samples are with contents of Pb, Zn, As and Cd below th</w:t>
      </w:r>
      <w:r w:rsidR="006941E0" w:rsidRPr="00BB61AA">
        <w:rPr>
          <w:rFonts w:cs="Times New Roman"/>
          <w:color w:val="000000" w:themeColor="text1"/>
          <w:sz w:val="24"/>
          <w:szCs w:val="24"/>
        </w:rPr>
        <w:t>e permitted threshold under 03:</w:t>
      </w:r>
      <w:r w:rsidRPr="00BB61AA">
        <w:rPr>
          <w:rFonts w:cs="Times New Roman"/>
          <w:color w:val="000000" w:themeColor="text1"/>
          <w:sz w:val="24"/>
          <w:szCs w:val="24"/>
        </w:rPr>
        <w:t xml:space="preserve">2008/BTNMT - National </w:t>
      </w:r>
      <w:r w:rsidRPr="00BB61AA">
        <w:rPr>
          <w:rFonts w:cs="Times New Roman"/>
          <w:color w:val="000000" w:themeColor="text1"/>
          <w:sz w:val="24"/>
        </w:rPr>
        <w:t>technical</w:t>
      </w:r>
      <w:r w:rsidRPr="00BB61AA">
        <w:rPr>
          <w:rFonts w:cs="Times New Roman"/>
          <w:color w:val="000000" w:themeColor="text1"/>
          <w:sz w:val="24"/>
          <w:szCs w:val="24"/>
        </w:rPr>
        <w:t xml:space="preserve"> regulations on limits of heavy metals in </w:t>
      </w:r>
      <w:r w:rsidRPr="00BB61AA">
        <w:rPr>
          <w:rFonts w:cs="Times New Roman"/>
          <w:color w:val="000000" w:themeColor="text1"/>
          <w:sz w:val="24"/>
        </w:rPr>
        <w:t>agricultural</w:t>
      </w:r>
      <w:r w:rsidRPr="00BB61AA">
        <w:rPr>
          <w:rFonts w:cs="Times New Roman"/>
          <w:color w:val="000000" w:themeColor="text1"/>
          <w:sz w:val="24"/>
          <w:szCs w:val="24"/>
        </w:rPr>
        <w:t xml:space="preserve"> land. This shows that using dredging sediment sludge for backfilling in experimental fields of the university is fully suitable</w:t>
      </w:r>
      <w:r w:rsidR="00D72A79" w:rsidRPr="00BB61AA">
        <w:rPr>
          <w:rFonts w:cs="Times New Roman"/>
          <w:color w:val="000000" w:themeColor="text1"/>
          <w:sz w:val="24"/>
        </w:rPr>
        <w:t xml:space="preserve">. </w:t>
      </w:r>
    </w:p>
    <w:p w14:paraId="6D357FBB" w14:textId="77777777" w:rsidR="00D72A79" w:rsidRPr="00BB61AA" w:rsidRDefault="00D84CE1" w:rsidP="00D37421">
      <w:pPr>
        <w:pStyle w:val="Heading2"/>
        <w:spacing w:before="60" w:after="60"/>
        <w:rPr>
          <w:rFonts w:cs="Times New Roman"/>
          <w:color w:val="000000" w:themeColor="text1"/>
        </w:rPr>
      </w:pPr>
      <w:bookmarkStart w:id="69" w:name="_Toc471786587"/>
      <w:r w:rsidRPr="00BB61AA">
        <w:rPr>
          <w:rFonts w:cs="Times New Roman"/>
          <w:color w:val="000000" w:themeColor="text1"/>
        </w:rPr>
        <w:t>3</w:t>
      </w:r>
      <w:r w:rsidR="00D72A79" w:rsidRPr="00BB61AA">
        <w:rPr>
          <w:rFonts w:cs="Times New Roman"/>
          <w:color w:val="000000" w:themeColor="text1"/>
        </w:rPr>
        <w:t xml:space="preserve">.5. </w:t>
      </w:r>
      <w:r w:rsidR="00AB27F8" w:rsidRPr="00BB61AA">
        <w:rPr>
          <w:rFonts w:cs="Times New Roman"/>
          <w:color w:val="000000" w:themeColor="text1"/>
        </w:rPr>
        <w:t>Current status of the construction locations</w:t>
      </w:r>
      <w:bookmarkEnd w:id="69"/>
    </w:p>
    <w:p w14:paraId="6D357FBC" w14:textId="77777777" w:rsidR="00D72A79" w:rsidRPr="00BB61AA" w:rsidRDefault="00D84CE1" w:rsidP="00D37421">
      <w:pPr>
        <w:spacing w:before="60" w:after="60"/>
        <w:jc w:val="both"/>
        <w:rPr>
          <w:rFonts w:cs="Times New Roman"/>
          <w:b/>
          <w:i/>
          <w:color w:val="000000" w:themeColor="text1"/>
          <w:sz w:val="24"/>
        </w:rPr>
      </w:pPr>
      <w:bookmarkStart w:id="70" w:name="_Toc471401446"/>
      <w:r w:rsidRPr="00BB61AA">
        <w:rPr>
          <w:rFonts w:cs="Times New Roman"/>
          <w:b/>
          <w:i/>
          <w:color w:val="000000" w:themeColor="text1"/>
          <w:sz w:val="24"/>
        </w:rPr>
        <w:t>3</w:t>
      </w:r>
      <w:r w:rsidR="00D72A79" w:rsidRPr="00BB61AA">
        <w:rPr>
          <w:rFonts w:cs="Times New Roman"/>
          <w:b/>
          <w:i/>
          <w:color w:val="000000" w:themeColor="text1"/>
          <w:sz w:val="24"/>
        </w:rPr>
        <w:t xml:space="preserve">.5.1. </w:t>
      </w:r>
      <w:r w:rsidR="00AB27F8" w:rsidRPr="00BB61AA">
        <w:rPr>
          <w:rFonts w:cs="Times New Roman"/>
          <w:b/>
          <w:i/>
          <w:color w:val="000000" w:themeColor="text1"/>
          <w:sz w:val="24"/>
        </w:rPr>
        <w:t xml:space="preserve">Component 1. (Sub-component 1.2. Construction of </w:t>
      </w:r>
      <w:r w:rsidR="00CB378A" w:rsidRPr="00BB61AA">
        <w:rPr>
          <w:rFonts w:cs="Times New Roman"/>
          <w:b/>
          <w:i/>
          <w:color w:val="000000" w:themeColor="text1"/>
          <w:sz w:val="24"/>
        </w:rPr>
        <w:t>physical</w:t>
      </w:r>
      <w:r w:rsidR="00AB27F8" w:rsidRPr="00BB61AA">
        <w:rPr>
          <w:rFonts w:cs="Times New Roman"/>
          <w:b/>
          <w:i/>
          <w:color w:val="000000" w:themeColor="text1"/>
          <w:sz w:val="24"/>
        </w:rPr>
        <w:t xml:space="preserve"> facilities serving training)</w:t>
      </w:r>
      <w:bookmarkEnd w:id="70"/>
    </w:p>
    <w:p w14:paraId="6D357FBD"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a. </w:t>
      </w:r>
      <w:r w:rsidR="00AB27F8" w:rsidRPr="00BB61AA">
        <w:rPr>
          <w:rFonts w:cs="Times New Roman"/>
          <w:i/>
          <w:color w:val="000000" w:themeColor="text1"/>
          <w:sz w:val="24"/>
        </w:rPr>
        <w:t>Construction site of the main lecture hall building:</w:t>
      </w:r>
    </w:p>
    <w:p w14:paraId="6D357FBE" w14:textId="77777777" w:rsidR="00D72A79" w:rsidRPr="00BB61AA" w:rsidRDefault="00AB27F8" w:rsidP="00D37421">
      <w:pPr>
        <w:spacing w:before="60" w:after="60"/>
        <w:jc w:val="both"/>
        <w:rPr>
          <w:rFonts w:cs="Times New Roman"/>
          <w:color w:val="000000" w:themeColor="text1"/>
          <w:sz w:val="24"/>
        </w:rPr>
      </w:pPr>
      <w:r w:rsidRPr="00BB61AA">
        <w:rPr>
          <w:rFonts w:cs="Times New Roman"/>
          <w:color w:val="000000" w:themeColor="text1"/>
          <w:sz w:val="24"/>
        </w:rPr>
        <w:t>The expected construction site of the main lecture hall building of this component is currently experimental fields of some fruit trees such as banana, lemon, guava etc. and the experimental area of agricultural crops such as rice etc. The terrain is relatively flat, surrounded by a number of works such as a newly-built 5-storey lecture hall (about 120 meters away); Institute for Plant Research and Development of Vietnam and Japan (about 100 meters away). The construction of this item does not require relocation of any architecture structures.</w:t>
      </w:r>
    </w:p>
    <w:p w14:paraId="6D357FBF" w14:textId="77777777" w:rsidR="00D72A79" w:rsidRPr="00BB61AA" w:rsidRDefault="00E65F37" w:rsidP="00D37421">
      <w:pPr>
        <w:spacing w:before="60" w:after="60"/>
        <w:jc w:val="center"/>
        <w:rPr>
          <w:rFonts w:eastAsia="Calibri" w:cs="Times New Roman"/>
          <w:color w:val="000000" w:themeColor="text1"/>
          <w:sz w:val="24"/>
          <w:szCs w:val="24"/>
        </w:rPr>
      </w:pPr>
      <w:r w:rsidRPr="00BB61AA">
        <w:rPr>
          <w:rFonts w:eastAsia="Calibri" w:cs="Times New Roman"/>
          <w:noProof/>
          <w:color w:val="000000" w:themeColor="text1"/>
          <w:sz w:val="24"/>
          <w:szCs w:val="24"/>
        </w:rPr>
        <w:drawing>
          <wp:inline distT="0" distB="0" distL="0" distR="0" wp14:anchorId="6D358D7D" wp14:editId="6D358D7E">
            <wp:extent cx="1705970" cy="1055479"/>
            <wp:effectExtent l="0" t="0" r="8890" b="0"/>
            <wp:docPr id="7" name="Picture 14" descr="D:\Destop\Hoc vien NN\Anh\Cuong\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top\Hoc vien NN\Anh\Cuong\Picture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12452"/>
                    <a:stretch/>
                  </pic:blipFill>
                  <pic:spPr bwMode="auto">
                    <a:xfrm>
                      <a:off x="0" y="0"/>
                      <a:ext cx="1709193" cy="1057473"/>
                    </a:xfrm>
                    <a:prstGeom prst="rect">
                      <a:avLst/>
                    </a:prstGeom>
                    <a:noFill/>
                    <a:ln>
                      <a:noFill/>
                    </a:ln>
                    <a:extLst>
                      <a:ext uri="{53640926-AAD7-44D8-BBD7-CCE9431645EC}">
                        <a14:shadowObscured xmlns:a14="http://schemas.microsoft.com/office/drawing/2010/main"/>
                      </a:ext>
                    </a:extLst>
                  </pic:spPr>
                </pic:pic>
              </a:graphicData>
            </a:graphic>
          </wp:inline>
        </w:drawing>
      </w:r>
      <w:r w:rsidRPr="00BB61AA">
        <w:rPr>
          <w:rFonts w:cs="Times New Roman"/>
          <w:noProof/>
          <w:color w:val="000000" w:themeColor="text1"/>
          <w:sz w:val="24"/>
          <w:szCs w:val="24"/>
        </w:rPr>
        <w:drawing>
          <wp:inline distT="0" distB="0" distL="0" distR="0" wp14:anchorId="6D358D7F" wp14:editId="6D358D80">
            <wp:extent cx="2292824" cy="1048852"/>
            <wp:effectExtent l="0" t="0" r="0" b="0"/>
            <wp:docPr id="8" name="Picture 3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521"/>
                    <a:stretch/>
                  </pic:blipFill>
                  <pic:spPr bwMode="auto">
                    <a:xfrm>
                      <a:off x="0" y="0"/>
                      <a:ext cx="2303544" cy="1053756"/>
                    </a:xfrm>
                    <a:prstGeom prst="rect">
                      <a:avLst/>
                    </a:prstGeom>
                    <a:noFill/>
                    <a:ln>
                      <a:noFill/>
                    </a:ln>
                    <a:extLst>
                      <a:ext uri="{53640926-AAD7-44D8-BBD7-CCE9431645EC}">
                        <a14:shadowObscured xmlns:a14="http://schemas.microsoft.com/office/drawing/2010/main"/>
                      </a:ext>
                    </a:extLst>
                  </pic:spPr>
                </pic:pic>
              </a:graphicData>
            </a:graphic>
          </wp:inline>
        </w:drawing>
      </w:r>
    </w:p>
    <w:p w14:paraId="6D357FC0" w14:textId="77777777" w:rsidR="00D72A79" w:rsidRPr="00BB61AA" w:rsidRDefault="00465946" w:rsidP="00D37421">
      <w:pPr>
        <w:pStyle w:val="Hinh"/>
        <w:spacing w:before="60" w:after="60"/>
        <w:rPr>
          <w:color w:val="000000" w:themeColor="text1"/>
        </w:rPr>
      </w:pPr>
      <w:bookmarkStart w:id="71" w:name="_Toc471786663"/>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3</w:t>
      </w:r>
      <w:r w:rsidR="00213540" w:rsidRPr="00BB61AA">
        <w:rPr>
          <w:color w:val="000000" w:themeColor="text1"/>
        </w:rPr>
        <w:fldChar w:fldCharType="end"/>
      </w:r>
      <w:r w:rsidR="00D72A79" w:rsidRPr="00BB61AA">
        <w:rPr>
          <w:color w:val="000000" w:themeColor="text1"/>
        </w:rPr>
        <w:t xml:space="preserve">. </w:t>
      </w:r>
      <w:r w:rsidR="00AB27F8" w:rsidRPr="00BB61AA">
        <w:rPr>
          <w:color w:val="000000" w:themeColor="text1"/>
        </w:rPr>
        <w:t>The garden adjacent to the construction site of the main lecture hall building</w:t>
      </w:r>
      <w:bookmarkEnd w:id="71"/>
    </w:p>
    <w:p w14:paraId="6D357FC1"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b. </w:t>
      </w:r>
      <w:r w:rsidR="000B2447" w:rsidRPr="00BB61AA">
        <w:rPr>
          <w:rFonts w:cs="Times New Roman"/>
          <w:i/>
          <w:color w:val="000000" w:themeColor="text1"/>
          <w:sz w:val="24"/>
        </w:rPr>
        <w:t>Building for faculty of agricultural mechanical engineering</w:t>
      </w:r>
    </w:p>
    <w:p w14:paraId="6D357FC2" w14:textId="77777777" w:rsidR="000B2447" w:rsidRPr="00BB61AA" w:rsidRDefault="000B2447" w:rsidP="00D37421">
      <w:pPr>
        <w:spacing w:before="60" w:after="60"/>
        <w:jc w:val="both"/>
        <w:rPr>
          <w:rFonts w:cs="Times New Roman"/>
          <w:color w:val="000000" w:themeColor="text1"/>
          <w:sz w:val="24"/>
        </w:rPr>
      </w:pPr>
      <w:r w:rsidRPr="00BB61AA">
        <w:rPr>
          <w:rFonts w:cs="Times New Roman"/>
          <w:color w:val="000000" w:themeColor="text1"/>
          <w:sz w:val="24"/>
        </w:rPr>
        <w:t>A new 3-story building with construction area of 1,226.7 m</w:t>
      </w:r>
      <w:r w:rsidRPr="00BB61AA">
        <w:rPr>
          <w:rFonts w:cs="Times New Roman"/>
          <w:color w:val="000000" w:themeColor="text1"/>
          <w:sz w:val="24"/>
          <w:vertAlign w:val="superscript"/>
        </w:rPr>
        <w:t>2</w:t>
      </w:r>
      <w:r w:rsidRPr="00BB61AA">
        <w:rPr>
          <w:rFonts w:cs="Times New Roman"/>
          <w:color w:val="000000" w:themeColor="text1"/>
          <w:sz w:val="24"/>
        </w:rPr>
        <w:t xml:space="preserve"> and floor area after construction of 3,405.3 m</w:t>
      </w:r>
      <w:r w:rsidRPr="00BB61AA">
        <w:rPr>
          <w:rFonts w:cs="Times New Roman"/>
          <w:color w:val="000000" w:themeColor="text1"/>
          <w:sz w:val="24"/>
          <w:vertAlign w:val="superscript"/>
        </w:rPr>
        <w:t>2</w:t>
      </w:r>
      <w:r w:rsidRPr="00BB61AA">
        <w:rPr>
          <w:rFonts w:cs="Times New Roman"/>
          <w:color w:val="000000" w:themeColor="text1"/>
          <w:sz w:val="24"/>
        </w:rPr>
        <w:t>, will be built to serve training and research activities of the faculty of agricultural mechanical engineering.</w:t>
      </w:r>
    </w:p>
    <w:tbl>
      <w:tblPr>
        <w:tblW w:w="0" w:type="auto"/>
        <w:tblLook w:val="04A0" w:firstRow="1" w:lastRow="0" w:firstColumn="1" w:lastColumn="0" w:noHBand="0" w:noVBand="1"/>
      </w:tblPr>
      <w:tblGrid>
        <w:gridCol w:w="4328"/>
        <w:gridCol w:w="4744"/>
      </w:tblGrid>
      <w:tr w:rsidR="00BB61AA" w:rsidRPr="00BB61AA" w14:paraId="6D357FC5" w14:textId="77777777" w:rsidTr="0059284D">
        <w:tc>
          <w:tcPr>
            <w:tcW w:w="4409" w:type="dxa"/>
            <w:shd w:val="clear" w:color="auto" w:fill="auto"/>
          </w:tcPr>
          <w:p w14:paraId="6D357FC3" w14:textId="77777777" w:rsidR="009F021C" w:rsidRPr="00BB61AA" w:rsidRDefault="009F021C" w:rsidP="00D37421">
            <w:pPr>
              <w:spacing w:before="60" w:after="60"/>
              <w:jc w:val="center"/>
              <w:rPr>
                <w:rFonts w:eastAsia="Calibri" w:cs="Times New Roman"/>
                <w:i/>
                <w:color w:val="000000" w:themeColor="text1"/>
                <w:sz w:val="24"/>
                <w:szCs w:val="24"/>
              </w:rPr>
            </w:pPr>
            <w:r w:rsidRPr="00BB61AA">
              <w:rPr>
                <w:rFonts w:eastAsia="Calibri" w:cs="Times New Roman"/>
                <w:i/>
                <w:noProof/>
                <w:color w:val="000000" w:themeColor="text1"/>
                <w:sz w:val="24"/>
                <w:szCs w:val="24"/>
              </w:rPr>
              <w:drawing>
                <wp:inline distT="0" distB="0" distL="0" distR="0" wp14:anchorId="6D358D81" wp14:editId="6D358D82">
                  <wp:extent cx="2289845" cy="1207827"/>
                  <wp:effectExtent l="0" t="0" r="0" b="0"/>
                  <wp:docPr id="9" name="Picture 10"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6"/>
                          <pic:cNvPicPr>
                            <a:picLocks noChangeAspect="1" noChangeArrowheads="1"/>
                          </pic:cNvPicPr>
                        </pic:nvPicPr>
                        <pic:blipFill rotWithShape="1">
                          <a:blip r:embed="rId33">
                            <a:extLst>
                              <a:ext uri="{28A0092B-C50C-407E-A947-70E740481C1C}">
                                <a14:useLocalDpi xmlns:a14="http://schemas.microsoft.com/office/drawing/2010/main" val="0"/>
                              </a:ext>
                            </a:extLst>
                          </a:blip>
                          <a:srcRect b="15714"/>
                          <a:stretch/>
                        </pic:blipFill>
                        <pic:spPr bwMode="auto">
                          <a:xfrm>
                            <a:off x="0" y="0"/>
                            <a:ext cx="2315402" cy="1221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34" w:type="dxa"/>
            <w:shd w:val="clear" w:color="auto" w:fill="auto"/>
          </w:tcPr>
          <w:p w14:paraId="6D357FC4" w14:textId="77777777" w:rsidR="009F021C" w:rsidRPr="00BB61AA" w:rsidRDefault="009F021C" w:rsidP="00D37421">
            <w:pPr>
              <w:spacing w:before="60" w:after="60"/>
              <w:jc w:val="center"/>
              <w:rPr>
                <w:rFonts w:eastAsia="Calibri" w:cs="Times New Roman"/>
                <w:i/>
                <w:color w:val="000000" w:themeColor="text1"/>
                <w:sz w:val="24"/>
                <w:szCs w:val="24"/>
              </w:rPr>
            </w:pPr>
            <w:r w:rsidRPr="00BB61AA">
              <w:rPr>
                <w:rFonts w:eastAsia="Calibri" w:cs="Times New Roman"/>
                <w:i/>
                <w:noProof/>
                <w:color w:val="000000" w:themeColor="text1"/>
                <w:sz w:val="24"/>
                <w:szCs w:val="24"/>
              </w:rPr>
              <w:drawing>
                <wp:inline distT="0" distB="0" distL="0" distR="0" wp14:anchorId="6D358D83" wp14:editId="6D358D84">
                  <wp:extent cx="2518879" cy="1207827"/>
                  <wp:effectExtent l="0" t="0" r="0" b="0"/>
                  <wp:docPr id="10" name="Picture 13"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9"/>
                          <pic:cNvPicPr>
                            <a:picLocks noChangeAspect="1" noChangeArrowheads="1"/>
                          </pic:cNvPicPr>
                        </pic:nvPicPr>
                        <pic:blipFill rotWithShape="1">
                          <a:blip r:embed="rId34">
                            <a:extLst>
                              <a:ext uri="{28A0092B-C50C-407E-A947-70E740481C1C}">
                                <a14:useLocalDpi xmlns:a14="http://schemas.microsoft.com/office/drawing/2010/main" val="0"/>
                              </a:ext>
                            </a:extLst>
                          </a:blip>
                          <a:srcRect b="16509"/>
                          <a:stretch/>
                        </pic:blipFill>
                        <pic:spPr bwMode="auto">
                          <a:xfrm>
                            <a:off x="0" y="0"/>
                            <a:ext cx="2560592" cy="1227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7FC8" w14:textId="77777777" w:rsidTr="0059284D">
        <w:tc>
          <w:tcPr>
            <w:tcW w:w="4409" w:type="dxa"/>
            <w:shd w:val="clear" w:color="auto" w:fill="auto"/>
          </w:tcPr>
          <w:p w14:paraId="6D357FC6" w14:textId="77777777" w:rsidR="009F021C" w:rsidRPr="00BB61AA" w:rsidRDefault="009F021C" w:rsidP="00D37421">
            <w:pPr>
              <w:spacing w:before="60" w:after="60"/>
              <w:jc w:val="center"/>
              <w:rPr>
                <w:rFonts w:eastAsia="Calibri" w:cs="Times New Roman"/>
                <w:i/>
                <w:color w:val="000000" w:themeColor="text1"/>
                <w:sz w:val="18"/>
                <w:szCs w:val="24"/>
              </w:rPr>
            </w:pPr>
            <w:r w:rsidRPr="00BB61AA">
              <w:rPr>
                <w:rFonts w:eastAsia="Calibri" w:cs="Times New Roman"/>
                <w:i/>
                <w:color w:val="000000" w:themeColor="text1"/>
                <w:sz w:val="18"/>
                <w:szCs w:val="24"/>
              </w:rPr>
              <w:t>The construction site is currently an experimental garden of fruit trees</w:t>
            </w:r>
          </w:p>
        </w:tc>
        <w:tc>
          <w:tcPr>
            <w:tcW w:w="4834" w:type="dxa"/>
            <w:shd w:val="clear" w:color="auto" w:fill="auto"/>
          </w:tcPr>
          <w:p w14:paraId="6D357FC7" w14:textId="77777777" w:rsidR="009F021C" w:rsidRPr="00BB61AA" w:rsidRDefault="009F021C" w:rsidP="00D37421">
            <w:pPr>
              <w:spacing w:before="60" w:after="60"/>
              <w:jc w:val="center"/>
              <w:rPr>
                <w:rFonts w:eastAsia="Calibri" w:cs="Times New Roman"/>
                <w:i/>
                <w:color w:val="000000" w:themeColor="text1"/>
                <w:sz w:val="18"/>
                <w:szCs w:val="24"/>
              </w:rPr>
            </w:pPr>
            <w:r w:rsidRPr="00BB61AA">
              <w:rPr>
                <w:rFonts w:eastAsia="Calibri" w:cs="Times New Roman"/>
                <w:i/>
                <w:color w:val="000000" w:themeColor="text1"/>
                <w:sz w:val="18"/>
                <w:szCs w:val="24"/>
              </w:rPr>
              <w:t>Adjacent to the T lecture hall area</w:t>
            </w:r>
          </w:p>
        </w:tc>
      </w:tr>
    </w:tbl>
    <w:p w14:paraId="6D357FC9" w14:textId="77777777" w:rsidR="009F021C" w:rsidRPr="00BB61AA" w:rsidRDefault="009F021C" w:rsidP="00D37421">
      <w:pPr>
        <w:pStyle w:val="Hinh"/>
        <w:spacing w:before="60" w:after="60"/>
        <w:rPr>
          <w:color w:val="000000" w:themeColor="text1"/>
        </w:rPr>
      </w:pPr>
      <w:bookmarkStart w:id="72" w:name="_Toc471786664"/>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4</w:t>
      </w:r>
      <w:r w:rsidR="00213540" w:rsidRPr="00BB61AA">
        <w:rPr>
          <w:color w:val="000000" w:themeColor="text1"/>
        </w:rPr>
        <w:fldChar w:fldCharType="end"/>
      </w:r>
      <w:r w:rsidRPr="00BB61AA">
        <w:rPr>
          <w:color w:val="000000" w:themeColor="text1"/>
        </w:rPr>
        <w:t xml:space="preserve"> Construction site of building for faculty of agricultural mechanical engineering</w:t>
      </w:r>
      <w:bookmarkEnd w:id="72"/>
    </w:p>
    <w:p w14:paraId="6D357FCA" w14:textId="77777777" w:rsidR="00D72A79" w:rsidRPr="00BB61AA" w:rsidRDefault="000B2447" w:rsidP="00D37421">
      <w:pPr>
        <w:spacing w:before="60" w:after="60"/>
        <w:jc w:val="both"/>
        <w:rPr>
          <w:rFonts w:cs="Times New Roman"/>
          <w:color w:val="000000" w:themeColor="text1"/>
          <w:sz w:val="24"/>
        </w:rPr>
      </w:pPr>
      <w:r w:rsidRPr="00BB61AA">
        <w:rPr>
          <w:rFonts w:cs="Times New Roman"/>
          <w:color w:val="000000" w:themeColor="text1"/>
          <w:sz w:val="24"/>
        </w:rPr>
        <w:t xml:space="preserve">This new faculty building is to be located on the existing experimental garden of fruit trees and adjacent to the T lecture hall of 10 fourth-level classrooms (50m away), 70m away from the university main road and 100m away from the existing faculty of agricultural mechanical engineering office. In addition, within the construction area, there is also an experimental </w:t>
      </w:r>
      <w:r w:rsidR="00F978B9" w:rsidRPr="00BB61AA">
        <w:rPr>
          <w:rFonts w:cs="Times New Roman"/>
          <w:color w:val="000000" w:themeColor="text1"/>
          <w:sz w:val="24"/>
        </w:rPr>
        <w:t>grid shell</w:t>
      </w:r>
      <w:r w:rsidRPr="00BB61AA">
        <w:rPr>
          <w:rFonts w:cs="Times New Roman"/>
          <w:color w:val="000000" w:themeColor="text1"/>
          <w:sz w:val="24"/>
        </w:rPr>
        <w:t xml:space="preserve"> garden under the management of VNUA, which will </w:t>
      </w:r>
      <w:r w:rsidR="00F978B9" w:rsidRPr="00BB61AA">
        <w:rPr>
          <w:rFonts w:cs="Times New Roman"/>
          <w:color w:val="000000" w:themeColor="text1"/>
          <w:sz w:val="24"/>
          <w:lang w:eastAsia="ja-JP"/>
        </w:rPr>
        <w:t xml:space="preserve">be </w:t>
      </w:r>
      <w:r w:rsidRPr="00BB61AA">
        <w:rPr>
          <w:rFonts w:cs="Times New Roman"/>
          <w:color w:val="000000" w:themeColor="text1"/>
          <w:sz w:val="24"/>
        </w:rPr>
        <w:t>demolished upon construction.</w:t>
      </w:r>
    </w:p>
    <w:p w14:paraId="6D357FCB"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c. </w:t>
      </w:r>
      <w:r w:rsidR="000B2447" w:rsidRPr="00BB61AA">
        <w:rPr>
          <w:rFonts w:cs="Times New Roman"/>
          <w:i/>
          <w:color w:val="000000" w:themeColor="text1"/>
          <w:sz w:val="24"/>
        </w:rPr>
        <w:t>Building for faculty of food technology and post-harvest technology</w:t>
      </w:r>
    </w:p>
    <w:p w14:paraId="6D357FCC"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 xml:space="preserve">A new 3-storey building will be built </w:t>
      </w:r>
      <w:r w:rsidR="00F978B9" w:rsidRPr="00BB61AA">
        <w:rPr>
          <w:rFonts w:cs="Times New Roman"/>
          <w:color w:val="000000" w:themeColor="text1"/>
          <w:sz w:val="24"/>
        </w:rPr>
        <w:t>on a construction area of 859.5</w:t>
      </w:r>
      <w:r w:rsidRPr="00BB61AA">
        <w:rPr>
          <w:rFonts w:cs="Times New Roman"/>
          <w:color w:val="000000" w:themeColor="text1"/>
          <w:sz w:val="24"/>
        </w:rPr>
        <w:t>m</w:t>
      </w:r>
      <w:r w:rsidRPr="00BB61AA">
        <w:rPr>
          <w:rFonts w:cs="Times New Roman"/>
          <w:color w:val="000000" w:themeColor="text1"/>
          <w:sz w:val="24"/>
          <w:vertAlign w:val="superscript"/>
        </w:rPr>
        <w:t>2</w:t>
      </w:r>
      <w:r w:rsidRPr="00BB61AA">
        <w:rPr>
          <w:rFonts w:cs="Times New Roman"/>
          <w:color w:val="000000" w:themeColor="text1"/>
          <w:sz w:val="24"/>
        </w:rPr>
        <w:t>. The planned location is currently a local nursery, one side adjacent to the university’s sewerage ditch at a distance of about 20 meters; the other side away from the central lecture hall of about 80 meters and Nguyen Dang lecture hall of about 130 meters. In addition, this area is also planned for construction of buildings for faculty of biotechnology and faculty of environment, which are 100 meters apart from each other. The construction of this work item does not require relocation of any architectural structures.</w:t>
      </w:r>
    </w:p>
    <w:p w14:paraId="6D357FCD" w14:textId="77777777" w:rsidR="00D72A79" w:rsidRPr="00BB61AA" w:rsidRDefault="00E65F37" w:rsidP="00D37421">
      <w:pPr>
        <w:spacing w:before="60" w:after="60"/>
        <w:jc w:val="center"/>
        <w:rPr>
          <w:rFonts w:eastAsia="Calibri" w:cs="Times New Roman"/>
          <w:i/>
          <w:color w:val="000000" w:themeColor="text1"/>
          <w:sz w:val="24"/>
          <w:szCs w:val="24"/>
        </w:rPr>
      </w:pPr>
      <w:r w:rsidRPr="00BB61AA">
        <w:rPr>
          <w:rFonts w:cs="Times New Roman"/>
          <w:i/>
          <w:noProof/>
          <w:color w:val="000000" w:themeColor="text1"/>
          <w:sz w:val="24"/>
          <w:szCs w:val="24"/>
        </w:rPr>
        <w:drawing>
          <wp:inline distT="0" distB="0" distL="0" distR="0" wp14:anchorId="6D358D85" wp14:editId="6D358D86">
            <wp:extent cx="2382520" cy="1278732"/>
            <wp:effectExtent l="0" t="0" r="0" b="0"/>
            <wp:docPr id="11"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3598" cy="1300779"/>
                    </a:xfrm>
                    <a:prstGeom prst="rect">
                      <a:avLst/>
                    </a:prstGeom>
                    <a:noFill/>
                    <a:ln>
                      <a:noFill/>
                    </a:ln>
                  </pic:spPr>
                </pic:pic>
              </a:graphicData>
            </a:graphic>
          </wp:inline>
        </w:drawing>
      </w:r>
      <w:r w:rsidR="00A30A1F" w:rsidRPr="00BB61AA">
        <w:rPr>
          <w:rFonts w:cs="Times New Roman"/>
          <w:i/>
          <w:noProof/>
          <w:color w:val="000000" w:themeColor="text1"/>
          <w:sz w:val="24"/>
          <w:szCs w:val="24"/>
        </w:rPr>
        <w:tab/>
      </w:r>
      <w:r w:rsidR="00A30A1F" w:rsidRPr="00BB61AA">
        <w:rPr>
          <w:rFonts w:cs="Times New Roman"/>
          <w:i/>
          <w:noProof/>
          <w:color w:val="000000" w:themeColor="text1"/>
          <w:sz w:val="24"/>
          <w:szCs w:val="24"/>
        </w:rPr>
        <w:tab/>
      </w:r>
      <w:r w:rsidRPr="00BB61AA">
        <w:rPr>
          <w:rFonts w:eastAsia="Calibri" w:cs="Times New Roman"/>
          <w:i/>
          <w:noProof/>
          <w:color w:val="000000" w:themeColor="text1"/>
          <w:sz w:val="24"/>
          <w:szCs w:val="24"/>
        </w:rPr>
        <w:drawing>
          <wp:inline distT="0" distB="0" distL="0" distR="0" wp14:anchorId="6D358D87" wp14:editId="6D358D88">
            <wp:extent cx="1882296" cy="1274826"/>
            <wp:effectExtent l="0" t="0" r="3810" b="1905"/>
            <wp:docPr id="12" name="Picture 15" descr="D:\Destop\Hoc vien NN\Anh\IMG_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top\Hoc vien NN\Anh\IMG_23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674" cy="1298109"/>
                    </a:xfrm>
                    <a:prstGeom prst="rect">
                      <a:avLst/>
                    </a:prstGeom>
                    <a:noFill/>
                    <a:ln>
                      <a:noFill/>
                    </a:ln>
                  </pic:spPr>
                </pic:pic>
              </a:graphicData>
            </a:graphic>
          </wp:inline>
        </w:drawing>
      </w:r>
    </w:p>
    <w:p w14:paraId="6D357FCE" w14:textId="77777777" w:rsidR="00D550EB" w:rsidRPr="00BB61AA" w:rsidRDefault="00D550EB" w:rsidP="00D37421">
      <w:pPr>
        <w:spacing w:before="60" w:after="60"/>
        <w:jc w:val="center"/>
        <w:rPr>
          <w:rFonts w:cs="Times New Roman"/>
          <w:i/>
          <w:color w:val="000000" w:themeColor="text1"/>
          <w:sz w:val="18"/>
          <w:szCs w:val="24"/>
        </w:rPr>
      </w:pPr>
      <w:r w:rsidRPr="00BB61AA">
        <w:rPr>
          <w:rFonts w:cs="Times New Roman"/>
          <w:i/>
          <w:color w:val="000000" w:themeColor="text1"/>
          <w:sz w:val="18"/>
          <w:szCs w:val="24"/>
        </w:rPr>
        <w:t>The construction site is located right next to the experimental nursery and sewerage ditch of the university</w:t>
      </w:r>
    </w:p>
    <w:p w14:paraId="6D357FCF" w14:textId="77777777" w:rsidR="00D72A79" w:rsidRPr="00BB61AA" w:rsidRDefault="00465946" w:rsidP="00D37421">
      <w:pPr>
        <w:pStyle w:val="Hinh"/>
        <w:spacing w:before="60" w:after="60"/>
        <w:rPr>
          <w:color w:val="000000" w:themeColor="text1"/>
        </w:rPr>
      </w:pPr>
      <w:bookmarkStart w:id="73" w:name="_Toc471786665"/>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5</w:t>
      </w:r>
      <w:r w:rsidR="00213540" w:rsidRPr="00BB61AA">
        <w:rPr>
          <w:color w:val="000000" w:themeColor="text1"/>
        </w:rPr>
        <w:fldChar w:fldCharType="end"/>
      </w:r>
      <w:r w:rsidR="00D72A79" w:rsidRPr="00BB61AA">
        <w:rPr>
          <w:color w:val="000000" w:themeColor="text1"/>
        </w:rPr>
        <w:t xml:space="preserve">. </w:t>
      </w:r>
      <w:r w:rsidR="00BC27E1" w:rsidRPr="00BB61AA">
        <w:rPr>
          <w:color w:val="000000" w:themeColor="text1"/>
        </w:rPr>
        <w:t>S</w:t>
      </w:r>
      <w:r w:rsidR="00D550EB" w:rsidRPr="00BB61AA">
        <w:rPr>
          <w:color w:val="000000" w:themeColor="text1"/>
        </w:rPr>
        <w:t>ite of building for faculty of food technology and post-harvest technology</w:t>
      </w:r>
      <w:bookmarkEnd w:id="73"/>
    </w:p>
    <w:p w14:paraId="6D357FD0" w14:textId="77777777" w:rsidR="00D72A79" w:rsidRPr="00BB61AA" w:rsidRDefault="00D72A79" w:rsidP="00D37421">
      <w:pPr>
        <w:spacing w:before="60" w:after="60"/>
        <w:jc w:val="both"/>
        <w:rPr>
          <w:rFonts w:cs="Times New Roman"/>
          <w:i/>
          <w:color w:val="000000" w:themeColor="text1"/>
          <w:sz w:val="24"/>
          <w:lang w:eastAsia="ja-JP"/>
        </w:rPr>
      </w:pPr>
      <w:r w:rsidRPr="00BB61AA">
        <w:rPr>
          <w:rFonts w:cs="Times New Roman"/>
          <w:i/>
          <w:color w:val="000000" w:themeColor="text1"/>
          <w:sz w:val="24"/>
        </w:rPr>
        <w:t>d.</w:t>
      </w:r>
      <w:r w:rsidR="00D550EB" w:rsidRPr="00BB61AA">
        <w:rPr>
          <w:rFonts w:cs="Times New Roman"/>
          <w:i/>
          <w:color w:val="000000" w:themeColor="text1"/>
          <w:sz w:val="24"/>
        </w:rPr>
        <w:t xml:space="preserve"> Buil</w:t>
      </w:r>
      <w:r w:rsidR="006941E0" w:rsidRPr="00BB61AA">
        <w:rPr>
          <w:rFonts w:cs="Times New Roman"/>
          <w:i/>
          <w:color w:val="000000" w:themeColor="text1"/>
          <w:sz w:val="24"/>
        </w:rPr>
        <w:t>ding for faculty of environment</w:t>
      </w:r>
    </w:p>
    <w:p w14:paraId="6D357FD1"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 xml:space="preserve">A new building of 04 stories and 01 attic story will be built on a construction area of 810.2 </w:t>
      </w:r>
      <w:r w:rsidR="00602C86" w:rsidRPr="00BB61AA">
        <w:rPr>
          <w:rFonts w:cs="Times New Roman"/>
          <w:color w:val="000000" w:themeColor="text1"/>
          <w:sz w:val="24"/>
        </w:rPr>
        <w:t>m</w:t>
      </w:r>
      <w:r w:rsidR="00602C86" w:rsidRPr="00BB61AA">
        <w:rPr>
          <w:rFonts w:cs="Times New Roman"/>
          <w:color w:val="000000" w:themeColor="text1"/>
          <w:sz w:val="24"/>
          <w:vertAlign w:val="superscript"/>
        </w:rPr>
        <w:t>2</w:t>
      </w:r>
      <w:r w:rsidR="00631FF5" w:rsidRPr="00BB61AA">
        <w:rPr>
          <w:rFonts w:cs="Times New Roman"/>
          <w:color w:val="000000" w:themeColor="text1"/>
          <w:sz w:val="24"/>
        </w:rPr>
        <w:t>.</w:t>
      </w:r>
      <w:r w:rsidRPr="00BB61AA">
        <w:rPr>
          <w:rFonts w:cs="Times New Roman"/>
          <w:color w:val="000000" w:themeColor="text1"/>
          <w:sz w:val="24"/>
        </w:rPr>
        <w:t xml:space="preserve"> The construction location of this item is currently the university’s nursery area, adjacent to the sewerage ditch. Currently on the site there is a 5-story lecture hall that has been built (from 50 meters away) and the site is located right next to the existing main entrance road, to the right from the entrance, about 100 meters from the entrance. Currently, between the construction site and the outside traffic road, there is a series of level-four houses, which are service stores, such as language centers, IT shop, some seedlings and convenient stores etc.</w:t>
      </w:r>
    </w:p>
    <w:tbl>
      <w:tblPr>
        <w:tblW w:w="0" w:type="auto"/>
        <w:tblLook w:val="04A0" w:firstRow="1" w:lastRow="0" w:firstColumn="1" w:lastColumn="0" w:noHBand="0" w:noVBand="1"/>
      </w:tblPr>
      <w:tblGrid>
        <w:gridCol w:w="4551"/>
        <w:gridCol w:w="4521"/>
      </w:tblGrid>
      <w:tr w:rsidR="00BB61AA" w:rsidRPr="00BB61AA" w14:paraId="6D357FD4" w14:textId="77777777" w:rsidTr="00D550EB">
        <w:tc>
          <w:tcPr>
            <w:tcW w:w="4621" w:type="dxa"/>
            <w:shd w:val="clear" w:color="auto" w:fill="auto"/>
          </w:tcPr>
          <w:p w14:paraId="6D357FD2" w14:textId="77777777" w:rsidR="00D72A79" w:rsidRPr="00BB61AA" w:rsidRDefault="00E65F37" w:rsidP="00D37421">
            <w:pPr>
              <w:spacing w:before="60" w:after="60"/>
              <w:jc w:val="center"/>
              <w:rPr>
                <w:rFonts w:eastAsia="Calibri" w:cs="Times New Roman"/>
                <w:color w:val="000000" w:themeColor="text1"/>
                <w:sz w:val="24"/>
                <w:szCs w:val="24"/>
              </w:rPr>
            </w:pPr>
            <w:r w:rsidRPr="00BB61AA">
              <w:rPr>
                <w:rFonts w:eastAsia="Calibri" w:cs="Times New Roman"/>
                <w:noProof/>
                <w:color w:val="000000" w:themeColor="text1"/>
                <w:sz w:val="24"/>
                <w:szCs w:val="24"/>
              </w:rPr>
              <w:drawing>
                <wp:inline distT="0" distB="0" distL="0" distR="0" wp14:anchorId="6D358D89" wp14:editId="6D358D8A">
                  <wp:extent cx="2299494" cy="1105468"/>
                  <wp:effectExtent l="0" t="0" r="5715" b="0"/>
                  <wp:docPr id="13" name="Picture 1"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
                          <pic:cNvPicPr>
                            <a:picLocks noChangeAspect="1" noChangeArrowheads="1"/>
                          </pic:cNvPicPr>
                        </pic:nvPicPr>
                        <pic:blipFill rotWithShape="1">
                          <a:blip r:embed="rId37">
                            <a:extLst>
                              <a:ext uri="{28A0092B-C50C-407E-A947-70E740481C1C}">
                                <a14:useLocalDpi xmlns:a14="http://schemas.microsoft.com/office/drawing/2010/main" val="0"/>
                              </a:ext>
                            </a:extLst>
                          </a:blip>
                          <a:srcRect b="16495"/>
                          <a:stretch/>
                        </pic:blipFill>
                        <pic:spPr bwMode="auto">
                          <a:xfrm>
                            <a:off x="0" y="0"/>
                            <a:ext cx="2348476" cy="1129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shd w:val="clear" w:color="auto" w:fill="auto"/>
          </w:tcPr>
          <w:p w14:paraId="6D357FD3" w14:textId="77777777" w:rsidR="00D72A79" w:rsidRPr="00BB61AA" w:rsidRDefault="00E65F37" w:rsidP="00D37421">
            <w:pPr>
              <w:spacing w:before="60" w:after="60"/>
              <w:jc w:val="both"/>
              <w:rPr>
                <w:rFonts w:eastAsia="Calibri" w:cs="Times New Roman"/>
                <w:color w:val="000000" w:themeColor="text1"/>
                <w:sz w:val="24"/>
                <w:szCs w:val="24"/>
              </w:rPr>
            </w:pPr>
            <w:r w:rsidRPr="00BB61AA">
              <w:rPr>
                <w:rFonts w:eastAsia="Calibri" w:cs="Times New Roman"/>
                <w:noProof/>
                <w:color w:val="000000" w:themeColor="text1"/>
                <w:sz w:val="24"/>
                <w:szCs w:val="24"/>
              </w:rPr>
              <w:drawing>
                <wp:inline distT="0" distB="0" distL="0" distR="0" wp14:anchorId="6D358D8B" wp14:editId="6D358D8C">
                  <wp:extent cx="2092254" cy="1071349"/>
                  <wp:effectExtent l="0" t="0" r="3810" b="0"/>
                  <wp:docPr id="14" name="Picture 4" descr="20161005_15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61005_150452"/>
                          <pic:cNvPicPr>
                            <a:picLocks noChangeAspect="1" noChangeArrowheads="1"/>
                          </pic:cNvPicPr>
                        </pic:nvPicPr>
                        <pic:blipFill rotWithShape="1">
                          <a:blip r:embed="rId38">
                            <a:extLst>
                              <a:ext uri="{28A0092B-C50C-407E-A947-70E740481C1C}">
                                <a14:useLocalDpi xmlns:a14="http://schemas.microsoft.com/office/drawing/2010/main" val="0"/>
                              </a:ext>
                            </a:extLst>
                          </a:blip>
                          <a:srcRect b="21106"/>
                          <a:stretch/>
                        </pic:blipFill>
                        <pic:spPr bwMode="auto">
                          <a:xfrm>
                            <a:off x="0" y="0"/>
                            <a:ext cx="2150855" cy="1101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7FD7" w14:textId="77777777" w:rsidTr="00D550EB">
        <w:tc>
          <w:tcPr>
            <w:tcW w:w="4621" w:type="dxa"/>
            <w:shd w:val="clear" w:color="auto" w:fill="auto"/>
          </w:tcPr>
          <w:p w14:paraId="6D357FD5" w14:textId="77777777" w:rsidR="00D72A79" w:rsidRPr="00BB61AA" w:rsidRDefault="00D550EB" w:rsidP="00D37421">
            <w:pPr>
              <w:spacing w:before="60" w:after="60"/>
              <w:jc w:val="center"/>
              <w:rPr>
                <w:rFonts w:cs="Times New Roman"/>
                <w:i/>
                <w:color w:val="000000" w:themeColor="text1"/>
                <w:sz w:val="18"/>
                <w:szCs w:val="24"/>
              </w:rPr>
            </w:pPr>
            <w:r w:rsidRPr="00BB61AA">
              <w:rPr>
                <w:rFonts w:cs="Times New Roman"/>
                <w:i/>
                <w:color w:val="000000" w:themeColor="text1"/>
                <w:sz w:val="18"/>
                <w:szCs w:val="24"/>
              </w:rPr>
              <w:t>The construction location of this item is currently the university’s nursery area, adjacent to the sewerage ditch</w:t>
            </w:r>
            <w:r w:rsidR="00D72A79" w:rsidRPr="00BB61AA">
              <w:rPr>
                <w:rFonts w:cs="Times New Roman"/>
                <w:i/>
                <w:color w:val="000000" w:themeColor="text1"/>
                <w:sz w:val="18"/>
                <w:szCs w:val="24"/>
              </w:rPr>
              <w:t>.</w:t>
            </w:r>
          </w:p>
        </w:tc>
        <w:tc>
          <w:tcPr>
            <w:tcW w:w="4622" w:type="dxa"/>
            <w:shd w:val="clear" w:color="auto" w:fill="auto"/>
          </w:tcPr>
          <w:p w14:paraId="6D357FD6" w14:textId="77777777" w:rsidR="00D72A79" w:rsidRPr="00BB61AA" w:rsidRDefault="00D550EB" w:rsidP="00D37421">
            <w:pPr>
              <w:spacing w:before="60" w:after="60"/>
              <w:jc w:val="center"/>
              <w:rPr>
                <w:rFonts w:eastAsia="Calibri" w:cs="Times New Roman"/>
                <w:i/>
                <w:color w:val="000000" w:themeColor="text1"/>
                <w:sz w:val="18"/>
                <w:szCs w:val="24"/>
              </w:rPr>
            </w:pPr>
            <w:r w:rsidRPr="00BB61AA">
              <w:rPr>
                <w:rFonts w:cs="Times New Roman"/>
                <w:i/>
                <w:color w:val="000000" w:themeColor="text1"/>
                <w:sz w:val="18"/>
                <w:szCs w:val="24"/>
              </w:rPr>
              <w:t>Entrance to the site as seen from the main road - Language center and international training center are in operation</w:t>
            </w:r>
          </w:p>
        </w:tc>
      </w:tr>
      <w:tr w:rsidR="00BB61AA" w:rsidRPr="00BB61AA" w14:paraId="6D357FDA" w14:textId="77777777" w:rsidTr="00D550EB">
        <w:tc>
          <w:tcPr>
            <w:tcW w:w="4621" w:type="dxa"/>
            <w:shd w:val="clear" w:color="auto" w:fill="auto"/>
          </w:tcPr>
          <w:p w14:paraId="6D357FD8" w14:textId="77777777" w:rsidR="00D72A79" w:rsidRPr="00BB61AA" w:rsidRDefault="00E65F37" w:rsidP="00D37421">
            <w:pPr>
              <w:spacing w:before="60" w:after="60"/>
              <w:jc w:val="center"/>
              <w:rPr>
                <w:rFonts w:eastAsia="Calibri" w:cs="Times New Roman"/>
                <w:i/>
                <w:color w:val="000000" w:themeColor="text1"/>
                <w:sz w:val="20"/>
                <w:szCs w:val="24"/>
              </w:rPr>
            </w:pPr>
            <w:r w:rsidRPr="00BB61AA">
              <w:rPr>
                <w:rFonts w:eastAsia="Calibri" w:cs="Times New Roman"/>
                <w:i/>
                <w:noProof/>
                <w:color w:val="000000" w:themeColor="text1"/>
                <w:sz w:val="20"/>
                <w:szCs w:val="24"/>
              </w:rPr>
              <w:drawing>
                <wp:inline distT="0" distB="0" distL="0" distR="0" wp14:anchorId="6D358D8D" wp14:editId="6D358D8E">
                  <wp:extent cx="1970405" cy="994613"/>
                  <wp:effectExtent l="0" t="0" r="0" b="0"/>
                  <wp:docPr id="15" name="Picture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
                          <pic:cNvPicPr>
                            <a:picLocks noChangeAspect="1" noChangeArrowheads="1"/>
                          </pic:cNvPicPr>
                        </pic:nvPicPr>
                        <pic:blipFill rotWithShape="1">
                          <a:blip r:embed="rId39">
                            <a:extLst>
                              <a:ext uri="{28A0092B-C50C-407E-A947-70E740481C1C}">
                                <a14:useLocalDpi xmlns:a14="http://schemas.microsoft.com/office/drawing/2010/main" val="0"/>
                              </a:ext>
                            </a:extLst>
                          </a:blip>
                          <a:srcRect t="17077" r="7647"/>
                          <a:stretch/>
                        </pic:blipFill>
                        <pic:spPr bwMode="auto">
                          <a:xfrm>
                            <a:off x="0" y="0"/>
                            <a:ext cx="1996399" cy="10077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2" w:type="dxa"/>
            <w:shd w:val="clear" w:color="auto" w:fill="auto"/>
          </w:tcPr>
          <w:p w14:paraId="6D357FD9" w14:textId="77777777" w:rsidR="00D72A79" w:rsidRPr="00BB61AA" w:rsidRDefault="00E65F37" w:rsidP="00D37421">
            <w:pPr>
              <w:spacing w:before="60" w:after="60"/>
              <w:rPr>
                <w:rFonts w:eastAsia="Calibri" w:cs="Times New Roman"/>
                <w:i/>
                <w:color w:val="000000" w:themeColor="text1"/>
                <w:sz w:val="20"/>
                <w:szCs w:val="24"/>
              </w:rPr>
            </w:pPr>
            <w:r w:rsidRPr="00BB61AA">
              <w:rPr>
                <w:rFonts w:eastAsia="Calibri" w:cs="Times New Roman"/>
                <w:i/>
                <w:noProof/>
                <w:color w:val="000000" w:themeColor="text1"/>
                <w:sz w:val="20"/>
                <w:szCs w:val="24"/>
              </w:rPr>
              <w:drawing>
                <wp:inline distT="0" distB="0" distL="0" distR="0" wp14:anchorId="6D358D8F" wp14:editId="6D358D90">
                  <wp:extent cx="1941090" cy="1020496"/>
                  <wp:effectExtent l="0" t="0" r="2540" b="8255"/>
                  <wp:docPr id="16" name="Picture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
                          <pic:cNvPicPr>
                            <a:picLocks noChangeAspect="1" noChangeArrowheads="1"/>
                          </pic:cNvPicPr>
                        </pic:nvPicPr>
                        <pic:blipFill rotWithShape="1">
                          <a:blip r:embed="rId40">
                            <a:extLst>
                              <a:ext uri="{28A0092B-C50C-407E-A947-70E740481C1C}">
                                <a14:useLocalDpi xmlns:a14="http://schemas.microsoft.com/office/drawing/2010/main" val="0"/>
                              </a:ext>
                            </a:extLst>
                          </a:blip>
                          <a:srcRect t="13084" r="7058"/>
                          <a:stretch/>
                        </pic:blipFill>
                        <pic:spPr bwMode="auto">
                          <a:xfrm>
                            <a:off x="0" y="0"/>
                            <a:ext cx="1982378" cy="10422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357FDB" w14:textId="77777777" w:rsidR="00D72A79" w:rsidRPr="00BB61AA" w:rsidRDefault="00D550EB" w:rsidP="00D37421">
      <w:pPr>
        <w:spacing w:before="60" w:after="60"/>
        <w:jc w:val="center"/>
        <w:rPr>
          <w:rFonts w:cs="Times New Roman"/>
          <w:i/>
          <w:color w:val="000000" w:themeColor="text1"/>
          <w:sz w:val="18"/>
          <w:szCs w:val="24"/>
        </w:rPr>
      </w:pPr>
      <w:r w:rsidRPr="00BB61AA">
        <w:rPr>
          <w:rFonts w:cs="Times New Roman"/>
          <w:i/>
          <w:color w:val="000000" w:themeColor="text1"/>
          <w:sz w:val="18"/>
          <w:szCs w:val="24"/>
        </w:rPr>
        <w:t>Along the traffic road, near the entrance gate, there is currently a products showroom, which is adjacent to the construction area of Faculty of Environment, Faculty of Biotechnology and Faculty of Food Technology (about 80 meters away)</w:t>
      </w:r>
    </w:p>
    <w:p w14:paraId="6D357FDC" w14:textId="77777777" w:rsidR="00D72A79" w:rsidRPr="00BB61AA" w:rsidRDefault="00465946" w:rsidP="00D37421">
      <w:pPr>
        <w:pStyle w:val="Hinh"/>
        <w:spacing w:before="60" w:after="60"/>
        <w:rPr>
          <w:color w:val="000000" w:themeColor="text1"/>
        </w:rPr>
      </w:pPr>
      <w:bookmarkStart w:id="74" w:name="_Toc471786666"/>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6</w:t>
      </w:r>
      <w:r w:rsidR="00213540" w:rsidRPr="00BB61AA">
        <w:rPr>
          <w:color w:val="000000" w:themeColor="text1"/>
        </w:rPr>
        <w:fldChar w:fldCharType="end"/>
      </w:r>
      <w:r w:rsidR="00D72A79" w:rsidRPr="00BB61AA">
        <w:rPr>
          <w:color w:val="000000" w:themeColor="text1"/>
        </w:rPr>
        <w:t xml:space="preserve">. </w:t>
      </w:r>
      <w:r w:rsidR="00CB378A" w:rsidRPr="00BB61AA">
        <w:rPr>
          <w:color w:val="000000" w:themeColor="text1"/>
        </w:rPr>
        <w:t>Construction</w:t>
      </w:r>
      <w:r w:rsidR="00D550EB" w:rsidRPr="00BB61AA">
        <w:rPr>
          <w:color w:val="000000" w:themeColor="text1"/>
        </w:rPr>
        <w:t xml:space="preserve"> site of building for faculty of environment</w:t>
      </w:r>
      <w:bookmarkEnd w:id="74"/>
    </w:p>
    <w:p w14:paraId="6D357FDD" w14:textId="77777777" w:rsidR="00D72A79" w:rsidRPr="00BB61AA" w:rsidRDefault="00D72A79" w:rsidP="00D37421">
      <w:pPr>
        <w:spacing w:before="60" w:after="60"/>
        <w:jc w:val="both"/>
        <w:rPr>
          <w:rFonts w:cs="Times New Roman"/>
          <w:i/>
          <w:color w:val="000000" w:themeColor="text1"/>
          <w:sz w:val="24"/>
          <w:lang w:eastAsia="ja-JP"/>
        </w:rPr>
      </w:pPr>
      <w:r w:rsidRPr="00BB61AA">
        <w:rPr>
          <w:rFonts w:cs="Times New Roman"/>
          <w:i/>
          <w:color w:val="000000" w:themeColor="text1"/>
          <w:sz w:val="24"/>
        </w:rPr>
        <w:t>e.</w:t>
      </w:r>
      <w:r w:rsidR="00D550EB" w:rsidRPr="00BB61AA">
        <w:rPr>
          <w:rFonts w:cs="Times New Roman"/>
          <w:i/>
          <w:color w:val="000000" w:themeColor="text1"/>
          <w:sz w:val="24"/>
        </w:rPr>
        <w:t xml:space="preserve"> Buildi</w:t>
      </w:r>
      <w:r w:rsidR="006941E0" w:rsidRPr="00BB61AA">
        <w:rPr>
          <w:rFonts w:cs="Times New Roman"/>
          <w:i/>
          <w:color w:val="000000" w:themeColor="text1"/>
          <w:sz w:val="24"/>
        </w:rPr>
        <w:t>ng for faculty of Biotechnology</w:t>
      </w:r>
    </w:p>
    <w:p w14:paraId="6D357FDE"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A 3-story building will be built on a construction area of 859.5 m</w:t>
      </w:r>
      <w:r w:rsidRPr="00BB61AA">
        <w:rPr>
          <w:rFonts w:cs="Times New Roman"/>
          <w:color w:val="000000" w:themeColor="text1"/>
          <w:sz w:val="24"/>
          <w:vertAlign w:val="superscript"/>
        </w:rPr>
        <w:t>2</w:t>
      </w:r>
      <w:r w:rsidRPr="00BB61AA">
        <w:rPr>
          <w:rFonts w:cs="Times New Roman"/>
          <w:color w:val="000000" w:themeColor="text1"/>
          <w:sz w:val="24"/>
        </w:rPr>
        <w:t xml:space="preserve"> as for faculty of biotechnology. It is planned to be located on the faculty of food technology and post-harvest technologies area; on the opposite side of the sewerage ditch is the construction area of environmental faculty; it is right next to the nursery area and separated with the outside traffic road by a series of service and convenient stores. This construction site is on the right of the entrance road from the main gate and located 80 </w:t>
      </w:r>
      <w:r w:rsidR="0092620A" w:rsidRPr="00BB61AA">
        <w:rPr>
          <w:rFonts w:cs="Times New Roman"/>
          <w:color w:val="000000" w:themeColor="text1"/>
          <w:sz w:val="24"/>
        </w:rPr>
        <w:t>-</w:t>
      </w:r>
      <w:r w:rsidRPr="00BB61AA">
        <w:rPr>
          <w:rFonts w:cs="Times New Roman"/>
          <w:color w:val="000000" w:themeColor="text1"/>
          <w:sz w:val="24"/>
        </w:rPr>
        <w:t xml:space="preserve"> 100 meters away from the gate.</w:t>
      </w:r>
    </w:p>
    <w:p w14:paraId="6D357FDF" w14:textId="77777777" w:rsidR="00D72A79" w:rsidRPr="00BB61AA" w:rsidRDefault="00E65F37" w:rsidP="00D37421">
      <w:pPr>
        <w:spacing w:before="60" w:after="60"/>
        <w:jc w:val="center"/>
        <w:rPr>
          <w:rFonts w:cs="Times New Roman"/>
          <w:color w:val="000000" w:themeColor="text1"/>
          <w:sz w:val="24"/>
        </w:rPr>
      </w:pPr>
      <w:r w:rsidRPr="00BB61AA">
        <w:rPr>
          <w:rFonts w:cs="Times New Roman"/>
          <w:noProof/>
          <w:color w:val="000000" w:themeColor="text1"/>
          <w:sz w:val="24"/>
          <w:szCs w:val="24"/>
        </w:rPr>
        <w:drawing>
          <wp:inline distT="0" distB="0" distL="0" distR="0" wp14:anchorId="6D358D91" wp14:editId="6D358D92">
            <wp:extent cx="1992573" cy="987549"/>
            <wp:effectExtent l="0" t="0" r="8255" b="3175"/>
            <wp:docPr id="17" name="Picture 28" descr="E:\NAM 2016\DA HOC VIEN NONG NGHIEP\.8.12.2016\Anh Thục chup\20161005_14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NAM 2016\DA HOC VIEN NONG NGHIEP\.8.12.2016\Anh Thục chup\20161005_145829.jpg"/>
                    <pic:cNvPicPr>
                      <a:picLocks noChangeAspect="1" noChangeArrowheads="1"/>
                    </pic:cNvPicPr>
                  </pic:nvPicPr>
                  <pic:blipFill rotWithShape="1">
                    <a:blip r:embed="rId41">
                      <a:extLst>
                        <a:ext uri="{28A0092B-C50C-407E-A947-70E740481C1C}">
                          <a14:useLocalDpi xmlns:a14="http://schemas.microsoft.com/office/drawing/2010/main" val="0"/>
                        </a:ext>
                      </a:extLst>
                    </a:blip>
                    <a:srcRect t="17641"/>
                    <a:stretch/>
                  </pic:blipFill>
                  <pic:spPr bwMode="auto">
                    <a:xfrm>
                      <a:off x="0" y="0"/>
                      <a:ext cx="2027364" cy="1004792"/>
                    </a:xfrm>
                    <a:prstGeom prst="rect">
                      <a:avLst/>
                    </a:prstGeom>
                    <a:noFill/>
                    <a:ln>
                      <a:noFill/>
                    </a:ln>
                    <a:extLst>
                      <a:ext uri="{53640926-AAD7-44D8-BBD7-CCE9431645EC}">
                        <a14:shadowObscured xmlns:a14="http://schemas.microsoft.com/office/drawing/2010/main"/>
                      </a:ext>
                    </a:extLst>
                  </pic:spPr>
                </pic:pic>
              </a:graphicData>
            </a:graphic>
          </wp:inline>
        </w:drawing>
      </w:r>
      <w:r w:rsidR="00A30A1F" w:rsidRPr="00BB61AA">
        <w:rPr>
          <w:rFonts w:cs="Times New Roman"/>
          <w:color w:val="000000" w:themeColor="text1"/>
          <w:sz w:val="24"/>
        </w:rPr>
        <w:tab/>
      </w:r>
      <w:r w:rsidRPr="00BB61AA">
        <w:rPr>
          <w:rFonts w:cs="Times New Roman"/>
          <w:noProof/>
          <w:color w:val="000000" w:themeColor="text1"/>
          <w:sz w:val="24"/>
          <w:szCs w:val="24"/>
        </w:rPr>
        <w:drawing>
          <wp:inline distT="0" distB="0" distL="0" distR="0" wp14:anchorId="6D358D93" wp14:editId="6D358D94">
            <wp:extent cx="1857973" cy="982639"/>
            <wp:effectExtent l="0" t="0" r="9525" b="8255"/>
            <wp:docPr id="18" name="Picture 29" descr="E:\NAM 2016\DA HOC VIEN NONG NGHIEP\.8.12.2016\Anh Thục chup\20161005_14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AM 2016\DA HOC VIEN NONG NGHIEP\.8.12.2016\Anh Thục chup\20161005_145821.jpg"/>
                    <pic:cNvPicPr>
                      <a:picLocks noChangeAspect="1" noChangeArrowheads="1"/>
                    </pic:cNvPicPr>
                  </pic:nvPicPr>
                  <pic:blipFill rotWithShape="1">
                    <a:blip r:embed="rId42">
                      <a:extLst>
                        <a:ext uri="{28A0092B-C50C-407E-A947-70E740481C1C}">
                          <a14:useLocalDpi xmlns:a14="http://schemas.microsoft.com/office/drawing/2010/main" val="0"/>
                        </a:ext>
                      </a:extLst>
                    </a:blip>
                    <a:srcRect t="16279"/>
                    <a:stretch/>
                  </pic:blipFill>
                  <pic:spPr bwMode="auto">
                    <a:xfrm>
                      <a:off x="0" y="0"/>
                      <a:ext cx="1903042" cy="1006475"/>
                    </a:xfrm>
                    <a:prstGeom prst="rect">
                      <a:avLst/>
                    </a:prstGeom>
                    <a:noFill/>
                    <a:ln>
                      <a:noFill/>
                    </a:ln>
                    <a:extLst>
                      <a:ext uri="{53640926-AAD7-44D8-BBD7-CCE9431645EC}">
                        <a14:shadowObscured xmlns:a14="http://schemas.microsoft.com/office/drawing/2010/main"/>
                      </a:ext>
                    </a:extLst>
                  </pic:spPr>
                </pic:pic>
              </a:graphicData>
            </a:graphic>
          </wp:inline>
        </w:drawing>
      </w:r>
    </w:p>
    <w:p w14:paraId="6D357FE0" w14:textId="77777777" w:rsidR="00D72A79" w:rsidRPr="00BB61AA" w:rsidRDefault="00465946" w:rsidP="00D37421">
      <w:pPr>
        <w:pStyle w:val="Hinh"/>
        <w:spacing w:before="60" w:after="60"/>
        <w:rPr>
          <w:color w:val="000000" w:themeColor="text1"/>
        </w:rPr>
      </w:pPr>
      <w:bookmarkStart w:id="75" w:name="_Toc471786667"/>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7</w:t>
      </w:r>
      <w:r w:rsidR="00213540" w:rsidRPr="00BB61AA">
        <w:rPr>
          <w:color w:val="000000" w:themeColor="text1"/>
        </w:rPr>
        <w:fldChar w:fldCharType="end"/>
      </w:r>
      <w:r w:rsidR="00D72A79" w:rsidRPr="00BB61AA">
        <w:rPr>
          <w:color w:val="000000" w:themeColor="text1"/>
        </w:rPr>
        <w:t xml:space="preserve">. </w:t>
      </w:r>
      <w:r w:rsidR="00D550EB" w:rsidRPr="00BB61AA">
        <w:rPr>
          <w:color w:val="000000" w:themeColor="text1"/>
        </w:rPr>
        <w:t xml:space="preserve">Planned </w:t>
      </w:r>
      <w:r w:rsidR="00CB378A" w:rsidRPr="00BB61AA">
        <w:rPr>
          <w:color w:val="000000" w:themeColor="text1"/>
        </w:rPr>
        <w:t>construction</w:t>
      </w:r>
      <w:r w:rsidR="00D550EB" w:rsidRPr="00BB61AA">
        <w:rPr>
          <w:color w:val="000000" w:themeColor="text1"/>
        </w:rPr>
        <w:t xml:space="preserve"> site of building for faculty of biotechnology</w:t>
      </w:r>
      <w:bookmarkEnd w:id="75"/>
    </w:p>
    <w:p w14:paraId="6D357FE1"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f. </w:t>
      </w:r>
      <w:r w:rsidR="00D550EB" w:rsidRPr="00BB61AA">
        <w:rPr>
          <w:rFonts w:cs="Times New Roman"/>
          <w:i/>
          <w:color w:val="000000" w:themeColor="text1"/>
          <w:sz w:val="24"/>
        </w:rPr>
        <w:t>Building for faculty of veterinary medicine</w:t>
      </w:r>
    </w:p>
    <w:p w14:paraId="6D357FE2"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A 05-story building is planned to be built on a construction area of 4,955 m</w:t>
      </w:r>
      <w:r w:rsidRPr="00BB61AA">
        <w:rPr>
          <w:rFonts w:cs="Times New Roman"/>
          <w:color w:val="000000" w:themeColor="text1"/>
          <w:sz w:val="24"/>
          <w:vertAlign w:val="superscript"/>
        </w:rPr>
        <w:t>2</w:t>
      </w:r>
      <w:r w:rsidR="00631FF5" w:rsidRPr="00BB61AA">
        <w:rPr>
          <w:rFonts w:cs="Times New Roman"/>
          <w:color w:val="000000" w:themeColor="text1"/>
          <w:sz w:val="24"/>
        </w:rPr>
        <w:t>.</w:t>
      </w:r>
      <w:r w:rsidRPr="00BB61AA">
        <w:rPr>
          <w:rFonts w:cs="Times New Roman"/>
          <w:color w:val="000000" w:themeColor="text1"/>
          <w:sz w:val="24"/>
        </w:rPr>
        <w:t xml:space="preserve"> The planned construction site is currently fish pond land being used by the faculty of aquatic science - one side is adjacent to lane 65, Ngo Xuan Quang road </w:t>
      </w:r>
      <w:r w:rsidR="0092620A" w:rsidRPr="00BB61AA">
        <w:rPr>
          <w:rFonts w:cs="Times New Roman"/>
          <w:color w:val="000000" w:themeColor="text1"/>
          <w:sz w:val="24"/>
        </w:rPr>
        <w:t>-</w:t>
      </w:r>
      <w:r w:rsidRPr="00BB61AA">
        <w:rPr>
          <w:rFonts w:cs="Times New Roman"/>
          <w:color w:val="000000" w:themeColor="text1"/>
          <w:sz w:val="24"/>
        </w:rPr>
        <w:t xml:space="preserve"> other side is adjacent to residential area (about 30 meters away) </w:t>
      </w:r>
      <w:r w:rsidR="0092620A" w:rsidRPr="00BB61AA">
        <w:rPr>
          <w:rFonts w:cs="Times New Roman"/>
          <w:color w:val="000000" w:themeColor="text1"/>
          <w:sz w:val="24"/>
        </w:rPr>
        <w:t>-</w:t>
      </w:r>
      <w:r w:rsidRPr="00BB61AA">
        <w:rPr>
          <w:rFonts w:cs="Times New Roman"/>
          <w:color w:val="000000" w:themeColor="text1"/>
          <w:sz w:val="24"/>
        </w:rPr>
        <w:t xml:space="preserve"> which includes households who are former </w:t>
      </w:r>
      <w:r w:rsidR="00044FBE" w:rsidRPr="00BB61AA">
        <w:rPr>
          <w:rFonts w:cs="Times New Roman"/>
          <w:color w:val="000000" w:themeColor="text1"/>
          <w:sz w:val="24"/>
        </w:rPr>
        <w:t>staffs</w:t>
      </w:r>
      <w:r w:rsidRPr="00BB61AA">
        <w:rPr>
          <w:rFonts w:cs="Times New Roman"/>
          <w:color w:val="000000" w:themeColor="text1"/>
          <w:sz w:val="24"/>
        </w:rPr>
        <w:t xml:space="preserve"> of the university and under the administrative boundary of </w:t>
      </w:r>
      <w:r w:rsidR="00A30A1F" w:rsidRPr="00BB61AA">
        <w:rPr>
          <w:rFonts w:cs="Times New Roman"/>
          <w:color w:val="000000" w:themeColor="text1"/>
          <w:sz w:val="24"/>
        </w:rPr>
        <w:t>Trau Quy</w:t>
      </w:r>
      <w:r w:rsidRPr="00BB61AA">
        <w:rPr>
          <w:rFonts w:cs="Times New Roman"/>
          <w:color w:val="000000" w:themeColor="text1"/>
          <w:sz w:val="24"/>
        </w:rPr>
        <w:t xml:space="preserve"> town. Faced with the construction area, across the Ngo Xuan Quang road is a veterinary hospital (from about 50 meters away) and turn right about 100m is the veterinary medicine research and testing production facility of the University. Located next to, on the same land and about 100 meters from the location is the planned construction site for building for faculty of foreign </w:t>
      </w:r>
      <w:r w:rsidR="00CB378A" w:rsidRPr="00BB61AA">
        <w:rPr>
          <w:rFonts w:cs="Times New Roman"/>
          <w:color w:val="000000" w:themeColor="text1"/>
          <w:sz w:val="24"/>
        </w:rPr>
        <w:t>language.</w:t>
      </w:r>
    </w:p>
    <w:tbl>
      <w:tblPr>
        <w:tblW w:w="0" w:type="auto"/>
        <w:tblLook w:val="04A0" w:firstRow="1" w:lastRow="0" w:firstColumn="1" w:lastColumn="0" w:noHBand="0" w:noVBand="1"/>
      </w:tblPr>
      <w:tblGrid>
        <w:gridCol w:w="4580"/>
        <w:gridCol w:w="4492"/>
      </w:tblGrid>
      <w:tr w:rsidR="00BB61AA" w:rsidRPr="00BB61AA" w14:paraId="6D357FE5" w14:textId="77777777" w:rsidTr="00420A61">
        <w:tc>
          <w:tcPr>
            <w:tcW w:w="4637" w:type="dxa"/>
            <w:shd w:val="clear" w:color="auto" w:fill="auto"/>
          </w:tcPr>
          <w:p w14:paraId="6D357FE3" w14:textId="77777777" w:rsidR="00D72A79" w:rsidRPr="00BB61AA" w:rsidRDefault="00E65F37" w:rsidP="00D37421">
            <w:pPr>
              <w:spacing w:before="60" w:after="60"/>
              <w:jc w:val="center"/>
              <w:rPr>
                <w:rFonts w:cs="Times New Roman"/>
                <w:i/>
                <w:color w:val="000000" w:themeColor="text1"/>
                <w:sz w:val="16"/>
                <w:szCs w:val="24"/>
              </w:rPr>
            </w:pPr>
            <w:r w:rsidRPr="00BB61AA">
              <w:rPr>
                <w:rFonts w:cs="Times New Roman"/>
                <w:i/>
                <w:noProof/>
                <w:color w:val="000000" w:themeColor="text1"/>
                <w:sz w:val="16"/>
                <w:szCs w:val="24"/>
              </w:rPr>
              <w:drawing>
                <wp:inline distT="0" distB="0" distL="0" distR="0" wp14:anchorId="6D358D95" wp14:editId="6D358D96">
                  <wp:extent cx="1931159" cy="783753"/>
                  <wp:effectExtent l="0" t="0" r="0" b="0"/>
                  <wp:docPr id="19" name="Picture 42"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13"/>
                          <pic:cNvPicPr>
                            <a:picLocks noChangeAspect="1" noChangeArrowheads="1"/>
                          </pic:cNvPicPr>
                        </pic:nvPicPr>
                        <pic:blipFill rotWithShape="1">
                          <a:blip r:embed="rId43">
                            <a:extLst>
                              <a:ext uri="{28A0092B-C50C-407E-A947-70E740481C1C}">
                                <a14:useLocalDpi xmlns:a14="http://schemas.microsoft.com/office/drawing/2010/main" val="0"/>
                              </a:ext>
                            </a:extLst>
                          </a:blip>
                          <a:srcRect t="34688" b="-1"/>
                          <a:stretch/>
                        </pic:blipFill>
                        <pic:spPr bwMode="auto">
                          <a:xfrm>
                            <a:off x="0" y="0"/>
                            <a:ext cx="1940687" cy="787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shd w:val="clear" w:color="auto" w:fill="auto"/>
          </w:tcPr>
          <w:p w14:paraId="6D357FE4" w14:textId="77777777" w:rsidR="00D72A79" w:rsidRPr="00BB61AA" w:rsidRDefault="00E65F37" w:rsidP="00D37421">
            <w:pPr>
              <w:spacing w:before="60" w:after="60"/>
              <w:jc w:val="center"/>
              <w:rPr>
                <w:rFonts w:cs="Times New Roman"/>
                <w:i/>
                <w:color w:val="000000" w:themeColor="text1"/>
                <w:sz w:val="16"/>
                <w:szCs w:val="24"/>
              </w:rPr>
            </w:pPr>
            <w:r w:rsidRPr="00BB61AA">
              <w:rPr>
                <w:rFonts w:cs="Times New Roman"/>
                <w:i/>
                <w:noProof/>
                <w:color w:val="000000" w:themeColor="text1"/>
                <w:sz w:val="16"/>
                <w:szCs w:val="24"/>
              </w:rPr>
              <w:drawing>
                <wp:inline distT="0" distB="0" distL="0" distR="0" wp14:anchorId="6D358D97" wp14:editId="6D358D98">
                  <wp:extent cx="1965278" cy="784746"/>
                  <wp:effectExtent l="0" t="0" r="0" b="0"/>
                  <wp:docPr id="20" name="Picture 45" descr="20161005_15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61005_152548"/>
                          <pic:cNvPicPr>
                            <a:picLocks noChangeAspect="1" noChangeArrowheads="1"/>
                          </pic:cNvPicPr>
                        </pic:nvPicPr>
                        <pic:blipFill rotWithShape="1">
                          <a:blip r:embed="rId44">
                            <a:extLst>
                              <a:ext uri="{28A0092B-C50C-407E-A947-70E740481C1C}">
                                <a14:useLocalDpi xmlns:a14="http://schemas.microsoft.com/office/drawing/2010/main" val="0"/>
                              </a:ext>
                            </a:extLst>
                          </a:blip>
                          <a:srcRect t="25104" b="9127"/>
                          <a:stretch/>
                        </pic:blipFill>
                        <pic:spPr bwMode="auto">
                          <a:xfrm>
                            <a:off x="0" y="0"/>
                            <a:ext cx="1981475" cy="7912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7FE8" w14:textId="77777777" w:rsidTr="00420A61">
        <w:tc>
          <w:tcPr>
            <w:tcW w:w="4637" w:type="dxa"/>
            <w:shd w:val="clear" w:color="auto" w:fill="auto"/>
          </w:tcPr>
          <w:p w14:paraId="6D357FE6" w14:textId="77777777" w:rsidR="00D550EB" w:rsidRPr="00BB61AA" w:rsidRDefault="00D550EB" w:rsidP="00D37421">
            <w:pPr>
              <w:spacing w:before="60" w:after="60"/>
              <w:jc w:val="center"/>
              <w:rPr>
                <w:rFonts w:cs="Times New Roman"/>
                <w:i/>
                <w:color w:val="000000" w:themeColor="text1"/>
                <w:sz w:val="16"/>
                <w:szCs w:val="24"/>
              </w:rPr>
            </w:pPr>
            <w:r w:rsidRPr="00BB61AA">
              <w:rPr>
                <w:rFonts w:cs="Times New Roman"/>
                <w:i/>
                <w:color w:val="000000" w:themeColor="text1"/>
                <w:sz w:val="16"/>
                <w:szCs w:val="24"/>
              </w:rPr>
              <w:t xml:space="preserve">The planned construction site is currently fish pond land being used by the faculty of aquatic science - one side is adjacent to residential area </w:t>
            </w:r>
            <w:r w:rsidR="0092620A" w:rsidRPr="00BB61AA">
              <w:rPr>
                <w:rFonts w:cs="Times New Roman"/>
                <w:i/>
                <w:color w:val="000000" w:themeColor="text1"/>
                <w:sz w:val="16"/>
                <w:szCs w:val="24"/>
              </w:rPr>
              <w:t>-</w:t>
            </w:r>
            <w:r w:rsidRPr="00BB61AA">
              <w:rPr>
                <w:rFonts w:cs="Times New Roman"/>
                <w:i/>
                <w:color w:val="000000" w:themeColor="text1"/>
                <w:sz w:val="16"/>
                <w:szCs w:val="24"/>
              </w:rPr>
              <w:t xml:space="preserve"> which includes households who are former </w:t>
            </w:r>
            <w:r w:rsidR="00044FBE" w:rsidRPr="00BB61AA">
              <w:rPr>
                <w:rFonts w:cs="Times New Roman"/>
                <w:i/>
                <w:color w:val="000000" w:themeColor="text1"/>
                <w:sz w:val="16"/>
                <w:szCs w:val="24"/>
              </w:rPr>
              <w:t>staffs</w:t>
            </w:r>
            <w:r w:rsidRPr="00BB61AA">
              <w:rPr>
                <w:rFonts w:cs="Times New Roman"/>
                <w:i/>
                <w:color w:val="000000" w:themeColor="text1"/>
                <w:sz w:val="16"/>
                <w:szCs w:val="24"/>
              </w:rPr>
              <w:t xml:space="preserve"> of the university and under the administrative boundary of </w:t>
            </w:r>
            <w:r w:rsidR="00A30A1F" w:rsidRPr="00BB61AA">
              <w:rPr>
                <w:rFonts w:cs="Times New Roman"/>
                <w:i/>
                <w:color w:val="000000" w:themeColor="text1"/>
                <w:sz w:val="16"/>
                <w:szCs w:val="24"/>
              </w:rPr>
              <w:t>Trau Quy</w:t>
            </w:r>
            <w:r w:rsidRPr="00BB61AA">
              <w:rPr>
                <w:rFonts w:cs="Times New Roman"/>
                <w:i/>
                <w:color w:val="000000" w:themeColor="text1"/>
                <w:sz w:val="16"/>
                <w:szCs w:val="24"/>
              </w:rPr>
              <w:t xml:space="preserve"> town</w:t>
            </w:r>
          </w:p>
        </w:tc>
        <w:tc>
          <w:tcPr>
            <w:tcW w:w="4606" w:type="dxa"/>
            <w:shd w:val="clear" w:color="auto" w:fill="auto"/>
          </w:tcPr>
          <w:p w14:paraId="6D357FE7" w14:textId="77777777" w:rsidR="00D550EB" w:rsidRPr="00BB61AA" w:rsidRDefault="00D550EB" w:rsidP="00D37421">
            <w:pPr>
              <w:spacing w:before="60" w:after="60"/>
              <w:jc w:val="center"/>
              <w:rPr>
                <w:rFonts w:cs="Times New Roman"/>
                <w:i/>
                <w:color w:val="000000" w:themeColor="text1"/>
                <w:sz w:val="16"/>
                <w:szCs w:val="24"/>
              </w:rPr>
            </w:pPr>
            <w:r w:rsidRPr="00BB61AA">
              <w:rPr>
                <w:rFonts w:cs="Times New Roman"/>
                <w:i/>
                <w:color w:val="000000" w:themeColor="text1"/>
                <w:sz w:val="16"/>
                <w:szCs w:val="24"/>
              </w:rPr>
              <w:t xml:space="preserve">Road in Lane 65, Ngo Xuan Quang Street - adjacent to the construction site of veterinary medicine faculty building </w:t>
            </w:r>
            <w:r w:rsidR="0092620A" w:rsidRPr="00BB61AA">
              <w:rPr>
                <w:rFonts w:cs="Times New Roman"/>
                <w:i/>
                <w:color w:val="000000" w:themeColor="text1"/>
                <w:sz w:val="16"/>
                <w:szCs w:val="24"/>
              </w:rPr>
              <w:t>-</w:t>
            </w:r>
            <w:r w:rsidRPr="00BB61AA">
              <w:rPr>
                <w:rFonts w:cs="Times New Roman"/>
                <w:i/>
                <w:color w:val="000000" w:themeColor="text1"/>
                <w:sz w:val="16"/>
                <w:szCs w:val="24"/>
              </w:rPr>
              <w:t xml:space="preserve"> is being degraded </w:t>
            </w:r>
            <w:r w:rsidR="0092620A" w:rsidRPr="00BB61AA">
              <w:rPr>
                <w:rFonts w:cs="Times New Roman"/>
                <w:i/>
                <w:color w:val="000000" w:themeColor="text1"/>
                <w:sz w:val="16"/>
                <w:szCs w:val="24"/>
              </w:rPr>
              <w:t>-</w:t>
            </w:r>
            <w:r w:rsidRPr="00BB61AA">
              <w:rPr>
                <w:rFonts w:cs="Times New Roman"/>
                <w:i/>
                <w:color w:val="000000" w:themeColor="text1"/>
                <w:sz w:val="16"/>
                <w:szCs w:val="24"/>
              </w:rPr>
              <w:t xml:space="preserve"> it is also one of the construction items to be funded under this </w:t>
            </w:r>
            <w:r w:rsidR="00804D9E" w:rsidRPr="00BB61AA">
              <w:rPr>
                <w:rFonts w:cs="Times New Roman"/>
                <w:i/>
                <w:color w:val="000000" w:themeColor="text1"/>
                <w:sz w:val="16"/>
                <w:szCs w:val="24"/>
              </w:rPr>
              <w:t>subproject</w:t>
            </w:r>
            <w:r w:rsidRPr="00BB61AA">
              <w:rPr>
                <w:rFonts w:cs="Times New Roman"/>
                <w:i/>
                <w:color w:val="000000" w:themeColor="text1"/>
                <w:sz w:val="16"/>
                <w:szCs w:val="24"/>
              </w:rPr>
              <w:t>; and will be used as the waste transport route during construction process to the landfill.</w:t>
            </w:r>
          </w:p>
        </w:tc>
      </w:tr>
      <w:tr w:rsidR="00BB61AA" w:rsidRPr="00BB61AA" w14:paraId="6D357FEB" w14:textId="77777777" w:rsidTr="00420A61">
        <w:tc>
          <w:tcPr>
            <w:tcW w:w="4637" w:type="dxa"/>
            <w:shd w:val="clear" w:color="auto" w:fill="auto"/>
          </w:tcPr>
          <w:p w14:paraId="6D357FE9" w14:textId="77777777" w:rsidR="00D550EB" w:rsidRPr="00BB61AA" w:rsidRDefault="00E65F37" w:rsidP="00D37421">
            <w:pPr>
              <w:spacing w:before="60" w:after="60"/>
              <w:jc w:val="center"/>
              <w:rPr>
                <w:rFonts w:cs="Times New Roman"/>
                <w:i/>
                <w:color w:val="000000" w:themeColor="text1"/>
                <w:sz w:val="16"/>
                <w:szCs w:val="24"/>
              </w:rPr>
            </w:pPr>
            <w:r w:rsidRPr="00BB61AA">
              <w:rPr>
                <w:rFonts w:cs="Times New Roman"/>
                <w:i/>
                <w:noProof/>
                <w:color w:val="000000" w:themeColor="text1"/>
                <w:sz w:val="16"/>
                <w:szCs w:val="24"/>
              </w:rPr>
              <w:drawing>
                <wp:inline distT="0" distB="0" distL="0" distR="0" wp14:anchorId="6D358D99" wp14:editId="6D358D9A">
                  <wp:extent cx="2456597" cy="1160060"/>
                  <wp:effectExtent l="0" t="0" r="1270" b="2540"/>
                  <wp:docPr id="21" name="Picture 4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1"/>
                          <pic:cNvPicPr>
                            <a:picLocks noChangeAspect="1" noChangeArrowheads="1"/>
                          </pic:cNvPicPr>
                        </pic:nvPicPr>
                        <pic:blipFill rotWithShape="1">
                          <a:blip r:embed="rId45">
                            <a:extLst>
                              <a:ext uri="{28A0092B-C50C-407E-A947-70E740481C1C}">
                                <a14:useLocalDpi xmlns:a14="http://schemas.microsoft.com/office/drawing/2010/main" val="0"/>
                              </a:ext>
                            </a:extLst>
                          </a:blip>
                          <a:srcRect b="16076"/>
                          <a:stretch/>
                        </pic:blipFill>
                        <pic:spPr bwMode="auto">
                          <a:xfrm>
                            <a:off x="0" y="0"/>
                            <a:ext cx="2485845" cy="11738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06" w:type="dxa"/>
            <w:shd w:val="clear" w:color="auto" w:fill="auto"/>
          </w:tcPr>
          <w:p w14:paraId="6D357FEA" w14:textId="77777777" w:rsidR="00D550EB" w:rsidRPr="00BB61AA" w:rsidRDefault="00E65F37" w:rsidP="00D37421">
            <w:pPr>
              <w:spacing w:before="60" w:after="60"/>
              <w:jc w:val="center"/>
              <w:rPr>
                <w:rFonts w:cs="Times New Roman"/>
                <w:i/>
                <w:color w:val="000000" w:themeColor="text1"/>
                <w:sz w:val="16"/>
                <w:szCs w:val="24"/>
              </w:rPr>
            </w:pPr>
            <w:r w:rsidRPr="00BB61AA">
              <w:rPr>
                <w:rFonts w:cs="Times New Roman"/>
                <w:i/>
                <w:noProof/>
                <w:color w:val="000000" w:themeColor="text1"/>
                <w:sz w:val="16"/>
                <w:szCs w:val="24"/>
              </w:rPr>
              <w:drawing>
                <wp:inline distT="0" distB="0" distL="0" distR="0" wp14:anchorId="6D358D9B" wp14:editId="6D358D9C">
                  <wp:extent cx="2083322" cy="1160060"/>
                  <wp:effectExtent l="0" t="0" r="0" b="2540"/>
                  <wp:docPr id="22" name="Picture 51" descr="E:\NAM 2016\DA HOC VIEN NONG NGHIEP\.8.12.2016\Anh Thục chup\20161005_15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NAM 2016\DA HOC VIEN NONG NGHIEP\.8.12.2016\Anh Thục chup\20161005_152544.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6667"/>
                          <a:stretch/>
                        </pic:blipFill>
                        <pic:spPr bwMode="auto">
                          <a:xfrm>
                            <a:off x="0" y="0"/>
                            <a:ext cx="2103581" cy="11713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7FEE" w14:textId="77777777" w:rsidTr="00420A61">
        <w:tc>
          <w:tcPr>
            <w:tcW w:w="4637" w:type="dxa"/>
            <w:shd w:val="clear" w:color="auto" w:fill="auto"/>
          </w:tcPr>
          <w:p w14:paraId="6D357FEC" w14:textId="77777777" w:rsidR="00D550EB" w:rsidRPr="00BB61AA" w:rsidRDefault="00D550EB" w:rsidP="00D37421">
            <w:pPr>
              <w:spacing w:before="60" w:after="60"/>
              <w:jc w:val="center"/>
              <w:rPr>
                <w:rFonts w:cs="Times New Roman"/>
                <w:i/>
                <w:color w:val="000000" w:themeColor="text1"/>
                <w:sz w:val="18"/>
                <w:szCs w:val="24"/>
              </w:rPr>
            </w:pPr>
            <w:r w:rsidRPr="00BB61AA">
              <w:rPr>
                <w:rFonts w:cs="Times New Roman"/>
                <w:i/>
                <w:color w:val="000000" w:themeColor="text1"/>
                <w:sz w:val="18"/>
                <w:szCs w:val="24"/>
              </w:rPr>
              <w:t>Veterinary hospital</w:t>
            </w:r>
          </w:p>
        </w:tc>
        <w:tc>
          <w:tcPr>
            <w:tcW w:w="4606" w:type="dxa"/>
            <w:shd w:val="clear" w:color="auto" w:fill="auto"/>
          </w:tcPr>
          <w:p w14:paraId="6D357FED" w14:textId="77777777" w:rsidR="00D550EB" w:rsidRPr="00BB61AA" w:rsidRDefault="00D550EB" w:rsidP="00D37421">
            <w:pPr>
              <w:spacing w:before="60" w:after="60"/>
              <w:jc w:val="center"/>
              <w:rPr>
                <w:rFonts w:cs="Times New Roman"/>
                <w:i/>
                <w:color w:val="000000" w:themeColor="text1"/>
                <w:sz w:val="18"/>
                <w:szCs w:val="24"/>
              </w:rPr>
            </w:pPr>
            <w:r w:rsidRPr="00BB61AA">
              <w:rPr>
                <w:rFonts w:cs="Times New Roman"/>
                <w:i/>
                <w:color w:val="000000" w:themeColor="text1"/>
                <w:sz w:val="18"/>
                <w:szCs w:val="24"/>
              </w:rPr>
              <w:t>Residential area at lane 56, Ngo Xuan Quang road</w:t>
            </w:r>
          </w:p>
        </w:tc>
      </w:tr>
    </w:tbl>
    <w:p w14:paraId="6D357FEF" w14:textId="77777777" w:rsidR="00D72A79" w:rsidRPr="00BB61AA" w:rsidRDefault="00465946" w:rsidP="00D37421">
      <w:pPr>
        <w:pStyle w:val="Hinh"/>
        <w:spacing w:before="60" w:after="60"/>
        <w:rPr>
          <w:color w:val="000000" w:themeColor="text1"/>
        </w:rPr>
      </w:pPr>
      <w:bookmarkStart w:id="76" w:name="_Toc471786668"/>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8</w:t>
      </w:r>
      <w:r w:rsidR="00213540" w:rsidRPr="00BB61AA">
        <w:rPr>
          <w:color w:val="000000" w:themeColor="text1"/>
        </w:rPr>
        <w:fldChar w:fldCharType="end"/>
      </w:r>
      <w:r w:rsidR="00D72A79" w:rsidRPr="00BB61AA">
        <w:rPr>
          <w:color w:val="000000" w:themeColor="text1"/>
        </w:rPr>
        <w:t xml:space="preserve">. </w:t>
      </w:r>
      <w:r w:rsidR="00D550EB" w:rsidRPr="00BB61AA">
        <w:rPr>
          <w:color w:val="000000" w:themeColor="text1"/>
        </w:rPr>
        <w:t>Planned construction site of building for faculty of veterinary medicine</w:t>
      </w:r>
      <w:bookmarkEnd w:id="76"/>
    </w:p>
    <w:p w14:paraId="6D357FF0" w14:textId="77777777" w:rsidR="00D550EB"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 xml:space="preserve">Road in Lane 65, Ngo Xuan Quang Street is being degraded </w:t>
      </w:r>
      <w:r w:rsidR="0092620A" w:rsidRPr="00BB61AA">
        <w:rPr>
          <w:rFonts w:cs="Times New Roman"/>
          <w:color w:val="000000" w:themeColor="text1"/>
          <w:sz w:val="24"/>
        </w:rPr>
        <w:t>-</w:t>
      </w:r>
      <w:r w:rsidRPr="00BB61AA">
        <w:rPr>
          <w:rFonts w:cs="Times New Roman"/>
          <w:color w:val="000000" w:themeColor="text1"/>
          <w:sz w:val="24"/>
        </w:rPr>
        <w:t xml:space="preserve"> it is also one of the construction items to be funded under this </w:t>
      </w:r>
      <w:r w:rsidR="00804D9E" w:rsidRPr="00BB61AA">
        <w:rPr>
          <w:rFonts w:cs="Times New Roman"/>
          <w:color w:val="000000" w:themeColor="text1"/>
          <w:sz w:val="24"/>
        </w:rPr>
        <w:t>subproject</w:t>
      </w:r>
      <w:r w:rsidRPr="00BB61AA">
        <w:rPr>
          <w:rFonts w:cs="Times New Roman"/>
          <w:color w:val="000000" w:themeColor="text1"/>
          <w:sz w:val="24"/>
        </w:rPr>
        <w:t>; and will be used as the waste transport route during construction process to the landfill.</w:t>
      </w:r>
    </w:p>
    <w:p w14:paraId="6D357FF1" w14:textId="77777777" w:rsidR="00D72A79" w:rsidRPr="00BB61AA" w:rsidRDefault="00D72A79" w:rsidP="00D37421">
      <w:pPr>
        <w:spacing w:before="60" w:after="60"/>
        <w:jc w:val="both"/>
        <w:rPr>
          <w:rFonts w:cs="Times New Roman"/>
          <w:i/>
          <w:color w:val="000000" w:themeColor="text1"/>
          <w:sz w:val="24"/>
          <w:lang w:eastAsia="ja-JP"/>
        </w:rPr>
      </w:pPr>
      <w:r w:rsidRPr="00BB61AA">
        <w:rPr>
          <w:rFonts w:cs="Times New Roman"/>
          <w:i/>
          <w:color w:val="000000" w:themeColor="text1"/>
          <w:sz w:val="24"/>
        </w:rPr>
        <w:t>g.</w:t>
      </w:r>
      <w:r w:rsidR="00D550EB" w:rsidRPr="00BB61AA">
        <w:rPr>
          <w:rFonts w:cs="Times New Roman"/>
          <w:i/>
          <w:color w:val="000000" w:themeColor="text1"/>
          <w:sz w:val="24"/>
        </w:rPr>
        <w:t xml:space="preserve"> For</w:t>
      </w:r>
      <w:r w:rsidR="006941E0" w:rsidRPr="00BB61AA">
        <w:rPr>
          <w:rFonts w:cs="Times New Roman"/>
          <w:i/>
          <w:color w:val="000000" w:themeColor="text1"/>
          <w:sz w:val="24"/>
        </w:rPr>
        <w:t>eign language training building</w:t>
      </w:r>
    </w:p>
    <w:p w14:paraId="6D357FF2"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A 4-story building will be built on an area of 896.6 6 m</w:t>
      </w:r>
      <w:r w:rsidRPr="00BB61AA">
        <w:rPr>
          <w:rFonts w:cs="Times New Roman"/>
          <w:color w:val="000000" w:themeColor="text1"/>
          <w:sz w:val="24"/>
          <w:vertAlign w:val="superscript"/>
        </w:rPr>
        <w:t>2</w:t>
      </w:r>
      <w:r w:rsidRPr="00BB61AA">
        <w:rPr>
          <w:rFonts w:cs="Times New Roman"/>
          <w:color w:val="000000" w:themeColor="text1"/>
          <w:sz w:val="24"/>
        </w:rPr>
        <w:t xml:space="preserve">. The construction area is next to the building of faculty of veterinary medicine and fish pond land being used by the faculty of aquatic science, and also next to the lane 65, Ngo Xuan Quang road, adjacent to the Centre for assessment of agricultural machines and its dormitory; across </w:t>
      </w:r>
      <w:r w:rsidR="00E937A4" w:rsidRPr="00BB61AA">
        <w:rPr>
          <w:rFonts w:cs="Times New Roman"/>
          <w:color w:val="000000" w:themeColor="text1"/>
          <w:sz w:val="24"/>
        </w:rPr>
        <w:t>L</w:t>
      </w:r>
      <w:r w:rsidRPr="00BB61AA">
        <w:rPr>
          <w:rFonts w:cs="Times New Roman"/>
          <w:color w:val="000000" w:themeColor="text1"/>
          <w:sz w:val="24"/>
        </w:rPr>
        <w:t>ane 65 is the experimental research and testing production of veterinary medicine facility.</w:t>
      </w:r>
    </w:p>
    <w:tbl>
      <w:tblPr>
        <w:tblW w:w="0" w:type="auto"/>
        <w:tblLook w:val="04A0" w:firstRow="1" w:lastRow="0" w:firstColumn="1" w:lastColumn="0" w:noHBand="0" w:noVBand="1"/>
      </w:tblPr>
      <w:tblGrid>
        <w:gridCol w:w="3828"/>
        <w:gridCol w:w="5103"/>
      </w:tblGrid>
      <w:tr w:rsidR="00BB61AA" w:rsidRPr="00BB61AA" w14:paraId="6D357FF5" w14:textId="77777777" w:rsidTr="00465946">
        <w:tc>
          <w:tcPr>
            <w:tcW w:w="3828" w:type="dxa"/>
            <w:shd w:val="clear" w:color="auto" w:fill="auto"/>
          </w:tcPr>
          <w:p w14:paraId="6D357FF3" w14:textId="77777777" w:rsidR="00D72A79" w:rsidRPr="00BB61AA" w:rsidRDefault="00E65F37" w:rsidP="00D37421">
            <w:pPr>
              <w:spacing w:before="60" w:after="60"/>
              <w:jc w:val="center"/>
              <w:rPr>
                <w:rFonts w:cs="Times New Roman"/>
                <w:color w:val="000000" w:themeColor="text1"/>
                <w:sz w:val="18"/>
                <w:szCs w:val="18"/>
              </w:rPr>
            </w:pPr>
            <w:r w:rsidRPr="00BB61AA">
              <w:rPr>
                <w:rFonts w:cs="Times New Roman"/>
                <w:noProof/>
                <w:color w:val="000000" w:themeColor="text1"/>
                <w:sz w:val="18"/>
                <w:szCs w:val="18"/>
              </w:rPr>
              <w:drawing>
                <wp:inline distT="0" distB="0" distL="0" distR="0" wp14:anchorId="6D358D9D" wp14:editId="6D358D9E">
                  <wp:extent cx="2085948" cy="975815"/>
                  <wp:effectExtent l="0" t="0" r="0" b="0"/>
                  <wp:docPr id="23" name="Picture 5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7"/>
                          <pic:cNvPicPr>
                            <a:picLocks noChangeAspect="1" noChangeArrowheads="1"/>
                          </pic:cNvPicPr>
                        </pic:nvPicPr>
                        <pic:blipFill rotWithShape="1">
                          <a:blip r:embed="rId47">
                            <a:extLst>
                              <a:ext uri="{28A0092B-C50C-407E-A947-70E740481C1C}">
                                <a14:useLocalDpi xmlns:a14="http://schemas.microsoft.com/office/drawing/2010/main" val="0"/>
                              </a:ext>
                            </a:extLst>
                          </a:blip>
                          <a:srcRect t="16861"/>
                          <a:stretch/>
                        </pic:blipFill>
                        <pic:spPr bwMode="auto">
                          <a:xfrm>
                            <a:off x="0" y="0"/>
                            <a:ext cx="2104824" cy="984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shd w:val="clear" w:color="auto" w:fill="auto"/>
          </w:tcPr>
          <w:p w14:paraId="6D357FF4" w14:textId="77777777" w:rsidR="00D72A79" w:rsidRPr="00BB61AA" w:rsidRDefault="00E65F37" w:rsidP="00D37421">
            <w:pPr>
              <w:spacing w:before="60" w:after="60"/>
              <w:jc w:val="center"/>
              <w:rPr>
                <w:rFonts w:cs="Times New Roman"/>
                <w:color w:val="000000" w:themeColor="text1"/>
                <w:sz w:val="18"/>
                <w:szCs w:val="18"/>
              </w:rPr>
            </w:pPr>
            <w:r w:rsidRPr="00BB61AA">
              <w:rPr>
                <w:rFonts w:cs="Times New Roman"/>
                <w:noProof/>
                <w:color w:val="000000" w:themeColor="text1"/>
                <w:sz w:val="18"/>
                <w:szCs w:val="18"/>
              </w:rPr>
              <w:drawing>
                <wp:inline distT="0" distB="0" distL="0" distR="0" wp14:anchorId="6D358D9F" wp14:editId="6D358DA0">
                  <wp:extent cx="2115403" cy="994938"/>
                  <wp:effectExtent l="0" t="0" r="0" b="0"/>
                  <wp:docPr id="24" name="Picture 55"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2"/>
                          <pic:cNvPicPr>
                            <a:picLocks noChangeAspect="1" noChangeArrowheads="1"/>
                          </pic:cNvPicPr>
                        </pic:nvPicPr>
                        <pic:blipFill rotWithShape="1">
                          <a:blip r:embed="rId48">
                            <a:extLst>
                              <a:ext uri="{28A0092B-C50C-407E-A947-70E740481C1C}">
                                <a14:useLocalDpi xmlns:a14="http://schemas.microsoft.com/office/drawing/2010/main" val="0"/>
                              </a:ext>
                            </a:extLst>
                          </a:blip>
                          <a:srcRect t="16110"/>
                          <a:stretch/>
                        </pic:blipFill>
                        <pic:spPr bwMode="auto">
                          <a:xfrm>
                            <a:off x="0" y="0"/>
                            <a:ext cx="2123433" cy="998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7FF8" w14:textId="77777777" w:rsidTr="00465946">
        <w:tc>
          <w:tcPr>
            <w:tcW w:w="3828" w:type="dxa"/>
            <w:shd w:val="clear" w:color="auto" w:fill="auto"/>
          </w:tcPr>
          <w:p w14:paraId="6D357FF6" w14:textId="77777777" w:rsidR="00D72A79" w:rsidRPr="00BB61AA" w:rsidRDefault="00D550EB" w:rsidP="00D37421">
            <w:pPr>
              <w:spacing w:before="60" w:after="60"/>
              <w:jc w:val="center"/>
              <w:rPr>
                <w:rFonts w:cs="Times New Roman"/>
                <w:i/>
                <w:color w:val="000000" w:themeColor="text1"/>
                <w:sz w:val="18"/>
                <w:szCs w:val="18"/>
              </w:rPr>
            </w:pPr>
            <w:r w:rsidRPr="00BB61AA">
              <w:rPr>
                <w:rFonts w:cs="Times New Roman"/>
                <w:i/>
                <w:color w:val="000000" w:themeColor="text1"/>
                <w:sz w:val="18"/>
                <w:szCs w:val="18"/>
              </w:rPr>
              <w:t>Construction site</w:t>
            </w:r>
          </w:p>
        </w:tc>
        <w:tc>
          <w:tcPr>
            <w:tcW w:w="5103" w:type="dxa"/>
            <w:shd w:val="clear" w:color="auto" w:fill="auto"/>
          </w:tcPr>
          <w:p w14:paraId="6D357FF7" w14:textId="77777777" w:rsidR="00D72A79" w:rsidRPr="00BB61AA" w:rsidRDefault="00D550EB" w:rsidP="00D37421">
            <w:pPr>
              <w:spacing w:before="60" w:after="60"/>
              <w:jc w:val="center"/>
              <w:rPr>
                <w:rFonts w:cs="Times New Roman"/>
                <w:i/>
                <w:color w:val="000000" w:themeColor="text1"/>
                <w:sz w:val="18"/>
                <w:szCs w:val="18"/>
              </w:rPr>
            </w:pPr>
            <w:r w:rsidRPr="00BB61AA">
              <w:rPr>
                <w:rFonts w:cs="Times New Roman"/>
                <w:i/>
                <w:color w:val="000000" w:themeColor="text1"/>
                <w:sz w:val="18"/>
                <w:szCs w:val="18"/>
              </w:rPr>
              <w:t>Across the lane 65 is the experimental research and testing production of veterinary medicine facility</w:t>
            </w:r>
          </w:p>
        </w:tc>
      </w:tr>
    </w:tbl>
    <w:p w14:paraId="6D357FF9" w14:textId="77777777" w:rsidR="00D72A79" w:rsidRPr="00BB61AA" w:rsidRDefault="00465946" w:rsidP="00D37421">
      <w:pPr>
        <w:pStyle w:val="Hinh"/>
        <w:spacing w:before="60" w:after="60"/>
        <w:rPr>
          <w:color w:val="000000" w:themeColor="text1"/>
        </w:rPr>
      </w:pPr>
      <w:bookmarkStart w:id="77" w:name="_Toc471786669"/>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9</w:t>
      </w:r>
      <w:r w:rsidR="00213540" w:rsidRPr="00BB61AA">
        <w:rPr>
          <w:color w:val="000000" w:themeColor="text1"/>
        </w:rPr>
        <w:fldChar w:fldCharType="end"/>
      </w:r>
      <w:r w:rsidR="00D72A79" w:rsidRPr="00BB61AA">
        <w:rPr>
          <w:color w:val="000000" w:themeColor="text1"/>
        </w:rPr>
        <w:t xml:space="preserve">. </w:t>
      </w:r>
      <w:r w:rsidR="00D550EB" w:rsidRPr="00BB61AA">
        <w:rPr>
          <w:color w:val="000000" w:themeColor="text1"/>
        </w:rPr>
        <w:t>Planned area for foreign language training building</w:t>
      </w:r>
      <w:bookmarkEnd w:id="77"/>
    </w:p>
    <w:p w14:paraId="6D357FFA"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h. </w:t>
      </w:r>
      <w:r w:rsidR="00D550EB" w:rsidRPr="00BB61AA">
        <w:rPr>
          <w:rFonts w:cs="Times New Roman"/>
          <w:i/>
          <w:color w:val="000000" w:themeColor="text1"/>
          <w:sz w:val="24"/>
        </w:rPr>
        <w:t>Construction of building for institutional and policy research</w:t>
      </w:r>
    </w:p>
    <w:p w14:paraId="6D357FFB" w14:textId="77777777" w:rsidR="00D550EB"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 xml:space="preserve">A new 04-story building will be built on a construction area of 4,095 </w:t>
      </w:r>
      <w:r w:rsidR="00602C86" w:rsidRPr="00BB61AA">
        <w:rPr>
          <w:rFonts w:cs="Times New Roman"/>
          <w:color w:val="000000" w:themeColor="text1"/>
          <w:sz w:val="24"/>
        </w:rPr>
        <w:t>m</w:t>
      </w:r>
      <w:r w:rsidR="00602C86" w:rsidRPr="00BB61AA">
        <w:rPr>
          <w:rFonts w:cs="Times New Roman"/>
          <w:color w:val="000000" w:themeColor="text1"/>
          <w:sz w:val="24"/>
          <w:vertAlign w:val="superscript"/>
        </w:rPr>
        <w:t>2</w:t>
      </w:r>
      <w:r w:rsidR="00631FF5" w:rsidRPr="00BB61AA">
        <w:rPr>
          <w:rFonts w:cs="Times New Roman"/>
          <w:color w:val="000000" w:themeColor="text1"/>
          <w:sz w:val="24"/>
        </w:rPr>
        <w:t>.</w:t>
      </w:r>
      <w:r w:rsidRPr="00BB61AA">
        <w:rPr>
          <w:rFonts w:cs="Times New Roman"/>
          <w:color w:val="000000" w:themeColor="text1"/>
          <w:sz w:val="24"/>
        </w:rPr>
        <w:t xml:space="preserve"> The building is for 03 faculties, namely Accounting and Business Administration, Economics and Rural Development, Political Theory and Social Science. Each faculty is located in separate area for ease of management and administration. </w:t>
      </w:r>
    </w:p>
    <w:p w14:paraId="6D357FFC"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The planned location is currently being used as experimental field of rice crops managed by university’s students, next to a pumping station and irrigation approaching canal to the right; located along the market’s access road and 200 meters away from the market. Opposite to the construction site, on the other side of the road, is the Crop Research and Development Institute and Vietnam-Japan Crop Varieties Research Center, within a distance of 150 meters</w:t>
      </w:r>
      <w:r w:rsidR="00D72A79" w:rsidRPr="00BB61AA">
        <w:rPr>
          <w:rFonts w:cs="Times New Roman"/>
          <w:color w:val="000000" w:themeColor="text1"/>
          <w:sz w:val="24"/>
        </w:rPr>
        <w:t>.</w:t>
      </w:r>
    </w:p>
    <w:tbl>
      <w:tblPr>
        <w:tblW w:w="9451" w:type="dxa"/>
        <w:tblLook w:val="04A0" w:firstRow="1" w:lastRow="0" w:firstColumn="1" w:lastColumn="0" w:noHBand="0" w:noVBand="1"/>
      </w:tblPr>
      <w:tblGrid>
        <w:gridCol w:w="5103"/>
        <w:gridCol w:w="4348"/>
      </w:tblGrid>
      <w:tr w:rsidR="00BB61AA" w:rsidRPr="00BB61AA" w14:paraId="6D357FFF" w14:textId="77777777" w:rsidTr="009F021C">
        <w:trPr>
          <w:trHeight w:val="1030"/>
        </w:trPr>
        <w:tc>
          <w:tcPr>
            <w:tcW w:w="5103" w:type="dxa"/>
            <w:shd w:val="clear" w:color="auto" w:fill="auto"/>
          </w:tcPr>
          <w:p w14:paraId="6D357FFD" w14:textId="77777777" w:rsidR="00D72A79" w:rsidRPr="00BB61AA" w:rsidRDefault="00E65F37" w:rsidP="00D37421">
            <w:pPr>
              <w:spacing w:before="60" w:after="60"/>
              <w:jc w:val="center"/>
              <w:rPr>
                <w:rFonts w:cs="Times New Roman"/>
                <w:color w:val="000000" w:themeColor="text1"/>
                <w:sz w:val="18"/>
                <w:szCs w:val="18"/>
              </w:rPr>
            </w:pPr>
            <w:r w:rsidRPr="00BB61AA">
              <w:rPr>
                <w:rFonts w:cs="Times New Roman"/>
                <w:noProof/>
                <w:color w:val="000000" w:themeColor="text1"/>
                <w:sz w:val="18"/>
                <w:szCs w:val="18"/>
              </w:rPr>
              <w:drawing>
                <wp:inline distT="0" distB="0" distL="0" distR="0" wp14:anchorId="6D358DA1" wp14:editId="6D358DA2">
                  <wp:extent cx="2299648" cy="1076236"/>
                  <wp:effectExtent l="0" t="0" r="5715" b="0"/>
                  <wp:docPr id="25" name="Picture 7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3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22580"/>
                          <a:stretch/>
                        </pic:blipFill>
                        <pic:spPr bwMode="auto">
                          <a:xfrm>
                            <a:off x="0" y="0"/>
                            <a:ext cx="2333470" cy="10920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48" w:type="dxa"/>
            <w:shd w:val="clear" w:color="auto" w:fill="auto"/>
          </w:tcPr>
          <w:p w14:paraId="6D357FFE" w14:textId="77777777" w:rsidR="00D72A79" w:rsidRPr="00BB61AA" w:rsidRDefault="00E65F37" w:rsidP="00D37421">
            <w:pPr>
              <w:spacing w:before="60" w:after="60"/>
              <w:jc w:val="center"/>
              <w:rPr>
                <w:rFonts w:cs="Times New Roman"/>
                <w:i/>
                <w:color w:val="000000" w:themeColor="text1"/>
                <w:sz w:val="18"/>
                <w:szCs w:val="18"/>
              </w:rPr>
            </w:pPr>
            <w:r w:rsidRPr="00BB61AA">
              <w:rPr>
                <w:rFonts w:cs="Times New Roman"/>
                <w:i/>
                <w:noProof/>
                <w:color w:val="000000" w:themeColor="text1"/>
                <w:sz w:val="18"/>
                <w:szCs w:val="18"/>
              </w:rPr>
              <w:drawing>
                <wp:inline distT="0" distB="0" distL="0" distR="0" wp14:anchorId="6D358DA3" wp14:editId="6D358DA4">
                  <wp:extent cx="2068235" cy="1098645"/>
                  <wp:effectExtent l="0" t="0" r="8255" b="6350"/>
                  <wp:docPr id="26" name="Picture 7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3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9500"/>
                          <a:stretch/>
                        </pic:blipFill>
                        <pic:spPr bwMode="auto">
                          <a:xfrm>
                            <a:off x="0" y="0"/>
                            <a:ext cx="2096301" cy="11135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B61AA" w:rsidRPr="00BB61AA" w14:paraId="6D358002" w14:textId="77777777" w:rsidTr="009F021C">
        <w:trPr>
          <w:trHeight w:val="64"/>
        </w:trPr>
        <w:tc>
          <w:tcPr>
            <w:tcW w:w="5103" w:type="dxa"/>
            <w:shd w:val="clear" w:color="auto" w:fill="auto"/>
          </w:tcPr>
          <w:p w14:paraId="6D358000" w14:textId="77777777" w:rsidR="00D72A79" w:rsidRPr="00BB61AA" w:rsidRDefault="009F021C" w:rsidP="00D37421">
            <w:pPr>
              <w:spacing w:before="60" w:after="60"/>
              <w:jc w:val="center"/>
              <w:rPr>
                <w:rFonts w:cs="Times New Roman"/>
                <w:i/>
                <w:color w:val="000000" w:themeColor="text1"/>
                <w:sz w:val="18"/>
                <w:szCs w:val="18"/>
              </w:rPr>
            </w:pPr>
            <w:r w:rsidRPr="00BB61AA">
              <w:rPr>
                <w:rFonts w:cs="Times New Roman"/>
                <w:i/>
                <w:color w:val="000000" w:themeColor="text1"/>
                <w:sz w:val="18"/>
                <w:szCs w:val="18"/>
              </w:rPr>
              <w:t>L</w:t>
            </w:r>
            <w:r w:rsidR="00D550EB" w:rsidRPr="00BB61AA">
              <w:rPr>
                <w:rFonts w:cs="Times New Roman"/>
                <w:i/>
                <w:color w:val="000000" w:themeColor="text1"/>
                <w:sz w:val="18"/>
                <w:szCs w:val="18"/>
              </w:rPr>
              <w:t>ocation is currently being used as experimental field of rice crops</w:t>
            </w:r>
          </w:p>
        </w:tc>
        <w:tc>
          <w:tcPr>
            <w:tcW w:w="4348" w:type="dxa"/>
            <w:shd w:val="clear" w:color="auto" w:fill="auto"/>
          </w:tcPr>
          <w:p w14:paraId="6D358001" w14:textId="77777777" w:rsidR="00D72A79" w:rsidRPr="00BB61AA" w:rsidRDefault="00D550EB" w:rsidP="00D37421">
            <w:pPr>
              <w:spacing w:before="60" w:after="60"/>
              <w:jc w:val="center"/>
              <w:rPr>
                <w:rFonts w:cs="Times New Roman"/>
                <w:i/>
                <w:color w:val="000000" w:themeColor="text1"/>
                <w:sz w:val="18"/>
                <w:szCs w:val="18"/>
              </w:rPr>
            </w:pPr>
            <w:r w:rsidRPr="00BB61AA">
              <w:rPr>
                <w:rFonts w:cs="Times New Roman"/>
                <w:i/>
                <w:color w:val="000000" w:themeColor="text1"/>
                <w:sz w:val="18"/>
                <w:szCs w:val="18"/>
              </w:rPr>
              <w:t>Vietnam-Japan Crop Varieties Research Center</w:t>
            </w:r>
          </w:p>
        </w:tc>
      </w:tr>
    </w:tbl>
    <w:p w14:paraId="6D358003" w14:textId="77777777" w:rsidR="00D72A79" w:rsidRPr="00BB61AA" w:rsidRDefault="00465946" w:rsidP="00D37421">
      <w:pPr>
        <w:pStyle w:val="Hinh"/>
        <w:spacing w:before="60" w:after="60"/>
        <w:rPr>
          <w:color w:val="000000" w:themeColor="text1"/>
        </w:rPr>
      </w:pPr>
      <w:bookmarkStart w:id="78" w:name="_Toc471786670"/>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10</w:t>
      </w:r>
      <w:r w:rsidR="00213540" w:rsidRPr="00BB61AA">
        <w:rPr>
          <w:color w:val="000000" w:themeColor="text1"/>
        </w:rPr>
        <w:fldChar w:fldCharType="end"/>
      </w:r>
      <w:r w:rsidR="00D72A79" w:rsidRPr="00BB61AA">
        <w:rPr>
          <w:color w:val="000000" w:themeColor="text1"/>
        </w:rPr>
        <w:t xml:space="preserve">. </w:t>
      </w:r>
      <w:r w:rsidR="00D550EB" w:rsidRPr="00BB61AA">
        <w:rPr>
          <w:color w:val="000000" w:themeColor="text1"/>
        </w:rPr>
        <w:t>Planned location for construction of building for institutional and policy research</w:t>
      </w:r>
      <w:bookmarkEnd w:id="78"/>
    </w:p>
    <w:p w14:paraId="6D358004" w14:textId="77777777" w:rsidR="00D72A79" w:rsidRPr="00BB61AA" w:rsidRDefault="00D550EB" w:rsidP="00D37421">
      <w:pPr>
        <w:pStyle w:val="ListParagraph"/>
        <w:numPr>
          <w:ilvl w:val="0"/>
          <w:numId w:val="131"/>
        </w:numPr>
        <w:spacing w:before="60" w:after="60"/>
        <w:jc w:val="both"/>
        <w:rPr>
          <w:i/>
          <w:color w:val="000000" w:themeColor="text1"/>
        </w:rPr>
      </w:pPr>
      <w:r w:rsidRPr="00BB61AA">
        <w:rPr>
          <w:i/>
          <w:color w:val="000000" w:themeColor="text1"/>
        </w:rPr>
        <w:t>Construction location of the physical education center</w:t>
      </w:r>
    </w:p>
    <w:p w14:paraId="6D358005" w14:textId="77777777" w:rsidR="00494034" w:rsidRPr="00BB61AA" w:rsidRDefault="00494034" w:rsidP="00D37421">
      <w:pPr>
        <w:spacing w:before="60" w:after="60"/>
        <w:jc w:val="both"/>
        <w:rPr>
          <w:rFonts w:cs="Times New Roman"/>
          <w:color w:val="000000" w:themeColor="text1"/>
          <w:sz w:val="24"/>
        </w:rPr>
      </w:pPr>
      <w:r w:rsidRPr="00BB61AA">
        <w:rPr>
          <w:rFonts w:cs="Times New Roman"/>
          <w:color w:val="000000" w:themeColor="text1"/>
          <w:sz w:val="24"/>
        </w:rPr>
        <w:t>A single-story physical education hall with a total floor area of 1,930 m</w:t>
      </w:r>
      <w:r w:rsidRPr="00BB61AA">
        <w:rPr>
          <w:rFonts w:cs="Times New Roman"/>
          <w:color w:val="000000" w:themeColor="text1"/>
          <w:sz w:val="24"/>
          <w:vertAlign w:val="superscript"/>
        </w:rPr>
        <w:t>2</w:t>
      </w:r>
      <w:r w:rsidRPr="00BB61AA">
        <w:rPr>
          <w:rFonts w:cs="Times New Roman"/>
          <w:color w:val="000000" w:themeColor="text1"/>
          <w:sz w:val="24"/>
        </w:rPr>
        <w:t xml:space="preserve">, for physical education and sport activities for students is planned to be constructed on a site, which is currently an experimental fish farming pond, located quite far away from the entrance gate; also with lane 85, Ngo Xuan Quang road as access road - passing the areas of faculties of veterinary medicine, foreign language training etc. This is said to be a quite low-lying area of the </w:t>
      </w:r>
      <w:r w:rsidR="00804D9E" w:rsidRPr="00BB61AA">
        <w:rPr>
          <w:rFonts w:cs="Times New Roman"/>
          <w:color w:val="000000" w:themeColor="text1"/>
          <w:sz w:val="24"/>
        </w:rPr>
        <w:t>subproject</w:t>
      </w:r>
      <w:r w:rsidRPr="00BB61AA">
        <w:rPr>
          <w:rFonts w:cs="Times New Roman"/>
          <w:color w:val="000000" w:themeColor="text1"/>
          <w:sz w:val="24"/>
        </w:rPr>
        <w:t xml:space="preserve">, which is currently fish farming pond area, one side adjacent to the downtown area and dormitory of the Centre for assessment of agricultural machines (150 meters away); the other side next to road is adjacent to a newly-built experimental area. This area is next to a lake selected as organic waste disposal site of the </w:t>
      </w:r>
      <w:r w:rsidR="00804D9E" w:rsidRPr="00BB61AA">
        <w:rPr>
          <w:rFonts w:cs="Times New Roman"/>
          <w:color w:val="000000" w:themeColor="text1"/>
          <w:sz w:val="24"/>
        </w:rPr>
        <w:t>subproject</w:t>
      </w:r>
      <w:r w:rsidRPr="00BB61AA">
        <w:rPr>
          <w:rFonts w:cs="Times New Roman"/>
          <w:color w:val="000000" w:themeColor="text1"/>
          <w:sz w:val="24"/>
        </w:rPr>
        <w:t xml:space="preserve"> (150 meters away).</w:t>
      </w:r>
    </w:p>
    <w:tbl>
      <w:tblPr>
        <w:tblW w:w="0" w:type="auto"/>
        <w:tblLook w:val="04A0" w:firstRow="1" w:lastRow="0" w:firstColumn="1" w:lastColumn="0" w:noHBand="0" w:noVBand="1"/>
      </w:tblPr>
      <w:tblGrid>
        <w:gridCol w:w="4680"/>
        <w:gridCol w:w="4125"/>
      </w:tblGrid>
      <w:tr w:rsidR="00BB61AA" w:rsidRPr="00BB61AA" w14:paraId="6D358008" w14:textId="77777777" w:rsidTr="00CA7748">
        <w:trPr>
          <w:trHeight w:val="918"/>
        </w:trPr>
        <w:tc>
          <w:tcPr>
            <w:tcW w:w="4680" w:type="dxa"/>
            <w:shd w:val="clear" w:color="auto" w:fill="auto"/>
          </w:tcPr>
          <w:p w14:paraId="6D358006" w14:textId="77777777" w:rsidR="00D72A79" w:rsidRPr="00BB61AA" w:rsidRDefault="00E65F37" w:rsidP="00D37421">
            <w:pPr>
              <w:spacing w:before="60" w:after="60"/>
              <w:jc w:val="center"/>
              <w:rPr>
                <w:rFonts w:cs="Times New Roman"/>
                <w:color w:val="000000" w:themeColor="text1"/>
                <w:sz w:val="24"/>
                <w:szCs w:val="24"/>
              </w:rPr>
            </w:pPr>
            <w:r w:rsidRPr="00BB61AA">
              <w:rPr>
                <w:rFonts w:cs="Times New Roman"/>
                <w:noProof/>
                <w:color w:val="000000" w:themeColor="text1"/>
                <w:sz w:val="24"/>
                <w:szCs w:val="24"/>
              </w:rPr>
              <w:drawing>
                <wp:inline distT="0" distB="0" distL="0" distR="0" wp14:anchorId="6D358DA5" wp14:editId="6D358DA6">
                  <wp:extent cx="2520940" cy="1180531"/>
                  <wp:effectExtent l="0" t="0" r="0" b="635"/>
                  <wp:docPr id="27" name="Picture 6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88"/>
                          <pic:cNvPicPr>
                            <a:picLocks noChangeAspect="1" noChangeArrowheads="1"/>
                          </pic:cNvPicPr>
                        </pic:nvPicPr>
                        <pic:blipFill rotWithShape="1">
                          <a:blip r:embed="rId51">
                            <a:extLst>
                              <a:ext uri="{28A0092B-C50C-407E-A947-70E740481C1C}">
                                <a14:useLocalDpi xmlns:a14="http://schemas.microsoft.com/office/drawing/2010/main" val="0"/>
                              </a:ext>
                            </a:extLst>
                          </a:blip>
                          <a:srcRect t="16827"/>
                          <a:stretch/>
                        </pic:blipFill>
                        <pic:spPr bwMode="auto">
                          <a:xfrm>
                            <a:off x="0" y="0"/>
                            <a:ext cx="2540449" cy="11896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25" w:type="dxa"/>
            <w:shd w:val="clear" w:color="auto" w:fill="auto"/>
          </w:tcPr>
          <w:p w14:paraId="6D358007" w14:textId="77777777" w:rsidR="00D72A79" w:rsidRPr="00BB61AA" w:rsidRDefault="00E937A4" w:rsidP="00D37421">
            <w:pPr>
              <w:spacing w:before="60" w:after="60"/>
              <w:jc w:val="center"/>
              <w:rPr>
                <w:rFonts w:cs="Times New Roman"/>
                <w:color w:val="000000" w:themeColor="text1"/>
                <w:sz w:val="24"/>
                <w:szCs w:val="24"/>
              </w:rPr>
            </w:pPr>
            <w:r w:rsidRPr="00BB61AA">
              <w:rPr>
                <w:rFonts w:cs="Times New Roman"/>
                <w:noProof/>
                <w:color w:val="000000" w:themeColor="text1"/>
                <w:sz w:val="24"/>
                <w:szCs w:val="24"/>
              </w:rPr>
              <w:drawing>
                <wp:inline distT="0" distB="0" distL="0" distR="0" wp14:anchorId="6D358DA7" wp14:editId="6D358DA8">
                  <wp:extent cx="2339443" cy="1194179"/>
                  <wp:effectExtent l="0" t="0" r="3810" b="6350"/>
                  <wp:docPr id="83" name="Picture 7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91"/>
                          <pic:cNvPicPr>
                            <a:picLocks noChangeAspect="1" noChangeArrowheads="1"/>
                          </pic:cNvPicPr>
                        </pic:nvPicPr>
                        <pic:blipFill rotWithShape="1">
                          <a:blip r:embed="rId52">
                            <a:extLst>
                              <a:ext uri="{28A0092B-C50C-407E-A947-70E740481C1C}">
                                <a14:useLocalDpi xmlns:a14="http://schemas.microsoft.com/office/drawing/2010/main" val="0"/>
                              </a:ext>
                            </a:extLst>
                          </a:blip>
                          <a:srcRect t="15866"/>
                          <a:stretch/>
                        </pic:blipFill>
                        <pic:spPr bwMode="auto">
                          <a:xfrm>
                            <a:off x="0" y="0"/>
                            <a:ext cx="2369853" cy="12097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358009" w14:textId="77777777" w:rsidR="00D72A79" w:rsidRPr="00BB61AA" w:rsidRDefault="00465946" w:rsidP="00D37421">
      <w:pPr>
        <w:pStyle w:val="Hinh"/>
        <w:spacing w:before="60" w:after="60"/>
        <w:rPr>
          <w:color w:val="000000" w:themeColor="text1"/>
        </w:rPr>
      </w:pPr>
      <w:bookmarkStart w:id="79" w:name="_Toc471786671"/>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11</w:t>
      </w:r>
      <w:r w:rsidR="00213540" w:rsidRPr="00BB61AA">
        <w:rPr>
          <w:color w:val="000000" w:themeColor="text1"/>
        </w:rPr>
        <w:fldChar w:fldCharType="end"/>
      </w:r>
      <w:r w:rsidR="00D72A79" w:rsidRPr="00BB61AA">
        <w:rPr>
          <w:color w:val="000000" w:themeColor="text1"/>
        </w:rPr>
        <w:t xml:space="preserve">. </w:t>
      </w:r>
      <w:r w:rsidR="00D550EB" w:rsidRPr="00BB61AA">
        <w:rPr>
          <w:color w:val="000000" w:themeColor="text1"/>
        </w:rPr>
        <w:t>Construction location of the physical education center</w:t>
      </w:r>
      <w:bookmarkEnd w:id="79"/>
    </w:p>
    <w:p w14:paraId="6D35800A" w14:textId="77777777" w:rsidR="00D72A79" w:rsidRPr="00BB61AA" w:rsidRDefault="00D84CE1" w:rsidP="00D37421">
      <w:pPr>
        <w:spacing w:before="60" w:after="60"/>
        <w:jc w:val="both"/>
        <w:rPr>
          <w:rFonts w:cs="Times New Roman"/>
          <w:b/>
          <w:i/>
          <w:color w:val="000000" w:themeColor="text1"/>
          <w:sz w:val="24"/>
        </w:rPr>
      </w:pPr>
      <w:bookmarkStart w:id="80" w:name="_Toc471401447"/>
      <w:r w:rsidRPr="00BB61AA">
        <w:rPr>
          <w:rFonts w:cs="Times New Roman"/>
          <w:b/>
          <w:i/>
          <w:color w:val="000000" w:themeColor="text1"/>
          <w:sz w:val="24"/>
        </w:rPr>
        <w:t>3</w:t>
      </w:r>
      <w:r w:rsidR="00D72A79" w:rsidRPr="00BB61AA">
        <w:rPr>
          <w:rFonts w:cs="Times New Roman"/>
          <w:b/>
          <w:i/>
          <w:color w:val="000000" w:themeColor="text1"/>
          <w:sz w:val="24"/>
        </w:rPr>
        <w:t xml:space="preserve">.5.2. </w:t>
      </w:r>
      <w:r w:rsidR="00D550EB" w:rsidRPr="00BB61AA">
        <w:rPr>
          <w:rFonts w:cs="Times New Roman"/>
          <w:b/>
          <w:i/>
          <w:color w:val="000000" w:themeColor="text1"/>
          <w:sz w:val="24"/>
        </w:rPr>
        <w:t xml:space="preserve">Component 2 </w:t>
      </w:r>
      <w:r w:rsidR="0092620A" w:rsidRPr="00BB61AA">
        <w:rPr>
          <w:rFonts w:cs="Times New Roman"/>
          <w:b/>
          <w:i/>
          <w:color w:val="000000" w:themeColor="text1"/>
          <w:sz w:val="24"/>
        </w:rPr>
        <w:t>-</w:t>
      </w:r>
      <w:r w:rsidR="00D550EB" w:rsidRPr="00BB61AA">
        <w:rPr>
          <w:rFonts w:cs="Times New Roman"/>
          <w:b/>
          <w:i/>
          <w:color w:val="000000" w:themeColor="text1"/>
          <w:sz w:val="24"/>
        </w:rPr>
        <w:t xml:space="preserve"> Sub-component 2.3. Construction of </w:t>
      </w:r>
      <w:r w:rsidR="00BE325A" w:rsidRPr="00BB61AA">
        <w:rPr>
          <w:rFonts w:cs="Times New Roman"/>
          <w:b/>
          <w:i/>
          <w:color w:val="000000" w:themeColor="text1"/>
          <w:sz w:val="24"/>
        </w:rPr>
        <w:t>physical</w:t>
      </w:r>
      <w:r w:rsidR="00D550EB" w:rsidRPr="00BB61AA">
        <w:rPr>
          <w:rFonts w:cs="Times New Roman"/>
          <w:b/>
          <w:i/>
          <w:color w:val="000000" w:themeColor="text1"/>
          <w:sz w:val="24"/>
        </w:rPr>
        <w:t xml:space="preserve"> facilities serving scientific research</w:t>
      </w:r>
      <w:bookmarkEnd w:id="80"/>
    </w:p>
    <w:p w14:paraId="6D35800B" w14:textId="77777777" w:rsidR="00D550EB" w:rsidRPr="00BB61AA" w:rsidRDefault="00D550EB" w:rsidP="00D37421">
      <w:pPr>
        <w:spacing w:before="60" w:after="60"/>
        <w:jc w:val="both"/>
        <w:rPr>
          <w:rFonts w:cs="Times New Roman"/>
          <w:i/>
          <w:color w:val="000000" w:themeColor="text1"/>
          <w:sz w:val="24"/>
        </w:rPr>
      </w:pPr>
      <w:r w:rsidRPr="00BB61AA">
        <w:rPr>
          <w:rFonts w:cs="Times New Roman"/>
          <w:i/>
          <w:color w:val="000000" w:themeColor="text1"/>
          <w:sz w:val="24"/>
        </w:rPr>
        <w:t>Center of Agricultural and Life Sciences Research</w:t>
      </w:r>
    </w:p>
    <w:p w14:paraId="6D35800C" w14:textId="77777777" w:rsidR="00D72A79" w:rsidRPr="00BB61AA" w:rsidRDefault="00D550EB" w:rsidP="00D37421">
      <w:pPr>
        <w:spacing w:before="60" w:after="60"/>
        <w:jc w:val="both"/>
        <w:rPr>
          <w:rFonts w:cs="Times New Roman"/>
          <w:color w:val="000000" w:themeColor="text1"/>
          <w:sz w:val="24"/>
        </w:rPr>
      </w:pPr>
      <w:r w:rsidRPr="00BB61AA">
        <w:rPr>
          <w:rFonts w:cs="Times New Roman"/>
          <w:color w:val="000000" w:themeColor="text1"/>
          <w:sz w:val="24"/>
        </w:rPr>
        <w:t xml:space="preserve">Construction of physical facilities serving scientific research: expected to be a 06-story building with a total floor area of 7,445 </w:t>
      </w:r>
      <w:r w:rsidR="00602C86" w:rsidRPr="00BB61AA">
        <w:rPr>
          <w:rFonts w:cs="Times New Roman"/>
          <w:color w:val="000000" w:themeColor="text1"/>
          <w:sz w:val="24"/>
        </w:rPr>
        <w:t>m</w:t>
      </w:r>
      <w:r w:rsidR="00602C86" w:rsidRPr="00BB61AA">
        <w:rPr>
          <w:rFonts w:cs="Times New Roman"/>
          <w:color w:val="000000" w:themeColor="text1"/>
          <w:sz w:val="24"/>
          <w:vertAlign w:val="superscript"/>
        </w:rPr>
        <w:t>2</w:t>
      </w:r>
      <w:r w:rsidRPr="00BB61AA">
        <w:rPr>
          <w:rFonts w:cs="Times New Roman"/>
          <w:color w:val="000000" w:themeColor="text1"/>
          <w:sz w:val="24"/>
        </w:rPr>
        <w:t>. The designed building includes research labs, labs and experts’ office, thus it is positioned at the western area of the university - the area is currently being used as experimental field of rice crops managed by university’s students, to the left of the market’s access road and about 500 meters away from the market. Within a radius of about 200 meters, to the left side is the Crop Research and Development Institute, to the right side is construction material storage area of local people and Cau Bay River; directly across the road is the construction site of the administrative office.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448"/>
      </w:tblGrid>
      <w:tr w:rsidR="00BB61AA" w:rsidRPr="00BB61AA" w14:paraId="6D358011" w14:textId="77777777" w:rsidTr="009F021C">
        <w:tc>
          <w:tcPr>
            <w:tcW w:w="4531" w:type="dxa"/>
          </w:tcPr>
          <w:p w14:paraId="6D35800D" w14:textId="77777777" w:rsidR="009F021C" w:rsidRPr="00BB61AA" w:rsidRDefault="009F021C" w:rsidP="00D37421">
            <w:pPr>
              <w:keepNext/>
              <w:spacing w:before="60" w:after="60"/>
              <w:jc w:val="center"/>
              <w:rPr>
                <w:rFonts w:cs="Times New Roman"/>
                <w:color w:val="000000" w:themeColor="text1"/>
                <w:sz w:val="24"/>
                <w:szCs w:val="24"/>
              </w:rPr>
            </w:pPr>
            <w:r w:rsidRPr="00BB61AA">
              <w:rPr>
                <w:rFonts w:cs="Times New Roman"/>
                <w:b/>
                <w:noProof/>
                <w:color w:val="000000" w:themeColor="text1"/>
                <w:sz w:val="24"/>
                <w:szCs w:val="24"/>
              </w:rPr>
              <w:drawing>
                <wp:inline distT="0" distB="0" distL="0" distR="0" wp14:anchorId="6D358DA9" wp14:editId="6D358DAA">
                  <wp:extent cx="2857774" cy="1303361"/>
                  <wp:effectExtent l="0" t="0" r="0" b="0"/>
                  <wp:docPr id="31" name="Picture 58"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732"/>
                          <a:stretch/>
                        </pic:blipFill>
                        <pic:spPr bwMode="auto">
                          <a:xfrm>
                            <a:off x="0" y="0"/>
                            <a:ext cx="2948392" cy="1344689"/>
                          </a:xfrm>
                          <a:prstGeom prst="rect">
                            <a:avLst/>
                          </a:prstGeom>
                          <a:noFill/>
                          <a:ln>
                            <a:noFill/>
                          </a:ln>
                          <a:extLst>
                            <a:ext uri="{53640926-AAD7-44D8-BBD7-CCE9431645EC}">
                              <a14:shadowObscured xmlns:a14="http://schemas.microsoft.com/office/drawing/2010/main"/>
                            </a:ext>
                          </a:extLst>
                        </pic:spPr>
                      </pic:pic>
                    </a:graphicData>
                  </a:graphic>
                </wp:inline>
              </w:drawing>
            </w:r>
          </w:p>
          <w:p w14:paraId="6D35800E" w14:textId="77777777" w:rsidR="009F021C" w:rsidRPr="00BB61AA" w:rsidRDefault="009F021C" w:rsidP="00D37421">
            <w:pPr>
              <w:pStyle w:val="Hinh"/>
              <w:spacing w:before="60" w:after="60"/>
              <w:rPr>
                <w:color w:val="000000" w:themeColor="text1"/>
              </w:rPr>
            </w:pPr>
            <w:bookmarkStart w:id="81" w:name="_Toc471786672"/>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12</w:t>
            </w:r>
            <w:r w:rsidR="00213540" w:rsidRPr="00BB61AA">
              <w:rPr>
                <w:color w:val="000000" w:themeColor="text1"/>
              </w:rPr>
              <w:fldChar w:fldCharType="end"/>
            </w:r>
            <w:r w:rsidRPr="00BB61AA">
              <w:rPr>
                <w:color w:val="000000" w:themeColor="text1"/>
              </w:rPr>
              <w:t>. The construction location is currently being used as experimental field</w:t>
            </w:r>
            <w:bookmarkEnd w:id="81"/>
          </w:p>
        </w:tc>
        <w:tc>
          <w:tcPr>
            <w:tcW w:w="4531" w:type="dxa"/>
          </w:tcPr>
          <w:p w14:paraId="6D35800F" w14:textId="77777777" w:rsidR="009F021C" w:rsidRPr="00BB61AA" w:rsidRDefault="009F021C" w:rsidP="00D37421">
            <w:pPr>
              <w:spacing w:before="60" w:after="60"/>
              <w:jc w:val="center"/>
              <w:rPr>
                <w:rFonts w:cs="Times New Roman"/>
                <w:color w:val="000000" w:themeColor="text1"/>
                <w:sz w:val="24"/>
                <w:szCs w:val="24"/>
              </w:rPr>
            </w:pPr>
            <w:r w:rsidRPr="00BB61AA">
              <w:rPr>
                <w:rFonts w:cs="Times New Roman"/>
                <w:noProof/>
                <w:color w:val="000000" w:themeColor="text1"/>
                <w:sz w:val="24"/>
                <w:szCs w:val="24"/>
              </w:rPr>
              <w:drawing>
                <wp:inline distT="0" distB="0" distL="0" distR="0" wp14:anchorId="6D358DAB" wp14:editId="6D358DAC">
                  <wp:extent cx="2743200" cy="1281659"/>
                  <wp:effectExtent l="0" t="0" r="0" b="0"/>
                  <wp:docPr id="32" name="Picture 8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93"/>
                          <pic:cNvPicPr>
                            <a:picLocks noChangeAspect="1" noChangeArrowheads="1"/>
                          </pic:cNvPicPr>
                        </pic:nvPicPr>
                        <pic:blipFill rotWithShape="1">
                          <a:blip r:embed="rId54">
                            <a:extLst>
                              <a:ext uri="{28A0092B-C50C-407E-A947-70E740481C1C}">
                                <a14:useLocalDpi xmlns:a14="http://schemas.microsoft.com/office/drawing/2010/main" val="0"/>
                              </a:ext>
                            </a:extLst>
                          </a:blip>
                          <a:srcRect t="16458"/>
                          <a:stretch/>
                        </pic:blipFill>
                        <pic:spPr bwMode="auto">
                          <a:xfrm>
                            <a:off x="0" y="0"/>
                            <a:ext cx="2749599" cy="1284649"/>
                          </a:xfrm>
                          <a:prstGeom prst="rect">
                            <a:avLst/>
                          </a:prstGeom>
                          <a:noFill/>
                          <a:ln>
                            <a:noFill/>
                          </a:ln>
                          <a:extLst>
                            <a:ext uri="{53640926-AAD7-44D8-BBD7-CCE9431645EC}">
                              <a14:shadowObscured xmlns:a14="http://schemas.microsoft.com/office/drawing/2010/main"/>
                            </a:ext>
                          </a:extLst>
                        </pic:spPr>
                      </pic:pic>
                    </a:graphicData>
                  </a:graphic>
                </wp:inline>
              </w:drawing>
            </w:r>
          </w:p>
          <w:p w14:paraId="6D358010" w14:textId="77777777" w:rsidR="009F021C" w:rsidRPr="00BB61AA" w:rsidRDefault="009F021C" w:rsidP="00D37421">
            <w:pPr>
              <w:pStyle w:val="Hinh"/>
              <w:spacing w:before="60" w:after="60"/>
              <w:rPr>
                <w:color w:val="000000" w:themeColor="text1"/>
              </w:rPr>
            </w:pPr>
            <w:bookmarkStart w:id="82" w:name="_Toc471786673"/>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13</w:t>
            </w:r>
            <w:r w:rsidR="00213540" w:rsidRPr="00BB61AA">
              <w:rPr>
                <w:color w:val="000000" w:themeColor="text1"/>
              </w:rPr>
              <w:fldChar w:fldCharType="end"/>
            </w:r>
            <w:r w:rsidRPr="00BB61AA">
              <w:rPr>
                <w:color w:val="000000" w:themeColor="text1"/>
              </w:rPr>
              <w:t>. Construction location is currently experimental field area of agricultural crops</w:t>
            </w:r>
            <w:bookmarkEnd w:id="82"/>
          </w:p>
        </w:tc>
      </w:tr>
    </w:tbl>
    <w:p w14:paraId="6D358012" w14:textId="77777777" w:rsidR="00D72A79" w:rsidRPr="00BB61AA" w:rsidRDefault="00D84CE1" w:rsidP="00D37421">
      <w:pPr>
        <w:spacing w:before="60" w:after="60"/>
        <w:jc w:val="both"/>
        <w:rPr>
          <w:rFonts w:cs="Times New Roman"/>
          <w:b/>
          <w:i/>
          <w:color w:val="000000" w:themeColor="text1"/>
          <w:sz w:val="24"/>
        </w:rPr>
      </w:pPr>
      <w:bookmarkStart w:id="83" w:name="_Toc471401448"/>
      <w:r w:rsidRPr="00BB61AA">
        <w:rPr>
          <w:rFonts w:cs="Times New Roman"/>
          <w:b/>
          <w:i/>
          <w:color w:val="000000" w:themeColor="text1"/>
          <w:sz w:val="24"/>
        </w:rPr>
        <w:t>3.5</w:t>
      </w:r>
      <w:r w:rsidR="00D72A79" w:rsidRPr="00BB61AA">
        <w:rPr>
          <w:rFonts w:cs="Times New Roman"/>
          <w:b/>
          <w:i/>
          <w:color w:val="000000" w:themeColor="text1"/>
          <w:sz w:val="24"/>
        </w:rPr>
        <w:t xml:space="preserve">.3. </w:t>
      </w:r>
      <w:r w:rsidR="00760167" w:rsidRPr="00BB61AA">
        <w:rPr>
          <w:rFonts w:cs="Times New Roman"/>
          <w:b/>
          <w:i/>
          <w:color w:val="000000" w:themeColor="text1"/>
          <w:sz w:val="24"/>
        </w:rPr>
        <w:t>Component 3- Sub-component 3.2. Construction of physical facilities to support university governance</w:t>
      </w:r>
      <w:bookmarkEnd w:id="83"/>
    </w:p>
    <w:p w14:paraId="6D358013" w14:textId="77777777" w:rsidR="00D72A79" w:rsidRPr="00BB61AA" w:rsidRDefault="00D72A79" w:rsidP="00D37421">
      <w:pPr>
        <w:spacing w:before="60" w:after="60"/>
        <w:jc w:val="both"/>
        <w:rPr>
          <w:rFonts w:cs="Times New Roman"/>
          <w:i/>
          <w:color w:val="000000" w:themeColor="text1"/>
          <w:sz w:val="24"/>
          <w:lang w:eastAsia="ja-JP"/>
        </w:rPr>
      </w:pPr>
      <w:r w:rsidRPr="00BB61AA">
        <w:rPr>
          <w:rFonts w:cs="Times New Roman"/>
          <w:i/>
          <w:color w:val="000000" w:themeColor="text1"/>
          <w:sz w:val="24"/>
        </w:rPr>
        <w:t xml:space="preserve">a. </w:t>
      </w:r>
      <w:r w:rsidR="003717C1" w:rsidRPr="00BB61AA">
        <w:rPr>
          <w:rFonts w:cs="Times New Roman"/>
          <w:i/>
          <w:color w:val="000000" w:themeColor="text1"/>
          <w:sz w:val="24"/>
        </w:rPr>
        <w:t>Central building</w:t>
      </w:r>
    </w:p>
    <w:p w14:paraId="6D358014" w14:textId="77777777" w:rsidR="00760167" w:rsidRPr="00BB61AA" w:rsidRDefault="00760167" w:rsidP="00D37421">
      <w:pPr>
        <w:spacing w:before="60" w:after="60"/>
        <w:jc w:val="both"/>
        <w:rPr>
          <w:rFonts w:cs="Times New Roman"/>
          <w:color w:val="000000" w:themeColor="text1"/>
          <w:sz w:val="24"/>
        </w:rPr>
      </w:pPr>
      <w:r w:rsidRPr="00BB61AA">
        <w:rPr>
          <w:rFonts w:cs="Times New Roman"/>
          <w:color w:val="000000" w:themeColor="text1"/>
          <w:sz w:val="24"/>
        </w:rPr>
        <w:t>A new 5-story building is planned to be built on experimental field area of agricultural crops such as cabbage, cauliflower etc. with total floor area of 10 920</w:t>
      </w:r>
      <w:r w:rsidR="00602C86" w:rsidRPr="00BB61AA">
        <w:rPr>
          <w:rFonts w:cs="Times New Roman"/>
          <w:color w:val="000000" w:themeColor="text1"/>
          <w:sz w:val="24"/>
        </w:rPr>
        <w:t>m</w:t>
      </w:r>
      <w:r w:rsidR="00602C86" w:rsidRPr="00BB61AA">
        <w:rPr>
          <w:rFonts w:cs="Times New Roman"/>
          <w:color w:val="000000" w:themeColor="text1"/>
          <w:sz w:val="24"/>
          <w:vertAlign w:val="superscript"/>
        </w:rPr>
        <w:t>2</w:t>
      </w:r>
      <w:r w:rsidRPr="00BB61AA">
        <w:rPr>
          <w:rFonts w:cs="Times New Roman"/>
          <w:color w:val="000000" w:themeColor="text1"/>
          <w:sz w:val="24"/>
        </w:rPr>
        <w:t xml:space="preserve"> for education, research administration, Board of Directors offices, University’s Council, functional divisions, and foreign partners’ offices, etc.</w:t>
      </w:r>
    </w:p>
    <w:p w14:paraId="6D358015" w14:textId="77777777" w:rsidR="00D72A79" w:rsidRPr="00BB61AA" w:rsidRDefault="00760167" w:rsidP="00D37421">
      <w:pPr>
        <w:spacing w:before="60" w:after="60"/>
        <w:jc w:val="both"/>
        <w:rPr>
          <w:rFonts w:cs="Times New Roman"/>
          <w:color w:val="000000" w:themeColor="text1"/>
          <w:sz w:val="24"/>
        </w:rPr>
      </w:pPr>
      <w:r w:rsidRPr="00BB61AA">
        <w:rPr>
          <w:rFonts w:cs="Times New Roman"/>
          <w:color w:val="000000" w:themeColor="text1"/>
          <w:sz w:val="24"/>
        </w:rPr>
        <w:t xml:space="preserve">The construction site is located on the access road to a local market; within a radius of 200 meters there are construction area of the building for institutional and policy research, Crop Research and Development Institute, construction area of Center of Agricultural and Life Sciences Research, and planned inorganic waste disposal site of the </w:t>
      </w:r>
      <w:r w:rsidR="00804D9E" w:rsidRPr="00BB61AA">
        <w:rPr>
          <w:rFonts w:cs="Times New Roman"/>
          <w:color w:val="000000" w:themeColor="text1"/>
          <w:sz w:val="24"/>
        </w:rPr>
        <w:t>subproject</w:t>
      </w:r>
      <w:r w:rsidRPr="00BB61AA">
        <w:rPr>
          <w:rFonts w:cs="Times New Roman"/>
          <w:color w:val="000000" w:themeColor="text1"/>
          <w:sz w:val="24"/>
        </w:rPr>
        <w:t>.</w:t>
      </w:r>
      <w:r w:rsidR="009F021C" w:rsidRPr="00BB61AA">
        <w:rPr>
          <w:rFonts w:cs="Times New Roman"/>
          <w:color w:val="000000" w:themeColor="text1"/>
          <w:sz w:val="24"/>
        </w:rPr>
        <w:t xml:space="preserve"> (Figure 1</w:t>
      </w:r>
      <w:r w:rsidR="00E937A4" w:rsidRPr="00BB61AA">
        <w:rPr>
          <w:rFonts w:cs="Times New Roman"/>
          <w:color w:val="000000" w:themeColor="text1"/>
          <w:sz w:val="24"/>
        </w:rPr>
        <w:t>3</w:t>
      </w:r>
      <w:r w:rsidR="009F021C" w:rsidRPr="00BB61AA">
        <w:rPr>
          <w:rFonts w:cs="Times New Roman"/>
          <w:color w:val="000000" w:themeColor="text1"/>
          <w:sz w:val="24"/>
        </w:rPr>
        <w:t>)</w:t>
      </w:r>
    </w:p>
    <w:p w14:paraId="6D358016" w14:textId="77777777" w:rsidR="00D72A79" w:rsidRPr="00BB61AA" w:rsidRDefault="00D72A79" w:rsidP="00D37421">
      <w:pPr>
        <w:spacing w:before="60" w:after="60"/>
        <w:jc w:val="both"/>
        <w:rPr>
          <w:rFonts w:cs="Times New Roman"/>
          <w:i/>
          <w:color w:val="000000" w:themeColor="text1"/>
          <w:sz w:val="24"/>
        </w:rPr>
      </w:pPr>
      <w:r w:rsidRPr="00BB61AA">
        <w:rPr>
          <w:rFonts w:cs="Times New Roman"/>
          <w:i/>
          <w:color w:val="000000" w:themeColor="text1"/>
          <w:sz w:val="24"/>
        </w:rPr>
        <w:t xml:space="preserve">b. </w:t>
      </w:r>
      <w:r w:rsidR="00760167" w:rsidRPr="00BB61AA">
        <w:rPr>
          <w:rFonts w:cs="Times New Roman"/>
          <w:i/>
          <w:color w:val="000000" w:themeColor="text1"/>
          <w:sz w:val="24"/>
        </w:rPr>
        <w:t>Transport items</w:t>
      </w:r>
    </w:p>
    <w:p w14:paraId="6D358017" w14:textId="77777777" w:rsidR="004D4B17" w:rsidRPr="00BB61AA" w:rsidRDefault="004D4B17" w:rsidP="00D37421">
      <w:pPr>
        <w:spacing w:before="60" w:after="60"/>
        <w:jc w:val="both"/>
        <w:rPr>
          <w:rFonts w:cs="Times New Roman"/>
          <w:color w:val="000000" w:themeColor="text1"/>
          <w:sz w:val="24"/>
          <w:szCs w:val="24"/>
          <w:lang w:val="vi-VN"/>
        </w:rPr>
      </w:pPr>
      <w:r w:rsidRPr="00BB61AA">
        <w:rPr>
          <w:rFonts w:cs="Times New Roman"/>
          <w:color w:val="000000" w:themeColor="text1"/>
          <w:sz w:val="24"/>
          <w:szCs w:val="24"/>
          <w:lang w:val="vi-VN"/>
        </w:rPr>
        <w:t xml:space="preserve">Within the scope of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there are investments in 06 sections of 3 main roads of 54 meters, 30 meters and 22 meters wide, of which Section 1 (L = 166.14m from Ngo Xuan Quang Road to the central roundabout), Section 2 (L = </w:t>
      </w:r>
      <w:r w:rsidRPr="00BB61AA">
        <w:rPr>
          <w:rFonts w:cs="Times New Roman"/>
          <w:color w:val="000000" w:themeColor="text1"/>
          <w:sz w:val="24"/>
        </w:rPr>
        <w:t>502</w:t>
      </w:r>
      <w:r w:rsidRPr="00BB61AA">
        <w:rPr>
          <w:rFonts w:cs="Times New Roman"/>
          <w:color w:val="000000" w:themeColor="text1"/>
          <w:sz w:val="24"/>
          <w:szCs w:val="24"/>
          <w:lang w:val="vi-VN"/>
        </w:rPr>
        <w:t xml:space="preserve">.08m, the central roundabout route;), Section 3 (L = 548.36m from the aquatic science faculty to the central roundabout) and Section 4 (L = 435.31m from the guest house to the </w:t>
      </w:r>
      <w:r w:rsidRPr="00BB61AA">
        <w:rPr>
          <w:rFonts w:cs="Times New Roman"/>
          <w:color w:val="000000" w:themeColor="text1"/>
          <w:sz w:val="24"/>
        </w:rPr>
        <w:t>central</w:t>
      </w:r>
      <w:r w:rsidRPr="00BB61AA">
        <w:rPr>
          <w:rFonts w:cs="Times New Roman"/>
          <w:color w:val="000000" w:themeColor="text1"/>
          <w:sz w:val="24"/>
          <w:szCs w:val="24"/>
          <w:lang w:val="vi-VN"/>
        </w:rPr>
        <w:t xml:space="preserve"> roundabout) are the 4 sections located around the central roundabout, and to connect faculties, zones of the University. This is an area with many activities including daily-life activities of local residents, teaching and other school activities. Construction activity will certainly affect the surrounding area include Cuu Viet Village, a local market, the Crop Research and Development Institute and Vietnam-Japan Crop Varieties Research Center and lecture hall area. </w:t>
      </w:r>
    </w:p>
    <w:p w14:paraId="6D358018" w14:textId="77777777" w:rsidR="004D4B17" w:rsidRPr="00BB61AA" w:rsidRDefault="004D4B17" w:rsidP="00D37421">
      <w:pPr>
        <w:spacing w:before="60" w:after="60"/>
        <w:jc w:val="both"/>
        <w:rPr>
          <w:rFonts w:cs="Times New Roman"/>
          <w:color w:val="000000" w:themeColor="text1"/>
          <w:sz w:val="24"/>
          <w:szCs w:val="24"/>
          <w:lang w:val="vi-VN"/>
        </w:rPr>
      </w:pPr>
      <w:r w:rsidRPr="00BB61AA">
        <w:rPr>
          <w:rFonts w:cs="Times New Roman"/>
          <w:color w:val="000000" w:themeColor="text1"/>
          <w:sz w:val="24"/>
          <w:szCs w:val="24"/>
          <w:lang w:val="vi-VN"/>
        </w:rPr>
        <w:t xml:space="preserve">Section 5: L = 460.23m from the Faculty of Agronomy till the end of </w:t>
      </w:r>
      <w:r w:rsidRPr="00BB61AA">
        <w:rPr>
          <w:rFonts w:cs="Times New Roman"/>
          <w:color w:val="000000" w:themeColor="text1"/>
          <w:sz w:val="24"/>
          <w:szCs w:val="24"/>
        </w:rPr>
        <w:t xml:space="preserve">the </w:t>
      </w:r>
      <w:r w:rsidRPr="00BB61AA">
        <w:rPr>
          <w:rFonts w:cs="Times New Roman"/>
          <w:color w:val="000000" w:themeColor="text1"/>
          <w:sz w:val="24"/>
          <w:szCs w:val="24"/>
          <w:lang w:val="vi-VN"/>
        </w:rPr>
        <w:t>collector road; Currently this area is purely experimental field, the beginning point is 50 meters away fromthe planned location of wastewater treatment plant.</w:t>
      </w:r>
    </w:p>
    <w:p w14:paraId="6D358019" w14:textId="77777777" w:rsidR="004D4B17" w:rsidRPr="00BB61AA" w:rsidRDefault="004D4B17" w:rsidP="00D37421">
      <w:pPr>
        <w:spacing w:before="60" w:after="60"/>
        <w:jc w:val="both"/>
        <w:rPr>
          <w:rFonts w:cs="Times New Roman"/>
          <w:color w:val="000000" w:themeColor="text1"/>
          <w:sz w:val="24"/>
          <w:szCs w:val="24"/>
          <w:lang w:val="it-IT"/>
        </w:rPr>
      </w:pPr>
      <w:r w:rsidRPr="00BB61AA">
        <w:rPr>
          <w:rFonts w:cs="Times New Roman"/>
          <w:color w:val="000000" w:themeColor="text1"/>
          <w:sz w:val="24"/>
          <w:szCs w:val="24"/>
          <w:lang w:val="vi-VN"/>
        </w:rPr>
        <w:t xml:space="preserve">Section 6: L = 1048.46m from Ngo Xuan Quang to the faculty of livestock. Currently it is the lane 65, Ngo Xuan Quang road, passing the Faculty of Veterinary, Center for Veterinary Medicine Production, dormitory of the Centre for Assessment of Agricultural Machines, Faculty of Aquatic Science and ending at the current Faculty of Livestock.The </w:t>
      </w:r>
      <w:r w:rsidRPr="00BB61AA">
        <w:rPr>
          <w:rFonts w:cs="Times New Roman"/>
          <w:color w:val="000000" w:themeColor="text1"/>
          <w:sz w:val="24"/>
        </w:rPr>
        <w:t>existing</w:t>
      </w:r>
      <w:r w:rsidRPr="00BB61AA">
        <w:rPr>
          <w:rFonts w:cs="Times New Roman"/>
          <w:color w:val="000000" w:themeColor="text1"/>
          <w:sz w:val="24"/>
          <w:szCs w:val="24"/>
          <w:lang w:val="vi-VN"/>
        </w:rPr>
        <w:t xml:space="preserve"> road is narrow, paved segment is being downgraded like section passing the center for veterinary medicine production; further to the section passing the Faculty of Aquatic Science and Faculty of Livestock is still earth road. Along this road section, within the scope of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there will be some planned structures such as the Faculty of Veterinary Medicine, Centre for Foreign Languages and Physical Education Center as described in component 1.</w:t>
      </w:r>
    </w:p>
    <w:p w14:paraId="6D35801A" w14:textId="77777777" w:rsidR="00D72A79"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szCs w:val="24"/>
          <w:lang w:val="it-IT"/>
        </w:rPr>
        <w:t xml:space="preserve">Detailed simulation about the location of the </w:t>
      </w:r>
      <w:r w:rsidR="00804D9E" w:rsidRPr="00BB61AA">
        <w:rPr>
          <w:rFonts w:cs="Times New Roman"/>
          <w:color w:val="000000" w:themeColor="text1"/>
          <w:sz w:val="24"/>
          <w:szCs w:val="24"/>
          <w:lang w:val="it-IT"/>
        </w:rPr>
        <w:t>subproject</w:t>
      </w:r>
      <w:r w:rsidRPr="00BB61AA">
        <w:rPr>
          <w:rFonts w:cs="Times New Roman"/>
          <w:color w:val="000000" w:themeColor="text1"/>
          <w:sz w:val="24"/>
          <w:szCs w:val="24"/>
          <w:lang w:val="it-IT"/>
        </w:rPr>
        <w:t xml:space="preserve"> works </w:t>
      </w:r>
      <w:r w:rsidRPr="00BB61AA">
        <w:rPr>
          <w:rFonts w:cs="Times New Roman"/>
          <w:color w:val="000000" w:themeColor="text1"/>
          <w:sz w:val="24"/>
        </w:rPr>
        <w:t>is</w:t>
      </w:r>
      <w:r w:rsidRPr="00BB61AA">
        <w:rPr>
          <w:rFonts w:cs="Times New Roman"/>
          <w:color w:val="000000" w:themeColor="text1"/>
          <w:sz w:val="24"/>
          <w:szCs w:val="24"/>
          <w:lang w:val="it-IT"/>
        </w:rPr>
        <w:t xml:space="preserve"> shown in </w:t>
      </w:r>
      <w:r w:rsidR="00E937A4" w:rsidRPr="00BB61AA">
        <w:rPr>
          <w:rFonts w:cs="Times New Roman"/>
          <w:color w:val="000000" w:themeColor="text1"/>
          <w:sz w:val="24"/>
          <w:szCs w:val="24"/>
          <w:lang w:val="it-IT"/>
        </w:rPr>
        <w:t>F</w:t>
      </w:r>
      <w:r w:rsidRPr="00BB61AA">
        <w:rPr>
          <w:rFonts w:cs="Times New Roman"/>
          <w:color w:val="000000" w:themeColor="text1"/>
          <w:sz w:val="24"/>
          <w:szCs w:val="24"/>
          <w:lang w:val="it-IT"/>
        </w:rPr>
        <w:t>igure</w:t>
      </w:r>
      <w:r w:rsidR="00465946" w:rsidRPr="00BB61AA">
        <w:rPr>
          <w:rFonts w:cs="Times New Roman"/>
          <w:color w:val="000000" w:themeColor="text1"/>
          <w:sz w:val="24"/>
          <w:szCs w:val="24"/>
          <w:lang w:val="it-IT"/>
        </w:rPr>
        <w:t xml:space="preserve"> 1</w:t>
      </w:r>
      <w:r w:rsidR="00E937A4" w:rsidRPr="00BB61AA">
        <w:rPr>
          <w:rFonts w:cs="Times New Roman"/>
          <w:color w:val="000000" w:themeColor="text1"/>
          <w:sz w:val="24"/>
          <w:szCs w:val="24"/>
          <w:lang w:val="it-IT"/>
        </w:rPr>
        <w:t>4</w:t>
      </w:r>
      <w:r w:rsidRPr="00BB61AA">
        <w:rPr>
          <w:rFonts w:cs="Times New Roman"/>
          <w:color w:val="000000" w:themeColor="text1"/>
          <w:sz w:val="24"/>
          <w:szCs w:val="24"/>
          <w:lang w:val="it-IT"/>
        </w:rPr>
        <w:t>.</w:t>
      </w:r>
    </w:p>
    <w:p w14:paraId="6D35801B" w14:textId="77777777" w:rsidR="00BB5AC3" w:rsidRPr="00BB61AA" w:rsidRDefault="00BB5AC3" w:rsidP="00D37421">
      <w:pPr>
        <w:spacing w:before="60" w:after="60"/>
        <w:jc w:val="center"/>
        <w:rPr>
          <w:rFonts w:cs="Times New Roman"/>
          <w:color w:val="000000" w:themeColor="text1"/>
          <w:sz w:val="24"/>
        </w:rPr>
      </w:pPr>
      <w:r w:rsidRPr="00BB61AA">
        <w:rPr>
          <w:rFonts w:cs="Times New Roman"/>
          <w:noProof/>
          <w:color w:val="000000" w:themeColor="text1"/>
          <w:sz w:val="24"/>
        </w:rPr>
        <w:drawing>
          <wp:inline distT="0" distB="0" distL="0" distR="0" wp14:anchorId="6D358DAD" wp14:editId="6D358DAE">
            <wp:extent cx="5343598" cy="3181350"/>
            <wp:effectExtent l="0" t="0" r="9525" b="0"/>
            <wp:docPr id="47" name="Picture 47" descr="C:\Users\Tranthiencuong\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nthiencuong\Desktop\Picture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8796" cy="3190398"/>
                    </a:xfrm>
                    <a:prstGeom prst="rect">
                      <a:avLst/>
                    </a:prstGeom>
                    <a:noFill/>
                    <a:ln>
                      <a:noFill/>
                    </a:ln>
                  </pic:spPr>
                </pic:pic>
              </a:graphicData>
            </a:graphic>
          </wp:inline>
        </w:drawing>
      </w:r>
    </w:p>
    <w:p w14:paraId="6D35801C" w14:textId="77777777" w:rsidR="00D72A79" w:rsidRPr="00BB61AA" w:rsidRDefault="00465946" w:rsidP="00D37421">
      <w:pPr>
        <w:pStyle w:val="Hinh"/>
        <w:spacing w:before="60" w:after="60"/>
        <w:rPr>
          <w:color w:val="000000" w:themeColor="text1"/>
        </w:rPr>
      </w:pPr>
      <w:bookmarkStart w:id="84" w:name="_Toc471786674"/>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14</w:t>
      </w:r>
      <w:r w:rsidR="00213540" w:rsidRPr="00BB61AA">
        <w:rPr>
          <w:color w:val="000000" w:themeColor="text1"/>
        </w:rPr>
        <w:fldChar w:fldCharType="end"/>
      </w:r>
      <w:r w:rsidR="00D72A79" w:rsidRPr="00BB61AA">
        <w:rPr>
          <w:color w:val="000000" w:themeColor="text1"/>
        </w:rPr>
        <w:t xml:space="preserve">: </w:t>
      </w:r>
      <w:r w:rsidR="004D4B17" w:rsidRPr="00BB61AA">
        <w:rPr>
          <w:color w:val="000000" w:themeColor="text1"/>
        </w:rPr>
        <w:t xml:space="preserve">Overall investment and construction locations of the </w:t>
      </w:r>
      <w:r w:rsidR="000A1628" w:rsidRPr="00BB61AA">
        <w:rPr>
          <w:color w:val="000000" w:themeColor="text1"/>
        </w:rPr>
        <w:t>subproject</w:t>
      </w:r>
      <w:bookmarkEnd w:id="84"/>
    </w:p>
    <w:p w14:paraId="6D35801D" w14:textId="77777777" w:rsidR="00D72A79" w:rsidRPr="00BB61AA" w:rsidRDefault="00D84CE1" w:rsidP="00D37421">
      <w:pPr>
        <w:pStyle w:val="Heading2"/>
        <w:spacing w:before="60" w:after="60"/>
        <w:rPr>
          <w:rFonts w:cs="Times New Roman"/>
          <w:color w:val="000000" w:themeColor="text1"/>
        </w:rPr>
      </w:pPr>
      <w:bookmarkStart w:id="85" w:name="_Toc471786588"/>
      <w:r w:rsidRPr="00BB61AA">
        <w:rPr>
          <w:rFonts w:cs="Times New Roman"/>
          <w:color w:val="000000" w:themeColor="text1"/>
        </w:rPr>
        <w:t>3</w:t>
      </w:r>
      <w:r w:rsidR="00D72A79" w:rsidRPr="00BB61AA">
        <w:rPr>
          <w:rFonts w:cs="Times New Roman"/>
          <w:color w:val="000000" w:themeColor="text1"/>
        </w:rPr>
        <w:t xml:space="preserve">.6. </w:t>
      </w:r>
      <w:r w:rsidR="003717C1" w:rsidRPr="00BB61AA">
        <w:rPr>
          <w:rFonts w:cs="Times New Roman"/>
          <w:color w:val="000000" w:themeColor="text1"/>
        </w:rPr>
        <w:t xml:space="preserve">Material </w:t>
      </w:r>
      <w:r w:rsidR="004D4B17" w:rsidRPr="00BB61AA">
        <w:rPr>
          <w:rFonts w:cs="Times New Roman"/>
          <w:color w:val="000000" w:themeColor="text1"/>
        </w:rPr>
        <w:t>transport routes</w:t>
      </w:r>
      <w:bookmarkEnd w:id="85"/>
    </w:p>
    <w:p w14:paraId="6D35801E" w14:textId="77777777" w:rsidR="004D4B17"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 xml:space="preserve">For leveling, the </w:t>
      </w:r>
      <w:r w:rsidR="00804D9E" w:rsidRPr="00BB61AA">
        <w:rPr>
          <w:rFonts w:cs="Times New Roman"/>
          <w:color w:val="000000" w:themeColor="text1"/>
          <w:sz w:val="24"/>
        </w:rPr>
        <w:t>subproject</w:t>
      </w:r>
      <w:r w:rsidRPr="00BB61AA">
        <w:rPr>
          <w:rFonts w:cs="Times New Roman"/>
          <w:color w:val="000000" w:themeColor="text1"/>
          <w:sz w:val="24"/>
        </w:rPr>
        <w:t xml:space="preserve"> will purchase sand from sandbank of Duong River in Loi village, Dang Xa commune, Gia Lam district, Ha Noi City. Materials from here will be transported through the recommended route from Vang dike (2 km), to Co Bi road (1.55 km), crossing National Highway No.05 to Ngo Xuan Quang road (0.5 km) to the university.</w:t>
      </w:r>
    </w:p>
    <w:p w14:paraId="6D35801F" w14:textId="77777777" w:rsidR="004D4B17"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Identified sensitive subjects can be affected by material transportation include Cuu Viet population group, a substation, a local market adjacent to the university entrance gate; further to the National Highway 05, there are some households, small stalls, services shops, and rather big office buildings such as Gia Lam district military commander board, Hapro supermarket along the Ngo Xuan Quang road.</w:t>
      </w:r>
    </w:p>
    <w:p w14:paraId="6D358020" w14:textId="77777777" w:rsidR="00D72A79"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For Co Bi road section, backfilling material transportation is likely to affect residential areas along two roadsides, Trau Quy market, Cao Ba Quat High School, Co Bi Health Station, Co Bi Kindergarten, and Gia Lam District People’s Committee.</w:t>
      </w:r>
    </w:p>
    <w:p w14:paraId="6D358021" w14:textId="77777777" w:rsidR="00D72A79" w:rsidRPr="00BB61AA" w:rsidRDefault="00E65F37" w:rsidP="00D37421">
      <w:pPr>
        <w:spacing w:before="60" w:after="60"/>
        <w:jc w:val="center"/>
        <w:rPr>
          <w:rFonts w:cs="Times New Roman"/>
          <w:color w:val="000000" w:themeColor="text1"/>
          <w:sz w:val="24"/>
        </w:rPr>
      </w:pPr>
      <w:r w:rsidRPr="00BB61AA">
        <w:rPr>
          <w:rFonts w:cs="Times New Roman"/>
          <w:noProof/>
          <w:color w:val="000000" w:themeColor="text1"/>
        </w:rPr>
        <w:drawing>
          <wp:inline distT="0" distB="0" distL="0" distR="0" wp14:anchorId="6D358DAF" wp14:editId="6D358DB0">
            <wp:extent cx="5881740" cy="3800104"/>
            <wp:effectExtent l="0" t="0" r="5080" b="0"/>
            <wp:docPr id="34" name="Picture 34" descr="Tuyen duong van chuyen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uyen duong van chuyen E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310" t="11176" r="14080" b="12556"/>
                    <a:stretch/>
                  </pic:blipFill>
                  <pic:spPr bwMode="auto">
                    <a:xfrm>
                      <a:off x="0" y="0"/>
                      <a:ext cx="5903248" cy="3814000"/>
                    </a:xfrm>
                    <a:prstGeom prst="rect">
                      <a:avLst/>
                    </a:prstGeom>
                    <a:noFill/>
                    <a:ln>
                      <a:noFill/>
                    </a:ln>
                    <a:extLst>
                      <a:ext uri="{53640926-AAD7-44D8-BBD7-CCE9431645EC}">
                        <a14:shadowObscured xmlns:a14="http://schemas.microsoft.com/office/drawing/2010/main"/>
                      </a:ext>
                    </a:extLst>
                  </pic:spPr>
                </pic:pic>
              </a:graphicData>
            </a:graphic>
          </wp:inline>
        </w:drawing>
      </w:r>
    </w:p>
    <w:p w14:paraId="6D358022" w14:textId="77777777" w:rsidR="00D72A79" w:rsidRPr="00BB61AA" w:rsidRDefault="00465946" w:rsidP="00D37421">
      <w:pPr>
        <w:pStyle w:val="Hinh"/>
        <w:spacing w:before="60" w:after="60"/>
        <w:rPr>
          <w:color w:val="000000" w:themeColor="text1"/>
        </w:rPr>
      </w:pPr>
      <w:bookmarkStart w:id="86" w:name="_Toc471786675"/>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15</w:t>
      </w:r>
      <w:r w:rsidR="00213540" w:rsidRPr="00BB61AA">
        <w:rPr>
          <w:color w:val="000000" w:themeColor="text1"/>
        </w:rPr>
        <w:fldChar w:fldCharType="end"/>
      </w:r>
      <w:r w:rsidR="00D72A79" w:rsidRPr="00BB61AA">
        <w:rPr>
          <w:color w:val="000000" w:themeColor="text1"/>
        </w:rPr>
        <w:t xml:space="preserve">. </w:t>
      </w:r>
      <w:r w:rsidR="004D4B17" w:rsidRPr="00BB61AA">
        <w:rPr>
          <w:color w:val="000000" w:themeColor="text1"/>
        </w:rPr>
        <w:t xml:space="preserve">Description of </w:t>
      </w:r>
      <w:r w:rsidR="00804D9E" w:rsidRPr="00BB61AA">
        <w:rPr>
          <w:color w:val="000000" w:themeColor="text1"/>
        </w:rPr>
        <w:t>subproject</w:t>
      </w:r>
      <w:r w:rsidR="004D4B17" w:rsidRPr="00BB61AA">
        <w:rPr>
          <w:color w:val="000000" w:themeColor="text1"/>
        </w:rPr>
        <w:t>’s material transport routes</w:t>
      </w:r>
      <w:bookmarkEnd w:id="86"/>
    </w:p>
    <w:p w14:paraId="6D358023" w14:textId="77777777" w:rsidR="00D72A79" w:rsidRPr="00BB61AA" w:rsidRDefault="00D84CE1" w:rsidP="00D37421">
      <w:pPr>
        <w:pStyle w:val="Heading2"/>
        <w:spacing w:before="60" w:after="60"/>
        <w:rPr>
          <w:rFonts w:cs="Times New Roman"/>
          <w:color w:val="000000" w:themeColor="text1"/>
        </w:rPr>
      </w:pPr>
      <w:bookmarkStart w:id="87" w:name="_Toc471786589"/>
      <w:r w:rsidRPr="00BB61AA">
        <w:rPr>
          <w:rFonts w:cs="Times New Roman"/>
          <w:color w:val="000000" w:themeColor="text1"/>
        </w:rPr>
        <w:t>3</w:t>
      </w:r>
      <w:r w:rsidR="00D72A79" w:rsidRPr="00BB61AA">
        <w:rPr>
          <w:rFonts w:cs="Times New Roman"/>
          <w:color w:val="000000" w:themeColor="text1"/>
        </w:rPr>
        <w:t xml:space="preserve">.7. </w:t>
      </w:r>
      <w:r w:rsidR="003717C1" w:rsidRPr="00BB61AA">
        <w:rPr>
          <w:rFonts w:cs="Times New Roman"/>
          <w:color w:val="000000" w:themeColor="text1"/>
        </w:rPr>
        <w:t xml:space="preserve">Waste </w:t>
      </w:r>
      <w:r w:rsidR="004D4B17" w:rsidRPr="00BB61AA">
        <w:rPr>
          <w:rFonts w:cs="Times New Roman"/>
          <w:color w:val="000000" w:themeColor="text1"/>
        </w:rPr>
        <w:t>transport route</w:t>
      </w:r>
      <w:bookmarkEnd w:id="87"/>
    </w:p>
    <w:p w14:paraId="6D358024" w14:textId="77777777" w:rsidR="004D4B17"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As described</w:t>
      </w:r>
      <w:r w:rsidR="00E937A4" w:rsidRPr="00BB61AA">
        <w:rPr>
          <w:rFonts w:cs="Times New Roman"/>
          <w:color w:val="000000" w:themeColor="text1"/>
          <w:sz w:val="24"/>
        </w:rPr>
        <w:t xml:space="preserve"> in S</w:t>
      </w:r>
      <w:r w:rsidRPr="00BB61AA">
        <w:rPr>
          <w:rFonts w:cs="Times New Roman"/>
          <w:color w:val="000000" w:themeColor="text1"/>
          <w:sz w:val="24"/>
        </w:rPr>
        <w:t xml:space="preserve">ection 1, the </w:t>
      </w:r>
      <w:r w:rsidR="00804D9E" w:rsidRPr="00BB61AA">
        <w:rPr>
          <w:rFonts w:cs="Times New Roman"/>
          <w:color w:val="000000" w:themeColor="text1"/>
          <w:sz w:val="24"/>
        </w:rPr>
        <w:t>subproject</w:t>
      </w:r>
      <w:r w:rsidRPr="00BB61AA">
        <w:rPr>
          <w:rFonts w:cs="Times New Roman"/>
          <w:color w:val="000000" w:themeColor="text1"/>
          <w:sz w:val="24"/>
        </w:rPr>
        <w:t xml:space="preserve"> has planned 03 levered areas to discharge waste materials, including 2 organic materials disposal sites, which are planned to be experimental area of crops and 1 organic materials disposal site, which is planned into parking lot. According to locations of these 03 disposal sites, transport routes of waste material from construction sites to disposal sites are as follows:</w:t>
      </w:r>
    </w:p>
    <w:p w14:paraId="6D358025" w14:textId="77777777" w:rsidR="004D4B17"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 For construction of veterinary medicine faculty building and physical education center: follow the lane 56 (0.6km) to the disposal site near the faculty of livestock.</w:t>
      </w:r>
    </w:p>
    <w:p w14:paraId="6D358026" w14:textId="77777777" w:rsidR="004D4B17"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 xml:space="preserve">- For construction of building for institutional and policy research, central building, and the physical education center: follow the university internal roads (0.4km), to the Cau Bay River collector road (0.4km) to the </w:t>
      </w:r>
      <w:r w:rsidR="00CB378A" w:rsidRPr="00BB61AA">
        <w:rPr>
          <w:rFonts w:cs="Times New Roman"/>
          <w:color w:val="000000" w:themeColor="text1"/>
          <w:sz w:val="24"/>
        </w:rPr>
        <w:t>disposal</w:t>
      </w:r>
      <w:r w:rsidRPr="00BB61AA">
        <w:rPr>
          <w:rFonts w:cs="Times New Roman"/>
          <w:color w:val="000000" w:themeColor="text1"/>
          <w:sz w:val="24"/>
        </w:rPr>
        <w:t xml:space="preserve"> site near the Faculty of veterinary medicine.</w:t>
      </w:r>
    </w:p>
    <w:p w14:paraId="6D358027" w14:textId="77777777" w:rsidR="00D72A79" w:rsidRPr="00BB61AA" w:rsidRDefault="004D4B17" w:rsidP="00D37421">
      <w:pPr>
        <w:spacing w:before="60" w:after="60"/>
        <w:jc w:val="both"/>
        <w:rPr>
          <w:rFonts w:cs="Times New Roman"/>
          <w:color w:val="000000" w:themeColor="text1"/>
          <w:sz w:val="24"/>
        </w:rPr>
      </w:pPr>
      <w:r w:rsidRPr="00BB61AA">
        <w:rPr>
          <w:rFonts w:cs="Times New Roman"/>
          <w:color w:val="000000" w:themeColor="text1"/>
          <w:sz w:val="24"/>
        </w:rPr>
        <w:t>- For the construction of main lecture hall building, buildings for faculty of environment, faculty of biotechnology: follow the university internal roads to the disposal site near the Faculty of veterinary medicine.</w:t>
      </w:r>
    </w:p>
    <w:p w14:paraId="6D358028" w14:textId="77777777" w:rsidR="00D72A79" w:rsidRPr="00BB61AA" w:rsidRDefault="00E65F37" w:rsidP="00D37421">
      <w:pPr>
        <w:spacing w:before="60" w:after="60"/>
        <w:jc w:val="center"/>
        <w:rPr>
          <w:rFonts w:cs="Times New Roman"/>
          <w:noProof/>
          <w:color w:val="000000" w:themeColor="text1"/>
          <w:sz w:val="24"/>
          <w:szCs w:val="24"/>
        </w:rPr>
      </w:pPr>
      <w:r w:rsidRPr="00BB61AA">
        <w:rPr>
          <w:rFonts w:cs="Times New Roman"/>
          <w:noProof/>
          <w:color w:val="000000" w:themeColor="text1"/>
          <w:sz w:val="24"/>
          <w:szCs w:val="24"/>
        </w:rPr>
        <w:drawing>
          <wp:inline distT="0" distB="0" distL="0" distR="0" wp14:anchorId="6D358DB1" wp14:editId="6D358DB2">
            <wp:extent cx="1916430" cy="1081405"/>
            <wp:effectExtent l="0" t="0" r="0" b="0"/>
            <wp:docPr id="35" name="Picture 7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16430" cy="1081405"/>
                    </a:xfrm>
                    <a:prstGeom prst="rect">
                      <a:avLst/>
                    </a:prstGeom>
                    <a:noFill/>
                    <a:ln>
                      <a:noFill/>
                    </a:ln>
                  </pic:spPr>
                </pic:pic>
              </a:graphicData>
            </a:graphic>
          </wp:inline>
        </w:drawing>
      </w:r>
      <w:r w:rsidR="006C04D6" w:rsidRPr="00BB61AA">
        <w:rPr>
          <w:rFonts w:cs="Times New Roman"/>
          <w:noProof/>
          <w:color w:val="000000" w:themeColor="text1"/>
          <w:sz w:val="24"/>
          <w:szCs w:val="24"/>
        </w:rPr>
        <w:tab/>
      </w:r>
      <w:r w:rsidRPr="00BB61AA">
        <w:rPr>
          <w:rFonts w:cs="Times New Roman"/>
          <w:noProof/>
          <w:color w:val="000000" w:themeColor="text1"/>
          <w:sz w:val="24"/>
          <w:szCs w:val="24"/>
        </w:rPr>
        <w:drawing>
          <wp:inline distT="0" distB="0" distL="0" distR="0" wp14:anchorId="6D358DB3" wp14:editId="6D358DB4">
            <wp:extent cx="1916430" cy="1081405"/>
            <wp:effectExtent l="0" t="0" r="0" b="0"/>
            <wp:docPr id="36" name="Picture 719"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6430" cy="1081405"/>
                    </a:xfrm>
                    <a:prstGeom prst="rect">
                      <a:avLst/>
                    </a:prstGeom>
                    <a:noFill/>
                    <a:ln>
                      <a:noFill/>
                    </a:ln>
                  </pic:spPr>
                </pic:pic>
              </a:graphicData>
            </a:graphic>
          </wp:inline>
        </w:drawing>
      </w:r>
    </w:p>
    <w:p w14:paraId="6D358029" w14:textId="77777777" w:rsidR="00D72A79" w:rsidRPr="00BB61AA" w:rsidRDefault="00465946" w:rsidP="00D37421">
      <w:pPr>
        <w:pStyle w:val="Hinh"/>
        <w:spacing w:before="60" w:after="60"/>
        <w:rPr>
          <w:color w:val="000000" w:themeColor="text1"/>
        </w:rPr>
      </w:pPr>
      <w:bookmarkStart w:id="88" w:name="_Toc471786676"/>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16</w:t>
      </w:r>
      <w:r w:rsidR="00213540" w:rsidRPr="00BB61AA">
        <w:rPr>
          <w:color w:val="000000" w:themeColor="text1"/>
        </w:rPr>
        <w:fldChar w:fldCharType="end"/>
      </w:r>
      <w:r w:rsidR="00D72A79" w:rsidRPr="00BB61AA">
        <w:rPr>
          <w:color w:val="000000" w:themeColor="text1"/>
        </w:rPr>
        <w:t xml:space="preserve">. </w:t>
      </w:r>
      <w:r w:rsidR="004D4B17" w:rsidRPr="00BB61AA">
        <w:rPr>
          <w:color w:val="000000" w:themeColor="text1"/>
        </w:rPr>
        <w:t>Planned areas as waste disposal sites</w:t>
      </w:r>
      <w:bookmarkEnd w:id="88"/>
    </w:p>
    <w:p w14:paraId="6D35802A" w14:textId="77777777" w:rsidR="00F007DE" w:rsidRPr="00BB61AA" w:rsidRDefault="00F007DE" w:rsidP="00D37421">
      <w:pPr>
        <w:pStyle w:val="Hinh"/>
        <w:spacing w:before="60" w:after="60"/>
        <w:rPr>
          <w:color w:val="000000" w:themeColor="text1"/>
        </w:rPr>
      </w:pPr>
    </w:p>
    <w:p w14:paraId="6D35802B" w14:textId="77777777" w:rsidR="00F007DE" w:rsidRPr="00BB61AA" w:rsidRDefault="00F007DE" w:rsidP="00D37421">
      <w:pPr>
        <w:pStyle w:val="Hinh"/>
        <w:spacing w:before="60" w:after="60"/>
        <w:rPr>
          <w:color w:val="000000" w:themeColor="text1"/>
        </w:rPr>
      </w:pPr>
    </w:p>
    <w:p w14:paraId="6D35802C" w14:textId="77777777" w:rsidR="00D72A79" w:rsidRPr="00BB61AA" w:rsidRDefault="00D84CE1" w:rsidP="00D37421">
      <w:pPr>
        <w:pStyle w:val="Heading2"/>
        <w:spacing w:before="60" w:after="60"/>
        <w:rPr>
          <w:rFonts w:cs="Times New Roman"/>
          <w:color w:val="000000" w:themeColor="text1"/>
        </w:rPr>
      </w:pPr>
      <w:bookmarkStart w:id="89" w:name="_Toc471786590"/>
      <w:r w:rsidRPr="00BB61AA">
        <w:rPr>
          <w:rFonts w:cs="Times New Roman"/>
          <w:color w:val="000000" w:themeColor="text1"/>
        </w:rPr>
        <w:t>3</w:t>
      </w:r>
      <w:r w:rsidR="00D72A79" w:rsidRPr="00BB61AA">
        <w:rPr>
          <w:rFonts w:cs="Times New Roman"/>
          <w:color w:val="000000" w:themeColor="text1"/>
        </w:rPr>
        <w:t xml:space="preserve">.8. </w:t>
      </w:r>
      <w:r w:rsidR="004D4B17" w:rsidRPr="00BB61AA">
        <w:rPr>
          <w:rFonts w:cs="Times New Roman"/>
          <w:color w:val="000000" w:themeColor="text1"/>
        </w:rPr>
        <w:t xml:space="preserve">Sensitive locations affected by the </w:t>
      </w:r>
      <w:r w:rsidR="00804D9E" w:rsidRPr="00BB61AA">
        <w:rPr>
          <w:rFonts w:cs="Times New Roman"/>
          <w:color w:val="000000" w:themeColor="text1"/>
        </w:rPr>
        <w:t>subproject</w:t>
      </w:r>
      <w:r w:rsidR="004D4B17" w:rsidRPr="00BB61AA">
        <w:rPr>
          <w:rFonts w:cs="Times New Roman"/>
          <w:color w:val="000000" w:themeColor="text1"/>
        </w:rPr>
        <w:t xml:space="preserve"> construction process</w:t>
      </w:r>
      <w:bookmarkEnd w:id="89"/>
    </w:p>
    <w:p w14:paraId="6D35802D" w14:textId="77777777" w:rsidR="009F32EA" w:rsidRPr="00BB61AA" w:rsidRDefault="004D4B17" w:rsidP="00D37421">
      <w:pPr>
        <w:spacing w:before="60" w:after="60"/>
        <w:jc w:val="both"/>
        <w:rPr>
          <w:rFonts w:eastAsia="Times New Roman" w:cs="Times New Roman"/>
          <w:b/>
          <w:bCs/>
          <w:color w:val="000000" w:themeColor="text1"/>
          <w:kern w:val="32"/>
          <w:sz w:val="24"/>
          <w:szCs w:val="24"/>
        </w:rPr>
      </w:pPr>
      <w:r w:rsidRPr="00BB61AA">
        <w:rPr>
          <w:rFonts w:cs="Times New Roman"/>
          <w:color w:val="000000" w:themeColor="text1"/>
          <w:sz w:val="24"/>
        </w:rPr>
        <w:t xml:space="preserve">Survey results showed that the </w:t>
      </w:r>
      <w:r w:rsidR="00804D9E" w:rsidRPr="00BB61AA">
        <w:rPr>
          <w:rFonts w:cs="Times New Roman"/>
          <w:color w:val="000000" w:themeColor="text1"/>
          <w:sz w:val="24"/>
        </w:rPr>
        <w:t>subproject</w:t>
      </w:r>
      <w:r w:rsidRPr="00BB61AA">
        <w:rPr>
          <w:rFonts w:cs="Times New Roman"/>
          <w:color w:val="000000" w:themeColor="text1"/>
          <w:sz w:val="24"/>
        </w:rPr>
        <w:t xml:space="preserve"> construction process will not be likely to influence on learning and teaching activities of university </w:t>
      </w:r>
      <w:r w:rsidR="00044FBE" w:rsidRPr="00BB61AA">
        <w:rPr>
          <w:rFonts w:cs="Times New Roman"/>
          <w:color w:val="000000" w:themeColor="text1"/>
          <w:sz w:val="24"/>
        </w:rPr>
        <w:t>staffs</w:t>
      </w:r>
      <w:r w:rsidRPr="00BB61AA">
        <w:rPr>
          <w:rFonts w:cs="Times New Roman"/>
          <w:color w:val="000000" w:themeColor="text1"/>
          <w:sz w:val="24"/>
        </w:rPr>
        <w:t xml:space="preserve"> and students as well as daily life of the surrounding residential area. </w:t>
      </w:r>
      <w:r w:rsidR="00FB35FA" w:rsidRPr="00BB61AA">
        <w:rPr>
          <w:rFonts w:cs="Times New Roman"/>
          <w:color w:val="000000" w:themeColor="text1"/>
          <w:sz w:val="24"/>
        </w:rPr>
        <w:t xml:space="preserve">But </w:t>
      </w:r>
      <w:r w:rsidRPr="00BB61AA">
        <w:rPr>
          <w:rFonts w:cs="Times New Roman"/>
          <w:color w:val="000000" w:themeColor="text1"/>
          <w:sz w:val="24"/>
        </w:rPr>
        <w:t>along the material transport route, some other sensitive subjects should also be noted. Details of those subjects are described</w:t>
      </w:r>
      <w:r w:rsidR="00F007DE" w:rsidRPr="00BB61AA">
        <w:rPr>
          <w:rFonts w:cs="Times New Roman"/>
          <w:color w:val="000000" w:themeColor="text1"/>
          <w:sz w:val="24"/>
        </w:rPr>
        <w:t xml:space="preserve"> in the Impact Assessment Section</w:t>
      </w:r>
      <w:r w:rsidR="00E937A4" w:rsidRPr="00BB61AA">
        <w:rPr>
          <w:rFonts w:cs="Times New Roman"/>
          <w:b/>
          <w:color w:val="000000" w:themeColor="text1"/>
          <w:sz w:val="22"/>
        </w:rPr>
        <w:t>.</w:t>
      </w:r>
      <w:bookmarkStart w:id="90" w:name="_Toc377632213"/>
      <w:bookmarkStart w:id="91" w:name="_Toc279525429"/>
      <w:bookmarkStart w:id="92" w:name="_Toc374703751"/>
    </w:p>
    <w:p w14:paraId="6D35802E" w14:textId="77777777" w:rsidR="00A40FE2" w:rsidRPr="00BB61AA" w:rsidRDefault="00D84CE1" w:rsidP="00D37421">
      <w:pPr>
        <w:pStyle w:val="Heading1"/>
        <w:spacing w:before="60" w:after="60" w:line="240" w:lineRule="auto"/>
        <w:rPr>
          <w:rFonts w:cs="Times New Roman"/>
          <w:caps w:val="0"/>
          <w:color w:val="000000" w:themeColor="text1"/>
        </w:rPr>
      </w:pPr>
      <w:bookmarkStart w:id="93" w:name="_Toc471786591"/>
      <w:r w:rsidRPr="00BB61AA">
        <w:rPr>
          <w:rFonts w:cs="Times New Roman"/>
          <w:caps w:val="0"/>
          <w:color w:val="000000" w:themeColor="text1"/>
        </w:rPr>
        <w:t>4.</w:t>
      </w:r>
      <w:r w:rsidR="00572B6B">
        <w:rPr>
          <w:rFonts w:eastAsiaTheme="minorEastAsia" w:cs="Times New Roman" w:hint="eastAsia"/>
          <w:caps w:val="0"/>
          <w:color w:val="000000" w:themeColor="text1"/>
          <w:lang w:eastAsia="ja-JP"/>
        </w:rPr>
        <w:t xml:space="preserve"> </w:t>
      </w:r>
      <w:r w:rsidR="008B14C9" w:rsidRPr="00BB61AA">
        <w:rPr>
          <w:rFonts w:cs="Times New Roman"/>
          <w:caps w:val="0"/>
          <w:color w:val="000000" w:themeColor="text1"/>
        </w:rPr>
        <w:t xml:space="preserve">ENVIRONMENTAL AND </w:t>
      </w:r>
      <w:r w:rsidR="002B06AF" w:rsidRPr="00BB61AA">
        <w:rPr>
          <w:rFonts w:cs="Times New Roman"/>
          <w:caps w:val="0"/>
          <w:color w:val="000000" w:themeColor="text1"/>
        </w:rPr>
        <w:t>SOCIAL IMPACTS</w:t>
      </w:r>
      <w:bookmarkEnd w:id="90"/>
      <w:bookmarkEnd w:id="91"/>
      <w:bookmarkEnd w:id="92"/>
      <w:bookmarkEnd w:id="93"/>
    </w:p>
    <w:p w14:paraId="6D35802F" w14:textId="77777777" w:rsidR="000849D8" w:rsidRPr="00BB61AA" w:rsidRDefault="00D84CE1" w:rsidP="00D37421">
      <w:pPr>
        <w:pStyle w:val="Heading2"/>
        <w:spacing w:before="60" w:after="60"/>
        <w:rPr>
          <w:rFonts w:cs="Times New Roman"/>
          <w:color w:val="000000" w:themeColor="text1"/>
        </w:rPr>
      </w:pPr>
      <w:bookmarkStart w:id="94" w:name="_Toc470365353"/>
      <w:bookmarkStart w:id="95" w:name="_Toc241658366"/>
      <w:bookmarkStart w:id="96" w:name="_Toc374703752"/>
      <w:bookmarkStart w:id="97" w:name="_Toc377632215"/>
      <w:bookmarkStart w:id="98" w:name="_Toc471786592"/>
      <w:bookmarkStart w:id="99" w:name="_Ref194227808"/>
      <w:bookmarkStart w:id="100" w:name="_Toc194229552"/>
      <w:bookmarkStart w:id="101" w:name="_Toc374703754"/>
      <w:bookmarkStart w:id="102" w:name="_Toc377632221"/>
      <w:bookmarkStart w:id="103" w:name="_Toc281599460"/>
      <w:r w:rsidRPr="00BB61AA">
        <w:rPr>
          <w:rFonts w:cs="Times New Roman"/>
          <w:color w:val="000000" w:themeColor="text1"/>
        </w:rPr>
        <w:t>4</w:t>
      </w:r>
      <w:r w:rsidR="000849D8" w:rsidRPr="00BB61AA">
        <w:rPr>
          <w:rFonts w:cs="Times New Roman"/>
          <w:color w:val="000000" w:themeColor="text1"/>
        </w:rPr>
        <w:t>.1. Environmental impacts</w:t>
      </w:r>
      <w:bookmarkEnd w:id="94"/>
      <w:bookmarkEnd w:id="95"/>
      <w:bookmarkEnd w:id="96"/>
      <w:bookmarkEnd w:id="97"/>
      <w:bookmarkEnd w:id="98"/>
    </w:p>
    <w:p w14:paraId="6D358030" w14:textId="77777777" w:rsidR="00656783" w:rsidRPr="00BB61AA" w:rsidRDefault="008C1215" w:rsidP="00D37421">
      <w:pPr>
        <w:pStyle w:val="Heading3"/>
        <w:spacing w:before="60" w:after="60"/>
        <w:rPr>
          <w:rFonts w:cs="Times New Roman"/>
          <w:i w:val="0"/>
          <w:color w:val="000000" w:themeColor="text1"/>
        </w:rPr>
      </w:pPr>
      <w:bookmarkStart w:id="104" w:name="_Toc374703753"/>
      <w:bookmarkStart w:id="105" w:name="_Toc377632216"/>
      <w:bookmarkStart w:id="106" w:name="_Toc471786593"/>
      <w:bookmarkStart w:id="107" w:name="_Toc467575293"/>
      <w:bookmarkEnd w:id="99"/>
      <w:bookmarkEnd w:id="100"/>
      <w:r w:rsidRPr="00BB61AA">
        <w:rPr>
          <w:rFonts w:cs="Times New Roman"/>
          <w:i w:val="0"/>
          <w:color w:val="000000" w:themeColor="text1"/>
        </w:rPr>
        <w:t>4.1.1</w:t>
      </w:r>
      <w:r w:rsidR="00602C86" w:rsidRPr="00BB61AA">
        <w:rPr>
          <w:rFonts w:cs="Times New Roman"/>
          <w:i w:val="0"/>
          <w:color w:val="000000" w:themeColor="text1"/>
        </w:rPr>
        <w:t xml:space="preserve">. </w:t>
      </w:r>
      <w:bookmarkEnd w:id="104"/>
      <w:bookmarkEnd w:id="105"/>
      <w:r w:rsidR="00F50CE5" w:rsidRPr="00BB61AA">
        <w:rPr>
          <w:rFonts w:cs="Times New Roman"/>
          <w:i w:val="0"/>
          <w:color w:val="000000" w:themeColor="text1"/>
        </w:rPr>
        <w:t>Pre</w:t>
      </w:r>
      <w:r w:rsidR="00602C86" w:rsidRPr="00BB61AA">
        <w:rPr>
          <w:rFonts w:cs="Times New Roman"/>
          <w:i w:val="0"/>
          <w:color w:val="000000" w:themeColor="text1"/>
        </w:rPr>
        <w:t>-construction phase</w:t>
      </w:r>
      <w:bookmarkEnd w:id="106"/>
    </w:p>
    <w:p w14:paraId="6D358031" w14:textId="77777777" w:rsidR="00964BA7" w:rsidRPr="00BB61AA" w:rsidRDefault="00964BA7"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Land acquisition, relocation,</w:t>
      </w:r>
      <w:r w:rsidR="00A01741" w:rsidRPr="00BB61AA">
        <w:rPr>
          <w:rFonts w:cs="Times New Roman"/>
          <w:b/>
          <w:i/>
          <w:color w:val="000000" w:themeColor="text1"/>
          <w:sz w:val="24"/>
          <w:szCs w:val="24"/>
        </w:rPr>
        <w:t xml:space="preserve"> and resettlement</w:t>
      </w:r>
    </w:p>
    <w:p w14:paraId="6D358032"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does not require land acquisition, relocation and resettlement. All the land area occupied by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in the campus of </w:t>
      </w:r>
      <w:r w:rsidR="007C4B7D" w:rsidRPr="00BB61AA">
        <w:rPr>
          <w:rFonts w:cs="Times New Roman"/>
          <w:color w:val="000000" w:themeColor="text1"/>
          <w:sz w:val="24"/>
          <w:szCs w:val="24"/>
          <w:lang w:eastAsia="ja-JP"/>
        </w:rPr>
        <w:t>VNUA</w:t>
      </w:r>
      <w:r w:rsidRPr="00BB61AA">
        <w:rPr>
          <w:rFonts w:cs="Times New Roman"/>
          <w:color w:val="000000" w:themeColor="text1"/>
          <w:sz w:val="24"/>
          <w:szCs w:val="24"/>
        </w:rPr>
        <w:t xml:space="preserve">. </w:t>
      </w:r>
    </w:p>
    <w:p w14:paraId="6D358033" w14:textId="77777777" w:rsidR="00964BA7" w:rsidRPr="00BB61AA" w:rsidRDefault="00964BA7"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Air quality impact </w:t>
      </w:r>
    </w:p>
    <w:p w14:paraId="6D358034"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As calculated, the total volume of vegetation cleared is around 1,000 tons, mostly in the area of buildings for Faculty of Electro</w:t>
      </w:r>
      <w:r w:rsidR="00750BE5" w:rsidRPr="00BB61AA">
        <w:rPr>
          <w:rFonts w:cs="Times New Roman"/>
          <w:color w:val="000000" w:themeColor="text1"/>
          <w:sz w:val="24"/>
          <w:szCs w:val="24"/>
          <w:lang w:eastAsia="ja-JP"/>
        </w:rPr>
        <w:t>-</w:t>
      </w:r>
      <w:r w:rsidRPr="00BB61AA">
        <w:rPr>
          <w:rFonts w:cs="Times New Roman"/>
          <w:color w:val="000000" w:themeColor="text1"/>
          <w:sz w:val="24"/>
          <w:szCs w:val="24"/>
        </w:rPr>
        <w:t xml:space="preserve">mechanics, Faculty of Environment, Central Building, lecture halls, Faculty of Biotechnology, Center for Agricultural Research and Life Science. </w:t>
      </w:r>
    </w:p>
    <w:p w14:paraId="6D358035"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In Component 1 several low-rise structures are needed for relocation and demolition with a total flo</w:t>
      </w:r>
      <w:r w:rsidR="0023529D" w:rsidRPr="00BB61AA">
        <w:rPr>
          <w:rFonts w:cs="Times New Roman"/>
          <w:color w:val="000000" w:themeColor="text1"/>
          <w:sz w:val="24"/>
          <w:szCs w:val="24"/>
        </w:rPr>
        <w:t>or area of ​​approximately 2800</w:t>
      </w:r>
      <w:r w:rsidR="00602C86" w:rsidRPr="00BB61AA">
        <w:rPr>
          <w:rFonts w:cs="Times New Roman"/>
          <w:color w:val="000000" w:themeColor="text1"/>
          <w:sz w:val="24"/>
        </w:rPr>
        <w:t>m</w:t>
      </w:r>
      <w:r w:rsidR="00602C86" w:rsidRPr="00BB61AA">
        <w:rPr>
          <w:rFonts w:cs="Times New Roman"/>
          <w:color w:val="000000" w:themeColor="text1"/>
          <w:sz w:val="24"/>
          <w:vertAlign w:val="superscript"/>
        </w:rPr>
        <w:t>2</w:t>
      </w:r>
      <w:r w:rsidRPr="00BB61AA">
        <w:rPr>
          <w:rFonts w:cs="Times New Roman"/>
          <w:color w:val="000000" w:themeColor="text1"/>
          <w:sz w:val="24"/>
          <w:szCs w:val="24"/>
        </w:rPr>
        <w:t>, some infield irrigation channels for the experimental area with a length of 500m. An estimated 3000 tons of waste is generated, mainly concrete, bricks, stones and waste soil.</w:t>
      </w:r>
    </w:p>
    <w:p w14:paraId="6D358036" w14:textId="77777777" w:rsidR="00964BA7" w:rsidRPr="00BB61AA" w:rsidRDefault="00964BA7"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Dust and emissions generated at construction sites</w:t>
      </w:r>
    </w:p>
    <w:p w14:paraId="6D358037" w14:textId="77777777" w:rsidR="00662B2C" w:rsidRPr="00BB61AA" w:rsidRDefault="00964BA7" w:rsidP="00D37421">
      <w:pPr>
        <w:spacing w:before="60" w:after="60"/>
        <w:jc w:val="both"/>
        <w:rPr>
          <w:rFonts w:cs="Times New Roman"/>
          <w:color w:val="000000" w:themeColor="text1"/>
          <w:sz w:val="24"/>
          <w:szCs w:val="24"/>
        </w:rPr>
      </w:pPr>
      <w:r w:rsidRPr="00BB61AA">
        <w:rPr>
          <w:rFonts w:cs="Times New Roman"/>
          <w:i/>
          <w:color w:val="000000" w:themeColor="text1"/>
          <w:sz w:val="24"/>
          <w:szCs w:val="24"/>
        </w:rPr>
        <w:t>Dust from devegetation:</w:t>
      </w:r>
      <w:r w:rsidRPr="00BB61AA">
        <w:rPr>
          <w:rFonts w:cs="Times New Roman"/>
          <w:color w:val="000000" w:themeColor="text1"/>
          <w:sz w:val="24"/>
          <w:szCs w:val="24"/>
        </w:rPr>
        <w:t xml:space="preserve"> The vegetation clearance, demolition and relocation of structures will generate dust. The volume of generated dust by clearing activity and ground leveling in an area of around 19.33 ha is estimated based on a coefficient of 2.69 tonnes/ha/month in</w:t>
      </w:r>
      <w:r w:rsidR="00E62312" w:rsidRPr="00BB61AA">
        <w:rPr>
          <w:rFonts w:cs="Times New Roman"/>
          <w:color w:val="000000" w:themeColor="text1"/>
          <w:sz w:val="24"/>
          <w:szCs w:val="24"/>
        </w:rPr>
        <w:t xml:space="preserve"> </w:t>
      </w:r>
      <w:r w:rsidRPr="00BB61AA">
        <w:rPr>
          <w:rFonts w:cs="Times New Roman"/>
          <w:color w:val="000000" w:themeColor="text1"/>
          <w:sz w:val="24"/>
          <w:szCs w:val="24"/>
        </w:rPr>
        <w:t>construction period of 3 months, 30 days per month, 16 hours per day (US-EPA AP-42, 2006), and constant coefficient for urban areas is 50% (Thomson G. Pace, EPA, 2005). The total amount of dust generated by the devegetation is 78.04 tons with the emission level is 54.18 kg/h, equivalent to 77,836 * 10</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 mg/m</w:t>
      </w:r>
      <w:r w:rsidRPr="00BB61AA">
        <w:rPr>
          <w:rFonts w:cs="Times New Roman"/>
          <w:color w:val="000000" w:themeColor="text1"/>
          <w:sz w:val="24"/>
          <w:szCs w:val="24"/>
          <w:vertAlign w:val="superscript"/>
        </w:rPr>
        <w:t>2</w:t>
      </w:r>
      <w:r w:rsidRPr="00BB61AA">
        <w:rPr>
          <w:rFonts w:cs="Times New Roman"/>
          <w:color w:val="000000" w:themeColor="text1"/>
          <w:sz w:val="24"/>
          <w:szCs w:val="24"/>
        </w:rPr>
        <w:t>/s.</w:t>
      </w:r>
      <w:r w:rsidR="00E62312" w:rsidRPr="00BB61AA">
        <w:rPr>
          <w:rFonts w:cs="Times New Roman"/>
          <w:color w:val="000000" w:themeColor="text1"/>
          <w:sz w:val="24"/>
          <w:szCs w:val="24"/>
        </w:rPr>
        <w:t xml:space="preserve"> </w:t>
      </w:r>
      <w:r w:rsidR="00662B2C" w:rsidRPr="00BB61AA">
        <w:rPr>
          <w:rFonts w:cs="Times New Roman"/>
          <w:color w:val="000000" w:themeColor="text1"/>
          <w:sz w:val="24"/>
          <w:szCs w:val="24"/>
        </w:rPr>
        <w:t>The impact can be assessed as moderate and</w:t>
      </w:r>
      <w:r w:rsidR="00E62312" w:rsidRPr="00BB61AA">
        <w:rPr>
          <w:rFonts w:cs="Times New Roman"/>
          <w:color w:val="000000" w:themeColor="text1"/>
          <w:sz w:val="24"/>
          <w:szCs w:val="24"/>
        </w:rPr>
        <w:t xml:space="preserve"> </w:t>
      </w:r>
      <w:r w:rsidR="00662B2C" w:rsidRPr="00BB61AA">
        <w:rPr>
          <w:rFonts w:cs="Times New Roman"/>
          <w:color w:val="000000" w:themeColor="text1"/>
          <w:sz w:val="24"/>
          <w:szCs w:val="24"/>
        </w:rPr>
        <w:t>can be minimized during pre-construction</w:t>
      </w:r>
      <w:r w:rsidR="00E62312" w:rsidRPr="00BB61AA">
        <w:rPr>
          <w:rFonts w:cs="Times New Roman"/>
          <w:color w:val="000000" w:themeColor="text1"/>
          <w:sz w:val="24"/>
          <w:szCs w:val="24"/>
        </w:rPr>
        <w:t>.</w:t>
      </w:r>
    </w:p>
    <w:p w14:paraId="6D358038" w14:textId="77777777" w:rsidR="00662B2C" w:rsidRPr="00BB61AA" w:rsidRDefault="00964BA7" w:rsidP="00D37421">
      <w:pPr>
        <w:spacing w:before="60" w:after="60"/>
        <w:jc w:val="both"/>
        <w:rPr>
          <w:rFonts w:cs="Times New Roman"/>
          <w:color w:val="000000" w:themeColor="text1"/>
          <w:lang w:eastAsia="ja-JP"/>
        </w:rPr>
      </w:pPr>
      <w:r w:rsidRPr="00BB61AA">
        <w:rPr>
          <w:rFonts w:cs="Times New Roman"/>
          <w:i/>
          <w:color w:val="000000" w:themeColor="text1"/>
          <w:sz w:val="24"/>
          <w:szCs w:val="24"/>
        </w:rPr>
        <w:t>Dust caused by the demolition of existing buildings:</w:t>
      </w:r>
      <w:r w:rsidRPr="00BB61AA">
        <w:rPr>
          <w:rFonts w:cs="Times New Roman"/>
          <w:color w:val="000000" w:themeColor="text1"/>
          <w:sz w:val="24"/>
          <w:szCs w:val="24"/>
        </w:rPr>
        <w:t xml:space="preserve"> The dust emission coefficient by demolition activities is estimated to be 0.34 kg/ton with the construction period of 3 months (US-EPA AP-42, 2006), and constant coefficient for urban areas is 50% (Thomson G. Pace, EPA), the total amount of dust removal by demolishing buildings is 0.51 tons, emissions 0.35kg/h, equivalent to 35,136 * 10</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 mg/m</w:t>
      </w:r>
      <w:r w:rsidRPr="00BB61AA">
        <w:rPr>
          <w:rFonts w:cs="Times New Roman"/>
          <w:color w:val="000000" w:themeColor="text1"/>
          <w:sz w:val="24"/>
          <w:szCs w:val="24"/>
          <w:vertAlign w:val="superscript"/>
        </w:rPr>
        <w:t>2</w:t>
      </w:r>
      <w:r w:rsidRPr="00BB61AA">
        <w:rPr>
          <w:rFonts w:cs="Times New Roman"/>
          <w:color w:val="000000" w:themeColor="text1"/>
          <w:sz w:val="24"/>
          <w:szCs w:val="24"/>
        </w:rPr>
        <w:t>/s</w:t>
      </w:r>
      <w:r w:rsidR="00662B2C" w:rsidRPr="00BB61AA">
        <w:rPr>
          <w:rFonts w:cs="Times New Roman"/>
          <w:color w:val="000000" w:themeColor="text1"/>
          <w:sz w:val="24"/>
          <w:szCs w:val="24"/>
          <w:lang w:eastAsia="ja-JP"/>
        </w:rPr>
        <w:t xml:space="preserve">. </w:t>
      </w:r>
      <w:r w:rsidR="00662B2C" w:rsidRPr="00BB61AA">
        <w:rPr>
          <w:rFonts w:cs="Times New Roman"/>
          <w:color w:val="000000" w:themeColor="text1"/>
          <w:sz w:val="24"/>
          <w:szCs w:val="24"/>
        </w:rPr>
        <w:t>The impact can be assessed as moderate</w:t>
      </w:r>
      <w:r w:rsidR="00662B2C" w:rsidRPr="00BB61AA">
        <w:rPr>
          <w:rFonts w:cs="Times New Roman"/>
          <w:color w:val="000000" w:themeColor="text1"/>
          <w:sz w:val="24"/>
          <w:lang w:eastAsia="ja-JP"/>
        </w:rPr>
        <w:t>.</w:t>
      </w:r>
    </w:p>
    <w:p w14:paraId="6D358039"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i/>
          <w:color w:val="000000" w:themeColor="text1"/>
          <w:sz w:val="24"/>
          <w:szCs w:val="24"/>
        </w:rPr>
        <w:t>Dust from loading and unloading of waste stone and soil</w:t>
      </w:r>
    </w:p>
    <w:p w14:paraId="6D35803A"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Based on the emission coefficient under the EPA guidelines of 0.02 kg/ton (AP-42, EPA 2006), the total amount of dust emissions from loading and unloading is around 0.04 tons of dust emissions is 0.028 kg/h, the emission factor by actual loading and unloading i</w:t>
      </w:r>
      <w:r w:rsidR="00F02C63" w:rsidRPr="00BB61AA">
        <w:rPr>
          <w:rFonts w:cs="Times New Roman"/>
          <w:color w:val="000000" w:themeColor="text1"/>
          <w:sz w:val="24"/>
          <w:szCs w:val="24"/>
        </w:rPr>
        <w:t>s calculated as 0.040 * 10</w:t>
      </w:r>
      <w:r w:rsidR="00F02C63" w:rsidRPr="00BB61AA">
        <w:rPr>
          <w:rFonts w:cs="Times New Roman"/>
          <w:color w:val="000000" w:themeColor="text1"/>
          <w:sz w:val="24"/>
          <w:szCs w:val="24"/>
          <w:vertAlign w:val="superscript"/>
        </w:rPr>
        <w:t>-3</w:t>
      </w:r>
      <w:r w:rsidR="00F02C63" w:rsidRPr="00BB61AA">
        <w:rPr>
          <w:rFonts w:cs="Times New Roman"/>
          <w:color w:val="000000" w:themeColor="text1"/>
          <w:sz w:val="24"/>
          <w:szCs w:val="24"/>
        </w:rPr>
        <w:t xml:space="preserve"> mg</w:t>
      </w:r>
      <w:r w:rsidRPr="00BB61AA">
        <w:rPr>
          <w:rFonts w:cs="Times New Roman"/>
          <w:color w:val="000000" w:themeColor="text1"/>
          <w:sz w:val="24"/>
          <w:szCs w:val="24"/>
        </w:rPr>
        <w:t>/m</w:t>
      </w:r>
      <w:r w:rsidRPr="00BB61AA">
        <w:rPr>
          <w:rFonts w:cs="Times New Roman"/>
          <w:color w:val="000000" w:themeColor="text1"/>
          <w:sz w:val="24"/>
          <w:szCs w:val="24"/>
          <w:vertAlign w:val="superscript"/>
        </w:rPr>
        <w:t>2</w:t>
      </w:r>
      <w:r w:rsidR="00F02C63" w:rsidRPr="00BB61AA">
        <w:rPr>
          <w:rFonts w:cs="Times New Roman"/>
          <w:color w:val="000000" w:themeColor="text1"/>
          <w:sz w:val="24"/>
          <w:szCs w:val="24"/>
        </w:rPr>
        <w:t>/</w:t>
      </w:r>
      <w:r w:rsidRPr="00BB61AA">
        <w:rPr>
          <w:rFonts w:cs="Times New Roman"/>
          <w:color w:val="000000" w:themeColor="text1"/>
          <w:sz w:val="24"/>
          <w:szCs w:val="24"/>
        </w:rPr>
        <w:t>s.</w:t>
      </w:r>
    </w:p>
    <w:p w14:paraId="6D35803B" w14:textId="77777777" w:rsidR="00F13072" w:rsidRPr="00BB61AA" w:rsidRDefault="00964BA7" w:rsidP="00D37421">
      <w:pPr>
        <w:spacing w:before="60" w:after="60"/>
        <w:jc w:val="both"/>
        <w:rPr>
          <w:rFonts w:cs="Times New Roman"/>
          <w:color w:val="000000" w:themeColor="text1"/>
        </w:rPr>
      </w:pPr>
      <w:r w:rsidRPr="00BB61AA">
        <w:rPr>
          <w:rFonts w:cs="Times New Roman"/>
          <w:i/>
          <w:color w:val="000000" w:themeColor="text1"/>
          <w:sz w:val="24"/>
          <w:szCs w:val="24"/>
        </w:rPr>
        <w:t>Dust and emissions from operating the machines and equipment</w:t>
      </w:r>
      <w:r w:rsidR="00E62312" w:rsidRPr="00BB61AA">
        <w:rPr>
          <w:rFonts w:cs="Times New Roman"/>
          <w:i/>
          <w:color w:val="000000" w:themeColor="text1"/>
          <w:sz w:val="24"/>
          <w:szCs w:val="24"/>
        </w:rPr>
        <w:t xml:space="preserve"> </w:t>
      </w:r>
      <w:r w:rsidRPr="00BB61AA">
        <w:rPr>
          <w:rFonts w:cs="Times New Roman"/>
          <w:color w:val="000000" w:themeColor="text1"/>
          <w:sz w:val="24"/>
        </w:rPr>
        <w:t>Referring to the dust emissions and the emissions resulting from the operation of the equipment by WHO (Economopoulos, 1993-WHO) on 1 liter of oil consumed</w:t>
      </w:r>
      <w:r w:rsidR="00F13072" w:rsidRPr="00BB61AA">
        <w:rPr>
          <w:rFonts w:cs="Times New Roman"/>
          <w:color w:val="000000" w:themeColor="text1"/>
          <w:sz w:val="24"/>
        </w:rPr>
        <w:t xml:space="preserve"> the </w:t>
      </w:r>
      <w:r w:rsidR="00F13072" w:rsidRPr="00BB61AA">
        <w:rPr>
          <w:rFonts w:cs="Times New Roman"/>
          <w:color w:val="000000" w:themeColor="text1"/>
          <w:sz w:val="24"/>
          <w:szCs w:val="24"/>
        </w:rPr>
        <w:t>concentration</w:t>
      </w:r>
      <w:r w:rsidR="00F13072" w:rsidRPr="00BB61AA">
        <w:rPr>
          <w:rFonts w:cs="Times New Roman"/>
          <w:color w:val="000000" w:themeColor="text1"/>
          <w:sz w:val="24"/>
        </w:rPr>
        <w:t xml:space="preserve"> of dust and emissions is calculated in the below table.</w:t>
      </w:r>
    </w:p>
    <w:p w14:paraId="6D35803C" w14:textId="77777777" w:rsidR="00964BA7" w:rsidRPr="00BB61AA" w:rsidRDefault="00B71102" w:rsidP="00D37421">
      <w:pPr>
        <w:pStyle w:val="Caption"/>
        <w:spacing w:before="60" w:after="60" w:line="240" w:lineRule="auto"/>
        <w:rPr>
          <w:rFonts w:cs="Times New Roman"/>
          <w:color w:val="000000" w:themeColor="text1"/>
        </w:rPr>
      </w:pPr>
      <w:bookmarkStart w:id="108" w:name="_Toc471786637"/>
      <w:r w:rsidRPr="00BB61AA">
        <w:rPr>
          <w:rFonts w:cs="Times New Roman"/>
          <w:color w:val="000000" w:themeColor="text1"/>
          <w:lang w:val="en-US"/>
        </w:rPr>
        <w:t>T</w:t>
      </w:r>
      <w:r w:rsidR="006927F2" w:rsidRPr="00BB61AA">
        <w:rPr>
          <w:rFonts w:cs="Times New Roman"/>
          <w:color w:val="000000" w:themeColor="text1"/>
        </w:rPr>
        <w:t xml:space="preserve">able </w:t>
      </w:r>
      <w:r w:rsidR="00213540" w:rsidRPr="00BB61AA">
        <w:rPr>
          <w:rFonts w:cs="Times New Roman"/>
          <w:color w:val="000000" w:themeColor="text1"/>
        </w:rPr>
        <w:fldChar w:fldCharType="begin"/>
      </w:r>
      <w:r w:rsidR="006927F2"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5</w:t>
      </w:r>
      <w:r w:rsidR="00213540" w:rsidRPr="00BB61AA">
        <w:rPr>
          <w:rFonts w:cs="Times New Roman"/>
          <w:color w:val="000000" w:themeColor="text1"/>
        </w:rPr>
        <w:fldChar w:fldCharType="end"/>
      </w:r>
      <w:r w:rsidR="00964BA7" w:rsidRPr="00BB61AA">
        <w:rPr>
          <w:rFonts w:cs="Times New Roman"/>
          <w:color w:val="000000" w:themeColor="text1"/>
        </w:rPr>
        <w:t>. Estimated concentration of dust and emissions in preparation phase</w:t>
      </w:r>
      <w:bookmarkEnd w:id="108"/>
    </w:p>
    <w:tbl>
      <w:tblPr>
        <w:tblW w:w="8895" w:type="dxa"/>
        <w:tblInd w:w="103" w:type="dxa"/>
        <w:tblLook w:val="04A0" w:firstRow="1" w:lastRow="0" w:firstColumn="1" w:lastColumn="0" w:noHBand="0" w:noVBand="1"/>
      </w:tblPr>
      <w:tblGrid>
        <w:gridCol w:w="1455"/>
        <w:gridCol w:w="2510"/>
        <w:gridCol w:w="990"/>
        <w:gridCol w:w="990"/>
        <w:gridCol w:w="990"/>
        <w:gridCol w:w="990"/>
        <w:gridCol w:w="970"/>
      </w:tblGrid>
      <w:tr w:rsidR="00BB61AA" w:rsidRPr="00F867DB" w14:paraId="6D358044" w14:textId="77777777" w:rsidTr="004836D6">
        <w:trPr>
          <w:trHeight w:val="330"/>
          <w:tblHeader/>
        </w:trPr>
        <w:tc>
          <w:tcPr>
            <w:tcW w:w="14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5803D"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No</w:t>
            </w:r>
          </w:p>
        </w:tc>
        <w:tc>
          <w:tcPr>
            <w:tcW w:w="2510" w:type="dxa"/>
            <w:tcBorders>
              <w:top w:val="single" w:sz="4" w:space="0" w:color="auto"/>
              <w:left w:val="nil"/>
              <w:bottom w:val="single" w:sz="4" w:space="0" w:color="auto"/>
              <w:right w:val="single" w:sz="4" w:space="0" w:color="auto"/>
            </w:tcBorders>
            <w:shd w:val="clear" w:color="auto" w:fill="auto"/>
            <w:vAlign w:val="center"/>
            <w:hideMark/>
          </w:tcPr>
          <w:p w14:paraId="6D35803E"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H</w:t>
            </w:r>
          </w:p>
        </w:tc>
        <w:tc>
          <w:tcPr>
            <w:tcW w:w="990" w:type="dxa"/>
            <w:tcBorders>
              <w:top w:val="single" w:sz="4" w:space="0" w:color="auto"/>
              <w:left w:val="nil"/>
              <w:bottom w:val="single" w:sz="4" w:space="0" w:color="auto"/>
              <w:right w:val="single" w:sz="4" w:space="0" w:color="auto"/>
            </w:tcBorders>
            <w:shd w:val="clear" w:color="auto" w:fill="auto"/>
          </w:tcPr>
          <w:p w14:paraId="6D35803F"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Dust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58040"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CO</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D358041"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SO</w:t>
            </w:r>
            <w:r w:rsidRPr="00F867DB">
              <w:rPr>
                <w:rFonts w:cs="Times New Roman"/>
                <w:b/>
                <w:bCs/>
                <w:color w:val="000000" w:themeColor="text1"/>
                <w:sz w:val="22"/>
                <w:vertAlign w:val="subscript"/>
              </w:rPr>
              <w:t>2</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D358042"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NO</w:t>
            </w:r>
            <w:r w:rsidRPr="00F867DB">
              <w:rPr>
                <w:rFonts w:cs="Times New Roman"/>
                <w:b/>
                <w:bCs/>
                <w:color w:val="000000" w:themeColor="text1"/>
                <w:sz w:val="22"/>
                <w:vertAlign w:val="subscript"/>
              </w:rPr>
              <w:t>2</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6D358043"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VOC</w:t>
            </w:r>
          </w:p>
        </w:tc>
      </w:tr>
      <w:tr w:rsidR="00BB61AA" w:rsidRPr="00F867DB" w14:paraId="6D35804C" w14:textId="77777777" w:rsidTr="009A74DB">
        <w:trPr>
          <w:trHeight w:val="56"/>
          <w:tblHeader/>
        </w:trPr>
        <w:tc>
          <w:tcPr>
            <w:tcW w:w="145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358045" w14:textId="77777777" w:rsidR="00964BA7" w:rsidRPr="00F867DB" w:rsidRDefault="00964BA7" w:rsidP="00426DC9">
            <w:pPr>
              <w:spacing w:before="0" w:after="0"/>
              <w:rPr>
                <w:rFonts w:cs="Times New Roman"/>
                <w:b/>
                <w:bCs/>
                <w:color w:val="000000" w:themeColor="text1"/>
                <w:sz w:val="22"/>
              </w:rPr>
            </w:pPr>
          </w:p>
        </w:tc>
        <w:tc>
          <w:tcPr>
            <w:tcW w:w="2510" w:type="dxa"/>
            <w:tcBorders>
              <w:top w:val="nil"/>
              <w:left w:val="nil"/>
              <w:bottom w:val="single" w:sz="4" w:space="0" w:color="auto"/>
              <w:right w:val="single" w:sz="4" w:space="0" w:color="auto"/>
            </w:tcBorders>
            <w:shd w:val="clear" w:color="auto" w:fill="auto"/>
            <w:vAlign w:val="center"/>
            <w:hideMark/>
          </w:tcPr>
          <w:p w14:paraId="6D358046"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m</w:t>
            </w:r>
          </w:p>
        </w:tc>
        <w:tc>
          <w:tcPr>
            <w:tcW w:w="990" w:type="dxa"/>
            <w:tcBorders>
              <w:top w:val="single" w:sz="4" w:space="0" w:color="auto"/>
              <w:left w:val="nil"/>
              <w:bottom w:val="single" w:sz="4" w:space="0" w:color="auto"/>
              <w:right w:val="single" w:sz="4" w:space="0" w:color="auto"/>
            </w:tcBorders>
            <w:shd w:val="clear" w:color="auto" w:fill="auto"/>
          </w:tcPr>
          <w:p w14:paraId="6D358047"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48"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p>
        </w:tc>
        <w:tc>
          <w:tcPr>
            <w:tcW w:w="990" w:type="dxa"/>
            <w:tcBorders>
              <w:top w:val="nil"/>
              <w:left w:val="nil"/>
              <w:bottom w:val="single" w:sz="4" w:space="0" w:color="auto"/>
              <w:right w:val="single" w:sz="4" w:space="0" w:color="auto"/>
            </w:tcBorders>
            <w:shd w:val="clear" w:color="auto" w:fill="auto"/>
            <w:vAlign w:val="center"/>
            <w:hideMark/>
          </w:tcPr>
          <w:p w14:paraId="6D358049"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p>
        </w:tc>
        <w:tc>
          <w:tcPr>
            <w:tcW w:w="990" w:type="dxa"/>
            <w:tcBorders>
              <w:top w:val="nil"/>
              <w:left w:val="nil"/>
              <w:bottom w:val="single" w:sz="4" w:space="0" w:color="auto"/>
              <w:right w:val="single" w:sz="4" w:space="0" w:color="auto"/>
            </w:tcBorders>
            <w:shd w:val="clear" w:color="auto" w:fill="auto"/>
            <w:vAlign w:val="center"/>
            <w:hideMark/>
          </w:tcPr>
          <w:p w14:paraId="6D35804A"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p>
        </w:tc>
        <w:tc>
          <w:tcPr>
            <w:tcW w:w="970" w:type="dxa"/>
            <w:tcBorders>
              <w:top w:val="nil"/>
              <w:left w:val="nil"/>
              <w:bottom w:val="single" w:sz="4" w:space="0" w:color="auto"/>
              <w:right w:val="single" w:sz="4" w:space="0" w:color="auto"/>
            </w:tcBorders>
            <w:shd w:val="clear" w:color="auto" w:fill="auto"/>
            <w:vAlign w:val="center"/>
            <w:hideMark/>
          </w:tcPr>
          <w:p w14:paraId="6D35804B" w14:textId="77777777" w:rsidR="00964BA7" w:rsidRPr="00F867DB" w:rsidRDefault="00964BA7" w:rsidP="00426DC9">
            <w:pPr>
              <w:spacing w:before="0" w:after="0"/>
              <w:jc w:val="center"/>
              <w:rPr>
                <w:rFonts w:cs="Times New Roman"/>
                <w:b/>
                <w:bCs/>
                <w:i/>
                <w:iCs/>
                <w:color w:val="000000" w:themeColor="text1"/>
                <w:sz w:val="22"/>
              </w:rPr>
            </w:pP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p>
        </w:tc>
      </w:tr>
      <w:tr w:rsidR="00BB61AA" w:rsidRPr="00F867DB" w14:paraId="6D358054"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4D"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1</w:t>
            </w:r>
          </w:p>
        </w:tc>
        <w:tc>
          <w:tcPr>
            <w:tcW w:w="2510" w:type="dxa"/>
            <w:tcBorders>
              <w:top w:val="nil"/>
              <w:left w:val="nil"/>
              <w:bottom w:val="single" w:sz="4" w:space="0" w:color="auto"/>
              <w:right w:val="single" w:sz="4" w:space="0" w:color="auto"/>
            </w:tcBorders>
            <w:shd w:val="clear" w:color="auto" w:fill="auto"/>
            <w:vAlign w:val="center"/>
            <w:hideMark/>
          </w:tcPr>
          <w:p w14:paraId="6D35804E"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200</w:t>
            </w:r>
          </w:p>
        </w:tc>
        <w:tc>
          <w:tcPr>
            <w:tcW w:w="990" w:type="dxa"/>
            <w:tcBorders>
              <w:top w:val="single" w:sz="4" w:space="0" w:color="auto"/>
              <w:left w:val="nil"/>
              <w:bottom w:val="single" w:sz="4" w:space="0" w:color="auto"/>
              <w:right w:val="single" w:sz="4" w:space="0" w:color="auto"/>
            </w:tcBorders>
            <w:vAlign w:val="center"/>
          </w:tcPr>
          <w:p w14:paraId="6D35804F"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288.6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50"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3356.0</w:t>
            </w:r>
          </w:p>
        </w:tc>
        <w:tc>
          <w:tcPr>
            <w:tcW w:w="990" w:type="dxa"/>
            <w:tcBorders>
              <w:top w:val="nil"/>
              <w:left w:val="nil"/>
              <w:bottom w:val="single" w:sz="4" w:space="0" w:color="auto"/>
              <w:right w:val="single" w:sz="4" w:space="0" w:color="auto"/>
            </w:tcBorders>
            <w:shd w:val="clear" w:color="auto" w:fill="auto"/>
            <w:vAlign w:val="center"/>
            <w:hideMark/>
          </w:tcPr>
          <w:p w14:paraId="6D358051"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21.3</w:t>
            </w:r>
          </w:p>
        </w:tc>
        <w:tc>
          <w:tcPr>
            <w:tcW w:w="990" w:type="dxa"/>
            <w:tcBorders>
              <w:top w:val="nil"/>
              <w:left w:val="nil"/>
              <w:bottom w:val="single" w:sz="4" w:space="0" w:color="auto"/>
              <w:right w:val="single" w:sz="4" w:space="0" w:color="auto"/>
            </w:tcBorders>
            <w:shd w:val="clear" w:color="auto" w:fill="auto"/>
            <w:vAlign w:val="center"/>
            <w:hideMark/>
          </w:tcPr>
          <w:p w14:paraId="6D358052"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41.9</w:t>
            </w:r>
          </w:p>
        </w:tc>
        <w:tc>
          <w:tcPr>
            <w:tcW w:w="970" w:type="dxa"/>
            <w:tcBorders>
              <w:top w:val="nil"/>
              <w:left w:val="nil"/>
              <w:bottom w:val="single" w:sz="4" w:space="0" w:color="auto"/>
              <w:right w:val="single" w:sz="4" w:space="0" w:color="auto"/>
            </w:tcBorders>
            <w:shd w:val="clear" w:color="auto" w:fill="auto"/>
            <w:vAlign w:val="center"/>
            <w:hideMark/>
          </w:tcPr>
          <w:p w14:paraId="6D358053"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0.28</w:t>
            </w:r>
          </w:p>
        </w:tc>
      </w:tr>
      <w:tr w:rsidR="00BB61AA" w:rsidRPr="00F867DB" w14:paraId="6D35805C"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55"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w:t>
            </w:r>
          </w:p>
        </w:tc>
        <w:tc>
          <w:tcPr>
            <w:tcW w:w="2510" w:type="dxa"/>
            <w:tcBorders>
              <w:top w:val="nil"/>
              <w:left w:val="nil"/>
              <w:bottom w:val="single" w:sz="4" w:space="0" w:color="auto"/>
              <w:right w:val="single" w:sz="4" w:space="0" w:color="auto"/>
            </w:tcBorders>
            <w:shd w:val="clear" w:color="auto" w:fill="auto"/>
            <w:vAlign w:val="center"/>
            <w:hideMark/>
          </w:tcPr>
          <w:p w14:paraId="6D358056"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300</w:t>
            </w:r>
          </w:p>
        </w:tc>
        <w:tc>
          <w:tcPr>
            <w:tcW w:w="990" w:type="dxa"/>
            <w:tcBorders>
              <w:top w:val="single" w:sz="4" w:space="0" w:color="auto"/>
              <w:left w:val="nil"/>
              <w:bottom w:val="single" w:sz="4" w:space="0" w:color="auto"/>
              <w:right w:val="single" w:sz="4" w:space="0" w:color="auto"/>
            </w:tcBorders>
            <w:vAlign w:val="center"/>
          </w:tcPr>
          <w:p w14:paraId="6D358057"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206.6</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58"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3355.0</w:t>
            </w:r>
          </w:p>
        </w:tc>
        <w:tc>
          <w:tcPr>
            <w:tcW w:w="990" w:type="dxa"/>
            <w:tcBorders>
              <w:top w:val="nil"/>
              <w:left w:val="nil"/>
              <w:bottom w:val="single" w:sz="4" w:space="0" w:color="auto"/>
              <w:right w:val="single" w:sz="4" w:space="0" w:color="auto"/>
            </w:tcBorders>
            <w:shd w:val="clear" w:color="auto" w:fill="auto"/>
            <w:vAlign w:val="center"/>
            <w:hideMark/>
          </w:tcPr>
          <w:p w14:paraId="6D358059"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20.9</w:t>
            </w:r>
          </w:p>
        </w:tc>
        <w:tc>
          <w:tcPr>
            <w:tcW w:w="990" w:type="dxa"/>
            <w:tcBorders>
              <w:top w:val="nil"/>
              <w:left w:val="nil"/>
              <w:bottom w:val="single" w:sz="4" w:space="0" w:color="auto"/>
              <w:right w:val="single" w:sz="4" w:space="0" w:color="auto"/>
            </w:tcBorders>
            <w:shd w:val="clear" w:color="auto" w:fill="auto"/>
            <w:vAlign w:val="center"/>
            <w:hideMark/>
          </w:tcPr>
          <w:p w14:paraId="6D35805A"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40.0</w:t>
            </w:r>
          </w:p>
        </w:tc>
        <w:tc>
          <w:tcPr>
            <w:tcW w:w="970" w:type="dxa"/>
            <w:tcBorders>
              <w:top w:val="nil"/>
              <w:left w:val="nil"/>
              <w:bottom w:val="single" w:sz="4" w:space="0" w:color="auto"/>
              <w:right w:val="single" w:sz="4" w:space="0" w:color="auto"/>
            </w:tcBorders>
            <w:shd w:val="clear" w:color="auto" w:fill="auto"/>
            <w:vAlign w:val="center"/>
            <w:hideMark/>
          </w:tcPr>
          <w:p w14:paraId="6D35805B"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0.19</w:t>
            </w:r>
          </w:p>
        </w:tc>
      </w:tr>
      <w:tr w:rsidR="00BB61AA" w:rsidRPr="00F867DB" w14:paraId="6D358064"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5D"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w:t>
            </w:r>
          </w:p>
        </w:tc>
        <w:tc>
          <w:tcPr>
            <w:tcW w:w="2510" w:type="dxa"/>
            <w:tcBorders>
              <w:top w:val="nil"/>
              <w:left w:val="nil"/>
              <w:bottom w:val="single" w:sz="4" w:space="0" w:color="auto"/>
              <w:right w:val="single" w:sz="4" w:space="0" w:color="auto"/>
            </w:tcBorders>
            <w:shd w:val="clear" w:color="auto" w:fill="auto"/>
            <w:vAlign w:val="center"/>
            <w:hideMark/>
          </w:tcPr>
          <w:p w14:paraId="6D35805E"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450</w:t>
            </w:r>
          </w:p>
        </w:tc>
        <w:tc>
          <w:tcPr>
            <w:tcW w:w="990" w:type="dxa"/>
            <w:tcBorders>
              <w:top w:val="single" w:sz="4" w:space="0" w:color="auto"/>
              <w:left w:val="nil"/>
              <w:bottom w:val="single" w:sz="4" w:space="0" w:color="auto"/>
              <w:right w:val="single" w:sz="4" w:space="0" w:color="auto"/>
            </w:tcBorders>
            <w:vAlign w:val="center"/>
          </w:tcPr>
          <w:p w14:paraId="6D35805F"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151.9</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60"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3354.3</w:t>
            </w:r>
          </w:p>
        </w:tc>
        <w:tc>
          <w:tcPr>
            <w:tcW w:w="990" w:type="dxa"/>
            <w:tcBorders>
              <w:top w:val="nil"/>
              <w:left w:val="nil"/>
              <w:bottom w:val="single" w:sz="4" w:space="0" w:color="auto"/>
              <w:right w:val="single" w:sz="4" w:space="0" w:color="auto"/>
            </w:tcBorders>
            <w:shd w:val="clear" w:color="auto" w:fill="auto"/>
            <w:vAlign w:val="center"/>
            <w:hideMark/>
          </w:tcPr>
          <w:p w14:paraId="6D358061"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20.7</w:t>
            </w:r>
          </w:p>
        </w:tc>
        <w:tc>
          <w:tcPr>
            <w:tcW w:w="990" w:type="dxa"/>
            <w:tcBorders>
              <w:top w:val="nil"/>
              <w:left w:val="nil"/>
              <w:bottom w:val="single" w:sz="4" w:space="0" w:color="auto"/>
              <w:right w:val="single" w:sz="4" w:space="0" w:color="auto"/>
            </w:tcBorders>
            <w:shd w:val="clear" w:color="auto" w:fill="auto"/>
            <w:vAlign w:val="center"/>
            <w:hideMark/>
          </w:tcPr>
          <w:p w14:paraId="6D358062"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38.6</w:t>
            </w:r>
          </w:p>
        </w:tc>
        <w:tc>
          <w:tcPr>
            <w:tcW w:w="970" w:type="dxa"/>
            <w:tcBorders>
              <w:top w:val="nil"/>
              <w:left w:val="nil"/>
              <w:bottom w:val="single" w:sz="4" w:space="0" w:color="auto"/>
              <w:right w:val="single" w:sz="4" w:space="0" w:color="auto"/>
            </w:tcBorders>
            <w:shd w:val="clear" w:color="auto" w:fill="auto"/>
            <w:vAlign w:val="center"/>
            <w:hideMark/>
          </w:tcPr>
          <w:p w14:paraId="6D358063"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0.12</w:t>
            </w:r>
          </w:p>
        </w:tc>
      </w:tr>
      <w:tr w:rsidR="00BB61AA" w:rsidRPr="00F867DB" w14:paraId="6D35806C"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65"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4</w:t>
            </w:r>
          </w:p>
        </w:tc>
        <w:tc>
          <w:tcPr>
            <w:tcW w:w="2510" w:type="dxa"/>
            <w:tcBorders>
              <w:top w:val="nil"/>
              <w:left w:val="nil"/>
              <w:bottom w:val="single" w:sz="4" w:space="0" w:color="auto"/>
              <w:right w:val="single" w:sz="4" w:space="0" w:color="auto"/>
            </w:tcBorders>
            <w:shd w:val="clear" w:color="auto" w:fill="auto"/>
            <w:vAlign w:val="center"/>
            <w:hideMark/>
          </w:tcPr>
          <w:p w14:paraId="6D358066"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600</w:t>
            </w:r>
          </w:p>
        </w:tc>
        <w:tc>
          <w:tcPr>
            <w:tcW w:w="990" w:type="dxa"/>
            <w:tcBorders>
              <w:top w:val="single" w:sz="4" w:space="0" w:color="auto"/>
              <w:left w:val="nil"/>
              <w:bottom w:val="single" w:sz="4" w:space="0" w:color="auto"/>
              <w:right w:val="single" w:sz="4" w:space="0" w:color="auto"/>
            </w:tcBorders>
            <w:vAlign w:val="center"/>
          </w:tcPr>
          <w:p w14:paraId="6D358067"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124.5</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68"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3354.0</w:t>
            </w:r>
          </w:p>
        </w:tc>
        <w:tc>
          <w:tcPr>
            <w:tcW w:w="990" w:type="dxa"/>
            <w:tcBorders>
              <w:top w:val="nil"/>
              <w:left w:val="nil"/>
              <w:bottom w:val="single" w:sz="4" w:space="0" w:color="auto"/>
              <w:right w:val="single" w:sz="4" w:space="0" w:color="auto"/>
            </w:tcBorders>
            <w:shd w:val="clear" w:color="auto" w:fill="auto"/>
            <w:vAlign w:val="center"/>
            <w:hideMark/>
          </w:tcPr>
          <w:p w14:paraId="6D358069"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20.6</w:t>
            </w:r>
          </w:p>
        </w:tc>
        <w:tc>
          <w:tcPr>
            <w:tcW w:w="990" w:type="dxa"/>
            <w:tcBorders>
              <w:top w:val="nil"/>
              <w:left w:val="nil"/>
              <w:bottom w:val="single" w:sz="4" w:space="0" w:color="auto"/>
              <w:right w:val="single" w:sz="4" w:space="0" w:color="auto"/>
            </w:tcBorders>
            <w:shd w:val="clear" w:color="auto" w:fill="auto"/>
            <w:vAlign w:val="center"/>
            <w:hideMark/>
          </w:tcPr>
          <w:p w14:paraId="6D35806A"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38.0</w:t>
            </w:r>
          </w:p>
        </w:tc>
        <w:tc>
          <w:tcPr>
            <w:tcW w:w="970" w:type="dxa"/>
            <w:tcBorders>
              <w:top w:val="nil"/>
              <w:left w:val="nil"/>
              <w:bottom w:val="single" w:sz="4" w:space="0" w:color="auto"/>
              <w:right w:val="single" w:sz="4" w:space="0" w:color="auto"/>
            </w:tcBorders>
            <w:shd w:val="clear" w:color="auto" w:fill="auto"/>
            <w:vAlign w:val="center"/>
            <w:hideMark/>
          </w:tcPr>
          <w:p w14:paraId="6D35806B"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0.09</w:t>
            </w:r>
          </w:p>
        </w:tc>
      </w:tr>
      <w:tr w:rsidR="00BB61AA" w:rsidRPr="00F867DB" w14:paraId="6D358074"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6D"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5</w:t>
            </w:r>
          </w:p>
        </w:tc>
        <w:tc>
          <w:tcPr>
            <w:tcW w:w="2510" w:type="dxa"/>
            <w:tcBorders>
              <w:top w:val="nil"/>
              <w:left w:val="nil"/>
              <w:bottom w:val="single" w:sz="4" w:space="0" w:color="auto"/>
              <w:right w:val="single" w:sz="4" w:space="0" w:color="auto"/>
            </w:tcBorders>
            <w:shd w:val="clear" w:color="auto" w:fill="auto"/>
            <w:vAlign w:val="center"/>
            <w:hideMark/>
          </w:tcPr>
          <w:p w14:paraId="6D35806E"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970</w:t>
            </w:r>
          </w:p>
        </w:tc>
        <w:tc>
          <w:tcPr>
            <w:tcW w:w="990" w:type="dxa"/>
            <w:tcBorders>
              <w:top w:val="single" w:sz="4" w:space="0" w:color="auto"/>
              <w:left w:val="nil"/>
              <w:bottom w:val="single" w:sz="4" w:space="0" w:color="auto"/>
              <w:right w:val="single" w:sz="4" w:space="0" w:color="auto"/>
            </w:tcBorders>
            <w:vAlign w:val="center"/>
          </w:tcPr>
          <w:p w14:paraId="6D35806F"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93.3</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70"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3353.6</w:t>
            </w:r>
          </w:p>
        </w:tc>
        <w:tc>
          <w:tcPr>
            <w:tcW w:w="990" w:type="dxa"/>
            <w:tcBorders>
              <w:top w:val="nil"/>
              <w:left w:val="nil"/>
              <w:bottom w:val="single" w:sz="4" w:space="0" w:color="auto"/>
              <w:right w:val="single" w:sz="4" w:space="0" w:color="auto"/>
            </w:tcBorders>
            <w:shd w:val="clear" w:color="auto" w:fill="auto"/>
            <w:vAlign w:val="center"/>
            <w:hideMark/>
          </w:tcPr>
          <w:p w14:paraId="6D358071"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20.4</w:t>
            </w:r>
          </w:p>
        </w:tc>
        <w:tc>
          <w:tcPr>
            <w:tcW w:w="990" w:type="dxa"/>
            <w:tcBorders>
              <w:top w:val="nil"/>
              <w:left w:val="nil"/>
              <w:bottom w:val="single" w:sz="4" w:space="0" w:color="auto"/>
              <w:right w:val="single" w:sz="4" w:space="0" w:color="auto"/>
            </w:tcBorders>
            <w:shd w:val="clear" w:color="auto" w:fill="auto"/>
            <w:vAlign w:val="center"/>
            <w:hideMark/>
          </w:tcPr>
          <w:p w14:paraId="6D358072"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37.2</w:t>
            </w:r>
          </w:p>
        </w:tc>
        <w:tc>
          <w:tcPr>
            <w:tcW w:w="970" w:type="dxa"/>
            <w:tcBorders>
              <w:top w:val="nil"/>
              <w:left w:val="nil"/>
              <w:bottom w:val="single" w:sz="4" w:space="0" w:color="auto"/>
              <w:right w:val="single" w:sz="4" w:space="0" w:color="auto"/>
            </w:tcBorders>
            <w:shd w:val="clear" w:color="auto" w:fill="auto"/>
            <w:vAlign w:val="center"/>
            <w:hideMark/>
          </w:tcPr>
          <w:p w14:paraId="6D358073"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0.06</w:t>
            </w:r>
          </w:p>
        </w:tc>
      </w:tr>
      <w:tr w:rsidR="00BB61AA" w:rsidRPr="00F867DB" w14:paraId="6D35807C" w14:textId="77777777" w:rsidTr="009A74DB">
        <w:trPr>
          <w:trHeight w:val="56"/>
        </w:trPr>
        <w:tc>
          <w:tcPr>
            <w:tcW w:w="1455" w:type="dxa"/>
            <w:tcBorders>
              <w:top w:val="nil"/>
              <w:left w:val="single" w:sz="4" w:space="0" w:color="auto"/>
              <w:bottom w:val="single" w:sz="4" w:space="0" w:color="auto"/>
              <w:right w:val="single" w:sz="4" w:space="0" w:color="auto"/>
            </w:tcBorders>
            <w:shd w:val="clear" w:color="auto" w:fill="auto"/>
            <w:vAlign w:val="center"/>
            <w:hideMark/>
          </w:tcPr>
          <w:p w14:paraId="6D358075"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6</w:t>
            </w:r>
          </w:p>
        </w:tc>
        <w:tc>
          <w:tcPr>
            <w:tcW w:w="2510" w:type="dxa"/>
            <w:tcBorders>
              <w:top w:val="nil"/>
              <w:left w:val="nil"/>
              <w:bottom w:val="single" w:sz="4" w:space="0" w:color="auto"/>
              <w:right w:val="single" w:sz="4" w:space="0" w:color="auto"/>
            </w:tcBorders>
            <w:shd w:val="clear" w:color="auto" w:fill="auto"/>
            <w:vAlign w:val="center"/>
            <w:hideMark/>
          </w:tcPr>
          <w:p w14:paraId="6D358076"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1400</w:t>
            </w:r>
          </w:p>
        </w:tc>
        <w:tc>
          <w:tcPr>
            <w:tcW w:w="990" w:type="dxa"/>
            <w:tcBorders>
              <w:top w:val="single" w:sz="4" w:space="0" w:color="auto"/>
              <w:left w:val="nil"/>
              <w:bottom w:val="single" w:sz="4" w:space="0" w:color="auto"/>
              <w:right w:val="single" w:sz="4" w:space="0" w:color="auto"/>
            </w:tcBorders>
            <w:vAlign w:val="center"/>
          </w:tcPr>
          <w:p w14:paraId="6D358077"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77.7</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78"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3353.4</w:t>
            </w:r>
          </w:p>
        </w:tc>
        <w:tc>
          <w:tcPr>
            <w:tcW w:w="990" w:type="dxa"/>
            <w:tcBorders>
              <w:top w:val="nil"/>
              <w:left w:val="nil"/>
              <w:bottom w:val="single" w:sz="4" w:space="0" w:color="auto"/>
              <w:right w:val="single" w:sz="4" w:space="0" w:color="auto"/>
            </w:tcBorders>
            <w:shd w:val="clear" w:color="auto" w:fill="auto"/>
            <w:vAlign w:val="center"/>
            <w:hideMark/>
          </w:tcPr>
          <w:p w14:paraId="6D358079"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20.4</w:t>
            </w:r>
          </w:p>
        </w:tc>
        <w:tc>
          <w:tcPr>
            <w:tcW w:w="990" w:type="dxa"/>
            <w:tcBorders>
              <w:top w:val="nil"/>
              <w:left w:val="nil"/>
              <w:bottom w:val="single" w:sz="4" w:space="0" w:color="auto"/>
              <w:right w:val="single" w:sz="4" w:space="0" w:color="auto"/>
            </w:tcBorders>
            <w:shd w:val="clear" w:color="auto" w:fill="auto"/>
            <w:vAlign w:val="center"/>
            <w:hideMark/>
          </w:tcPr>
          <w:p w14:paraId="6D35807A"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36.8</w:t>
            </w:r>
          </w:p>
        </w:tc>
        <w:tc>
          <w:tcPr>
            <w:tcW w:w="970" w:type="dxa"/>
            <w:tcBorders>
              <w:top w:val="nil"/>
              <w:left w:val="nil"/>
              <w:bottom w:val="single" w:sz="4" w:space="0" w:color="auto"/>
              <w:right w:val="single" w:sz="4" w:space="0" w:color="auto"/>
            </w:tcBorders>
            <w:shd w:val="clear" w:color="auto" w:fill="auto"/>
            <w:vAlign w:val="center"/>
            <w:hideMark/>
          </w:tcPr>
          <w:p w14:paraId="6D35807B" w14:textId="77777777" w:rsidR="00964BA7" w:rsidRPr="00F867DB" w:rsidRDefault="00964BA7" w:rsidP="00426DC9">
            <w:pPr>
              <w:spacing w:before="0" w:after="0"/>
              <w:jc w:val="center"/>
              <w:rPr>
                <w:rFonts w:cs="Times New Roman"/>
                <w:color w:val="000000" w:themeColor="text1"/>
                <w:sz w:val="22"/>
              </w:rPr>
            </w:pPr>
            <w:r w:rsidRPr="00F867DB">
              <w:rPr>
                <w:rFonts w:cs="Times New Roman"/>
                <w:color w:val="000000" w:themeColor="text1"/>
                <w:sz w:val="22"/>
              </w:rPr>
              <w:t>0.04</w:t>
            </w:r>
          </w:p>
        </w:tc>
      </w:tr>
      <w:tr w:rsidR="00BB61AA" w:rsidRPr="00F867DB" w14:paraId="6D358083" w14:textId="77777777" w:rsidTr="009A74DB">
        <w:trPr>
          <w:trHeight w:val="56"/>
        </w:trPr>
        <w:tc>
          <w:tcPr>
            <w:tcW w:w="3965" w:type="dxa"/>
            <w:gridSpan w:val="2"/>
            <w:tcBorders>
              <w:top w:val="nil"/>
              <w:left w:val="single" w:sz="4" w:space="0" w:color="auto"/>
              <w:bottom w:val="single" w:sz="4" w:space="0" w:color="auto"/>
              <w:right w:val="single" w:sz="4" w:space="0" w:color="auto"/>
            </w:tcBorders>
            <w:shd w:val="clear" w:color="auto" w:fill="auto"/>
            <w:vAlign w:val="center"/>
            <w:hideMark/>
          </w:tcPr>
          <w:p w14:paraId="6D35807D" w14:textId="77777777" w:rsidR="00964BA7" w:rsidRPr="00F867DB" w:rsidRDefault="00964BA7" w:rsidP="00426DC9">
            <w:pPr>
              <w:spacing w:before="0" w:after="0"/>
              <w:rPr>
                <w:rFonts w:cs="Times New Roman"/>
                <w:b/>
                <w:bCs/>
                <w:color w:val="000000" w:themeColor="text1"/>
                <w:sz w:val="22"/>
              </w:rPr>
            </w:pPr>
            <w:r w:rsidRPr="00F867DB">
              <w:rPr>
                <w:rFonts w:cs="Times New Roman"/>
                <w:b/>
                <w:bCs/>
                <w:color w:val="000000" w:themeColor="text1"/>
                <w:sz w:val="22"/>
              </w:rPr>
              <w:t>QCVN 05:2013/BTNMT (</w:t>
            </w:r>
            <w:r w:rsidRPr="00F867DB">
              <w:rPr>
                <w:rFonts w:cs="Times New Roman"/>
                <w:b/>
                <w:bCs/>
                <w:i/>
                <w:iCs/>
                <w:color w:val="000000" w:themeColor="text1"/>
                <w:sz w:val="22"/>
              </w:rPr>
              <w:t>µg/m</w:t>
            </w:r>
            <w:r w:rsidRPr="00F867DB">
              <w:rPr>
                <w:rFonts w:cs="Times New Roman"/>
                <w:b/>
                <w:bCs/>
                <w:i/>
                <w:iCs/>
                <w:color w:val="000000" w:themeColor="text1"/>
                <w:sz w:val="22"/>
                <w:vertAlign w:val="superscript"/>
              </w:rPr>
              <w:t>3</w:t>
            </w:r>
            <w:r w:rsidRPr="00F867DB">
              <w:rPr>
                <w:rFonts w:cs="Times New Roman"/>
                <w:b/>
                <w:bCs/>
                <w:i/>
                <w:iCs/>
                <w:color w:val="000000" w:themeColor="text1"/>
                <w:sz w:val="22"/>
              </w:rPr>
              <w:t>-</w:t>
            </w:r>
            <w:r w:rsidRPr="00F867DB">
              <w:rPr>
                <w:rFonts w:cs="Times New Roman"/>
                <w:b/>
                <w:bCs/>
                <w:color w:val="000000" w:themeColor="text1"/>
                <w:sz w:val="22"/>
              </w:rPr>
              <w:t>1h)</w:t>
            </w:r>
          </w:p>
        </w:tc>
        <w:tc>
          <w:tcPr>
            <w:tcW w:w="990" w:type="dxa"/>
            <w:tcBorders>
              <w:top w:val="single" w:sz="4" w:space="0" w:color="auto"/>
              <w:left w:val="nil"/>
              <w:bottom w:val="single" w:sz="4" w:space="0" w:color="auto"/>
              <w:right w:val="single" w:sz="4" w:space="0" w:color="auto"/>
            </w:tcBorders>
            <w:vAlign w:val="center"/>
          </w:tcPr>
          <w:p w14:paraId="6D35807E"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300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D35807F"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30000</w:t>
            </w:r>
          </w:p>
        </w:tc>
        <w:tc>
          <w:tcPr>
            <w:tcW w:w="990" w:type="dxa"/>
            <w:tcBorders>
              <w:top w:val="nil"/>
              <w:left w:val="nil"/>
              <w:bottom w:val="single" w:sz="4" w:space="0" w:color="auto"/>
              <w:right w:val="single" w:sz="4" w:space="0" w:color="auto"/>
            </w:tcBorders>
            <w:shd w:val="clear" w:color="auto" w:fill="auto"/>
            <w:vAlign w:val="center"/>
            <w:hideMark/>
          </w:tcPr>
          <w:p w14:paraId="6D358080"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350</w:t>
            </w:r>
          </w:p>
        </w:tc>
        <w:tc>
          <w:tcPr>
            <w:tcW w:w="990" w:type="dxa"/>
            <w:tcBorders>
              <w:top w:val="nil"/>
              <w:left w:val="nil"/>
              <w:bottom w:val="single" w:sz="4" w:space="0" w:color="auto"/>
              <w:right w:val="single" w:sz="4" w:space="0" w:color="auto"/>
            </w:tcBorders>
            <w:shd w:val="clear" w:color="auto" w:fill="auto"/>
            <w:vAlign w:val="center"/>
            <w:hideMark/>
          </w:tcPr>
          <w:p w14:paraId="6D358081"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200</w:t>
            </w:r>
          </w:p>
        </w:tc>
        <w:tc>
          <w:tcPr>
            <w:tcW w:w="970" w:type="dxa"/>
            <w:tcBorders>
              <w:top w:val="nil"/>
              <w:left w:val="nil"/>
              <w:bottom w:val="single" w:sz="4" w:space="0" w:color="auto"/>
              <w:right w:val="single" w:sz="4" w:space="0" w:color="auto"/>
            </w:tcBorders>
            <w:shd w:val="clear" w:color="auto" w:fill="auto"/>
            <w:vAlign w:val="center"/>
            <w:hideMark/>
          </w:tcPr>
          <w:p w14:paraId="6D358082" w14:textId="77777777" w:rsidR="00964BA7" w:rsidRPr="00F867DB" w:rsidRDefault="00964BA7" w:rsidP="00426DC9">
            <w:pPr>
              <w:spacing w:before="0" w:after="0"/>
              <w:jc w:val="center"/>
              <w:rPr>
                <w:rFonts w:cs="Times New Roman"/>
                <w:b/>
                <w:bCs/>
                <w:color w:val="000000" w:themeColor="text1"/>
                <w:sz w:val="22"/>
              </w:rPr>
            </w:pPr>
            <w:r w:rsidRPr="00F867DB">
              <w:rPr>
                <w:rFonts w:cs="Times New Roman"/>
                <w:b/>
                <w:bCs/>
                <w:color w:val="000000" w:themeColor="text1"/>
                <w:sz w:val="22"/>
              </w:rPr>
              <w:t>-</w:t>
            </w:r>
          </w:p>
        </w:tc>
      </w:tr>
    </w:tbl>
    <w:p w14:paraId="6D358084" w14:textId="77777777" w:rsidR="00964BA7" w:rsidRPr="00BB61AA" w:rsidRDefault="00964BA7" w:rsidP="00D37421">
      <w:pPr>
        <w:spacing w:before="60" w:after="60"/>
        <w:jc w:val="both"/>
        <w:rPr>
          <w:rFonts w:cs="Times New Roman"/>
          <w:color w:val="000000" w:themeColor="text1"/>
          <w:sz w:val="24"/>
          <w:lang w:val="es-ES_tradnl"/>
        </w:rPr>
      </w:pPr>
      <w:r w:rsidRPr="00BB61AA">
        <w:rPr>
          <w:rFonts w:cs="Times New Roman"/>
          <w:color w:val="000000" w:themeColor="text1"/>
          <w:sz w:val="24"/>
          <w:lang w:val="es-ES_tradnl"/>
        </w:rPr>
        <w:t xml:space="preserve">The results in the table above show that the levels of dust and emissions at site are still within the threshold allowed by QCVN 05:2013/BTNMT National Technical Regulation on ambient air quality. Therefore this impact is assessed as negligible, localized mainly in the areas of construction and takes place during the clearance and demolition works. This effect can be fully controllable and mitigable during construction if the contractors are fully complied with the measures given in the </w:t>
      </w:r>
      <w:r w:rsidR="00804D9E" w:rsidRPr="00BB61AA">
        <w:rPr>
          <w:rFonts w:cs="Times New Roman"/>
          <w:color w:val="000000" w:themeColor="text1"/>
          <w:sz w:val="24"/>
          <w:lang w:val="es-ES_tradnl" w:eastAsia="ja-JP"/>
        </w:rPr>
        <w:t>sub</w:t>
      </w:r>
      <w:r w:rsidRPr="00BB61AA">
        <w:rPr>
          <w:rFonts w:cs="Times New Roman"/>
          <w:color w:val="000000" w:themeColor="text1"/>
          <w:sz w:val="24"/>
          <w:lang w:val="es-ES_tradnl"/>
        </w:rPr>
        <w:t>project ECOP</w:t>
      </w:r>
      <w:r w:rsidR="00804D9E" w:rsidRPr="00BB61AA">
        <w:rPr>
          <w:rFonts w:cs="Times New Roman"/>
          <w:color w:val="000000" w:themeColor="text1"/>
          <w:sz w:val="24"/>
          <w:lang w:val="es-ES_tradnl" w:eastAsia="ja-JP"/>
        </w:rPr>
        <w:t>s</w:t>
      </w:r>
      <w:r w:rsidRPr="00BB61AA">
        <w:rPr>
          <w:rFonts w:cs="Times New Roman"/>
          <w:color w:val="000000" w:themeColor="text1"/>
          <w:sz w:val="24"/>
          <w:lang w:val="es-ES_tradnl"/>
        </w:rPr>
        <w:t xml:space="preserve">. The subjects affected are mainly </w:t>
      </w:r>
      <w:r w:rsidR="00044FBE" w:rsidRPr="00BB61AA">
        <w:rPr>
          <w:rFonts w:cs="Times New Roman"/>
          <w:color w:val="000000" w:themeColor="text1"/>
          <w:sz w:val="24"/>
          <w:lang w:val="es-ES_tradnl"/>
        </w:rPr>
        <w:t>staffs</w:t>
      </w:r>
      <w:r w:rsidRPr="00BB61AA">
        <w:rPr>
          <w:rFonts w:cs="Times New Roman"/>
          <w:color w:val="000000" w:themeColor="text1"/>
          <w:sz w:val="24"/>
          <w:lang w:val="es-ES_tradnl"/>
        </w:rPr>
        <w:t xml:space="preserve"> and workers directly involved in the construction site.</w:t>
      </w:r>
    </w:p>
    <w:p w14:paraId="6D358085" w14:textId="77777777" w:rsidR="00964BA7" w:rsidRPr="00BB61AA" w:rsidRDefault="00964BA7"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 xml:space="preserve">Dust and emissions generated from the transporting vehicles for waste disposal in preconstruction phase </w:t>
      </w:r>
    </w:p>
    <w:p w14:paraId="6D358086" w14:textId="77777777" w:rsidR="00880297" w:rsidRPr="00BB61AA" w:rsidRDefault="00964BA7" w:rsidP="00D37421">
      <w:pPr>
        <w:spacing w:before="60" w:after="60"/>
        <w:jc w:val="both"/>
        <w:rPr>
          <w:rFonts w:cs="Times New Roman"/>
          <w:color w:val="000000" w:themeColor="text1"/>
          <w:lang w:eastAsia="ja-JP"/>
        </w:rPr>
      </w:pPr>
      <w:r w:rsidRPr="00BB61AA">
        <w:rPr>
          <w:rFonts w:cs="Times New Roman"/>
          <w:i/>
          <w:color w:val="000000" w:themeColor="text1"/>
          <w:sz w:val="24"/>
          <w:szCs w:val="24"/>
        </w:rPr>
        <w:t xml:space="preserve">Dust generated during waste transportation and disposal: </w:t>
      </w:r>
      <w:r w:rsidRPr="00BB61AA">
        <w:rPr>
          <w:rFonts w:cs="Times New Roman"/>
          <w:color w:val="000000" w:themeColor="text1"/>
          <w:sz w:val="24"/>
          <w:szCs w:val="24"/>
        </w:rPr>
        <w:t>Of 4,000 m</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 of wastes generated by vegetation clearance and building demolition, organic materials will be disposed in 2 disposal sites for organic materials near Faculty of Husbandry and Faculty of Environment Buildings. Inorganic materials will be transported to the landfill near the construction material site rent by the local people. The transport routes are belt roads and approach roads in the university campus. </w:t>
      </w:r>
      <w:r w:rsidR="003A2C96" w:rsidRPr="00BB61AA">
        <w:rPr>
          <w:rFonts w:cs="Times New Roman"/>
          <w:color w:val="000000" w:themeColor="text1"/>
          <w:sz w:val="24"/>
          <w:szCs w:val="24"/>
        </w:rPr>
        <w:t>T</w:t>
      </w:r>
      <w:r w:rsidR="00656783" w:rsidRPr="00BB61AA">
        <w:rPr>
          <w:rFonts w:cs="Times New Roman"/>
          <w:color w:val="000000" w:themeColor="text1"/>
          <w:sz w:val="24"/>
          <w:szCs w:val="24"/>
        </w:rPr>
        <w:t>he dust emission</w:t>
      </w:r>
      <w:r w:rsidRPr="00BB61AA">
        <w:rPr>
          <w:rFonts w:cs="Times New Roman"/>
          <w:color w:val="000000" w:themeColor="text1"/>
          <w:sz w:val="24"/>
          <w:szCs w:val="24"/>
        </w:rPr>
        <w:t xml:space="preserve"> from the transportation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approximately 18.64 kg, equivalent to emissions of about 1,798 * 10</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 mg/m/s.</w:t>
      </w:r>
      <w:r w:rsidR="00572B6B">
        <w:rPr>
          <w:rFonts w:cs="Times New Roman" w:hint="eastAsia"/>
          <w:color w:val="000000" w:themeColor="text1"/>
          <w:sz w:val="24"/>
          <w:szCs w:val="24"/>
          <w:lang w:eastAsia="ja-JP"/>
        </w:rPr>
        <w:t xml:space="preserve"> </w:t>
      </w:r>
      <w:r w:rsidR="00880297" w:rsidRPr="00BB61AA">
        <w:rPr>
          <w:rFonts w:cs="Times New Roman"/>
          <w:color w:val="000000" w:themeColor="text1"/>
          <w:sz w:val="24"/>
        </w:rPr>
        <w:t>The impact can be assessed as moderate and</w:t>
      </w:r>
      <w:r w:rsidR="00572B6B">
        <w:rPr>
          <w:rFonts w:cs="Times New Roman" w:hint="eastAsia"/>
          <w:color w:val="000000" w:themeColor="text1"/>
          <w:sz w:val="24"/>
          <w:lang w:eastAsia="ja-JP"/>
        </w:rPr>
        <w:t xml:space="preserve"> </w:t>
      </w:r>
      <w:r w:rsidR="00880297" w:rsidRPr="00BB61AA">
        <w:rPr>
          <w:rFonts w:cs="Times New Roman"/>
          <w:color w:val="000000" w:themeColor="text1"/>
          <w:sz w:val="24"/>
          <w:lang w:eastAsia="ja-JP"/>
        </w:rPr>
        <w:t xml:space="preserve">can </w:t>
      </w:r>
      <w:r w:rsidR="00880297" w:rsidRPr="00BB61AA">
        <w:rPr>
          <w:rFonts w:cs="Times New Roman"/>
          <w:color w:val="000000" w:themeColor="text1"/>
          <w:sz w:val="24"/>
        </w:rPr>
        <w:t>be minimized</w:t>
      </w:r>
      <w:r w:rsidR="00880297" w:rsidRPr="00BB61AA">
        <w:rPr>
          <w:rFonts w:cs="Times New Roman"/>
          <w:color w:val="000000" w:themeColor="text1"/>
          <w:sz w:val="24"/>
          <w:lang w:eastAsia="ja-JP"/>
        </w:rPr>
        <w:t>.</w:t>
      </w:r>
    </w:p>
    <w:p w14:paraId="6D358087"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i/>
          <w:color w:val="000000" w:themeColor="text1"/>
          <w:sz w:val="24"/>
          <w:szCs w:val="24"/>
        </w:rPr>
        <w:t>Dust and emissions by the operation of transport vehicles for waste disposal</w:t>
      </w:r>
      <w:r w:rsidRPr="00BB61AA">
        <w:rPr>
          <w:rFonts w:cs="Times New Roman"/>
          <w:color w:val="000000" w:themeColor="text1"/>
          <w:sz w:val="24"/>
          <w:szCs w:val="24"/>
        </w:rPr>
        <w:t>:</w:t>
      </w:r>
    </w:p>
    <w:p w14:paraId="6D358088"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With a total of 400 trips, during 3 months, </w:t>
      </w:r>
      <w:r w:rsidR="003A2C96" w:rsidRPr="00BB61AA">
        <w:rPr>
          <w:rFonts w:cs="Times New Roman"/>
          <w:color w:val="000000" w:themeColor="text1"/>
          <w:sz w:val="24"/>
          <w:szCs w:val="24"/>
        </w:rPr>
        <w:t>r</w:t>
      </w:r>
      <w:r w:rsidRPr="00BB61AA">
        <w:rPr>
          <w:rFonts w:cs="Times New Roman"/>
          <w:color w:val="000000" w:themeColor="text1"/>
          <w:sz w:val="24"/>
          <w:szCs w:val="24"/>
        </w:rPr>
        <w:t xml:space="preserve">esults of dust and emissions concentration for the roads with the presence of transport vehicles are shown in </w:t>
      </w:r>
      <w:r w:rsidR="00E937A4" w:rsidRPr="00BB61AA">
        <w:rPr>
          <w:rFonts w:cs="Times New Roman"/>
          <w:color w:val="000000" w:themeColor="text1"/>
          <w:sz w:val="24"/>
          <w:szCs w:val="24"/>
        </w:rPr>
        <w:t>Table 6</w:t>
      </w:r>
      <w:r w:rsidRPr="00BB61AA">
        <w:rPr>
          <w:rFonts w:cs="Times New Roman"/>
          <w:color w:val="000000" w:themeColor="text1"/>
          <w:sz w:val="24"/>
          <w:szCs w:val="24"/>
        </w:rPr>
        <w:t xml:space="preserve">. </w:t>
      </w:r>
    </w:p>
    <w:p w14:paraId="6D358089" w14:textId="77777777" w:rsidR="00964BA7" w:rsidRPr="00BB61AA" w:rsidRDefault="006927F2" w:rsidP="00D37421">
      <w:pPr>
        <w:pStyle w:val="Caption"/>
        <w:keepNext/>
        <w:spacing w:before="60" w:after="60" w:line="240" w:lineRule="auto"/>
        <w:rPr>
          <w:rFonts w:cs="Times New Roman"/>
          <w:color w:val="000000" w:themeColor="text1"/>
          <w:lang w:val="en-US"/>
        </w:rPr>
      </w:pPr>
      <w:bookmarkStart w:id="109" w:name="_Toc471786638"/>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6</w:t>
      </w:r>
      <w:r w:rsidR="00213540" w:rsidRPr="00BB61AA">
        <w:rPr>
          <w:rFonts w:cs="Times New Roman"/>
          <w:color w:val="000000" w:themeColor="text1"/>
        </w:rPr>
        <w:fldChar w:fldCharType="end"/>
      </w:r>
      <w:r w:rsidR="00964BA7" w:rsidRPr="00BB61AA">
        <w:rPr>
          <w:rFonts w:cs="Times New Roman"/>
          <w:color w:val="000000" w:themeColor="text1"/>
          <w:lang w:val="en-US"/>
        </w:rPr>
        <w:t xml:space="preserve">. Estimated </w:t>
      </w:r>
      <w:r w:rsidR="00656783" w:rsidRPr="00BB61AA">
        <w:rPr>
          <w:rFonts w:cs="Times New Roman"/>
          <w:color w:val="000000" w:themeColor="text1"/>
          <w:lang w:val="en-US"/>
        </w:rPr>
        <w:t xml:space="preserve">emission </w:t>
      </w:r>
      <w:r w:rsidR="00964BA7" w:rsidRPr="00BB61AA">
        <w:rPr>
          <w:rFonts w:cs="Times New Roman"/>
          <w:color w:val="000000" w:themeColor="text1"/>
          <w:lang w:val="en-US"/>
        </w:rPr>
        <w:t xml:space="preserve">concentration </w:t>
      </w:r>
      <w:r w:rsidR="00656783" w:rsidRPr="00BB61AA">
        <w:rPr>
          <w:rFonts w:cs="Times New Roman"/>
          <w:color w:val="000000" w:themeColor="text1"/>
          <w:lang w:val="en-US"/>
        </w:rPr>
        <w:t xml:space="preserve">of transport vehicles </w:t>
      </w:r>
      <w:r w:rsidR="00964BA7" w:rsidRPr="00BB61AA">
        <w:rPr>
          <w:rFonts w:cs="Times New Roman"/>
          <w:iCs/>
          <w:color w:val="000000" w:themeColor="text1"/>
          <w:lang w:val="en-US"/>
        </w:rPr>
        <w:t>(µg/m</w:t>
      </w:r>
      <w:r w:rsidR="00964BA7" w:rsidRPr="00BB61AA">
        <w:rPr>
          <w:rFonts w:cs="Times New Roman"/>
          <w:iCs/>
          <w:color w:val="000000" w:themeColor="text1"/>
          <w:vertAlign w:val="superscript"/>
          <w:lang w:val="en-US"/>
        </w:rPr>
        <w:t>3</w:t>
      </w:r>
      <w:r w:rsidR="00964BA7" w:rsidRPr="00BB61AA">
        <w:rPr>
          <w:rFonts w:cs="Times New Roman"/>
          <w:iCs/>
          <w:color w:val="000000" w:themeColor="text1"/>
          <w:lang w:val="en-US"/>
        </w:rPr>
        <w:t>)</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467"/>
        <w:gridCol w:w="1516"/>
        <w:gridCol w:w="1360"/>
        <w:gridCol w:w="1360"/>
        <w:gridCol w:w="839"/>
      </w:tblGrid>
      <w:tr w:rsidR="00BB61AA" w:rsidRPr="00BB61AA" w14:paraId="6D358090" w14:textId="77777777" w:rsidTr="004836D6">
        <w:trPr>
          <w:trHeight w:val="380"/>
          <w:tblHeader/>
        </w:trPr>
        <w:tc>
          <w:tcPr>
            <w:tcW w:w="1358" w:type="pct"/>
            <w:shd w:val="clear" w:color="000000" w:fill="auto"/>
            <w:vAlign w:val="center"/>
            <w:hideMark/>
          </w:tcPr>
          <w:p w14:paraId="6D35808A" w14:textId="77777777" w:rsidR="00964BA7" w:rsidRPr="00BB61AA" w:rsidRDefault="00964BA7" w:rsidP="00426DC9">
            <w:pPr>
              <w:spacing w:before="0" w:after="0"/>
              <w:jc w:val="center"/>
              <w:rPr>
                <w:rFonts w:cs="Times New Roman"/>
                <w:b/>
                <w:color w:val="000000" w:themeColor="text1"/>
                <w:sz w:val="22"/>
              </w:rPr>
            </w:pPr>
            <w:r w:rsidRPr="00BB61AA">
              <w:rPr>
                <w:rFonts w:cs="Times New Roman"/>
                <w:b/>
                <w:bCs/>
                <w:color w:val="000000" w:themeColor="text1"/>
                <w:sz w:val="22"/>
              </w:rPr>
              <w:t xml:space="preserve">Distance from road </w:t>
            </w:r>
            <w:r w:rsidR="0002116B" w:rsidRPr="00BB61AA">
              <w:rPr>
                <w:rFonts w:cs="Times New Roman"/>
                <w:b/>
                <w:bCs/>
                <w:color w:val="000000" w:themeColor="text1"/>
                <w:sz w:val="22"/>
              </w:rPr>
              <w:t>cent</w:t>
            </w:r>
            <w:r w:rsidR="0002116B" w:rsidRPr="00BB61AA">
              <w:rPr>
                <w:rFonts w:cs="Times New Roman"/>
                <w:b/>
                <w:bCs/>
                <w:color w:val="000000" w:themeColor="text1"/>
                <w:sz w:val="22"/>
                <w:lang w:eastAsia="ja-JP"/>
              </w:rPr>
              <w:t>er road</w:t>
            </w:r>
            <w:r w:rsidRPr="00BB61AA">
              <w:rPr>
                <w:rFonts w:cs="Times New Roman"/>
                <w:b/>
                <w:bCs/>
                <w:color w:val="000000" w:themeColor="text1"/>
                <w:sz w:val="22"/>
              </w:rPr>
              <w:t>(m)</w:t>
            </w:r>
          </w:p>
        </w:tc>
        <w:tc>
          <w:tcPr>
            <w:tcW w:w="816" w:type="pct"/>
            <w:shd w:val="clear" w:color="000000" w:fill="auto"/>
            <w:vAlign w:val="center"/>
            <w:hideMark/>
          </w:tcPr>
          <w:p w14:paraId="6D35808B"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 xml:space="preserve">Dust </w:t>
            </w:r>
          </w:p>
        </w:tc>
        <w:tc>
          <w:tcPr>
            <w:tcW w:w="843" w:type="pct"/>
            <w:shd w:val="clear" w:color="000000" w:fill="auto"/>
            <w:vAlign w:val="center"/>
            <w:hideMark/>
          </w:tcPr>
          <w:p w14:paraId="6D35808C"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CO</w:t>
            </w:r>
          </w:p>
        </w:tc>
        <w:tc>
          <w:tcPr>
            <w:tcW w:w="757" w:type="pct"/>
            <w:shd w:val="clear" w:color="000000" w:fill="auto"/>
            <w:vAlign w:val="center"/>
            <w:hideMark/>
          </w:tcPr>
          <w:p w14:paraId="6D35808D"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SO</w:t>
            </w:r>
            <w:r w:rsidRPr="00BB61AA">
              <w:rPr>
                <w:rFonts w:cs="Times New Roman"/>
                <w:b/>
                <w:bCs/>
                <w:color w:val="000000" w:themeColor="text1"/>
                <w:sz w:val="22"/>
                <w:vertAlign w:val="subscript"/>
              </w:rPr>
              <w:t>2</w:t>
            </w:r>
          </w:p>
        </w:tc>
        <w:tc>
          <w:tcPr>
            <w:tcW w:w="757" w:type="pct"/>
            <w:shd w:val="clear" w:color="000000" w:fill="auto"/>
            <w:vAlign w:val="center"/>
            <w:hideMark/>
          </w:tcPr>
          <w:p w14:paraId="6D35808E"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NO</w:t>
            </w:r>
            <w:r w:rsidRPr="00BB61AA">
              <w:rPr>
                <w:rFonts w:cs="Times New Roman"/>
                <w:b/>
                <w:bCs/>
                <w:color w:val="000000" w:themeColor="text1"/>
                <w:sz w:val="22"/>
                <w:vertAlign w:val="subscript"/>
              </w:rPr>
              <w:t>2</w:t>
            </w:r>
          </w:p>
        </w:tc>
        <w:tc>
          <w:tcPr>
            <w:tcW w:w="470" w:type="pct"/>
            <w:shd w:val="clear" w:color="000000" w:fill="auto"/>
            <w:vAlign w:val="center"/>
            <w:hideMark/>
          </w:tcPr>
          <w:p w14:paraId="6D35808F"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VOC</w:t>
            </w:r>
          </w:p>
        </w:tc>
      </w:tr>
      <w:tr w:rsidR="00BB61AA" w:rsidRPr="00BB61AA" w14:paraId="6D358097" w14:textId="77777777" w:rsidTr="009A74DB">
        <w:trPr>
          <w:trHeight w:val="56"/>
        </w:trPr>
        <w:tc>
          <w:tcPr>
            <w:tcW w:w="1358" w:type="pct"/>
            <w:shd w:val="clear" w:color="auto" w:fill="auto"/>
            <w:noWrap/>
            <w:vAlign w:val="center"/>
            <w:hideMark/>
          </w:tcPr>
          <w:p w14:paraId="6D358091"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w:t>
            </w:r>
          </w:p>
        </w:tc>
        <w:tc>
          <w:tcPr>
            <w:tcW w:w="816" w:type="pct"/>
            <w:shd w:val="clear" w:color="auto" w:fill="auto"/>
            <w:noWrap/>
            <w:vAlign w:val="center"/>
            <w:hideMark/>
          </w:tcPr>
          <w:p w14:paraId="6D358092"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43.02</w:t>
            </w:r>
          </w:p>
        </w:tc>
        <w:tc>
          <w:tcPr>
            <w:tcW w:w="843" w:type="pct"/>
            <w:shd w:val="clear" w:color="auto" w:fill="auto"/>
            <w:noWrap/>
            <w:vAlign w:val="center"/>
            <w:hideMark/>
          </w:tcPr>
          <w:p w14:paraId="6D358093"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3353.03</w:t>
            </w:r>
          </w:p>
        </w:tc>
        <w:tc>
          <w:tcPr>
            <w:tcW w:w="757" w:type="pct"/>
            <w:shd w:val="clear" w:color="auto" w:fill="auto"/>
            <w:noWrap/>
            <w:vAlign w:val="center"/>
            <w:hideMark/>
          </w:tcPr>
          <w:p w14:paraId="6D358094"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20.21</w:t>
            </w:r>
          </w:p>
        </w:tc>
        <w:tc>
          <w:tcPr>
            <w:tcW w:w="757" w:type="pct"/>
            <w:shd w:val="clear" w:color="auto" w:fill="auto"/>
            <w:noWrap/>
            <w:vAlign w:val="center"/>
            <w:hideMark/>
          </w:tcPr>
          <w:p w14:paraId="6D358095"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36.05</w:t>
            </w:r>
          </w:p>
        </w:tc>
        <w:tc>
          <w:tcPr>
            <w:tcW w:w="470" w:type="pct"/>
            <w:shd w:val="clear" w:color="auto" w:fill="auto"/>
            <w:noWrap/>
            <w:vAlign w:val="center"/>
            <w:hideMark/>
          </w:tcPr>
          <w:p w14:paraId="6D358096"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0.019</w:t>
            </w:r>
          </w:p>
        </w:tc>
      </w:tr>
      <w:tr w:rsidR="00BB61AA" w:rsidRPr="00BB61AA" w14:paraId="6D35809E" w14:textId="77777777" w:rsidTr="009A74DB">
        <w:trPr>
          <w:trHeight w:val="56"/>
        </w:trPr>
        <w:tc>
          <w:tcPr>
            <w:tcW w:w="1358" w:type="pct"/>
            <w:shd w:val="clear" w:color="auto" w:fill="auto"/>
            <w:noWrap/>
            <w:vAlign w:val="center"/>
            <w:hideMark/>
          </w:tcPr>
          <w:p w14:paraId="6D358098"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5</w:t>
            </w:r>
          </w:p>
        </w:tc>
        <w:tc>
          <w:tcPr>
            <w:tcW w:w="816" w:type="pct"/>
            <w:shd w:val="clear" w:color="auto" w:fill="auto"/>
            <w:noWrap/>
            <w:vAlign w:val="center"/>
            <w:hideMark/>
          </w:tcPr>
          <w:p w14:paraId="6D358099"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42.90</w:t>
            </w:r>
          </w:p>
        </w:tc>
        <w:tc>
          <w:tcPr>
            <w:tcW w:w="843" w:type="pct"/>
            <w:shd w:val="clear" w:color="auto" w:fill="auto"/>
            <w:noWrap/>
            <w:vAlign w:val="center"/>
            <w:hideMark/>
          </w:tcPr>
          <w:p w14:paraId="6D35809A"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3353.02</w:t>
            </w:r>
          </w:p>
        </w:tc>
        <w:tc>
          <w:tcPr>
            <w:tcW w:w="757" w:type="pct"/>
            <w:shd w:val="clear" w:color="auto" w:fill="auto"/>
            <w:noWrap/>
            <w:vAlign w:val="center"/>
            <w:hideMark/>
          </w:tcPr>
          <w:p w14:paraId="6D35809B"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20.21</w:t>
            </w:r>
          </w:p>
        </w:tc>
        <w:tc>
          <w:tcPr>
            <w:tcW w:w="757" w:type="pct"/>
            <w:shd w:val="clear" w:color="auto" w:fill="auto"/>
            <w:noWrap/>
            <w:vAlign w:val="center"/>
            <w:hideMark/>
          </w:tcPr>
          <w:p w14:paraId="6D35809C"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36.04</w:t>
            </w:r>
          </w:p>
        </w:tc>
        <w:tc>
          <w:tcPr>
            <w:tcW w:w="470" w:type="pct"/>
            <w:shd w:val="clear" w:color="auto" w:fill="auto"/>
            <w:noWrap/>
            <w:vAlign w:val="center"/>
            <w:hideMark/>
          </w:tcPr>
          <w:p w14:paraId="6D35809D"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0.015</w:t>
            </w:r>
          </w:p>
        </w:tc>
      </w:tr>
      <w:tr w:rsidR="00BB61AA" w:rsidRPr="00BB61AA" w14:paraId="6D3580A5" w14:textId="77777777" w:rsidTr="009A74DB">
        <w:trPr>
          <w:trHeight w:val="56"/>
        </w:trPr>
        <w:tc>
          <w:tcPr>
            <w:tcW w:w="1358" w:type="pct"/>
            <w:shd w:val="clear" w:color="auto" w:fill="auto"/>
            <w:noWrap/>
            <w:vAlign w:val="center"/>
            <w:hideMark/>
          </w:tcPr>
          <w:p w14:paraId="6D35809F"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10</w:t>
            </w:r>
          </w:p>
        </w:tc>
        <w:tc>
          <w:tcPr>
            <w:tcW w:w="816" w:type="pct"/>
            <w:shd w:val="clear" w:color="auto" w:fill="auto"/>
            <w:noWrap/>
            <w:vAlign w:val="center"/>
            <w:hideMark/>
          </w:tcPr>
          <w:p w14:paraId="6D3580A0"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42.73</w:t>
            </w:r>
          </w:p>
        </w:tc>
        <w:tc>
          <w:tcPr>
            <w:tcW w:w="843" w:type="pct"/>
            <w:shd w:val="clear" w:color="auto" w:fill="auto"/>
            <w:noWrap/>
            <w:vAlign w:val="center"/>
            <w:hideMark/>
          </w:tcPr>
          <w:p w14:paraId="6D3580A1"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3353.01</w:t>
            </w:r>
          </w:p>
        </w:tc>
        <w:tc>
          <w:tcPr>
            <w:tcW w:w="757" w:type="pct"/>
            <w:shd w:val="clear" w:color="auto" w:fill="auto"/>
            <w:noWrap/>
            <w:vAlign w:val="center"/>
            <w:hideMark/>
          </w:tcPr>
          <w:p w14:paraId="6D3580A2"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20.21</w:t>
            </w:r>
          </w:p>
        </w:tc>
        <w:tc>
          <w:tcPr>
            <w:tcW w:w="757" w:type="pct"/>
            <w:shd w:val="clear" w:color="auto" w:fill="auto"/>
            <w:noWrap/>
            <w:vAlign w:val="center"/>
            <w:hideMark/>
          </w:tcPr>
          <w:p w14:paraId="6D3580A3"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36.02</w:t>
            </w:r>
          </w:p>
        </w:tc>
        <w:tc>
          <w:tcPr>
            <w:tcW w:w="470" w:type="pct"/>
            <w:shd w:val="clear" w:color="auto" w:fill="auto"/>
            <w:noWrap/>
            <w:vAlign w:val="center"/>
            <w:hideMark/>
          </w:tcPr>
          <w:p w14:paraId="6D3580A4"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0.008</w:t>
            </w:r>
          </w:p>
        </w:tc>
      </w:tr>
      <w:tr w:rsidR="00BB61AA" w:rsidRPr="00BB61AA" w14:paraId="6D3580AC" w14:textId="77777777" w:rsidTr="009A74DB">
        <w:trPr>
          <w:trHeight w:val="56"/>
        </w:trPr>
        <w:tc>
          <w:tcPr>
            <w:tcW w:w="1358" w:type="pct"/>
            <w:shd w:val="clear" w:color="auto" w:fill="auto"/>
            <w:noWrap/>
            <w:vAlign w:val="center"/>
            <w:hideMark/>
          </w:tcPr>
          <w:p w14:paraId="6D3580A6"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25</w:t>
            </w:r>
          </w:p>
        </w:tc>
        <w:tc>
          <w:tcPr>
            <w:tcW w:w="816" w:type="pct"/>
            <w:shd w:val="clear" w:color="auto" w:fill="auto"/>
            <w:noWrap/>
            <w:vAlign w:val="center"/>
            <w:hideMark/>
          </w:tcPr>
          <w:p w14:paraId="6D3580A7"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42.64</w:t>
            </w:r>
          </w:p>
        </w:tc>
        <w:tc>
          <w:tcPr>
            <w:tcW w:w="843" w:type="pct"/>
            <w:shd w:val="clear" w:color="auto" w:fill="auto"/>
            <w:noWrap/>
            <w:vAlign w:val="center"/>
            <w:hideMark/>
          </w:tcPr>
          <w:p w14:paraId="6D3580A8"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3353.01</w:t>
            </w:r>
          </w:p>
        </w:tc>
        <w:tc>
          <w:tcPr>
            <w:tcW w:w="757" w:type="pct"/>
            <w:shd w:val="clear" w:color="auto" w:fill="auto"/>
            <w:noWrap/>
            <w:vAlign w:val="center"/>
            <w:hideMark/>
          </w:tcPr>
          <w:p w14:paraId="6D3580A9"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20.20</w:t>
            </w:r>
          </w:p>
        </w:tc>
        <w:tc>
          <w:tcPr>
            <w:tcW w:w="757" w:type="pct"/>
            <w:shd w:val="clear" w:color="auto" w:fill="auto"/>
            <w:noWrap/>
            <w:vAlign w:val="center"/>
            <w:hideMark/>
          </w:tcPr>
          <w:p w14:paraId="6D3580AA"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36.01</w:t>
            </w:r>
          </w:p>
        </w:tc>
        <w:tc>
          <w:tcPr>
            <w:tcW w:w="470" w:type="pct"/>
            <w:shd w:val="clear" w:color="auto" w:fill="auto"/>
            <w:noWrap/>
            <w:vAlign w:val="center"/>
            <w:hideMark/>
          </w:tcPr>
          <w:p w14:paraId="6D3580AB"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0.005</w:t>
            </w:r>
          </w:p>
        </w:tc>
      </w:tr>
      <w:tr w:rsidR="00BB61AA" w:rsidRPr="00BB61AA" w14:paraId="6D3580B3" w14:textId="77777777" w:rsidTr="009A74DB">
        <w:trPr>
          <w:trHeight w:val="56"/>
        </w:trPr>
        <w:tc>
          <w:tcPr>
            <w:tcW w:w="1358" w:type="pct"/>
            <w:shd w:val="clear" w:color="auto" w:fill="auto"/>
            <w:noWrap/>
            <w:vAlign w:val="center"/>
            <w:hideMark/>
          </w:tcPr>
          <w:p w14:paraId="6D3580AD"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50</w:t>
            </w:r>
          </w:p>
        </w:tc>
        <w:tc>
          <w:tcPr>
            <w:tcW w:w="816" w:type="pct"/>
            <w:shd w:val="clear" w:color="auto" w:fill="auto"/>
            <w:noWrap/>
            <w:vAlign w:val="center"/>
            <w:hideMark/>
          </w:tcPr>
          <w:p w14:paraId="6D3580AE"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42.60</w:t>
            </w:r>
          </w:p>
        </w:tc>
        <w:tc>
          <w:tcPr>
            <w:tcW w:w="843" w:type="pct"/>
            <w:shd w:val="clear" w:color="auto" w:fill="auto"/>
            <w:noWrap/>
            <w:vAlign w:val="center"/>
            <w:hideMark/>
          </w:tcPr>
          <w:p w14:paraId="6D3580AF"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3353.01</w:t>
            </w:r>
          </w:p>
        </w:tc>
        <w:tc>
          <w:tcPr>
            <w:tcW w:w="757" w:type="pct"/>
            <w:shd w:val="clear" w:color="auto" w:fill="auto"/>
            <w:noWrap/>
            <w:vAlign w:val="center"/>
            <w:hideMark/>
          </w:tcPr>
          <w:p w14:paraId="6D3580B0"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20.20</w:t>
            </w:r>
          </w:p>
        </w:tc>
        <w:tc>
          <w:tcPr>
            <w:tcW w:w="757" w:type="pct"/>
            <w:shd w:val="clear" w:color="auto" w:fill="auto"/>
            <w:noWrap/>
            <w:vAlign w:val="center"/>
            <w:hideMark/>
          </w:tcPr>
          <w:p w14:paraId="6D3580B1"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36.01</w:t>
            </w:r>
          </w:p>
        </w:tc>
        <w:tc>
          <w:tcPr>
            <w:tcW w:w="470" w:type="pct"/>
            <w:shd w:val="clear" w:color="auto" w:fill="auto"/>
            <w:noWrap/>
            <w:vAlign w:val="center"/>
            <w:hideMark/>
          </w:tcPr>
          <w:p w14:paraId="6D3580B2"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0.004</w:t>
            </w:r>
          </w:p>
        </w:tc>
      </w:tr>
      <w:tr w:rsidR="00BB61AA" w:rsidRPr="00BB61AA" w14:paraId="6D3580BA" w14:textId="77777777" w:rsidTr="009A74DB">
        <w:trPr>
          <w:trHeight w:val="56"/>
        </w:trPr>
        <w:tc>
          <w:tcPr>
            <w:tcW w:w="1358" w:type="pct"/>
            <w:shd w:val="clear" w:color="auto" w:fill="auto"/>
            <w:noWrap/>
            <w:vAlign w:val="center"/>
            <w:hideMark/>
          </w:tcPr>
          <w:p w14:paraId="6D3580B4"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100</w:t>
            </w:r>
          </w:p>
        </w:tc>
        <w:tc>
          <w:tcPr>
            <w:tcW w:w="816" w:type="pct"/>
            <w:shd w:val="clear" w:color="auto" w:fill="auto"/>
            <w:noWrap/>
            <w:vAlign w:val="center"/>
            <w:hideMark/>
          </w:tcPr>
          <w:p w14:paraId="6D3580B5"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42.58</w:t>
            </w:r>
          </w:p>
        </w:tc>
        <w:tc>
          <w:tcPr>
            <w:tcW w:w="843" w:type="pct"/>
            <w:shd w:val="clear" w:color="auto" w:fill="auto"/>
            <w:noWrap/>
            <w:vAlign w:val="center"/>
            <w:hideMark/>
          </w:tcPr>
          <w:p w14:paraId="6D3580B6"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3353.00</w:t>
            </w:r>
          </w:p>
        </w:tc>
        <w:tc>
          <w:tcPr>
            <w:tcW w:w="757" w:type="pct"/>
            <w:shd w:val="clear" w:color="auto" w:fill="auto"/>
            <w:noWrap/>
            <w:vAlign w:val="center"/>
            <w:hideMark/>
          </w:tcPr>
          <w:p w14:paraId="6D3580B7"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20.20</w:t>
            </w:r>
          </w:p>
        </w:tc>
        <w:tc>
          <w:tcPr>
            <w:tcW w:w="757" w:type="pct"/>
            <w:shd w:val="clear" w:color="auto" w:fill="auto"/>
            <w:noWrap/>
            <w:vAlign w:val="center"/>
            <w:hideMark/>
          </w:tcPr>
          <w:p w14:paraId="6D3580B8"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36.01</w:t>
            </w:r>
          </w:p>
        </w:tc>
        <w:tc>
          <w:tcPr>
            <w:tcW w:w="470" w:type="pct"/>
            <w:shd w:val="clear" w:color="auto" w:fill="auto"/>
            <w:noWrap/>
            <w:vAlign w:val="center"/>
            <w:hideMark/>
          </w:tcPr>
          <w:p w14:paraId="6D3580B9" w14:textId="77777777" w:rsidR="00964BA7" w:rsidRPr="00BB61AA" w:rsidRDefault="00964BA7" w:rsidP="00426DC9">
            <w:pPr>
              <w:spacing w:before="0" w:after="0"/>
              <w:jc w:val="center"/>
              <w:rPr>
                <w:rFonts w:cs="Times New Roman"/>
                <w:color w:val="000000" w:themeColor="text1"/>
                <w:sz w:val="22"/>
              </w:rPr>
            </w:pPr>
            <w:r w:rsidRPr="00BB61AA">
              <w:rPr>
                <w:rFonts w:cs="Times New Roman"/>
                <w:color w:val="000000" w:themeColor="text1"/>
                <w:sz w:val="22"/>
              </w:rPr>
              <w:t>0.003</w:t>
            </w:r>
          </w:p>
        </w:tc>
      </w:tr>
      <w:tr w:rsidR="00BB61AA" w:rsidRPr="00BB61AA" w14:paraId="6D3580C1" w14:textId="77777777" w:rsidTr="009A74DB">
        <w:trPr>
          <w:trHeight w:val="56"/>
        </w:trPr>
        <w:tc>
          <w:tcPr>
            <w:tcW w:w="1358" w:type="pct"/>
            <w:shd w:val="clear" w:color="auto" w:fill="auto"/>
            <w:noWrap/>
            <w:vAlign w:val="center"/>
            <w:hideMark/>
          </w:tcPr>
          <w:p w14:paraId="6D3580BB" w14:textId="77777777" w:rsidR="00964BA7" w:rsidRPr="00BB61AA" w:rsidRDefault="00964BA7" w:rsidP="00426DC9">
            <w:pPr>
              <w:spacing w:before="0" w:after="0"/>
              <w:rPr>
                <w:rFonts w:cs="Times New Roman"/>
                <w:b/>
                <w:bCs/>
                <w:color w:val="000000" w:themeColor="text1"/>
                <w:sz w:val="22"/>
              </w:rPr>
            </w:pPr>
            <w:r w:rsidRPr="00BB61AA">
              <w:rPr>
                <w:rFonts w:cs="Times New Roman"/>
                <w:b/>
                <w:bCs/>
                <w:color w:val="000000" w:themeColor="text1"/>
                <w:sz w:val="22"/>
              </w:rPr>
              <w:t>QCVN 05:2013/BTNMT</w:t>
            </w:r>
          </w:p>
        </w:tc>
        <w:tc>
          <w:tcPr>
            <w:tcW w:w="816" w:type="pct"/>
            <w:shd w:val="clear" w:color="auto" w:fill="auto"/>
            <w:noWrap/>
            <w:vAlign w:val="center"/>
            <w:hideMark/>
          </w:tcPr>
          <w:p w14:paraId="6D3580BC"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300</w:t>
            </w:r>
          </w:p>
        </w:tc>
        <w:tc>
          <w:tcPr>
            <w:tcW w:w="843" w:type="pct"/>
            <w:shd w:val="clear" w:color="auto" w:fill="auto"/>
            <w:noWrap/>
            <w:vAlign w:val="center"/>
            <w:hideMark/>
          </w:tcPr>
          <w:p w14:paraId="6D3580BD"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30000</w:t>
            </w:r>
          </w:p>
        </w:tc>
        <w:tc>
          <w:tcPr>
            <w:tcW w:w="757" w:type="pct"/>
            <w:shd w:val="clear" w:color="auto" w:fill="auto"/>
            <w:noWrap/>
            <w:vAlign w:val="center"/>
            <w:hideMark/>
          </w:tcPr>
          <w:p w14:paraId="6D3580BE"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350</w:t>
            </w:r>
          </w:p>
        </w:tc>
        <w:tc>
          <w:tcPr>
            <w:tcW w:w="757" w:type="pct"/>
            <w:shd w:val="clear" w:color="auto" w:fill="auto"/>
            <w:noWrap/>
            <w:vAlign w:val="center"/>
            <w:hideMark/>
          </w:tcPr>
          <w:p w14:paraId="6D3580BF"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200</w:t>
            </w:r>
          </w:p>
        </w:tc>
        <w:tc>
          <w:tcPr>
            <w:tcW w:w="470" w:type="pct"/>
            <w:shd w:val="clear" w:color="auto" w:fill="auto"/>
            <w:noWrap/>
            <w:vAlign w:val="center"/>
            <w:hideMark/>
          </w:tcPr>
          <w:p w14:paraId="6D3580C0" w14:textId="77777777" w:rsidR="00964BA7" w:rsidRPr="00BB61AA" w:rsidRDefault="00964BA7" w:rsidP="00426DC9">
            <w:pPr>
              <w:spacing w:before="0" w:after="0"/>
              <w:jc w:val="center"/>
              <w:rPr>
                <w:rFonts w:cs="Times New Roman"/>
                <w:b/>
                <w:bCs/>
                <w:color w:val="000000" w:themeColor="text1"/>
                <w:sz w:val="22"/>
              </w:rPr>
            </w:pPr>
            <w:r w:rsidRPr="00BB61AA">
              <w:rPr>
                <w:rFonts w:cs="Times New Roman"/>
                <w:b/>
                <w:bCs/>
                <w:color w:val="000000" w:themeColor="text1"/>
                <w:sz w:val="22"/>
              </w:rPr>
              <w:t>-</w:t>
            </w:r>
          </w:p>
        </w:tc>
      </w:tr>
    </w:tbl>
    <w:p w14:paraId="6D3580C2" w14:textId="77777777" w:rsidR="00964BA7" w:rsidRPr="00BB61AA" w:rsidRDefault="00964BA7"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Thus, the concentration of dust and emissions due to transportation of waste to disposal sites in preconstruction phase meets QCVN 05:2013/BTNMT parameters of dust, regarding SO</w:t>
      </w:r>
      <w:r w:rsidRPr="00BB61AA">
        <w:rPr>
          <w:rFonts w:cs="Times New Roman"/>
          <w:color w:val="000000" w:themeColor="text1"/>
          <w:sz w:val="24"/>
          <w:szCs w:val="24"/>
          <w:vertAlign w:val="subscript"/>
        </w:rPr>
        <w:t>2</w:t>
      </w:r>
      <w:r w:rsidRPr="00BB61AA">
        <w:rPr>
          <w:rFonts w:cs="Times New Roman"/>
          <w:color w:val="000000" w:themeColor="text1"/>
          <w:sz w:val="24"/>
          <w:szCs w:val="24"/>
        </w:rPr>
        <w:t>, NO</w:t>
      </w:r>
      <w:r w:rsidRPr="00BB61AA">
        <w:rPr>
          <w:rFonts w:cs="Times New Roman"/>
          <w:color w:val="000000" w:themeColor="text1"/>
          <w:sz w:val="24"/>
          <w:szCs w:val="24"/>
          <w:vertAlign w:val="subscript"/>
        </w:rPr>
        <w:t>2</w:t>
      </w:r>
      <w:r w:rsidRPr="00BB61AA">
        <w:rPr>
          <w:rFonts w:cs="Times New Roman"/>
          <w:color w:val="000000" w:themeColor="text1"/>
          <w:sz w:val="24"/>
          <w:szCs w:val="24"/>
        </w:rPr>
        <w:t xml:space="preserve"> and CO. Therefore impacts related to dust and emissions on routes to disposal sites are considered negligible, localized mainly in areas along the routes, during transport and fully controllable and mitigable with mitigation measures mentioned in ECOPs. The subjects affected mainly those travelling on the same routes and at the same time as means of transport.</w:t>
      </w:r>
    </w:p>
    <w:p w14:paraId="6D3580C3" w14:textId="77777777" w:rsidR="00964BA7" w:rsidRPr="00BB61AA" w:rsidRDefault="00964BA7"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Noise</w:t>
      </w:r>
    </w:p>
    <w:p w14:paraId="6D3580C4" w14:textId="77777777" w:rsidR="00880297" w:rsidRPr="00BB61AA" w:rsidRDefault="003A2C96" w:rsidP="00D37421">
      <w:pPr>
        <w:spacing w:before="60" w:after="60"/>
        <w:jc w:val="both"/>
        <w:rPr>
          <w:rFonts w:cs="Times New Roman"/>
          <w:color w:val="000000" w:themeColor="text1"/>
          <w:lang w:eastAsia="ja-JP"/>
        </w:rPr>
      </w:pPr>
      <w:r w:rsidRPr="00BB61AA">
        <w:rPr>
          <w:rFonts w:cs="Times New Roman"/>
          <w:color w:val="000000" w:themeColor="text1"/>
          <w:sz w:val="24"/>
          <w:szCs w:val="24"/>
        </w:rPr>
        <w:t>N</w:t>
      </w:r>
      <w:r w:rsidR="00964BA7" w:rsidRPr="00BB61AA">
        <w:rPr>
          <w:rFonts w:cs="Times New Roman"/>
          <w:color w:val="000000" w:themeColor="text1"/>
          <w:sz w:val="24"/>
          <w:szCs w:val="24"/>
        </w:rPr>
        <w:t>oise</w:t>
      </w:r>
      <w:r w:rsidRPr="00BB61AA">
        <w:rPr>
          <w:rFonts w:cs="Times New Roman"/>
          <w:color w:val="000000" w:themeColor="text1"/>
          <w:sz w:val="24"/>
          <w:szCs w:val="24"/>
        </w:rPr>
        <w:t xml:space="preserve"> level, as</w:t>
      </w:r>
      <w:r w:rsidR="00964BA7" w:rsidRPr="00BB61AA">
        <w:rPr>
          <w:rFonts w:cs="Times New Roman"/>
          <w:color w:val="000000" w:themeColor="text1"/>
          <w:sz w:val="24"/>
          <w:szCs w:val="24"/>
        </w:rPr>
        <w:t xml:space="preserve"> calculated by distance from the emission source and resonance of all active vehicles in the area 20 m away from the source, is </w:t>
      </w:r>
      <w:r w:rsidRPr="00BB61AA">
        <w:rPr>
          <w:rFonts w:cs="Times New Roman"/>
          <w:color w:val="000000" w:themeColor="text1"/>
          <w:sz w:val="24"/>
          <w:szCs w:val="24"/>
        </w:rPr>
        <w:t>within</w:t>
      </w:r>
      <w:r w:rsidR="00964BA7" w:rsidRPr="00BB61AA">
        <w:rPr>
          <w:rFonts w:cs="Times New Roman"/>
          <w:color w:val="000000" w:themeColor="text1"/>
          <w:sz w:val="24"/>
          <w:szCs w:val="24"/>
        </w:rPr>
        <w:t xml:space="preserve"> the allowed limits ofQCVN 26:2010/BTNMT and standards of Health Ministry when all vehicles are active. This noise level is moderate and the construction areas are 20 m away from the residential areas. The shortest distance from the construction area to the sensitive receptors such as Nguyen Dang lecture hall, Faculty of Veterinary Medicine building, Faculty of Engineering office and residential areas along Ngo Xuan Quang Street. Therefore, it can be said that impacts of noise due to the construction machines and equipment in the pre-construction phase are insignificant and mitigable during about 3 months. People suffering from impacts are mostly the direct </w:t>
      </w:r>
      <w:r w:rsidR="00044FBE" w:rsidRPr="00BB61AA">
        <w:rPr>
          <w:rFonts w:cs="Times New Roman"/>
          <w:color w:val="000000" w:themeColor="text1"/>
          <w:sz w:val="24"/>
          <w:szCs w:val="24"/>
        </w:rPr>
        <w:t>staffs</w:t>
      </w:r>
      <w:r w:rsidR="00964BA7" w:rsidRPr="00BB61AA">
        <w:rPr>
          <w:rFonts w:cs="Times New Roman"/>
          <w:color w:val="000000" w:themeColor="text1"/>
          <w:sz w:val="24"/>
          <w:szCs w:val="24"/>
        </w:rPr>
        <w:t xml:space="preserve"> and workers. </w:t>
      </w:r>
      <w:r w:rsidR="00880297" w:rsidRPr="00BB61AA">
        <w:rPr>
          <w:rFonts w:cs="Times New Roman"/>
          <w:color w:val="000000" w:themeColor="text1"/>
          <w:sz w:val="24"/>
        </w:rPr>
        <w:t>The impact can be assessed as moderate</w:t>
      </w:r>
      <w:r w:rsidR="00880297" w:rsidRPr="00BB61AA">
        <w:rPr>
          <w:rFonts w:cs="Times New Roman"/>
          <w:color w:val="000000" w:themeColor="text1"/>
          <w:sz w:val="24"/>
          <w:lang w:eastAsia="ja-JP"/>
        </w:rPr>
        <w:t>.</w:t>
      </w:r>
    </w:p>
    <w:p w14:paraId="6D3580C5"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Solid waste </w:t>
      </w:r>
    </w:p>
    <w:p w14:paraId="6D3580C6" w14:textId="77777777" w:rsidR="00880297" w:rsidRPr="00BB61AA" w:rsidRDefault="00964BA7" w:rsidP="00426DC9">
      <w:pPr>
        <w:keepNext/>
        <w:spacing w:before="60" w:after="60"/>
        <w:jc w:val="both"/>
        <w:rPr>
          <w:rFonts w:cs="Times New Roman"/>
          <w:color w:val="000000" w:themeColor="text1"/>
        </w:rPr>
      </w:pPr>
      <w:r w:rsidRPr="00BB61AA">
        <w:rPr>
          <w:rFonts w:cs="Times New Roman"/>
          <w:i/>
          <w:color w:val="000000" w:themeColor="text1"/>
          <w:sz w:val="24"/>
          <w:szCs w:val="24"/>
        </w:rPr>
        <w:t>Construction solid waste:</w:t>
      </w:r>
      <w:r w:rsidRPr="00BB61AA">
        <w:rPr>
          <w:rFonts w:cs="Times New Roman"/>
          <w:color w:val="000000" w:themeColor="text1"/>
          <w:sz w:val="24"/>
          <w:szCs w:val="24"/>
        </w:rPr>
        <w:t xml:space="preserve"> Total volume of solid waste generated in the pre-construction phase is roughly 4,000 tons, of which vegetation biomass (branches, leaves, roots) is 1,000 tons making up of 25% of total.</w:t>
      </w:r>
      <w:r w:rsidR="00572B6B">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The disposal site is in the campus and away from the residential areas, therefore there will be no impacts on people’s health. </w:t>
      </w:r>
      <w:r w:rsidR="00880297" w:rsidRPr="00BB61AA">
        <w:rPr>
          <w:rFonts w:cs="Times New Roman"/>
          <w:color w:val="000000" w:themeColor="text1"/>
          <w:sz w:val="24"/>
        </w:rPr>
        <w:t xml:space="preserve">The impact can be assessed </w:t>
      </w:r>
      <w:r w:rsidR="009145A6" w:rsidRPr="00BB61AA">
        <w:rPr>
          <w:rFonts w:cs="Times New Roman"/>
          <w:color w:val="000000" w:themeColor="text1"/>
          <w:sz w:val="24"/>
        </w:rPr>
        <w:t>as minor</w:t>
      </w:r>
      <w:r w:rsidR="00880297" w:rsidRPr="00BB61AA">
        <w:rPr>
          <w:rFonts w:cs="Times New Roman"/>
          <w:color w:val="000000" w:themeColor="text1"/>
          <w:sz w:val="24"/>
        </w:rPr>
        <w:t xml:space="preserve"> </w:t>
      </w:r>
      <w:r w:rsidR="001F62BA" w:rsidRPr="00BB61AA">
        <w:rPr>
          <w:rFonts w:cs="Times New Roman"/>
          <w:color w:val="000000" w:themeColor="text1"/>
          <w:sz w:val="24"/>
        </w:rPr>
        <w:t>and</w:t>
      </w:r>
      <w:r w:rsidR="001F62BA" w:rsidRPr="00BB61AA">
        <w:rPr>
          <w:rFonts w:cs="Times New Roman"/>
          <w:color w:val="000000" w:themeColor="text1"/>
          <w:sz w:val="24"/>
          <w:lang w:eastAsia="ja-JP"/>
        </w:rPr>
        <w:t xml:space="preserve"> can</w:t>
      </w:r>
      <w:r w:rsidR="00880297" w:rsidRPr="00BB61AA">
        <w:rPr>
          <w:rFonts w:cs="Times New Roman"/>
          <w:color w:val="000000" w:themeColor="text1"/>
          <w:sz w:val="24"/>
          <w:lang w:eastAsia="ja-JP"/>
        </w:rPr>
        <w:t xml:space="preserve"> </w:t>
      </w:r>
      <w:r w:rsidR="00880297" w:rsidRPr="00BB61AA">
        <w:rPr>
          <w:rFonts w:cs="Times New Roman"/>
          <w:color w:val="000000" w:themeColor="text1"/>
          <w:sz w:val="24"/>
        </w:rPr>
        <w:t>be minimized during pre-construction</w:t>
      </w:r>
    </w:p>
    <w:p w14:paraId="6D3580C7" w14:textId="77777777" w:rsidR="005D46EA" w:rsidRPr="00BB61AA" w:rsidRDefault="00964BA7" w:rsidP="00426DC9">
      <w:pPr>
        <w:keepNext/>
        <w:spacing w:before="60" w:after="60"/>
        <w:jc w:val="both"/>
        <w:rPr>
          <w:rFonts w:cs="Times New Roman"/>
          <w:color w:val="000000" w:themeColor="text1"/>
        </w:rPr>
      </w:pPr>
      <w:r w:rsidRPr="00BB61AA">
        <w:rPr>
          <w:rFonts w:cs="Times New Roman"/>
          <w:i/>
          <w:color w:val="000000" w:themeColor="text1"/>
          <w:sz w:val="24"/>
          <w:szCs w:val="24"/>
        </w:rPr>
        <w:t>Domestic solid waste:</w:t>
      </w:r>
      <w:r w:rsidRPr="00BB61AA">
        <w:rPr>
          <w:rFonts w:cs="Times New Roman"/>
          <w:color w:val="000000" w:themeColor="text1"/>
          <w:sz w:val="24"/>
          <w:szCs w:val="24"/>
        </w:rPr>
        <w:t xml:space="preserve"> Number of workers working in the leveling process in the construction site is 100 people. Total volume of domestic solid waste is around 60 kg/day including: leftovers, fruit peel, nylon bags, bottles, papers, glass, etc. Some of them are combustible and therefore if not appropriately collected and treated, they will creat</w:t>
      </w:r>
      <w:r w:rsidR="00880297" w:rsidRPr="00BB61AA">
        <w:rPr>
          <w:rFonts w:cs="Times New Roman"/>
          <w:color w:val="000000" w:themeColor="text1"/>
          <w:sz w:val="24"/>
          <w:szCs w:val="24"/>
          <w:lang w:eastAsia="ja-JP"/>
        </w:rPr>
        <w:t>e</w:t>
      </w:r>
      <w:r w:rsidRPr="00BB61AA">
        <w:rPr>
          <w:rFonts w:cs="Times New Roman"/>
          <w:color w:val="000000" w:themeColor="text1"/>
          <w:sz w:val="24"/>
          <w:szCs w:val="24"/>
        </w:rPr>
        <w:t xml:space="preserve"> bad odor, damage the landscape and increase risks of disease spreading.</w:t>
      </w:r>
      <w:r w:rsidR="005D46EA" w:rsidRPr="00BB61AA">
        <w:rPr>
          <w:rFonts w:cs="Times New Roman"/>
          <w:color w:val="000000" w:themeColor="text1"/>
          <w:sz w:val="24"/>
          <w:szCs w:val="24"/>
          <w:lang w:eastAsia="ja-JP"/>
        </w:rPr>
        <w:t xml:space="preserve"> The</w:t>
      </w:r>
      <w:r w:rsidR="005D46EA" w:rsidRPr="00BB61AA">
        <w:rPr>
          <w:rFonts w:cs="Times New Roman"/>
          <w:color w:val="000000" w:themeColor="text1"/>
          <w:sz w:val="24"/>
        </w:rPr>
        <w:t xml:space="preserve"> impact can be assessed as moderate </w:t>
      </w:r>
      <w:r w:rsidR="001F62BA" w:rsidRPr="00BB61AA">
        <w:rPr>
          <w:rFonts w:cs="Times New Roman"/>
          <w:color w:val="000000" w:themeColor="text1"/>
          <w:sz w:val="24"/>
        </w:rPr>
        <w:t>and</w:t>
      </w:r>
      <w:r w:rsidR="001F62BA" w:rsidRPr="00BB61AA">
        <w:rPr>
          <w:rFonts w:cs="Times New Roman"/>
          <w:color w:val="000000" w:themeColor="text1"/>
          <w:sz w:val="24"/>
          <w:lang w:eastAsia="ja-JP"/>
        </w:rPr>
        <w:t xml:space="preserve"> can</w:t>
      </w:r>
      <w:r w:rsidR="005D46EA" w:rsidRPr="00BB61AA">
        <w:rPr>
          <w:rFonts w:cs="Times New Roman"/>
          <w:color w:val="000000" w:themeColor="text1"/>
          <w:sz w:val="24"/>
          <w:lang w:eastAsia="ja-JP"/>
        </w:rPr>
        <w:t xml:space="preserve"> </w:t>
      </w:r>
      <w:r w:rsidR="005D46EA" w:rsidRPr="00BB61AA">
        <w:rPr>
          <w:rFonts w:cs="Times New Roman"/>
          <w:color w:val="000000" w:themeColor="text1"/>
          <w:sz w:val="24"/>
        </w:rPr>
        <w:t>be minimized during pre-construction</w:t>
      </w:r>
    </w:p>
    <w:p w14:paraId="6D3580C8" w14:textId="77777777" w:rsidR="00964BA7" w:rsidRPr="00BB61AA" w:rsidRDefault="00964BA7" w:rsidP="00426DC9">
      <w:pPr>
        <w:keepNext/>
        <w:spacing w:before="60" w:after="60"/>
        <w:jc w:val="both"/>
        <w:rPr>
          <w:rFonts w:cs="Times New Roman"/>
          <w:i/>
          <w:color w:val="000000" w:themeColor="text1"/>
          <w:sz w:val="22"/>
        </w:rPr>
      </w:pPr>
      <w:r w:rsidRPr="00BB61AA">
        <w:rPr>
          <w:rFonts w:cs="Times New Roman"/>
          <w:i/>
          <w:color w:val="000000" w:themeColor="text1"/>
          <w:sz w:val="24"/>
          <w:szCs w:val="24"/>
        </w:rPr>
        <w:t>Hazardous waste:</w:t>
      </w:r>
    </w:p>
    <w:p w14:paraId="6D3580C9" w14:textId="77777777" w:rsidR="00964BA7" w:rsidRPr="00BB61AA" w:rsidRDefault="00964BA7" w:rsidP="00426DC9">
      <w:pPr>
        <w:keepNext/>
        <w:spacing w:before="60" w:after="60"/>
        <w:rPr>
          <w:rFonts w:cs="Times New Roman"/>
          <w:color w:val="000000" w:themeColor="text1"/>
          <w:sz w:val="24"/>
          <w:szCs w:val="24"/>
          <w:lang w:eastAsia="ja-JP"/>
        </w:rPr>
      </w:pPr>
      <w:r w:rsidRPr="00BB61AA">
        <w:rPr>
          <w:rFonts w:cs="Times New Roman"/>
          <w:color w:val="000000" w:themeColor="text1"/>
          <w:sz w:val="24"/>
          <w:szCs w:val="24"/>
        </w:rPr>
        <w:t xml:space="preserve">The total amount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pre-construction phase is about 11.29 kg/day. Though this volume is considered small, if not collected and handled properly, it would</w:t>
      </w:r>
      <w:r w:rsidR="00572B6B">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create potential risk of environmental pollution, especially for soil and </w:t>
      </w:r>
      <w:r w:rsidR="001F62BA" w:rsidRPr="00BB61AA">
        <w:rPr>
          <w:rFonts w:cs="Times New Roman"/>
          <w:color w:val="000000" w:themeColor="text1"/>
          <w:sz w:val="24"/>
          <w:szCs w:val="24"/>
        </w:rPr>
        <w:t>water.</w:t>
      </w:r>
      <w:r w:rsidR="001F62BA" w:rsidRPr="00BB61AA">
        <w:rPr>
          <w:rFonts w:cs="Times New Roman"/>
          <w:color w:val="000000" w:themeColor="text1"/>
          <w:sz w:val="24"/>
        </w:rPr>
        <w:t xml:space="preserve"> The</w:t>
      </w:r>
      <w:r w:rsidR="005D46EA" w:rsidRPr="00BB61AA">
        <w:rPr>
          <w:rFonts w:cs="Times New Roman"/>
          <w:color w:val="000000" w:themeColor="text1"/>
          <w:sz w:val="24"/>
        </w:rPr>
        <w:t xml:space="preserve"> impact can be assessed </w:t>
      </w:r>
      <w:r w:rsidR="009145A6" w:rsidRPr="00BB61AA">
        <w:rPr>
          <w:rFonts w:cs="Times New Roman"/>
          <w:color w:val="000000" w:themeColor="text1"/>
          <w:sz w:val="24"/>
        </w:rPr>
        <w:t>as minor</w:t>
      </w:r>
      <w:r w:rsidR="005D46EA" w:rsidRPr="00BB61AA">
        <w:rPr>
          <w:rFonts w:cs="Times New Roman"/>
          <w:color w:val="000000" w:themeColor="text1"/>
          <w:sz w:val="24"/>
          <w:lang w:eastAsia="ja-JP"/>
        </w:rPr>
        <w:t>.</w:t>
      </w:r>
    </w:p>
    <w:p w14:paraId="6D3580CA"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Domestic wastewater: </w:t>
      </w:r>
    </w:p>
    <w:p w14:paraId="6D3580CB" w14:textId="77777777" w:rsidR="005D46EA" w:rsidRPr="00BB61AA" w:rsidRDefault="00964BA7" w:rsidP="00426DC9">
      <w:pPr>
        <w:keepNext/>
        <w:spacing w:before="60" w:after="60"/>
        <w:jc w:val="both"/>
        <w:rPr>
          <w:rFonts w:cs="Times New Roman"/>
          <w:color w:val="000000" w:themeColor="text1"/>
          <w:lang w:eastAsia="ja-JP"/>
        </w:rPr>
      </w:pPr>
      <w:r w:rsidRPr="00BB61AA">
        <w:rPr>
          <w:rFonts w:cs="Times New Roman"/>
          <w:color w:val="000000" w:themeColor="text1"/>
          <w:sz w:val="24"/>
          <w:szCs w:val="24"/>
        </w:rPr>
        <w:t>Total number of workers in the construction site who are in charge of leveling the ground is averagely 100 people. Total volume of domestic wastewater is around 8.0 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w:t>
      </w:r>
      <w:r w:rsidR="003A2C96" w:rsidRPr="00BB61AA">
        <w:rPr>
          <w:rFonts w:cs="Times New Roman"/>
          <w:color w:val="000000" w:themeColor="text1"/>
          <w:sz w:val="24"/>
          <w:szCs w:val="24"/>
        </w:rPr>
        <w:t xml:space="preserve">.Given the discharge </w:t>
      </w:r>
      <w:r w:rsidR="001F62BA" w:rsidRPr="00BB61AA">
        <w:rPr>
          <w:rFonts w:cs="Times New Roman"/>
          <w:color w:val="000000" w:themeColor="text1"/>
          <w:sz w:val="24"/>
          <w:szCs w:val="24"/>
        </w:rPr>
        <w:t>volume, domestic</w:t>
      </w:r>
      <w:r w:rsidRPr="00BB61AA">
        <w:rPr>
          <w:rFonts w:cs="Times New Roman"/>
          <w:color w:val="000000" w:themeColor="text1"/>
          <w:sz w:val="24"/>
          <w:szCs w:val="24"/>
        </w:rPr>
        <w:t xml:space="preserve"> wastewater can be fully collected and treated, and</w:t>
      </w:r>
      <w:r w:rsidR="003A2C96" w:rsidRPr="00BB61AA">
        <w:rPr>
          <w:rFonts w:cs="Times New Roman"/>
          <w:color w:val="000000" w:themeColor="text1"/>
          <w:sz w:val="24"/>
          <w:szCs w:val="24"/>
        </w:rPr>
        <w:t xml:space="preserve"> the</w:t>
      </w:r>
      <w:r w:rsidRPr="00BB61AA">
        <w:rPr>
          <w:rFonts w:cs="Times New Roman"/>
          <w:color w:val="000000" w:themeColor="text1"/>
          <w:sz w:val="24"/>
          <w:szCs w:val="24"/>
        </w:rPr>
        <w:t xml:space="preserve"> impact is marginal.</w:t>
      </w:r>
      <w:r w:rsidR="00572B6B">
        <w:rPr>
          <w:rFonts w:cs="Times New Roman" w:hint="eastAsia"/>
          <w:color w:val="000000" w:themeColor="text1"/>
          <w:sz w:val="24"/>
          <w:szCs w:val="24"/>
          <w:lang w:eastAsia="ja-JP"/>
        </w:rPr>
        <w:t xml:space="preserve"> </w:t>
      </w:r>
      <w:r w:rsidR="005D46EA" w:rsidRPr="00BB61AA">
        <w:rPr>
          <w:rFonts w:cs="Times New Roman"/>
          <w:color w:val="000000" w:themeColor="text1"/>
          <w:sz w:val="24"/>
        </w:rPr>
        <w:t xml:space="preserve">The impact can be assessed as moderate </w:t>
      </w:r>
      <w:r w:rsidR="001F62BA" w:rsidRPr="00BB61AA">
        <w:rPr>
          <w:rFonts w:cs="Times New Roman"/>
          <w:color w:val="000000" w:themeColor="text1"/>
          <w:sz w:val="24"/>
        </w:rPr>
        <w:t>and</w:t>
      </w:r>
      <w:r w:rsidR="001F62BA" w:rsidRPr="00BB61AA">
        <w:rPr>
          <w:rFonts w:cs="Times New Roman"/>
          <w:color w:val="000000" w:themeColor="text1"/>
          <w:sz w:val="24"/>
          <w:lang w:eastAsia="ja-JP"/>
        </w:rPr>
        <w:t xml:space="preserve"> can</w:t>
      </w:r>
      <w:r w:rsidR="005D46EA" w:rsidRPr="00BB61AA">
        <w:rPr>
          <w:rFonts w:cs="Times New Roman"/>
          <w:color w:val="000000" w:themeColor="text1"/>
          <w:sz w:val="24"/>
          <w:lang w:eastAsia="ja-JP"/>
        </w:rPr>
        <w:t xml:space="preserve"> </w:t>
      </w:r>
      <w:r w:rsidR="005D46EA" w:rsidRPr="00BB61AA">
        <w:rPr>
          <w:rFonts w:cs="Times New Roman"/>
          <w:color w:val="000000" w:themeColor="text1"/>
          <w:sz w:val="24"/>
        </w:rPr>
        <w:t>be minimized</w:t>
      </w:r>
      <w:r w:rsidR="005D46EA" w:rsidRPr="00BB61AA">
        <w:rPr>
          <w:rFonts w:cs="Times New Roman"/>
          <w:color w:val="000000" w:themeColor="text1"/>
          <w:sz w:val="24"/>
          <w:lang w:eastAsia="ja-JP"/>
        </w:rPr>
        <w:t>.</w:t>
      </w:r>
    </w:p>
    <w:p w14:paraId="6D3580CC"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Ecosystem</w:t>
      </w:r>
    </w:p>
    <w:p w14:paraId="6D3580CD"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w:t>
      </w:r>
      <w:r w:rsidR="001F62BA" w:rsidRPr="00BB61AA">
        <w:rPr>
          <w:rFonts w:cs="Times New Roman"/>
          <w:color w:val="000000" w:themeColor="text1"/>
          <w:sz w:val="24"/>
          <w:szCs w:val="24"/>
        </w:rPr>
        <w:t>terrestrial</w:t>
      </w:r>
      <w:r w:rsidRPr="00BB61AA">
        <w:rPr>
          <w:rFonts w:cs="Times New Roman"/>
          <w:color w:val="000000" w:themeColor="text1"/>
          <w:sz w:val="24"/>
          <w:szCs w:val="24"/>
        </w:rPr>
        <w:t xml:space="preserve"> vegetation will disappear after clearance (mostly experimental trees or weeds, etc</w:t>
      </w:r>
      <w:r w:rsidR="00572B6B">
        <w:rPr>
          <w:rFonts w:cs="Times New Roman" w:hint="eastAsia"/>
          <w:color w:val="000000" w:themeColor="text1"/>
          <w:sz w:val="24"/>
          <w:szCs w:val="24"/>
          <w:lang w:eastAsia="ja-JP"/>
        </w:rPr>
        <w:t>.</w:t>
      </w:r>
      <w:r w:rsidRPr="00BB61AA">
        <w:rPr>
          <w:rFonts w:cs="Times New Roman"/>
          <w:color w:val="000000" w:themeColor="text1"/>
          <w:sz w:val="24"/>
          <w:szCs w:val="24"/>
        </w:rPr>
        <w:t>), which causes impacts on habitats of terrestrial animals such as frogs, mice, etc. Total impacted area estimated is about 19.33 ha. However, most of animals are being studied and experimented by the University and can be supplemented in the operation phase, therefore impacts on ecosystem are inconsiderable.</w:t>
      </w:r>
    </w:p>
    <w:p w14:paraId="6D3580CE" w14:textId="77777777" w:rsidR="005D46EA" w:rsidRPr="00BB61AA" w:rsidRDefault="00964BA7" w:rsidP="00426DC9">
      <w:pPr>
        <w:keepNext/>
        <w:spacing w:before="60" w:after="60"/>
        <w:jc w:val="both"/>
        <w:rPr>
          <w:rFonts w:cs="Times New Roman"/>
          <w:color w:val="000000" w:themeColor="text1"/>
          <w:lang w:eastAsia="ja-JP"/>
        </w:rPr>
      </w:pPr>
      <w:r w:rsidRPr="00BB61AA">
        <w:rPr>
          <w:rFonts w:cs="Times New Roman"/>
          <w:color w:val="000000" w:themeColor="text1"/>
          <w:sz w:val="24"/>
          <w:szCs w:val="24"/>
        </w:rPr>
        <w:t xml:space="preserve">For the aquatic ecosystem: the aquatic ecosystem is in the aquaculture ponds or irrigation ditches in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areas and to be </w:t>
      </w:r>
      <w:r w:rsidR="00F02C63" w:rsidRPr="00BB61AA">
        <w:rPr>
          <w:rFonts w:cs="Times New Roman"/>
          <w:color w:val="000000" w:themeColor="text1"/>
          <w:sz w:val="24"/>
          <w:szCs w:val="24"/>
        </w:rPr>
        <w:t>levelled</w:t>
      </w:r>
      <w:r w:rsidRPr="00BB61AA">
        <w:rPr>
          <w:rFonts w:cs="Times New Roman"/>
          <w:color w:val="000000" w:themeColor="text1"/>
          <w:sz w:val="24"/>
          <w:szCs w:val="24"/>
        </w:rPr>
        <w:t>.</w:t>
      </w:r>
      <w:r w:rsidR="001F62BA" w:rsidRPr="00BB61AA">
        <w:rPr>
          <w:rFonts w:cs="Times New Roman"/>
          <w:color w:val="000000" w:themeColor="text1"/>
          <w:sz w:val="24"/>
          <w:szCs w:val="24"/>
        </w:rPr>
        <w:t xml:space="preserve"> </w:t>
      </w:r>
      <w:r w:rsidRPr="00BB61AA">
        <w:rPr>
          <w:rFonts w:cs="Times New Roman"/>
          <w:color w:val="000000" w:themeColor="text1"/>
          <w:sz w:val="24"/>
          <w:szCs w:val="24"/>
        </w:rPr>
        <w:t xml:space="preserve">Species living in this ecosystem are mostly raised for experiment and some others grow naturally but have less value such as shrimps, craps, algae, etc. This level of impact is also </w:t>
      </w:r>
      <w:r w:rsidR="001F62BA" w:rsidRPr="00BB61AA">
        <w:rPr>
          <w:rFonts w:cs="Times New Roman"/>
          <w:color w:val="000000" w:themeColor="text1"/>
          <w:sz w:val="24"/>
          <w:szCs w:val="24"/>
        </w:rPr>
        <w:t>marginal</w:t>
      </w:r>
      <w:r w:rsidR="001F62BA" w:rsidRPr="00BB61AA">
        <w:rPr>
          <w:rFonts w:cs="Times New Roman"/>
          <w:color w:val="000000" w:themeColor="text1"/>
          <w:sz w:val="24"/>
        </w:rPr>
        <w:t>. The</w:t>
      </w:r>
      <w:r w:rsidR="005D46EA" w:rsidRPr="00BB61AA">
        <w:rPr>
          <w:rFonts w:cs="Times New Roman"/>
          <w:color w:val="000000" w:themeColor="text1"/>
          <w:sz w:val="24"/>
        </w:rPr>
        <w:t xml:space="preserve"> impact can be assessed as moderate </w:t>
      </w:r>
      <w:r w:rsidR="001F62BA" w:rsidRPr="00BB61AA">
        <w:rPr>
          <w:rFonts w:cs="Times New Roman"/>
          <w:color w:val="000000" w:themeColor="text1"/>
          <w:sz w:val="24"/>
        </w:rPr>
        <w:t>and</w:t>
      </w:r>
      <w:r w:rsidR="001F62BA" w:rsidRPr="00BB61AA">
        <w:rPr>
          <w:rFonts w:cs="Times New Roman"/>
          <w:color w:val="000000" w:themeColor="text1"/>
          <w:sz w:val="24"/>
          <w:lang w:eastAsia="ja-JP"/>
        </w:rPr>
        <w:t xml:space="preserve"> can</w:t>
      </w:r>
      <w:r w:rsidR="005D46EA" w:rsidRPr="00BB61AA">
        <w:rPr>
          <w:rFonts w:cs="Times New Roman"/>
          <w:color w:val="000000" w:themeColor="text1"/>
          <w:sz w:val="24"/>
          <w:lang w:eastAsia="ja-JP"/>
        </w:rPr>
        <w:t xml:space="preserve"> </w:t>
      </w:r>
      <w:r w:rsidR="005D46EA" w:rsidRPr="00BB61AA">
        <w:rPr>
          <w:rFonts w:cs="Times New Roman"/>
          <w:color w:val="000000" w:themeColor="text1"/>
          <w:sz w:val="24"/>
        </w:rPr>
        <w:t>be minimized</w:t>
      </w:r>
      <w:r w:rsidR="005D46EA" w:rsidRPr="00BB61AA">
        <w:rPr>
          <w:rFonts w:cs="Times New Roman"/>
          <w:color w:val="000000" w:themeColor="text1"/>
          <w:sz w:val="24"/>
          <w:lang w:eastAsia="ja-JP"/>
        </w:rPr>
        <w:t>.</w:t>
      </w:r>
    </w:p>
    <w:p w14:paraId="6D3580CF" w14:textId="77777777" w:rsidR="00964BA7" w:rsidRPr="00BB61AA" w:rsidRDefault="0023529D" w:rsidP="00426DC9">
      <w:pPr>
        <w:pStyle w:val="Heading3"/>
        <w:spacing w:before="60" w:after="60"/>
        <w:rPr>
          <w:rFonts w:cs="Times New Roman"/>
          <w:i w:val="0"/>
          <w:color w:val="000000" w:themeColor="text1"/>
        </w:rPr>
      </w:pPr>
      <w:bookmarkStart w:id="110" w:name="_Toc471786594"/>
      <w:r w:rsidRPr="00BB61AA">
        <w:rPr>
          <w:rFonts w:cs="Times New Roman"/>
          <w:i w:val="0"/>
          <w:color w:val="000000" w:themeColor="text1"/>
        </w:rPr>
        <w:t>4.1.2</w:t>
      </w:r>
      <w:r w:rsidR="008B14C9" w:rsidRPr="00BB61AA">
        <w:rPr>
          <w:rFonts w:cs="Times New Roman"/>
          <w:i w:val="0"/>
          <w:color w:val="000000" w:themeColor="text1"/>
        </w:rPr>
        <w:t>.</w:t>
      </w:r>
      <w:r w:rsidR="00572B6B">
        <w:rPr>
          <w:rFonts w:eastAsiaTheme="minorEastAsia" w:cs="Times New Roman" w:hint="eastAsia"/>
          <w:i w:val="0"/>
          <w:color w:val="000000" w:themeColor="text1"/>
          <w:lang w:eastAsia="ja-JP"/>
        </w:rPr>
        <w:t xml:space="preserve"> </w:t>
      </w:r>
      <w:r w:rsidR="00656783" w:rsidRPr="00BB61AA">
        <w:rPr>
          <w:rFonts w:cs="Times New Roman"/>
          <w:i w:val="0"/>
          <w:color w:val="000000" w:themeColor="text1"/>
        </w:rPr>
        <w:t xml:space="preserve">Construction </w:t>
      </w:r>
      <w:r w:rsidR="00964BA7" w:rsidRPr="00BB61AA">
        <w:rPr>
          <w:rFonts w:cs="Times New Roman"/>
          <w:i w:val="0"/>
          <w:color w:val="000000" w:themeColor="text1"/>
        </w:rPr>
        <w:t>phase</w:t>
      </w:r>
      <w:bookmarkEnd w:id="110"/>
    </w:p>
    <w:p w14:paraId="6D3580D0" w14:textId="77777777" w:rsidR="00964BA7" w:rsidRPr="00BB61AA" w:rsidRDefault="008B14C9" w:rsidP="00426DC9">
      <w:pPr>
        <w:keepNext/>
        <w:spacing w:before="60" w:after="60"/>
        <w:rPr>
          <w:rFonts w:cs="Times New Roman"/>
          <w:b/>
          <w:color w:val="000000" w:themeColor="text1"/>
          <w:sz w:val="24"/>
        </w:rPr>
      </w:pPr>
      <w:r w:rsidRPr="00BB61AA">
        <w:rPr>
          <w:rFonts w:cs="Times New Roman"/>
          <w:b/>
          <w:color w:val="000000" w:themeColor="text1"/>
          <w:sz w:val="24"/>
        </w:rPr>
        <w:t xml:space="preserve">1. </w:t>
      </w:r>
      <w:r w:rsidR="00964BA7" w:rsidRPr="00BB61AA">
        <w:rPr>
          <w:rFonts w:cs="Times New Roman"/>
          <w:b/>
          <w:color w:val="000000" w:themeColor="text1"/>
          <w:sz w:val="24"/>
        </w:rPr>
        <w:t>Gener</w:t>
      </w:r>
      <w:r w:rsidR="003A2C96" w:rsidRPr="00BB61AA">
        <w:rPr>
          <w:rFonts w:cs="Times New Roman"/>
          <w:b/>
          <w:color w:val="000000" w:themeColor="text1"/>
          <w:sz w:val="24"/>
        </w:rPr>
        <w:t>ic</w:t>
      </w:r>
      <w:r w:rsidR="00964BA7" w:rsidRPr="00BB61AA">
        <w:rPr>
          <w:rFonts w:cs="Times New Roman"/>
          <w:b/>
          <w:color w:val="000000" w:themeColor="text1"/>
          <w:sz w:val="24"/>
        </w:rPr>
        <w:t xml:space="preserve"> impacts</w:t>
      </w:r>
    </w:p>
    <w:p w14:paraId="6D3580D1" w14:textId="77777777" w:rsidR="00964BA7" w:rsidRPr="00BB61AA" w:rsidRDefault="00964BA7" w:rsidP="00426DC9">
      <w:pPr>
        <w:keepNext/>
        <w:spacing w:before="60" w:after="60"/>
        <w:jc w:val="both"/>
        <w:rPr>
          <w:rFonts w:cs="Times New Roman"/>
          <w:b/>
          <w:color w:val="000000" w:themeColor="text1"/>
          <w:sz w:val="24"/>
          <w:szCs w:val="24"/>
        </w:rPr>
      </w:pPr>
      <w:r w:rsidRPr="00BB61AA">
        <w:rPr>
          <w:rFonts w:cs="Times New Roman"/>
          <w:b/>
          <w:color w:val="000000" w:themeColor="text1"/>
          <w:sz w:val="24"/>
          <w:szCs w:val="24"/>
        </w:rPr>
        <w:t>Air quality impact</w:t>
      </w:r>
      <w:r w:rsidR="00150DC3" w:rsidRPr="00BB61AA">
        <w:rPr>
          <w:rFonts w:cs="Times New Roman"/>
          <w:b/>
          <w:color w:val="000000" w:themeColor="text1"/>
          <w:sz w:val="24"/>
          <w:szCs w:val="24"/>
        </w:rPr>
        <w:t>s</w:t>
      </w:r>
    </w:p>
    <w:p w14:paraId="6D3580D2"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Dust and emissions generated in construction site of the </w:t>
      </w:r>
      <w:r w:rsidR="00804D9E" w:rsidRPr="00BB61AA">
        <w:rPr>
          <w:rFonts w:cs="Times New Roman"/>
          <w:b/>
          <w:i/>
          <w:color w:val="000000" w:themeColor="text1"/>
          <w:sz w:val="24"/>
          <w:szCs w:val="24"/>
        </w:rPr>
        <w:t>subproject</w:t>
      </w:r>
      <w:r w:rsidRPr="00BB61AA">
        <w:rPr>
          <w:rFonts w:cs="Times New Roman"/>
          <w:b/>
          <w:i/>
          <w:color w:val="000000" w:themeColor="text1"/>
          <w:sz w:val="24"/>
          <w:szCs w:val="24"/>
        </w:rPr>
        <w:t xml:space="preserve"> during construction phase</w:t>
      </w:r>
    </w:p>
    <w:p w14:paraId="6D3580D3" w14:textId="77777777" w:rsidR="00964BA7" w:rsidRPr="00BB61AA" w:rsidRDefault="00E62312"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P</w:t>
      </w:r>
      <w:r w:rsidR="00964BA7" w:rsidRPr="00BB61AA">
        <w:rPr>
          <w:rFonts w:cs="Times New Roman"/>
          <w:color w:val="000000" w:themeColor="text1"/>
          <w:sz w:val="24"/>
          <w:szCs w:val="24"/>
        </w:rPr>
        <w:t xml:space="preserve">redicted concentration of </w:t>
      </w:r>
      <w:r w:rsidRPr="00BB61AA">
        <w:rPr>
          <w:rFonts w:cs="Times New Roman"/>
          <w:color w:val="000000" w:themeColor="text1"/>
          <w:sz w:val="24"/>
          <w:szCs w:val="24"/>
        </w:rPr>
        <w:t>air pollutants</w:t>
      </w:r>
      <w:r w:rsidR="00964BA7" w:rsidRPr="00BB61AA">
        <w:rPr>
          <w:rFonts w:cs="Times New Roman"/>
          <w:color w:val="000000" w:themeColor="text1"/>
          <w:sz w:val="24"/>
          <w:szCs w:val="24"/>
        </w:rPr>
        <w:t xml:space="preserve"> </w:t>
      </w:r>
      <w:r w:rsidR="00B439E2" w:rsidRPr="00BB61AA">
        <w:rPr>
          <w:rFonts w:cs="Times New Roman"/>
          <w:color w:val="000000" w:themeColor="text1"/>
          <w:sz w:val="24"/>
          <w:szCs w:val="24"/>
        </w:rPr>
        <w:t xml:space="preserve">on </w:t>
      </w:r>
      <w:r w:rsidR="00964BA7" w:rsidRPr="00BB61AA">
        <w:rPr>
          <w:rFonts w:cs="Times New Roman"/>
          <w:color w:val="000000" w:themeColor="text1"/>
          <w:sz w:val="24"/>
          <w:szCs w:val="24"/>
        </w:rPr>
        <w:t xml:space="preserve">construction site </w:t>
      </w:r>
      <w:r w:rsidRPr="00BB61AA">
        <w:rPr>
          <w:rFonts w:cs="Times New Roman"/>
          <w:color w:val="000000" w:themeColor="text1"/>
          <w:sz w:val="24"/>
          <w:szCs w:val="24"/>
        </w:rPr>
        <w:t xml:space="preserve">is given </w:t>
      </w:r>
      <w:r w:rsidR="00964BA7" w:rsidRPr="00BB61AA">
        <w:rPr>
          <w:rFonts w:cs="Times New Roman"/>
          <w:color w:val="000000" w:themeColor="text1"/>
          <w:sz w:val="24"/>
          <w:szCs w:val="24"/>
        </w:rPr>
        <w:t xml:space="preserve">in Table </w:t>
      </w:r>
      <w:r w:rsidR="00E937A4" w:rsidRPr="00BB61AA">
        <w:rPr>
          <w:rFonts w:cs="Times New Roman"/>
          <w:color w:val="000000" w:themeColor="text1"/>
          <w:sz w:val="24"/>
          <w:szCs w:val="24"/>
        </w:rPr>
        <w:t>7</w:t>
      </w:r>
      <w:r w:rsidR="00964BA7" w:rsidRPr="00BB61AA">
        <w:rPr>
          <w:rFonts w:cs="Times New Roman"/>
          <w:color w:val="000000" w:themeColor="text1"/>
          <w:sz w:val="24"/>
          <w:szCs w:val="24"/>
        </w:rPr>
        <w:t>.</w:t>
      </w:r>
    </w:p>
    <w:p w14:paraId="6D3580D4" w14:textId="77777777" w:rsidR="00964BA7" w:rsidRPr="00BB61AA" w:rsidRDefault="006927F2" w:rsidP="00426DC9">
      <w:pPr>
        <w:pStyle w:val="Caption"/>
        <w:keepNext/>
        <w:spacing w:before="60" w:after="60" w:line="240" w:lineRule="auto"/>
        <w:rPr>
          <w:rFonts w:cs="Times New Roman"/>
          <w:color w:val="000000" w:themeColor="text1"/>
        </w:rPr>
      </w:pPr>
      <w:bookmarkStart w:id="111" w:name="_Toc471786639"/>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7</w:t>
      </w:r>
      <w:r w:rsidR="00213540" w:rsidRPr="00BB61AA">
        <w:rPr>
          <w:rFonts w:cs="Times New Roman"/>
          <w:color w:val="000000" w:themeColor="text1"/>
        </w:rPr>
        <w:fldChar w:fldCharType="end"/>
      </w:r>
      <w:r w:rsidRPr="00BB61AA">
        <w:rPr>
          <w:rFonts w:cs="Times New Roman"/>
          <w:color w:val="000000" w:themeColor="text1"/>
          <w:lang w:val="en-US"/>
        </w:rPr>
        <w:t>.</w:t>
      </w:r>
      <w:r w:rsidR="00964BA7" w:rsidRPr="00BB61AA">
        <w:rPr>
          <w:rFonts w:cs="Times New Roman"/>
          <w:color w:val="000000" w:themeColor="text1"/>
          <w:lang w:val="en-US"/>
        </w:rPr>
        <w:t xml:space="preserve"> Concentration of dust and emissions during the construction phase</w:t>
      </w:r>
      <w:bookmarkEnd w:id="111"/>
    </w:p>
    <w:tbl>
      <w:tblPr>
        <w:tblW w:w="8895" w:type="dxa"/>
        <w:jc w:val="center"/>
        <w:tblLook w:val="04A0" w:firstRow="1" w:lastRow="0" w:firstColumn="1" w:lastColumn="0" w:noHBand="0" w:noVBand="1"/>
      </w:tblPr>
      <w:tblGrid>
        <w:gridCol w:w="1664"/>
        <w:gridCol w:w="1427"/>
        <w:gridCol w:w="1195"/>
        <w:gridCol w:w="1379"/>
        <w:gridCol w:w="1073"/>
        <w:gridCol w:w="1042"/>
        <w:gridCol w:w="1115"/>
      </w:tblGrid>
      <w:tr w:rsidR="00BB61AA" w:rsidRPr="00BB61AA" w14:paraId="6D3580DC" w14:textId="77777777" w:rsidTr="004836D6">
        <w:trPr>
          <w:trHeight w:val="330"/>
          <w:tblHeader/>
          <w:jc w:val="center"/>
        </w:trPr>
        <w:tc>
          <w:tcPr>
            <w:tcW w:w="1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3580D5"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 xml:space="preserve">No. </w:t>
            </w:r>
          </w:p>
        </w:tc>
        <w:tc>
          <w:tcPr>
            <w:tcW w:w="1427" w:type="dxa"/>
            <w:tcBorders>
              <w:top w:val="single" w:sz="4" w:space="0" w:color="auto"/>
              <w:left w:val="nil"/>
              <w:bottom w:val="single" w:sz="4" w:space="0" w:color="auto"/>
              <w:right w:val="single" w:sz="4" w:space="0" w:color="auto"/>
            </w:tcBorders>
            <w:shd w:val="clear" w:color="auto" w:fill="auto"/>
            <w:vAlign w:val="center"/>
            <w:hideMark/>
          </w:tcPr>
          <w:p w14:paraId="6D3580D6"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H</w:t>
            </w:r>
          </w:p>
        </w:tc>
        <w:tc>
          <w:tcPr>
            <w:tcW w:w="1195" w:type="dxa"/>
            <w:tcBorders>
              <w:top w:val="single" w:sz="4" w:space="0" w:color="auto"/>
              <w:left w:val="nil"/>
              <w:bottom w:val="single" w:sz="4" w:space="0" w:color="auto"/>
              <w:right w:val="single" w:sz="4" w:space="0" w:color="auto"/>
            </w:tcBorders>
            <w:shd w:val="clear" w:color="auto" w:fill="auto"/>
          </w:tcPr>
          <w:p w14:paraId="6D3580D7"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Dust</w:t>
            </w:r>
          </w:p>
        </w:tc>
        <w:tc>
          <w:tcPr>
            <w:tcW w:w="13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580D8"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CO</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6D3580D9"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SO</w:t>
            </w:r>
            <w:r w:rsidRPr="00BB61AA">
              <w:rPr>
                <w:rFonts w:cs="Times New Roman"/>
                <w:b/>
                <w:bCs/>
                <w:color w:val="000000" w:themeColor="text1"/>
                <w:sz w:val="22"/>
                <w:szCs w:val="24"/>
                <w:vertAlign w:val="subscript"/>
              </w:rPr>
              <w:t>2</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6D3580DA"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NO</w:t>
            </w:r>
            <w:r w:rsidRPr="00BB61AA">
              <w:rPr>
                <w:rFonts w:cs="Times New Roman"/>
                <w:b/>
                <w:bCs/>
                <w:color w:val="000000" w:themeColor="text1"/>
                <w:sz w:val="22"/>
                <w:szCs w:val="24"/>
                <w:vertAlign w:val="subscript"/>
              </w:rPr>
              <w:t>2</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6D3580DB"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VOC</w:t>
            </w:r>
          </w:p>
        </w:tc>
      </w:tr>
      <w:tr w:rsidR="00BB61AA" w:rsidRPr="00BB61AA" w14:paraId="6D3580E4" w14:textId="77777777" w:rsidTr="004836D6">
        <w:trPr>
          <w:trHeight w:val="50"/>
          <w:tblHeader/>
          <w:jc w:val="center"/>
        </w:trPr>
        <w:tc>
          <w:tcPr>
            <w:tcW w:w="166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3580DD" w14:textId="77777777" w:rsidR="00964BA7" w:rsidRPr="00BB61AA" w:rsidRDefault="00964BA7" w:rsidP="00426DC9">
            <w:pPr>
              <w:keepNext/>
              <w:spacing w:before="0" w:after="0"/>
              <w:rPr>
                <w:rFonts w:cs="Times New Roman"/>
                <w:b/>
                <w:bCs/>
                <w:color w:val="000000" w:themeColor="text1"/>
                <w:sz w:val="22"/>
                <w:szCs w:val="24"/>
              </w:rPr>
            </w:pPr>
          </w:p>
        </w:tc>
        <w:tc>
          <w:tcPr>
            <w:tcW w:w="1427" w:type="dxa"/>
            <w:tcBorders>
              <w:top w:val="nil"/>
              <w:left w:val="nil"/>
              <w:bottom w:val="single" w:sz="4" w:space="0" w:color="auto"/>
              <w:right w:val="single" w:sz="4" w:space="0" w:color="auto"/>
            </w:tcBorders>
            <w:shd w:val="clear" w:color="auto" w:fill="auto"/>
            <w:vAlign w:val="center"/>
            <w:hideMark/>
          </w:tcPr>
          <w:p w14:paraId="6D3580DE"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m</w:t>
            </w:r>
          </w:p>
        </w:tc>
        <w:tc>
          <w:tcPr>
            <w:tcW w:w="1195" w:type="dxa"/>
            <w:tcBorders>
              <w:top w:val="single" w:sz="4" w:space="0" w:color="auto"/>
              <w:left w:val="nil"/>
              <w:bottom w:val="single" w:sz="4" w:space="0" w:color="auto"/>
              <w:right w:val="single" w:sz="4" w:space="0" w:color="auto"/>
            </w:tcBorders>
            <w:shd w:val="clear" w:color="auto" w:fill="auto"/>
          </w:tcPr>
          <w:p w14:paraId="6D3580DF"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0E0"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073" w:type="dxa"/>
            <w:tcBorders>
              <w:top w:val="nil"/>
              <w:left w:val="nil"/>
              <w:bottom w:val="single" w:sz="4" w:space="0" w:color="auto"/>
              <w:right w:val="single" w:sz="4" w:space="0" w:color="auto"/>
            </w:tcBorders>
            <w:shd w:val="clear" w:color="auto" w:fill="auto"/>
            <w:vAlign w:val="center"/>
            <w:hideMark/>
          </w:tcPr>
          <w:p w14:paraId="6D3580E1"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042" w:type="dxa"/>
            <w:tcBorders>
              <w:top w:val="nil"/>
              <w:left w:val="nil"/>
              <w:bottom w:val="single" w:sz="4" w:space="0" w:color="auto"/>
              <w:right w:val="single" w:sz="4" w:space="0" w:color="auto"/>
            </w:tcBorders>
            <w:shd w:val="clear" w:color="auto" w:fill="auto"/>
            <w:vAlign w:val="center"/>
            <w:hideMark/>
          </w:tcPr>
          <w:p w14:paraId="6D3580E2"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115" w:type="dxa"/>
            <w:tcBorders>
              <w:top w:val="nil"/>
              <w:left w:val="nil"/>
              <w:bottom w:val="single" w:sz="4" w:space="0" w:color="auto"/>
              <w:right w:val="single" w:sz="4" w:space="0" w:color="auto"/>
            </w:tcBorders>
            <w:shd w:val="clear" w:color="auto" w:fill="auto"/>
            <w:vAlign w:val="center"/>
            <w:hideMark/>
          </w:tcPr>
          <w:p w14:paraId="6D3580E3" w14:textId="77777777" w:rsidR="00964BA7" w:rsidRPr="00BB61AA" w:rsidRDefault="00964BA7" w:rsidP="00426DC9">
            <w:pPr>
              <w:keepNext/>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r>
      <w:tr w:rsidR="00BB61AA" w:rsidRPr="00BB61AA" w14:paraId="6D3580EC" w14:textId="77777777" w:rsidTr="004836D6">
        <w:trPr>
          <w:trHeight w:val="50"/>
          <w:jc w:val="center"/>
        </w:trPr>
        <w:tc>
          <w:tcPr>
            <w:tcW w:w="1664" w:type="dxa"/>
            <w:tcBorders>
              <w:top w:val="nil"/>
              <w:left w:val="single" w:sz="4" w:space="0" w:color="auto"/>
              <w:bottom w:val="single" w:sz="4" w:space="0" w:color="auto"/>
              <w:right w:val="single" w:sz="4" w:space="0" w:color="auto"/>
            </w:tcBorders>
            <w:shd w:val="clear" w:color="auto" w:fill="auto"/>
            <w:vAlign w:val="center"/>
          </w:tcPr>
          <w:p w14:paraId="6D3580E5" w14:textId="77777777" w:rsidR="00964BA7" w:rsidRPr="00BB61AA" w:rsidRDefault="00964BA7" w:rsidP="00426DC9">
            <w:pPr>
              <w:keepNext/>
              <w:spacing w:before="0" w:after="0"/>
              <w:jc w:val="center"/>
              <w:rPr>
                <w:rFonts w:cs="Times New Roman"/>
                <w:b/>
                <w:i/>
                <w:color w:val="000000" w:themeColor="text1"/>
                <w:sz w:val="22"/>
                <w:szCs w:val="24"/>
              </w:rPr>
            </w:pPr>
            <w:r w:rsidRPr="00BB61AA">
              <w:rPr>
                <w:rFonts w:cs="Times New Roman"/>
                <w:b/>
                <w:i/>
                <w:color w:val="000000" w:themeColor="text1"/>
                <w:sz w:val="22"/>
                <w:szCs w:val="24"/>
              </w:rPr>
              <w:t>Co</w:t>
            </w:r>
          </w:p>
        </w:tc>
        <w:tc>
          <w:tcPr>
            <w:tcW w:w="1427" w:type="dxa"/>
            <w:tcBorders>
              <w:top w:val="nil"/>
              <w:left w:val="nil"/>
              <w:bottom w:val="single" w:sz="4" w:space="0" w:color="auto"/>
              <w:right w:val="single" w:sz="4" w:space="0" w:color="auto"/>
            </w:tcBorders>
            <w:shd w:val="clear" w:color="auto" w:fill="auto"/>
            <w:vAlign w:val="center"/>
          </w:tcPr>
          <w:p w14:paraId="6D3580E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w:t>
            </w:r>
          </w:p>
        </w:tc>
        <w:tc>
          <w:tcPr>
            <w:tcW w:w="1195" w:type="dxa"/>
            <w:tcBorders>
              <w:top w:val="single" w:sz="4" w:space="0" w:color="auto"/>
              <w:left w:val="nil"/>
              <w:bottom w:val="single" w:sz="4" w:space="0" w:color="auto"/>
              <w:right w:val="single" w:sz="4" w:space="0" w:color="auto"/>
            </w:tcBorders>
            <w:vAlign w:val="center"/>
          </w:tcPr>
          <w:p w14:paraId="6D3580E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42.5</w:t>
            </w:r>
          </w:p>
        </w:tc>
        <w:tc>
          <w:tcPr>
            <w:tcW w:w="1379" w:type="dxa"/>
            <w:tcBorders>
              <w:top w:val="nil"/>
              <w:left w:val="single" w:sz="4" w:space="0" w:color="auto"/>
              <w:bottom w:val="single" w:sz="4" w:space="0" w:color="auto"/>
              <w:right w:val="single" w:sz="4" w:space="0" w:color="auto"/>
            </w:tcBorders>
            <w:shd w:val="clear" w:color="auto" w:fill="auto"/>
            <w:vAlign w:val="center"/>
          </w:tcPr>
          <w:p w14:paraId="6D3580E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3353</w:t>
            </w:r>
          </w:p>
        </w:tc>
        <w:tc>
          <w:tcPr>
            <w:tcW w:w="1073" w:type="dxa"/>
            <w:tcBorders>
              <w:top w:val="nil"/>
              <w:left w:val="nil"/>
              <w:bottom w:val="single" w:sz="4" w:space="0" w:color="auto"/>
              <w:right w:val="single" w:sz="4" w:space="0" w:color="auto"/>
            </w:tcBorders>
            <w:shd w:val="clear" w:color="auto" w:fill="auto"/>
            <w:vAlign w:val="center"/>
          </w:tcPr>
          <w:p w14:paraId="6D3580E9"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20.2</w:t>
            </w:r>
          </w:p>
        </w:tc>
        <w:tc>
          <w:tcPr>
            <w:tcW w:w="1042" w:type="dxa"/>
            <w:tcBorders>
              <w:top w:val="nil"/>
              <w:left w:val="nil"/>
              <w:bottom w:val="single" w:sz="4" w:space="0" w:color="auto"/>
              <w:right w:val="single" w:sz="4" w:space="0" w:color="auto"/>
            </w:tcBorders>
            <w:shd w:val="clear" w:color="auto" w:fill="auto"/>
            <w:vAlign w:val="center"/>
          </w:tcPr>
          <w:p w14:paraId="6D3580E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36</w:t>
            </w:r>
          </w:p>
        </w:tc>
        <w:tc>
          <w:tcPr>
            <w:tcW w:w="1115" w:type="dxa"/>
            <w:tcBorders>
              <w:top w:val="nil"/>
              <w:left w:val="nil"/>
              <w:bottom w:val="single" w:sz="4" w:space="0" w:color="auto"/>
              <w:right w:val="single" w:sz="4" w:space="0" w:color="auto"/>
            </w:tcBorders>
            <w:shd w:val="clear" w:color="auto" w:fill="auto"/>
            <w:vAlign w:val="center"/>
          </w:tcPr>
          <w:p w14:paraId="6D3580E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w:t>
            </w:r>
          </w:p>
        </w:tc>
      </w:tr>
      <w:tr w:rsidR="00BB61AA" w:rsidRPr="00BB61AA" w14:paraId="6D3580F4" w14:textId="77777777" w:rsidTr="004836D6">
        <w:trPr>
          <w:trHeight w:val="50"/>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0ED"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w:t>
            </w:r>
          </w:p>
        </w:tc>
        <w:tc>
          <w:tcPr>
            <w:tcW w:w="1427" w:type="dxa"/>
            <w:tcBorders>
              <w:top w:val="nil"/>
              <w:left w:val="nil"/>
              <w:bottom w:val="single" w:sz="4" w:space="0" w:color="auto"/>
              <w:right w:val="single" w:sz="4" w:space="0" w:color="auto"/>
            </w:tcBorders>
            <w:shd w:val="clear" w:color="auto" w:fill="auto"/>
            <w:vAlign w:val="center"/>
            <w:hideMark/>
          </w:tcPr>
          <w:p w14:paraId="6D3580EE"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150</w:t>
            </w:r>
          </w:p>
        </w:tc>
        <w:tc>
          <w:tcPr>
            <w:tcW w:w="1195" w:type="dxa"/>
            <w:tcBorders>
              <w:top w:val="single" w:sz="4" w:space="0" w:color="auto"/>
              <w:left w:val="nil"/>
              <w:bottom w:val="single" w:sz="4" w:space="0" w:color="auto"/>
              <w:right w:val="single" w:sz="4" w:space="0" w:color="auto"/>
            </w:tcBorders>
            <w:vAlign w:val="center"/>
          </w:tcPr>
          <w:p w14:paraId="6D3580E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282.6</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0F0"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3356.0</w:t>
            </w:r>
          </w:p>
        </w:tc>
        <w:tc>
          <w:tcPr>
            <w:tcW w:w="1073" w:type="dxa"/>
            <w:tcBorders>
              <w:top w:val="nil"/>
              <w:left w:val="nil"/>
              <w:bottom w:val="single" w:sz="4" w:space="0" w:color="auto"/>
              <w:right w:val="single" w:sz="4" w:space="0" w:color="auto"/>
            </w:tcBorders>
            <w:shd w:val="clear" w:color="auto" w:fill="auto"/>
            <w:vAlign w:val="center"/>
            <w:hideMark/>
          </w:tcPr>
          <w:p w14:paraId="6D3580F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21.3</w:t>
            </w:r>
          </w:p>
        </w:tc>
        <w:tc>
          <w:tcPr>
            <w:tcW w:w="1042" w:type="dxa"/>
            <w:tcBorders>
              <w:top w:val="nil"/>
              <w:left w:val="nil"/>
              <w:bottom w:val="single" w:sz="4" w:space="0" w:color="auto"/>
              <w:right w:val="single" w:sz="4" w:space="0" w:color="auto"/>
            </w:tcBorders>
            <w:shd w:val="clear" w:color="auto" w:fill="auto"/>
            <w:vAlign w:val="center"/>
            <w:hideMark/>
          </w:tcPr>
          <w:p w14:paraId="6D3580F2"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41.9</w:t>
            </w:r>
          </w:p>
        </w:tc>
        <w:tc>
          <w:tcPr>
            <w:tcW w:w="1115" w:type="dxa"/>
            <w:tcBorders>
              <w:top w:val="nil"/>
              <w:left w:val="nil"/>
              <w:bottom w:val="single" w:sz="4" w:space="0" w:color="auto"/>
              <w:right w:val="single" w:sz="4" w:space="0" w:color="auto"/>
            </w:tcBorders>
            <w:shd w:val="clear" w:color="auto" w:fill="auto"/>
            <w:vAlign w:val="center"/>
            <w:hideMark/>
          </w:tcPr>
          <w:p w14:paraId="6D3580F3"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0.28</w:t>
            </w:r>
          </w:p>
        </w:tc>
      </w:tr>
      <w:tr w:rsidR="00BB61AA" w:rsidRPr="00BB61AA" w14:paraId="6D3580FC" w14:textId="77777777" w:rsidTr="004836D6">
        <w:trPr>
          <w:trHeight w:val="50"/>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0F5"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w:t>
            </w:r>
          </w:p>
        </w:tc>
        <w:tc>
          <w:tcPr>
            <w:tcW w:w="1427" w:type="dxa"/>
            <w:tcBorders>
              <w:top w:val="nil"/>
              <w:left w:val="nil"/>
              <w:bottom w:val="single" w:sz="4" w:space="0" w:color="auto"/>
              <w:right w:val="single" w:sz="4" w:space="0" w:color="auto"/>
            </w:tcBorders>
            <w:shd w:val="clear" w:color="auto" w:fill="auto"/>
            <w:vAlign w:val="center"/>
            <w:hideMark/>
          </w:tcPr>
          <w:p w14:paraId="6D3580F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200</w:t>
            </w:r>
          </w:p>
        </w:tc>
        <w:tc>
          <w:tcPr>
            <w:tcW w:w="1195" w:type="dxa"/>
            <w:tcBorders>
              <w:top w:val="single" w:sz="4" w:space="0" w:color="auto"/>
              <w:left w:val="nil"/>
              <w:bottom w:val="single" w:sz="4" w:space="0" w:color="auto"/>
              <w:right w:val="single" w:sz="4" w:space="0" w:color="auto"/>
            </w:tcBorders>
            <w:vAlign w:val="center"/>
          </w:tcPr>
          <w:p w14:paraId="6D3580F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269.3</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0F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3355.0</w:t>
            </w:r>
          </w:p>
        </w:tc>
        <w:tc>
          <w:tcPr>
            <w:tcW w:w="1073" w:type="dxa"/>
            <w:tcBorders>
              <w:top w:val="nil"/>
              <w:left w:val="nil"/>
              <w:bottom w:val="single" w:sz="4" w:space="0" w:color="auto"/>
              <w:right w:val="single" w:sz="4" w:space="0" w:color="auto"/>
            </w:tcBorders>
            <w:shd w:val="clear" w:color="auto" w:fill="auto"/>
            <w:vAlign w:val="center"/>
            <w:hideMark/>
          </w:tcPr>
          <w:p w14:paraId="6D3580F9"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20.9</w:t>
            </w:r>
          </w:p>
        </w:tc>
        <w:tc>
          <w:tcPr>
            <w:tcW w:w="1042" w:type="dxa"/>
            <w:tcBorders>
              <w:top w:val="nil"/>
              <w:left w:val="nil"/>
              <w:bottom w:val="single" w:sz="4" w:space="0" w:color="auto"/>
              <w:right w:val="single" w:sz="4" w:space="0" w:color="auto"/>
            </w:tcBorders>
            <w:shd w:val="clear" w:color="auto" w:fill="auto"/>
            <w:vAlign w:val="center"/>
            <w:hideMark/>
          </w:tcPr>
          <w:p w14:paraId="6D3580F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40.0</w:t>
            </w:r>
          </w:p>
        </w:tc>
        <w:tc>
          <w:tcPr>
            <w:tcW w:w="1115" w:type="dxa"/>
            <w:tcBorders>
              <w:top w:val="nil"/>
              <w:left w:val="nil"/>
              <w:bottom w:val="single" w:sz="4" w:space="0" w:color="auto"/>
              <w:right w:val="single" w:sz="4" w:space="0" w:color="auto"/>
            </w:tcBorders>
            <w:shd w:val="clear" w:color="auto" w:fill="auto"/>
            <w:vAlign w:val="center"/>
            <w:hideMark/>
          </w:tcPr>
          <w:p w14:paraId="6D3580F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0.19</w:t>
            </w:r>
          </w:p>
        </w:tc>
      </w:tr>
      <w:tr w:rsidR="00BB61AA" w:rsidRPr="00BB61AA" w14:paraId="6D358104" w14:textId="77777777" w:rsidTr="004836D6">
        <w:trPr>
          <w:trHeight w:val="50"/>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0FD"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w:t>
            </w:r>
          </w:p>
        </w:tc>
        <w:tc>
          <w:tcPr>
            <w:tcW w:w="1427" w:type="dxa"/>
            <w:tcBorders>
              <w:top w:val="nil"/>
              <w:left w:val="nil"/>
              <w:bottom w:val="single" w:sz="4" w:space="0" w:color="auto"/>
              <w:right w:val="single" w:sz="4" w:space="0" w:color="auto"/>
            </w:tcBorders>
            <w:shd w:val="clear" w:color="auto" w:fill="auto"/>
            <w:vAlign w:val="center"/>
            <w:hideMark/>
          </w:tcPr>
          <w:p w14:paraId="6D3580FE"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w:t>
            </w:r>
            <w:r w:rsidR="009702CE" w:rsidRPr="00BB61AA">
              <w:rPr>
                <w:rFonts w:cs="Times New Roman"/>
                <w:color w:val="000000" w:themeColor="text1"/>
                <w:sz w:val="22"/>
                <w:szCs w:val="24"/>
              </w:rPr>
              <w:t>00</w:t>
            </w:r>
          </w:p>
        </w:tc>
        <w:tc>
          <w:tcPr>
            <w:tcW w:w="1195" w:type="dxa"/>
            <w:tcBorders>
              <w:top w:val="single" w:sz="4" w:space="0" w:color="auto"/>
              <w:left w:val="nil"/>
              <w:bottom w:val="single" w:sz="4" w:space="0" w:color="auto"/>
              <w:right w:val="single" w:sz="4" w:space="0" w:color="auto"/>
            </w:tcBorders>
            <w:vAlign w:val="center"/>
          </w:tcPr>
          <w:p w14:paraId="6D3580F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193.7</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100"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3354.3</w:t>
            </w:r>
          </w:p>
        </w:tc>
        <w:tc>
          <w:tcPr>
            <w:tcW w:w="1073" w:type="dxa"/>
            <w:tcBorders>
              <w:top w:val="nil"/>
              <w:left w:val="nil"/>
              <w:bottom w:val="single" w:sz="4" w:space="0" w:color="auto"/>
              <w:right w:val="single" w:sz="4" w:space="0" w:color="auto"/>
            </w:tcBorders>
            <w:shd w:val="clear" w:color="auto" w:fill="auto"/>
            <w:vAlign w:val="center"/>
            <w:hideMark/>
          </w:tcPr>
          <w:p w14:paraId="6D35810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20.7</w:t>
            </w:r>
          </w:p>
        </w:tc>
        <w:tc>
          <w:tcPr>
            <w:tcW w:w="1042" w:type="dxa"/>
            <w:tcBorders>
              <w:top w:val="nil"/>
              <w:left w:val="nil"/>
              <w:bottom w:val="single" w:sz="4" w:space="0" w:color="auto"/>
              <w:right w:val="single" w:sz="4" w:space="0" w:color="auto"/>
            </w:tcBorders>
            <w:shd w:val="clear" w:color="auto" w:fill="auto"/>
            <w:vAlign w:val="center"/>
            <w:hideMark/>
          </w:tcPr>
          <w:p w14:paraId="6D358102"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38.6</w:t>
            </w:r>
          </w:p>
        </w:tc>
        <w:tc>
          <w:tcPr>
            <w:tcW w:w="1115" w:type="dxa"/>
            <w:tcBorders>
              <w:top w:val="nil"/>
              <w:left w:val="nil"/>
              <w:bottom w:val="single" w:sz="4" w:space="0" w:color="auto"/>
              <w:right w:val="single" w:sz="4" w:space="0" w:color="auto"/>
            </w:tcBorders>
            <w:shd w:val="clear" w:color="auto" w:fill="auto"/>
            <w:vAlign w:val="center"/>
            <w:hideMark/>
          </w:tcPr>
          <w:p w14:paraId="6D358103"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0.12</w:t>
            </w:r>
          </w:p>
        </w:tc>
      </w:tr>
      <w:tr w:rsidR="00BB61AA" w:rsidRPr="00BB61AA" w14:paraId="6D35810C" w14:textId="77777777" w:rsidTr="009F74E7">
        <w:trPr>
          <w:trHeight w:val="64"/>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105"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w:t>
            </w:r>
          </w:p>
        </w:tc>
        <w:tc>
          <w:tcPr>
            <w:tcW w:w="1427" w:type="dxa"/>
            <w:tcBorders>
              <w:top w:val="nil"/>
              <w:left w:val="nil"/>
              <w:bottom w:val="single" w:sz="4" w:space="0" w:color="auto"/>
              <w:right w:val="single" w:sz="4" w:space="0" w:color="auto"/>
            </w:tcBorders>
            <w:shd w:val="clear" w:color="auto" w:fill="auto"/>
            <w:vAlign w:val="center"/>
            <w:hideMark/>
          </w:tcPr>
          <w:p w14:paraId="6D35810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600</w:t>
            </w:r>
          </w:p>
        </w:tc>
        <w:tc>
          <w:tcPr>
            <w:tcW w:w="1195" w:type="dxa"/>
            <w:tcBorders>
              <w:top w:val="single" w:sz="4" w:space="0" w:color="auto"/>
              <w:left w:val="nil"/>
              <w:bottom w:val="single" w:sz="4" w:space="0" w:color="auto"/>
              <w:right w:val="single" w:sz="4" w:space="0" w:color="auto"/>
            </w:tcBorders>
            <w:vAlign w:val="center"/>
          </w:tcPr>
          <w:p w14:paraId="6D35810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155.9</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10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3354.0</w:t>
            </w:r>
          </w:p>
        </w:tc>
        <w:tc>
          <w:tcPr>
            <w:tcW w:w="1073" w:type="dxa"/>
            <w:tcBorders>
              <w:top w:val="nil"/>
              <w:left w:val="nil"/>
              <w:bottom w:val="single" w:sz="4" w:space="0" w:color="auto"/>
              <w:right w:val="single" w:sz="4" w:space="0" w:color="auto"/>
            </w:tcBorders>
            <w:shd w:val="clear" w:color="auto" w:fill="auto"/>
            <w:vAlign w:val="center"/>
            <w:hideMark/>
          </w:tcPr>
          <w:p w14:paraId="6D358109"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20.6</w:t>
            </w:r>
          </w:p>
        </w:tc>
        <w:tc>
          <w:tcPr>
            <w:tcW w:w="1042" w:type="dxa"/>
            <w:tcBorders>
              <w:top w:val="nil"/>
              <w:left w:val="nil"/>
              <w:bottom w:val="single" w:sz="4" w:space="0" w:color="auto"/>
              <w:right w:val="single" w:sz="4" w:space="0" w:color="auto"/>
            </w:tcBorders>
            <w:shd w:val="clear" w:color="auto" w:fill="auto"/>
            <w:vAlign w:val="center"/>
            <w:hideMark/>
          </w:tcPr>
          <w:p w14:paraId="6D35810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38.0</w:t>
            </w:r>
          </w:p>
        </w:tc>
        <w:tc>
          <w:tcPr>
            <w:tcW w:w="1115" w:type="dxa"/>
            <w:tcBorders>
              <w:top w:val="nil"/>
              <w:left w:val="nil"/>
              <w:bottom w:val="single" w:sz="4" w:space="0" w:color="auto"/>
              <w:right w:val="single" w:sz="4" w:space="0" w:color="auto"/>
            </w:tcBorders>
            <w:shd w:val="clear" w:color="auto" w:fill="auto"/>
            <w:vAlign w:val="center"/>
            <w:hideMark/>
          </w:tcPr>
          <w:p w14:paraId="6D35810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0.09</w:t>
            </w:r>
          </w:p>
        </w:tc>
      </w:tr>
      <w:tr w:rsidR="00BB61AA" w:rsidRPr="00BB61AA" w14:paraId="6D358114" w14:textId="77777777" w:rsidTr="009F74E7">
        <w:trPr>
          <w:trHeight w:val="64"/>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10D"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w:t>
            </w:r>
          </w:p>
        </w:tc>
        <w:tc>
          <w:tcPr>
            <w:tcW w:w="1427" w:type="dxa"/>
            <w:tcBorders>
              <w:top w:val="nil"/>
              <w:left w:val="nil"/>
              <w:bottom w:val="single" w:sz="4" w:space="0" w:color="auto"/>
              <w:right w:val="single" w:sz="4" w:space="0" w:color="auto"/>
            </w:tcBorders>
            <w:shd w:val="clear" w:color="auto" w:fill="auto"/>
            <w:vAlign w:val="center"/>
            <w:hideMark/>
          </w:tcPr>
          <w:p w14:paraId="6D35810E"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970</w:t>
            </w:r>
          </w:p>
        </w:tc>
        <w:tc>
          <w:tcPr>
            <w:tcW w:w="1195" w:type="dxa"/>
            <w:tcBorders>
              <w:top w:val="single" w:sz="4" w:space="0" w:color="auto"/>
              <w:left w:val="nil"/>
              <w:bottom w:val="single" w:sz="4" w:space="0" w:color="auto"/>
              <w:right w:val="single" w:sz="4" w:space="0" w:color="auto"/>
            </w:tcBorders>
            <w:vAlign w:val="center"/>
          </w:tcPr>
          <w:p w14:paraId="6D35810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112.6</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110"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3353.6</w:t>
            </w:r>
          </w:p>
        </w:tc>
        <w:tc>
          <w:tcPr>
            <w:tcW w:w="1073" w:type="dxa"/>
            <w:tcBorders>
              <w:top w:val="nil"/>
              <w:left w:val="nil"/>
              <w:bottom w:val="single" w:sz="4" w:space="0" w:color="auto"/>
              <w:right w:val="single" w:sz="4" w:space="0" w:color="auto"/>
            </w:tcBorders>
            <w:shd w:val="clear" w:color="auto" w:fill="auto"/>
            <w:vAlign w:val="center"/>
            <w:hideMark/>
          </w:tcPr>
          <w:p w14:paraId="6D35811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20.4</w:t>
            </w:r>
          </w:p>
        </w:tc>
        <w:tc>
          <w:tcPr>
            <w:tcW w:w="1042" w:type="dxa"/>
            <w:tcBorders>
              <w:top w:val="nil"/>
              <w:left w:val="nil"/>
              <w:bottom w:val="single" w:sz="4" w:space="0" w:color="auto"/>
              <w:right w:val="single" w:sz="4" w:space="0" w:color="auto"/>
            </w:tcBorders>
            <w:shd w:val="clear" w:color="auto" w:fill="auto"/>
            <w:vAlign w:val="center"/>
            <w:hideMark/>
          </w:tcPr>
          <w:p w14:paraId="6D358112"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37.2</w:t>
            </w:r>
          </w:p>
        </w:tc>
        <w:tc>
          <w:tcPr>
            <w:tcW w:w="1115" w:type="dxa"/>
            <w:tcBorders>
              <w:top w:val="nil"/>
              <w:left w:val="nil"/>
              <w:bottom w:val="single" w:sz="4" w:space="0" w:color="auto"/>
              <w:right w:val="single" w:sz="4" w:space="0" w:color="auto"/>
            </w:tcBorders>
            <w:shd w:val="clear" w:color="auto" w:fill="auto"/>
            <w:vAlign w:val="center"/>
            <w:hideMark/>
          </w:tcPr>
          <w:p w14:paraId="6D358113"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0.06</w:t>
            </w:r>
          </w:p>
        </w:tc>
      </w:tr>
      <w:tr w:rsidR="00BB61AA" w:rsidRPr="00BB61AA" w14:paraId="6D35811C" w14:textId="77777777" w:rsidTr="009F74E7">
        <w:trPr>
          <w:trHeight w:val="64"/>
          <w:jc w:val="center"/>
        </w:trPr>
        <w:tc>
          <w:tcPr>
            <w:tcW w:w="1664" w:type="dxa"/>
            <w:tcBorders>
              <w:top w:val="nil"/>
              <w:left w:val="single" w:sz="4" w:space="0" w:color="auto"/>
              <w:bottom w:val="single" w:sz="4" w:space="0" w:color="auto"/>
              <w:right w:val="single" w:sz="4" w:space="0" w:color="auto"/>
            </w:tcBorders>
            <w:shd w:val="clear" w:color="auto" w:fill="auto"/>
            <w:vAlign w:val="center"/>
            <w:hideMark/>
          </w:tcPr>
          <w:p w14:paraId="6D358115"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w:t>
            </w:r>
          </w:p>
        </w:tc>
        <w:tc>
          <w:tcPr>
            <w:tcW w:w="1427" w:type="dxa"/>
            <w:tcBorders>
              <w:top w:val="nil"/>
              <w:left w:val="nil"/>
              <w:bottom w:val="single" w:sz="4" w:space="0" w:color="auto"/>
              <w:right w:val="single" w:sz="4" w:space="0" w:color="auto"/>
            </w:tcBorders>
            <w:shd w:val="clear" w:color="auto" w:fill="auto"/>
            <w:vAlign w:val="center"/>
            <w:hideMark/>
          </w:tcPr>
          <w:p w14:paraId="6D35811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1400</w:t>
            </w:r>
          </w:p>
        </w:tc>
        <w:tc>
          <w:tcPr>
            <w:tcW w:w="1195" w:type="dxa"/>
            <w:tcBorders>
              <w:top w:val="single" w:sz="4" w:space="0" w:color="auto"/>
              <w:left w:val="nil"/>
              <w:bottom w:val="single" w:sz="4" w:space="0" w:color="auto"/>
              <w:right w:val="single" w:sz="4" w:space="0" w:color="auto"/>
            </w:tcBorders>
            <w:vAlign w:val="center"/>
          </w:tcPr>
          <w:p w14:paraId="6D35811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91.1</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11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3353.4</w:t>
            </w:r>
          </w:p>
        </w:tc>
        <w:tc>
          <w:tcPr>
            <w:tcW w:w="1073" w:type="dxa"/>
            <w:tcBorders>
              <w:top w:val="nil"/>
              <w:left w:val="nil"/>
              <w:bottom w:val="single" w:sz="4" w:space="0" w:color="auto"/>
              <w:right w:val="single" w:sz="4" w:space="0" w:color="auto"/>
            </w:tcBorders>
            <w:shd w:val="clear" w:color="auto" w:fill="auto"/>
            <w:vAlign w:val="center"/>
            <w:hideMark/>
          </w:tcPr>
          <w:p w14:paraId="6D358119"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20.4</w:t>
            </w:r>
          </w:p>
        </w:tc>
        <w:tc>
          <w:tcPr>
            <w:tcW w:w="1042" w:type="dxa"/>
            <w:tcBorders>
              <w:top w:val="nil"/>
              <w:left w:val="nil"/>
              <w:bottom w:val="single" w:sz="4" w:space="0" w:color="auto"/>
              <w:right w:val="single" w:sz="4" w:space="0" w:color="auto"/>
            </w:tcBorders>
            <w:shd w:val="clear" w:color="auto" w:fill="auto"/>
            <w:vAlign w:val="center"/>
            <w:hideMark/>
          </w:tcPr>
          <w:p w14:paraId="6D35811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36.8</w:t>
            </w:r>
          </w:p>
        </w:tc>
        <w:tc>
          <w:tcPr>
            <w:tcW w:w="1115" w:type="dxa"/>
            <w:tcBorders>
              <w:top w:val="nil"/>
              <w:left w:val="nil"/>
              <w:bottom w:val="single" w:sz="4" w:space="0" w:color="auto"/>
              <w:right w:val="single" w:sz="4" w:space="0" w:color="auto"/>
            </w:tcBorders>
            <w:shd w:val="clear" w:color="auto" w:fill="auto"/>
            <w:vAlign w:val="center"/>
            <w:hideMark/>
          </w:tcPr>
          <w:p w14:paraId="6D35811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0.04</w:t>
            </w:r>
          </w:p>
        </w:tc>
      </w:tr>
      <w:tr w:rsidR="00BB61AA" w:rsidRPr="00BB61AA" w14:paraId="6D358123" w14:textId="77777777" w:rsidTr="004836D6">
        <w:trPr>
          <w:trHeight w:val="50"/>
          <w:jc w:val="center"/>
        </w:trPr>
        <w:tc>
          <w:tcPr>
            <w:tcW w:w="3091" w:type="dxa"/>
            <w:gridSpan w:val="2"/>
            <w:tcBorders>
              <w:top w:val="nil"/>
              <w:left w:val="single" w:sz="4" w:space="0" w:color="auto"/>
              <w:bottom w:val="single" w:sz="4" w:space="0" w:color="auto"/>
              <w:right w:val="single" w:sz="4" w:space="0" w:color="auto"/>
            </w:tcBorders>
            <w:shd w:val="clear" w:color="auto" w:fill="auto"/>
            <w:vAlign w:val="center"/>
            <w:hideMark/>
          </w:tcPr>
          <w:p w14:paraId="6D35811D" w14:textId="77777777" w:rsidR="00964BA7" w:rsidRPr="00BB61AA" w:rsidRDefault="00964BA7" w:rsidP="00426DC9">
            <w:pPr>
              <w:keepNext/>
              <w:spacing w:before="0" w:after="0"/>
              <w:rPr>
                <w:rFonts w:cs="Times New Roman"/>
                <w:b/>
                <w:bCs/>
                <w:color w:val="000000" w:themeColor="text1"/>
                <w:sz w:val="22"/>
                <w:szCs w:val="24"/>
              </w:rPr>
            </w:pPr>
            <w:r w:rsidRPr="00BB61AA">
              <w:rPr>
                <w:rFonts w:cs="Times New Roman"/>
                <w:b/>
                <w:bCs/>
                <w:color w:val="000000" w:themeColor="text1"/>
                <w:sz w:val="22"/>
                <w:szCs w:val="24"/>
              </w:rPr>
              <w:t>QCVN 05:2013/BTNMT</w:t>
            </w:r>
          </w:p>
        </w:tc>
        <w:tc>
          <w:tcPr>
            <w:tcW w:w="1195" w:type="dxa"/>
            <w:tcBorders>
              <w:top w:val="single" w:sz="4" w:space="0" w:color="auto"/>
              <w:left w:val="nil"/>
              <w:bottom w:val="single" w:sz="4" w:space="0" w:color="auto"/>
              <w:right w:val="single" w:sz="4" w:space="0" w:color="auto"/>
            </w:tcBorders>
            <w:vAlign w:val="center"/>
          </w:tcPr>
          <w:p w14:paraId="6D35811E"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300</w:t>
            </w:r>
          </w:p>
        </w:tc>
        <w:tc>
          <w:tcPr>
            <w:tcW w:w="1379" w:type="dxa"/>
            <w:tcBorders>
              <w:top w:val="nil"/>
              <w:left w:val="single" w:sz="4" w:space="0" w:color="auto"/>
              <w:bottom w:val="single" w:sz="4" w:space="0" w:color="auto"/>
              <w:right w:val="single" w:sz="4" w:space="0" w:color="auto"/>
            </w:tcBorders>
            <w:shd w:val="clear" w:color="auto" w:fill="auto"/>
            <w:vAlign w:val="center"/>
            <w:hideMark/>
          </w:tcPr>
          <w:p w14:paraId="6D35811F"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30000</w:t>
            </w:r>
          </w:p>
        </w:tc>
        <w:tc>
          <w:tcPr>
            <w:tcW w:w="1073" w:type="dxa"/>
            <w:tcBorders>
              <w:top w:val="nil"/>
              <w:left w:val="nil"/>
              <w:bottom w:val="single" w:sz="4" w:space="0" w:color="auto"/>
              <w:right w:val="single" w:sz="4" w:space="0" w:color="auto"/>
            </w:tcBorders>
            <w:shd w:val="clear" w:color="auto" w:fill="auto"/>
            <w:vAlign w:val="center"/>
            <w:hideMark/>
          </w:tcPr>
          <w:p w14:paraId="6D358120"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350</w:t>
            </w:r>
          </w:p>
        </w:tc>
        <w:tc>
          <w:tcPr>
            <w:tcW w:w="1042" w:type="dxa"/>
            <w:tcBorders>
              <w:top w:val="nil"/>
              <w:left w:val="nil"/>
              <w:bottom w:val="single" w:sz="4" w:space="0" w:color="auto"/>
              <w:right w:val="single" w:sz="4" w:space="0" w:color="auto"/>
            </w:tcBorders>
            <w:shd w:val="clear" w:color="auto" w:fill="auto"/>
            <w:vAlign w:val="center"/>
            <w:hideMark/>
          </w:tcPr>
          <w:p w14:paraId="6D358121"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200</w:t>
            </w:r>
          </w:p>
        </w:tc>
        <w:tc>
          <w:tcPr>
            <w:tcW w:w="1115" w:type="dxa"/>
            <w:tcBorders>
              <w:top w:val="nil"/>
              <w:left w:val="nil"/>
              <w:bottom w:val="single" w:sz="4" w:space="0" w:color="auto"/>
              <w:right w:val="single" w:sz="4" w:space="0" w:color="auto"/>
            </w:tcBorders>
            <w:shd w:val="clear" w:color="auto" w:fill="auto"/>
            <w:vAlign w:val="center"/>
            <w:hideMark/>
          </w:tcPr>
          <w:p w14:paraId="6D358122" w14:textId="77777777" w:rsidR="00964BA7" w:rsidRPr="00BB61AA" w:rsidRDefault="00964BA7" w:rsidP="00426DC9">
            <w:pPr>
              <w:keepNext/>
              <w:spacing w:before="0" w:after="0"/>
              <w:jc w:val="center"/>
              <w:rPr>
                <w:rFonts w:cs="Times New Roman"/>
                <w:b/>
                <w:bCs/>
                <w:color w:val="000000" w:themeColor="text1"/>
                <w:sz w:val="22"/>
                <w:szCs w:val="24"/>
              </w:rPr>
            </w:pPr>
            <w:r w:rsidRPr="00BB61AA">
              <w:rPr>
                <w:rFonts w:cs="Times New Roman"/>
                <w:b/>
                <w:bCs/>
                <w:color w:val="000000" w:themeColor="text1"/>
                <w:sz w:val="22"/>
                <w:szCs w:val="24"/>
              </w:rPr>
              <w:t>-</w:t>
            </w:r>
          </w:p>
        </w:tc>
      </w:tr>
    </w:tbl>
    <w:p w14:paraId="6D358124"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From </w:t>
      </w:r>
      <w:r w:rsidR="00E937A4" w:rsidRPr="00BB61AA">
        <w:rPr>
          <w:rFonts w:cs="Times New Roman"/>
          <w:color w:val="000000" w:themeColor="text1"/>
          <w:sz w:val="24"/>
          <w:szCs w:val="24"/>
        </w:rPr>
        <w:t>the above table</w:t>
      </w:r>
      <w:r w:rsidRPr="00BB61AA">
        <w:rPr>
          <w:rFonts w:cs="Times New Roman"/>
          <w:color w:val="000000" w:themeColor="text1"/>
          <w:sz w:val="24"/>
          <w:szCs w:val="24"/>
        </w:rPr>
        <w:t>, the air quality on the construction site still meets the standards regulated in QCVN 05:2013/BTNMT for concentration of dust and emissions</w:t>
      </w:r>
      <w:r w:rsidR="003A2C96" w:rsidRPr="00BB61AA">
        <w:rPr>
          <w:rFonts w:cs="Times New Roman"/>
          <w:color w:val="000000" w:themeColor="text1"/>
          <w:sz w:val="24"/>
          <w:szCs w:val="24"/>
        </w:rPr>
        <w:t xml:space="preserve">. </w:t>
      </w:r>
      <w:r w:rsidRPr="00BB61AA">
        <w:rPr>
          <w:rFonts w:cs="Times New Roman"/>
          <w:color w:val="000000" w:themeColor="text1"/>
          <w:sz w:val="24"/>
          <w:szCs w:val="24"/>
        </w:rPr>
        <w:t>As the construction activities will take place in different places, the impacts are accessed differently as minor to moderate depending on the distances to the buildings. For example, impacts are minor for building of Faculty of Veterinary Medicine, Center for Foreign languages, Centre for Agricultural Research and Life sciences while moderate impacts are for the construction of buildings of teaching halls, Electrical Engineering Faculty, Faculty of Environmental Sciences, Faculty of Food Technology and the connecting road from Ngo Xuan Quang Street to the central roundabout. Direct workers at site will be affected. These impacts are controllable and mitigable if contractors are fully compliant to measures mentioned in ECOPs.</w:t>
      </w:r>
    </w:p>
    <w:p w14:paraId="6D358125"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Dust and emissions on the transport routes for waste materials</w:t>
      </w:r>
    </w:p>
    <w:p w14:paraId="6D358126"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i/>
          <w:color w:val="000000" w:themeColor="text1"/>
          <w:sz w:val="24"/>
          <w:szCs w:val="24"/>
        </w:rPr>
        <w:t>Dust emissions from the transportation of waste materials</w:t>
      </w:r>
      <w:r w:rsidRPr="00BB61AA">
        <w:rPr>
          <w:rFonts w:cs="Times New Roman"/>
          <w:color w:val="000000" w:themeColor="text1"/>
          <w:sz w:val="24"/>
          <w:szCs w:val="24"/>
        </w:rPr>
        <w:t xml:space="preserve">: By design calculation, the total volume of material to be transported from the construction sites to the disposal site is 649,976 </w:t>
      </w:r>
      <w:r w:rsidR="001F62BA" w:rsidRPr="00BB61AA">
        <w:rPr>
          <w:rFonts w:cs="Times New Roman"/>
          <w:color w:val="000000" w:themeColor="text1"/>
          <w:sz w:val="24"/>
          <w:szCs w:val="24"/>
        </w:rPr>
        <w:t>tonnes</w:t>
      </w:r>
      <w:r w:rsidRPr="00BB61AA">
        <w:rPr>
          <w:rFonts w:cs="Times New Roman"/>
          <w:color w:val="000000" w:themeColor="text1"/>
          <w:sz w:val="24"/>
          <w:szCs w:val="24"/>
        </w:rPr>
        <w:t xml:space="preserve"> using 10 ton trucks. Hence there will be 64,998 truck trips. The transport routes are selected as those going around the university to the disposal site (fewer travelling students and </w:t>
      </w:r>
      <w:r w:rsidR="00044FBE" w:rsidRPr="00BB61AA">
        <w:rPr>
          <w:rFonts w:cs="Times New Roman"/>
          <w:color w:val="000000" w:themeColor="text1"/>
          <w:sz w:val="24"/>
          <w:szCs w:val="24"/>
        </w:rPr>
        <w:t>staffs</w:t>
      </w:r>
      <w:r w:rsidRPr="00BB61AA">
        <w:rPr>
          <w:rFonts w:cs="Times New Roman"/>
          <w:color w:val="000000" w:themeColor="text1"/>
          <w:sz w:val="24"/>
          <w:szCs w:val="24"/>
        </w:rPr>
        <w:t>) and completely located within the university boundary. The average transport distance is 1 km. Using the formula similar to dust emissions in the preparation phase with actual dust emission factor is calculated as 23 296 g</w:t>
      </w:r>
      <w:r w:rsidR="009D63A6" w:rsidRPr="00BB61AA">
        <w:rPr>
          <w:rFonts w:cs="Times New Roman"/>
          <w:color w:val="000000" w:themeColor="text1"/>
          <w:sz w:val="24"/>
          <w:szCs w:val="24"/>
        </w:rPr>
        <w:t>/</w:t>
      </w:r>
      <w:r w:rsidRPr="00BB61AA">
        <w:rPr>
          <w:rFonts w:cs="Times New Roman"/>
          <w:color w:val="000000" w:themeColor="text1"/>
          <w:sz w:val="24"/>
          <w:szCs w:val="24"/>
        </w:rPr>
        <w:t xml:space="preserve">km. Dust emissions from the transportation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approximately 3,03 tons, equivalent to about 24.34*10</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 mg/m/s.</w:t>
      </w:r>
    </w:p>
    <w:p w14:paraId="6D358127"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i/>
          <w:color w:val="000000" w:themeColor="text1"/>
          <w:sz w:val="24"/>
          <w:szCs w:val="24"/>
        </w:rPr>
        <w:t>Dust and emissions from the transportation vehicles of waste materials</w:t>
      </w:r>
      <w:r w:rsidRPr="00BB61AA">
        <w:rPr>
          <w:rFonts w:cs="Times New Roman"/>
          <w:color w:val="000000" w:themeColor="text1"/>
          <w:sz w:val="24"/>
          <w:szCs w:val="24"/>
        </w:rPr>
        <w:t>: With the total number of trips of 64,998</w:t>
      </w:r>
      <w:r w:rsidR="003A2C96" w:rsidRPr="00BB61AA">
        <w:rPr>
          <w:rFonts w:cs="Times New Roman"/>
          <w:color w:val="000000" w:themeColor="text1"/>
          <w:sz w:val="24"/>
          <w:szCs w:val="24"/>
        </w:rPr>
        <w:t xml:space="preserve"> and</w:t>
      </w:r>
      <w:r w:rsidRPr="00BB61AA">
        <w:rPr>
          <w:rFonts w:cs="Times New Roman"/>
          <w:color w:val="000000" w:themeColor="text1"/>
          <w:sz w:val="24"/>
          <w:szCs w:val="24"/>
        </w:rPr>
        <w:t xml:space="preserve"> vehicles loading capacity of 10 tons</w:t>
      </w:r>
      <w:r w:rsidR="003A2C96" w:rsidRPr="00BB61AA">
        <w:rPr>
          <w:rFonts w:cs="Times New Roman"/>
          <w:color w:val="000000" w:themeColor="text1"/>
          <w:sz w:val="24"/>
          <w:szCs w:val="24"/>
        </w:rPr>
        <w:t>, t</w:t>
      </w:r>
      <w:r w:rsidRPr="00BB61AA">
        <w:rPr>
          <w:rFonts w:cs="Times New Roman"/>
          <w:color w:val="000000" w:themeColor="text1"/>
          <w:sz w:val="24"/>
          <w:szCs w:val="24"/>
        </w:rPr>
        <w:t>he concentration of dust and emissions in transport routes to disposal sites is estimated and presented in Table</w:t>
      </w:r>
      <w:r w:rsidR="00E937A4" w:rsidRPr="00BB61AA">
        <w:rPr>
          <w:rFonts w:cs="Times New Roman"/>
          <w:color w:val="000000" w:themeColor="text1"/>
          <w:sz w:val="24"/>
          <w:szCs w:val="24"/>
        </w:rPr>
        <w:t xml:space="preserve"> 8</w:t>
      </w:r>
      <w:r w:rsidRPr="00BB61AA">
        <w:rPr>
          <w:rFonts w:cs="Times New Roman"/>
          <w:color w:val="000000" w:themeColor="text1"/>
          <w:sz w:val="24"/>
          <w:szCs w:val="24"/>
        </w:rPr>
        <w:t>.</w:t>
      </w:r>
    </w:p>
    <w:p w14:paraId="6D358128" w14:textId="77777777" w:rsidR="00964BA7" w:rsidRPr="00BB61AA" w:rsidRDefault="006927F2" w:rsidP="00426DC9">
      <w:pPr>
        <w:pStyle w:val="Caption"/>
        <w:keepNext/>
        <w:spacing w:before="60" w:after="60" w:line="240" w:lineRule="auto"/>
        <w:rPr>
          <w:rFonts w:cs="Times New Roman"/>
          <w:color w:val="000000" w:themeColor="text1"/>
          <w:lang w:val="en-US"/>
        </w:rPr>
      </w:pPr>
      <w:bookmarkStart w:id="112" w:name="_Toc471786640"/>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8</w:t>
      </w:r>
      <w:r w:rsidR="00213540" w:rsidRPr="00BB61AA">
        <w:rPr>
          <w:rFonts w:cs="Times New Roman"/>
          <w:color w:val="000000" w:themeColor="text1"/>
        </w:rPr>
        <w:fldChar w:fldCharType="end"/>
      </w:r>
      <w:r w:rsidRPr="00BB61AA">
        <w:rPr>
          <w:rFonts w:cs="Times New Roman"/>
          <w:color w:val="000000" w:themeColor="text1"/>
          <w:lang w:val="en-US"/>
        </w:rPr>
        <w:t xml:space="preserve">. </w:t>
      </w:r>
      <w:r w:rsidR="00964BA7" w:rsidRPr="00BB61AA">
        <w:rPr>
          <w:rFonts w:cs="Times New Roman"/>
          <w:color w:val="000000" w:themeColor="text1"/>
          <w:lang w:val="en-US"/>
        </w:rPr>
        <w:t xml:space="preserve">Concentration of dust and </w:t>
      </w:r>
      <w:r w:rsidR="00E62312" w:rsidRPr="00BB61AA">
        <w:rPr>
          <w:rFonts w:cs="Times New Roman"/>
          <w:color w:val="000000" w:themeColor="text1"/>
          <w:lang w:val="en-US"/>
        </w:rPr>
        <w:t xml:space="preserve">exhaust </w:t>
      </w:r>
      <w:r w:rsidR="00964BA7" w:rsidRPr="00BB61AA">
        <w:rPr>
          <w:rFonts w:cs="Times New Roman"/>
          <w:color w:val="000000" w:themeColor="text1"/>
        </w:rPr>
        <w:t>emission</w:t>
      </w:r>
      <w:r w:rsidR="00964BA7" w:rsidRPr="00BB61AA">
        <w:rPr>
          <w:rFonts w:cs="Times New Roman"/>
          <w:color w:val="000000" w:themeColor="text1"/>
          <w:lang w:val="en-US"/>
        </w:rPr>
        <w:t xml:space="preserve"> on the transport route to disposal sites</w:t>
      </w:r>
      <w:bookmarkEnd w:id="112"/>
    </w:p>
    <w:tbl>
      <w:tblPr>
        <w:tblW w:w="9227" w:type="dxa"/>
        <w:tblInd w:w="-34" w:type="dxa"/>
        <w:tblLook w:val="04A0" w:firstRow="1" w:lastRow="0" w:firstColumn="1" w:lastColumn="0" w:noHBand="0" w:noVBand="1"/>
      </w:tblPr>
      <w:tblGrid>
        <w:gridCol w:w="1427"/>
        <w:gridCol w:w="1300"/>
        <w:gridCol w:w="1300"/>
        <w:gridCol w:w="1300"/>
        <w:gridCol w:w="1300"/>
        <w:gridCol w:w="1300"/>
        <w:gridCol w:w="1300"/>
      </w:tblGrid>
      <w:tr w:rsidR="00BB61AA" w:rsidRPr="00BB61AA" w14:paraId="6D358130" w14:textId="77777777" w:rsidTr="004836D6">
        <w:trPr>
          <w:trHeight w:val="320"/>
        </w:trPr>
        <w:tc>
          <w:tcPr>
            <w:tcW w:w="1427" w:type="dxa"/>
            <w:vMerge w:val="restart"/>
            <w:tcBorders>
              <w:top w:val="single" w:sz="4" w:space="0" w:color="auto"/>
              <w:left w:val="single" w:sz="4" w:space="0" w:color="auto"/>
              <w:bottom w:val="single" w:sz="4" w:space="0" w:color="auto"/>
              <w:right w:val="single" w:sz="4" w:space="0" w:color="auto"/>
            </w:tcBorders>
            <w:shd w:val="clear" w:color="auto" w:fill="F3F3F3"/>
            <w:vAlign w:val="center"/>
            <w:hideMark/>
          </w:tcPr>
          <w:p w14:paraId="6D358129"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TT</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A"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X</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B"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 xml:space="preserve">Dust </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C"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CO</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D"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SO</w:t>
            </w:r>
            <w:r w:rsidRPr="00BB61AA">
              <w:rPr>
                <w:rFonts w:cs="Times New Roman"/>
                <w:b/>
                <w:bCs/>
                <w:color w:val="000000" w:themeColor="text1"/>
                <w:sz w:val="22"/>
                <w:szCs w:val="24"/>
                <w:vertAlign w:val="subscript"/>
              </w:rPr>
              <w:t>2</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E"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NO</w:t>
            </w:r>
            <w:r w:rsidRPr="00BB61AA">
              <w:rPr>
                <w:rFonts w:cs="Times New Roman"/>
                <w:b/>
                <w:bCs/>
                <w:color w:val="000000" w:themeColor="text1"/>
                <w:sz w:val="22"/>
                <w:szCs w:val="24"/>
                <w:vertAlign w:val="subscript"/>
              </w:rPr>
              <w:t>2</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2F" w14:textId="77777777" w:rsidR="00964BA7" w:rsidRPr="00BB61AA" w:rsidRDefault="00964BA7" w:rsidP="00426DC9">
            <w:pPr>
              <w:keepNext/>
              <w:adjustRightInd w:val="0"/>
              <w:snapToGrid w:val="0"/>
              <w:spacing w:before="0" w:after="0"/>
              <w:jc w:val="center"/>
              <w:rPr>
                <w:rFonts w:cs="Times New Roman"/>
                <w:b/>
                <w:bCs/>
                <w:color w:val="000000" w:themeColor="text1"/>
                <w:sz w:val="22"/>
                <w:szCs w:val="24"/>
              </w:rPr>
            </w:pPr>
            <w:r w:rsidRPr="00BB61AA">
              <w:rPr>
                <w:rFonts w:cs="Times New Roman"/>
                <w:b/>
                <w:bCs/>
                <w:color w:val="000000" w:themeColor="text1"/>
                <w:sz w:val="22"/>
                <w:szCs w:val="24"/>
              </w:rPr>
              <w:t>VOC</w:t>
            </w:r>
          </w:p>
        </w:tc>
      </w:tr>
      <w:tr w:rsidR="00BB61AA" w:rsidRPr="00BB61AA" w14:paraId="6D358138" w14:textId="77777777" w:rsidTr="004836D6">
        <w:trPr>
          <w:trHeight w:val="340"/>
        </w:trPr>
        <w:tc>
          <w:tcPr>
            <w:tcW w:w="1427" w:type="dxa"/>
            <w:vMerge/>
            <w:tcBorders>
              <w:top w:val="single" w:sz="4" w:space="0" w:color="auto"/>
              <w:left w:val="single" w:sz="4" w:space="0" w:color="auto"/>
              <w:bottom w:val="single" w:sz="4" w:space="0" w:color="auto"/>
              <w:right w:val="single" w:sz="4" w:space="0" w:color="auto"/>
            </w:tcBorders>
            <w:shd w:val="clear" w:color="auto" w:fill="F3F3F3"/>
            <w:vAlign w:val="center"/>
            <w:hideMark/>
          </w:tcPr>
          <w:p w14:paraId="6D358131" w14:textId="77777777" w:rsidR="00964BA7" w:rsidRPr="00BB61AA" w:rsidRDefault="00964BA7" w:rsidP="00426DC9">
            <w:pPr>
              <w:keepNext/>
              <w:adjustRightInd w:val="0"/>
              <w:snapToGrid w:val="0"/>
              <w:spacing w:before="0" w:after="0"/>
              <w:rPr>
                <w:rFonts w:cs="Times New Roman"/>
                <w:b/>
                <w:bCs/>
                <w:color w:val="000000" w:themeColor="text1"/>
                <w:sz w:val="22"/>
                <w:szCs w:val="24"/>
              </w:rPr>
            </w:pP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2"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m</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3"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4"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5"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6"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c>
          <w:tcPr>
            <w:tcW w:w="1300" w:type="dxa"/>
            <w:tcBorders>
              <w:top w:val="single" w:sz="4" w:space="0" w:color="auto"/>
              <w:left w:val="nil"/>
              <w:bottom w:val="single" w:sz="4" w:space="0" w:color="auto"/>
              <w:right w:val="single" w:sz="4" w:space="0" w:color="auto"/>
            </w:tcBorders>
            <w:shd w:val="clear" w:color="auto" w:fill="F3F3F3"/>
            <w:vAlign w:val="center"/>
            <w:hideMark/>
          </w:tcPr>
          <w:p w14:paraId="6D358137"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(µg/m</w:t>
            </w:r>
            <w:r w:rsidRPr="00BB61AA">
              <w:rPr>
                <w:rFonts w:cs="Times New Roman"/>
                <w:b/>
                <w:bCs/>
                <w:i/>
                <w:iCs/>
                <w:color w:val="000000" w:themeColor="text1"/>
                <w:sz w:val="22"/>
                <w:szCs w:val="24"/>
                <w:vertAlign w:val="superscript"/>
              </w:rPr>
              <w:t>3</w:t>
            </w:r>
            <w:r w:rsidRPr="00BB61AA">
              <w:rPr>
                <w:rFonts w:cs="Times New Roman"/>
                <w:b/>
                <w:bCs/>
                <w:i/>
                <w:iCs/>
                <w:color w:val="000000" w:themeColor="text1"/>
                <w:sz w:val="22"/>
                <w:szCs w:val="24"/>
              </w:rPr>
              <w:t>)</w:t>
            </w:r>
          </w:p>
        </w:tc>
      </w:tr>
      <w:tr w:rsidR="00BB61AA" w:rsidRPr="00BB61AA" w14:paraId="6D358140"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39" w14:textId="77777777" w:rsidR="00964BA7" w:rsidRPr="00BB61AA" w:rsidRDefault="00964BA7" w:rsidP="00426DC9">
            <w:pPr>
              <w:keepNext/>
              <w:adjustRightInd w:val="0"/>
              <w:snapToGrid w:val="0"/>
              <w:spacing w:before="0" w:after="0"/>
              <w:jc w:val="center"/>
              <w:rPr>
                <w:rFonts w:cs="Times New Roman"/>
                <w:b/>
                <w:bCs/>
                <w:i/>
                <w:iCs/>
                <w:color w:val="000000" w:themeColor="text1"/>
                <w:sz w:val="22"/>
                <w:szCs w:val="24"/>
              </w:rPr>
            </w:pPr>
            <w:r w:rsidRPr="00BB61AA">
              <w:rPr>
                <w:rFonts w:cs="Times New Roman"/>
                <w:b/>
                <w:bCs/>
                <w:i/>
                <w:iCs/>
                <w:color w:val="000000" w:themeColor="text1"/>
                <w:sz w:val="22"/>
                <w:szCs w:val="24"/>
              </w:rPr>
              <w:t>Co</w:t>
            </w:r>
          </w:p>
        </w:tc>
        <w:tc>
          <w:tcPr>
            <w:tcW w:w="1300" w:type="dxa"/>
            <w:tcBorders>
              <w:top w:val="nil"/>
              <w:left w:val="nil"/>
              <w:bottom w:val="single" w:sz="4" w:space="0" w:color="auto"/>
              <w:right w:val="single" w:sz="4" w:space="0" w:color="auto"/>
            </w:tcBorders>
            <w:shd w:val="clear" w:color="auto" w:fill="auto"/>
            <w:vAlign w:val="center"/>
            <w:hideMark/>
          </w:tcPr>
          <w:p w14:paraId="6D35813A"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w:t>
            </w:r>
          </w:p>
        </w:tc>
        <w:tc>
          <w:tcPr>
            <w:tcW w:w="1300" w:type="dxa"/>
            <w:tcBorders>
              <w:top w:val="nil"/>
              <w:left w:val="nil"/>
              <w:bottom w:val="single" w:sz="4" w:space="0" w:color="auto"/>
              <w:right w:val="single" w:sz="4" w:space="0" w:color="auto"/>
            </w:tcBorders>
            <w:shd w:val="clear" w:color="auto" w:fill="auto"/>
            <w:vAlign w:val="center"/>
            <w:hideMark/>
          </w:tcPr>
          <w:p w14:paraId="6D35813B"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42.5</w:t>
            </w:r>
          </w:p>
        </w:tc>
        <w:tc>
          <w:tcPr>
            <w:tcW w:w="1300" w:type="dxa"/>
            <w:tcBorders>
              <w:top w:val="nil"/>
              <w:left w:val="nil"/>
              <w:bottom w:val="single" w:sz="4" w:space="0" w:color="auto"/>
              <w:right w:val="single" w:sz="4" w:space="0" w:color="auto"/>
            </w:tcBorders>
            <w:shd w:val="clear" w:color="auto" w:fill="auto"/>
            <w:vAlign w:val="center"/>
            <w:hideMark/>
          </w:tcPr>
          <w:p w14:paraId="6D35813C"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3353</w:t>
            </w:r>
          </w:p>
        </w:tc>
        <w:tc>
          <w:tcPr>
            <w:tcW w:w="1300" w:type="dxa"/>
            <w:tcBorders>
              <w:top w:val="nil"/>
              <w:left w:val="nil"/>
              <w:bottom w:val="single" w:sz="4" w:space="0" w:color="auto"/>
              <w:right w:val="single" w:sz="4" w:space="0" w:color="auto"/>
            </w:tcBorders>
            <w:shd w:val="clear" w:color="auto" w:fill="auto"/>
            <w:vAlign w:val="center"/>
            <w:hideMark/>
          </w:tcPr>
          <w:p w14:paraId="6D35813D"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20.2</w:t>
            </w:r>
          </w:p>
        </w:tc>
        <w:tc>
          <w:tcPr>
            <w:tcW w:w="1300" w:type="dxa"/>
            <w:tcBorders>
              <w:top w:val="nil"/>
              <w:left w:val="nil"/>
              <w:bottom w:val="single" w:sz="4" w:space="0" w:color="auto"/>
              <w:right w:val="single" w:sz="4" w:space="0" w:color="auto"/>
            </w:tcBorders>
            <w:shd w:val="clear" w:color="auto" w:fill="auto"/>
            <w:vAlign w:val="center"/>
            <w:hideMark/>
          </w:tcPr>
          <w:p w14:paraId="6D35813E"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36</w:t>
            </w:r>
          </w:p>
        </w:tc>
        <w:tc>
          <w:tcPr>
            <w:tcW w:w="1300" w:type="dxa"/>
            <w:tcBorders>
              <w:top w:val="nil"/>
              <w:left w:val="nil"/>
              <w:bottom w:val="single" w:sz="4" w:space="0" w:color="auto"/>
              <w:right w:val="single" w:sz="4" w:space="0" w:color="auto"/>
            </w:tcBorders>
            <w:shd w:val="clear" w:color="auto" w:fill="auto"/>
            <w:vAlign w:val="center"/>
            <w:hideMark/>
          </w:tcPr>
          <w:p w14:paraId="6D35813F"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w:t>
            </w:r>
          </w:p>
        </w:tc>
      </w:tr>
      <w:tr w:rsidR="00BB61AA" w:rsidRPr="00BB61AA" w14:paraId="6D358148"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41"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1</w:t>
            </w:r>
          </w:p>
        </w:tc>
        <w:tc>
          <w:tcPr>
            <w:tcW w:w="1300" w:type="dxa"/>
            <w:tcBorders>
              <w:top w:val="nil"/>
              <w:left w:val="nil"/>
              <w:bottom w:val="single" w:sz="4" w:space="0" w:color="auto"/>
              <w:right w:val="single" w:sz="4" w:space="0" w:color="auto"/>
            </w:tcBorders>
            <w:shd w:val="clear" w:color="auto" w:fill="auto"/>
            <w:vAlign w:val="center"/>
            <w:hideMark/>
          </w:tcPr>
          <w:p w14:paraId="6D358142"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5</w:t>
            </w:r>
          </w:p>
        </w:tc>
        <w:tc>
          <w:tcPr>
            <w:tcW w:w="1300" w:type="dxa"/>
            <w:tcBorders>
              <w:top w:val="nil"/>
              <w:left w:val="nil"/>
              <w:bottom w:val="single" w:sz="4" w:space="0" w:color="auto"/>
              <w:right w:val="single" w:sz="4" w:space="0" w:color="auto"/>
            </w:tcBorders>
            <w:shd w:val="clear" w:color="auto" w:fill="auto"/>
            <w:vAlign w:val="center"/>
            <w:hideMark/>
          </w:tcPr>
          <w:p w14:paraId="6D358143"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52.6</w:t>
            </w:r>
          </w:p>
        </w:tc>
        <w:tc>
          <w:tcPr>
            <w:tcW w:w="1300" w:type="dxa"/>
            <w:tcBorders>
              <w:top w:val="nil"/>
              <w:left w:val="nil"/>
              <w:bottom w:val="single" w:sz="4" w:space="0" w:color="auto"/>
              <w:right w:val="single" w:sz="4" w:space="0" w:color="auto"/>
            </w:tcBorders>
            <w:shd w:val="clear" w:color="auto" w:fill="auto"/>
            <w:vAlign w:val="center"/>
            <w:hideMark/>
          </w:tcPr>
          <w:p w14:paraId="6D358144"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3357.9</w:t>
            </w:r>
          </w:p>
        </w:tc>
        <w:tc>
          <w:tcPr>
            <w:tcW w:w="1300" w:type="dxa"/>
            <w:tcBorders>
              <w:top w:val="nil"/>
              <w:left w:val="nil"/>
              <w:bottom w:val="single" w:sz="4" w:space="0" w:color="auto"/>
              <w:right w:val="single" w:sz="4" w:space="0" w:color="auto"/>
            </w:tcBorders>
            <w:shd w:val="clear" w:color="auto" w:fill="auto"/>
            <w:vAlign w:val="center"/>
            <w:hideMark/>
          </w:tcPr>
          <w:p w14:paraId="6D358145"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22.7</w:t>
            </w:r>
          </w:p>
        </w:tc>
        <w:tc>
          <w:tcPr>
            <w:tcW w:w="1300" w:type="dxa"/>
            <w:tcBorders>
              <w:top w:val="nil"/>
              <w:left w:val="nil"/>
              <w:bottom w:val="single" w:sz="4" w:space="0" w:color="auto"/>
              <w:right w:val="single" w:sz="4" w:space="0" w:color="auto"/>
            </w:tcBorders>
            <w:shd w:val="clear" w:color="auto" w:fill="auto"/>
            <w:vAlign w:val="center"/>
            <w:hideMark/>
          </w:tcPr>
          <w:p w14:paraId="6D358146"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44.4</w:t>
            </w:r>
          </w:p>
        </w:tc>
        <w:tc>
          <w:tcPr>
            <w:tcW w:w="1300" w:type="dxa"/>
            <w:tcBorders>
              <w:top w:val="nil"/>
              <w:left w:val="nil"/>
              <w:bottom w:val="single" w:sz="4" w:space="0" w:color="auto"/>
              <w:right w:val="single" w:sz="4" w:space="0" w:color="auto"/>
            </w:tcBorders>
            <w:shd w:val="clear" w:color="auto" w:fill="auto"/>
            <w:vAlign w:val="center"/>
            <w:hideMark/>
          </w:tcPr>
          <w:p w14:paraId="6D358147"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w:t>
            </w:r>
          </w:p>
        </w:tc>
      </w:tr>
      <w:tr w:rsidR="00BB61AA" w:rsidRPr="00BB61AA" w14:paraId="6D358150"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49"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w:t>
            </w:r>
          </w:p>
        </w:tc>
        <w:tc>
          <w:tcPr>
            <w:tcW w:w="1300" w:type="dxa"/>
            <w:tcBorders>
              <w:top w:val="nil"/>
              <w:left w:val="nil"/>
              <w:bottom w:val="single" w:sz="4" w:space="0" w:color="auto"/>
              <w:right w:val="single" w:sz="4" w:space="0" w:color="auto"/>
            </w:tcBorders>
            <w:shd w:val="clear" w:color="auto" w:fill="auto"/>
            <w:vAlign w:val="center"/>
            <w:hideMark/>
          </w:tcPr>
          <w:p w14:paraId="6D35814A"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10</w:t>
            </w:r>
          </w:p>
        </w:tc>
        <w:tc>
          <w:tcPr>
            <w:tcW w:w="1300" w:type="dxa"/>
            <w:tcBorders>
              <w:top w:val="nil"/>
              <w:left w:val="nil"/>
              <w:bottom w:val="single" w:sz="4" w:space="0" w:color="auto"/>
              <w:right w:val="single" w:sz="4" w:space="0" w:color="auto"/>
            </w:tcBorders>
            <w:shd w:val="clear" w:color="auto" w:fill="auto"/>
            <w:vAlign w:val="center"/>
            <w:hideMark/>
          </w:tcPr>
          <w:p w14:paraId="6D35814B"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50.3</w:t>
            </w:r>
          </w:p>
        </w:tc>
        <w:tc>
          <w:tcPr>
            <w:tcW w:w="1300" w:type="dxa"/>
            <w:tcBorders>
              <w:top w:val="nil"/>
              <w:left w:val="nil"/>
              <w:bottom w:val="single" w:sz="4" w:space="0" w:color="auto"/>
              <w:right w:val="single" w:sz="4" w:space="0" w:color="auto"/>
            </w:tcBorders>
            <w:shd w:val="clear" w:color="auto" w:fill="auto"/>
            <w:vAlign w:val="center"/>
            <w:hideMark/>
          </w:tcPr>
          <w:p w14:paraId="6D35814C"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3356.8</w:t>
            </w:r>
          </w:p>
        </w:tc>
        <w:tc>
          <w:tcPr>
            <w:tcW w:w="1300" w:type="dxa"/>
            <w:tcBorders>
              <w:top w:val="nil"/>
              <w:left w:val="nil"/>
              <w:bottom w:val="single" w:sz="4" w:space="0" w:color="auto"/>
              <w:right w:val="single" w:sz="4" w:space="0" w:color="auto"/>
            </w:tcBorders>
            <w:shd w:val="clear" w:color="auto" w:fill="auto"/>
            <w:vAlign w:val="center"/>
            <w:hideMark/>
          </w:tcPr>
          <w:p w14:paraId="6D35814D"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22.1</w:t>
            </w:r>
          </w:p>
        </w:tc>
        <w:tc>
          <w:tcPr>
            <w:tcW w:w="1300" w:type="dxa"/>
            <w:tcBorders>
              <w:top w:val="nil"/>
              <w:left w:val="nil"/>
              <w:bottom w:val="single" w:sz="4" w:space="0" w:color="auto"/>
              <w:right w:val="single" w:sz="4" w:space="0" w:color="auto"/>
            </w:tcBorders>
            <w:shd w:val="clear" w:color="auto" w:fill="auto"/>
            <w:vAlign w:val="center"/>
            <w:hideMark/>
          </w:tcPr>
          <w:p w14:paraId="6D35814E"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42.4</w:t>
            </w:r>
          </w:p>
        </w:tc>
        <w:tc>
          <w:tcPr>
            <w:tcW w:w="1300" w:type="dxa"/>
            <w:tcBorders>
              <w:top w:val="nil"/>
              <w:left w:val="nil"/>
              <w:bottom w:val="single" w:sz="4" w:space="0" w:color="auto"/>
              <w:right w:val="single" w:sz="4" w:space="0" w:color="auto"/>
            </w:tcBorders>
            <w:shd w:val="clear" w:color="auto" w:fill="auto"/>
            <w:vAlign w:val="center"/>
            <w:hideMark/>
          </w:tcPr>
          <w:p w14:paraId="6D35814F"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2.5</w:t>
            </w:r>
          </w:p>
        </w:tc>
      </w:tr>
      <w:tr w:rsidR="00BB61AA" w:rsidRPr="00BB61AA" w14:paraId="6D358158"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51"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w:t>
            </w:r>
          </w:p>
        </w:tc>
        <w:tc>
          <w:tcPr>
            <w:tcW w:w="1300" w:type="dxa"/>
            <w:tcBorders>
              <w:top w:val="nil"/>
              <w:left w:val="nil"/>
              <w:bottom w:val="single" w:sz="4" w:space="0" w:color="auto"/>
              <w:right w:val="single" w:sz="4" w:space="0" w:color="auto"/>
            </w:tcBorders>
            <w:shd w:val="clear" w:color="auto" w:fill="auto"/>
            <w:vAlign w:val="center"/>
            <w:hideMark/>
          </w:tcPr>
          <w:p w14:paraId="6D358152"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25</w:t>
            </w:r>
          </w:p>
        </w:tc>
        <w:tc>
          <w:tcPr>
            <w:tcW w:w="1300" w:type="dxa"/>
            <w:tcBorders>
              <w:top w:val="nil"/>
              <w:left w:val="nil"/>
              <w:bottom w:val="single" w:sz="4" w:space="0" w:color="auto"/>
              <w:right w:val="single" w:sz="4" w:space="0" w:color="auto"/>
            </w:tcBorders>
            <w:shd w:val="clear" w:color="auto" w:fill="auto"/>
            <w:vAlign w:val="center"/>
            <w:hideMark/>
          </w:tcPr>
          <w:p w14:paraId="6D358153"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46.9</w:t>
            </w:r>
          </w:p>
        </w:tc>
        <w:tc>
          <w:tcPr>
            <w:tcW w:w="1300" w:type="dxa"/>
            <w:tcBorders>
              <w:top w:val="nil"/>
              <w:left w:val="nil"/>
              <w:bottom w:val="single" w:sz="4" w:space="0" w:color="auto"/>
              <w:right w:val="single" w:sz="4" w:space="0" w:color="auto"/>
            </w:tcBorders>
            <w:shd w:val="clear" w:color="auto" w:fill="auto"/>
            <w:vAlign w:val="center"/>
            <w:hideMark/>
          </w:tcPr>
          <w:p w14:paraId="6D358154"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3355.1</w:t>
            </w:r>
          </w:p>
        </w:tc>
        <w:tc>
          <w:tcPr>
            <w:tcW w:w="1300" w:type="dxa"/>
            <w:tcBorders>
              <w:top w:val="nil"/>
              <w:left w:val="nil"/>
              <w:bottom w:val="single" w:sz="4" w:space="0" w:color="auto"/>
              <w:right w:val="single" w:sz="4" w:space="0" w:color="auto"/>
            </w:tcBorders>
            <w:shd w:val="clear" w:color="auto" w:fill="auto"/>
            <w:vAlign w:val="center"/>
            <w:hideMark/>
          </w:tcPr>
          <w:p w14:paraId="6D358155"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21.3</w:t>
            </w:r>
          </w:p>
        </w:tc>
        <w:tc>
          <w:tcPr>
            <w:tcW w:w="1300" w:type="dxa"/>
            <w:tcBorders>
              <w:top w:val="nil"/>
              <w:left w:val="nil"/>
              <w:bottom w:val="single" w:sz="4" w:space="0" w:color="auto"/>
              <w:right w:val="single" w:sz="4" w:space="0" w:color="auto"/>
            </w:tcBorders>
            <w:shd w:val="clear" w:color="auto" w:fill="auto"/>
            <w:vAlign w:val="center"/>
            <w:hideMark/>
          </w:tcPr>
          <w:p w14:paraId="6D358156"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39.7</w:t>
            </w:r>
          </w:p>
        </w:tc>
        <w:tc>
          <w:tcPr>
            <w:tcW w:w="1300" w:type="dxa"/>
            <w:tcBorders>
              <w:top w:val="nil"/>
              <w:left w:val="nil"/>
              <w:bottom w:val="single" w:sz="4" w:space="0" w:color="auto"/>
              <w:right w:val="single" w:sz="4" w:space="0" w:color="auto"/>
            </w:tcBorders>
            <w:shd w:val="clear" w:color="auto" w:fill="auto"/>
            <w:vAlign w:val="center"/>
            <w:hideMark/>
          </w:tcPr>
          <w:p w14:paraId="6D358157"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1.4</w:t>
            </w:r>
          </w:p>
        </w:tc>
      </w:tr>
      <w:tr w:rsidR="00BB61AA" w:rsidRPr="00BB61AA" w14:paraId="6D358160"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59"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w:t>
            </w:r>
          </w:p>
        </w:tc>
        <w:tc>
          <w:tcPr>
            <w:tcW w:w="1300" w:type="dxa"/>
            <w:tcBorders>
              <w:top w:val="nil"/>
              <w:left w:val="nil"/>
              <w:bottom w:val="single" w:sz="4" w:space="0" w:color="auto"/>
              <w:right w:val="single" w:sz="4" w:space="0" w:color="auto"/>
            </w:tcBorders>
            <w:shd w:val="clear" w:color="auto" w:fill="auto"/>
            <w:vAlign w:val="center"/>
            <w:hideMark/>
          </w:tcPr>
          <w:p w14:paraId="6D35815A"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50</w:t>
            </w:r>
          </w:p>
        </w:tc>
        <w:tc>
          <w:tcPr>
            <w:tcW w:w="1300" w:type="dxa"/>
            <w:tcBorders>
              <w:top w:val="nil"/>
              <w:left w:val="nil"/>
              <w:bottom w:val="single" w:sz="4" w:space="0" w:color="auto"/>
              <w:right w:val="single" w:sz="4" w:space="0" w:color="auto"/>
            </w:tcBorders>
            <w:shd w:val="clear" w:color="auto" w:fill="auto"/>
            <w:vAlign w:val="center"/>
            <w:hideMark/>
          </w:tcPr>
          <w:p w14:paraId="6D35815B"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45.2</w:t>
            </w:r>
          </w:p>
        </w:tc>
        <w:tc>
          <w:tcPr>
            <w:tcW w:w="1300" w:type="dxa"/>
            <w:tcBorders>
              <w:top w:val="nil"/>
              <w:left w:val="nil"/>
              <w:bottom w:val="single" w:sz="4" w:space="0" w:color="auto"/>
              <w:right w:val="single" w:sz="4" w:space="0" w:color="auto"/>
            </w:tcBorders>
            <w:shd w:val="clear" w:color="auto" w:fill="auto"/>
            <w:vAlign w:val="center"/>
            <w:hideMark/>
          </w:tcPr>
          <w:p w14:paraId="6D35815C"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3354.3</w:t>
            </w:r>
          </w:p>
        </w:tc>
        <w:tc>
          <w:tcPr>
            <w:tcW w:w="1300" w:type="dxa"/>
            <w:tcBorders>
              <w:top w:val="nil"/>
              <w:left w:val="nil"/>
              <w:bottom w:val="single" w:sz="4" w:space="0" w:color="auto"/>
              <w:right w:val="single" w:sz="4" w:space="0" w:color="auto"/>
            </w:tcBorders>
            <w:shd w:val="clear" w:color="auto" w:fill="auto"/>
            <w:vAlign w:val="center"/>
            <w:hideMark/>
          </w:tcPr>
          <w:p w14:paraId="6D35815D"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20.9</w:t>
            </w:r>
          </w:p>
        </w:tc>
        <w:tc>
          <w:tcPr>
            <w:tcW w:w="1300" w:type="dxa"/>
            <w:tcBorders>
              <w:top w:val="nil"/>
              <w:left w:val="nil"/>
              <w:bottom w:val="single" w:sz="4" w:space="0" w:color="auto"/>
              <w:right w:val="single" w:sz="4" w:space="0" w:color="auto"/>
            </w:tcBorders>
            <w:shd w:val="clear" w:color="auto" w:fill="auto"/>
            <w:vAlign w:val="center"/>
            <w:hideMark/>
          </w:tcPr>
          <w:p w14:paraId="6D35815E"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38.3</w:t>
            </w:r>
          </w:p>
        </w:tc>
        <w:tc>
          <w:tcPr>
            <w:tcW w:w="1300" w:type="dxa"/>
            <w:tcBorders>
              <w:top w:val="nil"/>
              <w:left w:val="nil"/>
              <w:bottom w:val="single" w:sz="4" w:space="0" w:color="auto"/>
              <w:right w:val="single" w:sz="4" w:space="0" w:color="auto"/>
            </w:tcBorders>
            <w:shd w:val="clear" w:color="auto" w:fill="auto"/>
            <w:vAlign w:val="center"/>
            <w:hideMark/>
          </w:tcPr>
          <w:p w14:paraId="6D35815F"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0.9</w:t>
            </w:r>
          </w:p>
        </w:tc>
      </w:tr>
      <w:tr w:rsidR="00BB61AA" w:rsidRPr="00BB61AA" w14:paraId="6D358168"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61"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5</w:t>
            </w:r>
          </w:p>
        </w:tc>
        <w:tc>
          <w:tcPr>
            <w:tcW w:w="1300" w:type="dxa"/>
            <w:tcBorders>
              <w:top w:val="nil"/>
              <w:left w:val="nil"/>
              <w:bottom w:val="single" w:sz="4" w:space="0" w:color="auto"/>
              <w:right w:val="single" w:sz="4" w:space="0" w:color="auto"/>
            </w:tcBorders>
            <w:shd w:val="clear" w:color="auto" w:fill="auto"/>
            <w:vAlign w:val="center"/>
            <w:hideMark/>
          </w:tcPr>
          <w:p w14:paraId="6D358162"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75</w:t>
            </w:r>
          </w:p>
        </w:tc>
        <w:tc>
          <w:tcPr>
            <w:tcW w:w="1300" w:type="dxa"/>
            <w:tcBorders>
              <w:top w:val="nil"/>
              <w:left w:val="nil"/>
              <w:bottom w:val="single" w:sz="4" w:space="0" w:color="auto"/>
              <w:right w:val="single" w:sz="4" w:space="0" w:color="auto"/>
            </w:tcBorders>
            <w:shd w:val="clear" w:color="auto" w:fill="auto"/>
            <w:vAlign w:val="center"/>
            <w:hideMark/>
          </w:tcPr>
          <w:p w14:paraId="6D358163"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44.5</w:t>
            </w:r>
          </w:p>
        </w:tc>
        <w:tc>
          <w:tcPr>
            <w:tcW w:w="1300" w:type="dxa"/>
            <w:tcBorders>
              <w:top w:val="nil"/>
              <w:left w:val="nil"/>
              <w:bottom w:val="single" w:sz="4" w:space="0" w:color="auto"/>
              <w:right w:val="single" w:sz="4" w:space="0" w:color="auto"/>
            </w:tcBorders>
            <w:shd w:val="clear" w:color="auto" w:fill="auto"/>
            <w:vAlign w:val="center"/>
            <w:hideMark/>
          </w:tcPr>
          <w:p w14:paraId="6D358164"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3354.0</w:t>
            </w:r>
          </w:p>
        </w:tc>
        <w:tc>
          <w:tcPr>
            <w:tcW w:w="1300" w:type="dxa"/>
            <w:tcBorders>
              <w:top w:val="nil"/>
              <w:left w:val="nil"/>
              <w:bottom w:val="single" w:sz="4" w:space="0" w:color="auto"/>
              <w:right w:val="single" w:sz="4" w:space="0" w:color="auto"/>
            </w:tcBorders>
            <w:shd w:val="clear" w:color="auto" w:fill="auto"/>
            <w:vAlign w:val="center"/>
            <w:hideMark/>
          </w:tcPr>
          <w:p w14:paraId="6D358165"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20.7</w:t>
            </w:r>
          </w:p>
        </w:tc>
        <w:tc>
          <w:tcPr>
            <w:tcW w:w="1300" w:type="dxa"/>
            <w:tcBorders>
              <w:top w:val="nil"/>
              <w:left w:val="nil"/>
              <w:bottom w:val="single" w:sz="4" w:space="0" w:color="auto"/>
              <w:right w:val="single" w:sz="4" w:space="0" w:color="auto"/>
            </w:tcBorders>
            <w:shd w:val="clear" w:color="auto" w:fill="auto"/>
            <w:vAlign w:val="center"/>
            <w:hideMark/>
          </w:tcPr>
          <w:p w14:paraId="6D358166"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37.7</w:t>
            </w:r>
          </w:p>
        </w:tc>
        <w:tc>
          <w:tcPr>
            <w:tcW w:w="1300" w:type="dxa"/>
            <w:tcBorders>
              <w:top w:val="nil"/>
              <w:left w:val="nil"/>
              <w:bottom w:val="single" w:sz="4" w:space="0" w:color="auto"/>
              <w:right w:val="single" w:sz="4" w:space="0" w:color="auto"/>
            </w:tcBorders>
            <w:shd w:val="clear" w:color="auto" w:fill="auto"/>
            <w:vAlign w:val="center"/>
            <w:hideMark/>
          </w:tcPr>
          <w:p w14:paraId="6D358167"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0.7</w:t>
            </w:r>
          </w:p>
        </w:tc>
      </w:tr>
      <w:tr w:rsidR="00BB61AA" w:rsidRPr="00BB61AA" w14:paraId="6D358170" w14:textId="77777777" w:rsidTr="004836D6">
        <w:trPr>
          <w:trHeight w:val="320"/>
        </w:trPr>
        <w:tc>
          <w:tcPr>
            <w:tcW w:w="1427" w:type="dxa"/>
            <w:tcBorders>
              <w:top w:val="nil"/>
              <w:left w:val="single" w:sz="4" w:space="0" w:color="auto"/>
              <w:bottom w:val="single" w:sz="4" w:space="0" w:color="auto"/>
              <w:right w:val="single" w:sz="4" w:space="0" w:color="auto"/>
            </w:tcBorders>
            <w:shd w:val="clear" w:color="auto" w:fill="auto"/>
            <w:vAlign w:val="center"/>
            <w:hideMark/>
          </w:tcPr>
          <w:p w14:paraId="6D358169"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6</w:t>
            </w:r>
          </w:p>
        </w:tc>
        <w:tc>
          <w:tcPr>
            <w:tcW w:w="1300" w:type="dxa"/>
            <w:tcBorders>
              <w:top w:val="nil"/>
              <w:left w:val="nil"/>
              <w:bottom w:val="single" w:sz="4" w:space="0" w:color="auto"/>
              <w:right w:val="single" w:sz="4" w:space="0" w:color="auto"/>
            </w:tcBorders>
            <w:shd w:val="clear" w:color="auto" w:fill="auto"/>
            <w:vAlign w:val="center"/>
            <w:hideMark/>
          </w:tcPr>
          <w:p w14:paraId="6D35816A"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100</w:t>
            </w:r>
          </w:p>
        </w:tc>
        <w:tc>
          <w:tcPr>
            <w:tcW w:w="1300" w:type="dxa"/>
            <w:tcBorders>
              <w:top w:val="nil"/>
              <w:left w:val="nil"/>
              <w:bottom w:val="single" w:sz="4" w:space="0" w:color="auto"/>
              <w:right w:val="single" w:sz="4" w:space="0" w:color="auto"/>
            </w:tcBorders>
            <w:shd w:val="clear" w:color="auto" w:fill="auto"/>
            <w:vAlign w:val="center"/>
            <w:hideMark/>
          </w:tcPr>
          <w:p w14:paraId="6D35816B"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44.2</w:t>
            </w:r>
          </w:p>
        </w:tc>
        <w:tc>
          <w:tcPr>
            <w:tcW w:w="1300" w:type="dxa"/>
            <w:tcBorders>
              <w:top w:val="nil"/>
              <w:left w:val="nil"/>
              <w:bottom w:val="single" w:sz="4" w:space="0" w:color="auto"/>
              <w:right w:val="single" w:sz="4" w:space="0" w:color="auto"/>
            </w:tcBorders>
            <w:shd w:val="clear" w:color="auto" w:fill="auto"/>
            <w:vAlign w:val="center"/>
            <w:hideMark/>
          </w:tcPr>
          <w:p w14:paraId="6D35816C"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3353.8</w:t>
            </w:r>
          </w:p>
        </w:tc>
        <w:tc>
          <w:tcPr>
            <w:tcW w:w="1300" w:type="dxa"/>
            <w:tcBorders>
              <w:top w:val="nil"/>
              <w:left w:val="nil"/>
              <w:bottom w:val="single" w:sz="4" w:space="0" w:color="auto"/>
              <w:right w:val="single" w:sz="4" w:space="0" w:color="auto"/>
            </w:tcBorders>
            <w:shd w:val="clear" w:color="auto" w:fill="auto"/>
            <w:vAlign w:val="center"/>
            <w:hideMark/>
          </w:tcPr>
          <w:p w14:paraId="6D35816D"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20.6</w:t>
            </w:r>
          </w:p>
        </w:tc>
        <w:tc>
          <w:tcPr>
            <w:tcW w:w="1300" w:type="dxa"/>
            <w:tcBorders>
              <w:top w:val="nil"/>
              <w:left w:val="nil"/>
              <w:bottom w:val="single" w:sz="4" w:space="0" w:color="auto"/>
              <w:right w:val="single" w:sz="4" w:space="0" w:color="auto"/>
            </w:tcBorders>
            <w:shd w:val="clear" w:color="auto" w:fill="auto"/>
            <w:vAlign w:val="center"/>
            <w:hideMark/>
          </w:tcPr>
          <w:p w14:paraId="6D35816E"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37.4</w:t>
            </w:r>
          </w:p>
        </w:tc>
        <w:tc>
          <w:tcPr>
            <w:tcW w:w="1300" w:type="dxa"/>
            <w:tcBorders>
              <w:top w:val="nil"/>
              <w:left w:val="nil"/>
              <w:bottom w:val="single" w:sz="4" w:space="0" w:color="auto"/>
              <w:right w:val="single" w:sz="4" w:space="0" w:color="auto"/>
            </w:tcBorders>
            <w:shd w:val="clear" w:color="auto" w:fill="auto"/>
            <w:vAlign w:val="center"/>
            <w:hideMark/>
          </w:tcPr>
          <w:p w14:paraId="6D35816F" w14:textId="77777777" w:rsidR="00964BA7" w:rsidRPr="00BB61AA" w:rsidRDefault="00964BA7" w:rsidP="00426DC9">
            <w:pPr>
              <w:keepNext/>
              <w:adjustRightInd w:val="0"/>
              <w:snapToGrid w:val="0"/>
              <w:spacing w:before="0" w:after="0"/>
              <w:jc w:val="center"/>
              <w:rPr>
                <w:rFonts w:cs="Times New Roman"/>
                <w:color w:val="000000" w:themeColor="text1"/>
                <w:sz w:val="22"/>
                <w:szCs w:val="24"/>
              </w:rPr>
            </w:pPr>
            <w:r w:rsidRPr="00BB61AA">
              <w:rPr>
                <w:rFonts w:cs="Times New Roman"/>
                <w:color w:val="000000" w:themeColor="text1"/>
                <w:sz w:val="22"/>
                <w:szCs w:val="24"/>
              </w:rPr>
              <w:t>0.5</w:t>
            </w:r>
          </w:p>
        </w:tc>
      </w:tr>
      <w:tr w:rsidR="00BB61AA" w:rsidRPr="00BB61AA" w14:paraId="6D358177" w14:textId="77777777" w:rsidTr="004836D6">
        <w:trPr>
          <w:trHeight w:val="320"/>
        </w:trPr>
        <w:tc>
          <w:tcPr>
            <w:tcW w:w="27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358171" w14:textId="77777777" w:rsidR="00964BA7" w:rsidRPr="00BB61AA" w:rsidRDefault="00964BA7" w:rsidP="00426DC9">
            <w:pPr>
              <w:keepNext/>
              <w:adjustRightInd w:val="0"/>
              <w:snapToGrid w:val="0"/>
              <w:spacing w:before="0" w:after="0"/>
              <w:rPr>
                <w:rFonts w:cs="Times New Roman"/>
                <w:b/>
                <w:bCs/>
                <w:color w:val="000000" w:themeColor="text1"/>
                <w:sz w:val="22"/>
                <w:szCs w:val="24"/>
              </w:rPr>
            </w:pPr>
            <w:r w:rsidRPr="00BB61AA">
              <w:rPr>
                <w:rFonts w:cs="Times New Roman"/>
                <w:b/>
                <w:bCs/>
                <w:color w:val="000000" w:themeColor="text1"/>
                <w:sz w:val="22"/>
                <w:szCs w:val="24"/>
              </w:rPr>
              <w:t>QCVN 05:2013</w:t>
            </w:r>
            <w:r w:rsidR="009D63A6" w:rsidRPr="00BB61AA">
              <w:rPr>
                <w:rFonts w:cs="Times New Roman"/>
                <w:b/>
                <w:bCs/>
                <w:color w:val="000000" w:themeColor="text1"/>
                <w:sz w:val="22"/>
                <w:szCs w:val="24"/>
              </w:rPr>
              <w:t>/</w:t>
            </w:r>
            <w:r w:rsidRPr="00BB61AA">
              <w:rPr>
                <w:rFonts w:cs="Times New Roman"/>
                <w:b/>
                <w:bCs/>
                <w:color w:val="000000" w:themeColor="text1"/>
                <w:sz w:val="22"/>
                <w:szCs w:val="24"/>
              </w:rPr>
              <w:t xml:space="preserve">BTNMT </w:t>
            </w:r>
          </w:p>
        </w:tc>
        <w:tc>
          <w:tcPr>
            <w:tcW w:w="1300" w:type="dxa"/>
            <w:tcBorders>
              <w:top w:val="nil"/>
              <w:left w:val="nil"/>
              <w:bottom w:val="single" w:sz="4" w:space="0" w:color="auto"/>
              <w:right w:val="single" w:sz="4" w:space="0" w:color="auto"/>
            </w:tcBorders>
            <w:shd w:val="clear" w:color="auto" w:fill="auto"/>
            <w:vAlign w:val="center"/>
            <w:hideMark/>
          </w:tcPr>
          <w:p w14:paraId="6D358172" w14:textId="77777777" w:rsidR="00964BA7" w:rsidRPr="00BB61AA" w:rsidRDefault="00964BA7" w:rsidP="00426DC9">
            <w:pPr>
              <w:keepNext/>
              <w:adjustRightInd w:val="0"/>
              <w:snapToGrid w:val="0"/>
              <w:spacing w:before="0" w:after="0"/>
              <w:jc w:val="right"/>
              <w:rPr>
                <w:rFonts w:cs="Times New Roman"/>
                <w:b/>
                <w:bCs/>
                <w:color w:val="000000" w:themeColor="text1"/>
                <w:sz w:val="22"/>
                <w:szCs w:val="24"/>
              </w:rPr>
            </w:pPr>
            <w:r w:rsidRPr="00BB61AA">
              <w:rPr>
                <w:rFonts w:cs="Times New Roman"/>
                <w:b/>
                <w:bCs/>
                <w:color w:val="000000" w:themeColor="text1"/>
                <w:sz w:val="22"/>
                <w:szCs w:val="24"/>
              </w:rPr>
              <w:t>300</w:t>
            </w:r>
          </w:p>
        </w:tc>
        <w:tc>
          <w:tcPr>
            <w:tcW w:w="1300" w:type="dxa"/>
            <w:tcBorders>
              <w:top w:val="nil"/>
              <w:left w:val="nil"/>
              <w:bottom w:val="single" w:sz="4" w:space="0" w:color="auto"/>
              <w:right w:val="single" w:sz="4" w:space="0" w:color="auto"/>
            </w:tcBorders>
            <w:shd w:val="clear" w:color="auto" w:fill="auto"/>
            <w:vAlign w:val="center"/>
            <w:hideMark/>
          </w:tcPr>
          <w:p w14:paraId="6D358173" w14:textId="77777777" w:rsidR="00964BA7" w:rsidRPr="00BB61AA" w:rsidRDefault="00964BA7" w:rsidP="00426DC9">
            <w:pPr>
              <w:keepNext/>
              <w:adjustRightInd w:val="0"/>
              <w:snapToGrid w:val="0"/>
              <w:spacing w:before="0" w:after="0"/>
              <w:jc w:val="right"/>
              <w:rPr>
                <w:rFonts w:cs="Times New Roman"/>
                <w:b/>
                <w:bCs/>
                <w:color w:val="000000" w:themeColor="text1"/>
                <w:sz w:val="22"/>
                <w:szCs w:val="24"/>
              </w:rPr>
            </w:pPr>
            <w:r w:rsidRPr="00BB61AA">
              <w:rPr>
                <w:rFonts w:cs="Times New Roman"/>
                <w:b/>
                <w:bCs/>
                <w:color w:val="000000" w:themeColor="text1"/>
                <w:sz w:val="22"/>
                <w:szCs w:val="24"/>
              </w:rPr>
              <w:t>30000</w:t>
            </w:r>
          </w:p>
        </w:tc>
        <w:tc>
          <w:tcPr>
            <w:tcW w:w="1300" w:type="dxa"/>
            <w:tcBorders>
              <w:top w:val="nil"/>
              <w:left w:val="nil"/>
              <w:bottom w:val="single" w:sz="4" w:space="0" w:color="auto"/>
              <w:right w:val="single" w:sz="4" w:space="0" w:color="auto"/>
            </w:tcBorders>
            <w:shd w:val="clear" w:color="auto" w:fill="auto"/>
            <w:vAlign w:val="center"/>
            <w:hideMark/>
          </w:tcPr>
          <w:p w14:paraId="6D358174" w14:textId="77777777" w:rsidR="00964BA7" w:rsidRPr="00BB61AA" w:rsidRDefault="00964BA7" w:rsidP="00426DC9">
            <w:pPr>
              <w:keepNext/>
              <w:adjustRightInd w:val="0"/>
              <w:snapToGrid w:val="0"/>
              <w:spacing w:before="0" w:after="0"/>
              <w:jc w:val="right"/>
              <w:rPr>
                <w:rFonts w:cs="Times New Roman"/>
                <w:b/>
                <w:bCs/>
                <w:color w:val="000000" w:themeColor="text1"/>
                <w:sz w:val="22"/>
                <w:szCs w:val="24"/>
              </w:rPr>
            </w:pPr>
            <w:r w:rsidRPr="00BB61AA">
              <w:rPr>
                <w:rFonts w:cs="Times New Roman"/>
                <w:b/>
                <w:bCs/>
                <w:color w:val="000000" w:themeColor="text1"/>
                <w:sz w:val="22"/>
                <w:szCs w:val="24"/>
              </w:rPr>
              <w:t>350</w:t>
            </w:r>
          </w:p>
        </w:tc>
        <w:tc>
          <w:tcPr>
            <w:tcW w:w="1300" w:type="dxa"/>
            <w:tcBorders>
              <w:top w:val="nil"/>
              <w:left w:val="nil"/>
              <w:bottom w:val="single" w:sz="4" w:space="0" w:color="auto"/>
              <w:right w:val="single" w:sz="4" w:space="0" w:color="auto"/>
            </w:tcBorders>
            <w:shd w:val="clear" w:color="auto" w:fill="auto"/>
            <w:vAlign w:val="center"/>
            <w:hideMark/>
          </w:tcPr>
          <w:p w14:paraId="6D358175" w14:textId="77777777" w:rsidR="00964BA7" w:rsidRPr="00BB61AA" w:rsidRDefault="00964BA7" w:rsidP="00426DC9">
            <w:pPr>
              <w:keepNext/>
              <w:adjustRightInd w:val="0"/>
              <w:snapToGrid w:val="0"/>
              <w:spacing w:before="0" w:after="0"/>
              <w:jc w:val="right"/>
              <w:rPr>
                <w:rFonts w:cs="Times New Roman"/>
                <w:b/>
                <w:bCs/>
                <w:color w:val="000000" w:themeColor="text1"/>
                <w:sz w:val="22"/>
                <w:szCs w:val="24"/>
              </w:rPr>
            </w:pPr>
            <w:r w:rsidRPr="00BB61AA">
              <w:rPr>
                <w:rFonts w:cs="Times New Roman"/>
                <w:b/>
                <w:bCs/>
                <w:color w:val="000000" w:themeColor="text1"/>
                <w:sz w:val="22"/>
                <w:szCs w:val="24"/>
              </w:rPr>
              <w:t>200</w:t>
            </w:r>
          </w:p>
        </w:tc>
        <w:tc>
          <w:tcPr>
            <w:tcW w:w="1300" w:type="dxa"/>
            <w:tcBorders>
              <w:top w:val="nil"/>
              <w:left w:val="nil"/>
              <w:bottom w:val="single" w:sz="4" w:space="0" w:color="auto"/>
              <w:right w:val="single" w:sz="4" w:space="0" w:color="auto"/>
            </w:tcBorders>
            <w:shd w:val="clear" w:color="auto" w:fill="auto"/>
            <w:vAlign w:val="center"/>
            <w:hideMark/>
          </w:tcPr>
          <w:p w14:paraId="6D358176" w14:textId="77777777" w:rsidR="00964BA7" w:rsidRPr="00BB61AA" w:rsidRDefault="00964BA7" w:rsidP="00426DC9">
            <w:pPr>
              <w:keepNext/>
              <w:adjustRightInd w:val="0"/>
              <w:snapToGrid w:val="0"/>
              <w:spacing w:before="0" w:after="0"/>
              <w:rPr>
                <w:rFonts w:cs="Times New Roman"/>
                <w:b/>
                <w:bCs/>
                <w:color w:val="000000" w:themeColor="text1"/>
                <w:sz w:val="22"/>
                <w:szCs w:val="24"/>
              </w:rPr>
            </w:pPr>
            <w:r w:rsidRPr="00BB61AA">
              <w:rPr>
                <w:rFonts w:cs="Times New Roman"/>
                <w:b/>
                <w:bCs/>
                <w:color w:val="000000" w:themeColor="text1"/>
                <w:sz w:val="22"/>
                <w:szCs w:val="24"/>
              </w:rPr>
              <w:t>-</w:t>
            </w:r>
          </w:p>
        </w:tc>
      </w:tr>
    </w:tbl>
    <w:p w14:paraId="6D358178"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Therefore, dust and emissions volume on the transport roads in construction phase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small. Its concentration and indexes of CO, SO</w:t>
      </w:r>
      <w:r w:rsidRPr="00BB61AA">
        <w:rPr>
          <w:rFonts w:cs="Times New Roman"/>
          <w:color w:val="000000" w:themeColor="text1"/>
          <w:sz w:val="24"/>
          <w:szCs w:val="24"/>
          <w:vertAlign w:val="subscript"/>
        </w:rPr>
        <w:t>2</w:t>
      </w:r>
      <w:r w:rsidR="009145A6" w:rsidRPr="00BB61AA">
        <w:rPr>
          <w:rFonts w:cs="Times New Roman"/>
          <w:color w:val="000000" w:themeColor="text1"/>
          <w:sz w:val="24"/>
          <w:szCs w:val="24"/>
        </w:rPr>
        <w:t xml:space="preserve">, </w:t>
      </w:r>
      <w:r w:rsidRPr="00BB61AA">
        <w:rPr>
          <w:rFonts w:cs="Times New Roman"/>
          <w:color w:val="000000" w:themeColor="text1"/>
          <w:sz w:val="24"/>
          <w:szCs w:val="24"/>
        </w:rPr>
        <w:t>NO</w:t>
      </w:r>
      <w:r w:rsidRPr="00BB61AA">
        <w:rPr>
          <w:rFonts w:cs="Times New Roman"/>
          <w:color w:val="000000" w:themeColor="text1"/>
          <w:sz w:val="24"/>
          <w:szCs w:val="24"/>
          <w:vertAlign w:val="subscript"/>
        </w:rPr>
        <w:t>2</w:t>
      </w:r>
      <w:r w:rsidRPr="00BB61AA">
        <w:rPr>
          <w:rFonts w:cs="Times New Roman"/>
          <w:color w:val="000000" w:themeColor="text1"/>
          <w:sz w:val="24"/>
          <w:szCs w:val="24"/>
        </w:rPr>
        <w:t xml:space="preserve"> on the roads for transporting waste materials meet standards in QCVN 05:2013/BTNMT.</w:t>
      </w:r>
    </w:p>
    <w:p w14:paraId="6D358179"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Dust and emissions on the transport routes for construction materials and ground leveling</w:t>
      </w:r>
    </w:p>
    <w:p w14:paraId="6D35817A"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Concentration of dust and emissions on transport routes for backfilling and construction materials is calculated and presented in Table </w:t>
      </w:r>
      <w:r w:rsidR="00E937A4" w:rsidRPr="00BB61AA">
        <w:rPr>
          <w:rFonts w:cs="Times New Roman"/>
          <w:color w:val="000000" w:themeColor="text1"/>
          <w:sz w:val="24"/>
          <w:szCs w:val="24"/>
        </w:rPr>
        <w:t>9</w:t>
      </w:r>
      <w:r w:rsidRPr="00BB61AA">
        <w:rPr>
          <w:rFonts w:cs="Times New Roman"/>
          <w:color w:val="000000" w:themeColor="text1"/>
          <w:sz w:val="24"/>
          <w:szCs w:val="24"/>
        </w:rPr>
        <w:t>.</w:t>
      </w:r>
    </w:p>
    <w:p w14:paraId="6D35817B" w14:textId="77777777" w:rsidR="00964BA7" w:rsidRPr="00BB61AA" w:rsidRDefault="006927F2" w:rsidP="00426DC9">
      <w:pPr>
        <w:pStyle w:val="Caption"/>
        <w:keepNext/>
        <w:spacing w:before="60" w:after="60" w:line="240" w:lineRule="auto"/>
        <w:rPr>
          <w:rFonts w:cs="Times New Roman"/>
          <w:color w:val="000000" w:themeColor="text1"/>
          <w:lang w:val="en-US"/>
        </w:rPr>
      </w:pPr>
      <w:bookmarkStart w:id="113" w:name="_Toc471786641"/>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9</w:t>
      </w:r>
      <w:r w:rsidR="00213540" w:rsidRPr="00BB61AA">
        <w:rPr>
          <w:rFonts w:cs="Times New Roman"/>
          <w:color w:val="000000" w:themeColor="text1"/>
        </w:rPr>
        <w:fldChar w:fldCharType="end"/>
      </w:r>
      <w:r w:rsidRPr="00BB61AA">
        <w:rPr>
          <w:rFonts w:cs="Times New Roman"/>
          <w:color w:val="000000" w:themeColor="text1"/>
          <w:lang w:val="en-US"/>
        </w:rPr>
        <w:t>.</w:t>
      </w:r>
      <w:r w:rsidR="00964BA7" w:rsidRPr="00BB61AA">
        <w:rPr>
          <w:rFonts w:cs="Times New Roman"/>
          <w:color w:val="000000" w:themeColor="text1"/>
          <w:lang w:val="en-US"/>
        </w:rPr>
        <w:t xml:space="preserve"> Estimated concentration of dust and </w:t>
      </w:r>
      <w:r w:rsidR="00E62312" w:rsidRPr="00BB61AA">
        <w:rPr>
          <w:rFonts w:cs="Times New Roman"/>
          <w:color w:val="000000" w:themeColor="text1"/>
          <w:lang w:val="en-US"/>
        </w:rPr>
        <w:t xml:space="preserve">exhaust </w:t>
      </w:r>
      <w:r w:rsidR="00964BA7" w:rsidRPr="00BB61AA">
        <w:rPr>
          <w:rFonts w:cs="Times New Roman"/>
          <w:color w:val="000000" w:themeColor="text1"/>
          <w:lang w:val="en-US"/>
        </w:rPr>
        <w:t>emission on the roads for transporting</w:t>
      </w:r>
      <w:bookmarkEnd w:id="113"/>
    </w:p>
    <w:tbl>
      <w:tblPr>
        <w:tblW w:w="9198" w:type="dxa"/>
        <w:tblInd w:w="-5" w:type="dxa"/>
        <w:tblLook w:val="04A0" w:firstRow="1" w:lastRow="0" w:firstColumn="1" w:lastColumn="0" w:noHBand="0" w:noVBand="1"/>
      </w:tblPr>
      <w:tblGrid>
        <w:gridCol w:w="1348"/>
        <w:gridCol w:w="1253"/>
        <w:gridCol w:w="1270"/>
        <w:gridCol w:w="1536"/>
        <w:gridCol w:w="1270"/>
        <w:gridCol w:w="1270"/>
        <w:gridCol w:w="1251"/>
      </w:tblGrid>
      <w:tr w:rsidR="00BB61AA" w:rsidRPr="00BB61AA" w14:paraId="6D358183" w14:textId="77777777" w:rsidTr="009F74E7">
        <w:trPr>
          <w:trHeight w:val="320"/>
        </w:trPr>
        <w:tc>
          <w:tcPr>
            <w:tcW w:w="1348" w:type="dxa"/>
            <w:vMerge w:val="restart"/>
            <w:tcBorders>
              <w:top w:val="single" w:sz="4" w:space="0" w:color="auto"/>
              <w:left w:val="single" w:sz="4" w:space="0" w:color="auto"/>
              <w:bottom w:val="single" w:sz="4" w:space="0" w:color="auto"/>
              <w:right w:val="single" w:sz="4" w:space="0" w:color="auto"/>
            </w:tcBorders>
            <w:shd w:val="clear" w:color="auto" w:fill="F3F3F3"/>
            <w:vAlign w:val="center"/>
            <w:hideMark/>
          </w:tcPr>
          <w:p w14:paraId="6D35817C"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TT</w:t>
            </w:r>
          </w:p>
        </w:tc>
        <w:tc>
          <w:tcPr>
            <w:tcW w:w="1253" w:type="dxa"/>
            <w:tcBorders>
              <w:top w:val="single" w:sz="4" w:space="0" w:color="auto"/>
              <w:left w:val="nil"/>
              <w:bottom w:val="single" w:sz="4" w:space="0" w:color="auto"/>
              <w:right w:val="single" w:sz="4" w:space="0" w:color="auto"/>
            </w:tcBorders>
            <w:shd w:val="clear" w:color="auto" w:fill="F3F3F3"/>
            <w:vAlign w:val="center"/>
            <w:hideMark/>
          </w:tcPr>
          <w:p w14:paraId="6D35817D"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X</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7E"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 xml:space="preserve">Dust </w:t>
            </w:r>
          </w:p>
        </w:tc>
        <w:tc>
          <w:tcPr>
            <w:tcW w:w="1536" w:type="dxa"/>
            <w:tcBorders>
              <w:top w:val="single" w:sz="4" w:space="0" w:color="auto"/>
              <w:left w:val="nil"/>
              <w:bottom w:val="single" w:sz="4" w:space="0" w:color="auto"/>
              <w:right w:val="single" w:sz="4" w:space="0" w:color="auto"/>
            </w:tcBorders>
            <w:shd w:val="clear" w:color="auto" w:fill="F3F3F3"/>
            <w:vAlign w:val="center"/>
            <w:hideMark/>
          </w:tcPr>
          <w:p w14:paraId="6D35817F"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CO</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80"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SO</w:t>
            </w:r>
            <w:r w:rsidRPr="00BB61AA">
              <w:rPr>
                <w:rFonts w:cs="Times New Roman"/>
                <w:b/>
                <w:bCs/>
                <w:color w:val="000000" w:themeColor="text1"/>
                <w:sz w:val="22"/>
                <w:vertAlign w:val="subscript"/>
              </w:rPr>
              <w:t>2</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81"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NO</w:t>
            </w:r>
            <w:r w:rsidRPr="00BB61AA">
              <w:rPr>
                <w:rFonts w:cs="Times New Roman"/>
                <w:b/>
                <w:bCs/>
                <w:color w:val="000000" w:themeColor="text1"/>
                <w:sz w:val="22"/>
                <w:vertAlign w:val="subscript"/>
              </w:rPr>
              <w:t>2</w:t>
            </w:r>
          </w:p>
        </w:tc>
        <w:tc>
          <w:tcPr>
            <w:tcW w:w="1251" w:type="dxa"/>
            <w:tcBorders>
              <w:top w:val="single" w:sz="4" w:space="0" w:color="auto"/>
              <w:left w:val="nil"/>
              <w:bottom w:val="single" w:sz="4" w:space="0" w:color="auto"/>
              <w:right w:val="single" w:sz="4" w:space="0" w:color="auto"/>
            </w:tcBorders>
            <w:shd w:val="clear" w:color="auto" w:fill="F3F3F3"/>
            <w:vAlign w:val="center"/>
            <w:hideMark/>
          </w:tcPr>
          <w:p w14:paraId="6D358182"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VOC</w:t>
            </w:r>
          </w:p>
        </w:tc>
      </w:tr>
      <w:tr w:rsidR="00BB61AA" w:rsidRPr="00BB61AA" w14:paraId="6D35818B" w14:textId="77777777" w:rsidTr="009F74E7">
        <w:trPr>
          <w:trHeight w:val="340"/>
        </w:trPr>
        <w:tc>
          <w:tcPr>
            <w:tcW w:w="1348" w:type="dxa"/>
            <w:vMerge/>
            <w:tcBorders>
              <w:top w:val="single" w:sz="4" w:space="0" w:color="auto"/>
              <w:left w:val="single" w:sz="4" w:space="0" w:color="auto"/>
              <w:bottom w:val="single" w:sz="4" w:space="0" w:color="auto"/>
              <w:right w:val="single" w:sz="4" w:space="0" w:color="auto"/>
            </w:tcBorders>
            <w:shd w:val="clear" w:color="auto" w:fill="F3F3F3"/>
            <w:vAlign w:val="center"/>
            <w:hideMark/>
          </w:tcPr>
          <w:p w14:paraId="6D358184" w14:textId="77777777" w:rsidR="00964BA7" w:rsidRPr="00BB61AA" w:rsidRDefault="00964BA7" w:rsidP="00426DC9">
            <w:pPr>
              <w:keepNext/>
              <w:spacing w:before="0" w:after="0"/>
              <w:rPr>
                <w:rFonts w:cs="Times New Roman"/>
                <w:b/>
                <w:bCs/>
                <w:color w:val="000000" w:themeColor="text1"/>
                <w:sz w:val="22"/>
              </w:rPr>
            </w:pPr>
          </w:p>
        </w:tc>
        <w:tc>
          <w:tcPr>
            <w:tcW w:w="1253" w:type="dxa"/>
            <w:tcBorders>
              <w:top w:val="single" w:sz="4" w:space="0" w:color="auto"/>
              <w:left w:val="nil"/>
              <w:bottom w:val="single" w:sz="4" w:space="0" w:color="auto"/>
              <w:right w:val="single" w:sz="4" w:space="0" w:color="auto"/>
            </w:tcBorders>
            <w:shd w:val="clear" w:color="auto" w:fill="F3F3F3"/>
            <w:vAlign w:val="center"/>
            <w:hideMark/>
          </w:tcPr>
          <w:p w14:paraId="6D358185"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M</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86"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(µg/m</w:t>
            </w:r>
            <w:r w:rsidRPr="00BB61AA">
              <w:rPr>
                <w:rFonts w:cs="Times New Roman"/>
                <w:b/>
                <w:bCs/>
                <w:i/>
                <w:iCs/>
                <w:color w:val="000000" w:themeColor="text1"/>
                <w:sz w:val="22"/>
                <w:vertAlign w:val="superscript"/>
              </w:rPr>
              <w:t>3</w:t>
            </w:r>
            <w:r w:rsidRPr="00BB61AA">
              <w:rPr>
                <w:rFonts w:cs="Times New Roman"/>
                <w:b/>
                <w:bCs/>
                <w:i/>
                <w:iCs/>
                <w:color w:val="000000" w:themeColor="text1"/>
                <w:sz w:val="22"/>
              </w:rPr>
              <w:t>)</w:t>
            </w:r>
          </w:p>
        </w:tc>
        <w:tc>
          <w:tcPr>
            <w:tcW w:w="1536" w:type="dxa"/>
            <w:tcBorders>
              <w:top w:val="single" w:sz="4" w:space="0" w:color="auto"/>
              <w:left w:val="nil"/>
              <w:bottom w:val="single" w:sz="4" w:space="0" w:color="auto"/>
              <w:right w:val="single" w:sz="4" w:space="0" w:color="auto"/>
            </w:tcBorders>
            <w:shd w:val="clear" w:color="auto" w:fill="F3F3F3"/>
            <w:vAlign w:val="center"/>
            <w:hideMark/>
          </w:tcPr>
          <w:p w14:paraId="6D358187"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(µg/m</w:t>
            </w:r>
            <w:r w:rsidRPr="00BB61AA">
              <w:rPr>
                <w:rFonts w:cs="Times New Roman"/>
                <w:b/>
                <w:bCs/>
                <w:i/>
                <w:iCs/>
                <w:color w:val="000000" w:themeColor="text1"/>
                <w:sz w:val="22"/>
                <w:vertAlign w:val="superscript"/>
              </w:rPr>
              <w:t>3</w:t>
            </w:r>
            <w:r w:rsidRPr="00BB61AA">
              <w:rPr>
                <w:rFonts w:cs="Times New Roman"/>
                <w:b/>
                <w:bCs/>
                <w:i/>
                <w:iCs/>
                <w:color w:val="000000" w:themeColor="text1"/>
                <w:sz w:val="22"/>
              </w:rPr>
              <w:t>)</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88"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(µg/m</w:t>
            </w:r>
            <w:r w:rsidRPr="00BB61AA">
              <w:rPr>
                <w:rFonts w:cs="Times New Roman"/>
                <w:b/>
                <w:bCs/>
                <w:i/>
                <w:iCs/>
                <w:color w:val="000000" w:themeColor="text1"/>
                <w:sz w:val="22"/>
                <w:vertAlign w:val="superscript"/>
              </w:rPr>
              <w:t>3</w:t>
            </w:r>
            <w:r w:rsidRPr="00BB61AA">
              <w:rPr>
                <w:rFonts w:cs="Times New Roman"/>
                <w:b/>
                <w:bCs/>
                <w:i/>
                <w:iCs/>
                <w:color w:val="000000" w:themeColor="text1"/>
                <w:sz w:val="22"/>
              </w:rPr>
              <w:t>)</w:t>
            </w:r>
          </w:p>
        </w:tc>
        <w:tc>
          <w:tcPr>
            <w:tcW w:w="1270" w:type="dxa"/>
            <w:tcBorders>
              <w:top w:val="single" w:sz="4" w:space="0" w:color="auto"/>
              <w:left w:val="nil"/>
              <w:bottom w:val="single" w:sz="4" w:space="0" w:color="auto"/>
              <w:right w:val="single" w:sz="4" w:space="0" w:color="auto"/>
            </w:tcBorders>
            <w:shd w:val="clear" w:color="auto" w:fill="F3F3F3"/>
            <w:vAlign w:val="center"/>
            <w:hideMark/>
          </w:tcPr>
          <w:p w14:paraId="6D358189"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(µg/m</w:t>
            </w:r>
            <w:r w:rsidRPr="00BB61AA">
              <w:rPr>
                <w:rFonts w:cs="Times New Roman"/>
                <w:b/>
                <w:bCs/>
                <w:i/>
                <w:iCs/>
                <w:color w:val="000000" w:themeColor="text1"/>
                <w:sz w:val="22"/>
                <w:vertAlign w:val="superscript"/>
              </w:rPr>
              <w:t>3</w:t>
            </w:r>
            <w:r w:rsidRPr="00BB61AA">
              <w:rPr>
                <w:rFonts w:cs="Times New Roman"/>
                <w:b/>
                <w:bCs/>
                <w:i/>
                <w:iCs/>
                <w:color w:val="000000" w:themeColor="text1"/>
                <w:sz w:val="22"/>
              </w:rPr>
              <w:t>)</w:t>
            </w:r>
          </w:p>
        </w:tc>
        <w:tc>
          <w:tcPr>
            <w:tcW w:w="1251" w:type="dxa"/>
            <w:tcBorders>
              <w:top w:val="single" w:sz="4" w:space="0" w:color="auto"/>
              <w:left w:val="nil"/>
              <w:bottom w:val="single" w:sz="4" w:space="0" w:color="auto"/>
              <w:right w:val="single" w:sz="4" w:space="0" w:color="auto"/>
            </w:tcBorders>
            <w:shd w:val="clear" w:color="auto" w:fill="F3F3F3"/>
            <w:vAlign w:val="center"/>
            <w:hideMark/>
          </w:tcPr>
          <w:p w14:paraId="6D35818A"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(µg/m</w:t>
            </w:r>
            <w:r w:rsidRPr="00BB61AA">
              <w:rPr>
                <w:rFonts w:cs="Times New Roman"/>
                <w:b/>
                <w:bCs/>
                <w:i/>
                <w:iCs/>
                <w:color w:val="000000" w:themeColor="text1"/>
                <w:sz w:val="22"/>
                <w:vertAlign w:val="superscript"/>
              </w:rPr>
              <w:t>3</w:t>
            </w:r>
            <w:r w:rsidRPr="00BB61AA">
              <w:rPr>
                <w:rFonts w:cs="Times New Roman"/>
                <w:b/>
                <w:bCs/>
                <w:i/>
                <w:iCs/>
                <w:color w:val="000000" w:themeColor="text1"/>
                <w:sz w:val="22"/>
              </w:rPr>
              <w:t>)</w:t>
            </w:r>
          </w:p>
        </w:tc>
      </w:tr>
      <w:tr w:rsidR="00BB61AA" w:rsidRPr="00BB61AA" w14:paraId="6D358193"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8C"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
                <w:iCs/>
                <w:color w:val="000000" w:themeColor="text1"/>
                <w:sz w:val="22"/>
              </w:rPr>
              <w:t>Co</w:t>
            </w:r>
          </w:p>
        </w:tc>
        <w:tc>
          <w:tcPr>
            <w:tcW w:w="1253" w:type="dxa"/>
            <w:tcBorders>
              <w:top w:val="nil"/>
              <w:left w:val="nil"/>
              <w:bottom w:val="single" w:sz="4" w:space="0" w:color="auto"/>
              <w:right w:val="single" w:sz="4" w:space="0" w:color="auto"/>
            </w:tcBorders>
            <w:shd w:val="clear" w:color="auto" w:fill="auto"/>
            <w:vAlign w:val="center"/>
            <w:hideMark/>
          </w:tcPr>
          <w:p w14:paraId="6D35818D"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w:t>
            </w:r>
          </w:p>
        </w:tc>
        <w:tc>
          <w:tcPr>
            <w:tcW w:w="1270" w:type="dxa"/>
            <w:tcBorders>
              <w:top w:val="nil"/>
              <w:left w:val="nil"/>
              <w:bottom w:val="single" w:sz="4" w:space="0" w:color="auto"/>
              <w:right w:val="single" w:sz="4" w:space="0" w:color="auto"/>
            </w:tcBorders>
            <w:shd w:val="clear" w:color="auto" w:fill="auto"/>
            <w:vAlign w:val="center"/>
            <w:hideMark/>
          </w:tcPr>
          <w:p w14:paraId="6D35818E"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Cs/>
                <w:color w:val="000000" w:themeColor="text1"/>
                <w:sz w:val="22"/>
              </w:rPr>
              <w:t>42.5</w:t>
            </w:r>
          </w:p>
        </w:tc>
        <w:tc>
          <w:tcPr>
            <w:tcW w:w="1536" w:type="dxa"/>
            <w:tcBorders>
              <w:top w:val="nil"/>
              <w:left w:val="nil"/>
              <w:bottom w:val="single" w:sz="4" w:space="0" w:color="auto"/>
              <w:right w:val="single" w:sz="4" w:space="0" w:color="auto"/>
            </w:tcBorders>
            <w:shd w:val="clear" w:color="auto" w:fill="auto"/>
            <w:vAlign w:val="center"/>
            <w:hideMark/>
          </w:tcPr>
          <w:p w14:paraId="6D35818F"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Cs/>
                <w:color w:val="000000" w:themeColor="text1"/>
                <w:sz w:val="22"/>
              </w:rPr>
              <w:t>3353</w:t>
            </w:r>
          </w:p>
        </w:tc>
        <w:tc>
          <w:tcPr>
            <w:tcW w:w="1270" w:type="dxa"/>
            <w:tcBorders>
              <w:top w:val="nil"/>
              <w:left w:val="nil"/>
              <w:bottom w:val="single" w:sz="4" w:space="0" w:color="auto"/>
              <w:right w:val="single" w:sz="4" w:space="0" w:color="auto"/>
            </w:tcBorders>
            <w:shd w:val="clear" w:color="auto" w:fill="auto"/>
            <w:vAlign w:val="center"/>
            <w:hideMark/>
          </w:tcPr>
          <w:p w14:paraId="6D358190"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Cs/>
                <w:color w:val="000000" w:themeColor="text1"/>
                <w:sz w:val="22"/>
              </w:rPr>
              <w:t>20.2</w:t>
            </w:r>
          </w:p>
        </w:tc>
        <w:tc>
          <w:tcPr>
            <w:tcW w:w="1270" w:type="dxa"/>
            <w:tcBorders>
              <w:top w:val="nil"/>
              <w:left w:val="nil"/>
              <w:bottom w:val="single" w:sz="4" w:space="0" w:color="auto"/>
              <w:right w:val="single" w:sz="4" w:space="0" w:color="auto"/>
            </w:tcBorders>
            <w:shd w:val="clear" w:color="auto" w:fill="auto"/>
            <w:vAlign w:val="center"/>
            <w:hideMark/>
          </w:tcPr>
          <w:p w14:paraId="6D358191"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Cs/>
                <w:color w:val="000000" w:themeColor="text1"/>
                <w:sz w:val="22"/>
              </w:rPr>
              <w:t>36</w:t>
            </w:r>
          </w:p>
        </w:tc>
        <w:tc>
          <w:tcPr>
            <w:tcW w:w="1251" w:type="dxa"/>
            <w:tcBorders>
              <w:top w:val="nil"/>
              <w:left w:val="nil"/>
              <w:bottom w:val="single" w:sz="4" w:space="0" w:color="auto"/>
              <w:right w:val="single" w:sz="4" w:space="0" w:color="auto"/>
            </w:tcBorders>
            <w:shd w:val="clear" w:color="auto" w:fill="auto"/>
            <w:vAlign w:val="center"/>
            <w:hideMark/>
          </w:tcPr>
          <w:p w14:paraId="6D358192" w14:textId="77777777" w:rsidR="00964BA7" w:rsidRPr="00BB61AA" w:rsidRDefault="00964BA7" w:rsidP="00426DC9">
            <w:pPr>
              <w:keepNext/>
              <w:spacing w:before="0" w:after="0"/>
              <w:jc w:val="center"/>
              <w:rPr>
                <w:rFonts w:cs="Times New Roman"/>
                <w:b/>
                <w:bCs/>
                <w:i/>
                <w:iCs/>
                <w:color w:val="000000" w:themeColor="text1"/>
                <w:sz w:val="22"/>
              </w:rPr>
            </w:pPr>
            <w:r w:rsidRPr="00BB61AA">
              <w:rPr>
                <w:rFonts w:cs="Times New Roman"/>
                <w:b/>
                <w:bCs/>
                <w:iCs/>
                <w:color w:val="000000" w:themeColor="text1"/>
                <w:sz w:val="22"/>
              </w:rPr>
              <w:t>-</w:t>
            </w:r>
          </w:p>
        </w:tc>
      </w:tr>
      <w:tr w:rsidR="00BB61AA" w:rsidRPr="00BB61AA" w14:paraId="6D35819B"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94"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1</w:t>
            </w:r>
          </w:p>
        </w:tc>
        <w:tc>
          <w:tcPr>
            <w:tcW w:w="1253" w:type="dxa"/>
            <w:tcBorders>
              <w:top w:val="nil"/>
              <w:left w:val="nil"/>
              <w:bottom w:val="single" w:sz="4" w:space="0" w:color="auto"/>
              <w:right w:val="single" w:sz="4" w:space="0" w:color="auto"/>
            </w:tcBorders>
            <w:shd w:val="clear" w:color="auto" w:fill="auto"/>
            <w:vAlign w:val="center"/>
            <w:hideMark/>
          </w:tcPr>
          <w:p w14:paraId="6D358195"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3</w:t>
            </w:r>
          </w:p>
        </w:tc>
        <w:tc>
          <w:tcPr>
            <w:tcW w:w="1270" w:type="dxa"/>
            <w:tcBorders>
              <w:top w:val="nil"/>
              <w:left w:val="nil"/>
              <w:bottom w:val="single" w:sz="4" w:space="0" w:color="auto"/>
              <w:right w:val="single" w:sz="4" w:space="0" w:color="auto"/>
            </w:tcBorders>
            <w:shd w:val="clear" w:color="auto" w:fill="auto"/>
            <w:vAlign w:val="center"/>
            <w:hideMark/>
          </w:tcPr>
          <w:p w14:paraId="6D358196"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56.0</w:t>
            </w:r>
          </w:p>
        </w:tc>
        <w:tc>
          <w:tcPr>
            <w:tcW w:w="1536" w:type="dxa"/>
            <w:tcBorders>
              <w:top w:val="nil"/>
              <w:left w:val="nil"/>
              <w:bottom w:val="single" w:sz="4" w:space="0" w:color="auto"/>
              <w:right w:val="single" w:sz="4" w:space="0" w:color="auto"/>
            </w:tcBorders>
            <w:shd w:val="clear" w:color="auto" w:fill="auto"/>
            <w:vAlign w:val="center"/>
            <w:hideMark/>
          </w:tcPr>
          <w:p w14:paraId="6D358197"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3359.4</w:t>
            </w:r>
          </w:p>
        </w:tc>
        <w:tc>
          <w:tcPr>
            <w:tcW w:w="1270" w:type="dxa"/>
            <w:tcBorders>
              <w:top w:val="nil"/>
              <w:left w:val="nil"/>
              <w:bottom w:val="single" w:sz="4" w:space="0" w:color="auto"/>
              <w:right w:val="single" w:sz="4" w:space="0" w:color="auto"/>
            </w:tcBorders>
            <w:shd w:val="clear" w:color="auto" w:fill="auto"/>
            <w:vAlign w:val="center"/>
            <w:hideMark/>
          </w:tcPr>
          <w:p w14:paraId="6D358198"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23.4</w:t>
            </w:r>
          </w:p>
        </w:tc>
        <w:tc>
          <w:tcPr>
            <w:tcW w:w="1270" w:type="dxa"/>
            <w:tcBorders>
              <w:top w:val="nil"/>
              <w:left w:val="nil"/>
              <w:bottom w:val="single" w:sz="4" w:space="0" w:color="auto"/>
              <w:right w:val="single" w:sz="4" w:space="0" w:color="auto"/>
            </w:tcBorders>
            <w:shd w:val="clear" w:color="auto" w:fill="auto"/>
            <w:vAlign w:val="center"/>
            <w:hideMark/>
          </w:tcPr>
          <w:p w14:paraId="6D358199"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46.9</w:t>
            </w:r>
          </w:p>
        </w:tc>
        <w:tc>
          <w:tcPr>
            <w:tcW w:w="1251" w:type="dxa"/>
            <w:tcBorders>
              <w:top w:val="nil"/>
              <w:left w:val="nil"/>
              <w:bottom w:val="single" w:sz="4" w:space="0" w:color="auto"/>
              <w:right w:val="single" w:sz="4" w:space="0" w:color="auto"/>
            </w:tcBorders>
            <w:shd w:val="clear" w:color="auto" w:fill="auto"/>
            <w:vAlign w:val="center"/>
            <w:hideMark/>
          </w:tcPr>
          <w:p w14:paraId="6D35819A"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4.2</w:t>
            </w:r>
          </w:p>
        </w:tc>
      </w:tr>
      <w:tr w:rsidR="00BB61AA" w:rsidRPr="00BB61AA" w14:paraId="6D3581A3"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9C"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2</w:t>
            </w:r>
          </w:p>
        </w:tc>
        <w:tc>
          <w:tcPr>
            <w:tcW w:w="1253" w:type="dxa"/>
            <w:tcBorders>
              <w:top w:val="nil"/>
              <w:left w:val="nil"/>
              <w:bottom w:val="single" w:sz="4" w:space="0" w:color="auto"/>
              <w:right w:val="single" w:sz="4" w:space="0" w:color="auto"/>
            </w:tcBorders>
            <w:shd w:val="clear" w:color="auto" w:fill="auto"/>
            <w:vAlign w:val="center"/>
            <w:hideMark/>
          </w:tcPr>
          <w:p w14:paraId="6D35819D"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5</w:t>
            </w:r>
          </w:p>
        </w:tc>
        <w:tc>
          <w:tcPr>
            <w:tcW w:w="1270" w:type="dxa"/>
            <w:tcBorders>
              <w:top w:val="nil"/>
              <w:left w:val="nil"/>
              <w:bottom w:val="single" w:sz="4" w:space="0" w:color="auto"/>
              <w:right w:val="single" w:sz="4" w:space="0" w:color="auto"/>
            </w:tcBorders>
            <w:shd w:val="clear" w:color="auto" w:fill="auto"/>
            <w:vAlign w:val="center"/>
            <w:hideMark/>
          </w:tcPr>
          <w:p w14:paraId="6D35819E"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52.9</w:t>
            </w:r>
          </w:p>
        </w:tc>
        <w:tc>
          <w:tcPr>
            <w:tcW w:w="1536" w:type="dxa"/>
            <w:tcBorders>
              <w:top w:val="nil"/>
              <w:left w:val="nil"/>
              <w:bottom w:val="single" w:sz="4" w:space="0" w:color="auto"/>
              <w:right w:val="single" w:sz="4" w:space="0" w:color="auto"/>
            </w:tcBorders>
            <w:shd w:val="clear" w:color="auto" w:fill="auto"/>
            <w:vAlign w:val="center"/>
            <w:hideMark/>
          </w:tcPr>
          <w:p w14:paraId="6D35819F"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3357.9</w:t>
            </w:r>
          </w:p>
        </w:tc>
        <w:tc>
          <w:tcPr>
            <w:tcW w:w="1270" w:type="dxa"/>
            <w:tcBorders>
              <w:top w:val="nil"/>
              <w:left w:val="nil"/>
              <w:bottom w:val="single" w:sz="4" w:space="0" w:color="auto"/>
              <w:right w:val="single" w:sz="4" w:space="0" w:color="auto"/>
            </w:tcBorders>
            <w:shd w:val="clear" w:color="auto" w:fill="auto"/>
            <w:vAlign w:val="center"/>
            <w:hideMark/>
          </w:tcPr>
          <w:p w14:paraId="6D3581A0"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22.7</w:t>
            </w:r>
          </w:p>
        </w:tc>
        <w:tc>
          <w:tcPr>
            <w:tcW w:w="1270" w:type="dxa"/>
            <w:tcBorders>
              <w:top w:val="nil"/>
              <w:left w:val="nil"/>
              <w:bottom w:val="single" w:sz="4" w:space="0" w:color="auto"/>
              <w:right w:val="single" w:sz="4" w:space="0" w:color="auto"/>
            </w:tcBorders>
            <w:shd w:val="clear" w:color="auto" w:fill="auto"/>
            <w:vAlign w:val="center"/>
            <w:hideMark/>
          </w:tcPr>
          <w:p w14:paraId="6D3581A1"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44.3</w:t>
            </w:r>
          </w:p>
        </w:tc>
        <w:tc>
          <w:tcPr>
            <w:tcW w:w="1251" w:type="dxa"/>
            <w:tcBorders>
              <w:top w:val="nil"/>
              <w:left w:val="nil"/>
              <w:bottom w:val="single" w:sz="4" w:space="0" w:color="auto"/>
              <w:right w:val="single" w:sz="4" w:space="0" w:color="auto"/>
            </w:tcBorders>
            <w:shd w:val="clear" w:color="auto" w:fill="auto"/>
            <w:vAlign w:val="center"/>
            <w:hideMark/>
          </w:tcPr>
          <w:p w14:paraId="6D3581A2"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3.2</w:t>
            </w:r>
          </w:p>
        </w:tc>
      </w:tr>
      <w:tr w:rsidR="00BB61AA" w:rsidRPr="00BB61AA" w14:paraId="6D3581AB"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A4"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3</w:t>
            </w:r>
          </w:p>
        </w:tc>
        <w:tc>
          <w:tcPr>
            <w:tcW w:w="1253" w:type="dxa"/>
            <w:tcBorders>
              <w:top w:val="nil"/>
              <w:left w:val="nil"/>
              <w:bottom w:val="single" w:sz="4" w:space="0" w:color="auto"/>
              <w:right w:val="single" w:sz="4" w:space="0" w:color="auto"/>
            </w:tcBorders>
            <w:shd w:val="clear" w:color="auto" w:fill="auto"/>
            <w:vAlign w:val="center"/>
            <w:hideMark/>
          </w:tcPr>
          <w:p w14:paraId="6D3581A5"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10</w:t>
            </w:r>
          </w:p>
        </w:tc>
        <w:tc>
          <w:tcPr>
            <w:tcW w:w="1270" w:type="dxa"/>
            <w:tcBorders>
              <w:top w:val="nil"/>
              <w:left w:val="nil"/>
              <w:bottom w:val="single" w:sz="4" w:space="0" w:color="auto"/>
              <w:right w:val="single" w:sz="4" w:space="0" w:color="auto"/>
            </w:tcBorders>
            <w:shd w:val="clear" w:color="auto" w:fill="auto"/>
            <w:vAlign w:val="center"/>
            <w:hideMark/>
          </w:tcPr>
          <w:p w14:paraId="6D3581A6"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48.4</w:t>
            </w:r>
          </w:p>
        </w:tc>
        <w:tc>
          <w:tcPr>
            <w:tcW w:w="1536" w:type="dxa"/>
            <w:tcBorders>
              <w:top w:val="nil"/>
              <w:left w:val="nil"/>
              <w:bottom w:val="single" w:sz="4" w:space="0" w:color="auto"/>
              <w:right w:val="single" w:sz="4" w:space="0" w:color="auto"/>
            </w:tcBorders>
            <w:shd w:val="clear" w:color="auto" w:fill="auto"/>
            <w:vAlign w:val="center"/>
            <w:hideMark/>
          </w:tcPr>
          <w:p w14:paraId="6D3581A7"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3355.8</w:t>
            </w:r>
          </w:p>
        </w:tc>
        <w:tc>
          <w:tcPr>
            <w:tcW w:w="1270" w:type="dxa"/>
            <w:tcBorders>
              <w:top w:val="nil"/>
              <w:left w:val="nil"/>
              <w:bottom w:val="single" w:sz="4" w:space="0" w:color="auto"/>
              <w:right w:val="single" w:sz="4" w:space="0" w:color="auto"/>
            </w:tcBorders>
            <w:shd w:val="clear" w:color="auto" w:fill="auto"/>
            <w:vAlign w:val="center"/>
            <w:hideMark/>
          </w:tcPr>
          <w:p w14:paraId="6D3581A8"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21.6</w:t>
            </w:r>
          </w:p>
        </w:tc>
        <w:tc>
          <w:tcPr>
            <w:tcW w:w="1270" w:type="dxa"/>
            <w:tcBorders>
              <w:top w:val="nil"/>
              <w:left w:val="nil"/>
              <w:bottom w:val="single" w:sz="4" w:space="0" w:color="auto"/>
              <w:right w:val="single" w:sz="4" w:space="0" w:color="auto"/>
            </w:tcBorders>
            <w:shd w:val="clear" w:color="auto" w:fill="auto"/>
            <w:vAlign w:val="center"/>
            <w:hideMark/>
          </w:tcPr>
          <w:p w14:paraId="6D3581A9"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40.7</w:t>
            </w:r>
          </w:p>
        </w:tc>
        <w:tc>
          <w:tcPr>
            <w:tcW w:w="1251" w:type="dxa"/>
            <w:tcBorders>
              <w:top w:val="nil"/>
              <w:left w:val="nil"/>
              <w:bottom w:val="single" w:sz="4" w:space="0" w:color="auto"/>
              <w:right w:val="single" w:sz="4" w:space="0" w:color="auto"/>
            </w:tcBorders>
            <w:shd w:val="clear" w:color="auto" w:fill="auto"/>
            <w:vAlign w:val="center"/>
            <w:hideMark/>
          </w:tcPr>
          <w:p w14:paraId="6D3581AA"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1.8</w:t>
            </w:r>
          </w:p>
        </w:tc>
      </w:tr>
      <w:tr w:rsidR="00BB61AA" w:rsidRPr="00BB61AA" w14:paraId="6D3581B3"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AC"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4</w:t>
            </w:r>
          </w:p>
        </w:tc>
        <w:tc>
          <w:tcPr>
            <w:tcW w:w="1253" w:type="dxa"/>
            <w:tcBorders>
              <w:top w:val="nil"/>
              <w:left w:val="nil"/>
              <w:bottom w:val="single" w:sz="4" w:space="0" w:color="auto"/>
              <w:right w:val="single" w:sz="4" w:space="0" w:color="auto"/>
            </w:tcBorders>
            <w:shd w:val="clear" w:color="auto" w:fill="auto"/>
            <w:vAlign w:val="center"/>
            <w:hideMark/>
          </w:tcPr>
          <w:p w14:paraId="6D3581AD"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25</w:t>
            </w:r>
          </w:p>
        </w:tc>
        <w:tc>
          <w:tcPr>
            <w:tcW w:w="1270" w:type="dxa"/>
            <w:tcBorders>
              <w:top w:val="nil"/>
              <w:left w:val="nil"/>
              <w:bottom w:val="single" w:sz="4" w:space="0" w:color="auto"/>
              <w:right w:val="single" w:sz="4" w:space="0" w:color="auto"/>
            </w:tcBorders>
            <w:shd w:val="clear" w:color="auto" w:fill="auto"/>
            <w:vAlign w:val="center"/>
            <w:hideMark/>
          </w:tcPr>
          <w:p w14:paraId="6D3581AE"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46.1</w:t>
            </w:r>
          </w:p>
        </w:tc>
        <w:tc>
          <w:tcPr>
            <w:tcW w:w="1536" w:type="dxa"/>
            <w:tcBorders>
              <w:top w:val="nil"/>
              <w:left w:val="nil"/>
              <w:bottom w:val="single" w:sz="4" w:space="0" w:color="auto"/>
              <w:right w:val="single" w:sz="4" w:space="0" w:color="auto"/>
            </w:tcBorders>
            <w:shd w:val="clear" w:color="auto" w:fill="auto"/>
            <w:vAlign w:val="center"/>
            <w:hideMark/>
          </w:tcPr>
          <w:p w14:paraId="6D3581AF"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3354.7</w:t>
            </w:r>
          </w:p>
        </w:tc>
        <w:tc>
          <w:tcPr>
            <w:tcW w:w="1270" w:type="dxa"/>
            <w:tcBorders>
              <w:top w:val="nil"/>
              <w:left w:val="nil"/>
              <w:bottom w:val="single" w:sz="4" w:space="0" w:color="auto"/>
              <w:right w:val="single" w:sz="4" w:space="0" w:color="auto"/>
            </w:tcBorders>
            <w:shd w:val="clear" w:color="auto" w:fill="auto"/>
            <w:vAlign w:val="center"/>
            <w:hideMark/>
          </w:tcPr>
          <w:p w14:paraId="6D3581B0"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21.1</w:t>
            </w:r>
          </w:p>
        </w:tc>
        <w:tc>
          <w:tcPr>
            <w:tcW w:w="1270" w:type="dxa"/>
            <w:tcBorders>
              <w:top w:val="nil"/>
              <w:left w:val="nil"/>
              <w:bottom w:val="single" w:sz="4" w:space="0" w:color="auto"/>
              <w:right w:val="single" w:sz="4" w:space="0" w:color="auto"/>
            </w:tcBorders>
            <w:shd w:val="clear" w:color="auto" w:fill="auto"/>
            <w:vAlign w:val="center"/>
            <w:hideMark/>
          </w:tcPr>
          <w:p w14:paraId="6D3581B1"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38.9</w:t>
            </w:r>
          </w:p>
        </w:tc>
        <w:tc>
          <w:tcPr>
            <w:tcW w:w="1251" w:type="dxa"/>
            <w:tcBorders>
              <w:top w:val="nil"/>
              <w:left w:val="nil"/>
              <w:bottom w:val="single" w:sz="4" w:space="0" w:color="auto"/>
              <w:right w:val="single" w:sz="4" w:space="0" w:color="auto"/>
            </w:tcBorders>
            <w:shd w:val="clear" w:color="auto" w:fill="auto"/>
            <w:vAlign w:val="center"/>
            <w:hideMark/>
          </w:tcPr>
          <w:p w14:paraId="6D3581B2"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1.1</w:t>
            </w:r>
          </w:p>
        </w:tc>
      </w:tr>
      <w:tr w:rsidR="00BB61AA" w:rsidRPr="00BB61AA" w14:paraId="6D3581BB"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B4"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5</w:t>
            </w:r>
          </w:p>
        </w:tc>
        <w:tc>
          <w:tcPr>
            <w:tcW w:w="1253" w:type="dxa"/>
            <w:tcBorders>
              <w:top w:val="nil"/>
              <w:left w:val="nil"/>
              <w:bottom w:val="single" w:sz="4" w:space="0" w:color="auto"/>
              <w:right w:val="single" w:sz="4" w:space="0" w:color="auto"/>
            </w:tcBorders>
            <w:shd w:val="clear" w:color="auto" w:fill="auto"/>
            <w:vAlign w:val="center"/>
            <w:hideMark/>
          </w:tcPr>
          <w:p w14:paraId="6D3581B5"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50</w:t>
            </w:r>
          </w:p>
        </w:tc>
        <w:tc>
          <w:tcPr>
            <w:tcW w:w="1270" w:type="dxa"/>
            <w:tcBorders>
              <w:top w:val="nil"/>
              <w:left w:val="nil"/>
              <w:bottom w:val="single" w:sz="4" w:space="0" w:color="auto"/>
              <w:right w:val="single" w:sz="4" w:space="0" w:color="auto"/>
            </w:tcBorders>
            <w:shd w:val="clear" w:color="auto" w:fill="auto"/>
            <w:vAlign w:val="center"/>
            <w:hideMark/>
          </w:tcPr>
          <w:p w14:paraId="6D3581B6"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45.2</w:t>
            </w:r>
          </w:p>
        </w:tc>
        <w:tc>
          <w:tcPr>
            <w:tcW w:w="1536" w:type="dxa"/>
            <w:tcBorders>
              <w:top w:val="nil"/>
              <w:left w:val="nil"/>
              <w:bottom w:val="single" w:sz="4" w:space="0" w:color="auto"/>
              <w:right w:val="single" w:sz="4" w:space="0" w:color="auto"/>
            </w:tcBorders>
            <w:shd w:val="clear" w:color="auto" w:fill="auto"/>
            <w:vAlign w:val="center"/>
            <w:hideMark/>
          </w:tcPr>
          <w:p w14:paraId="6D3581B7"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3354.3</w:t>
            </w:r>
          </w:p>
        </w:tc>
        <w:tc>
          <w:tcPr>
            <w:tcW w:w="1270" w:type="dxa"/>
            <w:tcBorders>
              <w:top w:val="nil"/>
              <w:left w:val="nil"/>
              <w:bottom w:val="single" w:sz="4" w:space="0" w:color="auto"/>
              <w:right w:val="single" w:sz="4" w:space="0" w:color="auto"/>
            </w:tcBorders>
            <w:shd w:val="clear" w:color="auto" w:fill="auto"/>
            <w:vAlign w:val="center"/>
            <w:hideMark/>
          </w:tcPr>
          <w:p w14:paraId="6D3581B8"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20.9</w:t>
            </w:r>
          </w:p>
        </w:tc>
        <w:tc>
          <w:tcPr>
            <w:tcW w:w="1270" w:type="dxa"/>
            <w:tcBorders>
              <w:top w:val="nil"/>
              <w:left w:val="nil"/>
              <w:bottom w:val="single" w:sz="4" w:space="0" w:color="auto"/>
              <w:right w:val="single" w:sz="4" w:space="0" w:color="auto"/>
            </w:tcBorders>
            <w:shd w:val="clear" w:color="auto" w:fill="auto"/>
            <w:vAlign w:val="center"/>
            <w:hideMark/>
          </w:tcPr>
          <w:p w14:paraId="6D3581B9"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38.2</w:t>
            </w:r>
          </w:p>
        </w:tc>
        <w:tc>
          <w:tcPr>
            <w:tcW w:w="1251" w:type="dxa"/>
            <w:tcBorders>
              <w:top w:val="nil"/>
              <w:left w:val="nil"/>
              <w:bottom w:val="single" w:sz="4" w:space="0" w:color="auto"/>
              <w:right w:val="single" w:sz="4" w:space="0" w:color="auto"/>
            </w:tcBorders>
            <w:shd w:val="clear" w:color="auto" w:fill="auto"/>
            <w:vAlign w:val="center"/>
            <w:hideMark/>
          </w:tcPr>
          <w:p w14:paraId="6D3581BA"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0.8</w:t>
            </w:r>
          </w:p>
        </w:tc>
      </w:tr>
      <w:tr w:rsidR="00BB61AA" w:rsidRPr="00BB61AA" w14:paraId="6D3581C3" w14:textId="77777777" w:rsidTr="009F74E7">
        <w:trPr>
          <w:trHeight w:val="320"/>
        </w:trPr>
        <w:tc>
          <w:tcPr>
            <w:tcW w:w="1348" w:type="dxa"/>
            <w:tcBorders>
              <w:top w:val="nil"/>
              <w:left w:val="single" w:sz="4" w:space="0" w:color="auto"/>
              <w:bottom w:val="single" w:sz="4" w:space="0" w:color="auto"/>
              <w:right w:val="single" w:sz="4" w:space="0" w:color="auto"/>
            </w:tcBorders>
            <w:shd w:val="clear" w:color="auto" w:fill="auto"/>
            <w:vAlign w:val="center"/>
            <w:hideMark/>
          </w:tcPr>
          <w:p w14:paraId="6D3581BC"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6</w:t>
            </w:r>
          </w:p>
        </w:tc>
        <w:tc>
          <w:tcPr>
            <w:tcW w:w="1253" w:type="dxa"/>
            <w:tcBorders>
              <w:top w:val="nil"/>
              <w:left w:val="nil"/>
              <w:bottom w:val="single" w:sz="4" w:space="0" w:color="auto"/>
              <w:right w:val="single" w:sz="4" w:space="0" w:color="auto"/>
            </w:tcBorders>
            <w:shd w:val="clear" w:color="auto" w:fill="auto"/>
            <w:vAlign w:val="center"/>
            <w:hideMark/>
          </w:tcPr>
          <w:p w14:paraId="6D3581BD"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100</w:t>
            </w:r>
          </w:p>
        </w:tc>
        <w:tc>
          <w:tcPr>
            <w:tcW w:w="1270" w:type="dxa"/>
            <w:tcBorders>
              <w:top w:val="nil"/>
              <w:left w:val="nil"/>
              <w:bottom w:val="single" w:sz="4" w:space="0" w:color="auto"/>
              <w:right w:val="single" w:sz="4" w:space="0" w:color="auto"/>
            </w:tcBorders>
            <w:shd w:val="clear" w:color="auto" w:fill="auto"/>
            <w:vAlign w:val="center"/>
            <w:hideMark/>
          </w:tcPr>
          <w:p w14:paraId="6D3581BE"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44.7</w:t>
            </w:r>
          </w:p>
        </w:tc>
        <w:tc>
          <w:tcPr>
            <w:tcW w:w="1536" w:type="dxa"/>
            <w:tcBorders>
              <w:top w:val="nil"/>
              <w:left w:val="nil"/>
              <w:bottom w:val="single" w:sz="4" w:space="0" w:color="auto"/>
              <w:right w:val="single" w:sz="4" w:space="0" w:color="auto"/>
            </w:tcBorders>
            <w:shd w:val="clear" w:color="auto" w:fill="auto"/>
            <w:vAlign w:val="center"/>
            <w:hideMark/>
          </w:tcPr>
          <w:p w14:paraId="6D3581BF"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3354.0</w:t>
            </w:r>
          </w:p>
        </w:tc>
        <w:tc>
          <w:tcPr>
            <w:tcW w:w="1270" w:type="dxa"/>
            <w:tcBorders>
              <w:top w:val="nil"/>
              <w:left w:val="nil"/>
              <w:bottom w:val="single" w:sz="4" w:space="0" w:color="auto"/>
              <w:right w:val="single" w:sz="4" w:space="0" w:color="auto"/>
            </w:tcBorders>
            <w:shd w:val="clear" w:color="auto" w:fill="auto"/>
            <w:vAlign w:val="center"/>
            <w:hideMark/>
          </w:tcPr>
          <w:p w14:paraId="6D3581C0"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20.7</w:t>
            </w:r>
          </w:p>
        </w:tc>
        <w:tc>
          <w:tcPr>
            <w:tcW w:w="1270" w:type="dxa"/>
            <w:tcBorders>
              <w:top w:val="nil"/>
              <w:left w:val="nil"/>
              <w:bottom w:val="single" w:sz="4" w:space="0" w:color="auto"/>
              <w:right w:val="single" w:sz="4" w:space="0" w:color="auto"/>
            </w:tcBorders>
            <w:shd w:val="clear" w:color="auto" w:fill="auto"/>
            <w:vAlign w:val="center"/>
            <w:hideMark/>
          </w:tcPr>
          <w:p w14:paraId="6D3581C1"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37.8</w:t>
            </w:r>
          </w:p>
        </w:tc>
        <w:tc>
          <w:tcPr>
            <w:tcW w:w="1251" w:type="dxa"/>
            <w:tcBorders>
              <w:top w:val="nil"/>
              <w:left w:val="nil"/>
              <w:bottom w:val="single" w:sz="4" w:space="0" w:color="auto"/>
              <w:right w:val="single" w:sz="4" w:space="0" w:color="auto"/>
            </w:tcBorders>
            <w:shd w:val="clear" w:color="auto" w:fill="auto"/>
            <w:vAlign w:val="center"/>
            <w:hideMark/>
          </w:tcPr>
          <w:p w14:paraId="6D3581C2" w14:textId="77777777" w:rsidR="00964BA7" w:rsidRPr="00BB61AA" w:rsidRDefault="00964BA7" w:rsidP="00426DC9">
            <w:pPr>
              <w:keepNext/>
              <w:spacing w:before="0" w:after="0"/>
              <w:jc w:val="center"/>
              <w:rPr>
                <w:rFonts w:cs="Times New Roman"/>
                <w:color w:val="000000" w:themeColor="text1"/>
                <w:sz w:val="22"/>
              </w:rPr>
            </w:pPr>
            <w:r w:rsidRPr="00BB61AA">
              <w:rPr>
                <w:rFonts w:eastAsia="Times New Roman" w:cs="Times New Roman"/>
                <w:color w:val="000000" w:themeColor="text1"/>
                <w:sz w:val="22"/>
              </w:rPr>
              <w:t>0.7</w:t>
            </w:r>
          </w:p>
        </w:tc>
      </w:tr>
      <w:tr w:rsidR="00BB61AA" w:rsidRPr="00BB61AA" w14:paraId="6D3581CA" w14:textId="77777777" w:rsidTr="009F74E7">
        <w:trPr>
          <w:trHeight w:val="320"/>
        </w:trPr>
        <w:tc>
          <w:tcPr>
            <w:tcW w:w="26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3581C4" w14:textId="77777777" w:rsidR="00964BA7" w:rsidRPr="00BB61AA" w:rsidRDefault="00964BA7" w:rsidP="00426DC9">
            <w:pPr>
              <w:keepNext/>
              <w:spacing w:before="0" w:after="0"/>
              <w:rPr>
                <w:rFonts w:cs="Times New Roman"/>
                <w:b/>
                <w:bCs/>
                <w:color w:val="000000" w:themeColor="text1"/>
                <w:sz w:val="22"/>
              </w:rPr>
            </w:pPr>
            <w:r w:rsidRPr="00BB61AA">
              <w:rPr>
                <w:rFonts w:cs="Times New Roman"/>
                <w:b/>
                <w:bCs/>
                <w:color w:val="000000" w:themeColor="text1"/>
                <w:sz w:val="22"/>
              </w:rPr>
              <w:t xml:space="preserve">QCVN 05:2013/BTNMT </w:t>
            </w:r>
          </w:p>
        </w:tc>
        <w:tc>
          <w:tcPr>
            <w:tcW w:w="1270" w:type="dxa"/>
            <w:tcBorders>
              <w:top w:val="nil"/>
              <w:left w:val="nil"/>
              <w:bottom w:val="single" w:sz="4" w:space="0" w:color="auto"/>
              <w:right w:val="single" w:sz="4" w:space="0" w:color="auto"/>
            </w:tcBorders>
            <w:shd w:val="clear" w:color="auto" w:fill="auto"/>
            <w:vAlign w:val="center"/>
            <w:hideMark/>
          </w:tcPr>
          <w:p w14:paraId="6D3581C5"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300</w:t>
            </w:r>
          </w:p>
        </w:tc>
        <w:tc>
          <w:tcPr>
            <w:tcW w:w="1536" w:type="dxa"/>
            <w:tcBorders>
              <w:top w:val="nil"/>
              <w:left w:val="nil"/>
              <w:bottom w:val="single" w:sz="4" w:space="0" w:color="auto"/>
              <w:right w:val="single" w:sz="4" w:space="0" w:color="auto"/>
            </w:tcBorders>
            <w:shd w:val="clear" w:color="auto" w:fill="auto"/>
            <w:vAlign w:val="center"/>
            <w:hideMark/>
          </w:tcPr>
          <w:p w14:paraId="6D3581C6"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30000</w:t>
            </w:r>
          </w:p>
        </w:tc>
        <w:tc>
          <w:tcPr>
            <w:tcW w:w="1270" w:type="dxa"/>
            <w:tcBorders>
              <w:top w:val="nil"/>
              <w:left w:val="nil"/>
              <w:bottom w:val="single" w:sz="4" w:space="0" w:color="auto"/>
              <w:right w:val="single" w:sz="4" w:space="0" w:color="auto"/>
            </w:tcBorders>
            <w:shd w:val="clear" w:color="auto" w:fill="auto"/>
            <w:vAlign w:val="center"/>
            <w:hideMark/>
          </w:tcPr>
          <w:p w14:paraId="6D3581C7"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350</w:t>
            </w:r>
          </w:p>
        </w:tc>
        <w:tc>
          <w:tcPr>
            <w:tcW w:w="1270" w:type="dxa"/>
            <w:tcBorders>
              <w:top w:val="nil"/>
              <w:left w:val="nil"/>
              <w:bottom w:val="single" w:sz="4" w:space="0" w:color="auto"/>
              <w:right w:val="single" w:sz="4" w:space="0" w:color="auto"/>
            </w:tcBorders>
            <w:shd w:val="clear" w:color="auto" w:fill="auto"/>
            <w:vAlign w:val="center"/>
            <w:hideMark/>
          </w:tcPr>
          <w:p w14:paraId="6D3581C8" w14:textId="77777777" w:rsidR="00964BA7" w:rsidRPr="00BB61AA" w:rsidRDefault="00964BA7" w:rsidP="00426DC9">
            <w:pPr>
              <w:keepNext/>
              <w:spacing w:before="0" w:after="0"/>
              <w:jc w:val="center"/>
              <w:rPr>
                <w:rFonts w:cs="Times New Roman"/>
                <w:b/>
                <w:bCs/>
                <w:color w:val="000000" w:themeColor="text1"/>
                <w:sz w:val="22"/>
              </w:rPr>
            </w:pPr>
            <w:r w:rsidRPr="00BB61AA">
              <w:rPr>
                <w:rFonts w:cs="Times New Roman"/>
                <w:b/>
                <w:bCs/>
                <w:color w:val="000000" w:themeColor="text1"/>
                <w:sz w:val="22"/>
              </w:rPr>
              <w:t>200</w:t>
            </w:r>
          </w:p>
        </w:tc>
        <w:tc>
          <w:tcPr>
            <w:tcW w:w="1251" w:type="dxa"/>
            <w:tcBorders>
              <w:top w:val="nil"/>
              <w:left w:val="nil"/>
              <w:bottom w:val="single" w:sz="4" w:space="0" w:color="auto"/>
              <w:right w:val="single" w:sz="4" w:space="0" w:color="auto"/>
            </w:tcBorders>
            <w:shd w:val="clear" w:color="auto" w:fill="auto"/>
            <w:vAlign w:val="center"/>
            <w:hideMark/>
          </w:tcPr>
          <w:p w14:paraId="6D3581C9" w14:textId="77777777" w:rsidR="00964BA7" w:rsidRPr="00BB61AA" w:rsidRDefault="00964BA7" w:rsidP="00426DC9">
            <w:pPr>
              <w:keepNext/>
              <w:spacing w:before="0" w:after="0"/>
              <w:rPr>
                <w:rFonts w:cs="Times New Roman"/>
                <w:b/>
                <w:bCs/>
                <w:color w:val="000000" w:themeColor="text1"/>
                <w:sz w:val="22"/>
              </w:rPr>
            </w:pPr>
            <w:r w:rsidRPr="00BB61AA">
              <w:rPr>
                <w:rFonts w:cs="Times New Roman"/>
                <w:b/>
                <w:bCs/>
                <w:color w:val="000000" w:themeColor="text1"/>
                <w:sz w:val="22"/>
              </w:rPr>
              <w:t>-</w:t>
            </w:r>
          </w:p>
        </w:tc>
      </w:tr>
    </w:tbl>
    <w:p w14:paraId="6D3581CB"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The results in the table show</w:t>
      </w:r>
      <w:r w:rsidR="00B159EC">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that the </w:t>
      </w:r>
      <w:r w:rsidR="00E62312" w:rsidRPr="00BB61AA">
        <w:rPr>
          <w:rFonts w:cs="Times New Roman"/>
          <w:color w:val="000000" w:themeColor="text1"/>
          <w:sz w:val="24"/>
          <w:szCs w:val="24"/>
        </w:rPr>
        <w:t xml:space="preserve">concentration </w:t>
      </w:r>
      <w:r w:rsidRPr="00BB61AA">
        <w:rPr>
          <w:rFonts w:cs="Times New Roman"/>
          <w:color w:val="000000" w:themeColor="text1"/>
          <w:sz w:val="24"/>
          <w:szCs w:val="24"/>
        </w:rPr>
        <w:t xml:space="preserve">of </w:t>
      </w:r>
      <w:r w:rsidR="00E62312" w:rsidRPr="00BB61AA">
        <w:rPr>
          <w:rFonts w:cs="Times New Roman"/>
          <w:color w:val="000000" w:themeColor="text1"/>
          <w:sz w:val="24"/>
          <w:szCs w:val="24"/>
        </w:rPr>
        <w:t>air pollutants</w:t>
      </w:r>
      <w:r w:rsidRPr="00BB61AA">
        <w:rPr>
          <w:rFonts w:cs="Times New Roman"/>
          <w:color w:val="000000" w:themeColor="text1"/>
          <w:sz w:val="24"/>
          <w:szCs w:val="24"/>
        </w:rPr>
        <w:t xml:space="preserve"> generated by transport operations is not large. However, because the transport routes such as Ngo Xuan Quang Street, Co Bi Street</w:t>
      </w:r>
      <w:r w:rsidR="00631FF5" w:rsidRPr="00BB61AA">
        <w:rPr>
          <w:rFonts w:cs="Times New Roman"/>
          <w:color w:val="000000" w:themeColor="text1"/>
          <w:sz w:val="24"/>
          <w:szCs w:val="24"/>
        </w:rPr>
        <w:t>.</w:t>
      </w:r>
      <w:r w:rsidRPr="00BB61AA">
        <w:rPr>
          <w:rFonts w:cs="Times New Roman"/>
          <w:color w:val="000000" w:themeColor="text1"/>
          <w:sz w:val="24"/>
          <w:szCs w:val="24"/>
        </w:rPr>
        <w:t>.. have high traffic volume, the increased amount of dust and emissions will creat</w:t>
      </w:r>
      <w:r w:rsidR="0002116B" w:rsidRPr="00BB61AA">
        <w:rPr>
          <w:rFonts w:cs="Times New Roman"/>
          <w:color w:val="000000" w:themeColor="text1"/>
          <w:sz w:val="24"/>
          <w:szCs w:val="24"/>
          <w:lang w:eastAsia="ja-JP"/>
        </w:rPr>
        <w:t>e</w:t>
      </w:r>
      <w:r w:rsidRPr="00BB61AA">
        <w:rPr>
          <w:rFonts w:cs="Times New Roman"/>
          <w:color w:val="000000" w:themeColor="text1"/>
          <w:sz w:val="24"/>
          <w:szCs w:val="24"/>
        </w:rPr>
        <w:t xml:space="preserve"> pressure on air quality along these routes. The extent of this impact is assessed as moderate but fully controllable and mitigable with measures outlined in ECOPs.</w:t>
      </w:r>
    </w:p>
    <w:p w14:paraId="6D3581CC" w14:textId="77777777" w:rsidR="00964BA7" w:rsidRPr="00BB61AA" w:rsidRDefault="00964BA7" w:rsidP="00426DC9">
      <w:pPr>
        <w:keepNext/>
        <w:spacing w:before="60" w:after="60"/>
        <w:jc w:val="both"/>
        <w:rPr>
          <w:rFonts w:cs="Times New Roman"/>
          <w:b/>
          <w:color w:val="000000" w:themeColor="text1"/>
          <w:sz w:val="24"/>
          <w:szCs w:val="24"/>
        </w:rPr>
      </w:pPr>
      <w:r w:rsidRPr="00BB61AA">
        <w:rPr>
          <w:rFonts w:cs="Times New Roman"/>
          <w:b/>
          <w:color w:val="000000" w:themeColor="text1"/>
          <w:sz w:val="24"/>
          <w:szCs w:val="24"/>
        </w:rPr>
        <w:t>Noise</w:t>
      </w:r>
    </w:p>
    <w:p w14:paraId="6D3581CD"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Results of separate noise assessment for each construction and transport vehicles and as well as resonant noise are estimated and presented in </w:t>
      </w:r>
      <w:r w:rsidR="003A2C96" w:rsidRPr="00BB61AA">
        <w:rPr>
          <w:rFonts w:cs="Times New Roman"/>
          <w:color w:val="000000" w:themeColor="text1"/>
          <w:sz w:val="24"/>
          <w:szCs w:val="24"/>
        </w:rPr>
        <w:t>T</w:t>
      </w:r>
      <w:r w:rsidRPr="00BB61AA">
        <w:rPr>
          <w:rFonts w:cs="Times New Roman"/>
          <w:color w:val="000000" w:themeColor="text1"/>
          <w:sz w:val="24"/>
          <w:szCs w:val="24"/>
        </w:rPr>
        <w:t xml:space="preserve">able </w:t>
      </w:r>
      <w:r w:rsidR="00E937A4" w:rsidRPr="00BB61AA">
        <w:rPr>
          <w:rFonts w:cs="Times New Roman"/>
          <w:color w:val="000000" w:themeColor="text1"/>
          <w:sz w:val="24"/>
          <w:szCs w:val="24"/>
        </w:rPr>
        <w:t>10</w:t>
      </w:r>
      <w:r w:rsidRPr="00BB61AA">
        <w:rPr>
          <w:rFonts w:cs="Times New Roman"/>
          <w:color w:val="000000" w:themeColor="text1"/>
          <w:sz w:val="24"/>
          <w:szCs w:val="24"/>
        </w:rPr>
        <w:t>.</w:t>
      </w:r>
    </w:p>
    <w:p w14:paraId="6D3581CE" w14:textId="77777777" w:rsidR="00964BA7" w:rsidRPr="00BB61AA" w:rsidRDefault="006927F2" w:rsidP="00426DC9">
      <w:pPr>
        <w:pStyle w:val="Caption"/>
        <w:keepNext/>
        <w:spacing w:before="60" w:after="60" w:line="240" w:lineRule="auto"/>
        <w:rPr>
          <w:rFonts w:cs="Times New Roman"/>
          <w:color w:val="000000" w:themeColor="text1"/>
          <w:lang w:val="en-US"/>
        </w:rPr>
      </w:pPr>
      <w:bookmarkStart w:id="114" w:name="_Toc471786642"/>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10</w:t>
      </w:r>
      <w:r w:rsidR="00213540" w:rsidRPr="00BB61AA">
        <w:rPr>
          <w:rFonts w:cs="Times New Roman"/>
          <w:color w:val="000000" w:themeColor="text1"/>
        </w:rPr>
        <w:fldChar w:fldCharType="end"/>
      </w:r>
      <w:r w:rsidR="00964BA7" w:rsidRPr="00BB61AA">
        <w:rPr>
          <w:rFonts w:cs="Times New Roman"/>
          <w:color w:val="000000" w:themeColor="text1"/>
          <w:lang w:val="en-US"/>
        </w:rPr>
        <w:t>. Resonant noise generated from active vehicles and machines</w:t>
      </w:r>
      <w:bookmarkEnd w:id="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2356"/>
        <w:gridCol w:w="1490"/>
        <w:gridCol w:w="988"/>
        <w:gridCol w:w="1849"/>
        <w:gridCol w:w="1831"/>
      </w:tblGrid>
      <w:tr w:rsidR="00BB61AA" w:rsidRPr="00BB61AA" w14:paraId="6D3581D4" w14:textId="77777777" w:rsidTr="009F74E7">
        <w:trPr>
          <w:trHeight w:val="399"/>
          <w:jc w:val="center"/>
        </w:trPr>
        <w:tc>
          <w:tcPr>
            <w:tcW w:w="303" w:type="pct"/>
            <w:vMerge w:val="restart"/>
            <w:shd w:val="clear" w:color="auto" w:fill="auto"/>
            <w:vAlign w:val="center"/>
          </w:tcPr>
          <w:p w14:paraId="6D3581CF" w14:textId="77777777" w:rsidR="00964BA7" w:rsidRPr="00BB61AA" w:rsidRDefault="00964BA7" w:rsidP="00426DC9">
            <w:pPr>
              <w:keepNext/>
              <w:spacing w:before="0" w:after="0"/>
              <w:jc w:val="center"/>
              <w:rPr>
                <w:rFonts w:cs="Times New Roman"/>
                <w:b/>
                <w:color w:val="000000" w:themeColor="text1"/>
                <w:sz w:val="22"/>
                <w:szCs w:val="24"/>
              </w:rPr>
            </w:pPr>
            <w:r w:rsidRPr="00BB61AA">
              <w:rPr>
                <w:rFonts w:cs="Times New Roman"/>
                <w:b/>
                <w:color w:val="000000" w:themeColor="text1"/>
                <w:sz w:val="22"/>
                <w:szCs w:val="24"/>
              </w:rPr>
              <w:t xml:space="preserve">No. </w:t>
            </w:r>
          </w:p>
        </w:tc>
        <w:tc>
          <w:tcPr>
            <w:tcW w:w="1300" w:type="pct"/>
            <w:vMerge w:val="restart"/>
            <w:shd w:val="clear" w:color="auto" w:fill="auto"/>
            <w:vAlign w:val="center"/>
          </w:tcPr>
          <w:p w14:paraId="6D3581D0" w14:textId="77777777" w:rsidR="00964BA7" w:rsidRPr="00BB61AA" w:rsidRDefault="00964BA7" w:rsidP="00426DC9">
            <w:pPr>
              <w:keepNext/>
              <w:spacing w:before="0" w:after="0"/>
              <w:jc w:val="center"/>
              <w:rPr>
                <w:rFonts w:cs="Times New Roman"/>
                <w:b/>
                <w:color w:val="000000" w:themeColor="text1"/>
                <w:sz w:val="22"/>
                <w:szCs w:val="24"/>
              </w:rPr>
            </w:pPr>
            <w:r w:rsidRPr="00BB61AA">
              <w:rPr>
                <w:rFonts w:cs="Times New Roman"/>
                <w:b/>
                <w:color w:val="000000" w:themeColor="text1"/>
                <w:sz w:val="22"/>
                <w:szCs w:val="24"/>
              </w:rPr>
              <w:t>Transport and equipment</w:t>
            </w:r>
          </w:p>
        </w:tc>
        <w:tc>
          <w:tcPr>
            <w:tcW w:w="1367" w:type="pct"/>
            <w:gridSpan w:val="2"/>
            <w:shd w:val="clear" w:color="auto" w:fill="auto"/>
            <w:vAlign w:val="center"/>
          </w:tcPr>
          <w:p w14:paraId="6D3581D1" w14:textId="77777777" w:rsidR="00964BA7" w:rsidRPr="00BB61AA" w:rsidRDefault="00964BA7" w:rsidP="00426DC9">
            <w:pPr>
              <w:keepNext/>
              <w:spacing w:before="0" w:after="0"/>
              <w:jc w:val="center"/>
              <w:rPr>
                <w:rFonts w:cs="Times New Roman"/>
                <w:b/>
                <w:color w:val="000000" w:themeColor="text1"/>
                <w:sz w:val="22"/>
                <w:szCs w:val="24"/>
              </w:rPr>
            </w:pPr>
            <w:r w:rsidRPr="00BB61AA">
              <w:rPr>
                <w:rFonts w:cs="Times New Roman"/>
                <w:b/>
                <w:color w:val="000000" w:themeColor="text1"/>
                <w:sz w:val="22"/>
                <w:szCs w:val="24"/>
              </w:rPr>
              <w:t>Noise 1 m away from the source</w:t>
            </w:r>
          </w:p>
        </w:tc>
        <w:tc>
          <w:tcPr>
            <w:tcW w:w="1020" w:type="pct"/>
            <w:vMerge w:val="restart"/>
            <w:shd w:val="clear" w:color="auto" w:fill="auto"/>
            <w:vAlign w:val="center"/>
          </w:tcPr>
          <w:p w14:paraId="6D3581D2" w14:textId="77777777" w:rsidR="00964BA7" w:rsidRPr="00BB61AA" w:rsidRDefault="00964BA7" w:rsidP="00426DC9">
            <w:pPr>
              <w:keepNext/>
              <w:spacing w:before="0" w:after="0"/>
              <w:jc w:val="center"/>
              <w:rPr>
                <w:rFonts w:cs="Times New Roman"/>
                <w:b/>
                <w:color w:val="000000" w:themeColor="text1"/>
                <w:sz w:val="22"/>
                <w:szCs w:val="24"/>
              </w:rPr>
            </w:pPr>
            <w:r w:rsidRPr="00BB61AA">
              <w:rPr>
                <w:rFonts w:cs="Times New Roman"/>
                <w:b/>
                <w:color w:val="000000" w:themeColor="text1"/>
                <w:sz w:val="22"/>
                <w:szCs w:val="24"/>
              </w:rPr>
              <w:t>Noise 20 m away from the source</w:t>
            </w:r>
          </w:p>
        </w:tc>
        <w:tc>
          <w:tcPr>
            <w:tcW w:w="1010" w:type="pct"/>
            <w:vMerge w:val="restart"/>
            <w:shd w:val="clear" w:color="auto" w:fill="auto"/>
            <w:vAlign w:val="center"/>
          </w:tcPr>
          <w:p w14:paraId="6D3581D3" w14:textId="77777777" w:rsidR="00964BA7" w:rsidRPr="00BB61AA" w:rsidRDefault="00964BA7" w:rsidP="00426DC9">
            <w:pPr>
              <w:keepNext/>
              <w:spacing w:before="0" w:after="0"/>
              <w:jc w:val="center"/>
              <w:rPr>
                <w:rFonts w:cs="Times New Roman"/>
                <w:b/>
                <w:color w:val="000000" w:themeColor="text1"/>
                <w:sz w:val="22"/>
                <w:szCs w:val="24"/>
              </w:rPr>
            </w:pPr>
            <w:r w:rsidRPr="00BB61AA">
              <w:rPr>
                <w:rFonts w:cs="Times New Roman"/>
                <w:b/>
                <w:color w:val="000000" w:themeColor="text1"/>
                <w:sz w:val="22"/>
                <w:szCs w:val="24"/>
              </w:rPr>
              <w:t>Noise 50 m away from the source</w:t>
            </w:r>
          </w:p>
        </w:tc>
      </w:tr>
      <w:tr w:rsidR="00BB61AA" w:rsidRPr="00BB61AA" w14:paraId="6D3581DB" w14:textId="77777777" w:rsidTr="009F74E7">
        <w:trPr>
          <w:trHeight w:val="434"/>
          <w:jc w:val="center"/>
        </w:trPr>
        <w:tc>
          <w:tcPr>
            <w:tcW w:w="303" w:type="pct"/>
            <w:vMerge/>
            <w:vAlign w:val="center"/>
          </w:tcPr>
          <w:p w14:paraId="6D3581D5" w14:textId="77777777" w:rsidR="00964BA7" w:rsidRPr="00BB61AA" w:rsidRDefault="00964BA7" w:rsidP="00426DC9">
            <w:pPr>
              <w:keepNext/>
              <w:spacing w:before="0" w:after="0"/>
              <w:rPr>
                <w:rFonts w:cs="Times New Roman"/>
                <w:color w:val="000000" w:themeColor="text1"/>
                <w:sz w:val="22"/>
                <w:szCs w:val="24"/>
              </w:rPr>
            </w:pPr>
          </w:p>
        </w:tc>
        <w:tc>
          <w:tcPr>
            <w:tcW w:w="1300" w:type="pct"/>
            <w:vMerge/>
            <w:vAlign w:val="center"/>
          </w:tcPr>
          <w:p w14:paraId="6D3581D6" w14:textId="77777777" w:rsidR="00964BA7" w:rsidRPr="00BB61AA" w:rsidRDefault="00964BA7" w:rsidP="00426DC9">
            <w:pPr>
              <w:keepNext/>
              <w:spacing w:before="0" w:after="0"/>
              <w:rPr>
                <w:rFonts w:cs="Times New Roman"/>
                <w:color w:val="000000" w:themeColor="text1"/>
                <w:sz w:val="22"/>
                <w:szCs w:val="24"/>
              </w:rPr>
            </w:pPr>
          </w:p>
        </w:tc>
        <w:tc>
          <w:tcPr>
            <w:tcW w:w="822" w:type="pct"/>
            <w:shd w:val="clear" w:color="auto" w:fill="auto"/>
            <w:vAlign w:val="center"/>
          </w:tcPr>
          <w:p w14:paraId="6D3581D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Range</w:t>
            </w:r>
          </w:p>
        </w:tc>
        <w:tc>
          <w:tcPr>
            <w:tcW w:w="545" w:type="pct"/>
            <w:shd w:val="clear" w:color="auto" w:fill="auto"/>
            <w:vAlign w:val="center"/>
          </w:tcPr>
          <w:p w14:paraId="6D3581D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Average</w:t>
            </w:r>
          </w:p>
        </w:tc>
        <w:tc>
          <w:tcPr>
            <w:tcW w:w="1020" w:type="pct"/>
            <w:vMerge/>
            <w:vAlign w:val="center"/>
          </w:tcPr>
          <w:p w14:paraId="6D3581D9" w14:textId="77777777" w:rsidR="00964BA7" w:rsidRPr="00BB61AA" w:rsidRDefault="00964BA7" w:rsidP="00426DC9">
            <w:pPr>
              <w:keepNext/>
              <w:spacing w:before="0" w:after="0"/>
              <w:rPr>
                <w:rFonts w:cs="Times New Roman"/>
                <w:color w:val="000000" w:themeColor="text1"/>
                <w:sz w:val="22"/>
                <w:szCs w:val="24"/>
              </w:rPr>
            </w:pPr>
          </w:p>
        </w:tc>
        <w:tc>
          <w:tcPr>
            <w:tcW w:w="1010" w:type="pct"/>
            <w:vMerge/>
            <w:vAlign w:val="center"/>
          </w:tcPr>
          <w:p w14:paraId="6D3581DA" w14:textId="77777777" w:rsidR="00964BA7" w:rsidRPr="00BB61AA" w:rsidRDefault="00964BA7" w:rsidP="00426DC9">
            <w:pPr>
              <w:keepNext/>
              <w:spacing w:before="0" w:after="0"/>
              <w:rPr>
                <w:rFonts w:cs="Times New Roman"/>
                <w:color w:val="000000" w:themeColor="text1"/>
                <w:sz w:val="22"/>
                <w:szCs w:val="24"/>
              </w:rPr>
            </w:pPr>
          </w:p>
        </w:tc>
      </w:tr>
      <w:tr w:rsidR="00BB61AA" w:rsidRPr="00BB61AA" w14:paraId="6D3581E2" w14:textId="77777777" w:rsidTr="009F74E7">
        <w:trPr>
          <w:trHeight w:val="54"/>
          <w:jc w:val="center"/>
        </w:trPr>
        <w:tc>
          <w:tcPr>
            <w:tcW w:w="303" w:type="pct"/>
            <w:vAlign w:val="center"/>
          </w:tcPr>
          <w:p w14:paraId="6D3581DC"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1</w:t>
            </w:r>
          </w:p>
        </w:tc>
        <w:tc>
          <w:tcPr>
            <w:tcW w:w="1300" w:type="pct"/>
            <w:vAlign w:val="center"/>
          </w:tcPr>
          <w:p w14:paraId="6D3581DD"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rPr>
              <w:t>Watering vehicles</w:t>
            </w:r>
          </w:p>
        </w:tc>
        <w:tc>
          <w:tcPr>
            <w:tcW w:w="822" w:type="pct"/>
            <w:vAlign w:val="center"/>
          </w:tcPr>
          <w:p w14:paraId="6D3581DE"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82.0 - 94.0</w:t>
            </w:r>
          </w:p>
        </w:tc>
        <w:tc>
          <w:tcPr>
            <w:tcW w:w="545" w:type="pct"/>
            <w:vAlign w:val="center"/>
          </w:tcPr>
          <w:p w14:paraId="6D3581D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88</w:t>
            </w:r>
          </w:p>
        </w:tc>
        <w:tc>
          <w:tcPr>
            <w:tcW w:w="1020" w:type="pct"/>
            <w:vAlign w:val="center"/>
          </w:tcPr>
          <w:p w14:paraId="6D3581E0"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62</w:t>
            </w:r>
          </w:p>
        </w:tc>
        <w:tc>
          <w:tcPr>
            <w:tcW w:w="1010" w:type="pct"/>
            <w:vAlign w:val="center"/>
          </w:tcPr>
          <w:p w14:paraId="6D3581E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54</w:t>
            </w:r>
          </w:p>
        </w:tc>
      </w:tr>
      <w:tr w:rsidR="00BB61AA" w:rsidRPr="00BB61AA" w14:paraId="6D3581E9" w14:textId="77777777" w:rsidTr="009F74E7">
        <w:trPr>
          <w:trHeight w:val="54"/>
          <w:jc w:val="center"/>
        </w:trPr>
        <w:tc>
          <w:tcPr>
            <w:tcW w:w="303" w:type="pct"/>
            <w:vAlign w:val="center"/>
          </w:tcPr>
          <w:p w14:paraId="6D3581E3"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2</w:t>
            </w:r>
          </w:p>
        </w:tc>
        <w:tc>
          <w:tcPr>
            <w:tcW w:w="1300" w:type="pct"/>
            <w:vAlign w:val="center"/>
          </w:tcPr>
          <w:p w14:paraId="6D3581E4"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rPr>
              <w:t>Trucks</w:t>
            </w:r>
          </w:p>
        </w:tc>
        <w:tc>
          <w:tcPr>
            <w:tcW w:w="822" w:type="pct"/>
            <w:vAlign w:val="center"/>
          </w:tcPr>
          <w:p w14:paraId="6D3581E5"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82.0 - 94.0</w:t>
            </w:r>
          </w:p>
        </w:tc>
        <w:tc>
          <w:tcPr>
            <w:tcW w:w="545" w:type="pct"/>
            <w:vAlign w:val="center"/>
          </w:tcPr>
          <w:p w14:paraId="6D3581E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88</w:t>
            </w:r>
          </w:p>
        </w:tc>
        <w:tc>
          <w:tcPr>
            <w:tcW w:w="1020" w:type="pct"/>
            <w:vAlign w:val="center"/>
          </w:tcPr>
          <w:p w14:paraId="6D3581E7"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62</w:t>
            </w:r>
          </w:p>
        </w:tc>
        <w:tc>
          <w:tcPr>
            <w:tcW w:w="1010" w:type="pct"/>
            <w:vAlign w:val="center"/>
          </w:tcPr>
          <w:p w14:paraId="6D3581E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54</w:t>
            </w:r>
          </w:p>
        </w:tc>
      </w:tr>
      <w:tr w:rsidR="00BB61AA" w:rsidRPr="00BB61AA" w14:paraId="6D3581F0" w14:textId="77777777" w:rsidTr="009F74E7">
        <w:trPr>
          <w:trHeight w:val="54"/>
          <w:jc w:val="center"/>
        </w:trPr>
        <w:tc>
          <w:tcPr>
            <w:tcW w:w="303" w:type="pct"/>
            <w:vAlign w:val="center"/>
          </w:tcPr>
          <w:p w14:paraId="6D3581EA"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3</w:t>
            </w:r>
          </w:p>
        </w:tc>
        <w:tc>
          <w:tcPr>
            <w:tcW w:w="1300" w:type="pct"/>
            <w:vAlign w:val="center"/>
          </w:tcPr>
          <w:p w14:paraId="6D3581EB"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Dredging machines</w:t>
            </w:r>
          </w:p>
        </w:tc>
        <w:tc>
          <w:tcPr>
            <w:tcW w:w="822" w:type="pct"/>
            <w:vAlign w:val="center"/>
          </w:tcPr>
          <w:p w14:paraId="6D3581EC"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72.0 - 84.0</w:t>
            </w:r>
          </w:p>
        </w:tc>
        <w:tc>
          <w:tcPr>
            <w:tcW w:w="545" w:type="pct"/>
            <w:vAlign w:val="center"/>
          </w:tcPr>
          <w:p w14:paraId="6D3581ED"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78</w:t>
            </w:r>
          </w:p>
        </w:tc>
        <w:tc>
          <w:tcPr>
            <w:tcW w:w="1020" w:type="pct"/>
            <w:vAlign w:val="center"/>
          </w:tcPr>
          <w:p w14:paraId="6D3581EE"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52</w:t>
            </w:r>
          </w:p>
        </w:tc>
        <w:tc>
          <w:tcPr>
            <w:tcW w:w="1010" w:type="pct"/>
            <w:vAlign w:val="center"/>
          </w:tcPr>
          <w:p w14:paraId="6D3581E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44</w:t>
            </w:r>
          </w:p>
        </w:tc>
      </w:tr>
      <w:tr w:rsidR="00BB61AA" w:rsidRPr="00BB61AA" w14:paraId="6D3581F7" w14:textId="77777777" w:rsidTr="009F74E7">
        <w:trPr>
          <w:trHeight w:val="54"/>
          <w:jc w:val="center"/>
        </w:trPr>
        <w:tc>
          <w:tcPr>
            <w:tcW w:w="303" w:type="pct"/>
            <w:vAlign w:val="center"/>
          </w:tcPr>
          <w:p w14:paraId="6D3581F1"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4</w:t>
            </w:r>
          </w:p>
        </w:tc>
        <w:tc>
          <w:tcPr>
            <w:tcW w:w="1300" w:type="pct"/>
            <w:vAlign w:val="center"/>
          </w:tcPr>
          <w:p w14:paraId="6D3581F2"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rPr>
              <w:t>Scrapers, levelers</w:t>
            </w:r>
          </w:p>
        </w:tc>
        <w:tc>
          <w:tcPr>
            <w:tcW w:w="822" w:type="pct"/>
            <w:vAlign w:val="center"/>
          </w:tcPr>
          <w:p w14:paraId="6D3581F3"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80.0 - 93.0</w:t>
            </w:r>
          </w:p>
        </w:tc>
        <w:tc>
          <w:tcPr>
            <w:tcW w:w="545" w:type="pct"/>
            <w:vAlign w:val="center"/>
          </w:tcPr>
          <w:p w14:paraId="6D3581F4"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86.5</w:t>
            </w:r>
          </w:p>
        </w:tc>
        <w:tc>
          <w:tcPr>
            <w:tcW w:w="1020" w:type="pct"/>
            <w:vAlign w:val="center"/>
          </w:tcPr>
          <w:p w14:paraId="6D3581F5"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60.5</w:t>
            </w:r>
          </w:p>
        </w:tc>
        <w:tc>
          <w:tcPr>
            <w:tcW w:w="1010" w:type="pct"/>
            <w:vAlign w:val="center"/>
          </w:tcPr>
          <w:p w14:paraId="6D3581F6"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52.5</w:t>
            </w:r>
          </w:p>
        </w:tc>
      </w:tr>
      <w:tr w:rsidR="00BB61AA" w:rsidRPr="00BB61AA" w14:paraId="6D3581FE" w14:textId="77777777" w:rsidTr="009F74E7">
        <w:trPr>
          <w:trHeight w:val="54"/>
          <w:jc w:val="center"/>
        </w:trPr>
        <w:tc>
          <w:tcPr>
            <w:tcW w:w="303" w:type="pct"/>
            <w:vAlign w:val="center"/>
          </w:tcPr>
          <w:p w14:paraId="6D3581F8"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5</w:t>
            </w:r>
          </w:p>
        </w:tc>
        <w:tc>
          <w:tcPr>
            <w:tcW w:w="1300" w:type="pct"/>
            <w:vAlign w:val="center"/>
          </w:tcPr>
          <w:p w14:paraId="6D3581F9"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Rollers</w:t>
            </w:r>
          </w:p>
        </w:tc>
        <w:tc>
          <w:tcPr>
            <w:tcW w:w="822" w:type="pct"/>
            <w:vAlign w:val="center"/>
          </w:tcPr>
          <w:p w14:paraId="6D3581F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72.0 - 74.0</w:t>
            </w:r>
          </w:p>
        </w:tc>
        <w:tc>
          <w:tcPr>
            <w:tcW w:w="545" w:type="pct"/>
            <w:vAlign w:val="center"/>
          </w:tcPr>
          <w:p w14:paraId="6D3581F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73</w:t>
            </w:r>
          </w:p>
        </w:tc>
        <w:tc>
          <w:tcPr>
            <w:tcW w:w="1020" w:type="pct"/>
            <w:vAlign w:val="center"/>
          </w:tcPr>
          <w:p w14:paraId="6D3581FC"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47</w:t>
            </w:r>
          </w:p>
        </w:tc>
        <w:tc>
          <w:tcPr>
            <w:tcW w:w="1010" w:type="pct"/>
            <w:vAlign w:val="center"/>
          </w:tcPr>
          <w:p w14:paraId="6D3581FD"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39</w:t>
            </w:r>
          </w:p>
        </w:tc>
      </w:tr>
      <w:tr w:rsidR="00BB61AA" w:rsidRPr="00BB61AA" w14:paraId="6D358205" w14:textId="77777777" w:rsidTr="009F74E7">
        <w:trPr>
          <w:trHeight w:val="54"/>
          <w:jc w:val="center"/>
        </w:trPr>
        <w:tc>
          <w:tcPr>
            <w:tcW w:w="303" w:type="pct"/>
            <w:vAlign w:val="center"/>
          </w:tcPr>
          <w:p w14:paraId="6D3581FF"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6</w:t>
            </w:r>
          </w:p>
        </w:tc>
        <w:tc>
          <w:tcPr>
            <w:tcW w:w="1300" w:type="pct"/>
            <w:vAlign w:val="center"/>
          </w:tcPr>
          <w:p w14:paraId="6D358200"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Bulldozer</w:t>
            </w:r>
          </w:p>
        </w:tc>
        <w:tc>
          <w:tcPr>
            <w:tcW w:w="822" w:type="pct"/>
            <w:vAlign w:val="center"/>
          </w:tcPr>
          <w:p w14:paraId="6D35820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 </w:t>
            </w:r>
          </w:p>
        </w:tc>
        <w:tc>
          <w:tcPr>
            <w:tcW w:w="545" w:type="pct"/>
            <w:vAlign w:val="center"/>
          </w:tcPr>
          <w:p w14:paraId="6D358202"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93</w:t>
            </w:r>
          </w:p>
        </w:tc>
        <w:tc>
          <w:tcPr>
            <w:tcW w:w="1020" w:type="pct"/>
            <w:vAlign w:val="center"/>
          </w:tcPr>
          <w:p w14:paraId="6D358203"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67</w:t>
            </w:r>
          </w:p>
        </w:tc>
        <w:tc>
          <w:tcPr>
            <w:tcW w:w="1010" w:type="pct"/>
            <w:vAlign w:val="center"/>
          </w:tcPr>
          <w:p w14:paraId="6D358204"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59</w:t>
            </w:r>
          </w:p>
        </w:tc>
      </w:tr>
      <w:tr w:rsidR="00BB61AA" w:rsidRPr="00BB61AA" w14:paraId="6D35820C" w14:textId="77777777" w:rsidTr="009F74E7">
        <w:trPr>
          <w:trHeight w:val="54"/>
          <w:jc w:val="center"/>
        </w:trPr>
        <w:tc>
          <w:tcPr>
            <w:tcW w:w="303" w:type="pct"/>
            <w:vAlign w:val="center"/>
          </w:tcPr>
          <w:p w14:paraId="6D358206"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7</w:t>
            </w:r>
          </w:p>
        </w:tc>
        <w:tc>
          <w:tcPr>
            <w:tcW w:w="1300" w:type="pct"/>
            <w:vAlign w:val="center"/>
          </w:tcPr>
          <w:p w14:paraId="6D358207"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Excavator</w:t>
            </w:r>
          </w:p>
        </w:tc>
        <w:tc>
          <w:tcPr>
            <w:tcW w:w="822" w:type="pct"/>
            <w:vAlign w:val="center"/>
          </w:tcPr>
          <w:p w14:paraId="6D358208"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72.0 - 84.0</w:t>
            </w:r>
          </w:p>
        </w:tc>
        <w:tc>
          <w:tcPr>
            <w:tcW w:w="545" w:type="pct"/>
            <w:vAlign w:val="center"/>
          </w:tcPr>
          <w:p w14:paraId="6D358209"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78</w:t>
            </w:r>
          </w:p>
        </w:tc>
        <w:tc>
          <w:tcPr>
            <w:tcW w:w="1020" w:type="pct"/>
            <w:vAlign w:val="center"/>
          </w:tcPr>
          <w:p w14:paraId="6D35820A"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52</w:t>
            </w:r>
          </w:p>
        </w:tc>
        <w:tc>
          <w:tcPr>
            <w:tcW w:w="1010" w:type="pct"/>
            <w:vAlign w:val="center"/>
          </w:tcPr>
          <w:p w14:paraId="6D35820B"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44</w:t>
            </w:r>
          </w:p>
        </w:tc>
      </w:tr>
      <w:tr w:rsidR="00BB61AA" w:rsidRPr="00BB61AA" w14:paraId="6D358213" w14:textId="77777777" w:rsidTr="009F74E7">
        <w:trPr>
          <w:trHeight w:val="54"/>
          <w:jc w:val="center"/>
        </w:trPr>
        <w:tc>
          <w:tcPr>
            <w:tcW w:w="303" w:type="pct"/>
            <w:vAlign w:val="center"/>
          </w:tcPr>
          <w:p w14:paraId="6D35820D"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 </w:t>
            </w:r>
          </w:p>
        </w:tc>
        <w:tc>
          <w:tcPr>
            <w:tcW w:w="1300" w:type="pct"/>
            <w:vAlign w:val="center"/>
          </w:tcPr>
          <w:p w14:paraId="6D35820E"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Resonant noise</w:t>
            </w:r>
          </w:p>
        </w:tc>
        <w:tc>
          <w:tcPr>
            <w:tcW w:w="822" w:type="pct"/>
            <w:vAlign w:val="center"/>
          </w:tcPr>
          <w:p w14:paraId="6D35820F"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 </w:t>
            </w:r>
          </w:p>
        </w:tc>
        <w:tc>
          <w:tcPr>
            <w:tcW w:w="545" w:type="pct"/>
            <w:vAlign w:val="center"/>
          </w:tcPr>
          <w:p w14:paraId="6D358210"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95.8</w:t>
            </w:r>
          </w:p>
        </w:tc>
        <w:tc>
          <w:tcPr>
            <w:tcW w:w="1020" w:type="pct"/>
            <w:vAlign w:val="center"/>
          </w:tcPr>
          <w:p w14:paraId="6D358211"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69.8</w:t>
            </w:r>
          </w:p>
        </w:tc>
        <w:tc>
          <w:tcPr>
            <w:tcW w:w="1010" w:type="pct"/>
            <w:vAlign w:val="center"/>
          </w:tcPr>
          <w:p w14:paraId="6D358212" w14:textId="77777777" w:rsidR="00964BA7" w:rsidRPr="00BB61AA" w:rsidRDefault="00964BA7" w:rsidP="00426DC9">
            <w:pPr>
              <w:keepNext/>
              <w:spacing w:before="0" w:after="0"/>
              <w:jc w:val="center"/>
              <w:rPr>
                <w:rFonts w:cs="Times New Roman"/>
                <w:color w:val="000000" w:themeColor="text1"/>
                <w:sz w:val="22"/>
                <w:szCs w:val="24"/>
              </w:rPr>
            </w:pPr>
            <w:r w:rsidRPr="00BB61AA">
              <w:rPr>
                <w:rFonts w:cs="Times New Roman"/>
                <w:color w:val="000000" w:themeColor="text1"/>
                <w:sz w:val="22"/>
                <w:szCs w:val="24"/>
              </w:rPr>
              <w:t>61.8</w:t>
            </w:r>
          </w:p>
        </w:tc>
      </w:tr>
      <w:tr w:rsidR="00BB61AA" w:rsidRPr="00BB61AA" w14:paraId="6D358216" w14:textId="77777777" w:rsidTr="009F74E7">
        <w:trPr>
          <w:trHeight w:val="399"/>
          <w:jc w:val="center"/>
        </w:trPr>
        <w:tc>
          <w:tcPr>
            <w:tcW w:w="303" w:type="pct"/>
            <w:vAlign w:val="center"/>
          </w:tcPr>
          <w:p w14:paraId="6D358214" w14:textId="77777777" w:rsidR="00964BA7" w:rsidRPr="00BB61AA" w:rsidRDefault="00964BA7" w:rsidP="00426DC9">
            <w:pPr>
              <w:keepNext/>
              <w:spacing w:before="0" w:after="0"/>
              <w:rPr>
                <w:rFonts w:cs="Times New Roman"/>
                <w:color w:val="000000" w:themeColor="text1"/>
                <w:sz w:val="22"/>
                <w:szCs w:val="24"/>
              </w:rPr>
            </w:pPr>
          </w:p>
        </w:tc>
        <w:tc>
          <w:tcPr>
            <w:tcW w:w="4697" w:type="pct"/>
            <w:gridSpan w:val="5"/>
            <w:vAlign w:val="center"/>
          </w:tcPr>
          <w:p w14:paraId="6D358215"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szCs w:val="24"/>
              </w:rPr>
              <w:t>QCVN 26/2010/BTNMT</w:t>
            </w:r>
            <w:r w:rsidR="00631FF5" w:rsidRPr="00BB61AA">
              <w:rPr>
                <w:rFonts w:cs="Times New Roman"/>
                <w:color w:val="000000" w:themeColor="text1"/>
                <w:sz w:val="22"/>
                <w:szCs w:val="24"/>
              </w:rPr>
              <w:t>:</w:t>
            </w:r>
            <w:r w:rsidRPr="00BB61AA">
              <w:rPr>
                <w:rFonts w:cs="Times New Roman"/>
                <w:color w:val="000000" w:themeColor="text1"/>
                <w:sz w:val="22"/>
              </w:rPr>
              <w:t xml:space="preserve"> 6:00 to 21:00 is 70 dBA; from 21:00 to 6:00 is 55 dBA;</w:t>
            </w:r>
          </w:p>
        </w:tc>
      </w:tr>
      <w:tr w:rsidR="00BB61AA" w:rsidRPr="00BB61AA" w14:paraId="6D358219" w14:textId="77777777" w:rsidTr="009F74E7">
        <w:trPr>
          <w:trHeight w:val="399"/>
          <w:jc w:val="center"/>
        </w:trPr>
        <w:tc>
          <w:tcPr>
            <w:tcW w:w="303" w:type="pct"/>
            <w:vAlign w:val="center"/>
          </w:tcPr>
          <w:p w14:paraId="6D358217" w14:textId="77777777" w:rsidR="00964BA7" w:rsidRPr="00BB61AA" w:rsidRDefault="00964BA7" w:rsidP="00426DC9">
            <w:pPr>
              <w:keepNext/>
              <w:spacing w:before="0" w:after="0"/>
              <w:rPr>
                <w:rFonts w:cs="Times New Roman"/>
                <w:color w:val="000000" w:themeColor="text1"/>
                <w:sz w:val="22"/>
                <w:szCs w:val="24"/>
              </w:rPr>
            </w:pPr>
          </w:p>
        </w:tc>
        <w:tc>
          <w:tcPr>
            <w:tcW w:w="4697" w:type="pct"/>
            <w:gridSpan w:val="5"/>
            <w:vAlign w:val="center"/>
          </w:tcPr>
          <w:p w14:paraId="6D358218" w14:textId="77777777" w:rsidR="00964BA7" w:rsidRPr="00BB61AA" w:rsidRDefault="00964BA7" w:rsidP="00426DC9">
            <w:pPr>
              <w:keepNext/>
              <w:spacing w:before="0" w:after="0"/>
              <w:rPr>
                <w:rFonts w:cs="Times New Roman"/>
                <w:color w:val="000000" w:themeColor="text1"/>
                <w:sz w:val="22"/>
                <w:szCs w:val="24"/>
              </w:rPr>
            </w:pPr>
            <w:r w:rsidRPr="00BB61AA">
              <w:rPr>
                <w:rFonts w:cs="Times New Roman"/>
                <w:color w:val="000000" w:themeColor="text1"/>
                <w:sz w:val="22"/>
              </w:rPr>
              <w:t>Standard of Health Ministry: noise in the production area: contact time in 8 hours is 85 dBA</w:t>
            </w:r>
          </w:p>
        </w:tc>
      </w:tr>
    </w:tbl>
    <w:p w14:paraId="6D35821A"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Results show </w:t>
      </w:r>
      <w:r w:rsidR="003F0836" w:rsidRPr="00BB61AA">
        <w:rPr>
          <w:rFonts w:cs="Times New Roman"/>
          <w:color w:val="000000" w:themeColor="text1"/>
          <w:sz w:val="24"/>
          <w:szCs w:val="24"/>
        </w:rPr>
        <w:t xml:space="preserve">that the </w:t>
      </w:r>
      <w:r w:rsidRPr="00BB61AA">
        <w:rPr>
          <w:rFonts w:cs="Times New Roman"/>
          <w:color w:val="000000" w:themeColor="text1"/>
          <w:sz w:val="24"/>
          <w:szCs w:val="24"/>
        </w:rPr>
        <w:t>noise level is considered moderate and the construction sites are all 20 m far away from the residential areas.</w:t>
      </w:r>
      <w:r w:rsidR="001F62BA" w:rsidRPr="00BB61AA">
        <w:rPr>
          <w:rFonts w:cs="Times New Roman"/>
          <w:color w:val="000000" w:themeColor="text1"/>
          <w:sz w:val="24"/>
          <w:szCs w:val="24"/>
        </w:rPr>
        <w:t xml:space="preserve"> </w:t>
      </w:r>
      <w:r w:rsidRPr="00BB61AA">
        <w:rPr>
          <w:rFonts w:cs="Times New Roman"/>
          <w:color w:val="000000" w:themeColor="text1"/>
          <w:sz w:val="24"/>
          <w:szCs w:val="24"/>
        </w:rPr>
        <w:t xml:space="preserve">The shortest distance from the construction area to sensitive areas such as Nguyen Dang lecture hall, Faculty of Veterinary Medicine building, Faculty of Engineering office and residential areas along Ngo Xuan Quang Street is 30 ÷ 80 m. Therefore, it can be said that impacts of noise due to the construction machines and equipment in the pre-construction phase are marginal and insignificant. People subject to this impact are mostly the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and construction workers.</w:t>
      </w:r>
    </w:p>
    <w:p w14:paraId="6D35821B" w14:textId="77777777" w:rsidR="00964BA7" w:rsidRPr="00BB61AA" w:rsidRDefault="00964BA7" w:rsidP="00426DC9">
      <w:pPr>
        <w:keepNext/>
        <w:spacing w:before="60" w:after="60"/>
        <w:jc w:val="both"/>
        <w:rPr>
          <w:rFonts w:cs="Times New Roman"/>
          <w:b/>
          <w:color w:val="000000" w:themeColor="text1"/>
          <w:sz w:val="24"/>
          <w:szCs w:val="24"/>
        </w:rPr>
      </w:pPr>
      <w:r w:rsidRPr="00BB61AA">
        <w:rPr>
          <w:rFonts w:cs="Times New Roman"/>
          <w:b/>
          <w:color w:val="000000" w:themeColor="text1"/>
          <w:sz w:val="24"/>
          <w:szCs w:val="24"/>
        </w:rPr>
        <w:t>Vibration impact from construction activities</w:t>
      </w:r>
    </w:p>
    <w:p w14:paraId="6D35821C" w14:textId="77777777" w:rsidR="00964BA7" w:rsidRPr="00BB61AA" w:rsidRDefault="00964BA7" w:rsidP="00426DC9">
      <w:pPr>
        <w:keepNext/>
        <w:spacing w:before="60" w:after="60"/>
        <w:jc w:val="both"/>
        <w:rPr>
          <w:rFonts w:cs="Times New Roman"/>
          <w:color w:val="000000" w:themeColor="text1"/>
          <w:sz w:val="24"/>
        </w:rPr>
      </w:pPr>
      <w:r w:rsidRPr="00BB61AA">
        <w:rPr>
          <w:rFonts w:cs="Times New Roman"/>
          <w:color w:val="000000" w:themeColor="text1"/>
          <w:sz w:val="24"/>
        </w:rPr>
        <w:t>The use of heavy trucks to transport materials as well as the operation of motorized vehicles in construction will cause substantial vibration in the construction sites, especially in carpeting roads and concrete piling.</w:t>
      </w:r>
      <w:r w:rsidR="00FE5D26" w:rsidRPr="00BB61AA">
        <w:rPr>
          <w:rFonts w:cs="Times New Roman"/>
          <w:color w:val="000000" w:themeColor="text1"/>
          <w:sz w:val="24"/>
        </w:rPr>
        <w:t xml:space="preserve"> </w:t>
      </w:r>
      <w:r w:rsidRPr="00BB61AA">
        <w:rPr>
          <w:rFonts w:cs="Times New Roman"/>
          <w:color w:val="000000" w:themeColor="text1"/>
          <w:sz w:val="24"/>
        </w:rPr>
        <w:t xml:space="preserve">The forecast results are presented in </w:t>
      </w:r>
      <w:r w:rsidR="00FF7226" w:rsidRPr="00BB61AA">
        <w:rPr>
          <w:rFonts w:cs="Times New Roman"/>
          <w:color w:val="000000" w:themeColor="text1"/>
          <w:sz w:val="24"/>
        </w:rPr>
        <w:t>T</w:t>
      </w:r>
      <w:r w:rsidRPr="00BB61AA">
        <w:rPr>
          <w:rFonts w:cs="Times New Roman"/>
          <w:color w:val="000000" w:themeColor="text1"/>
          <w:sz w:val="24"/>
        </w:rPr>
        <w:t xml:space="preserve">able </w:t>
      </w:r>
      <w:r w:rsidR="00E937A4" w:rsidRPr="00BB61AA">
        <w:rPr>
          <w:rFonts w:cs="Times New Roman"/>
          <w:color w:val="000000" w:themeColor="text1"/>
          <w:sz w:val="24"/>
        </w:rPr>
        <w:t>11</w:t>
      </w:r>
      <w:r w:rsidR="00FF7226" w:rsidRPr="00BB61AA">
        <w:rPr>
          <w:rFonts w:cs="Times New Roman"/>
          <w:color w:val="000000" w:themeColor="text1"/>
          <w:sz w:val="24"/>
        </w:rPr>
        <w:t>.</w:t>
      </w:r>
    </w:p>
    <w:p w14:paraId="6D35821D" w14:textId="77777777" w:rsidR="00964BA7" w:rsidRPr="00BB61AA" w:rsidRDefault="006927F2" w:rsidP="00426DC9">
      <w:pPr>
        <w:pStyle w:val="Caption"/>
        <w:keepNext/>
        <w:spacing w:before="60" w:after="60" w:line="240" w:lineRule="auto"/>
        <w:rPr>
          <w:rFonts w:cs="Times New Roman"/>
          <w:color w:val="000000" w:themeColor="text1"/>
        </w:rPr>
      </w:pPr>
      <w:bookmarkStart w:id="115" w:name="_Toc471786643"/>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11</w:t>
      </w:r>
      <w:r w:rsidR="00213540" w:rsidRPr="00BB61AA">
        <w:rPr>
          <w:rFonts w:cs="Times New Roman"/>
          <w:color w:val="000000" w:themeColor="text1"/>
        </w:rPr>
        <w:fldChar w:fldCharType="end"/>
      </w:r>
      <w:r w:rsidRPr="00BB61AA">
        <w:rPr>
          <w:rFonts w:cs="Times New Roman"/>
          <w:color w:val="000000" w:themeColor="text1"/>
        </w:rPr>
        <w:t xml:space="preserve">. </w:t>
      </w:r>
      <w:r w:rsidR="00964BA7" w:rsidRPr="00BB61AA">
        <w:rPr>
          <w:rFonts w:cs="Times New Roman"/>
          <w:color w:val="000000" w:themeColor="text1"/>
        </w:rPr>
        <w:t>Vibration attenuation with distance from construction machines</w:t>
      </w:r>
      <w:bookmarkEnd w:id="1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359"/>
        <w:gridCol w:w="662"/>
        <w:gridCol w:w="707"/>
        <w:gridCol w:w="707"/>
        <w:gridCol w:w="691"/>
        <w:gridCol w:w="660"/>
        <w:gridCol w:w="758"/>
        <w:gridCol w:w="671"/>
        <w:gridCol w:w="741"/>
        <w:gridCol w:w="770"/>
        <w:gridCol w:w="817"/>
      </w:tblGrid>
      <w:tr w:rsidR="00BB61AA" w:rsidRPr="00BB61AA" w14:paraId="6D358222" w14:textId="77777777" w:rsidTr="00B45F97">
        <w:trPr>
          <w:tblHeader/>
          <w:jc w:val="center"/>
        </w:trPr>
        <w:tc>
          <w:tcPr>
            <w:tcW w:w="287" w:type="pct"/>
            <w:vMerge w:val="restart"/>
            <w:vAlign w:val="center"/>
          </w:tcPr>
          <w:p w14:paraId="6D35821E" w14:textId="77777777" w:rsidR="00964BA7" w:rsidRPr="00BB61AA" w:rsidRDefault="00964BA7" w:rsidP="00426DC9">
            <w:pPr>
              <w:keepNext/>
              <w:tabs>
                <w:tab w:val="left" w:pos="993"/>
                <w:tab w:val="left" w:pos="1560"/>
              </w:tabs>
              <w:spacing w:before="0" w:after="0"/>
              <w:rPr>
                <w:rFonts w:eastAsia="Times New Roman" w:cs="Times New Roman"/>
                <w:b/>
                <w:color w:val="000000" w:themeColor="text1"/>
                <w:sz w:val="22"/>
              </w:rPr>
            </w:pPr>
            <w:r w:rsidRPr="00BB61AA">
              <w:rPr>
                <w:rFonts w:eastAsia="Times New Roman" w:cs="Times New Roman"/>
                <w:b/>
                <w:color w:val="000000" w:themeColor="text1"/>
                <w:sz w:val="22"/>
              </w:rPr>
              <w:t>No</w:t>
            </w:r>
          </w:p>
        </w:tc>
        <w:tc>
          <w:tcPr>
            <w:tcW w:w="750" w:type="pct"/>
            <w:vMerge w:val="restart"/>
            <w:vAlign w:val="center"/>
          </w:tcPr>
          <w:p w14:paraId="6D35821F" w14:textId="77777777" w:rsidR="00964BA7" w:rsidRPr="00BB61AA" w:rsidRDefault="00964BA7" w:rsidP="00426DC9">
            <w:pPr>
              <w:keepNext/>
              <w:tabs>
                <w:tab w:val="left" w:pos="993"/>
                <w:tab w:val="left" w:pos="1560"/>
              </w:tabs>
              <w:spacing w:before="0" w:after="0"/>
              <w:rPr>
                <w:rFonts w:eastAsia="Times New Roman" w:cs="Times New Roman"/>
                <w:b/>
                <w:color w:val="000000" w:themeColor="text1"/>
                <w:sz w:val="22"/>
              </w:rPr>
            </w:pPr>
            <w:r w:rsidRPr="00BB61AA">
              <w:rPr>
                <w:rFonts w:eastAsia="Times New Roman" w:cs="Times New Roman"/>
                <w:b/>
                <w:color w:val="000000" w:themeColor="text1"/>
                <w:sz w:val="22"/>
              </w:rPr>
              <w:t>Machines</w:t>
            </w:r>
          </w:p>
        </w:tc>
        <w:tc>
          <w:tcPr>
            <w:tcW w:w="755" w:type="pct"/>
            <w:gridSpan w:val="2"/>
            <w:vMerge w:val="restart"/>
            <w:vAlign w:val="center"/>
          </w:tcPr>
          <w:p w14:paraId="6D358220" w14:textId="77777777" w:rsidR="00964BA7" w:rsidRPr="00BB61AA" w:rsidRDefault="00964BA7" w:rsidP="00426DC9">
            <w:pPr>
              <w:keepNext/>
              <w:tabs>
                <w:tab w:val="left" w:pos="993"/>
                <w:tab w:val="left" w:pos="1560"/>
              </w:tabs>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Source vibration (r0=10m)</w:t>
            </w:r>
          </w:p>
        </w:tc>
        <w:tc>
          <w:tcPr>
            <w:tcW w:w="3208" w:type="pct"/>
            <w:gridSpan w:val="8"/>
            <w:vAlign w:val="center"/>
          </w:tcPr>
          <w:p w14:paraId="6D358221" w14:textId="77777777" w:rsidR="00964BA7" w:rsidRPr="00BB61AA" w:rsidRDefault="00964BA7" w:rsidP="00426DC9">
            <w:pPr>
              <w:keepNext/>
              <w:tabs>
                <w:tab w:val="left" w:pos="993"/>
                <w:tab w:val="left" w:pos="1560"/>
              </w:tabs>
              <w:spacing w:before="0" w:after="0"/>
              <w:jc w:val="center"/>
              <w:rPr>
                <w:rFonts w:eastAsia="Times New Roman" w:cs="Times New Roman"/>
                <w:b/>
                <w:color w:val="000000" w:themeColor="text1"/>
                <w:sz w:val="22"/>
              </w:rPr>
            </w:pPr>
            <w:r w:rsidRPr="00BB61AA">
              <w:rPr>
                <w:rFonts w:cs="Times New Roman"/>
                <w:b/>
                <w:color w:val="000000" w:themeColor="text1"/>
                <w:sz w:val="22"/>
              </w:rPr>
              <w:t>Vibration attenuation with distance</w:t>
            </w:r>
          </w:p>
        </w:tc>
      </w:tr>
      <w:tr w:rsidR="00BB61AA" w:rsidRPr="00BB61AA" w14:paraId="6D35822A" w14:textId="77777777" w:rsidTr="00B45F97">
        <w:trPr>
          <w:tblHeader/>
          <w:jc w:val="center"/>
        </w:trPr>
        <w:tc>
          <w:tcPr>
            <w:tcW w:w="287" w:type="pct"/>
            <w:vMerge/>
            <w:vAlign w:val="center"/>
          </w:tcPr>
          <w:p w14:paraId="6D358223"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p>
        </w:tc>
        <w:tc>
          <w:tcPr>
            <w:tcW w:w="750" w:type="pct"/>
            <w:vMerge/>
            <w:vAlign w:val="center"/>
          </w:tcPr>
          <w:p w14:paraId="6D358224"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p>
        </w:tc>
        <w:tc>
          <w:tcPr>
            <w:tcW w:w="755" w:type="pct"/>
            <w:gridSpan w:val="2"/>
            <w:vMerge/>
            <w:vAlign w:val="center"/>
          </w:tcPr>
          <w:p w14:paraId="6D358225" w14:textId="77777777" w:rsidR="00964BA7" w:rsidRPr="00BB61AA" w:rsidRDefault="00964BA7" w:rsidP="00426DC9">
            <w:pPr>
              <w:keepNext/>
              <w:tabs>
                <w:tab w:val="left" w:pos="993"/>
                <w:tab w:val="left" w:pos="1560"/>
              </w:tabs>
              <w:spacing w:before="0" w:after="0"/>
              <w:jc w:val="center"/>
              <w:rPr>
                <w:rFonts w:eastAsia="Times New Roman" w:cs="Times New Roman"/>
                <w:b/>
                <w:color w:val="000000" w:themeColor="text1"/>
                <w:sz w:val="22"/>
              </w:rPr>
            </w:pPr>
          </w:p>
        </w:tc>
        <w:tc>
          <w:tcPr>
            <w:tcW w:w="771" w:type="pct"/>
            <w:gridSpan w:val="2"/>
            <w:vAlign w:val="center"/>
          </w:tcPr>
          <w:p w14:paraId="6D358226" w14:textId="77777777" w:rsidR="00964BA7" w:rsidRPr="00BB61AA" w:rsidRDefault="00964BA7" w:rsidP="00426DC9">
            <w:pPr>
              <w:keepNext/>
              <w:tabs>
                <w:tab w:val="left" w:pos="993"/>
                <w:tab w:val="left" w:pos="1560"/>
              </w:tabs>
              <w:spacing w:before="0" w:after="0"/>
              <w:ind w:left="-45" w:right="-45"/>
              <w:jc w:val="center"/>
              <w:rPr>
                <w:rFonts w:eastAsia="Times New Roman" w:cs="Times New Roman"/>
                <w:b/>
                <w:color w:val="000000" w:themeColor="text1"/>
                <w:sz w:val="22"/>
              </w:rPr>
            </w:pPr>
            <w:r w:rsidRPr="00BB61AA">
              <w:rPr>
                <w:rFonts w:eastAsia="Times New Roman" w:cs="Times New Roman"/>
                <w:b/>
                <w:color w:val="000000" w:themeColor="text1"/>
                <w:sz w:val="22"/>
              </w:rPr>
              <w:t>r=12m</w:t>
            </w:r>
          </w:p>
        </w:tc>
        <w:tc>
          <w:tcPr>
            <w:tcW w:w="782" w:type="pct"/>
            <w:gridSpan w:val="2"/>
            <w:vAlign w:val="center"/>
          </w:tcPr>
          <w:p w14:paraId="6D358227" w14:textId="77777777" w:rsidR="00964BA7" w:rsidRPr="00BB61AA" w:rsidRDefault="00964BA7" w:rsidP="00426DC9">
            <w:pPr>
              <w:keepNext/>
              <w:tabs>
                <w:tab w:val="left" w:pos="993"/>
                <w:tab w:val="left" w:pos="1560"/>
              </w:tabs>
              <w:spacing w:before="0" w:after="0"/>
              <w:ind w:left="-45" w:right="-45"/>
              <w:jc w:val="center"/>
              <w:rPr>
                <w:rFonts w:eastAsia="Times New Roman" w:cs="Times New Roman"/>
                <w:b/>
                <w:color w:val="000000" w:themeColor="text1"/>
                <w:sz w:val="22"/>
              </w:rPr>
            </w:pPr>
            <w:r w:rsidRPr="00BB61AA">
              <w:rPr>
                <w:rFonts w:eastAsia="Times New Roman" w:cs="Times New Roman"/>
                <w:b/>
                <w:color w:val="000000" w:themeColor="text1"/>
                <w:sz w:val="22"/>
              </w:rPr>
              <w:t>r=14m</w:t>
            </w:r>
          </w:p>
        </w:tc>
        <w:tc>
          <w:tcPr>
            <w:tcW w:w="779" w:type="pct"/>
            <w:gridSpan w:val="2"/>
            <w:vAlign w:val="center"/>
          </w:tcPr>
          <w:p w14:paraId="6D358228" w14:textId="77777777" w:rsidR="00964BA7" w:rsidRPr="00BB61AA" w:rsidRDefault="00964BA7" w:rsidP="00426DC9">
            <w:pPr>
              <w:keepNext/>
              <w:tabs>
                <w:tab w:val="left" w:pos="993"/>
                <w:tab w:val="left" w:pos="1560"/>
              </w:tabs>
              <w:spacing w:before="0" w:after="0"/>
              <w:ind w:left="-45" w:right="-45"/>
              <w:jc w:val="center"/>
              <w:rPr>
                <w:rFonts w:eastAsia="Times New Roman" w:cs="Times New Roman"/>
                <w:b/>
                <w:color w:val="000000" w:themeColor="text1"/>
                <w:sz w:val="22"/>
              </w:rPr>
            </w:pPr>
            <w:r w:rsidRPr="00BB61AA">
              <w:rPr>
                <w:rFonts w:eastAsia="Times New Roman" w:cs="Times New Roman"/>
                <w:b/>
                <w:color w:val="000000" w:themeColor="text1"/>
                <w:sz w:val="22"/>
              </w:rPr>
              <w:t>r=16m</w:t>
            </w:r>
          </w:p>
        </w:tc>
        <w:tc>
          <w:tcPr>
            <w:tcW w:w="876" w:type="pct"/>
            <w:gridSpan w:val="2"/>
            <w:vAlign w:val="center"/>
          </w:tcPr>
          <w:p w14:paraId="6D358229" w14:textId="77777777" w:rsidR="00964BA7" w:rsidRPr="00BB61AA" w:rsidRDefault="00964BA7" w:rsidP="00426DC9">
            <w:pPr>
              <w:keepNext/>
              <w:tabs>
                <w:tab w:val="left" w:pos="993"/>
                <w:tab w:val="left" w:pos="1560"/>
              </w:tabs>
              <w:spacing w:before="0" w:after="0"/>
              <w:ind w:left="-45" w:right="-45"/>
              <w:jc w:val="center"/>
              <w:rPr>
                <w:rFonts w:eastAsia="Times New Roman" w:cs="Times New Roman"/>
                <w:b/>
                <w:color w:val="000000" w:themeColor="text1"/>
                <w:sz w:val="22"/>
              </w:rPr>
            </w:pPr>
            <w:r w:rsidRPr="00BB61AA">
              <w:rPr>
                <w:rFonts w:eastAsia="Times New Roman" w:cs="Times New Roman"/>
                <w:b/>
                <w:color w:val="000000" w:themeColor="text1"/>
                <w:sz w:val="22"/>
              </w:rPr>
              <w:t>r=18m</w:t>
            </w:r>
          </w:p>
        </w:tc>
      </w:tr>
      <w:tr w:rsidR="00BB61AA" w:rsidRPr="00BB61AA" w14:paraId="6D358241" w14:textId="77777777" w:rsidTr="00B45F97">
        <w:trPr>
          <w:tblHeader/>
          <w:jc w:val="center"/>
        </w:trPr>
        <w:tc>
          <w:tcPr>
            <w:tcW w:w="287" w:type="pct"/>
            <w:vMerge/>
            <w:vAlign w:val="center"/>
          </w:tcPr>
          <w:p w14:paraId="6D35822B"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p>
        </w:tc>
        <w:tc>
          <w:tcPr>
            <w:tcW w:w="750" w:type="pct"/>
            <w:vMerge/>
            <w:vAlign w:val="center"/>
          </w:tcPr>
          <w:p w14:paraId="6D35822C"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p>
        </w:tc>
        <w:tc>
          <w:tcPr>
            <w:tcW w:w="365" w:type="pct"/>
            <w:vAlign w:val="center"/>
          </w:tcPr>
          <w:p w14:paraId="6D35822D"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Laeq</w:t>
            </w:r>
          </w:p>
          <w:p w14:paraId="6D35822E"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(dB)</w:t>
            </w:r>
          </w:p>
        </w:tc>
        <w:tc>
          <w:tcPr>
            <w:tcW w:w="390" w:type="pct"/>
            <w:vAlign w:val="center"/>
          </w:tcPr>
          <w:p w14:paraId="6D35822F"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Lveq</w:t>
            </w:r>
          </w:p>
          <w:p w14:paraId="6D358230"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(mm/s)</w:t>
            </w:r>
          </w:p>
        </w:tc>
        <w:tc>
          <w:tcPr>
            <w:tcW w:w="390" w:type="pct"/>
            <w:vAlign w:val="center"/>
          </w:tcPr>
          <w:p w14:paraId="6D358231"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Laeq</w:t>
            </w:r>
          </w:p>
          <w:p w14:paraId="6D358232"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(dB)</w:t>
            </w:r>
          </w:p>
        </w:tc>
        <w:tc>
          <w:tcPr>
            <w:tcW w:w="381" w:type="pct"/>
            <w:vAlign w:val="center"/>
          </w:tcPr>
          <w:p w14:paraId="6D358233"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Lveq</w:t>
            </w:r>
          </w:p>
          <w:p w14:paraId="6D358234"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(mm/s)</w:t>
            </w:r>
          </w:p>
        </w:tc>
        <w:tc>
          <w:tcPr>
            <w:tcW w:w="364" w:type="pct"/>
            <w:vAlign w:val="center"/>
          </w:tcPr>
          <w:p w14:paraId="6D358235"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Laeq</w:t>
            </w:r>
          </w:p>
          <w:p w14:paraId="6D358236"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(dB)</w:t>
            </w:r>
          </w:p>
        </w:tc>
        <w:tc>
          <w:tcPr>
            <w:tcW w:w="418" w:type="pct"/>
            <w:vAlign w:val="center"/>
          </w:tcPr>
          <w:p w14:paraId="6D358237"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Lveq</w:t>
            </w:r>
          </w:p>
          <w:p w14:paraId="6D358238"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(mm/s)</w:t>
            </w:r>
          </w:p>
        </w:tc>
        <w:tc>
          <w:tcPr>
            <w:tcW w:w="370" w:type="pct"/>
            <w:vAlign w:val="center"/>
          </w:tcPr>
          <w:p w14:paraId="6D358239"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Laeq</w:t>
            </w:r>
          </w:p>
          <w:p w14:paraId="6D35823A"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(dB)</w:t>
            </w:r>
          </w:p>
        </w:tc>
        <w:tc>
          <w:tcPr>
            <w:tcW w:w="409" w:type="pct"/>
            <w:vAlign w:val="center"/>
          </w:tcPr>
          <w:p w14:paraId="6D35823B"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Lveq</w:t>
            </w:r>
          </w:p>
          <w:p w14:paraId="6D35823C"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(mm/s)</w:t>
            </w:r>
          </w:p>
        </w:tc>
        <w:tc>
          <w:tcPr>
            <w:tcW w:w="425" w:type="pct"/>
            <w:vAlign w:val="center"/>
          </w:tcPr>
          <w:p w14:paraId="6D35823D"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Laeq</w:t>
            </w:r>
          </w:p>
          <w:p w14:paraId="6D35823E"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(dB)</w:t>
            </w:r>
          </w:p>
        </w:tc>
        <w:tc>
          <w:tcPr>
            <w:tcW w:w="451" w:type="pct"/>
            <w:vAlign w:val="center"/>
          </w:tcPr>
          <w:p w14:paraId="6D35823F"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Lveq</w:t>
            </w:r>
          </w:p>
          <w:p w14:paraId="6D358240" w14:textId="77777777" w:rsidR="00964BA7" w:rsidRPr="00BB61AA" w:rsidRDefault="00964BA7" w:rsidP="00426DC9">
            <w:pPr>
              <w:keepNext/>
              <w:tabs>
                <w:tab w:val="left" w:pos="993"/>
                <w:tab w:val="left" w:pos="1560"/>
              </w:tabs>
              <w:spacing w:before="0" w:after="0"/>
              <w:ind w:left="-45" w:right="-45"/>
              <w:rPr>
                <w:rFonts w:eastAsia="Times New Roman" w:cs="Times New Roman"/>
                <w:color w:val="000000" w:themeColor="text1"/>
                <w:spacing w:val="-20"/>
                <w:sz w:val="22"/>
              </w:rPr>
            </w:pPr>
            <w:r w:rsidRPr="00BB61AA">
              <w:rPr>
                <w:rFonts w:eastAsia="Times New Roman" w:cs="Times New Roman"/>
                <w:color w:val="000000" w:themeColor="text1"/>
                <w:spacing w:val="-20"/>
                <w:sz w:val="22"/>
              </w:rPr>
              <w:t>(mm/s)</w:t>
            </w:r>
          </w:p>
        </w:tc>
      </w:tr>
      <w:tr w:rsidR="00BB61AA" w:rsidRPr="00BB61AA" w14:paraId="6D35824E" w14:textId="77777777" w:rsidTr="00B45F97">
        <w:trPr>
          <w:jc w:val="center"/>
        </w:trPr>
        <w:tc>
          <w:tcPr>
            <w:tcW w:w="287" w:type="pct"/>
          </w:tcPr>
          <w:p w14:paraId="6D358242"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1</w:t>
            </w:r>
          </w:p>
        </w:tc>
        <w:tc>
          <w:tcPr>
            <w:tcW w:w="750" w:type="pct"/>
          </w:tcPr>
          <w:p w14:paraId="6D358243"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bCs/>
                <w:color w:val="000000" w:themeColor="text1"/>
                <w:sz w:val="22"/>
              </w:rPr>
              <w:t>Excavator</w:t>
            </w:r>
          </w:p>
        </w:tc>
        <w:tc>
          <w:tcPr>
            <w:tcW w:w="365" w:type="pct"/>
          </w:tcPr>
          <w:p w14:paraId="6D358244"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80</w:t>
            </w:r>
          </w:p>
        </w:tc>
        <w:tc>
          <w:tcPr>
            <w:tcW w:w="390" w:type="pct"/>
            <w:vAlign w:val="bottom"/>
          </w:tcPr>
          <w:p w14:paraId="6D358245"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1.72</w:t>
            </w:r>
          </w:p>
        </w:tc>
        <w:tc>
          <w:tcPr>
            <w:tcW w:w="390" w:type="pct"/>
            <w:vAlign w:val="bottom"/>
          </w:tcPr>
          <w:p w14:paraId="6D358246"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70.5</w:t>
            </w:r>
          </w:p>
        </w:tc>
        <w:tc>
          <w:tcPr>
            <w:tcW w:w="381" w:type="pct"/>
            <w:vAlign w:val="bottom"/>
          </w:tcPr>
          <w:p w14:paraId="6D358247"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0.58</w:t>
            </w:r>
          </w:p>
        </w:tc>
        <w:tc>
          <w:tcPr>
            <w:tcW w:w="364" w:type="pct"/>
            <w:vAlign w:val="bottom"/>
          </w:tcPr>
          <w:p w14:paraId="6D358248"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61.1</w:t>
            </w:r>
          </w:p>
        </w:tc>
        <w:tc>
          <w:tcPr>
            <w:tcW w:w="418" w:type="pct"/>
            <w:vAlign w:val="bottom"/>
          </w:tcPr>
          <w:p w14:paraId="6D358249"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0.20</w:t>
            </w:r>
          </w:p>
        </w:tc>
        <w:tc>
          <w:tcPr>
            <w:tcW w:w="370" w:type="pct"/>
            <w:vAlign w:val="bottom"/>
          </w:tcPr>
          <w:p w14:paraId="6D35824A"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51.9</w:t>
            </w:r>
          </w:p>
        </w:tc>
        <w:tc>
          <w:tcPr>
            <w:tcW w:w="409" w:type="pct"/>
            <w:vAlign w:val="bottom"/>
          </w:tcPr>
          <w:p w14:paraId="6D35824B"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0.07</w:t>
            </w:r>
          </w:p>
        </w:tc>
        <w:tc>
          <w:tcPr>
            <w:tcW w:w="425" w:type="pct"/>
            <w:vAlign w:val="bottom"/>
          </w:tcPr>
          <w:p w14:paraId="6D35824C"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42.6</w:t>
            </w:r>
          </w:p>
        </w:tc>
        <w:tc>
          <w:tcPr>
            <w:tcW w:w="451" w:type="pct"/>
            <w:vAlign w:val="bottom"/>
          </w:tcPr>
          <w:p w14:paraId="6D35824D"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0.02</w:t>
            </w:r>
          </w:p>
        </w:tc>
      </w:tr>
      <w:tr w:rsidR="00BB61AA" w:rsidRPr="00BB61AA" w14:paraId="6D35825B" w14:textId="77777777" w:rsidTr="00B45F97">
        <w:trPr>
          <w:jc w:val="center"/>
        </w:trPr>
        <w:tc>
          <w:tcPr>
            <w:tcW w:w="287" w:type="pct"/>
          </w:tcPr>
          <w:p w14:paraId="6D35824F"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2</w:t>
            </w:r>
          </w:p>
        </w:tc>
        <w:tc>
          <w:tcPr>
            <w:tcW w:w="750" w:type="pct"/>
          </w:tcPr>
          <w:p w14:paraId="6D358250"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bCs/>
                <w:color w:val="000000" w:themeColor="text1"/>
                <w:sz w:val="22"/>
              </w:rPr>
              <w:t>Bulldozer</w:t>
            </w:r>
          </w:p>
        </w:tc>
        <w:tc>
          <w:tcPr>
            <w:tcW w:w="365" w:type="pct"/>
          </w:tcPr>
          <w:p w14:paraId="6D358251"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79</w:t>
            </w:r>
          </w:p>
        </w:tc>
        <w:tc>
          <w:tcPr>
            <w:tcW w:w="390" w:type="pct"/>
            <w:vAlign w:val="bottom"/>
          </w:tcPr>
          <w:p w14:paraId="6D358252"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1.53</w:t>
            </w:r>
          </w:p>
        </w:tc>
        <w:tc>
          <w:tcPr>
            <w:tcW w:w="390" w:type="pct"/>
            <w:vAlign w:val="bottom"/>
          </w:tcPr>
          <w:p w14:paraId="6D358253"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69.5</w:t>
            </w:r>
          </w:p>
        </w:tc>
        <w:tc>
          <w:tcPr>
            <w:tcW w:w="381" w:type="pct"/>
            <w:vAlign w:val="bottom"/>
          </w:tcPr>
          <w:p w14:paraId="6D358254"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0.51</w:t>
            </w:r>
          </w:p>
        </w:tc>
        <w:tc>
          <w:tcPr>
            <w:tcW w:w="364" w:type="pct"/>
            <w:vAlign w:val="bottom"/>
          </w:tcPr>
          <w:p w14:paraId="6D358255"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60.1</w:t>
            </w:r>
          </w:p>
        </w:tc>
        <w:tc>
          <w:tcPr>
            <w:tcW w:w="418" w:type="pct"/>
            <w:vAlign w:val="bottom"/>
          </w:tcPr>
          <w:p w14:paraId="6D358256"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0.17</w:t>
            </w:r>
          </w:p>
        </w:tc>
        <w:tc>
          <w:tcPr>
            <w:tcW w:w="370" w:type="pct"/>
            <w:vAlign w:val="bottom"/>
          </w:tcPr>
          <w:p w14:paraId="6D358257"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50.9</w:t>
            </w:r>
          </w:p>
        </w:tc>
        <w:tc>
          <w:tcPr>
            <w:tcW w:w="409" w:type="pct"/>
            <w:vAlign w:val="bottom"/>
          </w:tcPr>
          <w:p w14:paraId="6D358258"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0.06</w:t>
            </w:r>
          </w:p>
        </w:tc>
        <w:tc>
          <w:tcPr>
            <w:tcW w:w="425" w:type="pct"/>
            <w:vAlign w:val="bottom"/>
          </w:tcPr>
          <w:p w14:paraId="6D358259"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41.6</w:t>
            </w:r>
          </w:p>
        </w:tc>
        <w:tc>
          <w:tcPr>
            <w:tcW w:w="451" w:type="pct"/>
            <w:vAlign w:val="bottom"/>
          </w:tcPr>
          <w:p w14:paraId="6D35825A"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0.02</w:t>
            </w:r>
          </w:p>
        </w:tc>
      </w:tr>
      <w:tr w:rsidR="00BB61AA" w:rsidRPr="00BB61AA" w14:paraId="6D358268" w14:textId="77777777" w:rsidTr="00B45F97">
        <w:trPr>
          <w:jc w:val="center"/>
        </w:trPr>
        <w:tc>
          <w:tcPr>
            <w:tcW w:w="287" w:type="pct"/>
          </w:tcPr>
          <w:p w14:paraId="6D35825C"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3</w:t>
            </w:r>
          </w:p>
        </w:tc>
        <w:tc>
          <w:tcPr>
            <w:tcW w:w="750" w:type="pct"/>
          </w:tcPr>
          <w:p w14:paraId="6D35825D"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bCs/>
                <w:color w:val="000000" w:themeColor="text1"/>
                <w:sz w:val="22"/>
              </w:rPr>
              <w:t>Heavy truck</w:t>
            </w:r>
          </w:p>
        </w:tc>
        <w:tc>
          <w:tcPr>
            <w:tcW w:w="365" w:type="pct"/>
          </w:tcPr>
          <w:p w14:paraId="6D35825E"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74</w:t>
            </w:r>
          </w:p>
        </w:tc>
        <w:tc>
          <w:tcPr>
            <w:tcW w:w="390" w:type="pct"/>
            <w:vAlign w:val="bottom"/>
          </w:tcPr>
          <w:p w14:paraId="6D35825F"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0.86</w:t>
            </w:r>
          </w:p>
        </w:tc>
        <w:tc>
          <w:tcPr>
            <w:tcW w:w="390" w:type="pct"/>
            <w:vAlign w:val="bottom"/>
          </w:tcPr>
          <w:p w14:paraId="6D358260"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64.5</w:t>
            </w:r>
          </w:p>
        </w:tc>
        <w:tc>
          <w:tcPr>
            <w:tcW w:w="381" w:type="pct"/>
            <w:vAlign w:val="bottom"/>
          </w:tcPr>
          <w:p w14:paraId="6D358261"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0.29</w:t>
            </w:r>
          </w:p>
        </w:tc>
        <w:tc>
          <w:tcPr>
            <w:tcW w:w="364" w:type="pct"/>
            <w:vAlign w:val="bottom"/>
          </w:tcPr>
          <w:p w14:paraId="6D358262"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55.1</w:t>
            </w:r>
          </w:p>
        </w:tc>
        <w:tc>
          <w:tcPr>
            <w:tcW w:w="418" w:type="pct"/>
            <w:vAlign w:val="bottom"/>
          </w:tcPr>
          <w:p w14:paraId="6D358263"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0.10</w:t>
            </w:r>
          </w:p>
        </w:tc>
        <w:tc>
          <w:tcPr>
            <w:tcW w:w="370" w:type="pct"/>
            <w:vAlign w:val="bottom"/>
          </w:tcPr>
          <w:p w14:paraId="6D358264"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45.9</w:t>
            </w:r>
          </w:p>
        </w:tc>
        <w:tc>
          <w:tcPr>
            <w:tcW w:w="409" w:type="pct"/>
            <w:vAlign w:val="bottom"/>
          </w:tcPr>
          <w:p w14:paraId="6D358265"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0.03</w:t>
            </w:r>
          </w:p>
        </w:tc>
        <w:tc>
          <w:tcPr>
            <w:tcW w:w="425" w:type="pct"/>
            <w:vAlign w:val="bottom"/>
          </w:tcPr>
          <w:p w14:paraId="6D358266"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36.6</w:t>
            </w:r>
          </w:p>
        </w:tc>
        <w:tc>
          <w:tcPr>
            <w:tcW w:w="451" w:type="pct"/>
            <w:vAlign w:val="bottom"/>
          </w:tcPr>
          <w:p w14:paraId="6D358267"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0.01</w:t>
            </w:r>
          </w:p>
        </w:tc>
      </w:tr>
      <w:tr w:rsidR="00BB61AA" w:rsidRPr="00BB61AA" w14:paraId="6D358275" w14:textId="77777777" w:rsidTr="00B45F97">
        <w:trPr>
          <w:jc w:val="center"/>
        </w:trPr>
        <w:tc>
          <w:tcPr>
            <w:tcW w:w="287" w:type="pct"/>
          </w:tcPr>
          <w:p w14:paraId="6D358269"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4</w:t>
            </w:r>
          </w:p>
        </w:tc>
        <w:tc>
          <w:tcPr>
            <w:tcW w:w="750" w:type="pct"/>
          </w:tcPr>
          <w:p w14:paraId="6D35826A"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bCs/>
                <w:color w:val="000000" w:themeColor="text1"/>
                <w:sz w:val="22"/>
              </w:rPr>
              <w:t>Compactor</w:t>
            </w:r>
          </w:p>
        </w:tc>
        <w:tc>
          <w:tcPr>
            <w:tcW w:w="365" w:type="pct"/>
          </w:tcPr>
          <w:p w14:paraId="6D35826B"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82</w:t>
            </w:r>
          </w:p>
        </w:tc>
        <w:tc>
          <w:tcPr>
            <w:tcW w:w="390" w:type="pct"/>
            <w:vAlign w:val="bottom"/>
          </w:tcPr>
          <w:p w14:paraId="6D35826C"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2.17</w:t>
            </w:r>
          </w:p>
        </w:tc>
        <w:tc>
          <w:tcPr>
            <w:tcW w:w="390" w:type="pct"/>
            <w:vAlign w:val="bottom"/>
          </w:tcPr>
          <w:p w14:paraId="6D35826D"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72.5</w:t>
            </w:r>
          </w:p>
        </w:tc>
        <w:tc>
          <w:tcPr>
            <w:tcW w:w="381" w:type="pct"/>
            <w:vAlign w:val="bottom"/>
          </w:tcPr>
          <w:p w14:paraId="6D35826E"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0.73</w:t>
            </w:r>
          </w:p>
        </w:tc>
        <w:tc>
          <w:tcPr>
            <w:tcW w:w="364" w:type="pct"/>
            <w:vAlign w:val="bottom"/>
          </w:tcPr>
          <w:p w14:paraId="6D35826F"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63.1</w:t>
            </w:r>
          </w:p>
        </w:tc>
        <w:tc>
          <w:tcPr>
            <w:tcW w:w="418" w:type="pct"/>
            <w:vAlign w:val="bottom"/>
          </w:tcPr>
          <w:p w14:paraId="6D358270"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0.25</w:t>
            </w:r>
          </w:p>
        </w:tc>
        <w:tc>
          <w:tcPr>
            <w:tcW w:w="370" w:type="pct"/>
            <w:vAlign w:val="bottom"/>
          </w:tcPr>
          <w:p w14:paraId="6D358271"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53.9</w:t>
            </w:r>
          </w:p>
        </w:tc>
        <w:tc>
          <w:tcPr>
            <w:tcW w:w="409" w:type="pct"/>
            <w:vAlign w:val="bottom"/>
          </w:tcPr>
          <w:p w14:paraId="6D358272"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0.08</w:t>
            </w:r>
          </w:p>
        </w:tc>
        <w:tc>
          <w:tcPr>
            <w:tcW w:w="425" w:type="pct"/>
            <w:vAlign w:val="bottom"/>
          </w:tcPr>
          <w:p w14:paraId="6D358273"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44.6</w:t>
            </w:r>
          </w:p>
        </w:tc>
        <w:tc>
          <w:tcPr>
            <w:tcW w:w="451" w:type="pct"/>
            <w:vAlign w:val="bottom"/>
          </w:tcPr>
          <w:p w14:paraId="6D358274"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0.03</w:t>
            </w:r>
          </w:p>
        </w:tc>
      </w:tr>
      <w:tr w:rsidR="00BB61AA" w:rsidRPr="00BB61AA" w14:paraId="6D358282" w14:textId="77777777" w:rsidTr="00B45F97">
        <w:trPr>
          <w:jc w:val="center"/>
        </w:trPr>
        <w:tc>
          <w:tcPr>
            <w:tcW w:w="287" w:type="pct"/>
            <w:vAlign w:val="bottom"/>
          </w:tcPr>
          <w:p w14:paraId="6D358276"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5</w:t>
            </w:r>
          </w:p>
        </w:tc>
        <w:tc>
          <w:tcPr>
            <w:tcW w:w="750" w:type="pct"/>
          </w:tcPr>
          <w:p w14:paraId="6D358277"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bCs/>
                <w:color w:val="000000" w:themeColor="text1"/>
                <w:sz w:val="22"/>
              </w:rPr>
              <w:t>Air pressor</w:t>
            </w:r>
          </w:p>
        </w:tc>
        <w:tc>
          <w:tcPr>
            <w:tcW w:w="365" w:type="pct"/>
          </w:tcPr>
          <w:p w14:paraId="6D358278"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81</w:t>
            </w:r>
          </w:p>
        </w:tc>
        <w:tc>
          <w:tcPr>
            <w:tcW w:w="390" w:type="pct"/>
            <w:vAlign w:val="bottom"/>
          </w:tcPr>
          <w:p w14:paraId="6D358279"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1.93</w:t>
            </w:r>
          </w:p>
        </w:tc>
        <w:tc>
          <w:tcPr>
            <w:tcW w:w="390" w:type="pct"/>
            <w:vAlign w:val="bottom"/>
          </w:tcPr>
          <w:p w14:paraId="6D35827A"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71.5</w:t>
            </w:r>
          </w:p>
        </w:tc>
        <w:tc>
          <w:tcPr>
            <w:tcW w:w="381" w:type="pct"/>
            <w:vAlign w:val="bottom"/>
          </w:tcPr>
          <w:p w14:paraId="6D35827B"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0.65</w:t>
            </w:r>
          </w:p>
        </w:tc>
        <w:tc>
          <w:tcPr>
            <w:tcW w:w="364" w:type="pct"/>
            <w:vAlign w:val="bottom"/>
          </w:tcPr>
          <w:p w14:paraId="6D35827C"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62.1</w:t>
            </w:r>
          </w:p>
        </w:tc>
        <w:tc>
          <w:tcPr>
            <w:tcW w:w="418" w:type="pct"/>
            <w:vAlign w:val="bottom"/>
          </w:tcPr>
          <w:p w14:paraId="6D35827D"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0.22</w:t>
            </w:r>
          </w:p>
        </w:tc>
        <w:tc>
          <w:tcPr>
            <w:tcW w:w="370" w:type="pct"/>
            <w:vAlign w:val="bottom"/>
          </w:tcPr>
          <w:p w14:paraId="6D35827E"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52.9</w:t>
            </w:r>
          </w:p>
        </w:tc>
        <w:tc>
          <w:tcPr>
            <w:tcW w:w="409" w:type="pct"/>
            <w:vAlign w:val="bottom"/>
          </w:tcPr>
          <w:p w14:paraId="6D35827F"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0.08</w:t>
            </w:r>
          </w:p>
        </w:tc>
        <w:tc>
          <w:tcPr>
            <w:tcW w:w="425" w:type="pct"/>
            <w:vAlign w:val="bottom"/>
          </w:tcPr>
          <w:p w14:paraId="6D358280"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43.6</w:t>
            </w:r>
          </w:p>
        </w:tc>
        <w:tc>
          <w:tcPr>
            <w:tcW w:w="451" w:type="pct"/>
            <w:vAlign w:val="bottom"/>
          </w:tcPr>
          <w:p w14:paraId="6D358281" w14:textId="77777777" w:rsidR="00964BA7" w:rsidRPr="00BB61AA" w:rsidRDefault="00964BA7" w:rsidP="00426DC9">
            <w:pPr>
              <w:keepNext/>
              <w:tabs>
                <w:tab w:val="left" w:pos="993"/>
                <w:tab w:val="left" w:pos="1560"/>
              </w:tabs>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0.03</w:t>
            </w:r>
          </w:p>
        </w:tc>
      </w:tr>
      <w:tr w:rsidR="00BB61AA" w:rsidRPr="00BB61AA" w14:paraId="6D358284" w14:textId="77777777" w:rsidTr="00B45F97">
        <w:trPr>
          <w:trHeight w:val="335"/>
          <w:jc w:val="center"/>
        </w:trPr>
        <w:tc>
          <w:tcPr>
            <w:tcW w:w="5000" w:type="pct"/>
            <w:gridSpan w:val="12"/>
          </w:tcPr>
          <w:p w14:paraId="6D358283" w14:textId="77777777" w:rsidR="00964BA7" w:rsidRPr="00BB61AA" w:rsidRDefault="00964BA7" w:rsidP="00426DC9">
            <w:pPr>
              <w:keepNext/>
              <w:tabs>
                <w:tab w:val="left" w:pos="993"/>
                <w:tab w:val="left" w:pos="1560"/>
              </w:tabs>
              <w:spacing w:before="0" w:after="0"/>
              <w:rPr>
                <w:rFonts w:eastAsia="Times New Roman" w:cs="Times New Roman"/>
                <w:color w:val="000000" w:themeColor="text1"/>
                <w:sz w:val="22"/>
              </w:rPr>
            </w:pPr>
            <w:r w:rsidRPr="00BB61AA">
              <w:rPr>
                <w:rFonts w:eastAsia="Times New Roman" w:cs="Times New Roman"/>
                <w:color w:val="000000" w:themeColor="text1"/>
                <w:sz w:val="22"/>
              </w:rPr>
              <w:t xml:space="preserve">QCVN 27:2010/BTNMT, allowing 75dB from 6am </w:t>
            </w:r>
            <w:r w:rsidRPr="00BB61AA">
              <w:rPr>
                <w:rFonts w:eastAsia="Times New Roman" w:cs="Times New Roman"/>
                <w:color w:val="000000" w:themeColor="text1"/>
                <w:sz w:val="22"/>
              </w:rPr>
              <w:sym w:font="Symbol" w:char="F0B8"/>
            </w:r>
            <w:r w:rsidRPr="00BB61AA">
              <w:rPr>
                <w:rFonts w:eastAsia="Times New Roman" w:cs="Times New Roman"/>
                <w:color w:val="000000" w:themeColor="text1"/>
                <w:sz w:val="22"/>
              </w:rPr>
              <w:t xml:space="preserve"> 21pm and 60dB from 21pm</w:t>
            </w:r>
            <w:r w:rsidRPr="00BB61AA">
              <w:rPr>
                <w:rFonts w:eastAsia="Times New Roman" w:cs="Times New Roman"/>
                <w:color w:val="000000" w:themeColor="text1"/>
                <w:sz w:val="22"/>
              </w:rPr>
              <w:sym w:font="Symbol" w:char="F0B8"/>
            </w:r>
            <w:r w:rsidRPr="00BB61AA">
              <w:rPr>
                <w:rFonts w:eastAsia="Times New Roman" w:cs="Times New Roman"/>
                <w:color w:val="000000" w:themeColor="text1"/>
                <w:sz w:val="22"/>
              </w:rPr>
              <w:t xml:space="preserve"> 6am. </w:t>
            </w:r>
          </w:p>
        </w:tc>
      </w:tr>
    </w:tbl>
    <w:p w14:paraId="6D358285" w14:textId="77777777" w:rsidR="00B159EC" w:rsidRDefault="00964BA7" w:rsidP="00426DC9">
      <w:pPr>
        <w:pStyle w:val="nguon"/>
        <w:keepNext/>
        <w:spacing w:before="60" w:after="60" w:line="240" w:lineRule="auto"/>
        <w:rPr>
          <w:rFonts w:ascii="Times New Roman" w:eastAsiaTheme="minorEastAsia" w:hAnsi="Times New Roman"/>
          <w:color w:val="000000" w:themeColor="text1"/>
          <w:sz w:val="20"/>
          <w:lang w:eastAsia="ja-JP"/>
        </w:rPr>
      </w:pPr>
      <w:r w:rsidRPr="00BB61AA">
        <w:rPr>
          <w:rFonts w:ascii="Times New Roman" w:hAnsi="Times New Roman"/>
          <w:color w:val="000000" w:themeColor="text1"/>
          <w:sz w:val="20"/>
        </w:rPr>
        <w:t>Source: Air pollution in urban and industrial areas, Technology Publisher, 1992</w:t>
      </w:r>
    </w:p>
    <w:p w14:paraId="6D358286" w14:textId="77777777" w:rsidR="00964BA7" w:rsidRPr="00BB61AA" w:rsidRDefault="00964BA7" w:rsidP="00426DC9">
      <w:pPr>
        <w:pStyle w:val="nguon"/>
        <w:keepNext/>
        <w:spacing w:before="60" w:after="60" w:line="240" w:lineRule="auto"/>
        <w:jc w:val="both"/>
        <w:rPr>
          <w:rFonts w:ascii="Times New Roman" w:hAnsi="Times New Roman"/>
          <w:i w:val="0"/>
          <w:color w:val="000000" w:themeColor="text1"/>
          <w:sz w:val="24"/>
          <w:szCs w:val="24"/>
        </w:rPr>
      </w:pPr>
      <w:r w:rsidRPr="00BB61AA">
        <w:rPr>
          <w:rFonts w:ascii="Times New Roman" w:hAnsi="Times New Roman"/>
          <w:i w:val="0"/>
          <w:color w:val="000000" w:themeColor="text1"/>
          <w:sz w:val="24"/>
          <w:szCs w:val="24"/>
        </w:rPr>
        <w:t xml:space="preserve">From the results in the table above within distance of 12m, the vibration levels from operating machines are higher than QCVN27:2010/BTNMT and from 14m or more the vibration falls within allowable limits. With this range the objects that will be affected include works located around the construction areas such as water supply and drainage works, electrical systems and communications. However the civil infrastructure and houses are located outside the distance of 18m from the outer boundary of the </w:t>
      </w:r>
      <w:r w:rsidR="00804D9E" w:rsidRPr="00BB61AA">
        <w:rPr>
          <w:rFonts w:ascii="Times New Roman" w:hAnsi="Times New Roman"/>
          <w:i w:val="0"/>
          <w:color w:val="000000" w:themeColor="text1"/>
          <w:sz w:val="24"/>
          <w:szCs w:val="24"/>
        </w:rPr>
        <w:t>subproject</w:t>
      </w:r>
      <w:r w:rsidRPr="00BB61AA">
        <w:rPr>
          <w:rFonts w:ascii="Times New Roman" w:hAnsi="Times New Roman"/>
          <w:i w:val="0"/>
          <w:color w:val="000000" w:themeColor="text1"/>
          <w:sz w:val="24"/>
          <w:szCs w:val="24"/>
        </w:rPr>
        <w:t xml:space="preserve"> and vibration impacts are assessed to be negligible.</w:t>
      </w:r>
    </w:p>
    <w:p w14:paraId="6D358287" w14:textId="77777777" w:rsidR="00F24217" w:rsidRPr="00BB61AA" w:rsidRDefault="00F24217" w:rsidP="00426DC9">
      <w:pPr>
        <w:keepNext/>
        <w:spacing w:before="60" w:after="60"/>
        <w:jc w:val="both"/>
        <w:rPr>
          <w:b/>
          <w:color w:val="000000" w:themeColor="text1"/>
          <w:sz w:val="24"/>
          <w:szCs w:val="24"/>
        </w:rPr>
      </w:pPr>
      <w:r w:rsidRPr="00BB61AA">
        <w:rPr>
          <w:b/>
          <w:color w:val="000000" w:themeColor="text1"/>
          <w:sz w:val="24"/>
          <w:szCs w:val="24"/>
        </w:rPr>
        <w:t>Impacts from risks and incident accidents</w:t>
      </w:r>
    </w:p>
    <w:p w14:paraId="6D358288" w14:textId="77777777" w:rsidR="00F24217" w:rsidRPr="00BB61AA" w:rsidRDefault="00F24217" w:rsidP="00426DC9">
      <w:pPr>
        <w:pStyle w:val="Bodytext201"/>
        <w:keepNext/>
        <w:tabs>
          <w:tab w:val="left" w:pos="1234"/>
        </w:tabs>
        <w:spacing w:before="60" w:after="60" w:line="240" w:lineRule="auto"/>
        <w:jc w:val="both"/>
        <w:rPr>
          <w:rFonts w:ascii="Times New Roman" w:hAnsi="Times New Roman"/>
          <w:b w:val="0"/>
          <w:color w:val="000000" w:themeColor="text1"/>
          <w:sz w:val="24"/>
          <w:szCs w:val="24"/>
        </w:rPr>
      </w:pPr>
      <w:r w:rsidRPr="00BB61AA">
        <w:rPr>
          <w:rFonts w:ascii="Times New Roman" w:hAnsi="Times New Roman"/>
          <w:b w:val="0"/>
          <w:i/>
          <w:color w:val="000000" w:themeColor="text1"/>
          <w:sz w:val="24"/>
          <w:szCs w:val="24"/>
        </w:rPr>
        <w:t>Labor accident</w:t>
      </w:r>
      <w:r w:rsidR="00B159EC">
        <w:rPr>
          <w:rFonts w:ascii="Times New Roman" w:eastAsiaTheme="minorEastAsia" w:hAnsi="Times New Roman" w:hint="eastAsia"/>
          <w:b w:val="0"/>
          <w:i/>
          <w:color w:val="000000" w:themeColor="text1"/>
          <w:sz w:val="24"/>
          <w:szCs w:val="24"/>
          <w:lang w:eastAsia="ja-JP"/>
        </w:rPr>
        <w:t>:</w:t>
      </w:r>
      <w:r w:rsidRPr="00BB61AA">
        <w:rPr>
          <w:rFonts w:ascii="Times New Roman" w:hAnsi="Times New Roman"/>
          <w:b w:val="0"/>
          <w:i/>
          <w:color w:val="000000" w:themeColor="text1"/>
          <w:sz w:val="24"/>
          <w:szCs w:val="24"/>
        </w:rPr>
        <w:t xml:space="preserve"> </w:t>
      </w:r>
      <w:r w:rsidRPr="00BB61AA">
        <w:rPr>
          <w:rFonts w:ascii="Times New Roman" w:hAnsi="Times New Roman"/>
          <w:b w:val="0"/>
          <w:color w:val="000000" w:themeColor="text1"/>
          <w:sz w:val="24"/>
          <w:szCs w:val="24"/>
        </w:rPr>
        <w:t>In general, labor accidents may happen at any stage during construction phase, the causes include:</w:t>
      </w:r>
    </w:p>
    <w:p w14:paraId="6D358289" w14:textId="77777777" w:rsidR="00F24217" w:rsidRPr="00BB61AA" w:rsidRDefault="00F24217" w:rsidP="00426DC9">
      <w:pPr>
        <w:pStyle w:val="Bodytext201"/>
        <w:keepNext/>
        <w:numPr>
          <w:ilvl w:val="0"/>
          <w:numId w:val="129"/>
        </w:numPr>
        <w:spacing w:before="60" w:after="60" w:line="240" w:lineRule="auto"/>
        <w:ind w:left="709" w:hanging="349"/>
        <w:jc w:val="both"/>
        <w:rPr>
          <w:rFonts w:ascii="Times New Roman" w:hAnsi="Times New Roman"/>
          <w:b w:val="0"/>
          <w:color w:val="000000" w:themeColor="text1"/>
          <w:sz w:val="24"/>
          <w:szCs w:val="24"/>
        </w:rPr>
      </w:pPr>
      <w:r w:rsidRPr="00BB61AA">
        <w:rPr>
          <w:rFonts w:ascii="Times New Roman" w:hAnsi="Times New Roman"/>
          <w:b w:val="0"/>
          <w:color w:val="000000" w:themeColor="text1"/>
          <w:sz w:val="24"/>
          <w:szCs w:val="24"/>
        </w:rPr>
        <w:t>Environmental pollution may cause fatigue, dizziness or fainting for workers during their work.</w:t>
      </w:r>
    </w:p>
    <w:p w14:paraId="6D35828A" w14:textId="77777777" w:rsidR="00F24217" w:rsidRPr="00BB61AA" w:rsidRDefault="00F24217" w:rsidP="00426DC9">
      <w:pPr>
        <w:pStyle w:val="Bodytext201"/>
        <w:keepNext/>
        <w:numPr>
          <w:ilvl w:val="0"/>
          <w:numId w:val="129"/>
        </w:numPr>
        <w:spacing w:before="60" w:after="60" w:line="240" w:lineRule="auto"/>
        <w:ind w:left="709" w:hanging="349"/>
        <w:jc w:val="both"/>
        <w:rPr>
          <w:rFonts w:ascii="Times New Roman" w:hAnsi="Times New Roman"/>
          <w:b w:val="0"/>
          <w:color w:val="000000" w:themeColor="text1"/>
          <w:sz w:val="24"/>
          <w:szCs w:val="24"/>
        </w:rPr>
      </w:pPr>
      <w:r w:rsidRPr="00BB61AA">
        <w:rPr>
          <w:rFonts w:ascii="Times New Roman" w:hAnsi="Times New Roman"/>
          <w:b w:val="0"/>
          <w:color w:val="000000" w:themeColor="text1"/>
          <w:sz w:val="24"/>
          <w:szCs w:val="24"/>
        </w:rPr>
        <w:t>The installation, construction and transport of materials with a lack of focus can cause labor accidents, traffic accidents, etc.</w:t>
      </w:r>
    </w:p>
    <w:p w14:paraId="6D35828B" w14:textId="77777777" w:rsidR="00F24217" w:rsidRPr="00BB61AA" w:rsidRDefault="00F24217" w:rsidP="00426DC9">
      <w:pPr>
        <w:pStyle w:val="Bodytext201"/>
        <w:keepNext/>
        <w:numPr>
          <w:ilvl w:val="0"/>
          <w:numId w:val="129"/>
        </w:numPr>
        <w:spacing w:before="60" w:after="60" w:line="240" w:lineRule="auto"/>
        <w:ind w:left="709" w:hanging="349"/>
        <w:jc w:val="both"/>
        <w:rPr>
          <w:rFonts w:ascii="Times New Roman" w:hAnsi="Times New Roman"/>
          <w:b w:val="0"/>
          <w:color w:val="000000" w:themeColor="text1"/>
          <w:sz w:val="24"/>
          <w:szCs w:val="24"/>
        </w:rPr>
      </w:pPr>
      <w:r w:rsidRPr="00BB61AA">
        <w:rPr>
          <w:rFonts w:ascii="Times New Roman" w:hAnsi="Times New Roman"/>
          <w:b w:val="0"/>
          <w:color w:val="000000" w:themeColor="text1"/>
          <w:sz w:val="24"/>
          <w:szCs w:val="24"/>
        </w:rPr>
        <w:t>Accidents due to negligence in work, lack of PPE, or due to lack of awareness of labor safety rules.</w:t>
      </w:r>
    </w:p>
    <w:p w14:paraId="6D35828C" w14:textId="77777777" w:rsidR="00F24217" w:rsidRPr="00BB61AA" w:rsidRDefault="00F24217" w:rsidP="00426DC9">
      <w:pPr>
        <w:pStyle w:val="Bodytext201"/>
        <w:keepNext/>
        <w:tabs>
          <w:tab w:val="left" w:pos="1234"/>
        </w:tabs>
        <w:spacing w:before="60" w:after="60" w:line="240" w:lineRule="auto"/>
        <w:jc w:val="both"/>
        <w:rPr>
          <w:rFonts w:ascii="Times New Roman" w:hAnsi="Times New Roman"/>
          <w:b w:val="0"/>
          <w:color w:val="000000" w:themeColor="text1"/>
          <w:sz w:val="24"/>
          <w:szCs w:val="24"/>
        </w:rPr>
      </w:pPr>
      <w:r w:rsidRPr="00BB61AA">
        <w:rPr>
          <w:rFonts w:ascii="Times New Roman" w:hAnsi="Times New Roman"/>
          <w:b w:val="0"/>
          <w:i/>
          <w:color w:val="000000" w:themeColor="text1"/>
          <w:sz w:val="24"/>
          <w:szCs w:val="24"/>
        </w:rPr>
        <w:t>Fire, explosion and leakage of fuel</w:t>
      </w:r>
      <w:r w:rsidR="00B159EC">
        <w:rPr>
          <w:rFonts w:ascii="Times New Roman" w:eastAsiaTheme="minorEastAsia" w:hAnsi="Times New Roman" w:hint="eastAsia"/>
          <w:b w:val="0"/>
          <w:i/>
          <w:color w:val="000000" w:themeColor="text1"/>
          <w:sz w:val="24"/>
          <w:szCs w:val="24"/>
          <w:lang w:eastAsia="ja-JP"/>
        </w:rPr>
        <w:t>:</w:t>
      </w:r>
      <w:r w:rsidRPr="00BB61AA">
        <w:rPr>
          <w:rFonts w:ascii="Times New Roman" w:hAnsi="Times New Roman"/>
          <w:b w:val="0"/>
          <w:i/>
          <w:color w:val="000000" w:themeColor="text1"/>
          <w:sz w:val="24"/>
          <w:szCs w:val="24"/>
        </w:rPr>
        <w:t xml:space="preserve"> </w:t>
      </w:r>
      <w:r w:rsidRPr="00BB61AA">
        <w:rPr>
          <w:rFonts w:ascii="Times New Roman" w:hAnsi="Times New Roman"/>
          <w:b w:val="0"/>
          <w:color w:val="000000" w:themeColor="text1"/>
          <w:sz w:val="24"/>
          <w:szCs w:val="24"/>
        </w:rPr>
        <w:t>Fire and explosion may occur in the case of transport and storage of fuel, or lack of safety of the temporary power supply system, causing the loss of life and damage to property during the construction process. The specific causes are identified as follows:</w:t>
      </w:r>
    </w:p>
    <w:p w14:paraId="6D35828D" w14:textId="77777777" w:rsidR="00F24217" w:rsidRPr="00BB61AA" w:rsidRDefault="00F24217" w:rsidP="00426DC9">
      <w:pPr>
        <w:pStyle w:val="Bodytext201"/>
        <w:keepNext/>
        <w:numPr>
          <w:ilvl w:val="0"/>
          <w:numId w:val="130"/>
        </w:numPr>
        <w:spacing w:before="60" w:after="60" w:line="240" w:lineRule="auto"/>
        <w:jc w:val="both"/>
        <w:rPr>
          <w:rFonts w:ascii="Times New Roman" w:hAnsi="Times New Roman"/>
          <w:b w:val="0"/>
          <w:color w:val="000000" w:themeColor="text1"/>
          <w:sz w:val="24"/>
          <w:szCs w:val="24"/>
        </w:rPr>
      </w:pPr>
      <w:r w:rsidRPr="00BB61AA">
        <w:rPr>
          <w:rFonts w:ascii="Times New Roman" w:hAnsi="Times New Roman"/>
          <w:b w:val="0"/>
          <w:color w:val="000000" w:themeColor="text1"/>
          <w:sz w:val="24"/>
          <w:szCs w:val="24"/>
        </w:rPr>
        <w:t>The temporary fuel and material warehouse (gas, DO oil, FO oil, welding gas, etc.) are the source of fire and explosion. The occurrence of such incidents can cause serious damage to people, society, economy and the environment.</w:t>
      </w:r>
    </w:p>
    <w:p w14:paraId="6D35828E" w14:textId="77777777" w:rsidR="00F24217" w:rsidRPr="00BB61AA" w:rsidRDefault="00F24217" w:rsidP="00426DC9">
      <w:pPr>
        <w:pStyle w:val="Bodytext201"/>
        <w:keepNext/>
        <w:numPr>
          <w:ilvl w:val="0"/>
          <w:numId w:val="130"/>
        </w:numPr>
        <w:spacing w:before="60" w:after="60" w:line="240" w:lineRule="auto"/>
        <w:jc w:val="both"/>
        <w:rPr>
          <w:rFonts w:ascii="Times New Roman" w:hAnsi="Times New Roman"/>
          <w:b w:val="0"/>
          <w:color w:val="000000" w:themeColor="text1"/>
          <w:sz w:val="24"/>
          <w:szCs w:val="24"/>
        </w:rPr>
      </w:pPr>
      <w:r w:rsidRPr="00BB61AA">
        <w:rPr>
          <w:rFonts w:ascii="Times New Roman" w:hAnsi="Times New Roman"/>
          <w:b w:val="0"/>
          <w:bCs w:val="0"/>
          <w:color w:val="000000" w:themeColor="text1"/>
          <w:sz w:val="24"/>
          <w:szCs w:val="24"/>
        </w:rPr>
        <w:t>Fire risk may happen when operating construction machineries, welding and vehicles using gasoline and diesel without compliance with fire regulations.</w:t>
      </w:r>
    </w:p>
    <w:p w14:paraId="6D35828F" w14:textId="77777777" w:rsidR="00F24217" w:rsidRPr="00BB61AA" w:rsidRDefault="00F24217" w:rsidP="00426DC9">
      <w:pPr>
        <w:pStyle w:val="Bodytext201"/>
        <w:keepNext/>
        <w:numPr>
          <w:ilvl w:val="0"/>
          <w:numId w:val="130"/>
        </w:numPr>
        <w:spacing w:before="60" w:after="60" w:line="240" w:lineRule="auto"/>
        <w:jc w:val="both"/>
        <w:rPr>
          <w:rFonts w:ascii="Times New Roman" w:hAnsi="Times New Roman"/>
          <w:b w:val="0"/>
          <w:color w:val="000000" w:themeColor="text1"/>
          <w:sz w:val="24"/>
          <w:szCs w:val="24"/>
        </w:rPr>
      </w:pPr>
      <w:r w:rsidRPr="00BB61AA">
        <w:rPr>
          <w:rFonts w:ascii="Times New Roman" w:hAnsi="Times New Roman"/>
          <w:b w:val="0"/>
          <w:color w:val="000000" w:themeColor="text1"/>
          <w:sz w:val="24"/>
          <w:szCs w:val="24"/>
        </w:rPr>
        <w:t>The subproject owner will implement the fire prevention and strictly comply with measures to prevent leakage, fire or explosion. The fire prevention shall be done regularly to minimize the possibility of incidents and the levels of impact.</w:t>
      </w:r>
    </w:p>
    <w:p w14:paraId="6D358290" w14:textId="77777777" w:rsidR="00F24217" w:rsidRPr="00BB61AA" w:rsidRDefault="00F24217" w:rsidP="0075671F">
      <w:pPr>
        <w:pStyle w:val="Bodytext201"/>
        <w:keepNext/>
        <w:tabs>
          <w:tab w:val="left" w:pos="1234"/>
        </w:tabs>
        <w:spacing w:before="60" w:after="60" w:line="240" w:lineRule="auto"/>
        <w:jc w:val="both"/>
        <w:rPr>
          <w:b w:val="0"/>
          <w:bCs w:val="0"/>
          <w:i/>
          <w:color w:val="000000" w:themeColor="text1"/>
          <w:sz w:val="24"/>
          <w:szCs w:val="24"/>
          <w:lang w:val="it-IT"/>
        </w:rPr>
      </w:pPr>
      <w:r w:rsidRPr="00BB61AA">
        <w:rPr>
          <w:rFonts w:ascii="Times New Roman" w:hAnsi="Times New Roman"/>
          <w:b w:val="0"/>
          <w:i/>
          <w:color w:val="000000" w:themeColor="text1"/>
          <w:sz w:val="24"/>
          <w:szCs w:val="24"/>
          <w:lang w:eastAsia="zh-CN"/>
        </w:rPr>
        <w:t>Community Health and Safety Risk</w:t>
      </w:r>
      <w:r w:rsidR="00B159EC">
        <w:rPr>
          <w:rFonts w:ascii="Times New Roman" w:eastAsiaTheme="minorEastAsia" w:hAnsi="Times New Roman" w:hint="eastAsia"/>
          <w:b w:val="0"/>
          <w:i/>
          <w:color w:val="000000" w:themeColor="text1"/>
          <w:sz w:val="24"/>
          <w:szCs w:val="24"/>
          <w:lang w:eastAsia="ja-JP"/>
        </w:rPr>
        <w:t>:</w:t>
      </w:r>
      <w:r w:rsidRPr="00BB61AA">
        <w:rPr>
          <w:rFonts w:ascii="Times New Roman" w:hAnsi="Times New Roman"/>
          <w:b w:val="0"/>
          <w:i/>
          <w:color w:val="000000" w:themeColor="text1"/>
          <w:sz w:val="24"/>
          <w:szCs w:val="24"/>
          <w:lang w:eastAsia="zh-CN"/>
        </w:rPr>
        <w:t xml:space="preserve"> </w:t>
      </w:r>
      <w:r w:rsidRPr="00BB61AA">
        <w:rPr>
          <w:rFonts w:ascii="Times New Roman" w:hAnsi="Times New Roman"/>
          <w:b w:val="0"/>
          <w:color w:val="000000" w:themeColor="text1"/>
          <w:sz w:val="24"/>
          <w:szCs w:val="24"/>
        </w:rPr>
        <w:t xml:space="preserve">Construction activities may result in a significant increase in movement of heavy vehicles for the transport of construction materials and equipment increasing the risk of traffic-related accidents and injuries to local communities. </w:t>
      </w:r>
      <w:r w:rsidRPr="00BB61AA">
        <w:rPr>
          <w:rFonts w:ascii="Times New Roman" w:hAnsi="Times New Roman"/>
          <w:b w:val="0"/>
          <w:color w:val="000000" w:themeColor="text1"/>
          <w:sz w:val="24"/>
          <w:szCs w:val="24"/>
          <w:lang w:eastAsia="zh-CN"/>
        </w:rPr>
        <w:t xml:space="preserve">Since there are households living along the transportation route in the proximity of construction site, traffic accident may happen. </w:t>
      </w:r>
      <w:r w:rsidRPr="00BB61AA">
        <w:rPr>
          <w:rFonts w:ascii="Times New Roman" w:hAnsi="Times New Roman"/>
          <w:b w:val="0"/>
          <w:color w:val="000000" w:themeColor="text1"/>
          <w:sz w:val="24"/>
          <w:szCs w:val="24"/>
        </w:rPr>
        <w:t xml:space="preserve">The incidence of road accidents involving </w:t>
      </w:r>
      <w:r w:rsidR="000A1628" w:rsidRPr="00BB61AA">
        <w:rPr>
          <w:rFonts w:ascii="Times New Roman" w:hAnsi="Times New Roman"/>
          <w:b w:val="0"/>
          <w:color w:val="000000" w:themeColor="text1"/>
          <w:sz w:val="24"/>
          <w:szCs w:val="24"/>
        </w:rPr>
        <w:t>subproject</w:t>
      </w:r>
      <w:r w:rsidRPr="00BB61AA">
        <w:rPr>
          <w:rFonts w:ascii="Times New Roman" w:hAnsi="Times New Roman"/>
          <w:b w:val="0"/>
          <w:color w:val="000000" w:themeColor="text1"/>
          <w:sz w:val="24"/>
          <w:szCs w:val="24"/>
        </w:rPr>
        <w:t xml:space="preserve"> vehicles during construction should be minimized through a combination of education and awareness-raising</w:t>
      </w:r>
      <w:r w:rsidRPr="00BB61AA">
        <w:rPr>
          <w:rFonts w:ascii="Times New Roman" w:hAnsi="Times New Roman"/>
          <w:b w:val="0"/>
          <w:color w:val="000000" w:themeColor="text1"/>
          <w:sz w:val="24"/>
          <w:szCs w:val="24"/>
          <w:lang w:eastAsia="zh-CN"/>
        </w:rPr>
        <w:t xml:space="preserve">. </w:t>
      </w:r>
      <w:r w:rsidRPr="00BB61AA">
        <w:rPr>
          <w:rFonts w:ascii="Times New Roman" w:hAnsi="Times New Roman"/>
          <w:b w:val="0"/>
          <w:color w:val="000000" w:themeColor="text1"/>
          <w:sz w:val="24"/>
          <w:szCs w:val="24"/>
        </w:rPr>
        <w:t>Increased incidence of communicable and vector-borne diseases attributable to construction activities represents a potentially serious health threat to the subproject personnel and residents of local communities</w:t>
      </w:r>
      <w:r w:rsidRPr="00BB61AA">
        <w:rPr>
          <w:rFonts w:ascii="Times New Roman" w:hAnsi="Times New Roman"/>
          <w:b w:val="0"/>
          <w:color w:val="000000" w:themeColor="text1"/>
          <w:sz w:val="24"/>
          <w:szCs w:val="24"/>
          <w:lang w:eastAsia="zh-CN"/>
        </w:rPr>
        <w:t xml:space="preserve">. </w:t>
      </w:r>
      <w:r w:rsidRPr="00BB61AA">
        <w:rPr>
          <w:rFonts w:ascii="Times New Roman" w:hAnsi="Times New Roman"/>
          <w:b w:val="0"/>
          <w:color w:val="000000" w:themeColor="text1"/>
          <w:sz w:val="24"/>
          <w:szCs w:val="24"/>
        </w:rPr>
        <w:t>Communicable diseases pose a significant public health threat worldwide. Health hazards typically associated with activities are those relating to poor sanitation and living conditions, sexual transmission and vector-borne infections. Communicable diseases of most concern during the construction phase due to labor mobility are sexually-transmitted diseases (STDs), such as HIV/AIDS.</w:t>
      </w:r>
      <w:r w:rsidR="0075671F">
        <w:rPr>
          <w:rFonts w:ascii="Times New Roman" w:eastAsiaTheme="minorEastAsia" w:hAnsi="Times New Roman" w:hint="eastAsia"/>
          <w:b w:val="0"/>
          <w:color w:val="000000" w:themeColor="text1"/>
          <w:sz w:val="24"/>
          <w:szCs w:val="24"/>
          <w:lang w:eastAsia="ja-JP"/>
        </w:rPr>
        <w:t xml:space="preserve"> </w:t>
      </w:r>
      <w:r w:rsidRPr="00BB61AA">
        <w:rPr>
          <w:color w:val="000000" w:themeColor="text1"/>
          <w:sz w:val="24"/>
          <w:szCs w:val="24"/>
          <w:lang w:eastAsia="zh-CN"/>
        </w:rPr>
        <w:t>Th</w:t>
      </w:r>
      <w:r w:rsidR="0075671F">
        <w:rPr>
          <w:rFonts w:eastAsiaTheme="minorEastAsia" w:hint="eastAsia"/>
          <w:color w:val="000000" w:themeColor="text1"/>
          <w:sz w:val="24"/>
          <w:szCs w:val="24"/>
          <w:lang w:eastAsia="ja-JP"/>
        </w:rPr>
        <w:t>is</w:t>
      </w:r>
      <w:r w:rsidRPr="00BB61AA">
        <w:rPr>
          <w:color w:val="000000" w:themeColor="text1"/>
          <w:sz w:val="24"/>
          <w:szCs w:val="24"/>
          <w:lang w:eastAsia="zh-CN"/>
        </w:rPr>
        <w:t xml:space="preserve"> impact is considered moderate.</w:t>
      </w:r>
    </w:p>
    <w:p w14:paraId="6D358291" w14:textId="77777777" w:rsidR="00F24217" w:rsidRPr="00BB61AA" w:rsidRDefault="00F24217" w:rsidP="00426DC9">
      <w:pPr>
        <w:keepNext/>
        <w:spacing w:before="60" w:after="60"/>
        <w:jc w:val="both"/>
        <w:rPr>
          <w:rFonts w:cs="Times New Roman"/>
          <w:b/>
          <w:bCs/>
          <w:color w:val="000000" w:themeColor="text1"/>
          <w:sz w:val="24"/>
          <w:szCs w:val="24"/>
          <w:lang w:val="it-IT"/>
        </w:rPr>
      </w:pPr>
      <w:r w:rsidRPr="00BB61AA">
        <w:rPr>
          <w:rFonts w:cs="Times New Roman"/>
          <w:b/>
          <w:bCs/>
          <w:color w:val="000000" w:themeColor="text1"/>
          <w:sz w:val="24"/>
          <w:szCs w:val="24"/>
          <w:lang w:val="it-IT"/>
        </w:rPr>
        <w:t>Risk</w:t>
      </w:r>
      <w:r w:rsidRPr="00BB61AA">
        <w:rPr>
          <w:rFonts w:cs="Times New Roman"/>
          <w:b/>
          <w:bCs/>
          <w:color w:val="000000" w:themeColor="text1"/>
          <w:sz w:val="24"/>
          <w:szCs w:val="24"/>
          <w:lang w:val="it-IT" w:eastAsia="ja-JP"/>
        </w:rPr>
        <w:t>s</w:t>
      </w:r>
      <w:r w:rsidRPr="00BB61AA">
        <w:rPr>
          <w:rFonts w:cs="Times New Roman"/>
          <w:b/>
          <w:bCs/>
          <w:color w:val="000000" w:themeColor="text1"/>
          <w:sz w:val="24"/>
          <w:szCs w:val="24"/>
          <w:lang w:val="it-IT"/>
        </w:rPr>
        <w:t xml:space="preserve"> due to welding</w:t>
      </w:r>
    </w:p>
    <w:p w14:paraId="6D358292" w14:textId="77777777" w:rsidR="00F24217" w:rsidRPr="00BB61AA" w:rsidRDefault="00F24217" w:rsidP="00426DC9">
      <w:pPr>
        <w:keepNext/>
        <w:spacing w:before="60" w:after="60"/>
        <w:jc w:val="both"/>
        <w:rPr>
          <w:rFonts w:cs="Times New Roman"/>
          <w:b/>
          <w:color w:val="000000" w:themeColor="text1"/>
          <w:sz w:val="24"/>
          <w:szCs w:val="24"/>
        </w:rPr>
      </w:pPr>
      <w:r w:rsidRPr="00BB61AA">
        <w:rPr>
          <w:rFonts w:cs="Times New Roman"/>
          <w:color w:val="000000" w:themeColor="text1"/>
          <w:sz w:val="24"/>
          <w:szCs w:val="24"/>
          <w:shd w:val="clear" w:color="auto" w:fill="FFFFFF"/>
        </w:rPr>
        <w:t>Welding creates an extremely bright and intense light that may seriously injur a worker’s eyesight. In extreme cases, blindness may result. Additionally, welding may produce noxious fumes to which prolonged exposure can cause serious chronic diseases.</w:t>
      </w:r>
      <w:r w:rsidRPr="00BB61AA">
        <w:rPr>
          <w:rFonts w:cs="Times New Roman"/>
          <w:color w:val="000000" w:themeColor="text1"/>
          <w:sz w:val="24"/>
          <w:szCs w:val="24"/>
          <w:shd w:val="clear" w:color="auto" w:fill="FFFFFF"/>
          <w:lang w:eastAsia="ja-JP"/>
        </w:rPr>
        <w:t xml:space="preserve"> Workers work in this area</w:t>
      </w:r>
      <w:r w:rsidRPr="00BB61AA">
        <w:rPr>
          <w:rFonts w:cs="Times New Roman"/>
          <w:color w:val="000000" w:themeColor="text1"/>
          <w:sz w:val="24"/>
          <w:szCs w:val="24"/>
          <w:shd w:val="clear" w:color="auto" w:fill="FFFFFF"/>
        </w:rPr>
        <w:t xml:space="preserve"> face a serious risk of being injured or killed in a fire or other explosion. </w:t>
      </w:r>
      <w:r w:rsidRPr="00BB61AA">
        <w:rPr>
          <w:rFonts w:cs="Times New Roman"/>
          <w:color w:val="000000" w:themeColor="text1"/>
          <w:sz w:val="24"/>
          <w:szCs w:val="24"/>
          <w:shd w:val="clear" w:color="auto" w:fill="FFFFFF"/>
          <w:lang w:eastAsia="ja-JP"/>
        </w:rPr>
        <w:t>Besides, e</w:t>
      </w:r>
      <w:r w:rsidRPr="00BB61AA">
        <w:rPr>
          <w:rFonts w:eastAsia="Times New Roman" w:cs="Times New Roman"/>
          <w:color w:val="000000" w:themeColor="text1"/>
          <w:sz w:val="24"/>
          <w:szCs w:val="24"/>
          <w:lang w:eastAsia="ja-JP"/>
        </w:rPr>
        <w:t xml:space="preserve">lectric shock occurs when welders touch two metal objects that have a voltage between them, thereby inserting themselves into the electrical circuit. If a worker holds a bare wire in one hand and a second bare wire with another, electric current will pass through that wire and through the welding operator, causing an electric shock. The higher the voltage thus </w:t>
      </w:r>
      <w:r w:rsidRPr="00BB61AA">
        <w:rPr>
          <w:rFonts w:eastAsiaTheme="minorEastAsia" w:cs="Times New Roman"/>
          <w:color w:val="000000" w:themeColor="text1"/>
          <w:sz w:val="24"/>
          <w:szCs w:val="24"/>
          <w:lang w:eastAsia="ja-JP"/>
        </w:rPr>
        <w:t xml:space="preserve">is </w:t>
      </w:r>
      <w:r w:rsidRPr="00BB61AA">
        <w:rPr>
          <w:rFonts w:eastAsia="Times New Roman" w:cs="Times New Roman"/>
          <w:color w:val="000000" w:themeColor="text1"/>
          <w:sz w:val="24"/>
          <w:szCs w:val="24"/>
          <w:lang w:eastAsia="ja-JP"/>
        </w:rPr>
        <w:t xml:space="preserve">the higher the risk for the electric shock </w:t>
      </w:r>
      <w:r w:rsidRPr="00BB61AA">
        <w:rPr>
          <w:rFonts w:eastAsiaTheme="minorEastAsia" w:cs="Times New Roman"/>
          <w:color w:val="000000" w:themeColor="text1"/>
          <w:sz w:val="24"/>
          <w:szCs w:val="24"/>
          <w:lang w:eastAsia="ja-JP"/>
        </w:rPr>
        <w:t xml:space="preserve">to </w:t>
      </w:r>
      <w:r w:rsidRPr="00BB61AA">
        <w:rPr>
          <w:rFonts w:eastAsia="Times New Roman" w:cs="Times New Roman"/>
          <w:color w:val="000000" w:themeColor="text1"/>
          <w:sz w:val="24"/>
          <w:szCs w:val="24"/>
          <w:lang w:eastAsia="ja-JP"/>
        </w:rPr>
        <w:t>result in injury or death.</w:t>
      </w:r>
      <w:r w:rsidRPr="00BB61AA">
        <w:rPr>
          <w:rFonts w:cs="Times New Roman"/>
          <w:bCs/>
          <w:color w:val="000000" w:themeColor="text1"/>
          <w:sz w:val="24"/>
          <w:szCs w:val="24"/>
          <w:lang w:val="it-IT"/>
        </w:rPr>
        <w:t>Th</w:t>
      </w:r>
      <w:r w:rsidRPr="00BB61AA">
        <w:rPr>
          <w:rFonts w:cs="Times New Roman"/>
          <w:bCs/>
          <w:color w:val="000000" w:themeColor="text1"/>
          <w:sz w:val="24"/>
          <w:szCs w:val="24"/>
          <w:lang w:val="it-IT" w:eastAsia="ja-JP"/>
        </w:rPr>
        <w:t>ese</w:t>
      </w:r>
      <w:r w:rsidRPr="00BB61AA">
        <w:rPr>
          <w:rFonts w:cs="Times New Roman"/>
          <w:bCs/>
          <w:color w:val="000000" w:themeColor="text1"/>
          <w:sz w:val="24"/>
          <w:szCs w:val="24"/>
          <w:lang w:val="it-IT"/>
        </w:rPr>
        <w:t xml:space="preserve"> impact</w:t>
      </w:r>
      <w:r w:rsidRPr="00BB61AA">
        <w:rPr>
          <w:rFonts w:cs="Times New Roman"/>
          <w:bCs/>
          <w:color w:val="000000" w:themeColor="text1"/>
          <w:sz w:val="24"/>
          <w:szCs w:val="24"/>
          <w:lang w:val="it-IT" w:eastAsia="ja-JP"/>
        </w:rPr>
        <w:t>sare</w:t>
      </w:r>
      <w:r w:rsidRPr="00BB61AA">
        <w:rPr>
          <w:rFonts w:cs="Times New Roman"/>
          <w:bCs/>
          <w:color w:val="000000" w:themeColor="text1"/>
          <w:sz w:val="24"/>
          <w:szCs w:val="24"/>
          <w:lang w:val="it-IT"/>
        </w:rPr>
        <w:t xml:space="preserve"> assessed as moderat</w:t>
      </w:r>
      <w:r w:rsidRPr="00BB61AA">
        <w:rPr>
          <w:rFonts w:cs="Times New Roman"/>
          <w:bCs/>
          <w:color w:val="000000" w:themeColor="text1"/>
          <w:sz w:val="24"/>
          <w:szCs w:val="24"/>
          <w:lang w:val="it-IT" w:eastAsia="ja-JP"/>
        </w:rPr>
        <w:t>e and mitigable.</w:t>
      </w:r>
    </w:p>
    <w:p w14:paraId="6D358293" w14:textId="77777777" w:rsidR="00964BA7" w:rsidRPr="00BB61AA" w:rsidRDefault="00964BA7" w:rsidP="00426DC9">
      <w:pPr>
        <w:keepNext/>
        <w:spacing w:before="60" w:after="60"/>
        <w:jc w:val="both"/>
        <w:rPr>
          <w:rFonts w:cs="Times New Roman"/>
          <w:b/>
          <w:color w:val="000000" w:themeColor="text1"/>
          <w:sz w:val="24"/>
          <w:szCs w:val="24"/>
        </w:rPr>
      </w:pPr>
      <w:r w:rsidRPr="00BB61AA">
        <w:rPr>
          <w:rFonts w:cs="Times New Roman"/>
          <w:b/>
          <w:color w:val="000000" w:themeColor="text1"/>
          <w:sz w:val="24"/>
          <w:szCs w:val="24"/>
        </w:rPr>
        <w:t>Solid waste</w:t>
      </w:r>
    </w:p>
    <w:p w14:paraId="6D358294"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i/>
          <w:color w:val="000000" w:themeColor="text1"/>
          <w:sz w:val="24"/>
          <w:szCs w:val="24"/>
        </w:rPr>
        <w:t>Construction solid waste:</w:t>
      </w:r>
      <w:r w:rsidRPr="00BB61AA">
        <w:rPr>
          <w:rFonts w:cs="Times New Roman"/>
          <w:color w:val="000000" w:themeColor="text1"/>
          <w:sz w:val="24"/>
          <w:szCs w:val="24"/>
        </w:rPr>
        <w:t xml:space="preserve"> According to calculations, the total volume of waste generated during construction is about 74,305 </w:t>
      </w:r>
      <w:r w:rsidR="00602C86" w:rsidRPr="00BB61AA">
        <w:rPr>
          <w:rFonts w:cs="Times New Roman"/>
          <w:bCs/>
          <w:color w:val="000000" w:themeColor="text1"/>
          <w:sz w:val="24"/>
          <w:szCs w:val="24"/>
          <w:lang w:val="nl-NL"/>
        </w:rPr>
        <w:t>m</w:t>
      </w:r>
      <w:r w:rsidR="00602C86" w:rsidRPr="00BB61AA">
        <w:rPr>
          <w:rFonts w:cs="Times New Roman"/>
          <w:bCs/>
          <w:color w:val="000000" w:themeColor="text1"/>
          <w:sz w:val="24"/>
          <w:szCs w:val="24"/>
          <w:vertAlign w:val="superscript"/>
          <w:lang w:val="nl-NL"/>
        </w:rPr>
        <w:t>3</w:t>
      </w:r>
      <w:r w:rsidRPr="00BB61AA">
        <w:rPr>
          <w:rFonts w:cs="Times New Roman"/>
          <w:color w:val="000000" w:themeColor="text1"/>
          <w:sz w:val="24"/>
          <w:szCs w:val="24"/>
        </w:rPr>
        <w:t xml:space="preserve">, of which organic soil layer is 53,880 </w:t>
      </w:r>
      <w:r w:rsidR="00602C86" w:rsidRPr="00BB61AA">
        <w:rPr>
          <w:rFonts w:cs="Times New Roman"/>
          <w:bCs/>
          <w:color w:val="000000" w:themeColor="text1"/>
          <w:sz w:val="24"/>
          <w:szCs w:val="24"/>
          <w:lang w:val="nl-NL"/>
        </w:rPr>
        <w:t>m</w:t>
      </w:r>
      <w:r w:rsidR="00602C86" w:rsidRPr="00BB61AA">
        <w:rPr>
          <w:rFonts w:cs="Times New Roman"/>
          <w:bCs/>
          <w:color w:val="000000" w:themeColor="text1"/>
          <w:sz w:val="24"/>
          <w:szCs w:val="24"/>
          <w:vertAlign w:val="superscript"/>
          <w:lang w:val="nl-NL"/>
        </w:rPr>
        <w:t>3</w:t>
      </w:r>
      <w:r w:rsidRPr="00BB61AA">
        <w:rPr>
          <w:rFonts w:cs="Times New Roman"/>
          <w:color w:val="000000" w:themeColor="text1"/>
          <w:sz w:val="24"/>
          <w:szCs w:val="24"/>
        </w:rPr>
        <w:t>, accounting for 72.5% of the total volume of solid waste. The solid waste will be transported to 3 disposal sites in the University. This impact is considered minor.</w:t>
      </w:r>
    </w:p>
    <w:p w14:paraId="6D358295" w14:textId="77777777" w:rsidR="00964BA7" w:rsidRPr="00BB61AA" w:rsidRDefault="00964BA7" w:rsidP="00426DC9">
      <w:pPr>
        <w:keepNext/>
        <w:spacing w:before="60" w:after="60"/>
        <w:jc w:val="both"/>
        <w:rPr>
          <w:rFonts w:cs="Times New Roman"/>
          <w:i/>
          <w:color w:val="000000" w:themeColor="text1"/>
          <w:sz w:val="24"/>
          <w:szCs w:val="24"/>
        </w:rPr>
      </w:pPr>
      <w:r w:rsidRPr="00BB61AA">
        <w:rPr>
          <w:rFonts w:cs="Times New Roman"/>
          <w:i/>
          <w:color w:val="000000" w:themeColor="text1"/>
          <w:sz w:val="24"/>
          <w:szCs w:val="24"/>
        </w:rPr>
        <w:t>Domestic solid waste</w:t>
      </w:r>
      <w:r w:rsidRPr="00BB61AA">
        <w:rPr>
          <w:rFonts w:cs="Times New Roman"/>
          <w:color w:val="000000" w:themeColor="text1"/>
          <w:sz w:val="24"/>
          <w:szCs w:val="24"/>
        </w:rPr>
        <w:t xml:space="preserve">: There are 1225 people working at construction site of the </w:t>
      </w:r>
      <w:r w:rsidR="00804D9E" w:rsidRPr="00BB61AA">
        <w:rPr>
          <w:rFonts w:cs="Times New Roman"/>
          <w:color w:val="000000" w:themeColor="text1"/>
          <w:sz w:val="24"/>
          <w:szCs w:val="24"/>
        </w:rPr>
        <w:t>subproject</w:t>
      </w:r>
      <w:r w:rsidR="003F0836" w:rsidRPr="00BB61AA">
        <w:rPr>
          <w:rFonts w:cs="Times New Roman"/>
          <w:color w:val="000000" w:themeColor="text1"/>
          <w:sz w:val="24"/>
          <w:szCs w:val="24"/>
        </w:rPr>
        <w:t xml:space="preserve"> and </w:t>
      </w:r>
      <w:r w:rsidRPr="00BB61AA">
        <w:rPr>
          <w:rFonts w:cs="Times New Roman"/>
          <w:color w:val="000000" w:themeColor="text1"/>
          <w:sz w:val="24"/>
          <w:szCs w:val="24"/>
        </w:rPr>
        <w:t>the total volume of domestic solid waste is 735 kg/day. However, no worker camps will be arranged in the University and contractors will have to hire local workers who have accommodation in residential areas. In addition the city's garbage collectors go to the University to collect and transport waste, therefore this impact is considered insignificant.</w:t>
      </w:r>
    </w:p>
    <w:p w14:paraId="6D358296"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i/>
          <w:color w:val="000000" w:themeColor="text1"/>
          <w:sz w:val="24"/>
          <w:szCs w:val="24"/>
        </w:rPr>
        <w:t>Hazardous waste</w:t>
      </w:r>
      <w:r w:rsidRPr="00BB61AA">
        <w:rPr>
          <w:rFonts w:cs="Times New Roman"/>
          <w:color w:val="000000" w:themeColor="text1"/>
          <w:sz w:val="24"/>
          <w:szCs w:val="24"/>
        </w:rPr>
        <w:t xml:space="preserve">: The total amount of hazardous waste generated in this phase is calculated about 14.15kg/day. This type of waste will be collected, managed and processed in accordance with regulation for collection and management of hazardous wastes issued by Ministry of Natural Resources and Environment. This impact </w:t>
      </w:r>
      <w:r w:rsidR="00B45F97" w:rsidRPr="00BB61AA">
        <w:rPr>
          <w:rFonts w:cs="Times New Roman"/>
          <w:color w:val="000000" w:themeColor="text1"/>
          <w:sz w:val="24"/>
          <w:szCs w:val="24"/>
          <w:lang w:eastAsia="ja-JP"/>
        </w:rPr>
        <w:t>can</w:t>
      </w:r>
      <w:r w:rsidRPr="00BB61AA">
        <w:rPr>
          <w:rFonts w:cs="Times New Roman"/>
          <w:color w:val="000000" w:themeColor="text1"/>
          <w:sz w:val="24"/>
          <w:szCs w:val="24"/>
        </w:rPr>
        <w:t xml:space="preserve"> be assessed as minor.</w:t>
      </w:r>
    </w:p>
    <w:p w14:paraId="6D358297" w14:textId="77777777" w:rsidR="00964BA7" w:rsidRPr="00BB61AA" w:rsidRDefault="00964BA7" w:rsidP="00426DC9">
      <w:pPr>
        <w:keepNext/>
        <w:spacing w:before="60" w:after="60"/>
        <w:jc w:val="both"/>
        <w:rPr>
          <w:rFonts w:cs="Times New Roman"/>
          <w:b/>
          <w:color w:val="000000" w:themeColor="text1"/>
          <w:sz w:val="24"/>
          <w:szCs w:val="24"/>
          <w:lang w:val="es-VE"/>
        </w:rPr>
      </w:pPr>
      <w:r w:rsidRPr="00BB61AA">
        <w:rPr>
          <w:rFonts w:cs="Times New Roman"/>
          <w:b/>
          <w:color w:val="000000" w:themeColor="text1"/>
          <w:sz w:val="24"/>
          <w:szCs w:val="24"/>
          <w:lang w:val="es-VE"/>
        </w:rPr>
        <w:t>Water quality</w:t>
      </w:r>
      <w:r w:rsidR="00150DC3" w:rsidRPr="00BB61AA">
        <w:rPr>
          <w:rFonts w:cs="Times New Roman"/>
          <w:b/>
          <w:color w:val="000000" w:themeColor="text1"/>
          <w:sz w:val="24"/>
          <w:szCs w:val="24"/>
          <w:lang w:val="es-VE"/>
        </w:rPr>
        <w:t xml:space="preserve"> impacts</w:t>
      </w:r>
    </w:p>
    <w:p w14:paraId="6D358298" w14:textId="77777777" w:rsidR="00964BA7" w:rsidRPr="00BB61AA" w:rsidRDefault="00964BA7" w:rsidP="00426DC9">
      <w:pPr>
        <w:keepNext/>
        <w:spacing w:before="60" w:after="60"/>
        <w:jc w:val="both"/>
        <w:rPr>
          <w:rFonts w:cs="Times New Roman"/>
          <w:i/>
          <w:color w:val="000000" w:themeColor="text1"/>
          <w:sz w:val="24"/>
          <w:szCs w:val="24"/>
          <w:lang w:val="pt-BR"/>
        </w:rPr>
      </w:pPr>
      <w:r w:rsidRPr="00BB61AA">
        <w:rPr>
          <w:rFonts w:cs="Times New Roman"/>
          <w:i/>
          <w:color w:val="000000" w:themeColor="text1"/>
          <w:sz w:val="24"/>
          <w:szCs w:val="24"/>
          <w:lang w:val="pt-BR"/>
        </w:rPr>
        <w:t>Stormwater run-off</w:t>
      </w:r>
    </w:p>
    <w:p w14:paraId="6D358299" w14:textId="77777777" w:rsidR="00964BA7" w:rsidRPr="00BB61AA" w:rsidRDefault="00964BA7" w:rsidP="00426DC9">
      <w:pPr>
        <w:keepNext/>
        <w:spacing w:before="60" w:after="60"/>
        <w:jc w:val="both"/>
        <w:rPr>
          <w:rFonts w:cs="Times New Roman"/>
          <w:color w:val="000000" w:themeColor="text1"/>
          <w:sz w:val="24"/>
          <w:szCs w:val="24"/>
          <w:lang w:val="pt-BR"/>
        </w:rPr>
      </w:pPr>
      <w:r w:rsidRPr="00BB61AA">
        <w:rPr>
          <w:rFonts w:cs="Times New Roman"/>
          <w:color w:val="000000" w:themeColor="text1"/>
          <w:sz w:val="24"/>
          <w:szCs w:val="24"/>
          <w:lang w:val="pt-BR"/>
        </w:rPr>
        <w:t xml:space="preserve">Based on the calculation results of water runoff flow in this period, the contents of pollutants that may be contained in the stormwater during the construction period under Component 1 of the </w:t>
      </w:r>
      <w:r w:rsidR="00804D9E" w:rsidRPr="00BB61AA">
        <w:rPr>
          <w:rFonts w:cs="Times New Roman"/>
          <w:color w:val="000000" w:themeColor="text1"/>
          <w:sz w:val="24"/>
          <w:szCs w:val="24"/>
          <w:lang w:val="pt-BR"/>
        </w:rPr>
        <w:t>Subproject</w:t>
      </w:r>
      <w:r w:rsidRPr="00BB61AA">
        <w:rPr>
          <w:rFonts w:cs="Times New Roman"/>
          <w:color w:val="000000" w:themeColor="text1"/>
          <w:sz w:val="24"/>
          <w:szCs w:val="24"/>
          <w:lang w:val="pt-BR"/>
        </w:rPr>
        <w:t xml:space="preserve"> are calculated and presented in Table </w:t>
      </w:r>
      <w:r w:rsidR="00E937A4" w:rsidRPr="00BB61AA">
        <w:rPr>
          <w:rFonts w:cs="Times New Roman"/>
          <w:color w:val="000000" w:themeColor="text1"/>
          <w:sz w:val="24"/>
          <w:szCs w:val="24"/>
          <w:lang w:val="pt-BR"/>
        </w:rPr>
        <w:t>12</w:t>
      </w:r>
      <w:r w:rsidRPr="00BB61AA">
        <w:rPr>
          <w:rFonts w:cs="Times New Roman"/>
          <w:color w:val="000000" w:themeColor="text1"/>
          <w:sz w:val="24"/>
          <w:szCs w:val="24"/>
          <w:lang w:val="pt-BR"/>
        </w:rPr>
        <w:t xml:space="preserve">. </w:t>
      </w:r>
    </w:p>
    <w:p w14:paraId="6D35829A" w14:textId="77777777" w:rsidR="00964BA7" w:rsidRPr="00BB61AA" w:rsidRDefault="006927F2" w:rsidP="00426DC9">
      <w:pPr>
        <w:pStyle w:val="Caption"/>
        <w:keepNext/>
        <w:spacing w:before="60" w:after="60" w:line="240" w:lineRule="auto"/>
        <w:rPr>
          <w:rFonts w:cs="Times New Roman"/>
          <w:color w:val="000000" w:themeColor="text1"/>
        </w:rPr>
      </w:pPr>
      <w:bookmarkStart w:id="116" w:name="_Toc471786644"/>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12</w:t>
      </w:r>
      <w:r w:rsidR="00213540" w:rsidRPr="00BB61AA">
        <w:rPr>
          <w:rFonts w:cs="Times New Roman"/>
          <w:color w:val="000000" w:themeColor="text1"/>
        </w:rPr>
        <w:fldChar w:fldCharType="end"/>
      </w:r>
      <w:r w:rsidR="009F74E7" w:rsidRPr="00BB61AA">
        <w:rPr>
          <w:rFonts w:cs="Times New Roman"/>
          <w:color w:val="000000" w:themeColor="text1"/>
        </w:rPr>
        <w:t>.</w:t>
      </w:r>
      <w:r w:rsidR="00964BA7" w:rsidRPr="00BB61AA">
        <w:rPr>
          <w:rFonts w:cs="Times New Roman"/>
          <w:color w:val="000000" w:themeColor="text1"/>
        </w:rPr>
        <w:t xml:space="preserve"> Estimated </w:t>
      </w:r>
      <w:r w:rsidR="00150DC3" w:rsidRPr="00BB61AA">
        <w:rPr>
          <w:rFonts w:cs="Times New Roman"/>
          <w:color w:val="000000" w:themeColor="text1"/>
        </w:rPr>
        <w:t>pollutant</w:t>
      </w:r>
      <w:r w:rsidR="00964BA7" w:rsidRPr="00BB61AA">
        <w:rPr>
          <w:rFonts w:cs="Times New Roman"/>
          <w:color w:val="000000" w:themeColor="text1"/>
        </w:rPr>
        <w:t xml:space="preserve">concentration </w:t>
      </w:r>
      <w:r w:rsidR="00150DC3" w:rsidRPr="00BB61AA">
        <w:rPr>
          <w:rFonts w:cs="Times New Roman"/>
          <w:color w:val="000000" w:themeColor="text1"/>
        </w:rPr>
        <w:t>in the</w:t>
      </w:r>
      <w:r w:rsidR="00964BA7" w:rsidRPr="00BB61AA">
        <w:rPr>
          <w:rFonts w:cs="Times New Roman"/>
          <w:color w:val="000000" w:themeColor="text1"/>
        </w:rPr>
        <w:t xml:space="preserve"> runoff</w:t>
      </w:r>
      <w:bookmarkEnd w:id="116"/>
    </w:p>
    <w:tbl>
      <w:tblPr>
        <w:tblW w:w="5000" w:type="pct"/>
        <w:tblLook w:val="04A0" w:firstRow="1" w:lastRow="0" w:firstColumn="1" w:lastColumn="0" w:noHBand="0" w:noVBand="1"/>
      </w:tblPr>
      <w:tblGrid>
        <w:gridCol w:w="1085"/>
        <w:gridCol w:w="2706"/>
        <w:gridCol w:w="2804"/>
        <w:gridCol w:w="2467"/>
      </w:tblGrid>
      <w:tr w:rsidR="00BB61AA" w:rsidRPr="00BB61AA" w14:paraId="6D35829F" w14:textId="77777777" w:rsidTr="00F04998">
        <w:trPr>
          <w:trHeight w:val="320"/>
        </w:trPr>
        <w:tc>
          <w:tcPr>
            <w:tcW w:w="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5829B" w14:textId="77777777" w:rsidR="00964BA7" w:rsidRPr="00BB61AA" w:rsidRDefault="00964BA7" w:rsidP="00426DC9">
            <w:pPr>
              <w:keepNext/>
              <w:spacing w:before="0" w:after="0"/>
              <w:jc w:val="center"/>
              <w:rPr>
                <w:rFonts w:cs="Times New Roman"/>
                <w:b/>
                <w:color w:val="000000" w:themeColor="text1"/>
                <w:sz w:val="22"/>
              </w:rPr>
            </w:pPr>
            <w:r w:rsidRPr="00BB61AA">
              <w:rPr>
                <w:rFonts w:cs="Times New Roman"/>
                <w:b/>
                <w:color w:val="000000" w:themeColor="text1"/>
                <w:sz w:val="22"/>
                <w:szCs w:val="24"/>
              </w:rPr>
              <w:t>No</w:t>
            </w:r>
          </w:p>
        </w:tc>
        <w:tc>
          <w:tcPr>
            <w:tcW w:w="1493" w:type="pct"/>
            <w:tcBorders>
              <w:top w:val="single" w:sz="4" w:space="0" w:color="auto"/>
              <w:left w:val="nil"/>
              <w:bottom w:val="single" w:sz="4" w:space="0" w:color="auto"/>
              <w:right w:val="single" w:sz="4" w:space="0" w:color="auto"/>
            </w:tcBorders>
            <w:shd w:val="clear" w:color="auto" w:fill="auto"/>
            <w:noWrap/>
            <w:vAlign w:val="bottom"/>
            <w:hideMark/>
          </w:tcPr>
          <w:p w14:paraId="6D35829C" w14:textId="77777777" w:rsidR="00964BA7" w:rsidRPr="00BB61AA" w:rsidRDefault="00964BA7" w:rsidP="00426DC9">
            <w:pPr>
              <w:keepNext/>
              <w:widowControl w:val="0"/>
              <w:tabs>
                <w:tab w:val="num" w:pos="1134"/>
              </w:tabs>
              <w:spacing w:before="0" w:after="0"/>
              <w:jc w:val="center"/>
              <w:outlineLvl w:val="3"/>
              <w:rPr>
                <w:rFonts w:cs="Times New Roman"/>
                <w:b/>
                <w:color w:val="000000" w:themeColor="text1"/>
                <w:sz w:val="22"/>
              </w:rPr>
            </w:pPr>
            <w:r w:rsidRPr="00BB61AA">
              <w:rPr>
                <w:rFonts w:cs="Times New Roman"/>
                <w:b/>
                <w:color w:val="000000" w:themeColor="text1"/>
                <w:sz w:val="22"/>
                <w:szCs w:val="24"/>
              </w:rPr>
              <w:t>Parameters</w:t>
            </w:r>
          </w:p>
        </w:tc>
        <w:tc>
          <w:tcPr>
            <w:tcW w:w="1547" w:type="pct"/>
            <w:tcBorders>
              <w:top w:val="single" w:sz="4" w:space="0" w:color="auto"/>
              <w:left w:val="nil"/>
              <w:bottom w:val="single" w:sz="4" w:space="0" w:color="auto"/>
              <w:right w:val="single" w:sz="4" w:space="0" w:color="auto"/>
            </w:tcBorders>
            <w:shd w:val="clear" w:color="auto" w:fill="auto"/>
            <w:noWrap/>
            <w:vAlign w:val="bottom"/>
            <w:hideMark/>
          </w:tcPr>
          <w:p w14:paraId="6D35829D" w14:textId="77777777" w:rsidR="00964BA7" w:rsidRPr="00BB61AA" w:rsidRDefault="00964BA7" w:rsidP="00426DC9">
            <w:pPr>
              <w:keepNext/>
              <w:widowControl w:val="0"/>
              <w:tabs>
                <w:tab w:val="num" w:pos="1134"/>
              </w:tabs>
              <w:spacing w:before="0" w:after="0"/>
              <w:jc w:val="center"/>
              <w:outlineLvl w:val="3"/>
              <w:rPr>
                <w:rFonts w:cs="Times New Roman"/>
                <w:b/>
                <w:color w:val="000000" w:themeColor="text1"/>
                <w:sz w:val="22"/>
              </w:rPr>
            </w:pPr>
            <w:r w:rsidRPr="00BB61AA">
              <w:rPr>
                <w:rFonts w:cs="Times New Roman"/>
                <w:b/>
                <w:color w:val="000000" w:themeColor="text1"/>
                <w:sz w:val="22"/>
                <w:szCs w:val="24"/>
              </w:rPr>
              <w:t>Unit</w:t>
            </w:r>
          </w:p>
        </w:tc>
        <w:tc>
          <w:tcPr>
            <w:tcW w:w="1361" w:type="pct"/>
            <w:tcBorders>
              <w:top w:val="single" w:sz="4" w:space="0" w:color="auto"/>
              <w:left w:val="nil"/>
              <w:bottom w:val="single" w:sz="4" w:space="0" w:color="auto"/>
              <w:right w:val="single" w:sz="4" w:space="0" w:color="auto"/>
            </w:tcBorders>
            <w:shd w:val="clear" w:color="auto" w:fill="auto"/>
            <w:noWrap/>
            <w:vAlign w:val="bottom"/>
            <w:hideMark/>
          </w:tcPr>
          <w:p w14:paraId="6D35829E" w14:textId="77777777" w:rsidR="00964BA7" w:rsidRPr="00BB61AA" w:rsidRDefault="00964BA7" w:rsidP="00426DC9">
            <w:pPr>
              <w:keepNext/>
              <w:widowControl w:val="0"/>
              <w:tabs>
                <w:tab w:val="num" w:pos="1134"/>
              </w:tabs>
              <w:spacing w:before="0" w:after="0"/>
              <w:jc w:val="center"/>
              <w:outlineLvl w:val="3"/>
              <w:rPr>
                <w:rFonts w:cs="Times New Roman"/>
                <w:b/>
                <w:color w:val="000000" w:themeColor="text1"/>
                <w:sz w:val="22"/>
              </w:rPr>
            </w:pPr>
            <w:r w:rsidRPr="00BB61AA">
              <w:rPr>
                <w:rFonts w:cs="Times New Roman"/>
                <w:b/>
                <w:color w:val="000000" w:themeColor="text1"/>
                <w:sz w:val="22"/>
                <w:szCs w:val="24"/>
              </w:rPr>
              <w:t>Contents</w:t>
            </w:r>
          </w:p>
        </w:tc>
      </w:tr>
      <w:tr w:rsidR="00BB61AA" w:rsidRPr="00BB61AA" w14:paraId="6D3582A4" w14:textId="77777777" w:rsidTr="00F04998">
        <w:trPr>
          <w:trHeight w:val="5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14:paraId="6D3582A0"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1</w:t>
            </w:r>
          </w:p>
        </w:tc>
        <w:tc>
          <w:tcPr>
            <w:tcW w:w="1493" w:type="pct"/>
            <w:tcBorders>
              <w:top w:val="nil"/>
              <w:left w:val="nil"/>
              <w:bottom w:val="single" w:sz="4" w:space="0" w:color="auto"/>
              <w:right w:val="single" w:sz="4" w:space="0" w:color="auto"/>
            </w:tcBorders>
            <w:shd w:val="clear" w:color="auto" w:fill="auto"/>
            <w:noWrap/>
            <w:vAlign w:val="bottom"/>
            <w:hideMark/>
          </w:tcPr>
          <w:p w14:paraId="6D3582A1"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szCs w:val="24"/>
              </w:rPr>
              <w:t>Total</w:t>
            </w:r>
            <w:r w:rsidRPr="00BB61AA">
              <w:rPr>
                <w:rFonts w:cs="Times New Roman"/>
                <w:color w:val="000000" w:themeColor="text1"/>
                <w:sz w:val="22"/>
              </w:rPr>
              <w:t xml:space="preserve"> N</w:t>
            </w:r>
          </w:p>
        </w:tc>
        <w:tc>
          <w:tcPr>
            <w:tcW w:w="1547" w:type="pct"/>
            <w:tcBorders>
              <w:top w:val="nil"/>
              <w:left w:val="nil"/>
              <w:bottom w:val="single" w:sz="4" w:space="0" w:color="auto"/>
              <w:right w:val="single" w:sz="4" w:space="0" w:color="auto"/>
            </w:tcBorders>
            <w:shd w:val="clear" w:color="auto" w:fill="auto"/>
            <w:noWrap/>
            <w:vAlign w:val="bottom"/>
            <w:hideMark/>
          </w:tcPr>
          <w:p w14:paraId="6D3582A2"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mg/L</w:t>
            </w:r>
          </w:p>
        </w:tc>
        <w:tc>
          <w:tcPr>
            <w:tcW w:w="1361" w:type="pct"/>
            <w:tcBorders>
              <w:top w:val="nil"/>
              <w:left w:val="nil"/>
              <w:bottom w:val="single" w:sz="4" w:space="0" w:color="auto"/>
              <w:right w:val="single" w:sz="4" w:space="0" w:color="auto"/>
            </w:tcBorders>
            <w:shd w:val="clear" w:color="auto" w:fill="auto"/>
            <w:noWrap/>
            <w:vAlign w:val="bottom"/>
            <w:hideMark/>
          </w:tcPr>
          <w:p w14:paraId="6D3582A3"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0.4-1.6</w:t>
            </w:r>
          </w:p>
        </w:tc>
      </w:tr>
      <w:tr w:rsidR="00BB61AA" w:rsidRPr="00BB61AA" w14:paraId="6D3582A9" w14:textId="77777777" w:rsidTr="00F04998">
        <w:trPr>
          <w:trHeight w:val="5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14:paraId="6D3582A5"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2</w:t>
            </w:r>
          </w:p>
        </w:tc>
        <w:tc>
          <w:tcPr>
            <w:tcW w:w="1493" w:type="pct"/>
            <w:tcBorders>
              <w:top w:val="nil"/>
              <w:left w:val="nil"/>
              <w:bottom w:val="single" w:sz="4" w:space="0" w:color="auto"/>
              <w:right w:val="single" w:sz="4" w:space="0" w:color="auto"/>
            </w:tcBorders>
            <w:shd w:val="clear" w:color="auto" w:fill="auto"/>
            <w:noWrap/>
            <w:vAlign w:val="bottom"/>
            <w:hideMark/>
          </w:tcPr>
          <w:p w14:paraId="6D3582A6"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szCs w:val="24"/>
              </w:rPr>
              <w:t>Total</w:t>
            </w:r>
            <w:r w:rsidRPr="00BB61AA">
              <w:rPr>
                <w:rFonts w:cs="Times New Roman"/>
                <w:color w:val="000000" w:themeColor="text1"/>
                <w:sz w:val="22"/>
              </w:rPr>
              <w:t>P</w:t>
            </w:r>
          </w:p>
        </w:tc>
        <w:tc>
          <w:tcPr>
            <w:tcW w:w="1547" w:type="pct"/>
            <w:tcBorders>
              <w:top w:val="nil"/>
              <w:left w:val="nil"/>
              <w:bottom w:val="single" w:sz="4" w:space="0" w:color="auto"/>
              <w:right w:val="single" w:sz="4" w:space="0" w:color="auto"/>
            </w:tcBorders>
            <w:shd w:val="clear" w:color="auto" w:fill="auto"/>
            <w:noWrap/>
            <w:vAlign w:val="bottom"/>
            <w:hideMark/>
          </w:tcPr>
          <w:p w14:paraId="6D3582A7"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mg/L</w:t>
            </w:r>
          </w:p>
        </w:tc>
        <w:tc>
          <w:tcPr>
            <w:tcW w:w="1361" w:type="pct"/>
            <w:tcBorders>
              <w:top w:val="nil"/>
              <w:left w:val="nil"/>
              <w:bottom w:val="single" w:sz="4" w:space="0" w:color="auto"/>
              <w:right w:val="single" w:sz="4" w:space="0" w:color="auto"/>
            </w:tcBorders>
            <w:shd w:val="clear" w:color="auto" w:fill="auto"/>
            <w:noWrap/>
            <w:vAlign w:val="bottom"/>
            <w:hideMark/>
          </w:tcPr>
          <w:p w14:paraId="6D3582A8"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0.003-0.05</w:t>
            </w:r>
          </w:p>
        </w:tc>
      </w:tr>
      <w:tr w:rsidR="00BB61AA" w:rsidRPr="00BB61AA" w14:paraId="6D3582AE" w14:textId="77777777" w:rsidTr="00F04998">
        <w:trPr>
          <w:trHeight w:val="5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14:paraId="6D3582AA"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3</w:t>
            </w:r>
          </w:p>
        </w:tc>
        <w:tc>
          <w:tcPr>
            <w:tcW w:w="1493" w:type="pct"/>
            <w:tcBorders>
              <w:top w:val="nil"/>
              <w:left w:val="nil"/>
              <w:bottom w:val="single" w:sz="4" w:space="0" w:color="auto"/>
              <w:right w:val="single" w:sz="4" w:space="0" w:color="auto"/>
            </w:tcBorders>
            <w:shd w:val="clear" w:color="auto" w:fill="auto"/>
            <w:noWrap/>
            <w:vAlign w:val="bottom"/>
            <w:hideMark/>
          </w:tcPr>
          <w:p w14:paraId="6D3582AB"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COD</w:t>
            </w:r>
          </w:p>
        </w:tc>
        <w:tc>
          <w:tcPr>
            <w:tcW w:w="1547" w:type="pct"/>
            <w:tcBorders>
              <w:top w:val="nil"/>
              <w:left w:val="nil"/>
              <w:bottom w:val="single" w:sz="4" w:space="0" w:color="auto"/>
              <w:right w:val="single" w:sz="4" w:space="0" w:color="auto"/>
            </w:tcBorders>
            <w:shd w:val="clear" w:color="auto" w:fill="auto"/>
            <w:noWrap/>
            <w:vAlign w:val="bottom"/>
            <w:hideMark/>
          </w:tcPr>
          <w:p w14:paraId="6D3582AC"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mg/L</w:t>
            </w:r>
          </w:p>
        </w:tc>
        <w:tc>
          <w:tcPr>
            <w:tcW w:w="1361" w:type="pct"/>
            <w:tcBorders>
              <w:top w:val="nil"/>
              <w:left w:val="nil"/>
              <w:bottom w:val="single" w:sz="4" w:space="0" w:color="auto"/>
              <w:right w:val="single" w:sz="4" w:space="0" w:color="auto"/>
            </w:tcBorders>
            <w:shd w:val="clear" w:color="auto" w:fill="auto"/>
            <w:noWrap/>
            <w:vAlign w:val="bottom"/>
            <w:hideMark/>
          </w:tcPr>
          <w:p w14:paraId="6D3582AD"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10-27</w:t>
            </w:r>
          </w:p>
        </w:tc>
      </w:tr>
      <w:tr w:rsidR="00BB61AA" w:rsidRPr="00BB61AA" w14:paraId="6D3582B3" w14:textId="77777777" w:rsidTr="00F04998">
        <w:trPr>
          <w:trHeight w:val="50"/>
        </w:trPr>
        <w:tc>
          <w:tcPr>
            <w:tcW w:w="599" w:type="pct"/>
            <w:tcBorders>
              <w:top w:val="nil"/>
              <w:left w:val="single" w:sz="4" w:space="0" w:color="auto"/>
              <w:bottom w:val="single" w:sz="4" w:space="0" w:color="auto"/>
              <w:right w:val="single" w:sz="4" w:space="0" w:color="auto"/>
            </w:tcBorders>
            <w:shd w:val="clear" w:color="auto" w:fill="auto"/>
            <w:noWrap/>
            <w:vAlign w:val="bottom"/>
            <w:hideMark/>
          </w:tcPr>
          <w:p w14:paraId="6D3582AF" w14:textId="77777777" w:rsidR="00964BA7" w:rsidRPr="00BB61AA" w:rsidRDefault="00964BA7" w:rsidP="00426DC9">
            <w:pPr>
              <w:keepNext/>
              <w:spacing w:before="0" w:after="0"/>
              <w:jc w:val="center"/>
              <w:rPr>
                <w:rFonts w:cs="Times New Roman"/>
                <w:color w:val="000000" w:themeColor="text1"/>
                <w:sz w:val="22"/>
              </w:rPr>
            </w:pPr>
            <w:r w:rsidRPr="00BB61AA">
              <w:rPr>
                <w:rFonts w:cs="Times New Roman"/>
                <w:color w:val="000000" w:themeColor="text1"/>
                <w:sz w:val="22"/>
              </w:rPr>
              <w:t>4</w:t>
            </w:r>
          </w:p>
        </w:tc>
        <w:tc>
          <w:tcPr>
            <w:tcW w:w="1493" w:type="pct"/>
            <w:tcBorders>
              <w:top w:val="nil"/>
              <w:left w:val="nil"/>
              <w:bottom w:val="single" w:sz="4" w:space="0" w:color="auto"/>
              <w:right w:val="single" w:sz="4" w:space="0" w:color="auto"/>
            </w:tcBorders>
            <w:shd w:val="clear" w:color="auto" w:fill="auto"/>
            <w:noWrap/>
            <w:vAlign w:val="bottom"/>
            <w:hideMark/>
          </w:tcPr>
          <w:p w14:paraId="6D3582B0"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TSS</w:t>
            </w:r>
          </w:p>
        </w:tc>
        <w:tc>
          <w:tcPr>
            <w:tcW w:w="1547" w:type="pct"/>
            <w:tcBorders>
              <w:top w:val="nil"/>
              <w:left w:val="nil"/>
              <w:bottom w:val="single" w:sz="4" w:space="0" w:color="auto"/>
              <w:right w:val="single" w:sz="4" w:space="0" w:color="auto"/>
            </w:tcBorders>
            <w:shd w:val="clear" w:color="auto" w:fill="auto"/>
            <w:noWrap/>
            <w:vAlign w:val="bottom"/>
            <w:hideMark/>
          </w:tcPr>
          <w:p w14:paraId="6D3582B1"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mg/L</w:t>
            </w:r>
          </w:p>
        </w:tc>
        <w:tc>
          <w:tcPr>
            <w:tcW w:w="1361" w:type="pct"/>
            <w:tcBorders>
              <w:top w:val="nil"/>
              <w:left w:val="nil"/>
              <w:bottom w:val="single" w:sz="4" w:space="0" w:color="auto"/>
              <w:right w:val="single" w:sz="4" w:space="0" w:color="auto"/>
            </w:tcBorders>
            <w:shd w:val="clear" w:color="auto" w:fill="auto"/>
            <w:noWrap/>
            <w:vAlign w:val="bottom"/>
            <w:hideMark/>
          </w:tcPr>
          <w:p w14:paraId="6D3582B2" w14:textId="77777777" w:rsidR="00964BA7" w:rsidRPr="00BB61AA" w:rsidRDefault="00964BA7" w:rsidP="00426DC9">
            <w:pPr>
              <w:keepNext/>
              <w:widowControl w:val="0"/>
              <w:tabs>
                <w:tab w:val="num" w:pos="1134"/>
              </w:tabs>
              <w:spacing w:before="0" w:after="0"/>
              <w:jc w:val="center"/>
              <w:outlineLvl w:val="3"/>
              <w:rPr>
                <w:rFonts w:cs="Times New Roman"/>
                <w:color w:val="000000" w:themeColor="text1"/>
                <w:sz w:val="22"/>
              </w:rPr>
            </w:pPr>
            <w:r w:rsidRPr="00BB61AA">
              <w:rPr>
                <w:rFonts w:cs="Times New Roman"/>
                <w:color w:val="000000" w:themeColor="text1"/>
                <w:sz w:val="22"/>
              </w:rPr>
              <w:t>11-26</w:t>
            </w:r>
          </w:p>
        </w:tc>
      </w:tr>
    </w:tbl>
    <w:p w14:paraId="6D3582B4" w14:textId="77777777" w:rsidR="00964BA7" w:rsidRPr="00BB61AA" w:rsidRDefault="00964BA7" w:rsidP="00426DC9">
      <w:pPr>
        <w:keepNext/>
        <w:spacing w:before="60" w:after="60"/>
        <w:jc w:val="both"/>
        <w:rPr>
          <w:rFonts w:cs="Times New Roman"/>
          <w:color w:val="000000" w:themeColor="text1"/>
          <w:sz w:val="24"/>
          <w:szCs w:val="24"/>
          <w:lang w:val="es-VE"/>
        </w:rPr>
      </w:pPr>
      <w:r w:rsidRPr="00BB61AA">
        <w:rPr>
          <w:rFonts w:cs="Times New Roman"/>
          <w:color w:val="000000" w:themeColor="text1"/>
          <w:sz w:val="24"/>
          <w:szCs w:val="24"/>
          <w:lang w:val="es-VE"/>
        </w:rPr>
        <w:t>The above table shows the concentration of pollutants in stormwater is very low and this impact is assessed as negligible.</w:t>
      </w:r>
    </w:p>
    <w:p w14:paraId="6D3582B5" w14:textId="77777777" w:rsidR="00964BA7" w:rsidRPr="00BB61AA" w:rsidRDefault="00964BA7" w:rsidP="00426DC9">
      <w:pPr>
        <w:keepNext/>
        <w:spacing w:before="60" w:after="60"/>
        <w:jc w:val="both"/>
        <w:rPr>
          <w:rFonts w:cs="Times New Roman"/>
          <w:color w:val="000000" w:themeColor="text1"/>
          <w:sz w:val="24"/>
          <w:szCs w:val="24"/>
          <w:lang w:val="es-VE"/>
        </w:rPr>
      </w:pPr>
      <w:r w:rsidRPr="00BB61AA">
        <w:rPr>
          <w:rFonts w:cs="Times New Roman"/>
          <w:i/>
          <w:color w:val="000000" w:themeColor="text1"/>
          <w:sz w:val="24"/>
          <w:szCs w:val="24"/>
          <w:lang w:val="es-VE"/>
        </w:rPr>
        <w:t>Domestic wastewater</w:t>
      </w:r>
      <w:r w:rsidRPr="00BB61AA">
        <w:rPr>
          <w:rFonts w:cs="Times New Roman"/>
          <w:color w:val="000000" w:themeColor="text1"/>
          <w:sz w:val="24"/>
          <w:szCs w:val="24"/>
          <w:lang w:val="es-VE"/>
        </w:rPr>
        <w:t xml:space="preserve">: According to the </w:t>
      </w:r>
      <w:r w:rsidR="00804D9E" w:rsidRPr="00BB61AA">
        <w:rPr>
          <w:rFonts w:cs="Times New Roman"/>
          <w:color w:val="000000" w:themeColor="text1"/>
          <w:sz w:val="24"/>
          <w:szCs w:val="24"/>
          <w:lang w:val="es-VE"/>
        </w:rPr>
        <w:t>subproject</w:t>
      </w:r>
      <w:r w:rsidRPr="00BB61AA">
        <w:rPr>
          <w:rFonts w:cs="Times New Roman"/>
          <w:color w:val="000000" w:themeColor="text1"/>
          <w:sz w:val="24"/>
          <w:szCs w:val="24"/>
          <w:lang w:val="es-VE"/>
        </w:rPr>
        <w:t xml:space="preserve"> design report, a total of 1</w:t>
      </w:r>
      <w:r w:rsidR="001F62BA" w:rsidRPr="00BB61AA">
        <w:rPr>
          <w:rFonts w:cs="Times New Roman"/>
          <w:color w:val="000000" w:themeColor="text1"/>
          <w:sz w:val="24"/>
          <w:szCs w:val="24"/>
          <w:lang w:val="es-VE"/>
        </w:rPr>
        <w:t>,</w:t>
      </w:r>
      <w:r w:rsidRPr="00BB61AA">
        <w:rPr>
          <w:rFonts w:cs="Times New Roman"/>
          <w:color w:val="000000" w:themeColor="text1"/>
          <w:sz w:val="24"/>
          <w:szCs w:val="24"/>
          <w:lang w:val="es-VE"/>
        </w:rPr>
        <w:t>225 people will be mobilized for construction of works. As calculated, the average volume of wastewater discharged is 98 m</w:t>
      </w:r>
      <w:r w:rsidRPr="00BB61AA">
        <w:rPr>
          <w:rFonts w:cs="Times New Roman"/>
          <w:color w:val="000000" w:themeColor="text1"/>
          <w:sz w:val="24"/>
          <w:szCs w:val="24"/>
          <w:vertAlign w:val="superscript"/>
          <w:lang w:val="es-VE"/>
        </w:rPr>
        <w:t>3</w:t>
      </w:r>
      <w:r w:rsidRPr="00BB61AA">
        <w:rPr>
          <w:rFonts w:cs="Times New Roman"/>
          <w:color w:val="000000" w:themeColor="text1"/>
          <w:sz w:val="24"/>
          <w:szCs w:val="24"/>
          <w:lang w:val="es-VE"/>
        </w:rPr>
        <w:t xml:space="preserve">/day. As mentioned above, there is no workcamp in the University and local people will be hired as workers who live in surrouding neighborhood. Therefore a large part of this estimated amount of wastewater will be collected and treated by local system. This impact is considered minor. </w:t>
      </w:r>
    </w:p>
    <w:p w14:paraId="6D3582B6" w14:textId="77777777" w:rsidR="00964BA7" w:rsidRPr="00BB61AA" w:rsidRDefault="00964BA7" w:rsidP="00426DC9">
      <w:pPr>
        <w:keepNext/>
        <w:spacing w:before="60" w:after="60"/>
        <w:jc w:val="both"/>
        <w:rPr>
          <w:rFonts w:cs="Times New Roman"/>
          <w:color w:val="000000" w:themeColor="text1"/>
          <w:sz w:val="24"/>
          <w:szCs w:val="24"/>
          <w:lang w:val="es-VE"/>
        </w:rPr>
      </w:pPr>
      <w:r w:rsidRPr="00BB61AA">
        <w:rPr>
          <w:rFonts w:cs="Times New Roman"/>
          <w:i/>
          <w:color w:val="000000" w:themeColor="text1"/>
          <w:sz w:val="24"/>
          <w:szCs w:val="24"/>
          <w:lang w:val="es-VE"/>
        </w:rPr>
        <w:t>Construction wastewater:</w:t>
      </w:r>
      <w:r w:rsidRPr="00BB61AA">
        <w:rPr>
          <w:rFonts w:cs="Times New Roman"/>
          <w:color w:val="000000" w:themeColor="text1"/>
          <w:sz w:val="24"/>
          <w:szCs w:val="24"/>
          <w:lang w:val="es-VE"/>
        </w:rPr>
        <w:t xml:space="preserve"> This wasterwater contains a large amount of sediment, suspended solids and high pH and may cause negative impacts on the receiving waterbody if it is discharged directly into the environment. However, in fact, this wastewater is re-used for curing concrete and watering the haul road and construction site. Therefore, the impacts caused by this wastewater source will be insignificant.</w:t>
      </w:r>
    </w:p>
    <w:p w14:paraId="6D3582B7" w14:textId="77777777" w:rsidR="00964BA7" w:rsidRPr="00BB61AA" w:rsidRDefault="00656783" w:rsidP="00426DC9">
      <w:pPr>
        <w:keepNext/>
        <w:spacing w:before="60" w:after="60"/>
        <w:jc w:val="both"/>
        <w:rPr>
          <w:rFonts w:cs="Times New Roman"/>
          <w:b/>
          <w:color w:val="000000" w:themeColor="text1"/>
          <w:sz w:val="24"/>
          <w:szCs w:val="24"/>
          <w:lang w:val="es-VE"/>
        </w:rPr>
      </w:pPr>
      <w:r w:rsidRPr="00BB61AA">
        <w:rPr>
          <w:rFonts w:cs="Times New Roman"/>
          <w:b/>
          <w:color w:val="000000" w:themeColor="text1"/>
          <w:sz w:val="24"/>
          <w:szCs w:val="24"/>
          <w:lang w:val="es-VE"/>
        </w:rPr>
        <w:t xml:space="preserve">Soil </w:t>
      </w:r>
      <w:r w:rsidR="00964BA7" w:rsidRPr="00BB61AA">
        <w:rPr>
          <w:rFonts w:cs="Times New Roman"/>
          <w:b/>
          <w:color w:val="000000" w:themeColor="text1"/>
          <w:sz w:val="24"/>
          <w:szCs w:val="24"/>
          <w:lang w:val="es-VE"/>
        </w:rPr>
        <w:t>environment</w:t>
      </w:r>
      <w:r w:rsidRPr="00BB61AA">
        <w:rPr>
          <w:rFonts w:cs="Times New Roman"/>
          <w:b/>
          <w:color w:val="000000" w:themeColor="text1"/>
          <w:sz w:val="24"/>
          <w:szCs w:val="24"/>
          <w:lang w:val="es-VE"/>
        </w:rPr>
        <w:t>al</w:t>
      </w:r>
      <w:r w:rsidR="00C40969" w:rsidRPr="00BB61AA">
        <w:rPr>
          <w:rFonts w:cs="Times New Roman"/>
          <w:b/>
          <w:color w:val="000000" w:themeColor="text1"/>
          <w:sz w:val="24"/>
          <w:szCs w:val="24"/>
          <w:lang w:val="es-VE"/>
        </w:rPr>
        <w:t xml:space="preserve"> </w:t>
      </w:r>
      <w:r w:rsidRPr="00BB61AA">
        <w:rPr>
          <w:rFonts w:cs="Times New Roman"/>
          <w:b/>
          <w:color w:val="000000" w:themeColor="text1"/>
          <w:sz w:val="24"/>
          <w:szCs w:val="24"/>
          <w:lang w:val="es-VE"/>
        </w:rPr>
        <w:t>impacts</w:t>
      </w:r>
    </w:p>
    <w:p w14:paraId="6D3582B8" w14:textId="77777777" w:rsidR="00964BA7" w:rsidRPr="00BB61AA" w:rsidRDefault="00964BA7" w:rsidP="00426DC9">
      <w:pPr>
        <w:keepNext/>
        <w:spacing w:before="60" w:after="60"/>
        <w:jc w:val="both"/>
        <w:rPr>
          <w:rFonts w:cs="Times New Roman"/>
          <w:color w:val="000000" w:themeColor="text1"/>
          <w:sz w:val="24"/>
          <w:szCs w:val="24"/>
          <w:lang w:val="es-VE"/>
        </w:rPr>
      </w:pPr>
      <w:r w:rsidRPr="00BB61AA">
        <w:rPr>
          <w:rFonts w:cs="Times New Roman"/>
          <w:color w:val="000000" w:themeColor="text1"/>
          <w:sz w:val="24"/>
          <w:szCs w:val="24"/>
          <w:lang w:val="es-VE"/>
        </w:rPr>
        <w:t xml:space="preserve">The </w:t>
      </w:r>
      <w:r w:rsidR="00804D9E" w:rsidRPr="00BB61AA">
        <w:rPr>
          <w:rFonts w:cs="Times New Roman"/>
          <w:color w:val="000000" w:themeColor="text1"/>
          <w:sz w:val="24"/>
          <w:szCs w:val="24"/>
          <w:lang w:val="es-VE"/>
        </w:rPr>
        <w:t>subproject</w:t>
      </w:r>
      <w:r w:rsidRPr="00BB61AA">
        <w:rPr>
          <w:rFonts w:cs="Times New Roman"/>
          <w:color w:val="000000" w:themeColor="text1"/>
          <w:sz w:val="24"/>
          <w:szCs w:val="24"/>
          <w:lang w:val="es-VE"/>
        </w:rPr>
        <w:t xml:space="preserve">’s adjacient area has the vegetation of agricultural cover in experimental zone and trees. During the construction period, potential impacts causing land pollution are mainly the changes on the construction site which causes soil disturbance, increases erosion and pollution due to domestic and construction wastewater. These impacts are insignificant and temporary during the construction period. </w:t>
      </w:r>
    </w:p>
    <w:p w14:paraId="6D3582B9" w14:textId="77777777" w:rsidR="00964BA7" w:rsidRPr="00BB61AA" w:rsidRDefault="00964BA7" w:rsidP="00426DC9">
      <w:pPr>
        <w:keepNext/>
        <w:spacing w:before="60" w:after="60"/>
        <w:jc w:val="both"/>
        <w:rPr>
          <w:rFonts w:cs="Times New Roman"/>
          <w:b/>
          <w:color w:val="000000" w:themeColor="text1"/>
          <w:sz w:val="24"/>
          <w:szCs w:val="24"/>
          <w:lang w:val="es-VE"/>
        </w:rPr>
      </w:pPr>
      <w:r w:rsidRPr="00BB61AA">
        <w:rPr>
          <w:rFonts w:cs="Times New Roman"/>
          <w:b/>
          <w:color w:val="000000" w:themeColor="text1"/>
          <w:sz w:val="24"/>
          <w:szCs w:val="24"/>
          <w:lang w:val="es-VE"/>
        </w:rPr>
        <w:t>Ecosystem</w:t>
      </w:r>
    </w:p>
    <w:p w14:paraId="6D3582BA"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During the construction period, farming and aquacultural ecosystems in the construction sites are likely to be strongly affected and completely changed. During the pre-construction phase, terrestrial plants have been cut down and fish in ponds have been caught. However, during the construction period, the ground grading works shall make the ecosystem completely changed. The whole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xml:space="preserve"> site will be excavated and graded to prepare the site for construction, as a results, the farm and aquacultural ecosystems will become the construction site. However, since there is no rare species in the Red Books of Vietnam as well as in IUCN. Therefore, the impacts on ecosystem are </w:t>
      </w:r>
      <w:r w:rsidR="00150DC3" w:rsidRPr="00BB61AA">
        <w:rPr>
          <w:rFonts w:cs="Times New Roman"/>
          <w:bCs/>
          <w:color w:val="000000" w:themeColor="text1"/>
          <w:sz w:val="24"/>
          <w:szCs w:val="24"/>
          <w:lang w:val="it-IT"/>
        </w:rPr>
        <w:t>in</w:t>
      </w:r>
      <w:r w:rsidRPr="00BB61AA">
        <w:rPr>
          <w:rFonts w:cs="Times New Roman"/>
          <w:bCs/>
          <w:color w:val="000000" w:themeColor="text1"/>
          <w:sz w:val="24"/>
          <w:szCs w:val="24"/>
          <w:lang w:val="it-IT"/>
        </w:rPr>
        <w:t>significant.</w:t>
      </w:r>
    </w:p>
    <w:p w14:paraId="6D3582BB" w14:textId="77777777" w:rsidR="00964BA7" w:rsidRPr="00BB61AA" w:rsidRDefault="00F87033" w:rsidP="00426DC9">
      <w:pPr>
        <w:keepNext/>
        <w:spacing w:before="60" w:after="60"/>
        <w:jc w:val="both"/>
        <w:rPr>
          <w:rFonts w:cs="Times New Roman"/>
          <w:b/>
          <w:color w:val="000000" w:themeColor="text1"/>
          <w:sz w:val="24"/>
          <w:szCs w:val="24"/>
          <w:lang w:val="it-IT"/>
        </w:rPr>
      </w:pPr>
      <w:r w:rsidRPr="00BB61AA">
        <w:rPr>
          <w:rFonts w:cs="Times New Roman"/>
          <w:b/>
          <w:color w:val="000000" w:themeColor="text1"/>
          <w:sz w:val="24"/>
          <w:szCs w:val="24"/>
          <w:lang w:val="it-IT"/>
        </w:rPr>
        <w:t>2</w:t>
      </w:r>
      <w:r w:rsidR="00964BA7" w:rsidRPr="00BB61AA">
        <w:rPr>
          <w:rFonts w:cs="Times New Roman"/>
          <w:b/>
          <w:color w:val="000000" w:themeColor="text1"/>
          <w:sz w:val="24"/>
          <w:szCs w:val="24"/>
          <w:lang w:val="it-IT"/>
        </w:rPr>
        <w:t>. Site-specific impacts</w:t>
      </w:r>
    </w:p>
    <w:p w14:paraId="6D3582BC"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Impacts caused by dredging sediment sludge in aquacultural ponds</w:t>
      </w:r>
    </w:p>
    <w:p w14:paraId="6D3582BD"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Construction works such as Faculty of Veterinary Medicine, Center for Foreign Languages, physical education area will be constructed on current aquacultural ponds. The road connecting Faculty of Fishery to the central roundabout will cross over several experimental ponds nearby. Therefore, contractors will have to drain these ponds and dredge the organic sludge layers (8,397 m</w:t>
      </w:r>
      <w:r w:rsidRPr="00BB61AA">
        <w:rPr>
          <w:rFonts w:cs="Times New Roman"/>
          <w:bCs/>
          <w:color w:val="000000" w:themeColor="text1"/>
          <w:sz w:val="24"/>
          <w:szCs w:val="24"/>
          <w:vertAlign w:val="superscript"/>
          <w:lang w:val="it-IT"/>
        </w:rPr>
        <w:t>3</w:t>
      </w:r>
      <w:r w:rsidRPr="00BB61AA">
        <w:rPr>
          <w:rFonts w:cs="Times New Roman"/>
          <w:bCs/>
          <w:color w:val="000000" w:themeColor="text1"/>
          <w:sz w:val="24"/>
          <w:szCs w:val="24"/>
          <w:lang w:val="it-IT"/>
        </w:rPr>
        <w:t>) before backfilling materials for grading ground. These sediment sludge layers accumulated in ponds have quite high contents of organic substances. Such gases as CH</w:t>
      </w:r>
      <w:r w:rsidRPr="00BB61AA">
        <w:rPr>
          <w:rFonts w:cs="Times New Roman"/>
          <w:bCs/>
          <w:color w:val="000000" w:themeColor="text1"/>
          <w:sz w:val="24"/>
          <w:szCs w:val="24"/>
          <w:vertAlign w:val="subscript"/>
          <w:lang w:val="it-IT"/>
        </w:rPr>
        <w:t>4</w:t>
      </w:r>
      <w:r w:rsidRPr="00BB61AA">
        <w:rPr>
          <w:rFonts w:cs="Times New Roman"/>
          <w:bCs/>
          <w:color w:val="000000" w:themeColor="text1"/>
          <w:sz w:val="24"/>
          <w:szCs w:val="24"/>
          <w:lang w:val="it-IT"/>
        </w:rPr>
        <w:t>, H</w:t>
      </w:r>
      <w:r w:rsidRPr="00BB61AA">
        <w:rPr>
          <w:rFonts w:cs="Times New Roman"/>
          <w:bCs/>
          <w:color w:val="000000" w:themeColor="text1"/>
          <w:sz w:val="24"/>
          <w:szCs w:val="24"/>
          <w:vertAlign w:val="subscript"/>
          <w:lang w:val="it-IT"/>
        </w:rPr>
        <w:t>2</w:t>
      </w:r>
      <w:r w:rsidRPr="00BB61AA">
        <w:rPr>
          <w:rFonts w:cs="Times New Roman"/>
          <w:bCs/>
          <w:color w:val="000000" w:themeColor="text1"/>
          <w:sz w:val="24"/>
          <w:szCs w:val="24"/>
          <w:lang w:val="it-IT"/>
        </w:rPr>
        <w:t>S...and odors from sludge may be emitted during the dredging process. The amount of odors and gas emission depends on the accumulation of organic substances in the ponds. However, these are experimental aquaculture ponds, they are dredged annually. Since the volume of sludge dredged is not big (8,397 m</w:t>
      </w:r>
      <w:r w:rsidRPr="00BB61AA">
        <w:rPr>
          <w:rFonts w:cs="Times New Roman"/>
          <w:bCs/>
          <w:color w:val="000000" w:themeColor="text1"/>
          <w:sz w:val="24"/>
          <w:szCs w:val="24"/>
          <w:vertAlign w:val="superscript"/>
          <w:lang w:val="it-IT"/>
        </w:rPr>
        <w:t>3</w:t>
      </w:r>
      <w:r w:rsidRPr="00BB61AA">
        <w:rPr>
          <w:rFonts w:cs="Times New Roman"/>
          <w:bCs/>
          <w:color w:val="000000" w:themeColor="text1"/>
          <w:sz w:val="24"/>
          <w:szCs w:val="24"/>
          <w:lang w:val="it-IT"/>
        </w:rPr>
        <w:t>) and the time of sludge accumulation is not long, the amount of odors and gas emitted during dredging period is not significant. In addition, the results of the analysis of pond’s mud quality show that concentrations of certain heavy metals analyzed are still within the allowable threshold in QCVN03:2015/BTNMT on heavy me</w:t>
      </w:r>
      <w:r w:rsidR="00320AEA" w:rsidRPr="00BB61AA">
        <w:rPr>
          <w:rFonts w:cs="Times New Roman"/>
          <w:bCs/>
          <w:color w:val="000000" w:themeColor="text1"/>
          <w:sz w:val="24"/>
          <w:szCs w:val="24"/>
          <w:lang w:val="it-IT"/>
        </w:rPr>
        <w:t>tal limits in agricultural soil</w:t>
      </w:r>
      <w:r w:rsidR="00320AEA" w:rsidRPr="00BB61AA">
        <w:rPr>
          <w:rFonts w:cs="Times New Roman"/>
          <w:bCs/>
          <w:color w:val="000000" w:themeColor="text1"/>
          <w:sz w:val="24"/>
          <w:szCs w:val="24"/>
          <w:lang w:val="it-IT" w:eastAsia="ja-JP"/>
        </w:rPr>
        <w:t>.</w:t>
      </w:r>
      <w:r w:rsidRPr="00BB61AA">
        <w:rPr>
          <w:rFonts w:cs="Times New Roman"/>
          <w:bCs/>
          <w:color w:val="000000" w:themeColor="text1"/>
          <w:sz w:val="24"/>
          <w:szCs w:val="24"/>
          <w:lang w:val="it-IT"/>
        </w:rPr>
        <w:t xml:space="preserve"> The construction area is very spacious, so this impact is considered negligible.</w:t>
      </w:r>
    </w:p>
    <w:p w14:paraId="6D3582BE" w14:textId="77777777" w:rsidR="00964BA7" w:rsidRPr="00BB61AA" w:rsidRDefault="00964BA7" w:rsidP="00426DC9">
      <w:pPr>
        <w:keepNext/>
        <w:spacing w:before="60" w:after="60"/>
        <w:jc w:val="both"/>
        <w:rPr>
          <w:rFonts w:cs="Times New Roman"/>
          <w:b/>
          <w:i/>
          <w:color w:val="000000" w:themeColor="text1"/>
          <w:sz w:val="28"/>
          <w:szCs w:val="24"/>
          <w:lang w:val="es-VE" w:eastAsia="ja-JP"/>
        </w:rPr>
      </w:pPr>
      <w:r w:rsidRPr="00BB61AA">
        <w:rPr>
          <w:rFonts w:cs="Times New Roman"/>
          <w:b/>
          <w:bCs/>
          <w:i/>
          <w:color w:val="000000" w:themeColor="text1"/>
          <w:sz w:val="24"/>
          <w:szCs w:val="24"/>
          <w:lang w:val="it-IT"/>
        </w:rPr>
        <w:t xml:space="preserve">Impacts </w:t>
      </w:r>
      <w:r w:rsidR="00E8162F" w:rsidRPr="00BB61AA">
        <w:rPr>
          <w:rFonts w:cs="Times New Roman"/>
          <w:b/>
          <w:i/>
          <w:color w:val="000000" w:themeColor="text1"/>
          <w:sz w:val="24"/>
        </w:rPr>
        <w:t>on the on-field agriculture experiment</w:t>
      </w:r>
      <w:r w:rsidR="00E8162F" w:rsidRPr="00BB61AA">
        <w:rPr>
          <w:rFonts w:cs="Times New Roman"/>
          <w:b/>
          <w:i/>
          <w:color w:val="000000" w:themeColor="text1"/>
          <w:sz w:val="24"/>
          <w:lang w:eastAsia="ja-JP"/>
        </w:rPr>
        <w:t>s</w:t>
      </w:r>
    </w:p>
    <w:p w14:paraId="6D3582BF"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Construction items such as Lecture hall building, Faculty of Engineering, Faculty of Environment, Faculty of Food Technology, Faculty of Biotechnology and building for institutional and policy research, Central Building, Center for Life Science, the route from Faculty of Agronomy to the approach path will be constructed on current lands for experimental growing of agricultural crops and fruit trees. Therefore, the construction activities shall have impacts on experimental activities in adjacient areas. Especially, some irrigation schemes in the experimental area may be interrupted by grading or material transportation activities. </w:t>
      </w:r>
    </w:p>
    <w:p w14:paraId="6D3582C0"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However, these irrigation canals are mainly the small and earth canals. Therefore, when one irrigation canal is filled, it should be additionally constructed another canal in order to avoid affecting water supply activity for surrounding experiment zones. Thus, the impact is assessed as insignificant. </w:t>
      </w:r>
    </w:p>
    <w:p w14:paraId="6D3582C1"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Impact</w:t>
      </w:r>
      <w:r w:rsidR="00320AEA" w:rsidRPr="00BB61AA">
        <w:rPr>
          <w:rFonts w:cs="Times New Roman"/>
          <w:b/>
          <w:bCs/>
          <w:i/>
          <w:color w:val="000000" w:themeColor="text1"/>
          <w:sz w:val="24"/>
          <w:szCs w:val="24"/>
          <w:lang w:val="it-IT" w:eastAsia="ja-JP"/>
        </w:rPr>
        <w:t>s</w:t>
      </w:r>
      <w:r w:rsidRPr="00BB61AA">
        <w:rPr>
          <w:rFonts w:cs="Times New Roman"/>
          <w:b/>
          <w:bCs/>
          <w:i/>
          <w:color w:val="000000" w:themeColor="text1"/>
          <w:sz w:val="24"/>
          <w:szCs w:val="24"/>
          <w:lang w:val="it-IT"/>
        </w:rPr>
        <w:t xml:space="preserve"> on learning and researching </w:t>
      </w:r>
      <w:r w:rsidR="00E8162F" w:rsidRPr="00BB61AA">
        <w:rPr>
          <w:rFonts w:cs="Times New Roman"/>
          <w:b/>
          <w:bCs/>
          <w:i/>
          <w:color w:val="000000" w:themeColor="text1"/>
          <w:sz w:val="24"/>
          <w:szCs w:val="24"/>
          <w:lang w:val="it-IT" w:eastAsia="ja-JP"/>
        </w:rPr>
        <w:t>activities</w:t>
      </w:r>
      <w:r w:rsidRPr="00BB61AA">
        <w:rPr>
          <w:rFonts w:cs="Times New Roman"/>
          <w:b/>
          <w:bCs/>
          <w:i/>
          <w:color w:val="000000" w:themeColor="text1"/>
          <w:sz w:val="24"/>
          <w:szCs w:val="24"/>
          <w:lang w:val="it-IT"/>
        </w:rPr>
        <w:t xml:space="preserve"> of staffs and students of the University </w:t>
      </w:r>
    </w:p>
    <w:p w14:paraId="6D3582C2"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According to current status, lecture-room, office of Faculties and the University, laboratories, library and dormitory are alsmost located in the central of the University.Thus, construction of works may affect learning and researching environment of staffs and students of the University, especially in construction sites of the buildings of lecture-room, Faculty of Engineering, Faculty of Environment and Faculty of Biotechnology. The impacts include: </w:t>
      </w:r>
    </w:p>
    <w:p w14:paraId="6D3582C3" w14:textId="77777777" w:rsidR="00964BA7" w:rsidRPr="00BB61AA" w:rsidRDefault="00964BA7" w:rsidP="00426DC9">
      <w:pPr>
        <w:keepNext/>
        <w:numPr>
          <w:ilvl w:val="0"/>
          <w:numId w:val="36"/>
        </w:numPr>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Impacts caused by dust, exhaust and noise: as assessed in the Section of air status in the construction process, both dust and exhaust are low and within the acceptable limits in accordance with QCVN 05:2013/BTNMT. And noise in the distance of 20m or more is still within the acceptable limits in accordance with QCVN 26/2010/BTNMT. However, due to the characteristic of learning and researching environment, the contractors need to reasonably arrange construction activities to avoid use of machines causing noise in learning hours of students. </w:t>
      </w:r>
    </w:p>
    <w:p w14:paraId="6D3582C4" w14:textId="77777777" w:rsidR="00904A42" w:rsidRPr="00BB61AA" w:rsidRDefault="00964BA7" w:rsidP="00426DC9">
      <w:pPr>
        <w:keepNext/>
        <w:numPr>
          <w:ilvl w:val="0"/>
          <w:numId w:val="36"/>
        </w:numPr>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Impacts on landscape in the learning and researching areas: for the learning and researching environment, to make students and staffs work effectively, it needs to have clean environment and </w:t>
      </w:r>
    </w:p>
    <w:p w14:paraId="6D3582C5" w14:textId="77777777" w:rsidR="00964BA7" w:rsidRPr="00BB61AA" w:rsidRDefault="005D7C13" w:rsidP="00426DC9">
      <w:pPr>
        <w:keepNext/>
        <w:numPr>
          <w:ilvl w:val="0"/>
          <w:numId w:val="36"/>
        </w:numPr>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In </w:t>
      </w:r>
      <w:r w:rsidR="00964BA7" w:rsidRPr="00BB61AA">
        <w:rPr>
          <w:rFonts w:cs="Times New Roman"/>
          <w:bCs/>
          <w:color w:val="000000" w:themeColor="text1"/>
          <w:sz w:val="24"/>
          <w:szCs w:val="24"/>
          <w:lang w:val="it-IT"/>
        </w:rPr>
        <w:t>the areas which may affect learning and researching activities of students and staffs. However, the impact level is assessed as insignificant and only happens during the construction process.</w:t>
      </w:r>
    </w:p>
    <w:p w14:paraId="6D3582C6"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Risk</w:t>
      </w:r>
      <w:r w:rsidR="00DD514F" w:rsidRPr="00BB61AA">
        <w:rPr>
          <w:rFonts w:cs="Times New Roman"/>
          <w:b/>
          <w:bCs/>
          <w:i/>
          <w:color w:val="000000" w:themeColor="text1"/>
          <w:sz w:val="24"/>
          <w:szCs w:val="24"/>
          <w:lang w:val="it-IT" w:eastAsia="ja-JP"/>
        </w:rPr>
        <w:t>s</w:t>
      </w:r>
      <w:r w:rsidRPr="00BB61AA">
        <w:rPr>
          <w:rFonts w:cs="Times New Roman"/>
          <w:b/>
          <w:bCs/>
          <w:i/>
          <w:color w:val="000000" w:themeColor="text1"/>
          <w:sz w:val="24"/>
          <w:szCs w:val="24"/>
          <w:lang w:val="it-IT"/>
        </w:rPr>
        <w:t xml:space="preserve"> of accident at the construction site to </w:t>
      </w:r>
      <w:r w:rsidR="00E8162F" w:rsidRPr="00BB61AA">
        <w:rPr>
          <w:rFonts w:cs="Times New Roman"/>
          <w:b/>
          <w:bCs/>
          <w:i/>
          <w:color w:val="000000" w:themeColor="text1"/>
          <w:sz w:val="24"/>
          <w:szCs w:val="24"/>
          <w:lang w:val="it-IT"/>
        </w:rPr>
        <w:t>the University</w:t>
      </w:r>
      <w:r w:rsidR="00E8162F" w:rsidRPr="00BB61AA">
        <w:rPr>
          <w:rFonts w:cs="Times New Roman"/>
          <w:b/>
          <w:bCs/>
          <w:i/>
          <w:color w:val="000000" w:themeColor="text1"/>
          <w:sz w:val="24"/>
          <w:szCs w:val="24"/>
          <w:lang w:val="it-IT" w:eastAsia="ja-JP"/>
        </w:rPr>
        <w:t>’s</w:t>
      </w:r>
      <w:r w:rsidRPr="00BB61AA">
        <w:rPr>
          <w:rFonts w:cs="Times New Roman"/>
          <w:b/>
          <w:bCs/>
          <w:i/>
          <w:color w:val="000000" w:themeColor="text1"/>
          <w:sz w:val="24"/>
          <w:szCs w:val="24"/>
          <w:lang w:val="it-IT"/>
        </w:rPr>
        <w:t xml:space="preserve">staffs and students </w:t>
      </w:r>
    </w:p>
    <w:p w14:paraId="6D3582C7"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Vietnam National University of Agriculture is a large training institute with a large number of students and research students. Therefore, construction of the buildings of lecture-room, Faculty of Engineering, Faculty of Environment, Faculty of Food Technology, Faculty of Biotechnology and building for institutional and policy research, Central Building, Center for Life Science, the road from Ngo Xuan Quang Street to the central roundabout, the route from Faculty of Agronomy to the approach pathwill cause risk of accident not only to workers who directly participate in construction activities, but also to staffs as well as students of the University.</w:t>
      </w:r>
      <w:r w:rsidR="007F5AA2" w:rsidRPr="00BB61AA">
        <w:rPr>
          <w:rFonts w:cs="Times New Roman"/>
          <w:bCs/>
          <w:color w:val="000000" w:themeColor="text1"/>
          <w:sz w:val="24"/>
          <w:szCs w:val="24"/>
          <w:lang w:val="it-IT"/>
        </w:rPr>
        <w:t>T</w:t>
      </w:r>
      <w:r w:rsidRPr="00BB61AA">
        <w:rPr>
          <w:rFonts w:cs="Times New Roman"/>
          <w:bCs/>
          <w:color w:val="000000" w:themeColor="text1"/>
          <w:sz w:val="24"/>
          <w:szCs w:val="24"/>
          <w:lang w:val="it-IT"/>
        </w:rPr>
        <w:t xml:space="preserve">hus, it is considered a potential impact which should be paid attention by the contractor to have suitable construction plan and mitigation measures prior to commencement. Details of mitigation measures is described in the </w:t>
      </w:r>
      <w:r w:rsidR="00D46981" w:rsidRPr="00BB61AA">
        <w:rPr>
          <w:rFonts w:cs="Times New Roman"/>
          <w:bCs/>
          <w:color w:val="000000" w:themeColor="text1"/>
          <w:sz w:val="24"/>
          <w:szCs w:val="24"/>
          <w:lang w:val="it-IT"/>
        </w:rPr>
        <w:t>Section</w:t>
      </w:r>
      <w:r w:rsidRPr="00BB61AA">
        <w:rPr>
          <w:rFonts w:cs="Times New Roman"/>
          <w:bCs/>
          <w:color w:val="000000" w:themeColor="text1"/>
          <w:sz w:val="24"/>
          <w:szCs w:val="24"/>
          <w:lang w:val="it-IT"/>
        </w:rPr>
        <w:t xml:space="preserve"> of mitigation measures.</w:t>
      </w:r>
    </w:p>
    <w:p w14:paraId="6D3582C8" w14:textId="77777777" w:rsidR="000E4650" w:rsidRPr="00BB61AA" w:rsidRDefault="00C40969" w:rsidP="00426DC9">
      <w:pPr>
        <w:keepNext/>
        <w:spacing w:before="60" w:after="60"/>
        <w:jc w:val="both"/>
        <w:rPr>
          <w:rFonts w:cs="Times New Roman"/>
          <w:b/>
          <w:i/>
          <w:color w:val="000000" w:themeColor="text1"/>
          <w:lang w:eastAsia="ja-JP"/>
        </w:rPr>
      </w:pPr>
      <w:r w:rsidRPr="00BB61AA">
        <w:rPr>
          <w:rFonts w:cs="Times New Roman"/>
          <w:b/>
          <w:bCs/>
          <w:i/>
          <w:color w:val="000000" w:themeColor="text1"/>
          <w:sz w:val="24"/>
          <w:szCs w:val="24"/>
          <w:lang w:val="it-IT"/>
        </w:rPr>
        <w:t xml:space="preserve">Fall </w:t>
      </w:r>
      <w:r w:rsidR="007F5AA2" w:rsidRPr="00BB61AA">
        <w:rPr>
          <w:rFonts w:cs="Times New Roman"/>
          <w:b/>
          <w:bCs/>
          <w:i/>
          <w:color w:val="000000" w:themeColor="text1"/>
          <w:sz w:val="24"/>
          <w:szCs w:val="24"/>
          <w:lang w:val="it-IT"/>
        </w:rPr>
        <w:t>Risk</w:t>
      </w:r>
      <w:r w:rsidR="007F5AA2" w:rsidRPr="00BB61AA">
        <w:rPr>
          <w:rFonts w:cs="Times New Roman"/>
          <w:b/>
          <w:bCs/>
          <w:i/>
          <w:color w:val="000000" w:themeColor="text1"/>
          <w:sz w:val="24"/>
          <w:szCs w:val="24"/>
          <w:lang w:val="it-IT" w:eastAsia="ja-JP"/>
        </w:rPr>
        <w:t>s</w:t>
      </w:r>
      <w:r w:rsidR="007F5AA2" w:rsidRPr="00BB61AA">
        <w:rPr>
          <w:rFonts w:cs="Times New Roman"/>
          <w:b/>
          <w:bCs/>
          <w:i/>
          <w:color w:val="000000" w:themeColor="text1"/>
          <w:sz w:val="24"/>
          <w:szCs w:val="24"/>
          <w:lang w:val="it-IT"/>
        </w:rPr>
        <w:t xml:space="preserve"> </w:t>
      </w:r>
      <w:r w:rsidR="0044466F" w:rsidRPr="00BB61AA">
        <w:rPr>
          <w:rFonts w:cs="Times New Roman"/>
          <w:b/>
          <w:bCs/>
          <w:i/>
          <w:color w:val="000000" w:themeColor="text1"/>
          <w:sz w:val="24"/>
          <w:szCs w:val="24"/>
          <w:lang w:val="it-IT"/>
        </w:rPr>
        <w:t xml:space="preserve">due to </w:t>
      </w:r>
      <w:r w:rsidRPr="00BB61AA">
        <w:rPr>
          <w:rFonts w:cs="Times New Roman"/>
          <w:b/>
          <w:bCs/>
          <w:i/>
          <w:color w:val="000000" w:themeColor="text1"/>
          <w:sz w:val="24"/>
          <w:szCs w:val="24"/>
          <w:lang w:val="it-IT"/>
        </w:rPr>
        <w:t xml:space="preserve">working at heights </w:t>
      </w:r>
    </w:p>
    <w:p w14:paraId="6D3582C9" w14:textId="77777777" w:rsidR="000E4650" w:rsidRPr="00BB61AA" w:rsidRDefault="00C40969"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Worker is exposed to the hazard of falling more than two meters; into operating machinery; into water or other liquid; into hazardous substances; or through an opening in a work surface. </w:t>
      </w:r>
      <w:r w:rsidR="000E4650" w:rsidRPr="00BB61AA">
        <w:rPr>
          <w:rFonts w:cs="Times New Roman"/>
          <w:color w:val="000000" w:themeColor="text1"/>
          <w:sz w:val="24"/>
          <w:szCs w:val="24"/>
        </w:rPr>
        <w:t>There are four types of high-rise accidents, which are by scaffolding, people fall from height, struck by falling object and plant and machinery. The workers are always exposed to the risk of collapse of the scaffolding. Major of the scaffold accidents occurred were due to the use of defective materials for scaffolding and coupled with the unskilled and careless workmanship in erection of scaffolds. Everybody in the construction site has the risk to expose to fall in anywhere and anytime especially at the higher level. In general, lack of the safety measure at the construction sites is one of the causes the occurrence of fall accidents. In addition, workers can be stricken by the equipment, private vehicles, falling materials, vertically hoisted materials and horizontally transported materials. The improper rigging method had caused the accident happen. Overloading is one of the factors that will cause the cranes collapse in the high-rise building construction. During the construction, the amount of allowable handling load by the crane is always not proper control by the supervisor. Accident is an event of unpredictable and it may occur due to the following causes, lack of training, improper equipment and working platform, wrong safety attitude, inadequate housekeeping, failure to use personal protective equipment, and problem procurement method and subcontracting method. The lack of training in safety and technology knowledge, workers are haven’t ability and sufficient knowledge to predicts the potential risk and the way to avoid the accidents. The use of unsafe working platforms also may put workers at risk when the equipment is not properly used, maintained or stored. Construction worker’s safety attitude is influence by their understanding and realizing of risk, management, safety rules and the working procedures. The unsafe actions are include do not follow the standard safety procedures, constructing barbarously and deciding to proceed work in an unsafe conditions. The poor housekeeping in the workplace can be considered as a risk factor for occupational injuries. Working without wearing any personal protective equipment may highly increase the probability for occurrence of any undesired accident. The various reason of workers refuse to wear PPE during working are such as feel uncomfortable with the gears while performing their job at site and consider it as an disturbing item to their work output. Sub-contractors usually have poor safety awareness at the construction site. Poor coordination, lack of proper instructions and misunderstanding between working trades all can lead to construction accidents. These impacts are assessed as magnitude if don’t have any suitable mitigation me</w:t>
      </w:r>
      <w:r w:rsidR="000E4650" w:rsidRPr="00BB61AA">
        <w:rPr>
          <w:rFonts w:cs="Times New Roman"/>
          <w:color w:val="000000" w:themeColor="text1"/>
          <w:sz w:val="24"/>
          <w:szCs w:val="24"/>
          <w:lang w:eastAsia="ja-JP"/>
        </w:rPr>
        <w:t>a</w:t>
      </w:r>
      <w:r w:rsidR="000E4650" w:rsidRPr="00BB61AA">
        <w:rPr>
          <w:rFonts w:cs="Times New Roman"/>
          <w:color w:val="000000" w:themeColor="text1"/>
          <w:sz w:val="24"/>
          <w:szCs w:val="24"/>
        </w:rPr>
        <w:t>sures.</w:t>
      </w:r>
    </w:p>
    <w:p w14:paraId="6D3582CA"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Risk of traffic accidents within the University’s campus</w:t>
      </w:r>
    </w:p>
    <w:p w14:paraId="6D3582CB"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Because most of the constructed works are located inside the University’s campus, travelling of construction verhicles and activities of transporting waste materials as well as construction materials on some roads inside the University’s campus are inevitable. The roads are mainly the border roads in the North of the University (alley 65 from Ngo Xuan Quang road to Faculty of Husbandry), some small roads connecting construction site to the border roads and to construction waste material site, and the main road of the University (Ngo Xuan Quang road) from the gate of the University to bypass to construction site of Biotechnology Faculty (about 400m). The travelling of verhicles and operation of construction machines will increase the risk of traffic accident for staffs as well as students of the University because number of students daily participating in traffic on the road is quite large and the road is also the bus route. Thus,this is considered as an impact which need to be specially paid attetion by the contractor to have a reasonable construction method. </w:t>
      </w:r>
    </w:p>
    <w:p w14:paraId="6D3582CC"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Risk of traffic accidents outside the University’s campus</w:t>
      </w:r>
    </w:p>
    <w:p w14:paraId="6D3582CD"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For backfilling materials, it is expected to be purchased from sand bank of Duong river in Loi village, Dang Xa commune, Gia Lam district and the transport road will include Duong dike embankment – Co Bi road – Ngo Xuan Quang road to the construction site. The survey result along the road shows that Ngo Xuan Quang and Co Bi streets have quite high traffic density, especially in rush hours. Thus, </w:t>
      </w:r>
      <w:r w:rsidRPr="00BB61AA">
        <w:rPr>
          <w:rFonts w:cs="Times New Roman"/>
          <w:color w:val="000000" w:themeColor="text1"/>
          <w:sz w:val="24"/>
          <w:szCs w:val="24"/>
          <w:lang w:val="es-VE"/>
        </w:rPr>
        <w:t xml:space="preserve">the risk of traffic accidents on both of the roads will be high, if the contractor does not have reasonable measures for managing and controlling verhicles. </w:t>
      </w:r>
    </w:p>
    <w:p w14:paraId="6D3582CE"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In addition, for the road section from Ngo Xuan Quang road to Co Bi road, verhicles have to pass Ha Noi – Hai Phong railway and National highway 5.The Ha Noi – Hai Phong railway runs parallelly to the National highway 5 and train runs on the route eight times/day. The National highway 5 has high traffic density. According to the calculation resut in EIA report of the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xml:space="preserve">, transport activity will increase number of verhicles participating in traffic with an average of three to four times and most of the verhicles are trucks with loading of 10 tons which will cause high risk of traffic accident and the contractors should pay attention, have verhicle management plan and arrange reasonable transport time to minimize the risk of traffic accident in the area. </w:t>
      </w:r>
    </w:p>
    <w:p w14:paraId="6D3582CF"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Risk of subsidence and damage to the existing structures</w:t>
      </w:r>
    </w:p>
    <w:p w14:paraId="6D3582D0"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During the construction process of the high buildings, it may easily cause the risk of damage to surrounding works. However, according to the design of the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xml:space="preserve">, these buildings are designed with the height from one to five storeys and most of the buildings are constructed on vacant land and far from surrounding structures. The nearest structures is the electric building which is about 50m far from the lecture-room. Thus, risk of subsidence and damage to the surrounding works is assessed as insignificant. </w:t>
      </w:r>
    </w:p>
    <w:p w14:paraId="6D3582D1"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In addition, drainage canal system of the University has been constructed and concreted in both sides of the canal system which is near the construction area of the buildings of Faculty of Environment,Faculty of Biotechnology, large lecture-room. If the material transport process serving construction of the works is not managed, it will cause the risk of damage to the works.Thus, after construction of the works, the contractor will have resolutions of repairing damaged positions caused by construction activities.</w:t>
      </w:r>
    </w:p>
    <w:p w14:paraId="6D3582D2"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 xml:space="preserve">However, the transporting the equipment and material handling will take on rural roads and routes along Cau Bay River. Impact on the quality of the route is unavoidablem, however these roads have been concreted, with pavement width between 6-7m. Upon completion fo the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the contractor will have to repair the damaged section and return to its initial state. This impact is considered minor.</w:t>
      </w:r>
    </w:p>
    <w:p w14:paraId="6D3582D3"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 xml:space="preserve">Impacts from construction disposal sites </w:t>
      </w:r>
    </w:p>
    <w:p w14:paraId="6D3582D4" w14:textId="77777777" w:rsidR="00964BA7" w:rsidRPr="00BB61AA" w:rsidRDefault="00964BA7" w:rsidP="00426DC9">
      <w:pPr>
        <w:keepNext/>
        <w:spacing w:before="60" w:after="60"/>
        <w:jc w:val="both"/>
        <w:rPr>
          <w:rFonts w:cs="Times New Roman"/>
          <w:bCs/>
          <w:color w:val="000000" w:themeColor="text1"/>
          <w:sz w:val="24"/>
          <w:szCs w:val="24"/>
          <w:lang w:val="it-IT"/>
        </w:rPr>
      </w:pPr>
      <w:r w:rsidRPr="00BB61AA">
        <w:rPr>
          <w:rFonts w:cs="Times New Roman"/>
          <w:bCs/>
          <w:color w:val="000000" w:themeColor="text1"/>
          <w:sz w:val="24"/>
          <w:szCs w:val="24"/>
          <w:lang w:val="it-IT"/>
        </w:rPr>
        <w:t>As descriped above, there are three construction disposal sites</w:t>
      </w:r>
      <w:r w:rsidR="0071261F" w:rsidRPr="00BB61AA">
        <w:rPr>
          <w:rFonts w:cs="Times New Roman"/>
          <w:bCs/>
          <w:color w:val="000000" w:themeColor="text1"/>
          <w:sz w:val="24"/>
          <w:szCs w:val="24"/>
          <w:lang w:val="it-IT"/>
        </w:rPr>
        <w:t xml:space="preserve"> </w:t>
      </w:r>
      <w:r w:rsidRPr="00BB61AA">
        <w:rPr>
          <w:rFonts w:cs="Times New Roman"/>
          <w:bCs/>
          <w:color w:val="000000" w:themeColor="text1"/>
          <w:sz w:val="24"/>
          <w:szCs w:val="24"/>
          <w:lang w:val="it-IT"/>
        </w:rPr>
        <w:t xml:space="preserve">planned for the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xml:space="preserve"> (location of the disposal sites are described in item </w:t>
      </w:r>
      <w:r w:rsidR="00AD5A06" w:rsidRPr="00BB61AA">
        <w:rPr>
          <w:rFonts w:cs="Times New Roman"/>
          <w:bCs/>
          <w:color w:val="000000" w:themeColor="text1"/>
          <w:sz w:val="24"/>
          <w:szCs w:val="24"/>
          <w:lang w:val="it-IT"/>
        </w:rPr>
        <w:t>3.5</w:t>
      </w:r>
      <w:r w:rsidRPr="00BB61AA">
        <w:rPr>
          <w:rFonts w:cs="Times New Roman"/>
          <w:bCs/>
          <w:color w:val="000000" w:themeColor="text1"/>
          <w:sz w:val="24"/>
          <w:szCs w:val="24"/>
          <w:lang w:val="it-IT"/>
        </w:rPr>
        <w:t xml:space="preserve">). These construction disposal sites are located in the University area. Therefore, gathering of construction waste will cause some impacts such as impact on landscape and ecosystem and impact on the use of land of the University. However, currently these sites are still lower than surround areas and often waterlogged when it rains. Two construction disposal sites gathering organic sludge and soil in accordance with the planning of the Unversity will be arranged to plant experimental trees. And the construction waste site gathering inorganic materials will be planned for garage area for students and staffs’ verhicles.Thus, impacts caused by gathering construction waste materials are assessed as insignificant and mainly cause impact on the landscape during the construction process. </w:t>
      </w:r>
    </w:p>
    <w:p w14:paraId="6D3582D5"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 xml:space="preserve">Increase the possibility of local flood around construction area </w:t>
      </w:r>
    </w:p>
    <w:p w14:paraId="6D3582D6"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bCs/>
          <w:color w:val="000000" w:themeColor="text1"/>
          <w:sz w:val="24"/>
          <w:szCs w:val="24"/>
          <w:lang w:val="it-IT"/>
        </w:rPr>
        <w:t xml:space="preserve">According to the </w:t>
      </w:r>
      <w:r w:rsidR="00804D9E" w:rsidRPr="00BB61AA">
        <w:rPr>
          <w:rFonts w:cs="Times New Roman"/>
          <w:bCs/>
          <w:color w:val="000000" w:themeColor="text1"/>
          <w:sz w:val="24"/>
          <w:szCs w:val="24"/>
          <w:lang w:val="it-IT"/>
        </w:rPr>
        <w:t>subproject</w:t>
      </w:r>
      <w:r w:rsidRPr="00BB61AA">
        <w:rPr>
          <w:rFonts w:cs="Times New Roman"/>
          <w:bCs/>
          <w:color w:val="000000" w:themeColor="text1"/>
          <w:sz w:val="24"/>
          <w:szCs w:val="24"/>
          <w:lang w:val="it-IT"/>
        </w:rPr>
        <w:t xml:space="preserve"> description, </w:t>
      </w:r>
      <w:r w:rsidR="00897BE3" w:rsidRPr="00BB61AA">
        <w:rPr>
          <w:rFonts w:cs="Times New Roman"/>
          <w:bCs/>
          <w:color w:val="000000" w:themeColor="text1"/>
          <w:sz w:val="24"/>
          <w:szCs w:val="24"/>
          <w:lang w:val="it-IT" w:eastAsia="ja-JP"/>
        </w:rPr>
        <w:t>VNUA</w:t>
      </w:r>
      <w:r w:rsidRPr="00BB61AA">
        <w:rPr>
          <w:rFonts w:cs="Times New Roman"/>
          <w:bCs/>
          <w:color w:val="000000" w:themeColor="text1"/>
          <w:sz w:val="24"/>
          <w:szCs w:val="24"/>
          <w:lang w:val="it-IT"/>
        </w:rPr>
        <w:t xml:space="preserve"> area is lower than the surround areas so waterlogging status often occurs when it heavily rains, especially in the North of the University.According to the statistic of the University, currently there are nine hectares of water surface divided into ponds/lakes. These ponds/lakes not only serve aquaculture study purpose, but also serve draining of rainy water. Thus, construction of the buidings of Faculty of Veterinary Medicine, Faculty of Foreign Language and Faculty of Physical Education will cause filling of some ponds/lakes (3.5 ha) to prepare the site for construction and drainage possibility in the area will be reduced (39% of pond area) that will cause the risk of waterlogging in the areas. </w:t>
      </w:r>
      <w:r w:rsidRPr="00BB61AA">
        <w:rPr>
          <w:rFonts w:cs="Times New Roman"/>
          <w:color w:val="000000" w:themeColor="text1"/>
          <w:sz w:val="24"/>
          <w:szCs w:val="24"/>
        </w:rPr>
        <w:t>Also, in areas such as building construction for Faculty of Electrical Engineering, Environmental Sciences, lecture halls, building for educational institution, Center for agricultural research and Life Science, Central Building, the roads, the ground will be elevated. Thereby it increases the ability for local flooding for surrounding areas affecting farming experimental activities in fields and fruit trees.</w:t>
      </w:r>
      <w:r w:rsidRPr="00BB61AA">
        <w:rPr>
          <w:rFonts w:cs="Times New Roman"/>
          <w:bCs/>
          <w:color w:val="000000" w:themeColor="text1"/>
          <w:sz w:val="24"/>
          <w:szCs w:val="24"/>
          <w:lang w:val="it-IT"/>
        </w:rPr>
        <w:t xml:space="preserve"> Consequently, suitable solutions need to be prepared to minimize the risk right from the time of planning the University and designing the </w:t>
      </w:r>
      <w:r w:rsidR="00804D9E" w:rsidRPr="00BB61AA">
        <w:rPr>
          <w:rFonts w:cs="Times New Roman"/>
          <w:bCs/>
          <w:color w:val="000000" w:themeColor="text1"/>
          <w:sz w:val="24"/>
          <w:szCs w:val="24"/>
          <w:lang w:val="it-IT"/>
        </w:rPr>
        <w:t>subproject</w:t>
      </w:r>
      <w:r w:rsidRPr="00BB61AA">
        <w:rPr>
          <w:rFonts w:cs="Times New Roman"/>
          <w:color w:val="000000" w:themeColor="text1"/>
          <w:sz w:val="24"/>
          <w:szCs w:val="24"/>
        </w:rPr>
        <w:t>.</w:t>
      </w:r>
    </w:p>
    <w:p w14:paraId="6D3582D7" w14:textId="77777777" w:rsidR="00964BA7" w:rsidRPr="00BB61AA" w:rsidRDefault="00964BA7" w:rsidP="00426DC9">
      <w:pPr>
        <w:keepNext/>
        <w:spacing w:before="60" w:after="60"/>
        <w:jc w:val="both"/>
        <w:rPr>
          <w:rFonts w:cs="Times New Roman"/>
          <w:b/>
          <w:bCs/>
          <w:i/>
          <w:color w:val="000000" w:themeColor="text1"/>
          <w:sz w:val="24"/>
          <w:szCs w:val="24"/>
          <w:lang w:val="it-IT"/>
        </w:rPr>
      </w:pPr>
      <w:r w:rsidRPr="00BB61AA">
        <w:rPr>
          <w:rFonts w:cs="Times New Roman"/>
          <w:b/>
          <w:bCs/>
          <w:i/>
          <w:color w:val="000000" w:themeColor="text1"/>
          <w:sz w:val="24"/>
          <w:szCs w:val="24"/>
          <w:lang w:val="it-IT"/>
        </w:rPr>
        <w:t>Impacts on Sensitive Receptors</w:t>
      </w:r>
    </w:p>
    <w:p w14:paraId="6D3582D8" w14:textId="77777777" w:rsidR="00964BA7" w:rsidRPr="00BB61AA" w:rsidRDefault="00964BA7"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construction of the different items </w:t>
      </w:r>
      <w:r w:rsidR="00F04998" w:rsidRPr="00BB61AA">
        <w:rPr>
          <w:rFonts w:cs="Times New Roman"/>
          <w:color w:val="000000" w:themeColor="text1"/>
          <w:sz w:val="24"/>
          <w:szCs w:val="24"/>
        </w:rPr>
        <w:t xml:space="preserve">of subproject </w:t>
      </w:r>
      <w:r w:rsidRPr="00BB61AA">
        <w:rPr>
          <w:rFonts w:cs="Times New Roman"/>
          <w:color w:val="000000" w:themeColor="text1"/>
          <w:sz w:val="24"/>
          <w:szCs w:val="24"/>
        </w:rPr>
        <w:t>will likely impact some sensitive receptors located in close proximity to the construction sites, including the inconvenience of access of the people when they want to visit these places; smoke and dust may become a nuisance to the local r</w:t>
      </w:r>
      <w:r w:rsidRPr="00BB61AA">
        <w:rPr>
          <w:rFonts w:cs="Times New Roman"/>
          <w:iCs/>
          <w:color w:val="000000" w:themeColor="text1"/>
          <w:sz w:val="24"/>
          <w:szCs w:val="24"/>
        </w:rPr>
        <w:t>esidents</w:t>
      </w:r>
      <w:r w:rsidRPr="00BB61AA">
        <w:rPr>
          <w:rFonts w:cs="Times New Roman"/>
          <w:color w:val="000000" w:themeColor="text1"/>
          <w:sz w:val="24"/>
          <w:szCs w:val="24"/>
        </w:rPr>
        <w:t xml:space="preserve"> and cultural and religious activities; risks of traffic safety and work related accidents.</w:t>
      </w:r>
    </w:p>
    <w:p w14:paraId="6D3582D9" w14:textId="77777777" w:rsidR="00897BE3" w:rsidRPr="00BB61AA" w:rsidRDefault="006927F2" w:rsidP="00426DC9">
      <w:pPr>
        <w:pStyle w:val="Caption"/>
        <w:keepNext/>
        <w:spacing w:before="60" w:after="60" w:line="240" w:lineRule="auto"/>
        <w:rPr>
          <w:rFonts w:cs="Times New Roman"/>
          <w:color w:val="000000" w:themeColor="text1"/>
        </w:rPr>
      </w:pPr>
      <w:bookmarkStart w:id="117" w:name="_Toc470567539"/>
      <w:bookmarkStart w:id="118" w:name="_Toc471786645"/>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13</w:t>
      </w:r>
      <w:r w:rsidR="00213540" w:rsidRPr="00BB61AA">
        <w:rPr>
          <w:rFonts w:cs="Times New Roman"/>
          <w:color w:val="000000" w:themeColor="text1"/>
        </w:rPr>
        <w:fldChar w:fldCharType="end"/>
      </w:r>
      <w:r w:rsidR="00964BA7" w:rsidRPr="00BB61AA">
        <w:rPr>
          <w:rFonts w:cs="Times New Roman"/>
          <w:color w:val="000000" w:themeColor="text1"/>
        </w:rPr>
        <w:t xml:space="preserve">. List of </w:t>
      </w:r>
      <w:bookmarkEnd w:id="117"/>
      <w:r w:rsidR="00964BA7" w:rsidRPr="00BB61AA">
        <w:rPr>
          <w:rFonts w:cs="Times New Roman"/>
          <w:color w:val="000000" w:themeColor="text1"/>
        </w:rPr>
        <w:t xml:space="preserve">sensitive receptors under the </w:t>
      </w:r>
      <w:r w:rsidR="00804D9E" w:rsidRPr="00BB61AA">
        <w:rPr>
          <w:rFonts w:cs="Times New Roman"/>
          <w:color w:val="000000" w:themeColor="text1"/>
        </w:rPr>
        <w:t>subproject</w:t>
      </w:r>
      <w:bookmarkEnd w:id="118"/>
    </w:p>
    <w:tbl>
      <w:tblPr>
        <w:tblW w:w="49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3"/>
        <w:gridCol w:w="3342"/>
      </w:tblGrid>
      <w:tr w:rsidR="00BB61AA" w:rsidRPr="00BB61AA" w14:paraId="6D3582DC" w14:textId="77777777" w:rsidTr="0023529D">
        <w:trPr>
          <w:tblHeader/>
          <w:jc w:val="center"/>
        </w:trPr>
        <w:tc>
          <w:tcPr>
            <w:tcW w:w="31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582DA" w14:textId="77777777" w:rsidR="00B366D2" w:rsidRPr="00BB61AA" w:rsidRDefault="00B366D2" w:rsidP="00426DC9">
            <w:pPr>
              <w:keepNext/>
              <w:widowControl w:val="0"/>
              <w:spacing w:before="60" w:after="60"/>
              <w:jc w:val="center"/>
              <w:rPr>
                <w:rFonts w:cs="Times New Roman"/>
                <w:b/>
                <w:i/>
                <w:color w:val="000000" w:themeColor="text1"/>
                <w:sz w:val="20"/>
                <w:szCs w:val="20"/>
              </w:rPr>
            </w:pPr>
            <w:r w:rsidRPr="00BB61AA">
              <w:rPr>
                <w:rFonts w:cs="Times New Roman"/>
                <w:b/>
                <w:bCs/>
                <w:i/>
                <w:color w:val="000000" w:themeColor="text1"/>
                <w:sz w:val="20"/>
                <w:szCs w:val="20"/>
                <w:lang w:val="it-IT"/>
              </w:rPr>
              <w:t>Sensitive Receptors</w:t>
            </w:r>
          </w:p>
        </w:tc>
        <w:tc>
          <w:tcPr>
            <w:tcW w:w="18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3582DB" w14:textId="77777777" w:rsidR="00B366D2" w:rsidRPr="00BB61AA" w:rsidRDefault="00B366D2" w:rsidP="00426DC9">
            <w:pPr>
              <w:keepNext/>
              <w:widowControl w:val="0"/>
              <w:tabs>
                <w:tab w:val="left" w:pos="390"/>
              </w:tabs>
              <w:spacing w:before="60" w:after="60"/>
              <w:ind w:left="126"/>
              <w:jc w:val="center"/>
              <w:rPr>
                <w:rFonts w:cs="Times New Roman"/>
                <w:b/>
                <w:i/>
                <w:color w:val="000000" w:themeColor="text1"/>
                <w:sz w:val="20"/>
                <w:szCs w:val="20"/>
              </w:rPr>
            </w:pPr>
            <w:r w:rsidRPr="00BB61AA">
              <w:rPr>
                <w:rFonts w:cs="Times New Roman"/>
                <w:b/>
                <w:i/>
                <w:color w:val="000000" w:themeColor="text1"/>
                <w:sz w:val="20"/>
                <w:szCs w:val="20"/>
              </w:rPr>
              <w:t>Potential impacts</w:t>
            </w:r>
          </w:p>
        </w:tc>
      </w:tr>
      <w:tr w:rsidR="00BB61AA" w:rsidRPr="00BB61AA" w14:paraId="6D3582DE" w14:textId="77777777" w:rsidTr="0023529D">
        <w:trP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3582DD" w14:textId="77777777" w:rsidR="00B366D2" w:rsidRPr="00BB61AA" w:rsidRDefault="00B366D2" w:rsidP="00426DC9">
            <w:pPr>
              <w:keepNext/>
              <w:widowControl w:val="0"/>
              <w:tabs>
                <w:tab w:val="left" w:pos="390"/>
              </w:tabs>
              <w:spacing w:before="60" w:after="60"/>
              <w:rPr>
                <w:rFonts w:cs="Times New Roman"/>
                <w:b/>
                <w:i/>
                <w:color w:val="000000" w:themeColor="text1"/>
                <w:sz w:val="20"/>
                <w:szCs w:val="20"/>
              </w:rPr>
            </w:pPr>
            <w:r w:rsidRPr="00BB61AA">
              <w:rPr>
                <w:rFonts w:cs="Times New Roman"/>
                <w:b/>
                <w:color w:val="000000" w:themeColor="text1"/>
                <w:sz w:val="20"/>
                <w:szCs w:val="20"/>
              </w:rPr>
              <w:t>Construction of buildings</w:t>
            </w:r>
          </w:p>
        </w:tc>
      </w:tr>
      <w:tr w:rsidR="00BB61AA" w:rsidRPr="00BB61AA" w14:paraId="6D3582E5"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2DF"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B5" wp14:editId="6D358DB6">
                  <wp:extent cx="1864337" cy="989462"/>
                  <wp:effectExtent l="0" t="0" r="3175" b="1270"/>
                  <wp:docPr id="33" name="Picture 3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508" b="10363"/>
                          <a:stretch/>
                        </pic:blipFill>
                        <pic:spPr bwMode="auto">
                          <a:xfrm>
                            <a:off x="0" y="0"/>
                            <a:ext cx="1864337" cy="989462"/>
                          </a:xfrm>
                          <a:prstGeom prst="rect">
                            <a:avLst/>
                          </a:prstGeom>
                          <a:noFill/>
                          <a:ln>
                            <a:noFill/>
                          </a:ln>
                          <a:extLst>
                            <a:ext uri="{53640926-AAD7-44D8-BBD7-CCE9431645EC}">
                              <a14:shadowObscured xmlns:a14="http://schemas.microsoft.com/office/drawing/2010/main"/>
                            </a:ext>
                          </a:extLst>
                        </pic:spPr>
                      </pic:pic>
                    </a:graphicData>
                  </a:graphic>
                </wp:inline>
              </w:drawing>
            </w:r>
          </w:p>
          <w:p w14:paraId="6D3582E0"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University drainage canals</w:t>
            </w:r>
          </w:p>
        </w:tc>
        <w:tc>
          <w:tcPr>
            <w:tcW w:w="1866" w:type="pct"/>
            <w:tcBorders>
              <w:top w:val="single" w:sz="4" w:space="0" w:color="auto"/>
              <w:left w:val="single" w:sz="4" w:space="0" w:color="auto"/>
              <w:bottom w:val="single" w:sz="4" w:space="0" w:color="auto"/>
              <w:right w:val="single" w:sz="4" w:space="0" w:color="auto"/>
            </w:tcBorders>
            <w:shd w:val="clear" w:color="auto" w:fill="auto"/>
            <w:hideMark/>
          </w:tcPr>
          <w:p w14:paraId="6D3582E1"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Building materials can be washed into canals</w:t>
            </w:r>
          </w:p>
          <w:p w14:paraId="6D3582E2"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 xml:space="preserve">Erosion and damaged canals if machines and transporting vehicles encroach </w:t>
            </w:r>
          </w:p>
          <w:p w14:paraId="6D3582E3"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water pollution</w:t>
            </w:r>
          </w:p>
          <w:p w14:paraId="6D3582E4"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risk of local flooding</w:t>
            </w:r>
          </w:p>
        </w:tc>
      </w:tr>
      <w:tr w:rsidR="00BB61AA" w:rsidRPr="00BB61AA" w14:paraId="6D3582F1"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tbl>
            <w:tblPr>
              <w:tblStyle w:val="TableGrid"/>
              <w:tblW w:w="58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56"/>
              <w:gridCol w:w="2862"/>
            </w:tblGrid>
            <w:tr w:rsidR="00BB61AA" w:rsidRPr="00BB61AA" w14:paraId="6D3582E9" w14:textId="77777777" w:rsidTr="0023529D">
              <w:trPr>
                <w:jc w:val="center"/>
              </w:trPr>
              <w:tc>
                <w:tcPr>
                  <w:tcW w:w="2956" w:type="dxa"/>
                </w:tcPr>
                <w:p w14:paraId="6D3582E6"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B7" wp14:editId="6D358DB8">
                        <wp:extent cx="1801504" cy="893928"/>
                        <wp:effectExtent l="0" t="0" r="8255" b="1905"/>
                        <wp:docPr id="23374" name="Picture 23374" descr="Giang duong khoa co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ang duong khoa co dien"/>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120" r="11103" b="25569"/>
                                <a:stretch/>
                              </pic:blipFill>
                              <pic:spPr bwMode="auto">
                                <a:xfrm>
                                  <a:off x="0" y="0"/>
                                  <a:ext cx="1802502" cy="894423"/>
                                </a:xfrm>
                                <a:prstGeom prst="rect">
                                  <a:avLst/>
                                </a:prstGeom>
                                <a:noFill/>
                                <a:ln>
                                  <a:noFill/>
                                </a:ln>
                                <a:extLst>
                                  <a:ext uri="{53640926-AAD7-44D8-BBD7-CCE9431645EC}">
                                    <a14:shadowObscured xmlns:a14="http://schemas.microsoft.com/office/drawing/2010/main"/>
                                  </a:ext>
                                </a:extLst>
                              </pic:spPr>
                            </pic:pic>
                          </a:graphicData>
                        </a:graphic>
                      </wp:inline>
                    </w:drawing>
                  </w:r>
                  <w:r w:rsidRPr="00BB61AA">
                    <w:rPr>
                      <w:rFonts w:cs="Times New Roman"/>
                      <w:color w:val="000000" w:themeColor="text1"/>
                      <w:sz w:val="20"/>
                      <w:szCs w:val="20"/>
                    </w:rPr>
                    <w:t>Lecture hall of Electrical Mechanics Faculty</w:t>
                  </w:r>
                </w:p>
              </w:tc>
              <w:tc>
                <w:tcPr>
                  <w:tcW w:w="2862" w:type="dxa"/>
                </w:tcPr>
                <w:p w14:paraId="6D3582E7"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B9" wp14:editId="6D358DBA">
                        <wp:extent cx="1678674" cy="914400"/>
                        <wp:effectExtent l="0" t="0" r="0" b="0"/>
                        <wp:docPr id="76" name="Picture 76" descr="D:\Destop\Hoc vien NN\Anh\H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top\Hoc vien NN\Anh\Ha\1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147" t="7955" r="9220" b="15908"/>
                                <a:stretch/>
                              </pic:blipFill>
                              <pic:spPr bwMode="auto">
                                <a:xfrm>
                                  <a:off x="0" y="0"/>
                                  <a:ext cx="1678676" cy="914401"/>
                                </a:xfrm>
                                <a:prstGeom prst="rect">
                                  <a:avLst/>
                                </a:prstGeom>
                                <a:noFill/>
                                <a:ln>
                                  <a:noFill/>
                                </a:ln>
                                <a:extLst>
                                  <a:ext uri="{53640926-AAD7-44D8-BBD7-CCE9431645EC}">
                                    <a14:shadowObscured xmlns:a14="http://schemas.microsoft.com/office/drawing/2010/main"/>
                                  </a:ext>
                                </a:extLst>
                              </pic:spPr>
                            </pic:pic>
                          </a:graphicData>
                        </a:graphic>
                      </wp:inline>
                    </w:drawing>
                  </w:r>
                </w:p>
                <w:p w14:paraId="6D3582E8"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Newly built 5 story lecture hall</w:t>
                  </w:r>
                </w:p>
              </w:tc>
            </w:tr>
          </w:tbl>
          <w:p w14:paraId="6D3582EA"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BB" wp14:editId="6D358DBC">
                  <wp:extent cx="1432752" cy="655092"/>
                  <wp:effectExtent l="0" t="0" r="0" b="0"/>
                  <wp:docPr id="23398" name="Picture 23398" descr="D:\Destop\Hoc vien NN\Anh\Giang duong nguyen 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top\Hoc vien NN\Anh\Giang duong nguyen dang.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8218" b="10800"/>
                          <a:stretch/>
                        </pic:blipFill>
                        <pic:spPr bwMode="auto">
                          <a:xfrm>
                            <a:off x="0" y="0"/>
                            <a:ext cx="1440469" cy="658620"/>
                          </a:xfrm>
                          <a:prstGeom prst="rect">
                            <a:avLst/>
                          </a:prstGeom>
                          <a:noFill/>
                          <a:ln>
                            <a:noFill/>
                          </a:ln>
                          <a:extLst>
                            <a:ext uri="{53640926-AAD7-44D8-BBD7-CCE9431645EC}">
                              <a14:shadowObscured xmlns:a14="http://schemas.microsoft.com/office/drawing/2010/main"/>
                            </a:ext>
                          </a:extLst>
                        </pic:spPr>
                      </pic:pic>
                    </a:graphicData>
                  </a:graphic>
                </wp:inline>
              </w:drawing>
            </w:r>
          </w:p>
          <w:p w14:paraId="6D3582EB"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Nguyen Dang lecture hall</w:t>
            </w:r>
          </w:p>
        </w:tc>
        <w:tc>
          <w:tcPr>
            <w:tcW w:w="1866" w:type="pct"/>
            <w:tcBorders>
              <w:top w:val="single" w:sz="4" w:space="0" w:color="auto"/>
              <w:left w:val="single" w:sz="4" w:space="0" w:color="auto"/>
              <w:bottom w:val="single" w:sz="4" w:space="0" w:color="auto"/>
              <w:right w:val="single" w:sz="4" w:space="0" w:color="auto"/>
            </w:tcBorders>
            <w:shd w:val="clear" w:color="auto" w:fill="auto"/>
          </w:tcPr>
          <w:p w14:paraId="6D3582EC"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Dust, noise and emissions</w:t>
            </w:r>
          </w:p>
          <w:p w14:paraId="6D3582ED"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labor accidents</w:t>
            </w:r>
          </w:p>
          <w:p w14:paraId="6D3582EE"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Impact on learning activities of students</w:t>
            </w:r>
          </w:p>
          <w:p w14:paraId="6D3582EF"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Traffic safety risk when students come to class</w:t>
            </w:r>
          </w:p>
          <w:p w14:paraId="6D3582F0"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risk of damage to the building when the construction equipment and transport vehicles operate</w:t>
            </w:r>
          </w:p>
        </w:tc>
      </w:tr>
      <w:tr w:rsidR="00BB61AA" w:rsidRPr="00BB61AA" w14:paraId="6D3582F5"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2F2"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BD" wp14:editId="6D358DBE">
                  <wp:extent cx="1576856" cy="764275"/>
                  <wp:effectExtent l="0" t="0" r="4445" b="0"/>
                  <wp:docPr id="23400" name="Picture 23400" descr="D:\Destop\Hoc vien NN\Anh\Ha\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top\Hoc vien NN\Anh\Ha\53.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13846"/>
                          <a:stretch/>
                        </pic:blipFill>
                        <pic:spPr bwMode="auto">
                          <a:xfrm>
                            <a:off x="0" y="0"/>
                            <a:ext cx="1588351" cy="769847"/>
                          </a:xfrm>
                          <a:prstGeom prst="rect">
                            <a:avLst/>
                          </a:prstGeom>
                          <a:noFill/>
                          <a:ln>
                            <a:noFill/>
                          </a:ln>
                          <a:extLst>
                            <a:ext uri="{53640926-AAD7-44D8-BBD7-CCE9431645EC}">
                              <a14:shadowObscured xmlns:a14="http://schemas.microsoft.com/office/drawing/2010/main"/>
                            </a:ext>
                          </a:extLst>
                        </pic:spPr>
                      </pic:pic>
                    </a:graphicData>
                  </a:graphic>
                </wp:inline>
              </w:drawing>
            </w:r>
          </w:p>
          <w:p w14:paraId="6D3582F3"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t>Residential cluster in Alley 65 Ngo Xuan Quang Street</w:t>
            </w:r>
          </w:p>
        </w:tc>
        <w:tc>
          <w:tcPr>
            <w:tcW w:w="1866" w:type="pct"/>
            <w:tcBorders>
              <w:top w:val="single" w:sz="4" w:space="0" w:color="auto"/>
              <w:left w:val="single" w:sz="4" w:space="0" w:color="auto"/>
              <w:bottom w:val="single" w:sz="4" w:space="0" w:color="auto"/>
              <w:right w:val="single" w:sz="4" w:space="0" w:color="auto"/>
            </w:tcBorders>
            <w:shd w:val="clear" w:color="auto" w:fill="auto"/>
          </w:tcPr>
          <w:p w14:paraId="6D3582F4"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exhaust gases, dust, noise, vibration, construction wastes, and the risks of traffic and construction accidents to local communities.</w:t>
            </w:r>
          </w:p>
        </w:tc>
      </w:tr>
      <w:tr w:rsidR="00BB61AA" w:rsidRPr="00BB61AA" w14:paraId="6D3582F9"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2F6"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BF" wp14:editId="6D358DC0">
                  <wp:extent cx="1664898" cy="936636"/>
                  <wp:effectExtent l="0" t="0" r="0" b="0"/>
                  <wp:docPr id="23401" name="Picture 23401" descr="D:\Destop\Hoc vien NN\Anh\H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estop\Hoc vien NN\Anh\Ha\5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64898" cy="936636"/>
                          </a:xfrm>
                          <a:prstGeom prst="rect">
                            <a:avLst/>
                          </a:prstGeom>
                          <a:noFill/>
                          <a:ln>
                            <a:noFill/>
                          </a:ln>
                        </pic:spPr>
                      </pic:pic>
                    </a:graphicData>
                  </a:graphic>
                </wp:inline>
              </w:drawing>
            </w:r>
          </w:p>
          <w:p w14:paraId="6D3582F7"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Veterinary Clinic</w:t>
            </w:r>
          </w:p>
        </w:tc>
        <w:tc>
          <w:tcPr>
            <w:tcW w:w="1866" w:type="pct"/>
            <w:tcBorders>
              <w:top w:val="single" w:sz="4" w:space="0" w:color="auto"/>
              <w:left w:val="single" w:sz="4" w:space="0" w:color="auto"/>
              <w:bottom w:val="single" w:sz="4" w:space="0" w:color="auto"/>
              <w:right w:val="single" w:sz="4" w:space="0" w:color="auto"/>
            </w:tcBorders>
            <w:shd w:val="clear" w:color="auto" w:fill="auto"/>
          </w:tcPr>
          <w:p w14:paraId="6D3582F8" w14:textId="77777777" w:rsidR="00B366D2" w:rsidRPr="00BB61AA" w:rsidRDefault="00B366D2" w:rsidP="00426DC9">
            <w:pPr>
              <w:keepNext/>
              <w:widowControl w:val="0"/>
              <w:numPr>
                <w:ilvl w:val="1"/>
                <w:numId w:val="37"/>
              </w:numPr>
              <w:tabs>
                <w:tab w:val="clear" w:pos="1440"/>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exhaust gases, dust, noise, vibration, construction wastes, wastewater, and the risks of traffic and construction accidents to customers to the veterinary clinic</w:t>
            </w:r>
          </w:p>
        </w:tc>
      </w:tr>
      <w:tr w:rsidR="00BB61AA" w:rsidRPr="00BB61AA" w14:paraId="6D358302"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2FA" w14:textId="77777777" w:rsidR="00B366D2" w:rsidRPr="00BB61AA" w:rsidRDefault="00B366D2" w:rsidP="00426DC9">
            <w:pPr>
              <w:keepNext/>
              <w:widowControl w:val="0"/>
              <w:spacing w:before="60" w:after="60"/>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C1" wp14:editId="6D358DC2">
                  <wp:extent cx="1571793" cy="941696"/>
                  <wp:effectExtent l="0" t="0" r="0" b="0"/>
                  <wp:docPr id="23376" name="Picture 23376" descr="D:\Destop\Hoc vien NN\Anh\Cuong\Pict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top\Hoc vien NN\Anh\Cuong\Picture5.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9250" b="10982"/>
                          <a:stretch/>
                        </pic:blipFill>
                        <pic:spPr bwMode="auto">
                          <a:xfrm>
                            <a:off x="0" y="0"/>
                            <a:ext cx="1587572" cy="951149"/>
                          </a:xfrm>
                          <a:prstGeom prst="rect">
                            <a:avLst/>
                          </a:prstGeom>
                          <a:noFill/>
                          <a:ln>
                            <a:noFill/>
                          </a:ln>
                          <a:extLst>
                            <a:ext uri="{53640926-AAD7-44D8-BBD7-CCE9431645EC}">
                              <a14:shadowObscured xmlns:a14="http://schemas.microsoft.com/office/drawing/2010/main"/>
                            </a:ext>
                          </a:extLst>
                        </pic:spPr>
                      </pic:pic>
                    </a:graphicData>
                  </a:graphic>
                </wp:inline>
              </w:drawing>
            </w:r>
            <w:r w:rsidRPr="00BB61AA">
              <w:rPr>
                <w:rFonts w:cs="Times New Roman"/>
                <w:noProof/>
                <w:color w:val="000000" w:themeColor="text1"/>
                <w:sz w:val="20"/>
                <w:szCs w:val="20"/>
              </w:rPr>
              <w:drawing>
                <wp:inline distT="0" distB="0" distL="0" distR="0" wp14:anchorId="6D358DC3" wp14:editId="6D358DC4">
                  <wp:extent cx="1562669" cy="934872"/>
                  <wp:effectExtent l="0" t="0" r="0" b="0"/>
                  <wp:docPr id="75" name="Picture 75" descr="D:\Destop\Hoc vien NN\Anh\Khu thi nghiem khoa CN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top\Hoc vien NN\Anh\Khu thi nghiem khoa CNSH.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1645" b="8588"/>
                          <a:stretch/>
                        </pic:blipFill>
                        <pic:spPr bwMode="auto">
                          <a:xfrm>
                            <a:off x="0" y="0"/>
                            <a:ext cx="1576498" cy="943145"/>
                          </a:xfrm>
                          <a:prstGeom prst="rect">
                            <a:avLst/>
                          </a:prstGeom>
                          <a:noFill/>
                          <a:ln>
                            <a:noFill/>
                          </a:ln>
                          <a:extLst>
                            <a:ext uri="{53640926-AAD7-44D8-BBD7-CCE9431645EC}">
                              <a14:shadowObscured xmlns:a14="http://schemas.microsoft.com/office/drawing/2010/main"/>
                            </a:ext>
                          </a:extLst>
                        </pic:spPr>
                      </pic:pic>
                    </a:graphicData>
                  </a:graphic>
                </wp:inline>
              </w:drawing>
            </w:r>
          </w:p>
          <w:p w14:paraId="6D3582FB" w14:textId="77777777" w:rsidR="00B366D2" w:rsidRPr="00BB61AA" w:rsidRDefault="00B366D2" w:rsidP="00426DC9">
            <w:pPr>
              <w:keepNext/>
              <w:widowControl w:val="0"/>
              <w:spacing w:before="60" w:after="60"/>
              <w:jc w:val="center"/>
              <w:rPr>
                <w:rFonts w:cs="Times New Roman"/>
                <w:color w:val="000000" w:themeColor="text1"/>
                <w:sz w:val="20"/>
                <w:szCs w:val="20"/>
              </w:rPr>
            </w:pPr>
          </w:p>
          <w:p w14:paraId="6D3582FC"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Experimental nursery for crops and fruits</w:t>
            </w:r>
          </w:p>
        </w:tc>
        <w:tc>
          <w:tcPr>
            <w:tcW w:w="1866" w:type="pct"/>
            <w:tcBorders>
              <w:top w:val="single" w:sz="4" w:space="0" w:color="auto"/>
              <w:left w:val="single" w:sz="4" w:space="0" w:color="auto"/>
              <w:bottom w:val="single" w:sz="4" w:space="0" w:color="auto"/>
              <w:right w:val="single" w:sz="4" w:space="0" w:color="auto"/>
            </w:tcBorders>
            <w:shd w:val="clear" w:color="auto" w:fill="auto"/>
          </w:tcPr>
          <w:p w14:paraId="6D3582FD"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Impact on experimental activities in the field</w:t>
            </w:r>
          </w:p>
          <w:p w14:paraId="6D3582FE"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Impact on drainage of local area</w:t>
            </w:r>
          </w:p>
          <w:p w14:paraId="6D3582FF"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risk of flooding</w:t>
            </w:r>
          </w:p>
          <w:p w14:paraId="6D358300"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The effects of dust and emissions to the environment and the development of plant</w:t>
            </w:r>
          </w:p>
          <w:p w14:paraId="6D358301"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Causing environmental degradation arable land areas and deterioration of biodiversity for ecosystem</w:t>
            </w:r>
          </w:p>
        </w:tc>
      </w:tr>
      <w:tr w:rsidR="00BB61AA" w:rsidRPr="00BB61AA" w14:paraId="6D358308"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303"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C5" wp14:editId="6D358DC6">
                  <wp:extent cx="1846997" cy="914400"/>
                  <wp:effectExtent l="0" t="0" r="1270" b="0"/>
                  <wp:docPr id="23378" name="Picture 23378" descr="D:\Destop\Hoc vien NN\Anh\Duong ven song Cau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top\Hoc vien NN\Anh\Duong ven song Cau Bay.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33990" b="1"/>
                          <a:stretch/>
                        </pic:blipFill>
                        <pic:spPr bwMode="auto">
                          <a:xfrm>
                            <a:off x="0" y="0"/>
                            <a:ext cx="1854401" cy="918065"/>
                          </a:xfrm>
                          <a:prstGeom prst="rect">
                            <a:avLst/>
                          </a:prstGeom>
                          <a:noFill/>
                          <a:ln>
                            <a:noFill/>
                          </a:ln>
                          <a:extLst>
                            <a:ext uri="{53640926-AAD7-44D8-BBD7-CCE9431645EC}">
                              <a14:shadowObscured xmlns:a14="http://schemas.microsoft.com/office/drawing/2010/main"/>
                            </a:ext>
                          </a:extLst>
                        </pic:spPr>
                      </pic:pic>
                    </a:graphicData>
                  </a:graphic>
                </wp:inline>
              </w:drawing>
            </w:r>
          </w:p>
          <w:p w14:paraId="6D358304"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Village roads and the belt road for transporting waste material</w:t>
            </w:r>
          </w:p>
        </w:tc>
        <w:tc>
          <w:tcPr>
            <w:tcW w:w="1866" w:type="pct"/>
            <w:tcBorders>
              <w:top w:val="single" w:sz="4" w:space="0" w:color="auto"/>
              <w:left w:val="single" w:sz="4" w:space="0" w:color="auto"/>
              <w:bottom w:val="single" w:sz="4" w:space="0" w:color="auto"/>
              <w:right w:val="single" w:sz="4" w:space="0" w:color="auto"/>
            </w:tcBorders>
            <w:shd w:val="clear" w:color="auto" w:fill="auto"/>
          </w:tcPr>
          <w:p w14:paraId="6D358305"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Degrading and damaging roads</w:t>
            </w:r>
          </w:p>
          <w:p w14:paraId="6D358306" w14:textId="77777777" w:rsidR="00B366D2" w:rsidRPr="00BB61AA" w:rsidRDefault="00B366D2" w:rsidP="00426DC9">
            <w:pPr>
              <w:keepNext/>
              <w:widowControl w:val="0"/>
              <w:numPr>
                <w:ilvl w:val="1"/>
                <w:numId w:val="37"/>
              </w:numPr>
              <w:tabs>
                <w:tab w:val="clear" w:pos="1440"/>
                <w:tab w:val="left" w:pos="173"/>
                <w:tab w:val="num" w:pos="486"/>
                <w:tab w:val="left" w:pos="1116"/>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Material scattered along the route would affect traffic activities</w:t>
            </w:r>
          </w:p>
          <w:p w14:paraId="6D358307"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The risk of traffic safety</w:t>
            </w:r>
          </w:p>
        </w:tc>
      </w:tr>
      <w:tr w:rsidR="00BB61AA" w:rsidRPr="00BB61AA" w14:paraId="6D35830A" w14:textId="77777777" w:rsidTr="0023529D">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D358309" w14:textId="77777777" w:rsidR="00B366D2" w:rsidRPr="00BB61AA" w:rsidRDefault="00B366D2" w:rsidP="00426DC9">
            <w:pPr>
              <w:keepNext/>
              <w:widowControl w:val="0"/>
              <w:tabs>
                <w:tab w:val="left" w:pos="173"/>
              </w:tabs>
              <w:spacing w:before="60" w:after="60"/>
              <w:rPr>
                <w:rFonts w:cs="Times New Roman"/>
                <w:b/>
                <w:color w:val="000000" w:themeColor="text1"/>
                <w:sz w:val="20"/>
                <w:szCs w:val="20"/>
              </w:rPr>
            </w:pPr>
            <w:r w:rsidRPr="00BB61AA">
              <w:rPr>
                <w:rFonts w:eastAsia="Calibri" w:cs="Times New Roman"/>
                <w:b/>
                <w:bCs/>
                <w:color w:val="000000" w:themeColor="text1"/>
                <w:sz w:val="20"/>
                <w:szCs w:val="20"/>
              </w:rPr>
              <w:t>Construction of roads</w:t>
            </w:r>
          </w:p>
        </w:tc>
      </w:tr>
      <w:tr w:rsidR="00BB61AA" w:rsidRPr="00BB61AA" w14:paraId="6D35830E"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30B"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C7" wp14:editId="6D358DC8">
                  <wp:extent cx="1828800" cy="919758"/>
                  <wp:effectExtent l="0" t="0" r="0" b="0"/>
                  <wp:docPr id="23381" name="Picture 23381" descr="DSC0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396"/>
                          <pic:cNvPicPr>
                            <a:picLocks noChangeAspect="1" noChangeArrowheads="1"/>
                          </pic:cNvPicPr>
                        </pic:nvPicPr>
                        <pic:blipFill rotWithShape="1">
                          <a:blip r:embed="rId67">
                            <a:extLst>
                              <a:ext uri="{28A0092B-C50C-407E-A947-70E740481C1C}">
                                <a14:useLocalDpi xmlns:a14="http://schemas.microsoft.com/office/drawing/2010/main" val="0"/>
                              </a:ext>
                            </a:extLst>
                          </a:blip>
                          <a:srcRect t="10611"/>
                          <a:stretch/>
                        </pic:blipFill>
                        <pic:spPr bwMode="auto">
                          <a:xfrm>
                            <a:off x="0" y="0"/>
                            <a:ext cx="1851354" cy="93110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D35830C"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t>Residential cluster in Alley 65 Ngo Xuan Quang Street</w:t>
            </w:r>
          </w:p>
        </w:tc>
        <w:tc>
          <w:tcPr>
            <w:tcW w:w="1866" w:type="pct"/>
            <w:tcBorders>
              <w:top w:val="single" w:sz="4" w:space="0" w:color="auto"/>
              <w:left w:val="single" w:sz="4" w:space="0" w:color="auto"/>
              <w:right w:val="single" w:sz="4" w:space="0" w:color="auto"/>
            </w:tcBorders>
            <w:shd w:val="clear" w:color="auto" w:fill="auto"/>
          </w:tcPr>
          <w:p w14:paraId="6D35830D"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exhaust gases, dust, noise, vibration, construction wastes, and the risks of traffic and construction accidents to local communities.</w:t>
            </w:r>
          </w:p>
        </w:tc>
      </w:tr>
      <w:tr w:rsidR="00BB61AA" w:rsidRPr="00BB61AA" w14:paraId="6D35831B" w14:textId="77777777" w:rsidTr="0023529D">
        <w:trPr>
          <w:trHeight w:val="1717"/>
          <w:jc w:val="center"/>
        </w:trPr>
        <w:tc>
          <w:tcPr>
            <w:tcW w:w="3134" w:type="pct"/>
            <w:tcBorders>
              <w:top w:val="single" w:sz="4" w:space="0" w:color="auto"/>
              <w:left w:val="single" w:sz="4" w:space="0" w:color="auto"/>
              <w:right w:val="single" w:sz="4" w:space="0" w:color="auto"/>
            </w:tcBorders>
            <w:shd w:val="clear" w:color="auto" w:fill="auto"/>
          </w:tcPr>
          <w:tbl>
            <w:tblPr>
              <w:tblStyle w:val="TableGrid"/>
              <w:tblW w:w="5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6"/>
              <w:gridCol w:w="2725"/>
              <w:gridCol w:w="267"/>
            </w:tblGrid>
            <w:tr w:rsidR="00BB61AA" w:rsidRPr="00BB61AA" w14:paraId="6D358313" w14:textId="77777777" w:rsidTr="0023529D">
              <w:tc>
                <w:tcPr>
                  <w:tcW w:w="2726" w:type="dxa"/>
                </w:tcPr>
                <w:p w14:paraId="6D35830F"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C9" wp14:editId="6D358DCA">
                        <wp:extent cx="1794207" cy="1009650"/>
                        <wp:effectExtent l="0" t="0" r="0" b="0"/>
                        <wp:docPr id="23383" name="Picture 23383" descr="DSC0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4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11105" cy="1019159"/>
                                </a:xfrm>
                                <a:prstGeom prst="rect">
                                  <a:avLst/>
                                </a:prstGeom>
                                <a:noFill/>
                                <a:ln>
                                  <a:noFill/>
                                </a:ln>
                                <a:effectLst/>
                              </pic:spPr>
                            </pic:pic>
                          </a:graphicData>
                        </a:graphic>
                      </wp:inline>
                    </w:drawing>
                  </w:r>
                </w:p>
                <w:p w14:paraId="6D358310"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rPr>
                  </w:pPr>
                  <w:r w:rsidRPr="00BB61AA">
                    <w:rPr>
                      <w:rFonts w:cs="Times New Roman"/>
                      <w:color w:val="000000" w:themeColor="text1"/>
                      <w:sz w:val="20"/>
                      <w:szCs w:val="20"/>
                    </w:rPr>
                    <w:t>Veterinary Clinic</w:t>
                  </w:r>
                </w:p>
              </w:tc>
              <w:tc>
                <w:tcPr>
                  <w:tcW w:w="2992" w:type="dxa"/>
                  <w:gridSpan w:val="2"/>
                </w:tcPr>
                <w:p w14:paraId="6D358311"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CB" wp14:editId="6D358DCC">
                        <wp:extent cx="1771650" cy="996497"/>
                        <wp:effectExtent l="0" t="0" r="0" b="0"/>
                        <wp:docPr id="62" name="Picture 62" descr="D:\Destop\Hoc vien NN\Anh\H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top\Hoc vien NN\Anh\Ha\4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5698" cy="1004398"/>
                                </a:xfrm>
                                <a:prstGeom prst="rect">
                                  <a:avLst/>
                                </a:prstGeom>
                                <a:noFill/>
                                <a:ln>
                                  <a:noFill/>
                                </a:ln>
                              </pic:spPr>
                            </pic:pic>
                          </a:graphicData>
                        </a:graphic>
                      </wp:inline>
                    </w:drawing>
                  </w:r>
                </w:p>
                <w:p w14:paraId="6D358312"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rPr>
                  </w:pPr>
                  <w:r w:rsidRPr="00BB61AA">
                    <w:rPr>
                      <w:rFonts w:cs="Times New Roman"/>
                      <w:color w:val="000000" w:themeColor="text1"/>
                      <w:sz w:val="20"/>
                      <w:szCs w:val="20"/>
                    </w:rPr>
                    <w:t>Faculty of Fishery</w:t>
                  </w:r>
                </w:p>
              </w:tc>
            </w:tr>
            <w:tr w:rsidR="00BB61AA" w:rsidRPr="00BB61AA" w14:paraId="6D358318" w14:textId="77777777" w:rsidTr="0023529D">
              <w:trPr>
                <w:gridAfter w:val="1"/>
                <w:wAfter w:w="267" w:type="dxa"/>
                <w:trHeight w:val="1947"/>
              </w:trPr>
              <w:tc>
                <w:tcPr>
                  <w:tcW w:w="2726" w:type="dxa"/>
                </w:tcPr>
                <w:p w14:paraId="6D358314"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lang w:val="vi-VN" w:eastAsia="vi-VN"/>
                    </w:rPr>
                  </w:pPr>
                  <w:r w:rsidRPr="00BB61AA">
                    <w:rPr>
                      <w:rFonts w:cs="Times New Roman"/>
                      <w:noProof/>
                      <w:color w:val="000000" w:themeColor="text1"/>
                      <w:sz w:val="20"/>
                      <w:szCs w:val="20"/>
                    </w:rPr>
                    <w:drawing>
                      <wp:inline distT="0" distB="0" distL="0" distR="0" wp14:anchorId="6D358DCD" wp14:editId="6D358DCE">
                        <wp:extent cx="1740090" cy="849091"/>
                        <wp:effectExtent l="0" t="0" r="0" b="8255"/>
                        <wp:docPr id="23386" name="Picture 23386" descr="D:\Destop\Hoc vien NN\Anh\H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top\Hoc vien NN\Anh\Ha\32.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3247"/>
                                <a:stretch/>
                              </pic:blipFill>
                              <pic:spPr bwMode="auto">
                                <a:xfrm>
                                  <a:off x="0" y="0"/>
                                  <a:ext cx="1743075" cy="850548"/>
                                </a:xfrm>
                                <a:prstGeom prst="rect">
                                  <a:avLst/>
                                </a:prstGeom>
                                <a:noFill/>
                                <a:ln>
                                  <a:noFill/>
                                </a:ln>
                                <a:extLst>
                                  <a:ext uri="{53640926-AAD7-44D8-BBD7-CCE9431645EC}">
                                    <a14:shadowObscured xmlns:a14="http://schemas.microsoft.com/office/drawing/2010/main"/>
                                  </a:ext>
                                </a:extLst>
                              </pic:spPr>
                            </pic:pic>
                          </a:graphicData>
                        </a:graphic>
                      </wp:inline>
                    </w:drawing>
                  </w:r>
                </w:p>
                <w:p w14:paraId="6D358315"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lang w:val="vi-VN" w:eastAsia="vi-VN"/>
                    </w:rPr>
                  </w:pPr>
                  <w:r w:rsidRPr="00BB61AA">
                    <w:rPr>
                      <w:rFonts w:cs="Times New Roman"/>
                      <w:noProof/>
                      <w:color w:val="000000" w:themeColor="text1"/>
                      <w:sz w:val="20"/>
                      <w:szCs w:val="20"/>
                    </w:rPr>
                    <w:t>Vietnam-Japan crop research</w:t>
                  </w:r>
                </w:p>
              </w:tc>
              <w:tc>
                <w:tcPr>
                  <w:tcW w:w="2725" w:type="dxa"/>
                </w:tcPr>
                <w:p w14:paraId="6D358316"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lang w:eastAsia="ja-JP"/>
                    </w:rPr>
                  </w:pPr>
                  <w:r w:rsidRPr="00BB61AA">
                    <w:rPr>
                      <w:rFonts w:cs="Times New Roman"/>
                      <w:noProof/>
                      <w:color w:val="000000" w:themeColor="text1"/>
                      <w:sz w:val="20"/>
                      <w:szCs w:val="20"/>
                    </w:rPr>
                    <w:drawing>
                      <wp:inline distT="0" distB="0" distL="0" distR="0" wp14:anchorId="6D358DCF" wp14:editId="6D358DD0">
                        <wp:extent cx="1705970" cy="870844"/>
                        <wp:effectExtent l="0" t="0" r="8890" b="5715"/>
                        <wp:docPr id="63" name="Picture 63" descr="D:\Destop\Hoc vien NN\Anh\H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top\Hoc vien NN\Anh\Ha\3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9245"/>
                                <a:stretch/>
                              </pic:blipFill>
                              <pic:spPr bwMode="auto">
                                <a:xfrm>
                                  <a:off x="0" y="0"/>
                                  <a:ext cx="1708282" cy="872024"/>
                                </a:xfrm>
                                <a:prstGeom prst="rect">
                                  <a:avLst/>
                                </a:prstGeom>
                                <a:noFill/>
                                <a:ln>
                                  <a:noFill/>
                                </a:ln>
                                <a:extLst>
                                  <a:ext uri="{53640926-AAD7-44D8-BBD7-CCE9431645EC}">
                                    <a14:shadowObscured xmlns:a14="http://schemas.microsoft.com/office/drawing/2010/main"/>
                                  </a:ext>
                                </a:extLst>
                              </pic:spPr>
                            </pic:pic>
                          </a:graphicData>
                        </a:graphic>
                      </wp:inline>
                    </w:drawing>
                  </w:r>
                </w:p>
                <w:p w14:paraId="6D358317" w14:textId="77777777" w:rsidR="00B366D2" w:rsidRPr="00BB61AA" w:rsidRDefault="00B366D2" w:rsidP="00426DC9">
                  <w:pPr>
                    <w:keepNext/>
                    <w:widowControl w:val="0"/>
                    <w:spacing w:before="60" w:after="60"/>
                    <w:ind w:right="-137"/>
                    <w:jc w:val="center"/>
                    <w:rPr>
                      <w:rFonts w:cs="Times New Roman"/>
                      <w:noProof/>
                      <w:color w:val="000000" w:themeColor="text1"/>
                      <w:sz w:val="20"/>
                      <w:szCs w:val="20"/>
                      <w:lang w:val="vi-VN" w:eastAsia="vi-VN"/>
                    </w:rPr>
                  </w:pPr>
                  <w:r w:rsidRPr="00BB61AA">
                    <w:rPr>
                      <w:rFonts w:cs="Times New Roman"/>
                      <w:noProof/>
                      <w:color w:val="000000" w:themeColor="text1"/>
                      <w:sz w:val="20"/>
                      <w:szCs w:val="20"/>
                      <w:lang w:eastAsia="ja-JP"/>
                    </w:rPr>
                    <w:t>C</w:t>
                  </w:r>
                  <w:r w:rsidRPr="00BB61AA">
                    <w:rPr>
                      <w:rFonts w:cs="Times New Roman"/>
                      <w:noProof/>
                      <w:color w:val="000000" w:themeColor="text1"/>
                      <w:sz w:val="20"/>
                      <w:szCs w:val="20"/>
                    </w:rPr>
                    <w:t xml:space="preserve">enter </w:t>
                  </w:r>
                  <w:r w:rsidRPr="00BB61AA">
                    <w:rPr>
                      <w:rFonts w:cs="Times New Roman"/>
                      <w:color w:val="000000" w:themeColor="text1"/>
                      <w:sz w:val="20"/>
                      <w:szCs w:val="20"/>
                    </w:rPr>
                    <w:t>Crop development Institute</w:t>
                  </w:r>
                </w:p>
              </w:tc>
            </w:tr>
          </w:tbl>
          <w:p w14:paraId="6D358319" w14:textId="77777777" w:rsidR="00B366D2" w:rsidRPr="00BB61AA" w:rsidRDefault="00B366D2" w:rsidP="00426DC9">
            <w:pPr>
              <w:keepNext/>
              <w:widowControl w:val="0"/>
              <w:tabs>
                <w:tab w:val="left" w:pos="408"/>
              </w:tabs>
              <w:spacing w:before="60" w:after="60"/>
              <w:rPr>
                <w:rFonts w:cs="Times New Roman"/>
                <w:color w:val="000000" w:themeColor="text1"/>
                <w:sz w:val="20"/>
                <w:szCs w:val="20"/>
                <w:lang w:eastAsia="ja-JP"/>
              </w:rPr>
            </w:pPr>
          </w:p>
        </w:tc>
        <w:tc>
          <w:tcPr>
            <w:tcW w:w="1866" w:type="pct"/>
            <w:tcBorders>
              <w:top w:val="single" w:sz="4" w:space="0" w:color="auto"/>
              <w:left w:val="single" w:sz="4" w:space="0" w:color="auto"/>
              <w:right w:val="single" w:sz="4" w:space="0" w:color="auto"/>
            </w:tcBorders>
            <w:shd w:val="clear" w:color="auto" w:fill="auto"/>
          </w:tcPr>
          <w:p w14:paraId="6D35831A"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exhaust gases, dust, noise, vibration, construction wastes, wastewater, and the risks of traffic and construction accidents to lecturers, students, customers to the Units</w:t>
            </w:r>
          </w:p>
        </w:tc>
      </w:tr>
      <w:tr w:rsidR="00BB61AA" w:rsidRPr="00BB61AA" w14:paraId="6D35831D" w14:textId="77777777" w:rsidTr="0023529D">
        <w:trPr>
          <w:trHeight w:val="37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6D35831C" w14:textId="77777777" w:rsidR="00B366D2" w:rsidRPr="00BB61AA" w:rsidRDefault="00B366D2" w:rsidP="00426DC9">
            <w:pPr>
              <w:keepNext/>
              <w:widowControl w:val="0"/>
              <w:tabs>
                <w:tab w:val="left" w:pos="390"/>
              </w:tabs>
              <w:spacing w:before="60" w:after="60"/>
              <w:ind w:left="126"/>
              <w:rPr>
                <w:rFonts w:cs="Times New Roman"/>
                <w:b/>
                <w:color w:val="000000" w:themeColor="text1"/>
                <w:sz w:val="20"/>
                <w:szCs w:val="20"/>
              </w:rPr>
            </w:pPr>
            <w:r w:rsidRPr="00BB61AA">
              <w:rPr>
                <w:rFonts w:cs="Times New Roman"/>
                <w:b/>
                <w:noProof/>
                <w:color w:val="000000" w:themeColor="text1"/>
                <w:sz w:val="20"/>
                <w:szCs w:val="20"/>
              </w:rPr>
              <w:t>On transport routes</w:t>
            </w:r>
          </w:p>
        </w:tc>
      </w:tr>
      <w:tr w:rsidR="00BB61AA" w:rsidRPr="00BB61AA" w14:paraId="6D358329" w14:textId="77777777" w:rsidTr="0023529D">
        <w:trPr>
          <w:trHeight w:val="1609"/>
          <w:jc w:val="center"/>
        </w:trPr>
        <w:tc>
          <w:tcPr>
            <w:tcW w:w="3134" w:type="pct"/>
            <w:tcBorders>
              <w:top w:val="single" w:sz="4" w:space="0" w:color="auto"/>
              <w:left w:val="single" w:sz="4" w:space="0" w:color="auto"/>
              <w:right w:val="single" w:sz="4" w:space="0" w:color="auto"/>
            </w:tcBorders>
            <w:shd w:val="clear" w:color="auto" w:fill="auto"/>
          </w:tcPr>
          <w:tbl>
            <w:tblPr>
              <w:tblStyle w:val="TableGrid"/>
              <w:tblW w:w="55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2693"/>
            </w:tblGrid>
            <w:tr w:rsidR="00BB61AA" w:rsidRPr="00BB61AA" w14:paraId="6D358322" w14:textId="77777777" w:rsidTr="0023529D">
              <w:tc>
                <w:tcPr>
                  <w:tcW w:w="2868" w:type="dxa"/>
                </w:tcPr>
                <w:p w14:paraId="6D35831E"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1" wp14:editId="6D358DD2">
                        <wp:extent cx="1812379" cy="1019175"/>
                        <wp:effectExtent l="0" t="0" r="0" b="0"/>
                        <wp:docPr id="23389" name="Picture 23389" descr="D:\Destop\Hoc vien NN\Anh\Duong trung tam hoc v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top\Hoc vien NN\Anh\Duong trung tam hoc vie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21816" cy="1024482"/>
                                </a:xfrm>
                                <a:prstGeom prst="rect">
                                  <a:avLst/>
                                </a:prstGeom>
                                <a:noFill/>
                                <a:ln>
                                  <a:noFill/>
                                </a:ln>
                              </pic:spPr>
                            </pic:pic>
                          </a:graphicData>
                        </a:graphic>
                      </wp:inline>
                    </w:drawing>
                  </w:r>
                </w:p>
                <w:p w14:paraId="6D35831F"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Entrance gate to Faculty of Agronomy</w:t>
                  </w:r>
                </w:p>
              </w:tc>
              <w:tc>
                <w:tcPr>
                  <w:tcW w:w="2693" w:type="dxa"/>
                </w:tcPr>
                <w:p w14:paraId="6D358320"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3" wp14:editId="6D358DD4">
                        <wp:extent cx="1752600" cy="985782"/>
                        <wp:effectExtent l="0" t="0" r="0" b="5080"/>
                        <wp:docPr id="64" name="Picture 64" descr="D:\Destop\Hoc vien NN\Anh\H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top\Hoc vien NN\Anh\Ha\1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56770" cy="988128"/>
                                </a:xfrm>
                                <a:prstGeom prst="rect">
                                  <a:avLst/>
                                </a:prstGeom>
                                <a:noFill/>
                                <a:ln>
                                  <a:noFill/>
                                </a:ln>
                              </pic:spPr>
                            </pic:pic>
                          </a:graphicData>
                        </a:graphic>
                      </wp:inline>
                    </w:drawing>
                  </w:r>
                </w:p>
                <w:p w14:paraId="6D358321"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Agro-product shops on the main road from the entrance gate to the Office Building</w:t>
                  </w:r>
                </w:p>
              </w:tc>
            </w:tr>
          </w:tbl>
          <w:p w14:paraId="6D358323" w14:textId="77777777" w:rsidR="00B366D2" w:rsidRPr="00BB61AA" w:rsidRDefault="00B366D2" w:rsidP="00426DC9">
            <w:pPr>
              <w:keepNext/>
              <w:widowControl w:val="0"/>
              <w:spacing w:before="60" w:after="60"/>
              <w:rPr>
                <w:rFonts w:cs="Times New Roman"/>
                <w:color w:val="000000" w:themeColor="text1"/>
                <w:sz w:val="20"/>
                <w:szCs w:val="20"/>
              </w:rPr>
            </w:pPr>
          </w:p>
        </w:tc>
        <w:tc>
          <w:tcPr>
            <w:tcW w:w="1866" w:type="pct"/>
            <w:tcBorders>
              <w:left w:val="single" w:sz="4" w:space="0" w:color="auto"/>
              <w:right w:val="single" w:sz="4" w:space="0" w:color="auto"/>
            </w:tcBorders>
            <w:shd w:val="clear" w:color="auto" w:fill="auto"/>
          </w:tcPr>
          <w:p w14:paraId="6D358324"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Dust, noise and emissions</w:t>
            </w:r>
          </w:p>
          <w:p w14:paraId="6D358325"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 xml:space="preserve">Impact on research activities and work of the academic </w:t>
            </w:r>
            <w:r w:rsidR="00044FBE" w:rsidRPr="00BB61AA">
              <w:rPr>
                <w:rFonts w:cs="Times New Roman"/>
                <w:color w:val="000000" w:themeColor="text1"/>
                <w:sz w:val="20"/>
                <w:szCs w:val="20"/>
              </w:rPr>
              <w:t>staffs</w:t>
            </w:r>
            <w:r w:rsidRPr="00BB61AA">
              <w:rPr>
                <w:rFonts w:cs="Times New Roman"/>
                <w:color w:val="000000" w:themeColor="text1"/>
                <w:sz w:val="20"/>
                <w:szCs w:val="20"/>
              </w:rPr>
              <w:t xml:space="preserve"> and students</w:t>
            </w:r>
          </w:p>
          <w:p w14:paraId="6D358326"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Traffic Safety Risk</w:t>
            </w:r>
          </w:p>
          <w:p w14:paraId="6D358327" w14:textId="77777777" w:rsidR="00B366D2" w:rsidRPr="00BB61AA" w:rsidRDefault="00B366D2" w:rsidP="00426DC9">
            <w:pPr>
              <w:keepNext/>
              <w:widowControl w:val="0"/>
              <w:numPr>
                <w:ilvl w:val="1"/>
                <w:numId w:val="37"/>
              </w:numPr>
              <w:tabs>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Potentially damaging and interrupted access to buildings and shops</w:t>
            </w:r>
          </w:p>
          <w:p w14:paraId="6D358328" w14:textId="77777777" w:rsidR="00B366D2" w:rsidRPr="00BB61AA" w:rsidRDefault="00B366D2" w:rsidP="00426DC9">
            <w:pPr>
              <w:keepNext/>
              <w:widowControl w:val="0"/>
              <w:tabs>
                <w:tab w:val="left" w:pos="173"/>
              </w:tabs>
              <w:spacing w:before="60" w:after="60"/>
              <w:ind w:left="173"/>
              <w:rPr>
                <w:rFonts w:cs="Times New Roman"/>
                <w:color w:val="000000" w:themeColor="text1"/>
                <w:sz w:val="20"/>
                <w:szCs w:val="20"/>
              </w:rPr>
            </w:pPr>
          </w:p>
        </w:tc>
      </w:tr>
      <w:tr w:rsidR="00BB61AA" w:rsidRPr="00BB61AA" w14:paraId="6D358334" w14:textId="77777777" w:rsidTr="0023529D">
        <w:trPr>
          <w:trHeight w:val="834"/>
          <w:jc w:val="center"/>
        </w:trPr>
        <w:tc>
          <w:tcPr>
            <w:tcW w:w="3134" w:type="pct"/>
            <w:tcBorders>
              <w:top w:val="single" w:sz="4" w:space="0" w:color="auto"/>
              <w:left w:val="single" w:sz="4" w:space="0" w:color="auto"/>
              <w:right w:val="single" w:sz="4" w:space="0" w:color="auto"/>
            </w:tcBorders>
            <w:shd w:val="clear" w:color="auto" w:fill="auto"/>
          </w:tcPr>
          <w:tbl>
            <w:tblPr>
              <w:tblStyle w:val="TableGrid"/>
              <w:tblW w:w="5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4"/>
              <w:gridCol w:w="2569"/>
            </w:tblGrid>
            <w:tr w:rsidR="00BB61AA" w:rsidRPr="00BB61AA" w14:paraId="6D35832E" w14:textId="77777777" w:rsidTr="0023529D">
              <w:tc>
                <w:tcPr>
                  <w:tcW w:w="3134" w:type="dxa"/>
                </w:tcPr>
                <w:p w14:paraId="6D35832A"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5" wp14:editId="6D358DD6">
                        <wp:extent cx="1771277" cy="812042"/>
                        <wp:effectExtent l="0" t="0" r="635" b="7620"/>
                        <wp:docPr id="23391" name="Picture 23391" descr="D:\Destop\Hoc vien NN\Anh\H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top\Hoc vien NN\Anh\Ha\55.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 b="18493"/>
                                <a:stretch/>
                              </pic:blipFill>
                              <pic:spPr bwMode="auto">
                                <a:xfrm>
                                  <a:off x="0" y="0"/>
                                  <a:ext cx="1780315" cy="816186"/>
                                </a:xfrm>
                                <a:prstGeom prst="rect">
                                  <a:avLst/>
                                </a:prstGeom>
                                <a:noFill/>
                                <a:ln>
                                  <a:noFill/>
                                </a:ln>
                                <a:extLst>
                                  <a:ext uri="{53640926-AAD7-44D8-BBD7-CCE9431645EC}">
                                    <a14:shadowObscured xmlns:a14="http://schemas.microsoft.com/office/drawing/2010/main"/>
                                  </a:ext>
                                </a:extLst>
                              </pic:spPr>
                            </pic:pic>
                          </a:graphicData>
                        </a:graphic>
                      </wp:inline>
                    </w:drawing>
                  </w:r>
                </w:p>
                <w:p w14:paraId="6D35832B"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 xml:space="preserve"> Hapromart on Ngo Xuan Quang Street</w:t>
                  </w:r>
                </w:p>
              </w:tc>
              <w:tc>
                <w:tcPr>
                  <w:tcW w:w="2569" w:type="dxa"/>
                </w:tcPr>
                <w:p w14:paraId="6D35832C"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7" wp14:editId="6D358DD8">
                        <wp:extent cx="1501254" cy="812042"/>
                        <wp:effectExtent l="0" t="0" r="3810" b="7620"/>
                        <wp:docPr id="73" name="Picture 73" descr="D:\Destop\Hoc vien NN\Anh\Cho Trau Q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top\Hoc vien NN\Anh\Cho Trau Quy.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7529" t="15603" r="4783"/>
                                <a:stretch/>
                              </pic:blipFill>
                              <pic:spPr bwMode="auto">
                                <a:xfrm>
                                  <a:off x="0" y="0"/>
                                  <a:ext cx="1520272" cy="822329"/>
                                </a:xfrm>
                                <a:prstGeom prst="rect">
                                  <a:avLst/>
                                </a:prstGeom>
                                <a:noFill/>
                                <a:ln>
                                  <a:noFill/>
                                </a:ln>
                                <a:extLst>
                                  <a:ext uri="{53640926-AAD7-44D8-BBD7-CCE9431645EC}">
                                    <a14:shadowObscured xmlns:a14="http://schemas.microsoft.com/office/drawing/2010/main"/>
                                  </a:ext>
                                </a:extLst>
                              </pic:spPr>
                            </pic:pic>
                          </a:graphicData>
                        </a:graphic>
                      </wp:inline>
                    </w:drawing>
                  </w:r>
                </w:p>
                <w:p w14:paraId="6D35832D"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Trau Quy market on Ngo Xuan Quang Street</w:t>
                  </w:r>
                </w:p>
              </w:tc>
            </w:tr>
          </w:tbl>
          <w:p w14:paraId="6D35832F" w14:textId="77777777" w:rsidR="00B366D2" w:rsidRPr="00BB61AA" w:rsidRDefault="00B366D2" w:rsidP="00426DC9">
            <w:pPr>
              <w:keepNext/>
              <w:widowControl w:val="0"/>
              <w:spacing w:before="60" w:after="60"/>
              <w:jc w:val="center"/>
              <w:rPr>
                <w:rFonts w:cs="Times New Roman"/>
                <w:color w:val="000000" w:themeColor="text1"/>
                <w:sz w:val="20"/>
                <w:szCs w:val="20"/>
              </w:rPr>
            </w:pPr>
          </w:p>
        </w:tc>
        <w:tc>
          <w:tcPr>
            <w:tcW w:w="1866" w:type="pct"/>
            <w:tcBorders>
              <w:left w:val="single" w:sz="4" w:space="0" w:color="auto"/>
              <w:right w:val="single" w:sz="4" w:space="0" w:color="auto"/>
            </w:tcBorders>
            <w:shd w:val="clear" w:color="auto" w:fill="auto"/>
          </w:tcPr>
          <w:p w14:paraId="6D358330"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Dust, noise and emissions</w:t>
            </w:r>
          </w:p>
          <w:p w14:paraId="6D358331"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 xml:space="preserve">Impact on business activities </w:t>
            </w:r>
          </w:p>
          <w:p w14:paraId="6D358332"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Traffic Safety Risk</w:t>
            </w:r>
          </w:p>
          <w:p w14:paraId="6D358333"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Interrupted access to the supermarket and local markets</w:t>
            </w:r>
          </w:p>
        </w:tc>
      </w:tr>
      <w:tr w:rsidR="00BB61AA" w:rsidRPr="00BB61AA" w14:paraId="6D358338" w14:textId="77777777" w:rsidTr="0023529D">
        <w:trPr>
          <w:trHeight w:val="1367"/>
          <w:jc w:val="center"/>
        </w:trPr>
        <w:tc>
          <w:tcPr>
            <w:tcW w:w="3134" w:type="pct"/>
            <w:tcBorders>
              <w:top w:val="single" w:sz="4" w:space="0" w:color="auto"/>
              <w:left w:val="single" w:sz="4" w:space="0" w:color="auto"/>
              <w:right w:val="single" w:sz="4" w:space="0" w:color="auto"/>
            </w:tcBorders>
            <w:shd w:val="clear" w:color="auto" w:fill="auto"/>
          </w:tcPr>
          <w:p w14:paraId="6D358335"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D9" wp14:editId="6D358DDA">
                  <wp:extent cx="1780654" cy="887104"/>
                  <wp:effectExtent l="0" t="0" r="0" b="8255"/>
                  <wp:docPr id="23394" name="Picture 23394" descr="D:\Destop\Hoc vien NN\Anh\Duong co 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top\Hoc vien NN\Anh\Duong co bi.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1564"/>
                          <a:stretch/>
                        </pic:blipFill>
                        <pic:spPr bwMode="auto">
                          <a:xfrm>
                            <a:off x="0" y="0"/>
                            <a:ext cx="1786872" cy="890202"/>
                          </a:xfrm>
                          <a:prstGeom prst="rect">
                            <a:avLst/>
                          </a:prstGeom>
                          <a:noFill/>
                          <a:ln>
                            <a:noFill/>
                          </a:ln>
                          <a:extLst>
                            <a:ext uri="{53640926-AAD7-44D8-BBD7-CCE9431645EC}">
                              <a14:shadowObscured xmlns:a14="http://schemas.microsoft.com/office/drawing/2010/main"/>
                            </a:ext>
                          </a:extLst>
                        </pic:spPr>
                      </pic:pic>
                    </a:graphicData>
                  </a:graphic>
                </wp:inline>
              </w:drawing>
            </w:r>
          </w:p>
          <w:p w14:paraId="6D358336"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Residents along Ngo Xuan Quang Street and Co Bi Street</w:t>
            </w:r>
          </w:p>
        </w:tc>
        <w:tc>
          <w:tcPr>
            <w:tcW w:w="1866" w:type="pct"/>
            <w:tcBorders>
              <w:left w:val="single" w:sz="4" w:space="0" w:color="auto"/>
              <w:right w:val="single" w:sz="4" w:space="0" w:color="auto"/>
            </w:tcBorders>
            <w:shd w:val="clear" w:color="auto" w:fill="auto"/>
          </w:tcPr>
          <w:p w14:paraId="6D358337"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exhaust gases, dust, noise, vibration, construction wastes, and the risks of traffic and construction accidents to local communities.</w:t>
            </w:r>
          </w:p>
        </w:tc>
      </w:tr>
      <w:tr w:rsidR="00BB61AA" w:rsidRPr="00BB61AA" w14:paraId="6D35833D" w14:textId="77777777" w:rsidTr="0023529D">
        <w:trPr>
          <w:trHeight w:val="377"/>
          <w:jc w:val="center"/>
        </w:trPr>
        <w:tc>
          <w:tcPr>
            <w:tcW w:w="3134" w:type="pct"/>
            <w:tcBorders>
              <w:top w:val="single" w:sz="4" w:space="0" w:color="auto"/>
              <w:left w:val="single" w:sz="4" w:space="0" w:color="auto"/>
              <w:bottom w:val="single" w:sz="4" w:space="0" w:color="auto"/>
              <w:right w:val="single" w:sz="4" w:space="0" w:color="auto"/>
            </w:tcBorders>
            <w:shd w:val="clear" w:color="auto" w:fill="auto"/>
          </w:tcPr>
          <w:p w14:paraId="6D358339"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DB" wp14:editId="6D358DDC">
                  <wp:extent cx="1808329" cy="907489"/>
                  <wp:effectExtent l="0" t="0" r="1905" b="6985"/>
                  <wp:docPr id="23395" name="Picture 23395" descr="D:\Destop\Hoc vien NN\Anh\Duong sat giao Ngo Xuan Q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top\Hoc vien NN\Anh\Duong sat giao Ngo Xuan Quang.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2826"/>
                          <a:stretch/>
                        </pic:blipFill>
                        <pic:spPr bwMode="auto">
                          <a:xfrm>
                            <a:off x="0" y="0"/>
                            <a:ext cx="1824570" cy="915639"/>
                          </a:xfrm>
                          <a:prstGeom prst="rect">
                            <a:avLst/>
                          </a:prstGeom>
                          <a:noFill/>
                          <a:ln>
                            <a:noFill/>
                          </a:ln>
                          <a:extLst>
                            <a:ext uri="{53640926-AAD7-44D8-BBD7-CCE9431645EC}">
                              <a14:shadowObscured xmlns:a14="http://schemas.microsoft.com/office/drawing/2010/main"/>
                            </a:ext>
                          </a:extLst>
                        </pic:spPr>
                      </pic:pic>
                    </a:graphicData>
                  </a:graphic>
                </wp:inline>
              </w:drawing>
            </w:r>
          </w:p>
          <w:p w14:paraId="6D35833A"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Railway crossing Ngo Xuan Quang Street at intersection with NH5 and Ngo Xuan Quang Street</w:t>
            </w:r>
          </w:p>
        </w:tc>
        <w:tc>
          <w:tcPr>
            <w:tcW w:w="1866" w:type="pct"/>
            <w:tcBorders>
              <w:left w:val="single" w:sz="4" w:space="0" w:color="auto"/>
              <w:right w:val="single" w:sz="4" w:space="0" w:color="auto"/>
            </w:tcBorders>
            <w:shd w:val="clear" w:color="auto" w:fill="auto"/>
          </w:tcPr>
          <w:p w14:paraId="6D35833B"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risk of railway safety</w:t>
            </w:r>
          </w:p>
          <w:p w14:paraId="6D35833C"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risk of congestion</w:t>
            </w:r>
          </w:p>
        </w:tc>
      </w:tr>
      <w:tr w:rsidR="00BB61AA" w:rsidRPr="00BB61AA" w14:paraId="6D35834A" w14:textId="77777777" w:rsidTr="0023529D">
        <w:trPr>
          <w:trHeight w:val="3801"/>
          <w:jc w:val="center"/>
        </w:trPr>
        <w:tc>
          <w:tcPr>
            <w:tcW w:w="3134" w:type="pct"/>
            <w:tcBorders>
              <w:top w:val="single" w:sz="4" w:space="0" w:color="auto"/>
              <w:left w:val="single" w:sz="4" w:space="0" w:color="auto"/>
              <w:right w:val="single" w:sz="4" w:space="0" w:color="auto"/>
            </w:tcBorders>
            <w:shd w:val="clear" w:color="auto" w:fill="auto"/>
          </w:tcPr>
          <w:tbl>
            <w:tblPr>
              <w:tblStyle w:val="TableGrid"/>
              <w:tblW w:w="4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7"/>
              <w:gridCol w:w="2481"/>
            </w:tblGrid>
            <w:tr w:rsidR="00BB61AA" w:rsidRPr="00BB61AA" w14:paraId="6D358342" w14:textId="77777777" w:rsidTr="00950017">
              <w:tc>
                <w:tcPr>
                  <w:tcW w:w="2497" w:type="dxa"/>
                </w:tcPr>
                <w:p w14:paraId="6D35833E"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D" wp14:editId="6D358DDE">
                        <wp:extent cx="1617260" cy="879281"/>
                        <wp:effectExtent l="0" t="0" r="2540" b="0"/>
                        <wp:docPr id="23396" name="Picture 23396" descr="D:\Destop\Hoc vien NN\Anh\H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estop\Hoc vien NN\Anh\Ha\62.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9195" b="12245"/>
                                <a:stretch/>
                              </pic:blipFill>
                              <pic:spPr bwMode="auto">
                                <a:xfrm>
                                  <a:off x="0" y="0"/>
                                  <a:ext cx="1631441" cy="886991"/>
                                </a:xfrm>
                                <a:prstGeom prst="rect">
                                  <a:avLst/>
                                </a:prstGeom>
                                <a:noFill/>
                                <a:ln>
                                  <a:noFill/>
                                </a:ln>
                                <a:extLst>
                                  <a:ext uri="{53640926-AAD7-44D8-BBD7-CCE9431645EC}">
                                    <a14:shadowObscured xmlns:a14="http://schemas.microsoft.com/office/drawing/2010/main"/>
                                  </a:ext>
                                </a:extLst>
                              </pic:spPr>
                            </pic:pic>
                          </a:graphicData>
                        </a:graphic>
                      </wp:inline>
                    </w:drawing>
                  </w:r>
                </w:p>
                <w:p w14:paraId="6D35833F"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 xml:space="preserve"> Cao Ba Quat High School</w:t>
                  </w:r>
                </w:p>
              </w:tc>
              <w:tc>
                <w:tcPr>
                  <w:tcW w:w="2481" w:type="dxa"/>
                </w:tcPr>
                <w:p w14:paraId="6D358340"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noProof/>
                      <w:color w:val="000000" w:themeColor="text1"/>
                      <w:sz w:val="20"/>
                      <w:szCs w:val="20"/>
                    </w:rPr>
                    <w:drawing>
                      <wp:inline distT="0" distB="0" distL="0" distR="0" wp14:anchorId="6D358DDF" wp14:editId="6D358DE0">
                        <wp:extent cx="1807673" cy="900752"/>
                        <wp:effectExtent l="0" t="0" r="2540" b="0"/>
                        <wp:docPr id="66" name="Picture 66" descr="D:\Destop\Hoc vien NN\Anh\Ha\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top\Hoc vien NN\Anh\Ha\69.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1409"/>
                                <a:stretch/>
                              </pic:blipFill>
                              <pic:spPr bwMode="auto">
                                <a:xfrm>
                                  <a:off x="0" y="0"/>
                                  <a:ext cx="1823352" cy="908565"/>
                                </a:xfrm>
                                <a:prstGeom prst="rect">
                                  <a:avLst/>
                                </a:prstGeom>
                                <a:noFill/>
                                <a:ln>
                                  <a:noFill/>
                                </a:ln>
                                <a:extLst>
                                  <a:ext uri="{53640926-AAD7-44D8-BBD7-CCE9431645EC}">
                                    <a14:shadowObscured xmlns:a14="http://schemas.microsoft.com/office/drawing/2010/main"/>
                                  </a:ext>
                                </a:extLst>
                              </pic:spPr>
                            </pic:pic>
                          </a:graphicData>
                        </a:graphic>
                      </wp:inline>
                    </w:drawing>
                  </w:r>
                </w:p>
                <w:p w14:paraId="6D358341" w14:textId="77777777" w:rsidR="00B366D2" w:rsidRPr="00BB61AA" w:rsidRDefault="00B366D2" w:rsidP="00426DC9">
                  <w:pPr>
                    <w:keepNext/>
                    <w:widowControl w:val="0"/>
                    <w:spacing w:before="60" w:after="60"/>
                    <w:jc w:val="center"/>
                    <w:rPr>
                      <w:rFonts w:cs="Times New Roman"/>
                      <w:noProof/>
                      <w:color w:val="000000" w:themeColor="text1"/>
                      <w:sz w:val="20"/>
                      <w:szCs w:val="20"/>
                    </w:rPr>
                  </w:pPr>
                  <w:r w:rsidRPr="00BB61AA">
                    <w:rPr>
                      <w:rFonts w:cs="Times New Roman"/>
                      <w:color w:val="000000" w:themeColor="text1"/>
                      <w:sz w:val="20"/>
                      <w:szCs w:val="20"/>
                    </w:rPr>
                    <w:t xml:space="preserve">Co Bi Kindergarten </w:t>
                  </w:r>
                </w:p>
              </w:tc>
            </w:tr>
          </w:tbl>
          <w:p w14:paraId="6D358343" w14:textId="77777777" w:rsidR="00B366D2" w:rsidRPr="00BB61AA" w:rsidRDefault="00B366D2" w:rsidP="00426DC9">
            <w:pPr>
              <w:keepNext/>
              <w:widowControl w:val="0"/>
              <w:spacing w:before="60" w:after="60"/>
              <w:rPr>
                <w:rFonts w:cs="Times New Roman"/>
                <w:color w:val="000000" w:themeColor="text1"/>
                <w:sz w:val="20"/>
                <w:szCs w:val="20"/>
              </w:rPr>
            </w:pPr>
          </w:p>
          <w:p w14:paraId="6D358344"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1" wp14:editId="6D358DE2">
                  <wp:extent cx="1794681" cy="880280"/>
                  <wp:effectExtent l="0" t="0" r="0" b="0"/>
                  <wp:docPr id="23397" name="Picture 23397" descr="D:\Destop\Hoc vien NN\Anh\H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top\Hoc vien NN\Anh\Ha\67.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2813"/>
                          <a:stretch/>
                        </pic:blipFill>
                        <pic:spPr bwMode="auto">
                          <a:xfrm>
                            <a:off x="0" y="0"/>
                            <a:ext cx="1798629" cy="882216"/>
                          </a:xfrm>
                          <a:prstGeom prst="rect">
                            <a:avLst/>
                          </a:prstGeom>
                          <a:noFill/>
                          <a:ln>
                            <a:noFill/>
                          </a:ln>
                          <a:extLst>
                            <a:ext uri="{53640926-AAD7-44D8-BBD7-CCE9431645EC}">
                              <a14:shadowObscured xmlns:a14="http://schemas.microsoft.com/office/drawing/2010/main"/>
                            </a:ext>
                          </a:extLst>
                        </pic:spPr>
                      </pic:pic>
                    </a:graphicData>
                  </a:graphic>
                </wp:inline>
              </w:drawing>
            </w:r>
          </w:p>
          <w:p w14:paraId="6D358345" w14:textId="77777777" w:rsidR="00B366D2" w:rsidRPr="00BB61AA" w:rsidRDefault="00B366D2" w:rsidP="00426DC9">
            <w:pPr>
              <w:keepNext/>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Co Bi Health Clinic on Co Bi Street</w:t>
            </w:r>
          </w:p>
        </w:tc>
        <w:tc>
          <w:tcPr>
            <w:tcW w:w="1866" w:type="pct"/>
            <w:tcBorders>
              <w:left w:val="single" w:sz="4" w:space="0" w:color="auto"/>
              <w:right w:val="single" w:sz="4" w:space="0" w:color="auto"/>
            </w:tcBorders>
            <w:shd w:val="clear" w:color="auto" w:fill="auto"/>
          </w:tcPr>
          <w:p w14:paraId="6D358346"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Increased dust, emissions and noise.</w:t>
            </w:r>
          </w:p>
          <w:p w14:paraId="6D358347"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Potential risk of traffic accidents in the school gate and health clinic</w:t>
            </w:r>
          </w:p>
          <w:p w14:paraId="6D358348" w14:textId="77777777" w:rsidR="00B366D2" w:rsidRPr="00BB61AA" w:rsidRDefault="00B366D2" w:rsidP="00426DC9">
            <w:pPr>
              <w:keepNext/>
              <w:widowControl w:val="0"/>
              <w:numPr>
                <w:ilvl w:val="1"/>
                <w:numId w:val="37"/>
              </w:numPr>
              <w:tabs>
                <w:tab w:val="clear" w:pos="1440"/>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 xml:space="preserve">Obstructing access to school for students and parents </w:t>
            </w:r>
          </w:p>
          <w:p w14:paraId="6D358349" w14:textId="77777777" w:rsidR="00B366D2" w:rsidRPr="00BB61AA" w:rsidRDefault="00B366D2" w:rsidP="00426DC9">
            <w:pPr>
              <w:keepNext/>
              <w:widowControl w:val="0"/>
              <w:tabs>
                <w:tab w:val="left" w:pos="173"/>
              </w:tabs>
              <w:spacing w:before="60" w:after="60"/>
              <w:ind w:left="173" w:hanging="173"/>
              <w:rPr>
                <w:rFonts w:cs="Times New Roman"/>
                <w:color w:val="000000" w:themeColor="text1"/>
                <w:sz w:val="20"/>
                <w:szCs w:val="20"/>
              </w:rPr>
            </w:pPr>
            <w:r w:rsidRPr="00BB61AA">
              <w:rPr>
                <w:rFonts w:cs="Times New Roman"/>
                <w:color w:val="000000" w:themeColor="text1"/>
                <w:sz w:val="20"/>
                <w:szCs w:val="20"/>
              </w:rPr>
              <w:t>- Obstructing activities to visit and work in clinic</w:t>
            </w:r>
          </w:p>
        </w:tc>
      </w:tr>
    </w:tbl>
    <w:p w14:paraId="6D35834B" w14:textId="77777777" w:rsidR="00964BA7" w:rsidRPr="00BB61AA" w:rsidRDefault="008B2323" w:rsidP="00426DC9">
      <w:pPr>
        <w:pStyle w:val="Heading3"/>
        <w:spacing w:before="60" w:after="60"/>
        <w:rPr>
          <w:rFonts w:cs="Times New Roman"/>
          <w:i w:val="0"/>
          <w:color w:val="000000" w:themeColor="text1"/>
        </w:rPr>
      </w:pPr>
      <w:bookmarkStart w:id="119" w:name="_Toc471786595"/>
      <w:r w:rsidRPr="00BB61AA">
        <w:rPr>
          <w:rFonts w:cs="Times New Roman"/>
          <w:i w:val="0"/>
          <w:color w:val="000000" w:themeColor="text1"/>
        </w:rPr>
        <w:t>4.1.3</w:t>
      </w:r>
      <w:r w:rsidR="008B14C9" w:rsidRPr="00BB61AA">
        <w:rPr>
          <w:rFonts w:cs="Times New Roman"/>
          <w:i w:val="0"/>
          <w:color w:val="000000" w:themeColor="text1"/>
        </w:rPr>
        <w:t>.</w:t>
      </w:r>
      <w:r w:rsidR="00B159EC">
        <w:rPr>
          <w:rFonts w:eastAsiaTheme="minorEastAsia" w:cs="Times New Roman" w:hint="eastAsia"/>
          <w:i w:val="0"/>
          <w:color w:val="000000" w:themeColor="text1"/>
          <w:lang w:eastAsia="ja-JP"/>
        </w:rPr>
        <w:t xml:space="preserve"> </w:t>
      </w:r>
      <w:r w:rsidR="009D17CF" w:rsidRPr="00BB61AA">
        <w:rPr>
          <w:rFonts w:cs="Times New Roman"/>
          <w:i w:val="0"/>
          <w:color w:val="000000" w:themeColor="text1"/>
        </w:rPr>
        <w:t xml:space="preserve">Operation </w:t>
      </w:r>
      <w:r w:rsidR="00964BA7" w:rsidRPr="00BB61AA">
        <w:rPr>
          <w:rFonts w:cs="Times New Roman"/>
          <w:i w:val="0"/>
          <w:color w:val="000000" w:themeColor="text1"/>
        </w:rPr>
        <w:t>phase</w:t>
      </w:r>
      <w:bookmarkEnd w:id="119"/>
    </w:p>
    <w:p w14:paraId="6D35834C" w14:textId="77777777" w:rsidR="00F87033" w:rsidRPr="00BB61AA" w:rsidRDefault="008B14C9" w:rsidP="00426DC9">
      <w:pPr>
        <w:pStyle w:val="Heading4"/>
        <w:keepNext/>
        <w:spacing w:before="60" w:after="60"/>
        <w:rPr>
          <w:rFonts w:cs="Times New Roman"/>
          <w:color w:val="000000" w:themeColor="text1"/>
          <w:szCs w:val="24"/>
          <w:lang w:eastAsia="ja-JP"/>
        </w:rPr>
      </w:pPr>
      <w:r w:rsidRPr="00BB61AA">
        <w:rPr>
          <w:rFonts w:cs="Times New Roman"/>
          <w:color w:val="000000" w:themeColor="text1"/>
          <w:szCs w:val="24"/>
          <w:lang w:val="en-US"/>
        </w:rPr>
        <w:t>1</w:t>
      </w:r>
      <w:r w:rsidR="00F87033" w:rsidRPr="00BB61AA">
        <w:rPr>
          <w:rFonts w:cs="Times New Roman"/>
          <w:color w:val="000000" w:themeColor="text1"/>
          <w:szCs w:val="24"/>
          <w:lang w:val="en-US"/>
        </w:rPr>
        <w:t>.</w:t>
      </w:r>
      <w:r w:rsidR="00A01741" w:rsidRPr="00BB61AA">
        <w:rPr>
          <w:rFonts w:cs="Times New Roman"/>
          <w:color w:val="000000" w:themeColor="text1"/>
          <w:szCs w:val="24"/>
        </w:rPr>
        <w:t xml:space="preserve"> Gene</w:t>
      </w:r>
      <w:r w:rsidR="00A01741" w:rsidRPr="00BB61AA">
        <w:rPr>
          <w:rFonts w:cs="Times New Roman"/>
          <w:color w:val="000000" w:themeColor="text1"/>
          <w:szCs w:val="24"/>
          <w:lang w:eastAsia="ja-JP"/>
        </w:rPr>
        <w:t>ric</w:t>
      </w:r>
      <w:r w:rsidR="00F87033" w:rsidRPr="00BB61AA">
        <w:rPr>
          <w:rFonts w:cs="Times New Roman"/>
          <w:color w:val="000000" w:themeColor="text1"/>
          <w:szCs w:val="24"/>
        </w:rPr>
        <w:t xml:space="preserve"> impacts</w:t>
      </w:r>
    </w:p>
    <w:p w14:paraId="6D35834D"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Domestic wastewater </w:t>
      </w:r>
    </w:p>
    <w:p w14:paraId="6D35834E"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Structures are built to serve studying, researching and working and therefore domestic wastewater is mostly generated from the toilets of each building. The wastewater volume is specifically calculated in the EIA and total wastewater volume generated each day reaches 80 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This wastewater volume will be collected into a septic tank built underground of each building for treatment, then will be discharged to the treatment system of the University (with a capacity of 450m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and night) for the next treatment so that wastewater is classified type B, then finally will be discharged to Cau Bay river. Therefore, the impact is marginal.</w:t>
      </w:r>
    </w:p>
    <w:p w14:paraId="6D35834F"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Storm water runoff</w:t>
      </w:r>
    </w:p>
    <w:p w14:paraId="6D358350"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When the structures are put into use, the ground will be cleared, and storm water is mostly from house roofs, surrounding concrete and asphalt grounds. There are separated storm water collection and drainage systems (separated from wastewater system). Therefore, this volume is not considered as a pollution source and can be discharged directly to Cau Bay river or combined water drainage system of the area outside the University.</w:t>
      </w:r>
      <w:r w:rsidR="009702CE" w:rsidRPr="00BB61AA">
        <w:rPr>
          <w:rFonts w:cs="Times New Roman"/>
          <w:color w:val="000000" w:themeColor="text1"/>
          <w:sz w:val="24"/>
          <w:szCs w:val="24"/>
        </w:rPr>
        <w:t xml:space="preserve"> </w:t>
      </w:r>
      <w:r w:rsidRPr="00BB61AA">
        <w:rPr>
          <w:rFonts w:cs="Times New Roman"/>
          <w:color w:val="000000" w:themeColor="text1"/>
          <w:sz w:val="24"/>
          <w:szCs w:val="24"/>
        </w:rPr>
        <w:t xml:space="preserve">This impact is inconsiderable. </w:t>
      </w:r>
    </w:p>
    <w:p w14:paraId="6D358351"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Domestic solid waste</w:t>
      </w:r>
    </w:p>
    <w:p w14:paraId="6D358352"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Domestic solid waste from buildings in the operation phase is inorganic (including scrap paper, newspapers, nylons, etc.) and some other organic solid wastes (mostly food leftovers brought by staff</w:t>
      </w:r>
      <w:r w:rsidR="00044FBE" w:rsidRPr="00BB61AA">
        <w:rPr>
          <w:rFonts w:cs="Times New Roman"/>
          <w:color w:val="000000" w:themeColor="text1"/>
          <w:sz w:val="24"/>
          <w:szCs w:val="24"/>
          <w:lang w:eastAsia="ja-JP"/>
        </w:rPr>
        <w:t>s</w:t>
      </w:r>
      <w:r w:rsidRPr="00BB61AA">
        <w:rPr>
          <w:rFonts w:cs="Times New Roman"/>
          <w:color w:val="000000" w:themeColor="text1"/>
          <w:sz w:val="24"/>
          <w:szCs w:val="24"/>
        </w:rPr>
        <w:t xml:space="preserve"> and students). As calculated, there are about 20,000 staff</w:t>
      </w:r>
      <w:r w:rsidR="00044FBE" w:rsidRPr="00BB61AA">
        <w:rPr>
          <w:rFonts w:cs="Times New Roman"/>
          <w:color w:val="000000" w:themeColor="text1"/>
          <w:sz w:val="24"/>
          <w:szCs w:val="24"/>
          <w:lang w:eastAsia="ja-JP"/>
        </w:rPr>
        <w:t>s</w:t>
      </w:r>
      <w:r w:rsidRPr="00BB61AA">
        <w:rPr>
          <w:rFonts w:cs="Times New Roman"/>
          <w:color w:val="000000" w:themeColor="text1"/>
          <w:sz w:val="24"/>
          <w:szCs w:val="24"/>
        </w:rPr>
        <w:t xml:space="preserve">, students and guests each day, therefore the average domestic solid waste generated is 12 tons/day. Total volume of solid waste will be collected by Hanoi Urban Environment Company (which is having a contract with the University) everyday. Therefore, this impact is also marginal. </w:t>
      </w:r>
    </w:p>
    <w:p w14:paraId="6D358353" w14:textId="77777777" w:rsidR="00F87033" w:rsidRPr="00BB61AA" w:rsidRDefault="008B14C9" w:rsidP="00426DC9">
      <w:pPr>
        <w:keepNext/>
        <w:spacing w:before="60" w:after="60"/>
        <w:jc w:val="both"/>
        <w:rPr>
          <w:rFonts w:cs="Times New Roman"/>
          <w:b/>
          <w:color w:val="000000" w:themeColor="text1"/>
          <w:sz w:val="24"/>
          <w:szCs w:val="24"/>
          <w:lang w:val="it-IT"/>
        </w:rPr>
      </w:pPr>
      <w:r w:rsidRPr="00BB61AA">
        <w:rPr>
          <w:rFonts w:cs="Times New Roman"/>
          <w:b/>
          <w:color w:val="000000" w:themeColor="text1"/>
          <w:sz w:val="24"/>
          <w:szCs w:val="24"/>
          <w:lang w:val="it-IT"/>
        </w:rPr>
        <w:t>2</w:t>
      </w:r>
      <w:r w:rsidR="00F87033" w:rsidRPr="00BB61AA">
        <w:rPr>
          <w:rFonts w:cs="Times New Roman"/>
          <w:b/>
          <w:color w:val="000000" w:themeColor="text1"/>
          <w:sz w:val="24"/>
          <w:szCs w:val="24"/>
          <w:lang w:val="it-IT"/>
        </w:rPr>
        <w:t>. Site-specific impacts</w:t>
      </w:r>
    </w:p>
    <w:p w14:paraId="6D358354"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Toilet management </w:t>
      </w:r>
    </w:p>
    <w:p w14:paraId="6D358355"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When the buildings are put into use, many people will gather here for working and studying. Therefore, toilets may cause risks to the environment if they are not regularly cleaned and managed. Toilets without regular cleaning will generate hazardous gases (H</w:t>
      </w:r>
      <w:r w:rsidRPr="00BB61AA">
        <w:rPr>
          <w:rFonts w:cs="Times New Roman"/>
          <w:color w:val="000000" w:themeColor="text1"/>
          <w:sz w:val="24"/>
          <w:szCs w:val="24"/>
          <w:vertAlign w:val="subscript"/>
        </w:rPr>
        <w:t>2</w:t>
      </w:r>
      <w:r w:rsidRPr="00BB61AA">
        <w:rPr>
          <w:rFonts w:cs="Times New Roman"/>
          <w:color w:val="000000" w:themeColor="text1"/>
          <w:sz w:val="24"/>
          <w:szCs w:val="24"/>
        </w:rPr>
        <w:t>S</w:t>
      </w:r>
      <w:r w:rsidRPr="00BB61AA">
        <w:rPr>
          <w:rFonts w:cs="Times New Roman"/>
          <w:color w:val="000000" w:themeColor="text1"/>
          <w:sz w:val="24"/>
          <w:szCs w:val="24"/>
          <w:vertAlign w:val="subscript"/>
        </w:rPr>
        <w:t xml:space="preserve">, </w:t>
      </w:r>
      <w:r w:rsidRPr="00BB61AA">
        <w:rPr>
          <w:rFonts w:cs="Times New Roman"/>
          <w:color w:val="000000" w:themeColor="text1"/>
          <w:sz w:val="24"/>
          <w:szCs w:val="24"/>
        </w:rPr>
        <w:t>NH</w:t>
      </w:r>
      <w:r w:rsidRPr="00BB61AA">
        <w:rPr>
          <w:rFonts w:cs="Times New Roman"/>
          <w:color w:val="000000" w:themeColor="text1"/>
          <w:sz w:val="24"/>
          <w:szCs w:val="24"/>
          <w:vertAlign w:val="subscript"/>
        </w:rPr>
        <w:t>3</w:t>
      </w:r>
      <w:r w:rsidRPr="00BB61AA">
        <w:rPr>
          <w:rFonts w:cs="Times New Roman"/>
          <w:color w:val="000000" w:themeColor="text1"/>
          <w:sz w:val="24"/>
          <w:szCs w:val="24"/>
        </w:rPr>
        <w:t xml:space="preserve">,..) and cause stinks and also increase development of mosquitoes, flies and diseases, which has impacts on air environment, and health of teachers, students, and guests. However, for the current structures, the University is hiring </w:t>
      </w:r>
      <w:r w:rsidR="00044FBE" w:rsidRPr="00BB61AA">
        <w:rPr>
          <w:rFonts w:cs="Times New Roman"/>
          <w:color w:val="000000" w:themeColor="text1"/>
          <w:sz w:val="24"/>
          <w:szCs w:val="24"/>
        </w:rPr>
        <w:t>staffs</w:t>
      </w:r>
      <w:r w:rsidR="0071261F" w:rsidRPr="00BB61AA">
        <w:rPr>
          <w:rFonts w:cs="Times New Roman"/>
          <w:color w:val="000000" w:themeColor="text1"/>
          <w:sz w:val="24"/>
          <w:szCs w:val="24"/>
        </w:rPr>
        <w:t xml:space="preserve"> </w:t>
      </w:r>
      <w:r w:rsidRPr="00BB61AA">
        <w:rPr>
          <w:rFonts w:cs="Times New Roman"/>
          <w:color w:val="000000" w:themeColor="text1"/>
          <w:sz w:val="24"/>
          <w:szCs w:val="24"/>
        </w:rPr>
        <w:t xml:space="preserve">who are in charge of cleaning inside the campus, lecture halls and also toilets. Therefore, the impacts are inconsiderable. </w:t>
      </w:r>
    </w:p>
    <w:p w14:paraId="6D358356"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Management of labs and practical rooms </w:t>
      </w:r>
    </w:p>
    <w:p w14:paraId="6D358357"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According to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design, of 9 buildings in the component 1, except Lecture hall building, physical education area, Institutional and Policy office, Foreign Language Office, all other buildings have labs and practical rooms such as Agricultural Engineering Faculty building (9 rooms), Food technology and Post-Harvest Technology Faculty Building (5 rooms), Environment Faculty building (6 rooms), Biotechnology Faculty Building (5 rooms), Veterinary Medicine Faculty building (7 rooms) or Center for Agricultural Research and Life Science. At the labs, storage and usage of chemicals is on the regular basis. Therefore, it is likely to have potentials risks on management and chemical usage. Risks are assessed below: </w:t>
      </w:r>
    </w:p>
    <w:p w14:paraId="6D358358" w14:textId="77777777" w:rsidR="00964BA7" w:rsidRPr="00BB61AA" w:rsidRDefault="008B5C0F" w:rsidP="00426DC9">
      <w:pPr>
        <w:keepNext/>
        <w:spacing w:before="60" w:after="60"/>
        <w:jc w:val="both"/>
        <w:rPr>
          <w:rFonts w:cs="Times New Roman"/>
          <w:i/>
          <w:color w:val="000000" w:themeColor="text1"/>
          <w:sz w:val="24"/>
          <w:szCs w:val="24"/>
          <w:u w:val="single"/>
          <w:lang w:eastAsia="ja-JP"/>
        </w:rPr>
      </w:pPr>
      <w:r w:rsidRPr="00BB61AA">
        <w:rPr>
          <w:rFonts w:cs="Times New Roman"/>
          <w:i/>
          <w:color w:val="000000" w:themeColor="text1"/>
          <w:sz w:val="24"/>
          <w:szCs w:val="24"/>
          <w:lang w:eastAsia="ja-JP"/>
        </w:rPr>
        <w:t xml:space="preserve">- </w:t>
      </w:r>
      <w:r w:rsidRPr="00BB61AA">
        <w:rPr>
          <w:rFonts w:cs="Times New Roman"/>
          <w:i/>
          <w:color w:val="000000" w:themeColor="text1"/>
          <w:sz w:val="24"/>
          <w:szCs w:val="24"/>
          <w:u w:val="single"/>
        </w:rPr>
        <w:t>Risk of chemical leak</w:t>
      </w:r>
    </w:p>
    <w:p w14:paraId="6D358359"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Each Faculty has particular trainings and researches, therefore each lab/practical room is different and so are the chemicals. However, in the list of chemicals recorded, most of them are acids or bases or other mixtures. These chemicals are in solid, liquid and gas states (mostly solid and liquid) and stored in closed bottles. When chemicals are used, gas emitted from the chemical into the air is unavoidable. In addition, practicing/studying mixture of chemicals to create new ones or crushing samples by using chemicals also generates gases into the surrounding environment (acid steam, Clo, H</w:t>
      </w:r>
      <w:r w:rsidRPr="00BB61AA">
        <w:rPr>
          <w:rFonts w:cs="Times New Roman"/>
          <w:color w:val="000000" w:themeColor="text1"/>
          <w:sz w:val="24"/>
          <w:szCs w:val="24"/>
          <w:vertAlign w:val="subscript"/>
        </w:rPr>
        <w:t>2</w:t>
      </w:r>
      <w:r w:rsidRPr="00BB61AA">
        <w:rPr>
          <w:rFonts w:cs="Times New Roman"/>
          <w:color w:val="000000" w:themeColor="text1"/>
          <w:sz w:val="24"/>
          <w:szCs w:val="24"/>
        </w:rPr>
        <w:t>S, NH</w:t>
      </w:r>
      <w:r w:rsidRPr="00BB61AA">
        <w:rPr>
          <w:rFonts w:cs="Times New Roman"/>
          <w:color w:val="000000" w:themeColor="text1"/>
          <w:sz w:val="24"/>
          <w:szCs w:val="24"/>
          <w:vertAlign w:val="subscript"/>
        </w:rPr>
        <w:t>3</w:t>
      </w:r>
      <w:r w:rsidRPr="00BB61AA">
        <w:rPr>
          <w:rFonts w:cs="Times New Roman"/>
          <w:color w:val="000000" w:themeColor="text1"/>
          <w:sz w:val="24"/>
          <w:szCs w:val="24"/>
        </w:rPr>
        <w:t xml:space="preserve">,....). These gases with high concentration will directly make impacts on health of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as well as students in the lab. However, this impact can be totally mitigated and eliminated if labs develop management programs and apply detailed prevention measures. These impacts are long-term within the lab operation duration. </w:t>
      </w:r>
    </w:p>
    <w:p w14:paraId="6D35835A" w14:textId="77777777" w:rsidR="00964BA7" w:rsidRPr="00BB61AA" w:rsidRDefault="008B5C0F" w:rsidP="00426DC9">
      <w:pPr>
        <w:keepNext/>
        <w:spacing w:before="60" w:after="60"/>
        <w:jc w:val="both"/>
        <w:rPr>
          <w:rFonts w:cs="Times New Roman"/>
          <w:i/>
          <w:color w:val="000000" w:themeColor="text1"/>
          <w:sz w:val="24"/>
          <w:szCs w:val="24"/>
          <w:u w:val="single"/>
        </w:rPr>
      </w:pPr>
      <w:r w:rsidRPr="00BB61AA">
        <w:rPr>
          <w:rFonts w:cs="Times New Roman"/>
          <w:i/>
          <w:color w:val="000000" w:themeColor="text1"/>
          <w:sz w:val="24"/>
          <w:szCs w:val="24"/>
          <w:lang w:eastAsia="ja-JP"/>
        </w:rPr>
        <w:t xml:space="preserve">- </w:t>
      </w:r>
      <w:r w:rsidR="00964BA7" w:rsidRPr="00BB61AA">
        <w:rPr>
          <w:rFonts w:cs="Times New Roman"/>
          <w:i/>
          <w:color w:val="000000" w:themeColor="text1"/>
          <w:sz w:val="24"/>
          <w:szCs w:val="24"/>
          <w:u w:val="single"/>
        </w:rPr>
        <w:t>Safety risks when using chemicals</w:t>
      </w:r>
    </w:p>
    <w:p w14:paraId="6D35835B"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When using chemicals, safety is prioritized in all labs because if people get direct exposure to chemicals, they may get burnt, have skin corrosion, and negative impacts on respiratory system, mucosa, etc. Possible uns</w:t>
      </w:r>
      <w:r w:rsidR="008B5C0F" w:rsidRPr="00BB61AA">
        <w:rPr>
          <w:rFonts w:cs="Times New Roman"/>
          <w:color w:val="000000" w:themeColor="text1"/>
          <w:sz w:val="24"/>
          <w:szCs w:val="24"/>
        </w:rPr>
        <w:t>afety in using chemicals includ</w:t>
      </w:r>
      <w:r w:rsidR="008B5C0F" w:rsidRPr="00BB61AA">
        <w:rPr>
          <w:rFonts w:cs="Times New Roman"/>
          <w:color w:val="000000" w:themeColor="text1"/>
          <w:sz w:val="24"/>
          <w:szCs w:val="24"/>
          <w:lang w:eastAsia="ja-JP"/>
        </w:rPr>
        <w:t>ing</w:t>
      </w:r>
      <w:r w:rsidRPr="00BB61AA">
        <w:rPr>
          <w:rFonts w:cs="Times New Roman"/>
          <w:color w:val="000000" w:themeColor="text1"/>
          <w:sz w:val="24"/>
          <w:szCs w:val="24"/>
        </w:rPr>
        <w:t xml:space="preserve">: </w:t>
      </w:r>
    </w:p>
    <w:p w14:paraId="6D35835C" w14:textId="77777777" w:rsidR="00964BA7" w:rsidRPr="00BB61AA" w:rsidRDefault="00964BA7" w:rsidP="00426DC9">
      <w:pPr>
        <w:keepNext/>
        <w:numPr>
          <w:ilvl w:val="0"/>
          <w:numId w:val="34"/>
        </w:numPr>
        <w:spacing w:before="60" w:after="60"/>
        <w:jc w:val="both"/>
        <w:rPr>
          <w:rFonts w:cs="Times New Roman"/>
          <w:bCs/>
          <w:color w:val="000000" w:themeColor="text1"/>
          <w:sz w:val="24"/>
          <w:szCs w:val="24"/>
        </w:rPr>
      </w:pPr>
      <w:r w:rsidRPr="00BB61AA">
        <w:rPr>
          <w:rFonts w:cs="Times New Roman"/>
          <w:bCs/>
          <w:color w:val="000000" w:themeColor="text1"/>
          <w:sz w:val="24"/>
          <w:szCs w:val="24"/>
        </w:rPr>
        <w:t xml:space="preserve">Not using protective equipment when using chemicals (gloves, face masks) leads to direct exposure of chemicals on skin and its steam affecting people’s respiratory system. </w:t>
      </w:r>
    </w:p>
    <w:p w14:paraId="6D35835D" w14:textId="77777777" w:rsidR="00964BA7" w:rsidRPr="00BB61AA" w:rsidRDefault="00964BA7" w:rsidP="00426DC9">
      <w:pPr>
        <w:keepNext/>
        <w:numPr>
          <w:ilvl w:val="0"/>
          <w:numId w:val="34"/>
        </w:numPr>
        <w:spacing w:before="60" w:after="60"/>
        <w:jc w:val="both"/>
        <w:rPr>
          <w:rFonts w:cs="Times New Roman"/>
          <w:bCs/>
          <w:color w:val="000000" w:themeColor="text1"/>
          <w:sz w:val="24"/>
          <w:szCs w:val="24"/>
        </w:rPr>
      </w:pPr>
      <w:r w:rsidRPr="00BB61AA">
        <w:rPr>
          <w:rFonts w:cs="Times New Roman"/>
          <w:bCs/>
          <w:color w:val="000000" w:themeColor="text1"/>
          <w:sz w:val="24"/>
          <w:szCs w:val="24"/>
        </w:rPr>
        <w:t xml:space="preserve">Chemicals have low quality, expire or do not have labels and specific instructions, which leads to misuse and have unpredictable chemical reactions. </w:t>
      </w:r>
    </w:p>
    <w:p w14:paraId="6D35835E" w14:textId="77777777" w:rsidR="00964BA7" w:rsidRPr="00BB61AA" w:rsidRDefault="00964BA7" w:rsidP="00426DC9">
      <w:pPr>
        <w:keepNext/>
        <w:numPr>
          <w:ilvl w:val="0"/>
          <w:numId w:val="34"/>
        </w:numPr>
        <w:spacing w:before="60" w:after="60"/>
        <w:jc w:val="both"/>
        <w:rPr>
          <w:rFonts w:cs="Times New Roman"/>
          <w:bCs/>
          <w:color w:val="000000" w:themeColor="text1"/>
          <w:sz w:val="24"/>
          <w:szCs w:val="24"/>
        </w:rPr>
      </w:pPr>
      <w:r w:rsidRPr="00BB61AA">
        <w:rPr>
          <w:rFonts w:cs="Times New Roman"/>
          <w:bCs/>
          <w:color w:val="000000" w:themeColor="text1"/>
          <w:sz w:val="24"/>
          <w:szCs w:val="24"/>
        </w:rPr>
        <w:t xml:space="preserve">Careless storage and usage of chemicals leads to breakage and overflow, which causes impacts on environment and health of </w:t>
      </w:r>
      <w:r w:rsidR="00044FBE" w:rsidRPr="00BB61AA">
        <w:rPr>
          <w:rFonts w:cs="Times New Roman"/>
          <w:bCs/>
          <w:color w:val="000000" w:themeColor="text1"/>
          <w:sz w:val="24"/>
          <w:szCs w:val="24"/>
        </w:rPr>
        <w:t>staffs</w:t>
      </w:r>
      <w:r w:rsidRPr="00BB61AA">
        <w:rPr>
          <w:rFonts w:cs="Times New Roman"/>
          <w:bCs/>
          <w:color w:val="000000" w:themeColor="text1"/>
          <w:sz w:val="24"/>
          <w:szCs w:val="24"/>
        </w:rPr>
        <w:t xml:space="preserve">/students, even can cause fire incidents. </w:t>
      </w:r>
    </w:p>
    <w:p w14:paraId="6D35835F" w14:textId="77777777" w:rsidR="00964BA7" w:rsidRPr="00BB61AA" w:rsidRDefault="00964BA7" w:rsidP="00426DC9">
      <w:pPr>
        <w:keepNext/>
        <w:numPr>
          <w:ilvl w:val="0"/>
          <w:numId w:val="34"/>
        </w:numPr>
        <w:spacing w:before="60" w:after="60"/>
        <w:jc w:val="both"/>
        <w:rPr>
          <w:rFonts w:cs="Times New Roman"/>
          <w:bCs/>
          <w:color w:val="000000" w:themeColor="text1"/>
          <w:sz w:val="24"/>
          <w:szCs w:val="24"/>
        </w:rPr>
      </w:pPr>
      <w:r w:rsidRPr="00BB61AA">
        <w:rPr>
          <w:rFonts w:cs="Times New Roman"/>
          <w:bCs/>
          <w:color w:val="000000" w:themeColor="text1"/>
          <w:sz w:val="24"/>
          <w:szCs w:val="24"/>
        </w:rPr>
        <w:t xml:space="preserve">That management of chemicals when not in use does not meet standards and comply with instructions of each chemical kind also changes chemicals and is unsafe for users. </w:t>
      </w:r>
    </w:p>
    <w:p w14:paraId="6D358360"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Generally, impacts listed above depend on conditions and management capacity of labs and </w:t>
      </w:r>
      <w:r w:rsidR="005B13D2" w:rsidRPr="00BB61AA">
        <w:rPr>
          <w:rFonts w:cs="Times New Roman"/>
          <w:color w:val="000000" w:themeColor="text1"/>
          <w:spacing w:val="-4"/>
          <w:sz w:val="24"/>
          <w:lang w:eastAsia="ja-JP"/>
        </w:rPr>
        <w:t>are</w:t>
      </w:r>
      <w:r w:rsidR="005B13D2" w:rsidRPr="00BB61AA">
        <w:rPr>
          <w:rFonts w:cs="Times New Roman"/>
          <w:color w:val="000000" w:themeColor="text1"/>
          <w:spacing w:val="-4"/>
          <w:sz w:val="24"/>
        </w:rPr>
        <w:t xml:space="preserve"> assessed as moderate </w:t>
      </w:r>
      <w:r w:rsidR="005B13D2" w:rsidRPr="00BB61AA">
        <w:rPr>
          <w:rFonts w:cs="Times New Roman"/>
          <w:color w:val="000000" w:themeColor="text1"/>
          <w:spacing w:val="-4"/>
          <w:sz w:val="24"/>
          <w:lang w:eastAsia="ja-JP"/>
        </w:rPr>
        <w:t xml:space="preserve">and long-term. </w:t>
      </w:r>
      <w:r w:rsidR="00AC505C" w:rsidRPr="00BB61AA">
        <w:rPr>
          <w:rFonts w:cs="Times New Roman"/>
          <w:color w:val="000000" w:themeColor="text1"/>
          <w:spacing w:val="-4"/>
          <w:sz w:val="24"/>
          <w:lang w:eastAsia="ja-JP"/>
        </w:rPr>
        <w:t>However, t</w:t>
      </w:r>
      <w:r w:rsidR="005B13D2" w:rsidRPr="00BB61AA">
        <w:rPr>
          <w:rFonts w:cs="Times New Roman"/>
          <w:color w:val="000000" w:themeColor="text1"/>
          <w:sz w:val="24"/>
          <w:szCs w:val="24"/>
        </w:rPr>
        <w:t xml:space="preserve">hese </w:t>
      </w:r>
      <w:r w:rsidRPr="00BB61AA">
        <w:rPr>
          <w:rFonts w:cs="Times New Roman"/>
          <w:color w:val="000000" w:themeColor="text1"/>
          <w:sz w:val="24"/>
          <w:szCs w:val="24"/>
        </w:rPr>
        <w:t>impacts can completely be controlled and mitigated during the operation phase</w:t>
      </w:r>
      <w:r w:rsidR="00631FF5" w:rsidRPr="00BB61AA">
        <w:rPr>
          <w:rFonts w:cs="Times New Roman"/>
          <w:color w:val="000000" w:themeColor="text1"/>
          <w:sz w:val="24"/>
          <w:szCs w:val="24"/>
        </w:rPr>
        <w:t>.</w:t>
      </w:r>
    </w:p>
    <w:p w14:paraId="6D358361" w14:textId="77777777" w:rsidR="00964BA7" w:rsidRPr="00BB61AA" w:rsidRDefault="002737D1" w:rsidP="00426DC9">
      <w:pPr>
        <w:keepNext/>
        <w:spacing w:before="60" w:after="60"/>
        <w:jc w:val="both"/>
        <w:rPr>
          <w:rFonts w:cs="Times New Roman"/>
          <w:i/>
          <w:color w:val="000000" w:themeColor="text1"/>
          <w:sz w:val="24"/>
          <w:szCs w:val="24"/>
          <w:u w:val="single"/>
        </w:rPr>
      </w:pPr>
      <w:r w:rsidRPr="00BB61AA">
        <w:rPr>
          <w:rFonts w:cs="Times New Roman"/>
          <w:i/>
          <w:color w:val="000000" w:themeColor="text1"/>
          <w:sz w:val="24"/>
          <w:szCs w:val="24"/>
          <w:lang w:eastAsia="ja-JP"/>
        </w:rPr>
        <w:t xml:space="preserve">- </w:t>
      </w:r>
      <w:r w:rsidR="00964BA7" w:rsidRPr="00BB61AA">
        <w:rPr>
          <w:rFonts w:cs="Times New Roman"/>
          <w:i/>
          <w:color w:val="000000" w:themeColor="text1"/>
          <w:sz w:val="24"/>
          <w:szCs w:val="24"/>
          <w:u w:val="single"/>
        </w:rPr>
        <w:t xml:space="preserve">Wastewater from the labs </w:t>
      </w:r>
    </w:p>
    <w:p w14:paraId="6D358362"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For buildings having labs/practical rooms such as Agricultural Engineering Faculty building, Food technology and Post-Harvest Technology Faculty Building, Environment Faculty building, Biotechnology Faculty Building, Veterinary Medicine Faculty building, apart from wastewater collection and treatment system as described, at these buildings, wastewater from labs</w:t>
      </w:r>
      <w:r w:rsidR="009D63A6" w:rsidRPr="00BB61AA">
        <w:rPr>
          <w:rFonts w:cs="Times New Roman"/>
          <w:color w:val="000000" w:themeColor="text1"/>
          <w:sz w:val="24"/>
          <w:szCs w:val="24"/>
        </w:rPr>
        <w:t>/</w:t>
      </w:r>
      <w:r w:rsidRPr="00BB61AA">
        <w:rPr>
          <w:rFonts w:cs="Times New Roman"/>
          <w:color w:val="000000" w:themeColor="text1"/>
          <w:sz w:val="24"/>
          <w:szCs w:val="24"/>
        </w:rPr>
        <w:t xml:space="preserve">practical rooms needs to be collected and treated separately because it contains hazardous solvents and chemicals such as heavy metals. Composition, nature and concentration of wastewater in these labs are not sustainable and changeable depending on frequency, numbers, types and experimental purposes, etc. Wastewater is mostly generated due to cleaning devices and samples, and hands of students, etc. </w:t>
      </w:r>
    </w:p>
    <w:p w14:paraId="6D358363"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According to the calculation, wastewater and its composition of each Faculty has following features: </w:t>
      </w:r>
    </w:p>
    <w:p w14:paraId="6D358364" w14:textId="77777777" w:rsidR="00964BA7" w:rsidRPr="00BB61AA" w:rsidRDefault="00964BA7" w:rsidP="00426DC9">
      <w:pPr>
        <w:keepNext/>
        <w:numPr>
          <w:ilvl w:val="0"/>
          <w:numId w:val="35"/>
        </w:numPr>
        <w:spacing w:before="60" w:after="60"/>
        <w:jc w:val="both"/>
        <w:rPr>
          <w:rFonts w:cs="Times New Roman"/>
          <w:color w:val="000000" w:themeColor="text1"/>
          <w:sz w:val="24"/>
          <w:szCs w:val="24"/>
        </w:rPr>
      </w:pPr>
      <w:r w:rsidRPr="00BB61AA">
        <w:rPr>
          <w:rFonts w:cs="Times New Roman"/>
          <w:color w:val="000000" w:themeColor="text1"/>
          <w:sz w:val="24"/>
          <w:szCs w:val="24"/>
        </w:rPr>
        <w:t>Agricultural Engineering Faculty: wastewater generated is averagely 1.6m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containing much suspended solids, grease, organic solvents and heavy metals.</w:t>
      </w:r>
    </w:p>
    <w:p w14:paraId="6D358365" w14:textId="77777777" w:rsidR="00964BA7" w:rsidRPr="00BB61AA" w:rsidRDefault="00964BA7" w:rsidP="00426DC9">
      <w:pPr>
        <w:keepNext/>
        <w:numPr>
          <w:ilvl w:val="0"/>
          <w:numId w:val="35"/>
        </w:numPr>
        <w:spacing w:before="60" w:after="60"/>
        <w:jc w:val="both"/>
        <w:rPr>
          <w:rFonts w:cs="Times New Roman"/>
          <w:color w:val="000000" w:themeColor="text1"/>
          <w:sz w:val="24"/>
          <w:szCs w:val="24"/>
        </w:rPr>
      </w:pPr>
      <w:r w:rsidRPr="00BB61AA">
        <w:rPr>
          <w:rFonts w:cs="Times New Roman"/>
          <w:color w:val="000000" w:themeColor="text1"/>
          <w:sz w:val="24"/>
          <w:szCs w:val="24"/>
        </w:rPr>
        <w:t>Food technology and Post-Harvest Technology Faculty: average wastewater generated is around 2.7m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containing BOD, COD, TSS,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vertAlign w:val="superscript"/>
        </w:rPr>
        <w:t>-</w:t>
      </w:r>
      <w:r w:rsidRPr="00BB61AA">
        <w:rPr>
          <w:rFonts w:cs="Times New Roman"/>
          <w:color w:val="000000" w:themeColor="text1"/>
          <w:sz w:val="24"/>
          <w:szCs w:val="24"/>
        </w:rPr>
        <w:t xml:space="preserve">, organic solvents </w:t>
      </w:r>
      <w:r w:rsidR="009702CE" w:rsidRPr="00BB61AA">
        <w:rPr>
          <w:rFonts w:cs="Times New Roman"/>
          <w:color w:val="000000" w:themeColor="text1"/>
          <w:sz w:val="24"/>
          <w:szCs w:val="24"/>
        </w:rPr>
        <w:t>and high</w:t>
      </w:r>
      <w:r w:rsidRPr="00BB61AA">
        <w:rPr>
          <w:rFonts w:cs="Times New Roman"/>
          <w:color w:val="000000" w:themeColor="text1"/>
          <w:sz w:val="24"/>
          <w:szCs w:val="24"/>
        </w:rPr>
        <w:t xml:space="preserve"> contents of microorganisms. </w:t>
      </w:r>
    </w:p>
    <w:p w14:paraId="6D358366" w14:textId="77777777" w:rsidR="00964BA7" w:rsidRPr="00BB61AA" w:rsidRDefault="00964BA7" w:rsidP="00426DC9">
      <w:pPr>
        <w:keepNext/>
        <w:numPr>
          <w:ilvl w:val="0"/>
          <w:numId w:val="35"/>
        </w:numPr>
        <w:spacing w:before="60" w:after="60"/>
        <w:jc w:val="both"/>
        <w:rPr>
          <w:rFonts w:cs="Times New Roman"/>
          <w:color w:val="000000" w:themeColor="text1"/>
          <w:sz w:val="24"/>
          <w:szCs w:val="24"/>
        </w:rPr>
      </w:pPr>
      <w:r w:rsidRPr="00BB61AA">
        <w:rPr>
          <w:rFonts w:cs="Times New Roman"/>
          <w:color w:val="000000" w:themeColor="text1"/>
          <w:sz w:val="24"/>
          <w:szCs w:val="24"/>
        </w:rPr>
        <w:t>Environment Faculty: average wastewater generated is around 2.5m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containing much BOD, COD, TSS,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vertAlign w:val="superscript"/>
        </w:rPr>
        <w:t>-</w:t>
      </w:r>
      <w:r w:rsidRPr="00BB61AA">
        <w:rPr>
          <w:rFonts w:cs="Times New Roman"/>
          <w:color w:val="000000" w:themeColor="text1"/>
          <w:sz w:val="24"/>
          <w:szCs w:val="24"/>
        </w:rPr>
        <w:t>, organic solvents and heavy metals.</w:t>
      </w:r>
    </w:p>
    <w:p w14:paraId="6D358367" w14:textId="77777777" w:rsidR="00964BA7" w:rsidRPr="00BB61AA" w:rsidRDefault="00964BA7" w:rsidP="00426DC9">
      <w:pPr>
        <w:keepNext/>
        <w:numPr>
          <w:ilvl w:val="0"/>
          <w:numId w:val="35"/>
        </w:numPr>
        <w:spacing w:before="60" w:after="60"/>
        <w:jc w:val="both"/>
        <w:rPr>
          <w:rFonts w:cs="Times New Roman"/>
          <w:color w:val="000000" w:themeColor="text1"/>
          <w:sz w:val="24"/>
          <w:szCs w:val="24"/>
        </w:rPr>
      </w:pPr>
      <w:r w:rsidRPr="00BB61AA">
        <w:rPr>
          <w:rFonts w:cs="Times New Roman"/>
          <w:color w:val="000000" w:themeColor="text1"/>
          <w:sz w:val="24"/>
          <w:szCs w:val="24"/>
        </w:rPr>
        <w:t>Biotechnology Faculty: average wastewater generated is around 2.4m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containing</w:t>
      </w:r>
      <w:r w:rsidR="009702CE" w:rsidRPr="00BB61AA">
        <w:rPr>
          <w:rFonts w:cs="Times New Roman"/>
          <w:color w:val="000000" w:themeColor="text1"/>
          <w:sz w:val="24"/>
          <w:szCs w:val="24"/>
        </w:rPr>
        <w:t xml:space="preserve"> </w:t>
      </w:r>
      <w:r w:rsidRPr="00BB61AA">
        <w:rPr>
          <w:rFonts w:cs="Times New Roman"/>
          <w:color w:val="000000" w:themeColor="text1"/>
          <w:sz w:val="24"/>
          <w:szCs w:val="24"/>
        </w:rPr>
        <w:t>BOD, COD, TSS,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vertAlign w:val="superscript"/>
        </w:rPr>
        <w:t>-</w:t>
      </w:r>
      <w:r w:rsidRPr="00BB61AA">
        <w:rPr>
          <w:rFonts w:cs="Times New Roman"/>
          <w:color w:val="000000" w:themeColor="text1"/>
          <w:sz w:val="24"/>
          <w:szCs w:val="24"/>
        </w:rPr>
        <w:t>, organic solvents and</w:t>
      </w:r>
      <w:r w:rsidR="009702CE" w:rsidRPr="00BB61AA">
        <w:rPr>
          <w:rFonts w:cs="Times New Roman"/>
          <w:color w:val="000000" w:themeColor="text1"/>
          <w:sz w:val="24"/>
          <w:szCs w:val="24"/>
        </w:rPr>
        <w:t xml:space="preserve"> </w:t>
      </w:r>
      <w:r w:rsidRPr="00BB61AA">
        <w:rPr>
          <w:rFonts w:cs="Times New Roman"/>
          <w:color w:val="000000" w:themeColor="text1"/>
          <w:sz w:val="24"/>
          <w:szCs w:val="24"/>
        </w:rPr>
        <w:t>high contents of microorganisms.</w:t>
      </w:r>
    </w:p>
    <w:p w14:paraId="6D358368" w14:textId="77777777" w:rsidR="00964BA7" w:rsidRPr="00BB61AA" w:rsidRDefault="00964BA7" w:rsidP="00426DC9">
      <w:pPr>
        <w:keepNext/>
        <w:numPr>
          <w:ilvl w:val="0"/>
          <w:numId w:val="35"/>
        </w:numPr>
        <w:spacing w:before="60" w:after="60"/>
        <w:jc w:val="both"/>
        <w:rPr>
          <w:rFonts w:cs="Times New Roman"/>
          <w:color w:val="000000" w:themeColor="text1"/>
          <w:sz w:val="24"/>
          <w:szCs w:val="24"/>
        </w:rPr>
      </w:pPr>
      <w:r w:rsidRPr="00BB61AA">
        <w:rPr>
          <w:rFonts w:cs="Times New Roman"/>
          <w:color w:val="000000" w:themeColor="text1"/>
          <w:sz w:val="24"/>
          <w:szCs w:val="24"/>
        </w:rPr>
        <w:t>Veterinary Medicine Faculty: average wastewater generated is around 2.9m</w:t>
      </w:r>
      <w:r w:rsidRPr="00BB61AA">
        <w:rPr>
          <w:rFonts w:cs="Times New Roman"/>
          <w:color w:val="000000" w:themeColor="text1"/>
          <w:sz w:val="24"/>
          <w:szCs w:val="24"/>
          <w:vertAlign w:val="superscript"/>
        </w:rPr>
        <w:t>3</w:t>
      </w:r>
      <w:r w:rsidRPr="00BB61AA">
        <w:rPr>
          <w:rFonts w:cs="Times New Roman"/>
          <w:color w:val="000000" w:themeColor="text1"/>
          <w:sz w:val="24"/>
          <w:szCs w:val="24"/>
        </w:rPr>
        <w:t>/day containing BOD, COD, TSS, NH</w:t>
      </w:r>
      <w:r w:rsidRPr="00BB61AA">
        <w:rPr>
          <w:rFonts w:cs="Times New Roman"/>
          <w:color w:val="000000" w:themeColor="text1"/>
          <w:sz w:val="24"/>
          <w:szCs w:val="24"/>
          <w:vertAlign w:val="subscript"/>
        </w:rPr>
        <w:t>4</w:t>
      </w:r>
      <w:r w:rsidRPr="00BB61AA">
        <w:rPr>
          <w:rFonts w:cs="Times New Roman"/>
          <w:color w:val="000000" w:themeColor="text1"/>
          <w:sz w:val="24"/>
          <w:szCs w:val="24"/>
          <w:vertAlign w:val="superscript"/>
        </w:rPr>
        <w:t>+</w:t>
      </w:r>
      <w:r w:rsidRPr="00BB61AA">
        <w:rPr>
          <w:rFonts w:cs="Times New Roman"/>
          <w:color w:val="000000" w:themeColor="text1"/>
          <w:sz w:val="24"/>
          <w:szCs w:val="24"/>
        </w:rPr>
        <w:t>, NO</w:t>
      </w:r>
      <w:r w:rsidRPr="00BB61AA">
        <w:rPr>
          <w:rFonts w:cs="Times New Roman"/>
          <w:color w:val="000000" w:themeColor="text1"/>
          <w:sz w:val="24"/>
          <w:szCs w:val="24"/>
          <w:vertAlign w:val="subscript"/>
        </w:rPr>
        <w:t>3</w:t>
      </w:r>
      <w:r w:rsidRPr="00BB61AA">
        <w:rPr>
          <w:rFonts w:cs="Times New Roman"/>
          <w:color w:val="000000" w:themeColor="text1"/>
          <w:sz w:val="24"/>
          <w:szCs w:val="24"/>
          <w:vertAlign w:val="superscript"/>
        </w:rPr>
        <w:t>-</w:t>
      </w:r>
      <w:r w:rsidRPr="00BB61AA">
        <w:rPr>
          <w:rFonts w:cs="Times New Roman"/>
          <w:color w:val="000000" w:themeColor="text1"/>
          <w:sz w:val="24"/>
          <w:szCs w:val="24"/>
        </w:rPr>
        <w:t xml:space="preserve"> and pathogenic microorganisms. </w:t>
      </w:r>
    </w:p>
    <w:p w14:paraId="6D358369" w14:textId="77777777" w:rsidR="00964BA7" w:rsidRPr="00BB61AA" w:rsidRDefault="00964BA7"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Although this volume of wastewater is not high, if it is not separately collected and treated, impacts on environment will be considerable. However, as designed, total volume of wastewater will be separately collected to the treatment system which is going to be built by the University, therefore the impacts will be</w:t>
      </w:r>
      <w:r w:rsidR="00AC505C" w:rsidRPr="00BB61AA">
        <w:rPr>
          <w:rFonts w:cs="Times New Roman"/>
          <w:color w:val="000000" w:themeColor="text1"/>
          <w:sz w:val="24"/>
          <w:szCs w:val="24"/>
        </w:rPr>
        <w:t xml:space="preserve"> controlled and mitigated</w:t>
      </w:r>
      <w:r w:rsidR="00AC505C" w:rsidRPr="00BB61AA">
        <w:rPr>
          <w:rFonts w:cs="Times New Roman"/>
          <w:color w:val="000000" w:themeColor="text1"/>
          <w:sz w:val="24"/>
          <w:szCs w:val="24"/>
          <w:lang w:eastAsia="ja-JP"/>
        </w:rPr>
        <w:t xml:space="preserve"> and is assessed as minor.</w:t>
      </w:r>
    </w:p>
    <w:p w14:paraId="6D35836A" w14:textId="77777777" w:rsidR="00964BA7" w:rsidRPr="00BB61AA" w:rsidRDefault="002737D1" w:rsidP="00426DC9">
      <w:pPr>
        <w:keepNext/>
        <w:spacing w:before="60" w:after="60"/>
        <w:jc w:val="both"/>
        <w:rPr>
          <w:rFonts w:cs="Times New Roman"/>
          <w:i/>
          <w:color w:val="000000" w:themeColor="text1"/>
          <w:sz w:val="24"/>
          <w:szCs w:val="24"/>
        </w:rPr>
      </w:pPr>
      <w:r w:rsidRPr="00BB61AA">
        <w:rPr>
          <w:rFonts w:cs="Times New Roman"/>
          <w:i/>
          <w:color w:val="000000" w:themeColor="text1"/>
          <w:sz w:val="24"/>
          <w:szCs w:val="24"/>
          <w:lang w:eastAsia="ja-JP"/>
        </w:rPr>
        <w:t xml:space="preserve">- </w:t>
      </w:r>
      <w:r w:rsidR="00964BA7" w:rsidRPr="00BB61AA">
        <w:rPr>
          <w:rFonts w:cs="Times New Roman"/>
          <w:i/>
          <w:color w:val="000000" w:themeColor="text1"/>
          <w:sz w:val="24"/>
          <w:szCs w:val="24"/>
        </w:rPr>
        <w:t xml:space="preserve">Hazardous waste </w:t>
      </w:r>
    </w:p>
    <w:p w14:paraId="6D35836B" w14:textId="77777777" w:rsidR="00964BA7" w:rsidRPr="00BB61AA" w:rsidRDefault="00964BA7"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Waste from labs</w:t>
      </w:r>
      <w:r w:rsidR="009D63A6" w:rsidRPr="00BB61AA">
        <w:rPr>
          <w:rFonts w:cs="Times New Roman"/>
          <w:color w:val="000000" w:themeColor="text1"/>
          <w:sz w:val="24"/>
          <w:szCs w:val="24"/>
        </w:rPr>
        <w:t>/</w:t>
      </w:r>
      <w:r w:rsidRPr="00BB61AA">
        <w:rPr>
          <w:rFonts w:cs="Times New Roman"/>
          <w:color w:val="000000" w:themeColor="text1"/>
          <w:sz w:val="24"/>
          <w:szCs w:val="24"/>
        </w:rPr>
        <w:t>practical rooms include</w:t>
      </w:r>
      <w:r w:rsidR="009702CE" w:rsidRPr="00BB61AA">
        <w:rPr>
          <w:rFonts w:cs="Times New Roman"/>
          <w:color w:val="000000" w:themeColor="text1"/>
          <w:sz w:val="24"/>
          <w:szCs w:val="24"/>
        </w:rPr>
        <w:t>s</w:t>
      </w:r>
      <w:r w:rsidRPr="00BB61AA">
        <w:rPr>
          <w:rFonts w:cs="Times New Roman"/>
          <w:color w:val="000000" w:themeColor="text1"/>
          <w:sz w:val="24"/>
          <w:szCs w:val="24"/>
        </w:rPr>
        <w:t xml:space="preserve"> empty chemical</w:t>
      </w:r>
      <w:r w:rsidR="006E4B7A" w:rsidRPr="00BB61AA">
        <w:rPr>
          <w:rFonts w:cs="Times New Roman"/>
          <w:color w:val="000000" w:themeColor="text1"/>
          <w:sz w:val="24"/>
          <w:szCs w:val="24"/>
          <w:lang w:eastAsia="ja-JP"/>
        </w:rPr>
        <w:t>/pesticide</w:t>
      </w:r>
      <w:r w:rsidRPr="00BB61AA">
        <w:rPr>
          <w:rFonts w:cs="Times New Roman"/>
          <w:color w:val="000000" w:themeColor="text1"/>
          <w:sz w:val="24"/>
          <w:szCs w:val="24"/>
        </w:rPr>
        <w:t xml:space="preserve"> bottles, samples, sample packages, broken devices, grease, etc. These are hazardous wastes and its volume depends on frequency of usage in the labs. As calculated, the volume is around 31</w:t>
      </w:r>
      <w:r w:rsidR="009F74E7" w:rsidRPr="00BB61AA">
        <w:rPr>
          <w:rFonts w:cs="Times New Roman"/>
          <w:color w:val="000000" w:themeColor="text1"/>
          <w:sz w:val="24"/>
          <w:szCs w:val="24"/>
        </w:rPr>
        <w:t> </w:t>
      </w:r>
      <w:r w:rsidRPr="00BB61AA">
        <w:rPr>
          <w:rFonts w:cs="Times New Roman"/>
          <w:color w:val="000000" w:themeColor="text1"/>
          <w:sz w:val="24"/>
          <w:szCs w:val="24"/>
        </w:rPr>
        <w:t>kg/Day (of which Engineering Faculty: 7.4</w:t>
      </w:r>
      <w:r w:rsidR="009F74E7" w:rsidRPr="00BB61AA">
        <w:rPr>
          <w:rFonts w:cs="Times New Roman"/>
          <w:color w:val="000000" w:themeColor="text1"/>
          <w:sz w:val="24"/>
          <w:szCs w:val="24"/>
        </w:rPr>
        <w:t> </w:t>
      </w:r>
      <w:r w:rsidRPr="00BB61AA">
        <w:rPr>
          <w:rFonts w:cs="Times New Roman"/>
          <w:color w:val="000000" w:themeColor="text1"/>
          <w:sz w:val="24"/>
          <w:szCs w:val="24"/>
        </w:rPr>
        <w:t>kg/day; Food technology and Post-Harvest Technology Faculty: 5.5</w:t>
      </w:r>
      <w:r w:rsidR="009F74E7" w:rsidRPr="00BB61AA">
        <w:rPr>
          <w:rFonts w:cs="Times New Roman"/>
          <w:color w:val="000000" w:themeColor="text1"/>
          <w:sz w:val="24"/>
          <w:szCs w:val="24"/>
        </w:rPr>
        <w:t> </w:t>
      </w:r>
      <w:r w:rsidRPr="00BB61AA">
        <w:rPr>
          <w:rFonts w:cs="Times New Roman"/>
          <w:color w:val="000000" w:themeColor="text1"/>
          <w:sz w:val="24"/>
          <w:szCs w:val="24"/>
        </w:rPr>
        <w:t>kg; Environment Faculty: 6.2</w:t>
      </w:r>
      <w:r w:rsidR="009F74E7" w:rsidRPr="00BB61AA">
        <w:rPr>
          <w:rFonts w:cs="Times New Roman"/>
          <w:color w:val="000000" w:themeColor="text1"/>
          <w:sz w:val="24"/>
          <w:szCs w:val="24"/>
        </w:rPr>
        <w:t> </w:t>
      </w:r>
      <w:r w:rsidRPr="00BB61AA">
        <w:rPr>
          <w:rFonts w:cs="Times New Roman"/>
          <w:color w:val="000000" w:themeColor="text1"/>
          <w:sz w:val="24"/>
          <w:szCs w:val="24"/>
        </w:rPr>
        <w:t>kg; Biotechnology Faculty: 5.1</w:t>
      </w:r>
      <w:r w:rsidR="009F74E7" w:rsidRPr="00BB61AA">
        <w:rPr>
          <w:rFonts w:cs="Times New Roman"/>
          <w:color w:val="000000" w:themeColor="text1"/>
          <w:sz w:val="24"/>
          <w:szCs w:val="24"/>
        </w:rPr>
        <w:t> </w:t>
      </w:r>
      <w:r w:rsidRPr="00BB61AA">
        <w:rPr>
          <w:rFonts w:cs="Times New Roman"/>
          <w:color w:val="000000" w:themeColor="text1"/>
          <w:sz w:val="24"/>
          <w:szCs w:val="24"/>
        </w:rPr>
        <w:t>kg and Veterinary Medicine Faculty: 6.8</w:t>
      </w:r>
      <w:r w:rsidR="009F74E7" w:rsidRPr="00BB61AA">
        <w:rPr>
          <w:rFonts w:cs="Times New Roman"/>
          <w:color w:val="000000" w:themeColor="text1"/>
          <w:sz w:val="24"/>
          <w:szCs w:val="24"/>
        </w:rPr>
        <w:t> </w:t>
      </w:r>
      <w:r w:rsidRPr="00BB61AA">
        <w:rPr>
          <w:rFonts w:cs="Times New Roman"/>
          <w:color w:val="000000" w:themeColor="text1"/>
          <w:sz w:val="24"/>
          <w:szCs w:val="24"/>
        </w:rPr>
        <w:t>kg)</w:t>
      </w:r>
    </w:p>
    <w:p w14:paraId="6D35836C" w14:textId="77777777" w:rsidR="00964BA7" w:rsidRPr="00BB61AA" w:rsidRDefault="00964BA7"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All these wastes must be collected and treated the same as hazardous wastes and only transported and treated under the permission of the competent agencies. Mismanagement of hazardous solid waste will cause negative impacts on environment and diseases, especially infectious diseases through water use as well as air and water pollution. </w:t>
      </w:r>
      <w:r w:rsidR="00AC505C" w:rsidRPr="00BB61AA">
        <w:rPr>
          <w:rFonts w:cs="Times New Roman"/>
          <w:color w:val="000000" w:themeColor="text1"/>
          <w:sz w:val="24"/>
          <w:szCs w:val="24"/>
          <w:lang w:eastAsia="ja-JP"/>
        </w:rPr>
        <w:t>It is assessed as moderate.</w:t>
      </w:r>
    </w:p>
    <w:p w14:paraId="6D35836D" w14:textId="77777777" w:rsidR="00964BA7" w:rsidRPr="00BB61AA" w:rsidRDefault="005A1C84" w:rsidP="00426DC9">
      <w:pPr>
        <w:keepNext/>
        <w:spacing w:before="60" w:after="60"/>
        <w:jc w:val="both"/>
        <w:rPr>
          <w:rFonts w:cs="Times New Roman"/>
          <w:i/>
          <w:color w:val="000000" w:themeColor="text1"/>
          <w:sz w:val="24"/>
          <w:szCs w:val="24"/>
          <w:u w:val="single"/>
        </w:rPr>
      </w:pPr>
      <w:r w:rsidRPr="00BB61AA">
        <w:rPr>
          <w:rFonts w:cs="Times New Roman"/>
          <w:i/>
          <w:color w:val="000000" w:themeColor="text1"/>
          <w:sz w:val="24"/>
          <w:szCs w:val="24"/>
          <w:lang w:eastAsia="ja-JP"/>
        </w:rPr>
        <w:t xml:space="preserve">- </w:t>
      </w:r>
      <w:r w:rsidR="00964BA7" w:rsidRPr="00BB61AA">
        <w:rPr>
          <w:rFonts w:cs="Times New Roman"/>
          <w:i/>
          <w:color w:val="000000" w:themeColor="text1"/>
          <w:sz w:val="24"/>
          <w:szCs w:val="24"/>
          <w:u w:val="single"/>
        </w:rPr>
        <w:t xml:space="preserve">Safety in operating machines and equipment </w:t>
      </w:r>
    </w:p>
    <w:p w14:paraId="6D35836E" w14:textId="77777777" w:rsidR="00964BA7" w:rsidRPr="00BB61AA" w:rsidRDefault="00964BA7"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Most of the listed devices are generated by electricity and require strict and precise operation </w:t>
      </w:r>
      <w:r w:rsidR="0071261F" w:rsidRPr="00BB61AA">
        <w:rPr>
          <w:rFonts w:cs="Times New Roman"/>
          <w:color w:val="000000" w:themeColor="text1"/>
          <w:sz w:val="24"/>
          <w:szCs w:val="24"/>
        </w:rPr>
        <w:t>procedures. Therefore</w:t>
      </w:r>
      <w:r w:rsidRPr="00BB61AA">
        <w:rPr>
          <w:rFonts w:cs="Times New Roman"/>
          <w:color w:val="000000" w:themeColor="text1"/>
          <w:sz w:val="24"/>
          <w:szCs w:val="24"/>
        </w:rPr>
        <w:t xml:space="preserve">, if operation of these devices is not ensured, some potential risks may occur such as short circuit, or false of devices leading to false of findings. Therefore, to control this impact, before operation, the University should set up suitable management and usage plans to ensure safety. </w:t>
      </w:r>
      <w:r w:rsidR="00AC505C" w:rsidRPr="00BB61AA">
        <w:rPr>
          <w:rFonts w:cs="Times New Roman"/>
          <w:color w:val="000000" w:themeColor="text1"/>
          <w:sz w:val="24"/>
          <w:szCs w:val="24"/>
          <w:lang w:eastAsia="ja-JP"/>
        </w:rPr>
        <w:t>This impact is assessed as minor.</w:t>
      </w:r>
    </w:p>
    <w:p w14:paraId="6D35836F" w14:textId="77777777" w:rsidR="00964BA7" w:rsidRPr="00BB61AA" w:rsidRDefault="00964BA7"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Electric explosion and short-circuit</w:t>
      </w:r>
    </w:p>
    <w:p w14:paraId="6D358370" w14:textId="77777777" w:rsidR="00964BA7" w:rsidRPr="00BB61AA" w:rsidRDefault="00964BA7"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University is in need of huge electricity demand for studying, especially operation of machines used in the labs or practical rooms. Thus, potential risks of electricity insecurity is likely to happen while materials used in the labs are combustible such as papers, tables, chairs, books, chemicals, etc. Fire prevention is always prioritized by the University </w:t>
      </w:r>
      <w:r w:rsidR="0071261F" w:rsidRPr="00BB61AA">
        <w:rPr>
          <w:rFonts w:cs="Times New Roman"/>
          <w:color w:val="000000" w:themeColor="text1"/>
          <w:sz w:val="24"/>
          <w:szCs w:val="24"/>
        </w:rPr>
        <w:t>leadership.</w:t>
      </w:r>
      <w:r w:rsidR="0071261F" w:rsidRPr="00BB61AA">
        <w:rPr>
          <w:rFonts w:cs="Times New Roman"/>
          <w:color w:val="000000" w:themeColor="text1"/>
          <w:sz w:val="24"/>
          <w:szCs w:val="24"/>
          <w:lang w:eastAsia="ja-JP"/>
        </w:rPr>
        <w:t xml:space="preserve"> This</w:t>
      </w:r>
      <w:r w:rsidR="00AC505C" w:rsidRPr="00BB61AA">
        <w:rPr>
          <w:rFonts w:cs="Times New Roman"/>
          <w:color w:val="000000" w:themeColor="text1"/>
          <w:sz w:val="24"/>
          <w:szCs w:val="24"/>
          <w:lang w:eastAsia="ja-JP"/>
        </w:rPr>
        <w:t xml:space="preserve"> impact is assessed as minor and mitigable.</w:t>
      </w:r>
    </w:p>
    <w:p w14:paraId="6D358371" w14:textId="77777777" w:rsidR="00F87033" w:rsidRPr="00BB61AA" w:rsidRDefault="002862BB"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Impacts by usage</w:t>
      </w:r>
      <w:r w:rsidR="00777BE5" w:rsidRPr="00BB61AA">
        <w:rPr>
          <w:rFonts w:cs="Times New Roman"/>
          <w:b/>
          <w:i/>
          <w:color w:val="000000" w:themeColor="text1"/>
          <w:sz w:val="24"/>
          <w:szCs w:val="24"/>
          <w:lang w:eastAsia="ja-JP"/>
        </w:rPr>
        <w:t xml:space="preserve">, </w:t>
      </w:r>
      <w:r w:rsidR="002E0D10" w:rsidRPr="00BB61AA">
        <w:rPr>
          <w:rFonts w:cs="Times New Roman"/>
          <w:b/>
          <w:i/>
          <w:color w:val="000000" w:themeColor="text1"/>
          <w:sz w:val="24"/>
          <w:szCs w:val="24"/>
          <w:lang w:eastAsia="ja-JP"/>
        </w:rPr>
        <w:t>storage, management and handling</w:t>
      </w:r>
      <w:r w:rsidRPr="00BB61AA">
        <w:rPr>
          <w:rFonts w:cs="Times New Roman"/>
          <w:b/>
          <w:i/>
          <w:color w:val="000000" w:themeColor="text1"/>
          <w:sz w:val="24"/>
          <w:szCs w:val="24"/>
        </w:rPr>
        <w:t xml:space="preserve"> of plant protection chemicals in agricultural research</w:t>
      </w:r>
    </w:p>
    <w:p w14:paraId="6D358372"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According to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design, there will be three research centers in agriculture and high-tech planting greenhouse systems and insect breeding in Center of Agriculture Research and Life Sciences. Research works in these centers as well as the greenhouse system may have to use some sort of plant protection chemicals and insecticides to kill pests, weeds for crops and other agricultural products.</w:t>
      </w:r>
    </w:p>
    <w:p w14:paraId="6D358373" w14:textId="77777777" w:rsidR="002862BB" w:rsidRPr="00BB61AA" w:rsidRDefault="00307415"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Pesticides </w:t>
      </w:r>
      <w:r w:rsidR="002862BB" w:rsidRPr="00BB61AA">
        <w:rPr>
          <w:rFonts w:cs="Times New Roman"/>
          <w:color w:val="000000" w:themeColor="text1"/>
          <w:sz w:val="24"/>
          <w:szCs w:val="24"/>
        </w:rPr>
        <w:t>are often highly toxic chemicals, and if not closely managed during the storage and use, they will be the poisonin</w:t>
      </w:r>
      <w:r w:rsidRPr="00BB61AA">
        <w:rPr>
          <w:rFonts w:cs="Times New Roman"/>
          <w:color w:val="000000" w:themeColor="text1"/>
          <w:sz w:val="24"/>
          <w:szCs w:val="24"/>
        </w:rPr>
        <w:t xml:space="preserve">g agent for the health of </w:t>
      </w:r>
      <w:r w:rsidRPr="00BB61AA">
        <w:rPr>
          <w:rFonts w:cs="Times New Roman"/>
          <w:color w:val="000000" w:themeColor="text1"/>
          <w:sz w:val="24"/>
          <w:szCs w:val="24"/>
          <w:lang w:eastAsia="ja-JP"/>
        </w:rPr>
        <w:t>researchers, students, staffs</w:t>
      </w:r>
      <w:r w:rsidR="002862BB" w:rsidRPr="00BB61AA">
        <w:rPr>
          <w:rFonts w:cs="Times New Roman"/>
          <w:color w:val="000000" w:themeColor="text1"/>
          <w:sz w:val="24"/>
          <w:szCs w:val="24"/>
        </w:rPr>
        <w:t xml:space="preserve">, public health and pose </w:t>
      </w:r>
      <w:r w:rsidR="0071261F" w:rsidRPr="00BB61AA">
        <w:rPr>
          <w:rFonts w:cs="Times New Roman"/>
          <w:color w:val="000000" w:themeColor="text1"/>
          <w:sz w:val="24"/>
          <w:szCs w:val="24"/>
        </w:rPr>
        <w:t xml:space="preserve">high </w:t>
      </w:r>
      <w:r w:rsidR="002862BB" w:rsidRPr="00BB61AA">
        <w:rPr>
          <w:rFonts w:cs="Times New Roman"/>
          <w:color w:val="000000" w:themeColor="text1"/>
          <w:sz w:val="24"/>
          <w:szCs w:val="24"/>
        </w:rPr>
        <w:t>risks to the environment.</w:t>
      </w:r>
    </w:p>
    <w:p w14:paraId="6D358374"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The toxicity of plant protection chemicals is usually calculated by their decaying time (or residual level). The longer time they decay,</w:t>
      </w:r>
      <w:r w:rsidR="00C40969" w:rsidRPr="00BB61AA">
        <w:rPr>
          <w:rFonts w:cs="Times New Roman"/>
          <w:color w:val="000000" w:themeColor="text1"/>
          <w:sz w:val="24"/>
          <w:szCs w:val="24"/>
        </w:rPr>
        <w:t xml:space="preserve"> </w:t>
      </w:r>
      <w:r w:rsidRPr="00BB61AA">
        <w:rPr>
          <w:rFonts w:cs="Times New Roman"/>
          <w:color w:val="000000" w:themeColor="text1"/>
          <w:sz w:val="24"/>
          <w:szCs w:val="24"/>
        </w:rPr>
        <w:t>the more toxic they are due to their accumulation in the environment and in agricultural products.</w:t>
      </w:r>
    </w:p>
    <w:p w14:paraId="6D358375" w14:textId="77777777" w:rsidR="002862BB" w:rsidRPr="00BB61AA" w:rsidRDefault="006927F2" w:rsidP="00426DC9">
      <w:pPr>
        <w:pStyle w:val="Caption"/>
        <w:keepNext/>
        <w:spacing w:before="60" w:after="60" w:line="240" w:lineRule="auto"/>
        <w:rPr>
          <w:rFonts w:cs="Times New Roman"/>
          <w:color w:val="000000" w:themeColor="text1"/>
        </w:rPr>
      </w:pPr>
      <w:bookmarkStart w:id="120" w:name="_Toc471786646"/>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14</w:t>
      </w:r>
      <w:r w:rsidR="00213540" w:rsidRPr="00BB61AA">
        <w:rPr>
          <w:rFonts w:cs="Times New Roman"/>
          <w:color w:val="000000" w:themeColor="text1"/>
        </w:rPr>
        <w:fldChar w:fldCharType="end"/>
      </w:r>
      <w:r w:rsidR="002862BB" w:rsidRPr="00BB61AA">
        <w:rPr>
          <w:rFonts w:cs="Times New Roman"/>
          <w:color w:val="000000" w:themeColor="text1"/>
        </w:rPr>
        <w:t>. Residual time of pesticides in soil</w:t>
      </w:r>
      <w:bookmarkEnd w:id="120"/>
    </w:p>
    <w:tbl>
      <w:tblPr>
        <w:tblStyle w:val="TableGrid"/>
        <w:tblW w:w="0" w:type="auto"/>
        <w:tblLook w:val="04A0" w:firstRow="1" w:lastRow="0" w:firstColumn="1" w:lastColumn="0" w:noHBand="0" w:noVBand="1"/>
      </w:tblPr>
      <w:tblGrid>
        <w:gridCol w:w="6799"/>
        <w:gridCol w:w="2217"/>
      </w:tblGrid>
      <w:tr w:rsidR="00BB61AA" w:rsidRPr="00BB61AA" w14:paraId="6D358378" w14:textId="77777777" w:rsidTr="007745D3">
        <w:tc>
          <w:tcPr>
            <w:tcW w:w="6799" w:type="dxa"/>
          </w:tcPr>
          <w:p w14:paraId="6D358376" w14:textId="77777777" w:rsidR="002862BB" w:rsidRPr="00BB61AA" w:rsidRDefault="002862BB" w:rsidP="00426DC9">
            <w:pPr>
              <w:keepNext/>
              <w:spacing w:before="0" w:after="0"/>
              <w:jc w:val="both"/>
              <w:rPr>
                <w:rFonts w:cs="Times New Roman"/>
                <w:b/>
                <w:color w:val="000000" w:themeColor="text1"/>
                <w:sz w:val="22"/>
              </w:rPr>
            </w:pPr>
            <w:r w:rsidRPr="00BB61AA">
              <w:rPr>
                <w:rFonts w:cs="Times New Roman"/>
                <w:b/>
                <w:color w:val="000000" w:themeColor="text1"/>
                <w:sz w:val="22"/>
              </w:rPr>
              <w:t>Plant protection chemical</w:t>
            </w:r>
          </w:p>
        </w:tc>
        <w:tc>
          <w:tcPr>
            <w:tcW w:w="2217" w:type="dxa"/>
          </w:tcPr>
          <w:p w14:paraId="6D358377" w14:textId="77777777" w:rsidR="002862BB" w:rsidRPr="00BB61AA" w:rsidRDefault="002862BB" w:rsidP="00426DC9">
            <w:pPr>
              <w:keepNext/>
              <w:spacing w:before="0" w:after="0"/>
              <w:jc w:val="center"/>
              <w:rPr>
                <w:rFonts w:cs="Times New Roman"/>
                <w:b/>
                <w:color w:val="000000" w:themeColor="text1"/>
                <w:sz w:val="22"/>
              </w:rPr>
            </w:pPr>
            <w:r w:rsidRPr="00BB61AA">
              <w:rPr>
                <w:rFonts w:cs="Times New Roman"/>
                <w:b/>
                <w:color w:val="000000" w:themeColor="text1"/>
                <w:sz w:val="22"/>
              </w:rPr>
              <w:t>Residual time</w:t>
            </w:r>
          </w:p>
        </w:tc>
      </w:tr>
      <w:tr w:rsidR="00BB61AA" w:rsidRPr="00BB61AA" w14:paraId="6D35837B" w14:textId="77777777" w:rsidTr="007745D3">
        <w:tc>
          <w:tcPr>
            <w:tcW w:w="6799" w:type="dxa"/>
          </w:tcPr>
          <w:p w14:paraId="6D358379"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Chl</w:t>
            </w:r>
            <w:r w:rsidR="00307415" w:rsidRPr="00BB61AA">
              <w:rPr>
                <w:rFonts w:cs="Times New Roman"/>
                <w:color w:val="000000" w:themeColor="text1"/>
                <w:sz w:val="22"/>
              </w:rPr>
              <w:t>orinalted insecticides (e</w:t>
            </w:r>
            <w:r w:rsidR="00307415" w:rsidRPr="00BB61AA">
              <w:rPr>
                <w:rFonts w:cs="Times New Roman"/>
                <w:color w:val="000000" w:themeColor="text1"/>
                <w:sz w:val="22"/>
                <w:lang w:eastAsia="ja-JP"/>
              </w:rPr>
              <w:t>.</w:t>
            </w:r>
            <w:r w:rsidR="00307415" w:rsidRPr="00BB61AA">
              <w:rPr>
                <w:rFonts w:cs="Times New Roman"/>
                <w:color w:val="000000" w:themeColor="text1"/>
                <w:sz w:val="22"/>
              </w:rPr>
              <w:t>g</w:t>
            </w:r>
            <w:r w:rsidR="00307415" w:rsidRPr="00BB61AA">
              <w:rPr>
                <w:rFonts w:cs="Times New Roman"/>
                <w:color w:val="000000" w:themeColor="text1"/>
                <w:sz w:val="22"/>
                <w:lang w:eastAsia="ja-JP"/>
              </w:rPr>
              <w:t xml:space="preserve">. </w:t>
            </w:r>
            <w:r w:rsidRPr="00BB61AA">
              <w:rPr>
                <w:rFonts w:cs="Times New Roman"/>
                <w:color w:val="000000" w:themeColor="text1"/>
                <w:sz w:val="22"/>
              </w:rPr>
              <w:t>chlordane, dieldrin)</w:t>
            </w:r>
          </w:p>
        </w:tc>
        <w:tc>
          <w:tcPr>
            <w:tcW w:w="2217" w:type="dxa"/>
          </w:tcPr>
          <w:p w14:paraId="6D35837A"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2-5 years</w:t>
            </w:r>
          </w:p>
        </w:tc>
      </w:tr>
      <w:tr w:rsidR="00BB61AA" w:rsidRPr="00BB61AA" w14:paraId="6D35837E" w14:textId="77777777" w:rsidTr="007745D3">
        <w:tc>
          <w:tcPr>
            <w:tcW w:w="6799" w:type="dxa"/>
          </w:tcPr>
          <w:p w14:paraId="6D35837C"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Triazine herbicides (e</w:t>
            </w:r>
            <w:r w:rsidR="00307415" w:rsidRPr="00BB61AA">
              <w:rPr>
                <w:rFonts w:cs="Times New Roman"/>
                <w:color w:val="000000" w:themeColor="text1"/>
                <w:sz w:val="22"/>
                <w:lang w:eastAsia="ja-JP"/>
              </w:rPr>
              <w:t>.</w:t>
            </w:r>
            <w:r w:rsidRPr="00BB61AA">
              <w:rPr>
                <w:rFonts w:cs="Times New Roman"/>
                <w:color w:val="000000" w:themeColor="text1"/>
                <w:sz w:val="22"/>
              </w:rPr>
              <w:t>g</w:t>
            </w:r>
            <w:r w:rsidR="00307415" w:rsidRPr="00BB61AA">
              <w:rPr>
                <w:rFonts w:cs="Times New Roman"/>
                <w:color w:val="000000" w:themeColor="text1"/>
                <w:sz w:val="22"/>
                <w:lang w:eastAsia="ja-JP"/>
              </w:rPr>
              <w:t>.</w:t>
            </w:r>
            <w:r w:rsidRPr="00BB61AA">
              <w:rPr>
                <w:rFonts w:cs="Times New Roman"/>
                <w:color w:val="000000" w:themeColor="text1"/>
                <w:sz w:val="22"/>
              </w:rPr>
              <w:t xml:space="preserve"> Amiben, simazine)</w:t>
            </w:r>
          </w:p>
        </w:tc>
        <w:tc>
          <w:tcPr>
            <w:tcW w:w="2217" w:type="dxa"/>
          </w:tcPr>
          <w:p w14:paraId="6D35837D"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1-2 years</w:t>
            </w:r>
          </w:p>
        </w:tc>
      </w:tr>
      <w:tr w:rsidR="00BB61AA" w:rsidRPr="00BB61AA" w14:paraId="6D358381" w14:textId="77777777" w:rsidTr="007745D3">
        <w:tc>
          <w:tcPr>
            <w:tcW w:w="6799" w:type="dxa"/>
          </w:tcPr>
          <w:p w14:paraId="6D35837F"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Benzoic herbicides (</w:t>
            </w:r>
            <w:r w:rsidR="00307415" w:rsidRPr="00BB61AA">
              <w:rPr>
                <w:rFonts w:cs="Times New Roman"/>
                <w:color w:val="000000" w:themeColor="text1"/>
                <w:sz w:val="22"/>
              </w:rPr>
              <w:t>e</w:t>
            </w:r>
            <w:r w:rsidR="00307415" w:rsidRPr="00BB61AA">
              <w:rPr>
                <w:rFonts w:cs="Times New Roman"/>
                <w:color w:val="000000" w:themeColor="text1"/>
                <w:sz w:val="22"/>
                <w:lang w:eastAsia="ja-JP"/>
              </w:rPr>
              <w:t>.</w:t>
            </w:r>
            <w:r w:rsidR="00307415" w:rsidRPr="00BB61AA">
              <w:rPr>
                <w:rFonts w:cs="Times New Roman"/>
                <w:color w:val="000000" w:themeColor="text1"/>
                <w:sz w:val="22"/>
              </w:rPr>
              <w:t>g</w:t>
            </w:r>
            <w:r w:rsidR="00307415" w:rsidRPr="00BB61AA">
              <w:rPr>
                <w:rFonts w:cs="Times New Roman"/>
                <w:color w:val="000000" w:themeColor="text1"/>
                <w:sz w:val="22"/>
                <w:lang w:eastAsia="ja-JP"/>
              </w:rPr>
              <w:t>.</w:t>
            </w:r>
            <w:r w:rsidRPr="00BB61AA">
              <w:rPr>
                <w:rFonts w:cs="Times New Roman"/>
                <w:color w:val="000000" w:themeColor="text1"/>
                <w:sz w:val="22"/>
              </w:rPr>
              <w:t>Amiben, Dicamba)</w:t>
            </w:r>
          </w:p>
        </w:tc>
        <w:tc>
          <w:tcPr>
            <w:tcW w:w="2217" w:type="dxa"/>
          </w:tcPr>
          <w:p w14:paraId="6D358380"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2-12 months</w:t>
            </w:r>
          </w:p>
        </w:tc>
      </w:tr>
      <w:tr w:rsidR="00BB61AA" w:rsidRPr="00BB61AA" w14:paraId="6D358384" w14:textId="77777777" w:rsidTr="007745D3">
        <w:tc>
          <w:tcPr>
            <w:tcW w:w="6799" w:type="dxa"/>
          </w:tcPr>
          <w:p w14:paraId="6D358382"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Urea herbicides (e</w:t>
            </w:r>
            <w:r w:rsidR="00307415" w:rsidRPr="00BB61AA">
              <w:rPr>
                <w:rFonts w:cs="Times New Roman"/>
                <w:color w:val="000000" w:themeColor="text1"/>
                <w:sz w:val="22"/>
                <w:lang w:eastAsia="ja-JP"/>
              </w:rPr>
              <w:t>.</w:t>
            </w:r>
            <w:r w:rsidRPr="00BB61AA">
              <w:rPr>
                <w:rFonts w:cs="Times New Roman"/>
                <w:color w:val="000000" w:themeColor="text1"/>
                <w:sz w:val="22"/>
              </w:rPr>
              <w:t>g</w:t>
            </w:r>
            <w:r w:rsidR="00307415" w:rsidRPr="00BB61AA">
              <w:rPr>
                <w:rFonts w:cs="Times New Roman"/>
                <w:color w:val="000000" w:themeColor="text1"/>
                <w:sz w:val="22"/>
                <w:lang w:eastAsia="ja-JP"/>
              </w:rPr>
              <w:t>.</w:t>
            </w:r>
            <w:r w:rsidRPr="00BB61AA">
              <w:rPr>
                <w:rFonts w:cs="Times New Roman"/>
                <w:color w:val="000000" w:themeColor="text1"/>
                <w:sz w:val="22"/>
              </w:rPr>
              <w:t xml:space="preserve"> Monuron, diuron)</w:t>
            </w:r>
          </w:p>
        </w:tc>
        <w:tc>
          <w:tcPr>
            <w:tcW w:w="2217" w:type="dxa"/>
          </w:tcPr>
          <w:p w14:paraId="6D358383"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2-10 months</w:t>
            </w:r>
          </w:p>
        </w:tc>
      </w:tr>
      <w:tr w:rsidR="00BB61AA" w:rsidRPr="00BB61AA" w14:paraId="6D358387" w14:textId="77777777" w:rsidTr="007745D3">
        <w:tc>
          <w:tcPr>
            <w:tcW w:w="6799" w:type="dxa"/>
          </w:tcPr>
          <w:p w14:paraId="6D358385"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Phenoxy herbicides (2,4-D, 2,4,5-T)</w:t>
            </w:r>
          </w:p>
        </w:tc>
        <w:tc>
          <w:tcPr>
            <w:tcW w:w="2217" w:type="dxa"/>
          </w:tcPr>
          <w:p w14:paraId="6D358386"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1-5 months</w:t>
            </w:r>
          </w:p>
        </w:tc>
      </w:tr>
      <w:tr w:rsidR="00BB61AA" w:rsidRPr="00BB61AA" w14:paraId="6D35838A" w14:textId="77777777" w:rsidTr="007745D3">
        <w:tc>
          <w:tcPr>
            <w:tcW w:w="6799" w:type="dxa"/>
          </w:tcPr>
          <w:p w14:paraId="6D358388" w14:textId="77777777" w:rsidR="002862BB" w:rsidRPr="00BB61AA" w:rsidRDefault="002862BB" w:rsidP="00426DC9">
            <w:pPr>
              <w:keepNext/>
              <w:spacing w:before="0" w:after="0"/>
              <w:jc w:val="both"/>
              <w:rPr>
                <w:rFonts w:cs="Times New Roman"/>
                <w:color w:val="000000" w:themeColor="text1"/>
                <w:sz w:val="22"/>
                <w:lang w:val="fr-FR"/>
              </w:rPr>
            </w:pPr>
            <w:r w:rsidRPr="00BB61AA">
              <w:rPr>
                <w:rFonts w:cs="Times New Roman"/>
                <w:color w:val="000000" w:themeColor="text1"/>
                <w:sz w:val="22"/>
                <w:lang w:val="fr-FR"/>
              </w:rPr>
              <w:t>Organophosphate insecticides (e</w:t>
            </w:r>
            <w:r w:rsidR="00307415" w:rsidRPr="00BB61AA">
              <w:rPr>
                <w:rFonts w:cs="Times New Roman"/>
                <w:color w:val="000000" w:themeColor="text1"/>
                <w:sz w:val="22"/>
                <w:lang w:val="fr-FR" w:eastAsia="ja-JP"/>
              </w:rPr>
              <w:t>.</w:t>
            </w:r>
            <w:r w:rsidRPr="00BB61AA">
              <w:rPr>
                <w:rFonts w:cs="Times New Roman"/>
                <w:color w:val="000000" w:themeColor="text1"/>
                <w:sz w:val="22"/>
                <w:lang w:val="fr-FR"/>
              </w:rPr>
              <w:t>g</w:t>
            </w:r>
            <w:r w:rsidR="00307415" w:rsidRPr="00BB61AA">
              <w:rPr>
                <w:rFonts w:cs="Times New Roman"/>
                <w:color w:val="000000" w:themeColor="text1"/>
                <w:sz w:val="22"/>
                <w:lang w:val="fr-FR" w:eastAsia="ja-JP"/>
              </w:rPr>
              <w:t>.</w:t>
            </w:r>
            <w:r w:rsidRPr="00BB61AA">
              <w:rPr>
                <w:rFonts w:cs="Times New Roman"/>
                <w:color w:val="000000" w:themeColor="text1"/>
                <w:sz w:val="22"/>
                <w:lang w:val="fr-FR"/>
              </w:rPr>
              <w:t xml:space="preserve"> malathion, diazinon)</w:t>
            </w:r>
          </w:p>
        </w:tc>
        <w:tc>
          <w:tcPr>
            <w:tcW w:w="2217" w:type="dxa"/>
          </w:tcPr>
          <w:p w14:paraId="6D358389"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1-12 months</w:t>
            </w:r>
          </w:p>
        </w:tc>
      </w:tr>
      <w:tr w:rsidR="00BB61AA" w:rsidRPr="00BB61AA" w14:paraId="6D35838D" w14:textId="77777777" w:rsidTr="007745D3">
        <w:tc>
          <w:tcPr>
            <w:tcW w:w="6799" w:type="dxa"/>
          </w:tcPr>
          <w:p w14:paraId="6D35838B"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Carbamate insecticides</w:t>
            </w:r>
          </w:p>
        </w:tc>
        <w:tc>
          <w:tcPr>
            <w:tcW w:w="2217" w:type="dxa"/>
          </w:tcPr>
          <w:p w14:paraId="6D35838C"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1-8 weeks</w:t>
            </w:r>
          </w:p>
        </w:tc>
      </w:tr>
      <w:tr w:rsidR="00BB61AA" w:rsidRPr="00BB61AA" w14:paraId="6D358390" w14:textId="77777777" w:rsidTr="007745D3">
        <w:tc>
          <w:tcPr>
            <w:tcW w:w="6799" w:type="dxa"/>
          </w:tcPr>
          <w:p w14:paraId="6D35838E"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Carbamate herbicides (e</w:t>
            </w:r>
            <w:r w:rsidR="00307415" w:rsidRPr="00BB61AA">
              <w:rPr>
                <w:rFonts w:cs="Times New Roman"/>
                <w:color w:val="000000" w:themeColor="text1"/>
                <w:sz w:val="22"/>
                <w:lang w:eastAsia="ja-JP"/>
              </w:rPr>
              <w:t>.</w:t>
            </w:r>
            <w:r w:rsidRPr="00BB61AA">
              <w:rPr>
                <w:rFonts w:cs="Times New Roman"/>
                <w:color w:val="000000" w:themeColor="text1"/>
                <w:sz w:val="22"/>
              </w:rPr>
              <w:t>g</w:t>
            </w:r>
            <w:r w:rsidR="00307415" w:rsidRPr="00BB61AA">
              <w:rPr>
                <w:rFonts w:cs="Times New Roman"/>
                <w:color w:val="000000" w:themeColor="text1"/>
                <w:sz w:val="22"/>
                <w:lang w:eastAsia="ja-JP"/>
              </w:rPr>
              <w:t>.</w:t>
            </w:r>
            <w:r w:rsidRPr="00BB61AA">
              <w:rPr>
                <w:rFonts w:cs="Times New Roman"/>
                <w:color w:val="000000" w:themeColor="text1"/>
                <w:sz w:val="22"/>
              </w:rPr>
              <w:t xml:space="preserve"> Barban, CIPC)</w:t>
            </w:r>
          </w:p>
        </w:tc>
        <w:tc>
          <w:tcPr>
            <w:tcW w:w="2217" w:type="dxa"/>
          </w:tcPr>
          <w:p w14:paraId="6D35838F"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2-8 weks</w:t>
            </w:r>
          </w:p>
        </w:tc>
      </w:tr>
    </w:tbl>
    <w:p w14:paraId="6D358391" w14:textId="77777777" w:rsidR="002862BB" w:rsidRPr="00BB61AA" w:rsidRDefault="002862BB" w:rsidP="00426DC9">
      <w:pPr>
        <w:pStyle w:val="nguon"/>
        <w:keepNext/>
        <w:spacing w:before="60" w:after="60" w:line="240" w:lineRule="auto"/>
        <w:rPr>
          <w:rFonts w:ascii="Times New Roman" w:hAnsi="Times New Roman"/>
          <w:color w:val="000000" w:themeColor="text1"/>
          <w:lang w:val="fr-FR"/>
        </w:rPr>
      </w:pPr>
      <w:r w:rsidRPr="00BB61AA">
        <w:rPr>
          <w:rFonts w:ascii="Times New Roman" w:hAnsi="Times New Roman"/>
          <w:color w:val="000000" w:themeColor="text1"/>
          <w:lang w:val="fr-FR"/>
        </w:rPr>
        <w:t>(Source: http://www.greenpeace.org)</w:t>
      </w:r>
    </w:p>
    <w:p w14:paraId="6D358392" w14:textId="77777777" w:rsidR="002862BB" w:rsidRPr="00BB61AA" w:rsidRDefault="006927F2" w:rsidP="00426DC9">
      <w:pPr>
        <w:pStyle w:val="Caption"/>
        <w:keepNext/>
        <w:spacing w:before="60" w:after="60" w:line="240" w:lineRule="auto"/>
        <w:rPr>
          <w:rFonts w:cs="Times New Roman"/>
          <w:color w:val="000000" w:themeColor="text1"/>
        </w:rPr>
      </w:pPr>
      <w:bookmarkStart w:id="121" w:name="_Toc471786647"/>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15</w:t>
      </w:r>
      <w:r w:rsidR="00213540" w:rsidRPr="00BB61AA">
        <w:rPr>
          <w:rFonts w:cs="Times New Roman"/>
          <w:color w:val="000000" w:themeColor="text1"/>
        </w:rPr>
        <w:fldChar w:fldCharType="end"/>
      </w:r>
      <w:r w:rsidR="002862BB" w:rsidRPr="00BB61AA">
        <w:rPr>
          <w:rFonts w:cs="Times New Roman"/>
          <w:color w:val="000000" w:themeColor="text1"/>
        </w:rPr>
        <w:t>. The half-decay time of POP group pesticides</w:t>
      </w:r>
      <w:bookmarkEnd w:id="121"/>
    </w:p>
    <w:tbl>
      <w:tblPr>
        <w:tblStyle w:val="TableGrid"/>
        <w:tblW w:w="0" w:type="auto"/>
        <w:tblLook w:val="04A0" w:firstRow="1" w:lastRow="0" w:firstColumn="1" w:lastColumn="0" w:noHBand="0" w:noVBand="1"/>
      </w:tblPr>
      <w:tblGrid>
        <w:gridCol w:w="540"/>
        <w:gridCol w:w="1440"/>
        <w:gridCol w:w="2209"/>
        <w:gridCol w:w="768"/>
        <w:gridCol w:w="1417"/>
        <w:gridCol w:w="2642"/>
      </w:tblGrid>
      <w:tr w:rsidR="00BB61AA" w:rsidRPr="00BB61AA" w14:paraId="6D358399" w14:textId="77777777" w:rsidTr="007745D3">
        <w:tc>
          <w:tcPr>
            <w:tcW w:w="540" w:type="dxa"/>
          </w:tcPr>
          <w:p w14:paraId="6D358393"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No</w:t>
            </w:r>
          </w:p>
        </w:tc>
        <w:tc>
          <w:tcPr>
            <w:tcW w:w="1440" w:type="dxa"/>
          </w:tcPr>
          <w:p w14:paraId="6D358394"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 xml:space="preserve">Substance </w:t>
            </w:r>
          </w:p>
        </w:tc>
        <w:tc>
          <w:tcPr>
            <w:tcW w:w="2209" w:type="dxa"/>
          </w:tcPr>
          <w:p w14:paraId="6D358395"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Half-decay time</w:t>
            </w:r>
          </w:p>
        </w:tc>
        <w:tc>
          <w:tcPr>
            <w:tcW w:w="768" w:type="dxa"/>
          </w:tcPr>
          <w:p w14:paraId="6D358396"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No</w:t>
            </w:r>
          </w:p>
        </w:tc>
        <w:tc>
          <w:tcPr>
            <w:tcW w:w="1417" w:type="dxa"/>
          </w:tcPr>
          <w:p w14:paraId="6D358397"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 xml:space="preserve">Substance </w:t>
            </w:r>
          </w:p>
        </w:tc>
        <w:tc>
          <w:tcPr>
            <w:tcW w:w="2642" w:type="dxa"/>
          </w:tcPr>
          <w:p w14:paraId="6D358398" w14:textId="77777777" w:rsidR="002862BB" w:rsidRPr="00BB61AA" w:rsidRDefault="002862BB" w:rsidP="00426DC9">
            <w:pPr>
              <w:keepNext/>
              <w:spacing w:before="0" w:after="0"/>
              <w:jc w:val="both"/>
              <w:rPr>
                <w:rFonts w:cs="Times New Roman"/>
                <w:b/>
                <w:i/>
                <w:color w:val="000000" w:themeColor="text1"/>
                <w:sz w:val="22"/>
              </w:rPr>
            </w:pPr>
            <w:r w:rsidRPr="00BB61AA">
              <w:rPr>
                <w:rFonts w:cs="Times New Roman"/>
                <w:b/>
                <w:i/>
                <w:color w:val="000000" w:themeColor="text1"/>
                <w:sz w:val="22"/>
              </w:rPr>
              <w:t>Half-decay time</w:t>
            </w:r>
          </w:p>
        </w:tc>
      </w:tr>
      <w:tr w:rsidR="00BB61AA" w:rsidRPr="00BB61AA" w14:paraId="6D3583A0" w14:textId="77777777" w:rsidTr="007745D3">
        <w:tc>
          <w:tcPr>
            <w:tcW w:w="540" w:type="dxa"/>
          </w:tcPr>
          <w:p w14:paraId="6D35839A"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1</w:t>
            </w:r>
          </w:p>
        </w:tc>
        <w:tc>
          <w:tcPr>
            <w:tcW w:w="1440" w:type="dxa"/>
          </w:tcPr>
          <w:p w14:paraId="6D35839B" w14:textId="77777777" w:rsidR="002862BB" w:rsidRPr="00BB61AA" w:rsidRDefault="002862BB" w:rsidP="00426DC9">
            <w:pPr>
              <w:keepNext/>
              <w:spacing w:before="0" w:after="0"/>
              <w:jc w:val="both"/>
              <w:rPr>
                <w:rFonts w:cs="Times New Roman"/>
                <w:color w:val="000000" w:themeColor="text1"/>
                <w:sz w:val="22"/>
              </w:rPr>
            </w:pPr>
            <w:r w:rsidRPr="00BB61AA">
              <w:rPr>
                <w:rFonts w:cs="Times New Roman"/>
                <w:color w:val="000000" w:themeColor="text1"/>
                <w:sz w:val="22"/>
              </w:rPr>
              <w:t>Aldrin</w:t>
            </w:r>
          </w:p>
        </w:tc>
        <w:tc>
          <w:tcPr>
            <w:tcW w:w="2209" w:type="dxa"/>
          </w:tcPr>
          <w:p w14:paraId="6D35839C"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5-10 years</w:t>
            </w:r>
          </w:p>
        </w:tc>
        <w:tc>
          <w:tcPr>
            <w:tcW w:w="768" w:type="dxa"/>
          </w:tcPr>
          <w:p w14:paraId="6D35839D" w14:textId="77777777" w:rsidR="002862BB" w:rsidRPr="00BB61AA" w:rsidRDefault="00307415" w:rsidP="00426DC9">
            <w:pPr>
              <w:keepNext/>
              <w:spacing w:before="0" w:after="0"/>
              <w:jc w:val="both"/>
              <w:rPr>
                <w:rFonts w:cs="Times New Roman"/>
                <w:color w:val="000000" w:themeColor="text1"/>
                <w:sz w:val="22"/>
                <w:lang w:eastAsia="ja-JP"/>
              </w:rPr>
            </w:pPr>
            <w:r w:rsidRPr="00BB61AA">
              <w:rPr>
                <w:rFonts w:cs="Times New Roman"/>
                <w:color w:val="000000" w:themeColor="text1"/>
                <w:sz w:val="22"/>
                <w:lang w:eastAsia="ja-JP"/>
              </w:rPr>
              <w:t>5</w:t>
            </w:r>
          </w:p>
        </w:tc>
        <w:tc>
          <w:tcPr>
            <w:tcW w:w="1417" w:type="dxa"/>
          </w:tcPr>
          <w:p w14:paraId="6D35839E" w14:textId="77777777" w:rsidR="002862BB" w:rsidRPr="00BB61AA" w:rsidRDefault="002862BB" w:rsidP="00426DC9">
            <w:pPr>
              <w:keepNext/>
              <w:spacing w:before="0" w:after="0"/>
              <w:jc w:val="both"/>
              <w:rPr>
                <w:rFonts w:cs="Times New Roman"/>
                <w:color w:val="000000" w:themeColor="text1"/>
                <w:sz w:val="22"/>
                <w:lang w:eastAsia="ja-JP"/>
              </w:rPr>
            </w:pPr>
            <w:r w:rsidRPr="00BB61AA">
              <w:rPr>
                <w:rFonts w:cs="Times New Roman"/>
                <w:color w:val="000000" w:themeColor="text1"/>
                <w:sz w:val="22"/>
              </w:rPr>
              <w:t>Endin</w:t>
            </w:r>
          </w:p>
        </w:tc>
        <w:tc>
          <w:tcPr>
            <w:tcW w:w="2642" w:type="dxa"/>
          </w:tcPr>
          <w:p w14:paraId="6D35839F" w14:textId="77777777" w:rsidR="002862BB" w:rsidRPr="00BB61AA" w:rsidRDefault="002862BB" w:rsidP="00426DC9">
            <w:pPr>
              <w:keepNext/>
              <w:spacing w:before="0" w:after="0"/>
              <w:jc w:val="center"/>
              <w:rPr>
                <w:rFonts w:cs="Times New Roman"/>
                <w:color w:val="000000" w:themeColor="text1"/>
                <w:sz w:val="22"/>
              </w:rPr>
            </w:pPr>
            <w:r w:rsidRPr="00BB61AA">
              <w:rPr>
                <w:rFonts w:cs="Times New Roman"/>
                <w:color w:val="000000" w:themeColor="text1"/>
                <w:sz w:val="22"/>
              </w:rPr>
              <w:t>&gt; 12 years</w:t>
            </w:r>
          </w:p>
        </w:tc>
      </w:tr>
      <w:tr w:rsidR="00BB61AA" w:rsidRPr="00BB61AA" w14:paraId="6D3583A7" w14:textId="77777777" w:rsidTr="007745D3">
        <w:tc>
          <w:tcPr>
            <w:tcW w:w="540" w:type="dxa"/>
          </w:tcPr>
          <w:p w14:paraId="6D3583A1"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2</w:t>
            </w:r>
          </w:p>
        </w:tc>
        <w:tc>
          <w:tcPr>
            <w:tcW w:w="1440" w:type="dxa"/>
          </w:tcPr>
          <w:p w14:paraId="6D3583A2"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Toxaphene</w:t>
            </w:r>
          </w:p>
        </w:tc>
        <w:tc>
          <w:tcPr>
            <w:tcW w:w="2209" w:type="dxa"/>
          </w:tcPr>
          <w:p w14:paraId="6D3583A3"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3 tháng -12 years</w:t>
            </w:r>
          </w:p>
        </w:tc>
        <w:tc>
          <w:tcPr>
            <w:tcW w:w="768" w:type="dxa"/>
          </w:tcPr>
          <w:p w14:paraId="6D3583A4"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6</w:t>
            </w:r>
          </w:p>
        </w:tc>
        <w:tc>
          <w:tcPr>
            <w:tcW w:w="1417" w:type="dxa"/>
          </w:tcPr>
          <w:p w14:paraId="6D3583A5"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HCB</w:t>
            </w:r>
          </w:p>
        </w:tc>
        <w:tc>
          <w:tcPr>
            <w:tcW w:w="2642" w:type="dxa"/>
          </w:tcPr>
          <w:p w14:paraId="6D3583A6"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3-6 years</w:t>
            </w:r>
          </w:p>
        </w:tc>
      </w:tr>
      <w:tr w:rsidR="00BB61AA" w:rsidRPr="00BB61AA" w14:paraId="6D3583AE" w14:textId="77777777" w:rsidTr="007745D3">
        <w:tc>
          <w:tcPr>
            <w:tcW w:w="540" w:type="dxa"/>
          </w:tcPr>
          <w:p w14:paraId="6D3583A8"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3</w:t>
            </w:r>
          </w:p>
        </w:tc>
        <w:tc>
          <w:tcPr>
            <w:tcW w:w="1440" w:type="dxa"/>
          </w:tcPr>
          <w:p w14:paraId="6D3583A9"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Chlordan</w:t>
            </w:r>
          </w:p>
        </w:tc>
        <w:tc>
          <w:tcPr>
            <w:tcW w:w="2209" w:type="dxa"/>
          </w:tcPr>
          <w:p w14:paraId="6D3583AA"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2-4 years</w:t>
            </w:r>
          </w:p>
        </w:tc>
        <w:tc>
          <w:tcPr>
            <w:tcW w:w="768" w:type="dxa"/>
          </w:tcPr>
          <w:p w14:paraId="6D3583AB"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7</w:t>
            </w:r>
          </w:p>
        </w:tc>
        <w:tc>
          <w:tcPr>
            <w:tcW w:w="1417" w:type="dxa"/>
          </w:tcPr>
          <w:p w14:paraId="6D3583AC"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Heptachlor</w:t>
            </w:r>
          </w:p>
        </w:tc>
        <w:tc>
          <w:tcPr>
            <w:tcW w:w="2642" w:type="dxa"/>
          </w:tcPr>
          <w:p w14:paraId="6D3583AD"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&gt; 2 years</w:t>
            </w:r>
          </w:p>
        </w:tc>
      </w:tr>
      <w:tr w:rsidR="00BB61AA" w:rsidRPr="00BB61AA" w14:paraId="6D3583B5" w14:textId="77777777" w:rsidTr="007745D3">
        <w:tc>
          <w:tcPr>
            <w:tcW w:w="540" w:type="dxa"/>
          </w:tcPr>
          <w:p w14:paraId="6D3583AF"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4</w:t>
            </w:r>
          </w:p>
        </w:tc>
        <w:tc>
          <w:tcPr>
            <w:tcW w:w="1440" w:type="dxa"/>
          </w:tcPr>
          <w:p w14:paraId="6D3583B0"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Dieldrin</w:t>
            </w:r>
          </w:p>
        </w:tc>
        <w:tc>
          <w:tcPr>
            <w:tcW w:w="2209" w:type="dxa"/>
          </w:tcPr>
          <w:p w14:paraId="6D3583B1"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5 years</w:t>
            </w:r>
          </w:p>
        </w:tc>
        <w:tc>
          <w:tcPr>
            <w:tcW w:w="768" w:type="dxa"/>
          </w:tcPr>
          <w:p w14:paraId="6D3583B2"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8</w:t>
            </w:r>
          </w:p>
        </w:tc>
        <w:tc>
          <w:tcPr>
            <w:tcW w:w="1417" w:type="dxa"/>
          </w:tcPr>
          <w:p w14:paraId="6D3583B3" w14:textId="77777777" w:rsidR="00307415" w:rsidRPr="00BB61AA" w:rsidRDefault="00307415" w:rsidP="00426DC9">
            <w:pPr>
              <w:keepNext/>
              <w:spacing w:before="0" w:after="0"/>
              <w:jc w:val="both"/>
              <w:rPr>
                <w:rFonts w:cs="Times New Roman"/>
                <w:color w:val="000000" w:themeColor="text1"/>
                <w:sz w:val="22"/>
              </w:rPr>
            </w:pPr>
            <w:r w:rsidRPr="00BB61AA">
              <w:rPr>
                <w:rFonts w:cs="Times New Roman"/>
                <w:color w:val="000000" w:themeColor="text1"/>
                <w:sz w:val="22"/>
              </w:rPr>
              <w:t>Mirex</w:t>
            </w:r>
          </w:p>
        </w:tc>
        <w:tc>
          <w:tcPr>
            <w:tcW w:w="2642" w:type="dxa"/>
          </w:tcPr>
          <w:p w14:paraId="6D3583B4" w14:textId="77777777" w:rsidR="00307415" w:rsidRPr="00BB61AA" w:rsidRDefault="00307415" w:rsidP="00426DC9">
            <w:pPr>
              <w:keepNext/>
              <w:spacing w:before="0" w:after="0"/>
              <w:jc w:val="center"/>
              <w:rPr>
                <w:rFonts w:cs="Times New Roman"/>
                <w:color w:val="000000" w:themeColor="text1"/>
                <w:sz w:val="22"/>
              </w:rPr>
            </w:pPr>
            <w:r w:rsidRPr="00BB61AA">
              <w:rPr>
                <w:rFonts w:cs="Times New Roman"/>
                <w:color w:val="000000" w:themeColor="text1"/>
                <w:sz w:val="22"/>
              </w:rPr>
              <w:t>&gt; 10 years</w:t>
            </w:r>
          </w:p>
        </w:tc>
      </w:tr>
    </w:tbl>
    <w:p w14:paraId="6D3583B6" w14:textId="77777777" w:rsidR="002862BB" w:rsidRPr="00BB61AA" w:rsidRDefault="002862BB" w:rsidP="00426DC9">
      <w:pPr>
        <w:pStyle w:val="nguon"/>
        <w:keepNext/>
        <w:spacing w:before="60" w:after="60" w:line="240" w:lineRule="auto"/>
        <w:rPr>
          <w:rFonts w:ascii="Times New Roman" w:hAnsi="Times New Roman"/>
          <w:color w:val="000000" w:themeColor="text1"/>
          <w:lang w:val="fr-FR"/>
        </w:rPr>
      </w:pPr>
      <w:r w:rsidRPr="00BB61AA">
        <w:rPr>
          <w:rFonts w:ascii="Times New Roman" w:hAnsi="Times New Roman"/>
          <w:color w:val="000000" w:themeColor="text1"/>
          <w:lang w:val="fr-FR"/>
        </w:rPr>
        <w:t>(Source: http://www.</w:t>
      </w:r>
      <w:r w:rsidRPr="00BB61AA">
        <w:rPr>
          <w:rFonts w:ascii="Times New Roman" w:eastAsia="MS Mincho" w:hAnsi="Times New Roman"/>
          <w:color w:val="000000" w:themeColor="text1"/>
          <w:lang w:val="fr-FR"/>
        </w:rPr>
        <w:t>greenpeace</w:t>
      </w:r>
      <w:r w:rsidRPr="00BB61AA">
        <w:rPr>
          <w:rFonts w:ascii="Times New Roman" w:hAnsi="Times New Roman"/>
          <w:color w:val="000000" w:themeColor="text1"/>
          <w:lang w:val="fr-FR"/>
        </w:rPr>
        <w:t>.org)</w:t>
      </w:r>
    </w:p>
    <w:p w14:paraId="6D3583B7" w14:textId="77777777" w:rsidR="002862BB" w:rsidRPr="00BB61AA" w:rsidRDefault="002862BB"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In addition to a long and persistent harm to the environment, particularly soil and water, some pesticides can be modified to produce a new compound which contains higher toxicity. </w:t>
      </w:r>
      <w:r w:rsidR="00170CDB" w:rsidRPr="00BB61AA">
        <w:rPr>
          <w:rFonts w:cs="Times New Roman"/>
          <w:color w:val="000000" w:themeColor="text1"/>
          <w:sz w:val="24"/>
        </w:rPr>
        <w:t xml:space="preserve">This impact is assessed as </w:t>
      </w:r>
      <w:r w:rsidR="00170CDB" w:rsidRPr="00BB61AA">
        <w:rPr>
          <w:rFonts w:cs="Times New Roman"/>
          <w:color w:val="000000" w:themeColor="text1"/>
          <w:sz w:val="24"/>
          <w:lang w:eastAsia="ja-JP"/>
        </w:rPr>
        <w:t xml:space="preserve">magnitude. </w:t>
      </w:r>
    </w:p>
    <w:p w14:paraId="6D3583B8" w14:textId="77777777" w:rsidR="002862BB" w:rsidRPr="00BB61AA" w:rsidRDefault="00170CD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lang w:eastAsia="ja-JP"/>
        </w:rPr>
        <w:t xml:space="preserve">- </w:t>
      </w:r>
      <w:r w:rsidR="002862BB" w:rsidRPr="00BB61AA">
        <w:rPr>
          <w:rFonts w:cs="Times New Roman"/>
          <w:i/>
          <w:color w:val="000000" w:themeColor="text1"/>
          <w:sz w:val="24"/>
          <w:szCs w:val="24"/>
        </w:rPr>
        <w:t>The impact of pesticide residue to the soil environment</w:t>
      </w:r>
    </w:p>
    <w:p w14:paraId="6D3583B9"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When pesticides are sprayed or spread on a certain object, a small amount will be introduced into its body. Through the process of absorption, growth, development or through the food chain, pesticides will be accumulated in agricultural products and move and accumulate along the food chain by biological amplifier. Another part will accumulate in the soil and can be washed out by rain water, entering soil, water, air</w:t>
      </w:r>
      <w:r w:rsidR="00631FF5" w:rsidRPr="00BB61AA">
        <w:rPr>
          <w:rFonts w:cs="Times New Roman"/>
          <w:color w:val="000000" w:themeColor="text1"/>
          <w:sz w:val="24"/>
          <w:szCs w:val="24"/>
        </w:rPr>
        <w:t>.</w:t>
      </w:r>
      <w:r w:rsidRPr="00BB61AA">
        <w:rPr>
          <w:rFonts w:cs="Times New Roman"/>
          <w:color w:val="000000" w:themeColor="text1"/>
          <w:sz w:val="24"/>
          <w:szCs w:val="24"/>
        </w:rPr>
        <w:t>.. polluting the environment.</w:t>
      </w:r>
    </w:p>
    <w:p w14:paraId="6D3583BA" w14:textId="77777777" w:rsidR="002862BB" w:rsidRPr="00BB61AA" w:rsidRDefault="00170CD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When </w:t>
      </w:r>
      <w:r w:rsidR="002862BB" w:rsidRPr="00BB61AA">
        <w:rPr>
          <w:rFonts w:cs="Times New Roman"/>
          <w:color w:val="000000" w:themeColor="text1"/>
          <w:sz w:val="24"/>
          <w:szCs w:val="24"/>
        </w:rPr>
        <w:t>crops are sprayed with pesticides, about 50% of the chemical will fall to the ground. Part of it is absorbed by the trees and the rest is retained by soil colloids. The latter in the soil is gradually resolved through biological activity of the soil and through the effects of the physical and chemical elements. But the resolution is slow if drugs exist in environments with large amounts of soil, especially in soils with poor bioactivity.</w:t>
      </w:r>
    </w:p>
    <w:p w14:paraId="6D3583BB" w14:textId="77777777" w:rsidR="002862BB" w:rsidRPr="00BB61AA" w:rsidRDefault="00170CD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lang w:eastAsia="ja-JP"/>
        </w:rPr>
        <w:t xml:space="preserve">- </w:t>
      </w:r>
      <w:r w:rsidR="002862BB" w:rsidRPr="00BB61AA">
        <w:rPr>
          <w:rFonts w:cs="Times New Roman"/>
          <w:i/>
          <w:color w:val="000000" w:themeColor="text1"/>
          <w:sz w:val="24"/>
          <w:szCs w:val="24"/>
        </w:rPr>
        <w:t>Water pollution</w:t>
      </w:r>
    </w:p>
    <w:p w14:paraId="6D3583BC"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When accumulated in the soil, pesticides and insecticides can be washed by rainwater runoff to local water bodies (Cau Bay River or experimental aquaculture ponds) or intrude into aquifers and contaminate water sources.</w:t>
      </w:r>
    </w:p>
    <w:p w14:paraId="6D3583BD"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Also, pesticides a</w:t>
      </w:r>
      <w:r w:rsidR="00BA4349" w:rsidRPr="00BB61AA">
        <w:rPr>
          <w:rFonts w:cs="Times New Roman"/>
          <w:color w:val="000000" w:themeColor="text1"/>
          <w:sz w:val="24"/>
          <w:szCs w:val="24"/>
          <w:lang w:eastAsia="ja-JP"/>
        </w:rPr>
        <w:t>n</w:t>
      </w:r>
      <w:r w:rsidRPr="00BB61AA">
        <w:rPr>
          <w:rFonts w:cs="Times New Roman"/>
          <w:color w:val="000000" w:themeColor="text1"/>
          <w:sz w:val="24"/>
          <w:szCs w:val="24"/>
        </w:rPr>
        <w:t>d insecticides may pollute water sources if the users dump excess chemicals, bottles containing chemicals, water washing into water bodies which will accumulate in</w:t>
      </w:r>
      <w:r w:rsidR="00C40969" w:rsidRPr="00BB61AA">
        <w:rPr>
          <w:rFonts w:cs="Times New Roman"/>
          <w:color w:val="000000" w:themeColor="text1"/>
          <w:sz w:val="24"/>
          <w:szCs w:val="24"/>
        </w:rPr>
        <w:t xml:space="preserve"> </w:t>
      </w:r>
      <w:r w:rsidRPr="00BB61AA">
        <w:rPr>
          <w:rFonts w:cs="Times New Roman"/>
          <w:color w:val="000000" w:themeColor="text1"/>
          <w:sz w:val="24"/>
          <w:szCs w:val="24"/>
        </w:rPr>
        <w:t>sediment in rivers, ponds and create water pollution and affect the growth and development of aquatic wildlife.</w:t>
      </w:r>
    </w:p>
    <w:p w14:paraId="6D3583BE" w14:textId="77777777" w:rsidR="002862BB" w:rsidRPr="00BB61AA" w:rsidRDefault="00170CD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lang w:eastAsia="ja-JP"/>
        </w:rPr>
        <w:t>-</w:t>
      </w:r>
      <w:r w:rsidR="002862BB" w:rsidRPr="00BB61AA">
        <w:rPr>
          <w:rFonts w:cs="Times New Roman"/>
          <w:i/>
          <w:color w:val="000000" w:themeColor="text1"/>
          <w:sz w:val="24"/>
          <w:szCs w:val="24"/>
        </w:rPr>
        <w:t>The effects of pesticides on humans and animals</w:t>
      </w:r>
    </w:p>
    <w:p w14:paraId="6D3583BF"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In addition to impacts on insects and grasses harmful to crops, pesticides also cause acute and chronic poisoning for those are exposed to and use them. Typically, plant protection chemicals penetrate the human and animal body via the following three paths:</w:t>
      </w:r>
    </w:p>
    <w:p w14:paraId="6D3583C0" w14:textId="77777777" w:rsidR="002862BB" w:rsidRPr="00BB61AA" w:rsidRDefault="002862BB" w:rsidP="00426DC9">
      <w:pPr>
        <w:keepNext/>
        <w:spacing w:before="60" w:after="60"/>
        <w:ind w:left="720"/>
        <w:jc w:val="both"/>
        <w:rPr>
          <w:rFonts w:cs="Times New Roman"/>
          <w:color w:val="000000" w:themeColor="text1"/>
          <w:sz w:val="24"/>
          <w:szCs w:val="24"/>
        </w:rPr>
      </w:pPr>
      <w:r w:rsidRPr="00BB61AA">
        <w:rPr>
          <w:rFonts w:cs="Times New Roman"/>
          <w:color w:val="000000" w:themeColor="text1"/>
          <w:sz w:val="24"/>
          <w:szCs w:val="24"/>
        </w:rPr>
        <w:t>- Absorption through the skin pores;</w:t>
      </w:r>
    </w:p>
    <w:p w14:paraId="6D3583C1" w14:textId="77777777" w:rsidR="002862BB" w:rsidRPr="00BB61AA" w:rsidRDefault="002862BB" w:rsidP="00426DC9">
      <w:pPr>
        <w:keepNext/>
        <w:spacing w:before="60" w:after="60"/>
        <w:ind w:left="720"/>
        <w:jc w:val="both"/>
        <w:rPr>
          <w:rFonts w:cs="Times New Roman"/>
          <w:color w:val="000000" w:themeColor="text1"/>
          <w:sz w:val="24"/>
          <w:szCs w:val="24"/>
        </w:rPr>
      </w:pPr>
      <w:r w:rsidRPr="00BB61AA">
        <w:rPr>
          <w:rFonts w:cs="Times New Roman"/>
          <w:color w:val="000000" w:themeColor="text1"/>
          <w:sz w:val="24"/>
          <w:szCs w:val="24"/>
        </w:rPr>
        <w:t>- Through esophagus via food or water intakes;</w:t>
      </w:r>
      <w:r w:rsidR="0071261F" w:rsidRPr="00BB61AA">
        <w:rPr>
          <w:rFonts w:cs="Times New Roman"/>
          <w:color w:val="000000" w:themeColor="text1"/>
          <w:sz w:val="24"/>
          <w:szCs w:val="24"/>
        </w:rPr>
        <w:t xml:space="preserve"> and</w:t>
      </w:r>
    </w:p>
    <w:p w14:paraId="6D3583C2" w14:textId="77777777" w:rsidR="002862BB" w:rsidRPr="00BB61AA" w:rsidRDefault="002862BB" w:rsidP="00426DC9">
      <w:pPr>
        <w:keepNext/>
        <w:spacing w:before="60" w:after="60"/>
        <w:ind w:left="720"/>
        <w:jc w:val="both"/>
        <w:rPr>
          <w:rFonts w:cs="Times New Roman"/>
          <w:color w:val="000000" w:themeColor="text1"/>
          <w:sz w:val="24"/>
          <w:szCs w:val="24"/>
        </w:rPr>
      </w:pPr>
      <w:r w:rsidRPr="00BB61AA">
        <w:rPr>
          <w:rFonts w:cs="Times New Roman"/>
          <w:color w:val="000000" w:themeColor="text1"/>
          <w:sz w:val="24"/>
          <w:szCs w:val="24"/>
        </w:rPr>
        <w:t>- Through trachea via inhalation</w:t>
      </w:r>
    </w:p>
    <w:p w14:paraId="6D3583C3"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The degree of impact on human health depends on the type of chemicals and the exposure time as well as how they enter the body.</w:t>
      </w:r>
    </w:p>
    <w:p w14:paraId="6D3583C4" w14:textId="77777777" w:rsidR="002862BB" w:rsidRPr="00BB61AA" w:rsidRDefault="002862BB"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Once entering into the body, pesticides are not only poisonous, but also cause many diseases to humans. The signs of diseases caused to humans and animals infected by pesticides are described in </w:t>
      </w:r>
      <w:r w:rsidR="00BA4349" w:rsidRPr="00BB61AA">
        <w:rPr>
          <w:rFonts w:cs="Times New Roman"/>
          <w:color w:val="000000" w:themeColor="text1"/>
          <w:sz w:val="24"/>
          <w:szCs w:val="24"/>
        </w:rPr>
        <w:t xml:space="preserve">Figure </w:t>
      </w:r>
      <w:r w:rsidR="00E937A4" w:rsidRPr="00BB61AA">
        <w:rPr>
          <w:rFonts w:cs="Times New Roman"/>
          <w:color w:val="000000" w:themeColor="text1"/>
          <w:sz w:val="24"/>
          <w:szCs w:val="24"/>
        </w:rPr>
        <w:t>17.</w:t>
      </w:r>
    </w:p>
    <w:p w14:paraId="6D3583C5" w14:textId="77777777" w:rsidR="002862BB" w:rsidRPr="00BB61AA" w:rsidRDefault="003B65D4" w:rsidP="00426DC9">
      <w:pPr>
        <w:keepNext/>
        <w:spacing w:before="60" w:after="60"/>
        <w:jc w:val="both"/>
        <w:rPr>
          <w:rFonts w:cs="Times New Roman"/>
          <w:color w:val="000000" w:themeColor="text1"/>
          <w:sz w:val="24"/>
          <w:szCs w:val="24"/>
        </w:rPr>
      </w:pPr>
      <w:r w:rsidRPr="00BB61AA">
        <w:rPr>
          <w:rFonts w:cs="Times New Roman"/>
          <w:noProof/>
          <w:color w:val="000000" w:themeColor="text1"/>
          <w:sz w:val="24"/>
          <w:szCs w:val="24"/>
        </w:rPr>
        <mc:AlternateContent>
          <mc:Choice Requires="wpg">
            <w:drawing>
              <wp:inline distT="0" distB="0" distL="0" distR="0" wp14:anchorId="6D358DE3" wp14:editId="6D358DE4">
                <wp:extent cx="5845810" cy="2019935"/>
                <wp:effectExtent l="9525" t="9525" r="12065" b="8890"/>
                <wp:docPr id="23393" name="Group 2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5810" cy="2019935"/>
                          <a:chOff x="0" y="636"/>
                          <a:chExt cx="58458" cy="20196"/>
                        </a:xfrm>
                      </wpg:grpSpPr>
                      <wps:wsp>
                        <wps:cNvPr id="23399" name="Straight Connector 23379"/>
                        <wps:cNvCnPr/>
                        <wps:spPr bwMode="auto">
                          <a:xfrm flipV="1">
                            <a:off x="2862" y="13517"/>
                            <a:ext cx="14065"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402" name="Straight Arrow Connector 23380"/>
                        <wps:cNvCnPr>
                          <a:cxnSpLocks noChangeShapeType="1"/>
                        </wps:cNvCnPr>
                        <wps:spPr bwMode="auto">
                          <a:xfrm>
                            <a:off x="10177" y="10893"/>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03" name="Straight Connector 23382"/>
                        <wps:cNvCnPr/>
                        <wps:spPr bwMode="auto">
                          <a:xfrm flipV="1">
                            <a:off x="25364" y="14153"/>
                            <a:ext cx="15189"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23404" name="Group 23402"/>
                        <wpg:cNvGrpSpPr>
                          <a:grpSpLocks/>
                        </wpg:cNvGrpSpPr>
                        <wpg:grpSpPr bwMode="auto">
                          <a:xfrm>
                            <a:off x="0" y="636"/>
                            <a:ext cx="58458" cy="20196"/>
                            <a:chOff x="0" y="636"/>
                            <a:chExt cx="58458" cy="20196"/>
                          </a:xfrm>
                        </wpg:grpSpPr>
                        <wps:wsp>
                          <wps:cNvPr id="23405" name="Straight Arrow Connector 23403"/>
                          <wps:cNvCnPr>
                            <a:cxnSpLocks noChangeShapeType="1"/>
                          </wps:cNvCnPr>
                          <wps:spPr bwMode="auto">
                            <a:xfrm>
                              <a:off x="2941" y="13358"/>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06" name="Straight Arrow Connector 23404"/>
                          <wps:cNvCnPr>
                            <a:cxnSpLocks noChangeShapeType="1"/>
                          </wps:cNvCnPr>
                          <wps:spPr bwMode="auto">
                            <a:xfrm>
                              <a:off x="10098" y="13437"/>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07" name="Straight Arrow Connector 23405"/>
                          <wps:cNvCnPr>
                            <a:cxnSpLocks noChangeShapeType="1"/>
                          </wps:cNvCnPr>
                          <wps:spPr bwMode="auto">
                            <a:xfrm>
                              <a:off x="17095" y="13596"/>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08" name="Straight Arrow Connector 23406"/>
                          <wps:cNvCnPr>
                            <a:cxnSpLocks noChangeShapeType="1"/>
                          </wps:cNvCnPr>
                          <wps:spPr bwMode="auto">
                            <a:xfrm>
                              <a:off x="25523" y="13755"/>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09" name="Straight Arrow Connector 23407"/>
                          <wps:cNvCnPr>
                            <a:cxnSpLocks noChangeShapeType="1"/>
                          </wps:cNvCnPr>
                          <wps:spPr bwMode="auto">
                            <a:xfrm>
                              <a:off x="31169" y="13914"/>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10" name="Straight Arrow Connector 23408"/>
                          <wps:cNvCnPr>
                            <a:cxnSpLocks noChangeShapeType="1"/>
                          </wps:cNvCnPr>
                          <wps:spPr bwMode="auto">
                            <a:xfrm>
                              <a:off x="32679" y="11847"/>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11" name="Straight Arrow Connector 23409"/>
                          <wps:cNvCnPr>
                            <a:cxnSpLocks noChangeShapeType="1"/>
                          </wps:cNvCnPr>
                          <wps:spPr bwMode="auto">
                            <a:xfrm>
                              <a:off x="40631" y="13994"/>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12" name="Straight Arrow Connector 23410"/>
                          <wps:cNvCnPr>
                            <a:cxnSpLocks noChangeShapeType="1"/>
                          </wps:cNvCnPr>
                          <wps:spPr bwMode="auto">
                            <a:xfrm>
                              <a:off x="43811" y="13914"/>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13" name="Straight Arrow Connector 23411"/>
                          <wps:cNvCnPr>
                            <a:cxnSpLocks noChangeShapeType="1"/>
                          </wps:cNvCnPr>
                          <wps:spPr bwMode="auto">
                            <a:xfrm>
                              <a:off x="49139" y="14073"/>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14" name="Straight Arrow Connector 23412"/>
                          <wps:cNvCnPr>
                            <a:cxnSpLocks noChangeShapeType="1"/>
                          </wps:cNvCnPr>
                          <wps:spPr bwMode="auto">
                            <a:xfrm>
                              <a:off x="46594" y="10972"/>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cNvPr id="23415" name="Group 23474"/>
                          <wpg:cNvGrpSpPr>
                            <a:grpSpLocks/>
                          </wpg:cNvGrpSpPr>
                          <wpg:grpSpPr bwMode="auto">
                            <a:xfrm>
                              <a:off x="0" y="636"/>
                              <a:ext cx="58458" cy="20196"/>
                              <a:chOff x="0" y="635"/>
                              <a:chExt cx="58451" cy="20187"/>
                            </a:xfrm>
                          </wpg:grpSpPr>
                          <wps:wsp>
                            <wps:cNvPr id="23416" name="Text Box 23475"/>
                            <wps:cNvSpPr txBox="1">
                              <a:spLocks noChangeArrowheads="1"/>
                            </wps:cNvSpPr>
                            <wps:spPr bwMode="auto">
                              <a:xfrm>
                                <a:off x="8317" y="635"/>
                                <a:ext cx="47302" cy="3021"/>
                              </a:xfrm>
                              <a:prstGeom prst="rect">
                                <a:avLst/>
                              </a:prstGeom>
                              <a:solidFill>
                                <a:schemeClr val="lt1">
                                  <a:lumMod val="100000"/>
                                  <a:lumOff val="0"/>
                                </a:schemeClr>
                              </a:solidFill>
                              <a:ln w="6350">
                                <a:solidFill>
                                  <a:srgbClr val="000000"/>
                                </a:solidFill>
                                <a:miter lim="800000"/>
                                <a:headEnd/>
                                <a:tailEnd/>
                              </a:ln>
                            </wps:spPr>
                            <wps:txbx>
                              <w:txbxContent>
                                <w:p w14:paraId="6D358E46" w14:textId="77777777" w:rsidR="00091EA7" w:rsidRPr="00F250C4" w:rsidRDefault="00091EA7" w:rsidP="00F250C4">
                                  <w:pPr>
                                    <w:spacing w:before="0" w:after="0"/>
                                    <w:jc w:val="center"/>
                                    <w:rPr>
                                      <w:sz w:val="22"/>
                                    </w:rPr>
                                  </w:pPr>
                                  <w:r w:rsidRPr="00F250C4">
                                    <w:rPr>
                                      <w:sz w:val="22"/>
                                    </w:rPr>
                                    <w:t>Signs of diseases by plant protection chemicals on human and animal</w:t>
                                  </w:r>
                                </w:p>
                              </w:txbxContent>
                            </wps:txbx>
                            <wps:bodyPr rot="0" vert="horz" wrap="square" lIns="36000" tIns="36000" rIns="36000" bIns="36000" anchor="t" anchorCtr="0" upright="1">
                              <a:noAutofit/>
                            </wps:bodyPr>
                          </wps:wsp>
                          <wps:wsp>
                            <wps:cNvPr id="23417" name="Text Box 23476"/>
                            <wps:cNvSpPr txBox="1">
                              <a:spLocks noChangeArrowheads="1"/>
                            </wps:cNvSpPr>
                            <wps:spPr bwMode="auto">
                              <a:xfrm>
                                <a:off x="5838" y="8864"/>
                                <a:ext cx="8862" cy="3091"/>
                              </a:xfrm>
                              <a:prstGeom prst="rect">
                                <a:avLst/>
                              </a:prstGeom>
                              <a:solidFill>
                                <a:schemeClr val="lt1">
                                  <a:lumMod val="100000"/>
                                  <a:lumOff val="0"/>
                                </a:schemeClr>
                              </a:solidFill>
                              <a:ln w="6350">
                                <a:solidFill>
                                  <a:srgbClr val="000000"/>
                                </a:solidFill>
                                <a:miter lim="800000"/>
                                <a:headEnd/>
                                <a:tailEnd/>
                              </a:ln>
                            </wps:spPr>
                            <wps:txbx>
                              <w:txbxContent>
                                <w:p w14:paraId="6D358E47" w14:textId="77777777" w:rsidR="00091EA7" w:rsidRPr="00F250C4" w:rsidRDefault="00091EA7" w:rsidP="00F250C4">
                                  <w:pPr>
                                    <w:spacing w:before="0" w:after="0"/>
                                    <w:jc w:val="center"/>
                                    <w:rPr>
                                      <w:sz w:val="22"/>
                                    </w:rPr>
                                  </w:pPr>
                                  <w:r w:rsidRPr="00F250C4">
                                    <w:rPr>
                                      <w:sz w:val="22"/>
                                    </w:rPr>
                                    <w:t>Poisoned</w:t>
                                  </w:r>
                                </w:p>
                              </w:txbxContent>
                            </wps:txbx>
                            <wps:bodyPr rot="0" vert="horz" wrap="square" lIns="36000" tIns="36000" rIns="36000" bIns="36000" anchor="t" anchorCtr="0" upright="1">
                              <a:noAutofit/>
                            </wps:bodyPr>
                          </wps:wsp>
                          <wps:wsp>
                            <wps:cNvPr id="23418" name="Text Box 23477"/>
                            <wps:cNvSpPr txBox="1">
                              <a:spLocks noChangeArrowheads="1"/>
                            </wps:cNvSpPr>
                            <wps:spPr bwMode="auto">
                              <a:xfrm>
                                <a:off x="27291" y="8792"/>
                                <a:ext cx="10896" cy="3163"/>
                              </a:xfrm>
                              <a:prstGeom prst="rect">
                                <a:avLst/>
                              </a:prstGeom>
                              <a:solidFill>
                                <a:schemeClr val="lt1">
                                  <a:lumMod val="100000"/>
                                  <a:lumOff val="0"/>
                                </a:schemeClr>
                              </a:solidFill>
                              <a:ln w="6350">
                                <a:solidFill>
                                  <a:srgbClr val="000000"/>
                                </a:solidFill>
                                <a:miter lim="800000"/>
                                <a:headEnd/>
                                <a:tailEnd/>
                              </a:ln>
                            </wps:spPr>
                            <wps:txbx>
                              <w:txbxContent>
                                <w:p w14:paraId="6D358E48" w14:textId="77777777" w:rsidR="00091EA7" w:rsidRPr="00F250C4" w:rsidRDefault="00091EA7" w:rsidP="00F250C4">
                                  <w:pPr>
                                    <w:spacing w:before="0" w:after="0"/>
                                    <w:jc w:val="center"/>
                                    <w:rPr>
                                      <w:sz w:val="22"/>
                                    </w:rPr>
                                  </w:pPr>
                                  <w:r w:rsidRPr="00F250C4">
                                    <w:rPr>
                                      <w:sz w:val="22"/>
                                    </w:rPr>
                                    <w:t>Genetic</w:t>
                                  </w:r>
                                </w:p>
                              </w:txbxContent>
                            </wps:txbx>
                            <wps:bodyPr rot="0" vert="horz" wrap="square" lIns="36000" tIns="36000" rIns="36000" bIns="36000" anchor="t" anchorCtr="0" upright="1">
                              <a:noAutofit/>
                            </wps:bodyPr>
                          </wps:wsp>
                          <wps:wsp>
                            <wps:cNvPr id="23419" name="Text Box 23478"/>
                            <wps:cNvSpPr txBox="1">
                              <a:spLocks noChangeArrowheads="1"/>
                            </wps:cNvSpPr>
                            <wps:spPr bwMode="auto">
                              <a:xfrm>
                                <a:off x="41851" y="9073"/>
                                <a:ext cx="7807" cy="3023"/>
                              </a:xfrm>
                              <a:prstGeom prst="rect">
                                <a:avLst/>
                              </a:prstGeom>
                              <a:solidFill>
                                <a:schemeClr val="lt1">
                                  <a:lumMod val="100000"/>
                                  <a:lumOff val="0"/>
                                </a:schemeClr>
                              </a:solidFill>
                              <a:ln w="6350">
                                <a:solidFill>
                                  <a:srgbClr val="000000"/>
                                </a:solidFill>
                                <a:miter lim="800000"/>
                                <a:headEnd/>
                                <a:tailEnd/>
                              </a:ln>
                            </wps:spPr>
                            <wps:txbx>
                              <w:txbxContent>
                                <w:p w14:paraId="6D358E49" w14:textId="77777777" w:rsidR="00091EA7" w:rsidRPr="00F250C4" w:rsidRDefault="00091EA7" w:rsidP="00F250C4">
                                  <w:pPr>
                                    <w:spacing w:before="0" w:after="0"/>
                                    <w:jc w:val="center"/>
                                    <w:rPr>
                                      <w:sz w:val="22"/>
                                    </w:rPr>
                                  </w:pPr>
                                  <w:r w:rsidRPr="00F250C4">
                                    <w:rPr>
                                      <w:sz w:val="22"/>
                                    </w:rPr>
                                    <w:t>Allergic</w:t>
                                  </w:r>
                                </w:p>
                                <w:p w14:paraId="6D358E4A" w14:textId="77777777" w:rsidR="00091EA7" w:rsidRPr="00F250C4" w:rsidRDefault="00091EA7" w:rsidP="002862BB">
                                  <w:pPr>
                                    <w:spacing w:before="0"/>
                                    <w:jc w:val="center"/>
                                    <w:rPr>
                                      <w:sz w:val="22"/>
                                    </w:rPr>
                                  </w:pPr>
                                </w:p>
                              </w:txbxContent>
                            </wps:txbx>
                            <wps:bodyPr rot="0" vert="horz" wrap="square" lIns="36000" tIns="36000" rIns="36000" bIns="36000" anchor="t" anchorCtr="0" upright="1">
                              <a:noAutofit/>
                            </wps:bodyPr>
                          </wps:wsp>
                          <wps:wsp>
                            <wps:cNvPr id="23420" name="Text Box 271"/>
                            <wps:cNvSpPr txBox="1">
                              <a:spLocks noChangeArrowheads="1"/>
                            </wps:cNvSpPr>
                            <wps:spPr bwMode="auto">
                              <a:xfrm>
                                <a:off x="50714" y="8862"/>
                                <a:ext cx="7737" cy="5065"/>
                              </a:xfrm>
                              <a:prstGeom prst="rect">
                                <a:avLst/>
                              </a:prstGeom>
                              <a:solidFill>
                                <a:schemeClr val="lt1">
                                  <a:lumMod val="100000"/>
                                  <a:lumOff val="0"/>
                                </a:schemeClr>
                              </a:solidFill>
                              <a:ln w="6350">
                                <a:solidFill>
                                  <a:srgbClr val="000000"/>
                                </a:solidFill>
                                <a:miter lim="800000"/>
                                <a:headEnd/>
                                <a:tailEnd/>
                              </a:ln>
                            </wps:spPr>
                            <wps:txbx>
                              <w:txbxContent>
                                <w:p w14:paraId="6D358E4B" w14:textId="77777777" w:rsidR="00091EA7" w:rsidRPr="00F250C4" w:rsidRDefault="00091EA7" w:rsidP="00F250C4">
                                  <w:pPr>
                                    <w:spacing w:before="0" w:after="0"/>
                                    <w:jc w:val="center"/>
                                    <w:rPr>
                                      <w:sz w:val="22"/>
                                    </w:rPr>
                                  </w:pPr>
                                  <w:r w:rsidRPr="00F250C4">
                                    <w:rPr>
                                      <w:sz w:val="22"/>
                                    </w:rPr>
                                    <w:t>Premature birth</w:t>
                                  </w:r>
                                </w:p>
                              </w:txbxContent>
                            </wps:txbx>
                            <wps:bodyPr rot="0" vert="horz" wrap="square" lIns="36000" tIns="36000" rIns="36000" bIns="36000" anchor="t" anchorCtr="0" upright="1">
                              <a:noAutofit/>
                            </wps:bodyPr>
                          </wps:wsp>
                          <wps:wsp>
                            <wps:cNvPr id="23421" name="Text Box 272"/>
                            <wps:cNvSpPr txBox="1">
                              <a:spLocks noChangeArrowheads="1"/>
                            </wps:cNvSpPr>
                            <wps:spPr bwMode="auto">
                              <a:xfrm>
                                <a:off x="0" y="16529"/>
                                <a:ext cx="5908" cy="4293"/>
                              </a:xfrm>
                              <a:prstGeom prst="rect">
                                <a:avLst/>
                              </a:prstGeom>
                              <a:solidFill>
                                <a:schemeClr val="lt1">
                                  <a:lumMod val="100000"/>
                                  <a:lumOff val="0"/>
                                </a:schemeClr>
                              </a:solidFill>
                              <a:ln w="6350">
                                <a:solidFill>
                                  <a:srgbClr val="000000"/>
                                </a:solidFill>
                                <a:miter lim="800000"/>
                                <a:headEnd/>
                                <a:tailEnd/>
                              </a:ln>
                            </wps:spPr>
                            <wps:txbx>
                              <w:txbxContent>
                                <w:p w14:paraId="6D358E4C" w14:textId="77777777" w:rsidR="00091EA7" w:rsidRPr="00F250C4" w:rsidRDefault="00091EA7" w:rsidP="00F250C4">
                                  <w:pPr>
                                    <w:spacing w:before="0" w:after="0"/>
                                    <w:jc w:val="center"/>
                                    <w:rPr>
                                      <w:rFonts w:asciiTheme="majorHAnsi" w:hAnsiTheme="majorHAnsi" w:cstheme="majorHAnsi"/>
                                      <w:sz w:val="22"/>
                                    </w:rPr>
                                  </w:pPr>
                                  <w:r w:rsidRPr="00F250C4">
                                    <w:rPr>
                                      <w:sz w:val="22"/>
                                    </w:rPr>
                                    <w:t>Chronic</w:t>
                                  </w:r>
                                  <w:r w:rsidRPr="00F250C4">
                                    <w:rPr>
                                      <w:rFonts w:asciiTheme="majorHAnsi" w:hAnsiTheme="majorHAnsi" w:cstheme="majorHAnsi"/>
                                      <w:sz w:val="22"/>
                                    </w:rPr>
                                    <w:tab/>
                                  </w:r>
                                </w:p>
                              </w:txbxContent>
                            </wps:txbx>
                            <wps:bodyPr rot="0" vert="horz" wrap="square" lIns="36000" tIns="36000" rIns="36000" bIns="36000" anchor="t" anchorCtr="0" upright="1">
                              <a:noAutofit/>
                            </wps:bodyPr>
                          </wps:wsp>
                          <wps:wsp>
                            <wps:cNvPr id="23422" name="Text Box 273"/>
                            <wps:cNvSpPr txBox="1">
                              <a:spLocks noChangeArrowheads="1"/>
                            </wps:cNvSpPr>
                            <wps:spPr bwMode="auto">
                              <a:xfrm>
                                <a:off x="6682" y="16529"/>
                                <a:ext cx="6470" cy="4293"/>
                              </a:xfrm>
                              <a:prstGeom prst="rect">
                                <a:avLst/>
                              </a:prstGeom>
                              <a:solidFill>
                                <a:schemeClr val="lt1">
                                  <a:lumMod val="100000"/>
                                  <a:lumOff val="0"/>
                                </a:schemeClr>
                              </a:solidFill>
                              <a:ln w="6350">
                                <a:solidFill>
                                  <a:srgbClr val="000000"/>
                                </a:solidFill>
                                <a:miter lim="800000"/>
                                <a:headEnd/>
                                <a:tailEnd/>
                              </a:ln>
                            </wps:spPr>
                            <wps:txbx>
                              <w:txbxContent>
                                <w:p w14:paraId="6D358E4D" w14:textId="77777777" w:rsidR="00091EA7" w:rsidRPr="00F250C4" w:rsidRDefault="00091EA7" w:rsidP="00F250C4">
                                  <w:pPr>
                                    <w:spacing w:before="0" w:after="0"/>
                                    <w:jc w:val="center"/>
                                    <w:rPr>
                                      <w:sz w:val="22"/>
                                    </w:rPr>
                                  </w:pPr>
                                  <w:r w:rsidRPr="00F250C4">
                                    <w:rPr>
                                      <w:sz w:val="22"/>
                                    </w:rPr>
                                    <w:t>Semi-acute</w:t>
                                  </w:r>
                                </w:p>
                              </w:txbxContent>
                            </wps:txbx>
                            <wps:bodyPr rot="0" vert="horz" wrap="square" lIns="36000" tIns="36000" rIns="36000" bIns="36000" anchor="t" anchorCtr="0" upright="1">
                              <a:noAutofit/>
                            </wps:bodyPr>
                          </wps:wsp>
                          <wps:wsp>
                            <wps:cNvPr id="23423" name="Text Box 274"/>
                            <wps:cNvSpPr txBox="1">
                              <a:spLocks noChangeArrowheads="1"/>
                            </wps:cNvSpPr>
                            <wps:spPr bwMode="auto">
                              <a:xfrm>
                                <a:off x="13645" y="16599"/>
                                <a:ext cx="6471" cy="4223"/>
                              </a:xfrm>
                              <a:prstGeom prst="rect">
                                <a:avLst/>
                              </a:prstGeom>
                              <a:solidFill>
                                <a:schemeClr val="lt1">
                                  <a:lumMod val="100000"/>
                                  <a:lumOff val="0"/>
                                </a:schemeClr>
                              </a:solidFill>
                              <a:ln w="6350">
                                <a:solidFill>
                                  <a:srgbClr val="000000"/>
                                </a:solidFill>
                                <a:miter lim="800000"/>
                                <a:headEnd/>
                                <a:tailEnd/>
                              </a:ln>
                            </wps:spPr>
                            <wps:txbx>
                              <w:txbxContent>
                                <w:p w14:paraId="6D358E4E" w14:textId="77777777" w:rsidR="00091EA7" w:rsidRPr="00F250C4" w:rsidRDefault="00091EA7" w:rsidP="00F250C4">
                                  <w:pPr>
                                    <w:spacing w:before="0" w:after="0"/>
                                    <w:jc w:val="center"/>
                                    <w:rPr>
                                      <w:sz w:val="22"/>
                                    </w:rPr>
                                  </w:pPr>
                                  <w:r w:rsidRPr="00F250C4">
                                    <w:rPr>
                                      <w:sz w:val="22"/>
                                    </w:rPr>
                                    <w:t>Acute</w:t>
                                  </w:r>
                                </w:p>
                              </w:txbxContent>
                            </wps:txbx>
                            <wps:bodyPr rot="0" vert="horz" wrap="square" lIns="36000" tIns="36000" rIns="36000" bIns="36000" anchor="t" anchorCtr="0" upright="1">
                              <a:noAutofit/>
                            </wps:bodyPr>
                          </wps:wsp>
                          <wps:wsp>
                            <wps:cNvPr id="23424" name="Text Box 275"/>
                            <wps:cNvSpPr txBox="1">
                              <a:spLocks noChangeArrowheads="1"/>
                            </wps:cNvSpPr>
                            <wps:spPr bwMode="auto">
                              <a:xfrm>
                                <a:off x="20749" y="16599"/>
                                <a:ext cx="5884" cy="4223"/>
                              </a:xfrm>
                              <a:prstGeom prst="rect">
                                <a:avLst/>
                              </a:prstGeom>
                              <a:solidFill>
                                <a:schemeClr val="lt1">
                                  <a:lumMod val="100000"/>
                                  <a:lumOff val="0"/>
                                </a:schemeClr>
                              </a:solidFill>
                              <a:ln w="6350">
                                <a:solidFill>
                                  <a:srgbClr val="000000"/>
                                </a:solidFill>
                                <a:miter lim="800000"/>
                                <a:headEnd/>
                                <a:tailEnd/>
                              </a:ln>
                            </wps:spPr>
                            <wps:txbx>
                              <w:txbxContent>
                                <w:p w14:paraId="6D358E4F" w14:textId="77777777" w:rsidR="00091EA7" w:rsidRPr="00F250C4" w:rsidRDefault="00091EA7" w:rsidP="00F250C4">
                                  <w:pPr>
                                    <w:spacing w:before="0" w:after="0"/>
                                    <w:jc w:val="center"/>
                                    <w:rPr>
                                      <w:sz w:val="22"/>
                                    </w:rPr>
                                  </w:pPr>
                                  <w:r w:rsidRPr="00F250C4">
                                    <w:rPr>
                                      <w:iCs/>
                                      <w:sz w:val="22"/>
                                    </w:rPr>
                                    <w:t>Embryo</w:t>
                                  </w:r>
                                  <w:r w:rsidRPr="00F250C4">
                                    <w:rPr>
                                      <w:sz w:val="22"/>
                                    </w:rPr>
                                    <w:t>toxicity</w:t>
                                  </w:r>
                                </w:p>
                              </w:txbxContent>
                            </wps:txbx>
                            <wps:bodyPr rot="0" vert="horz" wrap="square" lIns="36000" tIns="36000" rIns="36000" bIns="36000" anchor="t" anchorCtr="0" upright="1">
                              <a:noAutofit/>
                            </wps:bodyPr>
                          </wps:wsp>
                          <wps:wsp>
                            <wps:cNvPr id="23425" name="Text Box 276"/>
                            <wps:cNvSpPr txBox="1">
                              <a:spLocks noChangeArrowheads="1"/>
                            </wps:cNvSpPr>
                            <wps:spPr bwMode="auto">
                              <a:xfrm>
                                <a:off x="27291" y="16599"/>
                                <a:ext cx="6822" cy="4223"/>
                              </a:xfrm>
                              <a:prstGeom prst="rect">
                                <a:avLst/>
                              </a:prstGeom>
                              <a:solidFill>
                                <a:schemeClr val="lt1">
                                  <a:lumMod val="100000"/>
                                  <a:lumOff val="0"/>
                                </a:schemeClr>
                              </a:solidFill>
                              <a:ln w="6350">
                                <a:solidFill>
                                  <a:srgbClr val="000000"/>
                                </a:solidFill>
                                <a:miter lim="800000"/>
                                <a:headEnd/>
                                <a:tailEnd/>
                              </a:ln>
                            </wps:spPr>
                            <wps:txbx>
                              <w:txbxContent>
                                <w:p w14:paraId="6D358E50" w14:textId="77777777" w:rsidR="00091EA7" w:rsidRPr="00F250C4" w:rsidRDefault="00091EA7" w:rsidP="00F250C4">
                                  <w:pPr>
                                    <w:spacing w:before="0" w:after="0"/>
                                    <w:jc w:val="center"/>
                                    <w:rPr>
                                      <w:rFonts w:asciiTheme="majorHAnsi" w:hAnsiTheme="majorHAnsi" w:cstheme="majorHAnsi"/>
                                      <w:sz w:val="22"/>
                                    </w:rPr>
                                  </w:pPr>
                                  <w:r w:rsidRPr="00F250C4">
                                    <w:rPr>
                                      <w:sz w:val="22"/>
                                    </w:rPr>
                                    <w:t>Biological toxicity</w:t>
                                  </w:r>
                                </w:p>
                              </w:txbxContent>
                            </wps:txbx>
                            <wps:bodyPr rot="0" vert="horz" wrap="square" lIns="36000" tIns="36000" rIns="36000" bIns="36000" anchor="t" anchorCtr="0" upright="1">
                              <a:noAutofit/>
                            </wps:bodyPr>
                          </wps:wsp>
                          <wps:wsp>
                            <wps:cNvPr id="23426" name="Text Box 277"/>
                            <wps:cNvSpPr txBox="1">
                              <a:spLocks noChangeArrowheads="1"/>
                            </wps:cNvSpPr>
                            <wps:spPr bwMode="auto">
                              <a:xfrm>
                                <a:off x="34676" y="16670"/>
                                <a:ext cx="6471" cy="4152"/>
                              </a:xfrm>
                              <a:prstGeom prst="rect">
                                <a:avLst/>
                              </a:prstGeom>
                              <a:solidFill>
                                <a:schemeClr val="lt1">
                                  <a:lumMod val="100000"/>
                                  <a:lumOff val="0"/>
                                </a:schemeClr>
                              </a:solidFill>
                              <a:ln w="6350">
                                <a:solidFill>
                                  <a:srgbClr val="000000"/>
                                </a:solidFill>
                                <a:miter lim="800000"/>
                                <a:headEnd/>
                                <a:tailEnd/>
                              </a:ln>
                            </wps:spPr>
                            <wps:txbx>
                              <w:txbxContent>
                                <w:p w14:paraId="6D358E51" w14:textId="77777777" w:rsidR="00091EA7" w:rsidRPr="00F250C4" w:rsidRDefault="00091EA7" w:rsidP="00F250C4">
                                  <w:pPr>
                                    <w:spacing w:before="0" w:after="0"/>
                                    <w:jc w:val="center"/>
                                    <w:rPr>
                                      <w:rFonts w:asciiTheme="majorHAnsi" w:hAnsiTheme="majorHAnsi" w:cstheme="majorHAnsi"/>
                                      <w:sz w:val="22"/>
                                    </w:rPr>
                                  </w:pPr>
                                  <w:r w:rsidRPr="00F250C4">
                                    <w:rPr>
                                      <w:rFonts w:asciiTheme="majorHAnsi" w:hAnsiTheme="majorHAnsi" w:cstheme="majorHAnsi"/>
                                      <w:sz w:val="22"/>
                                    </w:rPr>
                                    <w:t xml:space="preserve">Mutation </w:t>
                                  </w:r>
                                  <w:r w:rsidRPr="00F250C4">
                                    <w:rPr>
                                      <w:sz w:val="22"/>
                                    </w:rPr>
                                    <w:t>toxicity</w:t>
                                  </w:r>
                                </w:p>
                              </w:txbxContent>
                            </wps:txbx>
                            <wps:bodyPr rot="0" vert="horz" wrap="square" lIns="36000" tIns="36000" rIns="36000" bIns="36000" anchor="t" anchorCtr="0" upright="1">
                              <a:noAutofit/>
                            </wps:bodyPr>
                          </wps:wsp>
                          <wps:wsp>
                            <wps:cNvPr id="23427" name="Text Box 278"/>
                            <wps:cNvSpPr txBox="1">
                              <a:spLocks noChangeArrowheads="1"/>
                            </wps:cNvSpPr>
                            <wps:spPr bwMode="auto">
                              <a:xfrm>
                                <a:off x="41781" y="16594"/>
                                <a:ext cx="4921" cy="4227"/>
                              </a:xfrm>
                              <a:prstGeom prst="rect">
                                <a:avLst/>
                              </a:prstGeom>
                              <a:solidFill>
                                <a:schemeClr val="lt1">
                                  <a:lumMod val="100000"/>
                                  <a:lumOff val="0"/>
                                </a:schemeClr>
                              </a:solidFill>
                              <a:ln w="6350">
                                <a:solidFill>
                                  <a:srgbClr val="000000"/>
                                </a:solidFill>
                                <a:miter lim="800000"/>
                                <a:headEnd/>
                                <a:tailEnd/>
                              </a:ln>
                            </wps:spPr>
                            <wps:txbx>
                              <w:txbxContent>
                                <w:p w14:paraId="6D358E52" w14:textId="77777777" w:rsidR="00091EA7" w:rsidRPr="00F250C4" w:rsidRDefault="00091EA7" w:rsidP="00F250C4">
                                  <w:pPr>
                                    <w:spacing w:before="0" w:after="0"/>
                                    <w:jc w:val="center"/>
                                    <w:rPr>
                                      <w:rFonts w:asciiTheme="majorHAnsi" w:hAnsiTheme="majorHAnsi" w:cstheme="majorHAnsi"/>
                                      <w:sz w:val="22"/>
                                    </w:rPr>
                                  </w:pPr>
                                  <w:r w:rsidRPr="00F250C4">
                                    <w:rPr>
                                      <w:sz w:val="22"/>
                                    </w:rPr>
                                    <w:t>Benigntumor</w:t>
                                  </w:r>
                                  <w:r w:rsidRPr="00F250C4">
                                    <w:rPr>
                                      <w:rFonts w:asciiTheme="majorHAnsi" w:hAnsiTheme="majorHAnsi" w:cstheme="majorHAnsi"/>
                                      <w:sz w:val="22"/>
                                    </w:rPr>
                                    <w:tab/>
                                  </w:r>
                                </w:p>
                              </w:txbxContent>
                            </wps:txbx>
                            <wps:bodyPr rot="0" vert="horz" wrap="square" lIns="36000" tIns="36000" rIns="36000" bIns="36000" anchor="t" anchorCtr="0" upright="1">
                              <a:noAutofit/>
                            </wps:bodyPr>
                          </wps:wsp>
                          <wps:wsp>
                            <wps:cNvPr id="23428" name="Text Box 279"/>
                            <wps:cNvSpPr txBox="1">
                              <a:spLocks noChangeArrowheads="1"/>
                            </wps:cNvSpPr>
                            <wps:spPr bwMode="auto">
                              <a:xfrm>
                                <a:off x="47197" y="16595"/>
                                <a:ext cx="7152" cy="4223"/>
                              </a:xfrm>
                              <a:prstGeom prst="rect">
                                <a:avLst/>
                              </a:prstGeom>
                              <a:solidFill>
                                <a:schemeClr val="lt1">
                                  <a:lumMod val="100000"/>
                                  <a:lumOff val="0"/>
                                </a:schemeClr>
                              </a:solidFill>
                              <a:ln w="6350">
                                <a:solidFill>
                                  <a:srgbClr val="000000"/>
                                </a:solidFill>
                                <a:miter lim="800000"/>
                                <a:headEnd/>
                                <a:tailEnd/>
                              </a:ln>
                            </wps:spPr>
                            <wps:txbx>
                              <w:txbxContent>
                                <w:p w14:paraId="6D358E53" w14:textId="77777777" w:rsidR="00091EA7" w:rsidRPr="00F250C4" w:rsidRDefault="00091EA7" w:rsidP="00F250C4">
                                  <w:pPr>
                                    <w:spacing w:before="0" w:after="0"/>
                                    <w:jc w:val="center"/>
                                    <w:rPr>
                                      <w:rFonts w:asciiTheme="majorHAnsi" w:hAnsiTheme="majorHAnsi" w:cstheme="majorHAnsi"/>
                                      <w:sz w:val="22"/>
                                    </w:rPr>
                                  </w:pPr>
                                  <w:r w:rsidRPr="00F250C4">
                                    <w:rPr>
                                      <w:rFonts w:asciiTheme="majorHAnsi" w:hAnsiTheme="majorHAnsi" w:cstheme="majorHAnsi"/>
                                      <w:sz w:val="22"/>
                                    </w:rPr>
                                    <w:t xml:space="preserve">Malignant </w:t>
                                  </w:r>
                                  <w:r w:rsidRPr="00F250C4">
                                    <w:rPr>
                                      <w:sz w:val="22"/>
                                    </w:rPr>
                                    <w:t>tumor</w:t>
                                  </w:r>
                                </w:p>
                              </w:txbxContent>
                            </wps:txbx>
                            <wps:bodyPr rot="0" vert="horz" wrap="square" lIns="36000" tIns="36000" rIns="36000" bIns="36000" anchor="t" anchorCtr="0" upright="1">
                              <a:noAutofit/>
                            </wps:bodyPr>
                          </wps:wsp>
                          <wps:wsp>
                            <wps:cNvPr id="23429" name="Straight Connector 280"/>
                            <wps:cNvCnPr/>
                            <wps:spPr bwMode="auto">
                              <a:xfrm flipV="1">
                                <a:off x="43680" y="13856"/>
                                <a:ext cx="5416" cy="7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430" name="Straight Connector 281"/>
                            <wps:cNvCnPr/>
                            <wps:spPr bwMode="auto">
                              <a:xfrm>
                                <a:off x="9425" y="6189"/>
                                <a:ext cx="45929" cy="14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3431" name="Straight Arrow Connector 282"/>
                          <wps:cNvCnPr>
                            <a:cxnSpLocks noChangeShapeType="1"/>
                          </wps:cNvCnPr>
                          <wps:spPr bwMode="auto">
                            <a:xfrm>
                              <a:off x="9462" y="6202"/>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32" name="Straight Arrow Connector 283"/>
                          <wps:cNvCnPr>
                            <a:cxnSpLocks noChangeShapeType="1"/>
                          </wps:cNvCnPr>
                          <wps:spPr bwMode="auto">
                            <a:xfrm>
                              <a:off x="32282" y="5963"/>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33" name="Straight Arrow Connector 284"/>
                          <wps:cNvCnPr>
                            <a:cxnSpLocks noChangeShapeType="1"/>
                          </wps:cNvCnPr>
                          <wps:spPr bwMode="auto">
                            <a:xfrm>
                              <a:off x="45401" y="6122"/>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34" name="Straight Arrow Connector 286"/>
                          <wps:cNvCnPr>
                            <a:cxnSpLocks noChangeShapeType="1"/>
                          </wps:cNvCnPr>
                          <wps:spPr bwMode="auto">
                            <a:xfrm>
                              <a:off x="32202" y="3419"/>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435" name="Straight Arrow Connector 287"/>
                          <wps:cNvCnPr>
                            <a:cxnSpLocks noChangeShapeType="1"/>
                          </wps:cNvCnPr>
                          <wps:spPr bwMode="auto">
                            <a:xfrm>
                              <a:off x="55420" y="6281"/>
                              <a:ext cx="0" cy="2667"/>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D358DE3" id="Group 23375" o:spid="_x0000_s1034" style="width:460.3pt;height:159.05pt;mso-position-horizontal-relative:char;mso-position-vertical-relative:line" coordorigin=",636" coordsize="58458,2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">
                <v:line id="Straight Connector 23379" o:spid="_x0000_s1035" style="position:absolute;flip:y;visibility:visible;mso-wrap-style:square" from="2862,13517" to="16927,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hlnsYAAADeAAAADwAAAGRycy9kb3ducmV2LnhtbESPT2sCMRTE70K/Q3gFbzWrgtStUWTB&#10;PwcvapEeH5vn7trkZUmibvvpTaHgcZiZ3zCzRWeNuJEPjWMFw0EGgrh0uuFKwedx9fYOIkRkjcYx&#10;KfihAIv5S2+GuXZ33tPtECuRIBxyVFDH2OZShrImi2HgWuLknZ23GJP0ldQe7wlujRxl2URabDgt&#10;1NhSUVP5fbhaBYU5fXWbted4uvyerztaFRdjlOq/dssPEJG6+Az/t7dawWg8nk7h7066An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YZZ7GAAAA3gAAAA8AAAAAAAAA&#10;AAAAAAAAoQIAAGRycy9kb3ducmV2LnhtbFBLBQYAAAAABAAEAPkAAACUAwAAAAA=&#10;" strokecolor="black [3213]" strokeweight=".5pt">
                  <v:stroke joinstyle="miter"/>
                </v:line>
                <v:shapetype id="_x0000_t32" coordsize="21600,21600" o:spt="32" o:oned="t" path="m,l21600,21600e" filled="f">
                  <v:path arrowok="t" fillok="f" o:connecttype="none"/>
                  <o:lock v:ext="edit" shapetype="t"/>
                </v:shapetype>
                <v:shape id="Straight Arrow Connector 23380" o:spid="_x0000_s1036" type="#_x0000_t32" style="position:absolute;left:10177;top:1089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OR8gAAADeAAAADwAAAGRycy9kb3ducmV2LnhtbESPT2vCQBTE7wW/w/KE3urGRGqbuooU&#10;SiteNJX+uT2yz2Qx+zZktyZ+e7dQ6HGYmd8wi9VgG3GmzhvHCqaTBARx6bThSsHh/eXuAYQPyBob&#10;x6TgQh5Wy9HNAnPtet7TuQiViBD2OSqoQ2hzKX1Zk0U/cS1x9I6usxii7CqpO+wj3DYyTZJ7adFw&#10;XKixpeeaylPxYxWUh6/PR9qZD91nZv7abr+3WbFR6nY8rJ9ABBrCf/iv/aYVpNksSeH3TrwC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LOR8gAAADeAAAADwAAAAAA&#10;AAAAAAAAAAChAgAAZHJzL2Rvd25yZXYueG1sUEsFBgAAAAAEAAQA+QAAAJYDAAAAAA==&#10;" strokecolor="black [3213]" strokeweight=".5pt">
                  <v:stroke endarrow="block" joinstyle="miter"/>
                </v:shape>
                <v:line id="Straight Connector 23382" o:spid="_x0000_s1037" style="position:absolute;flip:y;visibility:visible;mso-wrap-style:square" from="25364,14153" to="40553,14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KlsYAAADeAAAADwAAAGRycy9kb3ducmV2LnhtbESPT2sCMRTE70K/Q3gFb5qtipStUcqC&#10;fw5etEV6fGyeu2uTlyWJuvrpTaHgcZiZ3zCzRWeNuJAPjWMFb8MMBHHpdMOVgu+v5eAdRIjIGo1j&#10;UnCjAIv5S2+GuXZX3tFlHyuRIBxyVFDH2OZShrImi2HoWuLkHZ23GJP0ldQerwlujRxl2VRabDgt&#10;1NhSUVP5uz9bBYU5/HTrled4ON2P5y0ti5MxSvVfu88PEJG6+Az/tzdawWg8ycbwdydd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CpbGAAAA3gAAAA8AAAAAAAAA&#10;AAAAAAAAoQIAAGRycy9kb3ducmV2LnhtbFBLBQYAAAAABAAEAPkAAACUAwAAAAA=&#10;" strokecolor="black [3213]" strokeweight=".5pt">
                  <v:stroke joinstyle="miter"/>
                </v:line>
                <v:group id="Group 23402" o:spid="_x0000_s1038" style="position:absolute;top:636;width:58458;height:20196" coordorigin=",636" coordsize="58458,201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KfccAAADeAAAADwAAAGRycy9kb3ducmV2LnhtbESPS4vCQBCE78L+h6EX&#10;9qaT+GKJjiLiLnsQwQcs3ppMmwQzPSEzJvHfO4Lgsaiqr6j5sjOlaKh2hWUF8SACQZxaXXCm4HT8&#10;6X+DcB5ZY2mZFNzJwXLx0Ztjom3Le2oOPhMBwi5BBbn3VSKlS3My6Aa2Ig7exdYGfZB1JnWNbYCb&#10;Ug6jaCoNFhwWcqxonVN6PdyMgt8W29Uo3jTb62V9Px8nu/9tTEp9fXarGQhPnX+HX+0/rWA4Gkd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KfccAAADe&#10;AAAADwAAAAAAAAAAAAAAAACqAgAAZHJzL2Rvd25yZXYueG1sUEsFBgAAAAAEAAQA+gAAAJ4DAAAA&#10;AA==&#10;">
                  <v:shape id="Straight Arrow Connector 23403" o:spid="_x0000_s1039" type="#_x0000_t32" style="position:absolute;left:2941;top:1335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WM8gAAADeAAAADwAAAGRycy9kb3ducmV2LnhtbESPQWvCQBSE7wX/w/IEb3VT06pNXUWE&#10;0hYvNYq2t0f2NVnMvg3ZrUn/fbdQ8DjMzDfMYtXbWlyo9caxgrtxAoK4cNpwqeCwf76dg/ABWWPt&#10;mBT8kIfVcnCzwEy7jnd0yUMpIoR9hgqqEJpMSl9UZNGPXUMcvS/XWgxRtqXULXYRbms5SZKptGg4&#10;LlTY0Kai4px/WwXF4eP0SO/mqLvUzF6a7ec2zd+UGg379ROIQH24hv/br1rBJL1PHuDvTrw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tWM8gAAADeAAAADwAAAAAA&#10;AAAAAAAAAAChAgAAZHJzL2Rvd25yZXYueG1sUEsFBgAAAAAEAAQA+QAAAJYDAAAAAA==&#10;" strokecolor="black [3213]" strokeweight=".5pt">
                    <v:stroke endarrow="block" joinstyle="miter"/>
                  </v:shape>
                  <v:shape id="Straight Arrow Connector 23404" o:spid="_x0000_s1040" type="#_x0000_t32" style="position:absolute;left:10098;top:1343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IRMgAAADeAAAADwAAAGRycy9kb3ducmV2LnhtbESPQUvDQBSE7wX/w/IEb3ZjU1obuwki&#10;iJVeNC22vT2yz2Qx+zZk1yb+e1cQehxm5htmXYy2FWfqvXGs4G6agCCunDZcK9jvnm/vQfiArLF1&#10;TAp+yEORX03WmGk38Dudy1CLCGGfoYImhC6T0lcNWfRT1xFH79P1FkOUfS11j0OE21bOkmQhLRqO&#10;Cw129NRQ9VV+WwXV/nhY0Zv50ENqli/d9rRNy1elbq7HxwcQgcZwCf+3N1rBLJ0nC/i7E6+AzH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nIRMgAAADeAAAADwAAAAAA&#10;AAAAAAAAAAChAgAAZHJzL2Rvd25yZXYueG1sUEsFBgAAAAAEAAQA+QAAAJYDAAAAAA==&#10;" strokecolor="black [3213]" strokeweight=".5pt">
                    <v:stroke endarrow="block" joinstyle="miter"/>
                  </v:shape>
                  <v:shape id="Straight Arrow Connector 23405" o:spid="_x0000_s1041" type="#_x0000_t32" style="position:absolute;left:17095;top:1359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Vt38gAAADeAAAADwAAAGRycy9kb3ducmV2LnhtbESPT2vCQBTE74V+h+UVequbmlI1ukop&#10;FCteahT/3B7ZZ7I0+zZkVxO/fbdQ6HGYmd8ws0Vva3Gl1hvHCp4HCQjiwmnDpYLd9uNpDMIHZI21&#10;Y1JwIw+L+f3dDDPtOt7QNQ+liBD2GSqoQmgyKX1RkUU/cA1x9M6utRiibEupW+wi3NZymCSv0qLh&#10;uFBhQ+8VFd/5xSoodsfDhL7MXnepGS2b9Wmd5iulHh/6tymIQH34D/+1P7WCYfqSjOD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Vt38gAAADeAAAADwAAAAAA&#10;AAAAAAAAAAChAgAAZHJzL2Rvd25yZXYueG1sUEsFBgAAAAAEAAQA+QAAAJYDAAAAAA==&#10;" strokecolor="black [3213]" strokeweight=".5pt">
                    <v:stroke endarrow="block" joinstyle="miter"/>
                  </v:shape>
                  <v:shape id="Straight Arrow Connector 23406" o:spid="_x0000_s1042" type="#_x0000_t32" style="position:absolute;left:25523;top:13755;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5rcUAAADeAAAADwAAAGRycy9kb3ducmV2LnhtbERPy2rCQBTdF/yH4Qru6kRTfKSOIoK0&#10;xU0bRdvdJXObDGbuhMzUpH/vLApdHs57teltLW7UeuNYwWScgCAunDZcKjgd948LED4ga6wdk4Jf&#10;8rBZDx5WmGnX8Qfd8lCKGMI+QwVVCE0mpS8qsujHriGO3LdrLYYI21LqFrsYbms5TZKZtGg4NlTY&#10;0K6i4pr/WAXF6fOypHdz1l1q5i/N4euQ5m9KjYb99hlEoD78i//cr1rBNH1K4t54J1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r5rcUAAADeAAAADwAAAAAAAAAA&#10;AAAAAAChAgAAZHJzL2Rvd25yZXYueG1sUEsFBgAAAAAEAAQA+QAAAJMDAAAAAA==&#10;" strokecolor="black [3213]" strokeweight=".5pt">
                    <v:stroke endarrow="block" joinstyle="miter"/>
                  </v:shape>
                  <v:shape id="Straight Arrow Connector 23407" o:spid="_x0000_s1043" type="#_x0000_t32" style="position:absolute;left:31169;top:1391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cNsgAAADeAAAADwAAAGRycy9kb3ducmV2LnhtbESPT2vCQBTE7wW/w/KE3uqmRqpGVymF&#10;0oqXNop/bo/sa7I0+zZktyZ+e7dQ6HGYmd8wy3Vva3Gh1hvHCh5HCQjiwmnDpYL97vVhBsIHZI21&#10;Y1JwJQ/r1eBuiZl2HX/SJQ+liBD2GSqoQmgyKX1RkUU/cg1x9L5cazFE2ZZSt9hFuK3lOEmepEXD&#10;caHChl4qKr7zH6ug2J+Oc/owB92lZvrWbM/bNN8odT/snxcgAvXhP/zXftcKxukkmcPvnXgF5Oo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ZcNsgAAADeAAAADwAAAAAA&#10;AAAAAAAAAAChAgAAZHJzL2Rvd25yZXYueG1sUEsFBgAAAAAEAAQA+QAAAJYDAAAAAA==&#10;" strokecolor="black [3213]" strokeweight=".5pt">
                    <v:stroke endarrow="block" joinstyle="miter"/>
                  </v:shape>
                  <v:shape id="Straight Arrow Connector 23408" o:spid="_x0000_s1044" type="#_x0000_t32" style="position:absolute;left:32679;top:11847;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jdscAAADeAAAADwAAAGRycy9kb3ducmV2LnhtbESPy2rCQBSG9wXfYTiF7upEU6xGRymF&#10;0oobG8XL7pA5TQYzZ0JmauLbO4tClz//jW+x6m0trtR641jBaJiAIC6cNlwq2O8+nqcgfEDWWDsm&#10;BTfysFoOHhaYadfxN13zUIo4wj5DBVUITSalLyqy6IeuIY7ej2sthijbUuoWuzhuazlOkom0aDg+&#10;VNjQe0XFJf+1Cor96TijrTnoLjWvn83mvEnztVJPj/3bHESgPvyH/9pfWsE4fRlFgIgTUU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WN2xwAAAN4AAAAPAAAAAAAA&#10;AAAAAAAAAKECAABkcnMvZG93bnJldi54bWxQSwUGAAAAAAQABAD5AAAAlQMAAAAA&#10;" strokecolor="black [3213]" strokeweight=".5pt">
                    <v:stroke endarrow="block" joinstyle="miter"/>
                  </v:shape>
                  <v:shape id="Straight Arrow Connector 23409" o:spid="_x0000_s1045" type="#_x0000_t32" style="position:absolute;left:40631;top:1399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nG7cgAAADeAAAADwAAAGRycy9kb3ducmV2LnhtbESPQUvDQBSE74X+h+UVvNlNmmLb2G0R&#10;QbT0omlp9fbIPpPF7NuQXZv4711B6HGYmW+Y9XawjbhQ541jBek0AUFcOm24UnA8PN0uQfiArLFx&#10;TAp+yMN2Mx6tMdeu5ze6FKESEcI+RwV1CG0upS9rsuinriWO3qfrLIYou0rqDvsIt42cJcmdtGg4&#10;LtTY0mNN5VfxbRWUx/fzil7NSfeZWTy3+499VuyUupkMD/cgAg3hGv5vv2gFs2yepvB3J14Bu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nG7cgAAADeAAAADwAAAAAA&#10;AAAAAAAAAAChAgAAZHJzL2Rvd25yZXYueG1sUEsFBgAAAAAEAAQA+QAAAJYDAAAAAA==&#10;" strokecolor="black [3213]" strokeweight=".5pt">
                    <v:stroke endarrow="block" joinstyle="miter"/>
                  </v:shape>
                  <v:shape id="Straight Arrow Connector 23410" o:spid="_x0000_s1046" type="#_x0000_t32" style="position:absolute;left:43811;top:13914;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YmsgAAADeAAAADwAAAGRycy9kb3ducmV2LnhtbESPQUvDQBSE70L/w/IKvdlNE7GadluK&#10;IFV60bRoe3tkX5Ol2bchuzbx37uC4HGYmW+Y5XqwjbhS541jBbNpAoK4dNpwpeCwf759AOEDssbG&#10;MSn4Jg/r1ehmibl2Pb/TtQiViBD2OSqoQ2hzKX1Zk0U/dS1x9M6usxii7CqpO+wj3DYyTZJ7adFw&#10;XKixpaeaykvxZRWUh+PnI72ZD91nZr5td6ddVrwqNRkPmwWIQEP4D/+1X7SCNLubpfB7J14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tYmsgAAADeAAAADwAAAAAA&#10;AAAAAAAAAAChAgAAZHJzL2Rvd25yZXYueG1sUEsFBgAAAAAEAAQA+QAAAJYDAAAAAA==&#10;" strokecolor="black [3213]" strokeweight=".5pt">
                    <v:stroke endarrow="block" joinstyle="miter"/>
                  </v:shape>
                  <v:shape id="Straight Arrow Connector 23411" o:spid="_x0000_s1047" type="#_x0000_t32" style="position:absolute;left:49139;top:1407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9AcgAAADeAAAADwAAAGRycy9kb3ducmV2LnhtbESPQWvCQBSE74X+h+UVvNWNRmpNXaUI&#10;YsVLG6Xq7ZF9TZZm34bs1sR/7xYKPQ4z8w0zX/a2FhdqvXGsYDRMQBAXThsuFRz268dnED4ga6wd&#10;k4IreVgu7u/mmGnX8Qdd8lCKCGGfoYIqhCaT0hcVWfRD1xBH78u1FkOUbSl1i12E21qOk+RJWjQc&#10;FypsaFVR8Z3/WAXF4XSc0bv51F1qpptmd96l+VapwUP/+gIiUB/+w3/tN61gnE5GKfzeiVd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f9AcgAAADeAAAADwAAAAAA&#10;AAAAAAAAAAChAgAAZHJzL2Rvd25yZXYueG1sUEsFBgAAAAAEAAQA+QAAAJYDAAAAAA==&#10;" strokecolor="black [3213]" strokeweight=".5pt">
                    <v:stroke endarrow="block" joinstyle="miter"/>
                  </v:shape>
                  <v:shape id="Straight Arrow Connector 23412" o:spid="_x0000_s1048" type="#_x0000_t32" style="position:absolute;left:46594;top:1097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5ldcgAAADeAAAADwAAAGRycy9kb3ducmV2LnhtbESPQWvCQBSE74L/YXlCb3WjkVpTVymF&#10;0hYvmora2yP7TBazb0N2a9J/3y0UPA4z8w2zXPe2FldqvXGsYDJOQBAXThsuFew/X+8fQfiArLF2&#10;TAp+yMN6NRwsMdOu4x1d81CKCGGfoYIqhCaT0hcVWfRj1xBH7+xaiyHKtpS6xS7CbS2nSfIgLRqO&#10;CxU29FJRccm/rYJifzouaGsOukvN/K3ZfG3S/EOpu1H//AQiUB9u4f/2u1YwTWeTGfzdi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5ldcgAAADeAAAADwAAAAAA&#10;AAAAAAAAAAChAgAAZHJzL2Rvd25yZXYueG1sUEsFBgAAAAAEAAQA+QAAAJYDAAAAAA==&#10;" strokecolor="black [3213]" strokeweight=".5pt">
                    <v:stroke endarrow="block" joinstyle="miter"/>
                  </v:shape>
                  <v:group id="Group 23474" o:spid="_x0000_s1049" style="position:absolute;top:636;width:58458;height:20196" coordorigin=",635" coordsize="58451,20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J5O8cAAADeAAAADwAAAGRycy9kb3ducmV2LnhtbESPS4vCQBCE7wv7H4Ze&#10;8KaT+GKJjiKiyx5E8AGLtybTJsFMT8iMSfz3jiDssaiqr6j5sjOlaKh2hWUF8SACQZxaXXCm4Hza&#10;9r9BOI+ssbRMCh7kYLn4/Jhjom3LB2qOPhMBwi5BBbn3VSKlS3My6Aa2Ig7e1dYGfZB1JnWNbYCb&#10;Ug6jaCoNFhwWcqxonVN6O96Ngp8W29Uo3jS723X9uJwm+79dTEr1vrrVDISnzv+H3+1frWA4GscT&#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XJ5O8cAAADe&#10;AAAADwAAAAAAAAAAAAAAAACqAgAAZHJzL2Rvd25yZXYueG1sUEsFBgAAAAAEAAQA+gAAAJ4DAAAA&#10;AA==&#10;">
                    <v:shape id="Text Box 23475" o:spid="_x0000_s1050" type="#_x0000_t202" style="position:absolute;left:8317;top:635;width:47302;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MQ8YA&#10;AADeAAAADwAAAGRycy9kb3ducmV2LnhtbESPQWsCMRSE74X+h/AEbzVRWylboxRBLT0U1B56fGye&#10;u4ubl5DEdf33piB4HGbmG2a+7G0rOgqxcaxhPFIgiEtnGq40/B7WL+8gYkI22DomDVeKsFw8P82x&#10;MO7CO+r2qRIZwrFADXVKvpAyljVZjCPnibN3dMFiyjJU0gS8ZLht5USpmbTYcF6o0dOqpvK0P1sN&#10;m86Gn912213/FL81U6++fXnSejjoPz9AJOrTI3xvfxkNk+nreAb/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MQ8YAAADeAAAADwAAAAAAAAAAAAAAAACYAgAAZHJz&#10;L2Rvd25yZXYueG1sUEsFBgAAAAAEAAQA9QAAAIsDAAAAAA==&#10;" fillcolor="white [3201]" strokeweight=".5pt">
                      <v:textbox inset="1mm,1mm,1mm,1mm">
                        <w:txbxContent>
                          <w:p w14:paraId="6D358E46" w14:textId="77777777" w:rsidR="00091EA7" w:rsidRPr="00F250C4" w:rsidRDefault="00091EA7" w:rsidP="00F250C4">
                            <w:pPr>
                              <w:spacing w:before="0" w:after="0"/>
                              <w:jc w:val="center"/>
                              <w:rPr>
                                <w:sz w:val="22"/>
                              </w:rPr>
                            </w:pPr>
                            <w:r w:rsidRPr="00F250C4">
                              <w:rPr>
                                <w:sz w:val="22"/>
                              </w:rPr>
                              <w:t>Signs of diseases by plant protection chemicals on human and animal</w:t>
                            </w:r>
                          </w:p>
                        </w:txbxContent>
                      </v:textbox>
                    </v:shape>
                    <v:shape id="Text Box 23476" o:spid="_x0000_s1051" type="#_x0000_t202" style="position:absolute;left:5838;top:8864;width:8862;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p2McA&#10;AADeAAAADwAAAGRycy9kb3ducmV2LnhtbESPT2sCMRTE74V+h/AK3mrin1bZGqUU1NKDoPXg8bF5&#10;3V3cvIQkruu3N4VCj8PM/IZZrHrbio5CbBxrGA0VCOLSmYYrDcfv9fMcREzIBlvHpOFGEVbLx4cF&#10;FsZdeU/dIVUiQzgWqKFOyRdSxrImi3HoPHH2flywmLIMlTQBrxluWzlW6lVabDgv1Ojpo6byfLhY&#10;DZvOht1+u+1uJ8UvzcSrL1+etR489e9vIBL16T/81/40GsaT6WgGv3fy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Q6djHAAAA3gAAAA8AAAAAAAAAAAAAAAAAmAIAAGRy&#10;cy9kb3ducmV2LnhtbFBLBQYAAAAABAAEAPUAAACMAwAAAAA=&#10;" fillcolor="white [3201]" strokeweight=".5pt">
                      <v:textbox inset="1mm,1mm,1mm,1mm">
                        <w:txbxContent>
                          <w:p w14:paraId="6D358E47" w14:textId="77777777" w:rsidR="00091EA7" w:rsidRPr="00F250C4" w:rsidRDefault="00091EA7" w:rsidP="00F250C4">
                            <w:pPr>
                              <w:spacing w:before="0" w:after="0"/>
                              <w:jc w:val="center"/>
                              <w:rPr>
                                <w:sz w:val="22"/>
                              </w:rPr>
                            </w:pPr>
                            <w:r w:rsidRPr="00F250C4">
                              <w:rPr>
                                <w:sz w:val="22"/>
                              </w:rPr>
                              <w:t>Poisoned</w:t>
                            </w:r>
                          </w:p>
                        </w:txbxContent>
                      </v:textbox>
                    </v:shape>
                    <v:shape id="Text Box 23477" o:spid="_x0000_s1052" type="#_x0000_t202" style="position:absolute;left:27291;top:8792;width:10896;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9qsIA&#10;AADeAAAADwAAAGRycy9kb3ducmV2LnhtbERPy2oCMRTdC/2HcAvuNPFJmRqlFKrSheBj0eVlcjsz&#10;OLkJSTqOf28WQpeH815tetuKjkJsHGuYjBUI4tKZhisNl/PX6A1ETMgGW8ek4U4RNuuXwQoL4258&#10;pO6UKpFDOBaooU7JF1LGsiaLcew8ceZ+XbCYMgyVNAFvOdy2cqrUUlpsODfU6OmzpvJ6+rMatp0N&#10;h+Nu191/FC+amVffvrxqPXztP95BJOrTv/jp3hsN09l8kvfmO/kK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32qwgAAAN4AAAAPAAAAAAAAAAAAAAAAAJgCAABkcnMvZG93&#10;bnJldi54bWxQSwUGAAAAAAQABAD1AAAAhwMAAAAA&#10;" fillcolor="white [3201]" strokeweight=".5pt">
                      <v:textbox inset="1mm,1mm,1mm,1mm">
                        <w:txbxContent>
                          <w:p w14:paraId="6D358E48" w14:textId="77777777" w:rsidR="00091EA7" w:rsidRPr="00F250C4" w:rsidRDefault="00091EA7" w:rsidP="00F250C4">
                            <w:pPr>
                              <w:spacing w:before="0" w:after="0"/>
                              <w:jc w:val="center"/>
                              <w:rPr>
                                <w:sz w:val="22"/>
                              </w:rPr>
                            </w:pPr>
                            <w:r w:rsidRPr="00F250C4">
                              <w:rPr>
                                <w:sz w:val="22"/>
                              </w:rPr>
                              <w:t>Genetic</w:t>
                            </w:r>
                          </w:p>
                        </w:txbxContent>
                      </v:textbox>
                    </v:shape>
                    <v:shape id="Text Box 23478" o:spid="_x0000_s1053" type="#_x0000_t202" style="position:absolute;left:41851;top:9073;width:780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YMccA&#10;AADeAAAADwAAAGRycy9kb3ducmV2LnhtbESPT2sCMRTE74V+h/AK3mrinxbdGqUU1NKDoPXg8bF5&#10;3V3cvIQkruu3N4VCj8PM/IZZrHrbio5CbBxrGA0VCOLSmYYrDcfv9fMMREzIBlvHpOFGEVbLx4cF&#10;FsZdeU/dIVUiQzgWqKFOyRdSxrImi3HoPHH2flywmLIMlTQBrxluWzlW6lVabDgv1Ojpo6byfLhY&#10;DZvOht1+u+1uJ8UvzcSrL1+etR489e9vIBL16T/81/40GsaT6WgOv3fy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2DHHAAAA3gAAAA8AAAAAAAAAAAAAAAAAmAIAAGRy&#10;cy9kb3ducmV2LnhtbFBLBQYAAAAABAAEAPUAAACMAwAAAAA=&#10;" fillcolor="white [3201]" strokeweight=".5pt">
                      <v:textbox inset="1mm,1mm,1mm,1mm">
                        <w:txbxContent>
                          <w:p w14:paraId="6D358E49" w14:textId="77777777" w:rsidR="00091EA7" w:rsidRPr="00F250C4" w:rsidRDefault="00091EA7" w:rsidP="00F250C4">
                            <w:pPr>
                              <w:spacing w:before="0" w:after="0"/>
                              <w:jc w:val="center"/>
                              <w:rPr>
                                <w:sz w:val="22"/>
                              </w:rPr>
                            </w:pPr>
                            <w:r w:rsidRPr="00F250C4">
                              <w:rPr>
                                <w:sz w:val="22"/>
                              </w:rPr>
                              <w:t>Allergic</w:t>
                            </w:r>
                          </w:p>
                          <w:p w14:paraId="6D358E4A" w14:textId="77777777" w:rsidR="00091EA7" w:rsidRPr="00F250C4" w:rsidRDefault="00091EA7" w:rsidP="002862BB">
                            <w:pPr>
                              <w:spacing w:before="0"/>
                              <w:jc w:val="center"/>
                              <w:rPr>
                                <w:sz w:val="22"/>
                              </w:rPr>
                            </w:pPr>
                          </w:p>
                        </w:txbxContent>
                      </v:textbox>
                    </v:shape>
                    <v:shape id="Text Box 271" o:spid="_x0000_s1054" type="#_x0000_t202" style="position:absolute;left:50714;top:8862;width:7737;height:5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7EcUA&#10;AADeAAAADwAAAGRycy9kb3ducmV2LnhtbESPzWoCMRSF9wXfIVzBXU0c21KmRhFBLS4K2i66vEyu&#10;M4OTm5DEcXz7ZlFweTh/fIvVYDvRU4itYw2zqQJBXDnTcq3h53v7/A4iJmSDnWPScKcIq+XoaYGl&#10;cTc+Un9KtcgjHEvU0KTkSylj1ZDFOHWeOHtnFyymLEMtTcBbHredLJR6kxZbzg8Neto0VF1OV6th&#10;19vwddzv+/uv4td27tXBVxetJ+Nh/QEi0ZAe4f/2p9FQzF+KDJBxMgr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bsRxQAAAN4AAAAPAAAAAAAAAAAAAAAAAJgCAABkcnMv&#10;ZG93bnJldi54bWxQSwUGAAAAAAQABAD1AAAAigMAAAAA&#10;" fillcolor="white [3201]" strokeweight=".5pt">
                      <v:textbox inset="1mm,1mm,1mm,1mm">
                        <w:txbxContent>
                          <w:p w14:paraId="6D358E4B" w14:textId="77777777" w:rsidR="00091EA7" w:rsidRPr="00F250C4" w:rsidRDefault="00091EA7" w:rsidP="00F250C4">
                            <w:pPr>
                              <w:spacing w:before="0" w:after="0"/>
                              <w:jc w:val="center"/>
                              <w:rPr>
                                <w:sz w:val="22"/>
                              </w:rPr>
                            </w:pPr>
                            <w:r w:rsidRPr="00F250C4">
                              <w:rPr>
                                <w:sz w:val="22"/>
                              </w:rPr>
                              <w:t>Premature birth</w:t>
                            </w:r>
                          </w:p>
                        </w:txbxContent>
                      </v:textbox>
                    </v:shape>
                    <v:shape id="Text Box 272" o:spid="_x0000_s1055" type="#_x0000_t202" style="position:absolute;top:16529;width:5908;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eisYA&#10;AADeAAAADwAAAGRycy9kb3ducmV2LnhtbESPQWsCMRSE74X+h/CE3mri2hZZjVIEa+mhoPXg8bF5&#10;7i5uXkKSruu/bwqCx2FmvmEWq8F2oqcQW8caJmMFgrhypuVaw+Fn8zwDEROywc4xabhShNXy8WGB&#10;pXEX3lG/T7XIEI4lamhS8qWUsWrIYhw7T5y9kwsWU5ahlibgJcNtJwul3qTFlvNCg57WDVXn/a/V&#10;8NHb8L3bbvvrUfFrO/Xqy1dnrZ9Gw/scRKIh3cO39qfRUExfign838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keisYAAADeAAAADwAAAAAAAAAAAAAAAACYAgAAZHJz&#10;L2Rvd25yZXYueG1sUEsFBgAAAAAEAAQA9QAAAIsDAAAAAA==&#10;" fillcolor="white [3201]" strokeweight=".5pt">
                      <v:textbox inset="1mm,1mm,1mm,1mm">
                        <w:txbxContent>
                          <w:p w14:paraId="6D358E4C" w14:textId="77777777" w:rsidR="00091EA7" w:rsidRPr="00F250C4" w:rsidRDefault="00091EA7" w:rsidP="00F250C4">
                            <w:pPr>
                              <w:spacing w:before="0" w:after="0"/>
                              <w:jc w:val="center"/>
                              <w:rPr>
                                <w:rFonts w:asciiTheme="majorHAnsi" w:hAnsiTheme="majorHAnsi" w:cstheme="majorHAnsi"/>
                                <w:sz w:val="22"/>
                              </w:rPr>
                            </w:pPr>
                            <w:r w:rsidRPr="00F250C4">
                              <w:rPr>
                                <w:sz w:val="22"/>
                              </w:rPr>
                              <w:t>Chronic</w:t>
                            </w:r>
                            <w:r w:rsidRPr="00F250C4">
                              <w:rPr>
                                <w:rFonts w:asciiTheme="majorHAnsi" w:hAnsiTheme="majorHAnsi" w:cstheme="majorHAnsi"/>
                                <w:sz w:val="22"/>
                              </w:rPr>
                              <w:tab/>
                            </w:r>
                          </w:p>
                        </w:txbxContent>
                      </v:textbox>
                    </v:shape>
                    <v:shape id="Text Box 273" o:spid="_x0000_s1056" type="#_x0000_t202" style="position:absolute;left:6682;top:16529;width:647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uA/cYA&#10;AADeAAAADwAAAGRycy9kb3ducmV2LnhtbESPT2sCMRTE74V+h/AKvdWkaytlNUoR1OKh4J9Dj4/N&#10;c3dx8xKSuK7fvhEKPQ4z8xtmthhsJ3oKsXWs4XWkQBBXzrRcazgeVi8fIGJCNtg5Jg03irCYPz7M&#10;sDTuyjvq96kWGcKxRA1NSr6UMlYNWYwj54mzd3LBYsoy1NIEvGa47WSh1ERabDkvNOhp2VB13l+s&#10;hnVvw/dus+lvP4rf27FXW1+dtX5+Gj6nIBIN6T/81/4yGorxW1HA/U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uA/cYAAADeAAAADwAAAAAAAAAAAAAAAACYAgAAZHJz&#10;L2Rvd25yZXYueG1sUEsFBgAAAAAEAAQA9QAAAIsDAAAAAA==&#10;" fillcolor="white [3201]" strokeweight=".5pt">
                      <v:textbox inset="1mm,1mm,1mm,1mm">
                        <w:txbxContent>
                          <w:p w14:paraId="6D358E4D" w14:textId="77777777" w:rsidR="00091EA7" w:rsidRPr="00F250C4" w:rsidRDefault="00091EA7" w:rsidP="00F250C4">
                            <w:pPr>
                              <w:spacing w:before="0" w:after="0"/>
                              <w:jc w:val="center"/>
                              <w:rPr>
                                <w:sz w:val="22"/>
                              </w:rPr>
                            </w:pPr>
                            <w:r w:rsidRPr="00F250C4">
                              <w:rPr>
                                <w:sz w:val="22"/>
                              </w:rPr>
                              <w:t>Semi-acute</w:t>
                            </w:r>
                          </w:p>
                        </w:txbxContent>
                      </v:textbox>
                    </v:shape>
                    <v:shape id="Text Box 274" o:spid="_x0000_s1057" type="#_x0000_t202" style="position:absolute;left:13645;top:16599;width:6471;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lZsYA&#10;AADeAAAADwAAAGRycy9kb3ducmV2LnhtbESPQWsCMRSE74X+h/AK3mrSXStla5QiWKWHgraHHh+b&#10;193FzUtI0nX996YgeBxm5htmsRptLwYKsXOs4WmqQBDXznTcaPj+2jy+gIgJ2WDvmDScKcJqeX+3&#10;wMq4E+9pOKRGZAjHCjW0KflKyli3ZDFOnSfO3q8LFlOWoZEm4CnDbS8LpebSYsd5oUVP65bq4+HP&#10;angfbPjcb7fD+Ufxc1d69eHro9aTh/HtFUSiMd3C1/bOaCjKWVHC/518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clZsYAAADeAAAADwAAAAAAAAAAAAAAAACYAgAAZHJz&#10;L2Rvd25yZXYueG1sUEsFBgAAAAAEAAQA9QAAAIsDAAAAAA==&#10;" fillcolor="white [3201]" strokeweight=".5pt">
                      <v:textbox inset="1mm,1mm,1mm,1mm">
                        <w:txbxContent>
                          <w:p w14:paraId="6D358E4E" w14:textId="77777777" w:rsidR="00091EA7" w:rsidRPr="00F250C4" w:rsidRDefault="00091EA7" w:rsidP="00F250C4">
                            <w:pPr>
                              <w:spacing w:before="0" w:after="0"/>
                              <w:jc w:val="center"/>
                              <w:rPr>
                                <w:sz w:val="22"/>
                              </w:rPr>
                            </w:pPr>
                            <w:r w:rsidRPr="00F250C4">
                              <w:rPr>
                                <w:sz w:val="22"/>
                              </w:rPr>
                              <w:t>Acute</w:t>
                            </w:r>
                          </w:p>
                        </w:txbxContent>
                      </v:textbox>
                    </v:shape>
                    <v:shape id="Text Box 275" o:spid="_x0000_s1058" type="#_x0000_t202" style="position:absolute;left:20749;top:16599;width:5884;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EsYA&#10;AADeAAAADwAAAGRycy9kb3ducmV2LnhtbESPT2sCMRTE74V+h/AK3mrS1RbZGqUU/EMPBa2HHh+b&#10;193FzUtI4rp+e1MQPA4z8xtmvhxsJ3oKsXWs4WWsQBBXzrRcazj8rJ5nIGJCNtg5Jg0XirBcPD7M&#10;sTTuzDvq96kWGcKxRA1NSr6UMlYNWYxj54mz9+eCxZRlqKUJeM5w28lCqTdpseW80KCnz4aq4/5k&#10;Nax7G753m01/+VX82k68+vLVUevR0/DxDiLRkO7hW3trNBSTaTGF/zv5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9EsYAAADeAAAADwAAAAAAAAAAAAAAAACYAgAAZHJz&#10;L2Rvd25yZXYueG1sUEsFBgAAAAAEAAQA9QAAAIsDAAAAAA==&#10;" fillcolor="white [3201]" strokeweight=".5pt">
                      <v:textbox inset="1mm,1mm,1mm,1mm">
                        <w:txbxContent>
                          <w:p w14:paraId="6D358E4F" w14:textId="77777777" w:rsidR="00091EA7" w:rsidRPr="00F250C4" w:rsidRDefault="00091EA7" w:rsidP="00F250C4">
                            <w:pPr>
                              <w:spacing w:before="0" w:after="0"/>
                              <w:jc w:val="center"/>
                              <w:rPr>
                                <w:sz w:val="22"/>
                              </w:rPr>
                            </w:pPr>
                            <w:r w:rsidRPr="00F250C4">
                              <w:rPr>
                                <w:iCs/>
                                <w:sz w:val="22"/>
                              </w:rPr>
                              <w:t>Embryo</w:t>
                            </w:r>
                            <w:r w:rsidRPr="00F250C4">
                              <w:rPr>
                                <w:sz w:val="22"/>
                              </w:rPr>
                              <w:t>toxicity</w:t>
                            </w:r>
                          </w:p>
                        </w:txbxContent>
                      </v:textbox>
                    </v:shape>
                    <v:shape id="Text Box 276" o:spid="_x0000_s1059" type="#_x0000_t202" style="position:absolute;left:27291;top:16599;width:682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YicYA&#10;AADeAAAADwAAAGRycy9kb3ducmV2LnhtbESPQWsCMRSE7wX/Q3hCbzVxrUVWo4jQWnooaD14fGye&#10;u4ubl5Ck6/rvm0Khx2FmvmFWm8F2oqcQW8caphMFgrhypuVaw+nr9WkBIiZkg51j0nCnCJv16GGF&#10;pXE3PlB/TLXIEI4lamhS8qWUsWrIYpw4T5y9iwsWU5ahlibgLcNtJwulXqTFlvNCg552DVXX47fV&#10;8Nbb8HnY7/v7WfG8nXn14aur1o/jYbsEkWhI/+G/9rvRUMyeizn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IYicYAAADeAAAADwAAAAAAAAAAAAAAAACYAgAAZHJz&#10;L2Rvd25yZXYueG1sUEsFBgAAAAAEAAQA9QAAAIsDAAAAAA==&#10;" fillcolor="white [3201]" strokeweight=".5pt">
                      <v:textbox inset="1mm,1mm,1mm,1mm">
                        <w:txbxContent>
                          <w:p w14:paraId="6D358E50" w14:textId="77777777" w:rsidR="00091EA7" w:rsidRPr="00F250C4" w:rsidRDefault="00091EA7" w:rsidP="00F250C4">
                            <w:pPr>
                              <w:spacing w:before="0" w:after="0"/>
                              <w:jc w:val="center"/>
                              <w:rPr>
                                <w:rFonts w:asciiTheme="majorHAnsi" w:hAnsiTheme="majorHAnsi" w:cstheme="majorHAnsi"/>
                                <w:sz w:val="22"/>
                              </w:rPr>
                            </w:pPr>
                            <w:r w:rsidRPr="00F250C4">
                              <w:rPr>
                                <w:sz w:val="22"/>
                              </w:rPr>
                              <w:t>Biological toxicity</w:t>
                            </w:r>
                          </w:p>
                        </w:txbxContent>
                      </v:textbox>
                    </v:shape>
                    <v:shape id="Text Box 277" o:spid="_x0000_s1060" type="#_x0000_t202" style="position:absolute;left:34676;top:16670;width:6471;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G/sYA&#10;AADeAAAADwAAAGRycy9kb3ducmV2LnhtbESPQWsCMRSE74X+h/AK3mrStRXZGqUIaumhoO3B42Pz&#10;uru4eQlJXNd/bwqCx2FmvmHmy8F2oqcQW8caXsYKBHHlTMu1ht+f9fMMREzIBjvHpOFCEZaLx4c5&#10;lsadeUf9PtUiQziWqKFJyZdSxqohi3HsPHH2/lywmLIMtTQBzxluO1koNZUWW84LDXpaNVQd9yer&#10;YdPb8L3bbvvLQfFbO/Hqy1dHrUdPw8c7iERDuodv7U+joZi8FlP4v5Ov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G/sYAAADeAAAADwAAAAAAAAAAAAAAAACYAgAAZHJz&#10;L2Rvd25yZXYueG1sUEsFBgAAAAAEAAQA9QAAAIsDAAAAAA==&#10;" fillcolor="white [3201]" strokeweight=".5pt">
                      <v:textbox inset="1mm,1mm,1mm,1mm">
                        <w:txbxContent>
                          <w:p w14:paraId="6D358E51" w14:textId="77777777" w:rsidR="00091EA7" w:rsidRPr="00F250C4" w:rsidRDefault="00091EA7" w:rsidP="00F250C4">
                            <w:pPr>
                              <w:spacing w:before="0" w:after="0"/>
                              <w:jc w:val="center"/>
                              <w:rPr>
                                <w:rFonts w:asciiTheme="majorHAnsi" w:hAnsiTheme="majorHAnsi" w:cstheme="majorHAnsi"/>
                                <w:sz w:val="22"/>
                              </w:rPr>
                            </w:pPr>
                            <w:r w:rsidRPr="00F250C4">
                              <w:rPr>
                                <w:rFonts w:asciiTheme="majorHAnsi" w:hAnsiTheme="majorHAnsi" w:cstheme="majorHAnsi"/>
                                <w:sz w:val="22"/>
                              </w:rPr>
                              <w:t xml:space="preserve">Mutation </w:t>
                            </w:r>
                            <w:r w:rsidRPr="00F250C4">
                              <w:rPr>
                                <w:sz w:val="22"/>
                              </w:rPr>
                              <w:t>toxicity</w:t>
                            </w:r>
                          </w:p>
                        </w:txbxContent>
                      </v:textbox>
                    </v:shape>
                    <v:shape id="Text Box 278" o:spid="_x0000_s1061" type="#_x0000_t202" style="position:absolute;left:41781;top:16594;width:4921;height:4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jZccA&#10;AADeAAAADwAAAGRycy9kb3ducmV2LnhtbESPT0sDMRTE74LfITzBm03calu2TYsI2uKh0D+HHh+b&#10;5+7SzUtI4nb77U1B8DjMzG+YxWqwnegpxNaxhueRAkFcOdNyreF4+HiagYgJ2WDnmDRcKcJqeX+3&#10;wNK4C++o36daZAjHEjU0KflSylg1ZDGOnCfO3rcLFlOWoZYm4CXDbScLpSbSYst5oUFP7w1V5/2P&#10;1fDZ27Ddrdf99aT4tR179eWrs9aPD8PbHESiIf2H/9obo6EYvxRTuN3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8I2XHAAAA3gAAAA8AAAAAAAAAAAAAAAAAmAIAAGRy&#10;cy9kb3ducmV2LnhtbFBLBQYAAAAABAAEAPUAAACMAwAAAAA=&#10;" fillcolor="white [3201]" strokeweight=".5pt">
                      <v:textbox inset="1mm,1mm,1mm,1mm">
                        <w:txbxContent>
                          <w:p w14:paraId="6D358E52" w14:textId="77777777" w:rsidR="00091EA7" w:rsidRPr="00F250C4" w:rsidRDefault="00091EA7" w:rsidP="00F250C4">
                            <w:pPr>
                              <w:spacing w:before="0" w:after="0"/>
                              <w:jc w:val="center"/>
                              <w:rPr>
                                <w:rFonts w:asciiTheme="majorHAnsi" w:hAnsiTheme="majorHAnsi" w:cstheme="majorHAnsi"/>
                                <w:sz w:val="22"/>
                              </w:rPr>
                            </w:pPr>
                            <w:r w:rsidRPr="00F250C4">
                              <w:rPr>
                                <w:sz w:val="22"/>
                              </w:rPr>
                              <w:t>Benigntumor</w:t>
                            </w:r>
                            <w:r w:rsidRPr="00F250C4">
                              <w:rPr>
                                <w:rFonts w:asciiTheme="majorHAnsi" w:hAnsiTheme="majorHAnsi" w:cstheme="majorHAnsi"/>
                                <w:sz w:val="22"/>
                              </w:rPr>
                              <w:tab/>
                            </w:r>
                          </w:p>
                        </w:txbxContent>
                      </v:textbox>
                    </v:shape>
                    <v:shape id="Text Box 279" o:spid="_x0000_s1062" type="#_x0000_t202" style="position:absolute;left:47197;top:16595;width:7152;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3F8MA&#10;AADeAAAADwAAAGRycy9kb3ducmV2LnhtbERPTWsCMRC9F/wPYQRvNXFtS9kaRQS1eChoe+hx2Iy7&#10;i5tJSOK6/vvmUPD4eN+L1WA70VOIrWMNs6kCQVw503Kt4ed7+/wOIiZkg51j0nCnCKvl6GmBpXE3&#10;PlJ/SrXIIRxL1NCk5EspY9WQxTh1njhzZxcspgxDLU3AWw63nSyUepMWW84NDXraNFRdTlerYdfb&#10;8HXc7/v7r+LXdu7VwVcXrSfjYf0BItGQHuJ/96fRUMxfirw338lX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3F8MAAADeAAAADwAAAAAAAAAAAAAAAACYAgAAZHJzL2Rv&#10;d25yZXYueG1sUEsFBgAAAAAEAAQA9QAAAIgDAAAAAA==&#10;" fillcolor="white [3201]" strokeweight=".5pt">
                      <v:textbox inset="1mm,1mm,1mm,1mm">
                        <w:txbxContent>
                          <w:p w14:paraId="6D358E53" w14:textId="77777777" w:rsidR="00091EA7" w:rsidRPr="00F250C4" w:rsidRDefault="00091EA7" w:rsidP="00F250C4">
                            <w:pPr>
                              <w:spacing w:before="0" w:after="0"/>
                              <w:jc w:val="center"/>
                              <w:rPr>
                                <w:rFonts w:asciiTheme="majorHAnsi" w:hAnsiTheme="majorHAnsi" w:cstheme="majorHAnsi"/>
                                <w:sz w:val="22"/>
                              </w:rPr>
                            </w:pPr>
                            <w:r w:rsidRPr="00F250C4">
                              <w:rPr>
                                <w:rFonts w:asciiTheme="majorHAnsi" w:hAnsiTheme="majorHAnsi" w:cstheme="majorHAnsi"/>
                                <w:sz w:val="22"/>
                              </w:rPr>
                              <w:t xml:space="preserve">Malignant </w:t>
                            </w:r>
                            <w:r w:rsidRPr="00F250C4">
                              <w:rPr>
                                <w:sz w:val="22"/>
                              </w:rPr>
                              <w:t>tumor</w:t>
                            </w:r>
                          </w:p>
                        </w:txbxContent>
                      </v:textbox>
                    </v:shape>
                    <v:line id="Straight Connector 280" o:spid="_x0000_s1063" style="position:absolute;flip:y;visibility:visible;mso-wrap-style:square" from="43680,13856" to="49096,1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hHMcAAADeAAAADwAAAGRycy9kb3ducmV2LnhtbESPQWsCMRSE7wX/Q3iF3mq2q5S6GkUW&#10;tD14qS3i8bF57q4mL0sSdeuvN4VCj8PMfMPMFr014kI+tI4VvAwzEMSV0y3XCr6/Vs9vIEJE1mgc&#10;k4IfCrCYDx5mWGh35U+6bGMtEoRDgQqaGLtCylA1ZDEMXUecvIPzFmOSvpba4zXBrZF5lr1Kiy2n&#10;hQY7KhuqTtuzVVCa3b5/X3uOu+PtcN7Qqjwao9TTY7+cgojUx//wX/tDK8hH43wCv3fSFZ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WEcxwAAAN4AAAAPAAAAAAAA&#10;AAAAAAAAAKECAABkcnMvZG93bnJldi54bWxQSwUGAAAAAAQABAD5AAAAlQMAAAAA&#10;" strokecolor="black [3213]" strokeweight=".5pt">
                      <v:stroke joinstyle="miter"/>
                    </v:line>
                    <v:line id="Straight Connector 281" o:spid="_x0000_s1064" style="position:absolute;visibility:visible;mso-wrap-style:square" from="9425,6189" to="55354,6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BcsYAAADeAAAADwAAAGRycy9kb3ducmV2LnhtbESPXWvCMBSG7wf+h3AEb4ams2NoNcoQ&#10;hcHG1Bq8PjTHtticlCZq9++Xi8EuX94vnuW6t424U+drxwpeJgkI4sKZmksF+rQbz0D4gGywcUwK&#10;fsjDejV4WmJm3IOPdM9DKeII+wwVVCG0mZS+qMiin7iWOHoX11kMUXalNB0+4rht5DRJ3qTFmuND&#10;hS1tKiqu+c0q+NTz83O6n2ltT/k3HnS93X9tlBoN+/cFiEB9+A//tT+Mgmn6mkaAiBNR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bgXLGAAAA3gAAAA8AAAAAAAAA&#10;AAAAAAAAoQIAAGRycy9kb3ducmV2LnhtbFBLBQYAAAAABAAEAPkAAACUAwAAAAA=&#10;" strokecolor="black [3200]" strokeweight=".5pt">
                      <v:stroke joinstyle="miter"/>
                    </v:line>
                  </v:group>
                  <v:shape id="Straight Arrow Connector 282" o:spid="_x0000_s1065" type="#_x0000_t32" style="position:absolute;left:9462;top:620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ajcgAAADeAAAADwAAAGRycy9kb3ducmV2LnhtbESPQWvCQBSE74X+h+UVvNWNRmpNXaUI&#10;YsVLG6Xq7ZF9TZZm34bs1sR/7xYKPQ4z8w0zX/a2FhdqvXGsYDRMQBAXThsuFRz268dnED4ga6wd&#10;k4IreVgu7u/mmGnX8Qdd8lCKCGGfoYIqhCaT0hcVWfRD1xBH78u1FkOUbSl1i12E21qOk+RJWjQc&#10;FypsaFVR8Z3/WAXF4XSc0bv51F1qpptmd96l+VapwUP/+gIiUB/+w3/tN61gnE7SEfzeiVdAL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yajcgAAADeAAAADwAAAAAA&#10;AAAAAAAAAAChAgAAZHJzL2Rvd25yZXYueG1sUEsFBgAAAAAEAAQA+QAAAJYDAAAAAA==&#10;" strokecolor="black [3213]" strokeweight=".5pt">
                    <v:stroke endarrow="block" joinstyle="miter"/>
                  </v:shape>
                  <v:shape id="Straight Arrow Connector 283" o:spid="_x0000_s1066" type="#_x0000_t32" style="position:absolute;left:32282;top:5963;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E+sgAAADeAAAADwAAAGRycy9kb3ducmV2LnhtbESPT2vCQBTE7wW/w/KE3urGRGqbuooU&#10;SiteNJX+uT2yz2Qx+zZktyZ+e7dQ6HGYmd8wi9VgG3GmzhvHCqaTBARx6bThSsHh/eXuAYQPyBob&#10;x6TgQh5Wy9HNAnPtet7TuQiViBD2OSqoQ2hzKX1Zk0U/cS1x9I6usxii7CqpO+wj3DYyTZJ7adFw&#10;XKixpeeaylPxYxWUh6/PR9qZD91nZv7abr+3WbFR6nY8rJ9ABBrCf/iv/aYVpNksS+H3TrwC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4E+sgAAADeAAAADwAAAAAA&#10;AAAAAAAAAAChAgAAZHJzL2Rvd25yZXYueG1sUEsFBgAAAAAEAAQA+QAAAJYDAAAAAA==&#10;" strokecolor="black [3213]" strokeweight=".5pt">
                    <v:stroke endarrow="block" joinstyle="miter"/>
                  </v:shape>
                  <v:shape id="Straight Arrow Connector 284" o:spid="_x0000_s1067" type="#_x0000_t32" style="position:absolute;left:45401;top:6122;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hYcgAAADeAAAADwAAAGRycy9kb3ducmV2LnhtbESPQUsDMRSE74L/ITyhN5ttI9quTYsI&#10;UqWXui1tvT02r7vBzcuyid313xtB8DjMzDfMYjW4RlyoC9azhsk4A0FcemO50rDfvdzOQISIbLDx&#10;TBq+KcBqeX21wNz4nt/pUsRKJAiHHDXUMba5lKGsyWEY+5Y4eWffOYxJdpU0HfYJ7ho5zbJ76dBy&#10;Wqixpeeays/iy2ko96fjnLb2YHplH9bt5mOjijetRzfD0yOISEP8D/+1X42GqbpTCn7vpCs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KhYcgAAADeAAAADwAAAAAA&#10;AAAAAAAAAAChAgAAZHJzL2Rvd25yZXYueG1sUEsFBgAAAAAEAAQA+QAAAJYDAAAAAA==&#10;" strokecolor="black [3213]" strokeweight=".5pt">
                    <v:stroke endarrow="block" joinstyle="miter"/>
                  </v:shape>
                  <v:shape id="Straight Arrow Connector 286" o:spid="_x0000_s1068" type="#_x0000_t32" style="position:absolute;left:32202;top:341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5FcgAAADeAAAADwAAAGRycy9kb3ducmV2LnhtbESPT2vCQBTE74V+h+UVequbGqkaXUWE&#10;0hYvGsU/t0f2mSzNvg3ZrUm/fbdQ6HGYmd8w82Vva3Gj1hvHCp4HCQjiwmnDpYLD/vVpAsIHZI21&#10;Y1LwTR6Wi/u7OWbadbyjWx5KESHsM1RQhdBkUvqiIot+4Bri6F1dazFE2ZZSt9hFuK3lMElepEXD&#10;caHChtYVFZ/5l1VQHM6nKW3NUXepGb81m8smzT+UenzoVzMQgfrwH/5rv2sFw3SUjuD3Tr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s5FcgAAADeAAAADwAAAAAA&#10;AAAAAAAAAAChAgAAZHJzL2Rvd25yZXYueG1sUEsFBgAAAAAEAAQA+QAAAJYDAAAAAA==&#10;" strokecolor="black [3213]" strokeweight=".5pt">
                    <v:stroke endarrow="block" joinstyle="miter"/>
                  </v:shape>
                  <v:shape id="Straight Arrow Connector 287" o:spid="_x0000_s1069" type="#_x0000_t32" style="position:absolute;left:55420;top:6281;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jsgAAADeAAAADwAAAGRycy9kb3ducmV2LnhtbESPQWvCQBSE7wX/w/IEb3VT06pNXUWE&#10;0hYvNYq2t0f2NVnMvg3ZrUn/fbdQ8DjMzDfMYtXbWlyo9caxgrtxAoK4cNpwqeCwf76dg/ABWWPt&#10;mBT8kIfVcnCzwEy7jnd0yUMpIoR9hgqqEJpMSl9UZNGPXUMcvS/XWgxRtqXULXYRbms5SZKptGg4&#10;LlTY0Kai4px/WwXF4eP0SO/mqLvUzF6a7ec2zd+UGg379ROIQH24hv/br1rBJL1PH+DvTrwC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cjsgAAADeAAAADwAAAAAA&#10;AAAAAAAAAAChAgAAZHJzL2Rvd25yZXYueG1sUEsFBgAAAAAEAAQA+QAAAJYDAAAAAA==&#10;" strokecolor="black [3213]" strokeweight=".5pt">
                    <v:stroke endarrow="block" joinstyle="miter"/>
                  </v:shape>
                </v:group>
                <w10:anchorlock/>
              </v:group>
            </w:pict>
          </mc:Fallback>
        </mc:AlternateContent>
      </w:r>
    </w:p>
    <w:p w14:paraId="6D3583C6" w14:textId="77777777" w:rsidR="002862BB" w:rsidRPr="00BB61AA" w:rsidRDefault="00465946" w:rsidP="00426DC9">
      <w:pPr>
        <w:pStyle w:val="Hinh"/>
        <w:keepNext/>
        <w:spacing w:before="60" w:after="60"/>
        <w:rPr>
          <w:color w:val="000000" w:themeColor="text1"/>
        </w:rPr>
      </w:pPr>
      <w:bookmarkStart w:id="122" w:name="_Toc471786677"/>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17</w:t>
      </w:r>
      <w:r w:rsidR="00213540" w:rsidRPr="00BB61AA">
        <w:rPr>
          <w:color w:val="000000" w:themeColor="text1"/>
        </w:rPr>
        <w:fldChar w:fldCharType="end"/>
      </w:r>
      <w:r w:rsidR="002862BB" w:rsidRPr="00BB61AA">
        <w:rPr>
          <w:color w:val="000000" w:themeColor="text1"/>
        </w:rPr>
        <w:t>. The harmful effects of pesticides on humans</w:t>
      </w:r>
      <w:bookmarkEnd w:id="122"/>
    </w:p>
    <w:p w14:paraId="6D3583C7" w14:textId="77777777" w:rsidR="002862BB" w:rsidRPr="00BB61AA" w:rsidRDefault="002862BB" w:rsidP="00426DC9">
      <w:pPr>
        <w:keepNext/>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For VNUA, as a leading education institution in agricultural sector, most of its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and students are aware of this impact on the environment and human health. Therefore, the type of plant protection chemicals used will be those substances with high biological activity, short decay time and are not classified as drugs banned from use in Vietnam. Also, due to the scope of use mainly in the experimental areas this impact is considered negligible and the objects affected</w:t>
      </w:r>
      <w:r w:rsidR="00C7786A" w:rsidRPr="00BB61AA">
        <w:rPr>
          <w:rFonts w:cs="Times New Roman"/>
          <w:color w:val="000000" w:themeColor="text1"/>
          <w:sz w:val="24"/>
          <w:szCs w:val="24"/>
        </w:rPr>
        <w:t xml:space="preserve"> include mainly the direct use</w:t>
      </w:r>
      <w:r w:rsidR="00152029" w:rsidRPr="00BB61AA">
        <w:rPr>
          <w:rFonts w:cs="Times New Roman"/>
          <w:color w:val="000000" w:themeColor="text1"/>
          <w:sz w:val="24"/>
          <w:szCs w:val="24"/>
          <w:lang w:eastAsia="ja-JP"/>
        </w:rPr>
        <w:t>rs (students, researchers, staffs)</w:t>
      </w:r>
      <w:r w:rsidRPr="00BB61AA">
        <w:rPr>
          <w:rFonts w:cs="Times New Roman"/>
          <w:color w:val="000000" w:themeColor="text1"/>
          <w:sz w:val="24"/>
          <w:szCs w:val="24"/>
        </w:rPr>
        <w:t xml:space="preserve"> of pesticides in the laboratory.</w:t>
      </w:r>
      <w:r w:rsidR="00FC0D34" w:rsidRPr="00BB61AA">
        <w:rPr>
          <w:rFonts w:cs="Times New Roman"/>
          <w:color w:val="000000" w:themeColor="text1"/>
          <w:sz w:val="24"/>
          <w:szCs w:val="24"/>
          <w:lang w:eastAsia="ja-JP"/>
        </w:rPr>
        <w:t xml:space="preserve"> Therefore, these impacts are assessed as moderate.</w:t>
      </w:r>
    </w:p>
    <w:p w14:paraId="6D3583C8" w14:textId="77777777" w:rsidR="00A40FE2" w:rsidRPr="00BB61AA" w:rsidRDefault="008B14C9" w:rsidP="00426DC9">
      <w:pPr>
        <w:pStyle w:val="Heading2"/>
        <w:keepNext/>
        <w:spacing w:before="60" w:after="60"/>
        <w:rPr>
          <w:rFonts w:cs="Times New Roman"/>
          <w:color w:val="000000" w:themeColor="text1"/>
          <w:szCs w:val="24"/>
        </w:rPr>
      </w:pPr>
      <w:bookmarkStart w:id="123" w:name="_Toc471786596"/>
      <w:r w:rsidRPr="00BB61AA">
        <w:rPr>
          <w:rFonts w:cs="Times New Roman"/>
          <w:color w:val="000000" w:themeColor="text1"/>
          <w:szCs w:val="24"/>
        </w:rPr>
        <w:t>4</w:t>
      </w:r>
      <w:r w:rsidR="00DF6502" w:rsidRPr="00BB61AA">
        <w:rPr>
          <w:rFonts w:cs="Times New Roman"/>
          <w:color w:val="000000" w:themeColor="text1"/>
          <w:szCs w:val="24"/>
        </w:rPr>
        <w:t>.</w:t>
      </w:r>
      <w:r w:rsidR="00A40FE2" w:rsidRPr="00BB61AA">
        <w:rPr>
          <w:rFonts w:cs="Times New Roman"/>
          <w:color w:val="000000" w:themeColor="text1"/>
          <w:szCs w:val="24"/>
        </w:rPr>
        <w:t xml:space="preserve">2. </w:t>
      </w:r>
      <w:bookmarkEnd w:id="107"/>
      <w:r w:rsidR="00545741" w:rsidRPr="00BB61AA">
        <w:rPr>
          <w:rFonts w:cs="Times New Roman"/>
          <w:color w:val="000000" w:themeColor="text1"/>
          <w:szCs w:val="24"/>
          <w:lang w:val="it-IT"/>
        </w:rPr>
        <w:t>Social impacts</w:t>
      </w:r>
      <w:bookmarkEnd w:id="123"/>
    </w:p>
    <w:p w14:paraId="6D3583C9" w14:textId="77777777" w:rsidR="00A40FE2" w:rsidRPr="00BB61AA" w:rsidRDefault="007B29D0"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Impact on livelihood and income sources</w:t>
      </w:r>
    </w:p>
    <w:p w14:paraId="6D3583CA" w14:textId="77777777" w:rsidR="007B29D0" w:rsidRPr="00BB61AA" w:rsidRDefault="007B29D0" w:rsidP="00426DC9">
      <w:pPr>
        <w:keepNext/>
        <w:spacing w:before="60" w:after="60"/>
        <w:jc w:val="both"/>
        <w:rPr>
          <w:rFonts w:cs="Times New Roman"/>
          <w:color w:val="000000" w:themeColor="text1"/>
          <w:spacing w:val="2"/>
          <w:sz w:val="24"/>
          <w:szCs w:val="24"/>
        </w:rPr>
      </w:pPr>
      <w:r w:rsidRPr="00BB61AA">
        <w:rPr>
          <w:rFonts w:cs="Times New Roman"/>
          <w:color w:val="000000" w:themeColor="text1"/>
          <w:spacing w:val="2"/>
          <w:sz w:val="24"/>
          <w:szCs w:val="24"/>
        </w:rPr>
        <w:t xml:space="preserve">Potential impacts assessed based on consultation and in-depth interviews with key stakeholders, temporary impacts during construction phase have been recognized, including disorder in working and studying agenda of the University’s </w:t>
      </w:r>
      <w:r w:rsidR="00044FBE" w:rsidRPr="00BB61AA">
        <w:rPr>
          <w:rFonts w:cs="Times New Roman"/>
          <w:color w:val="000000" w:themeColor="text1"/>
          <w:spacing w:val="2"/>
          <w:sz w:val="24"/>
          <w:szCs w:val="24"/>
        </w:rPr>
        <w:t>staffs</w:t>
      </w:r>
      <w:r w:rsidRPr="00BB61AA">
        <w:rPr>
          <w:rFonts w:cs="Times New Roman"/>
          <w:color w:val="000000" w:themeColor="text1"/>
          <w:spacing w:val="2"/>
          <w:sz w:val="24"/>
          <w:szCs w:val="24"/>
        </w:rPr>
        <w:t xml:space="preserve"> and students as well as influence on economic conditions of 10 households and 11 units that are borrowing/renting land for their trading activities within University campus (scope of impact can only be calculated in detail when technical designs are available as also depends on construction location and construction time).</w:t>
      </w:r>
    </w:p>
    <w:p w14:paraId="6D3583CB" w14:textId="77777777" w:rsidR="007B29D0" w:rsidRPr="00BB61AA" w:rsidRDefault="007B29D0" w:rsidP="00426DC9">
      <w:pPr>
        <w:keepNext/>
        <w:spacing w:before="60" w:after="60"/>
        <w:jc w:val="both"/>
        <w:rPr>
          <w:rFonts w:cs="Times New Roman"/>
          <w:color w:val="000000" w:themeColor="text1"/>
          <w:spacing w:val="2"/>
          <w:sz w:val="24"/>
          <w:szCs w:val="24"/>
        </w:rPr>
      </w:pPr>
      <w:r w:rsidRPr="00BB61AA">
        <w:rPr>
          <w:rFonts w:cs="Times New Roman"/>
          <w:color w:val="000000" w:themeColor="text1"/>
          <w:spacing w:val="2"/>
          <w:sz w:val="24"/>
          <w:szCs w:val="24"/>
        </w:rPr>
        <w:t>There are both positive and negat</w:t>
      </w:r>
      <w:r w:rsidR="00BA4349" w:rsidRPr="00BB61AA">
        <w:rPr>
          <w:rFonts w:cs="Times New Roman"/>
          <w:color w:val="000000" w:themeColor="text1"/>
          <w:spacing w:val="2"/>
          <w:sz w:val="24"/>
          <w:szCs w:val="24"/>
          <w:lang w:eastAsia="ja-JP"/>
        </w:rPr>
        <w:t>i</w:t>
      </w:r>
      <w:r w:rsidRPr="00BB61AA">
        <w:rPr>
          <w:rFonts w:cs="Times New Roman"/>
          <w:color w:val="000000" w:themeColor="text1"/>
          <w:spacing w:val="2"/>
          <w:sz w:val="24"/>
          <w:szCs w:val="24"/>
        </w:rPr>
        <w:t xml:space="preserve">ve impacts caused by the </w:t>
      </w:r>
      <w:r w:rsidR="00804D9E" w:rsidRPr="00BB61AA">
        <w:rPr>
          <w:rFonts w:cs="Times New Roman"/>
          <w:color w:val="000000" w:themeColor="text1"/>
          <w:spacing w:val="2"/>
          <w:sz w:val="24"/>
          <w:szCs w:val="24"/>
        </w:rPr>
        <w:t>subproject</w:t>
      </w:r>
      <w:r w:rsidRPr="00BB61AA">
        <w:rPr>
          <w:rFonts w:cs="Times New Roman"/>
          <w:color w:val="000000" w:themeColor="text1"/>
          <w:spacing w:val="2"/>
          <w:sz w:val="24"/>
          <w:szCs w:val="24"/>
        </w:rPr>
        <w:t xml:space="preserve"> (e.g: cause minor disorder in working agenda of lecturers and students and affect temporary income from seedling trading activities; diversion of discharge direction of existing drainage system might cause temporary water cut and inundation). </w:t>
      </w:r>
    </w:p>
    <w:p w14:paraId="6D3583CC" w14:textId="77777777" w:rsidR="00A40FE2" w:rsidRPr="00BB61AA" w:rsidRDefault="007B29D0" w:rsidP="00426DC9">
      <w:pPr>
        <w:keepNext/>
        <w:spacing w:before="60" w:after="60"/>
        <w:jc w:val="both"/>
        <w:rPr>
          <w:rFonts w:cs="Times New Roman"/>
          <w:color w:val="000000" w:themeColor="text1"/>
          <w:spacing w:val="2"/>
          <w:sz w:val="24"/>
          <w:szCs w:val="24"/>
          <w:lang w:eastAsia="ja-JP"/>
        </w:rPr>
      </w:pPr>
      <w:r w:rsidRPr="00BB61AA">
        <w:rPr>
          <w:rFonts w:cs="Times New Roman"/>
          <w:color w:val="000000" w:themeColor="text1"/>
          <w:spacing w:val="2"/>
          <w:sz w:val="24"/>
          <w:szCs w:val="24"/>
        </w:rPr>
        <w:t xml:space="preserve">Associated construction activities also cause direct and indirect impacts on economic activities in the </w:t>
      </w:r>
      <w:r w:rsidR="00804D9E" w:rsidRPr="00BB61AA">
        <w:rPr>
          <w:rFonts w:cs="Times New Roman"/>
          <w:color w:val="000000" w:themeColor="text1"/>
          <w:spacing w:val="2"/>
          <w:sz w:val="24"/>
          <w:szCs w:val="24"/>
        </w:rPr>
        <w:t>subproject</w:t>
      </w:r>
      <w:r w:rsidRPr="00BB61AA">
        <w:rPr>
          <w:rFonts w:cs="Times New Roman"/>
          <w:color w:val="000000" w:themeColor="text1"/>
          <w:spacing w:val="2"/>
          <w:sz w:val="24"/>
          <w:szCs w:val="24"/>
        </w:rPr>
        <w:t xml:space="preserve"> area, in particular, (i) local stores along road sides a</w:t>
      </w:r>
      <w:r w:rsidR="00BA4349" w:rsidRPr="00BB61AA">
        <w:rPr>
          <w:rFonts w:cs="Times New Roman"/>
          <w:color w:val="000000" w:themeColor="text1"/>
          <w:spacing w:val="2"/>
          <w:sz w:val="24"/>
          <w:szCs w:val="24"/>
        </w:rPr>
        <w:t xml:space="preserve">s well as households/companies </w:t>
      </w:r>
      <w:r w:rsidR="00BA4349" w:rsidRPr="00BB61AA">
        <w:rPr>
          <w:rFonts w:cs="Times New Roman"/>
          <w:color w:val="000000" w:themeColor="text1"/>
          <w:spacing w:val="2"/>
          <w:sz w:val="24"/>
          <w:szCs w:val="24"/>
          <w:lang w:eastAsia="ja-JP"/>
        </w:rPr>
        <w:t>(</w:t>
      </w:r>
      <w:r w:rsidRPr="00BB61AA">
        <w:rPr>
          <w:rFonts w:cs="Times New Roman"/>
          <w:color w:val="000000" w:themeColor="text1"/>
          <w:spacing w:val="2"/>
          <w:sz w:val="24"/>
          <w:szCs w:val="24"/>
        </w:rPr>
        <w:t xml:space="preserve">10 households and 11 units) that are having trading activities within the University campus will </w:t>
      </w:r>
      <w:r w:rsidRPr="00BB61AA">
        <w:rPr>
          <w:rFonts w:cs="Times New Roman"/>
          <w:color w:val="000000" w:themeColor="text1"/>
          <w:sz w:val="24"/>
          <w:szCs w:val="24"/>
        </w:rPr>
        <w:t>have</w:t>
      </w:r>
      <w:r w:rsidRPr="00BB61AA">
        <w:rPr>
          <w:rFonts w:cs="Times New Roman"/>
          <w:color w:val="000000" w:themeColor="text1"/>
          <w:spacing w:val="2"/>
          <w:sz w:val="24"/>
          <w:szCs w:val="24"/>
        </w:rPr>
        <w:t xml:space="preserve"> their trade volume reduced; (ii) cause obstruction to transport and commodity flows inside and outside the </w:t>
      </w:r>
      <w:r w:rsidR="00804D9E" w:rsidRPr="00BB61AA">
        <w:rPr>
          <w:rFonts w:cs="Times New Roman"/>
          <w:color w:val="000000" w:themeColor="text1"/>
          <w:spacing w:val="2"/>
          <w:sz w:val="24"/>
          <w:szCs w:val="24"/>
        </w:rPr>
        <w:t>subproject</w:t>
      </w:r>
      <w:r w:rsidRPr="00BB61AA">
        <w:rPr>
          <w:rFonts w:cs="Times New Roman"/>
          <w:color w:val="000000" w:themeColor="text1"/>
          <w:spacing w:val="2"/>
          <w:sz w:val="24"/>
          <w:szCs w:val="24"/>
        </w:rPr>
        <w:t xml:space="preserve"> area</w:t>
      </w:r>
      <w:r w:rsidR="00A40FE2" w:rsidRPr="00BB61AA">
        <w:rPr>
          <w:rFonts w:cs="Times New Roman"/>
          <w:color w:val="000000" w:themeColor="text1"/>
          <w:spacing w:val="2"/>
          <w:sz w:val="24"/>
          <w:szCs w:val="24"/>
        </w:rPr>
        <w:t>.</w:t>
      </w:r>
      <w:r w:rsidR="00FC0D34" w:rsidRPr="00BB61AA">
        <w:rPr>
          <w:rFonts w:cs="Times New Roman"/>
          <w:color w:val="000000" w:themeColor="text1"/>
          <w:spacing w:val="2"/>
          <w:sz w:val="24"/>
          <w:szCs w:val="24"/>
          <w:lang w:eastAsia="ja-JP"/>
        </w:rPr>
        <w:t xml:space="preserve"> This impact is considered as minor.</w:t>
      </w:r>
    </w:p>
    <w:p w14:paraId="6D3583CD" w14:textId="77777777" w:rsidR="00A40FE2" w:rsidRPr="00BB61AA" w:rsidRDefault="007B29D0" w:rsidP="00426DC9">
      <w:pPr>
        <w:keepNext/>
        <w:spacing w:before="60" w:after="60"/>
        <w:jc w:val="both"/>
        <w:rPr>
          <w:rFonts w:cs="Times New Roman"/>
          <w:b/>
          <w:i/>
          <w:color w:val="000000" w:themeColor="text1"/>
          <w:sz w:val="24"/>
          <w:szCs w:val="24"/>
        </w:rPr>
      </w:pPr>
      <w:r w:rsidRPr="00BB61AA">
        <w:rPr>
          <w:rFonts w:cs="Times New Roman"/>
          <w:b/>
          <w:i/>
          <w:color w:val="000000" w:themeColor="text1"/>
          <w:sz w:val="24"/>
          <w:szCs w:val="24"/>
        </w:rPr>
        <w:t>Social issues</w:t>
      </w:r>
    </w:p>
    <w:p w14:paraId="6D3583CE" w14:textId="77777777" w:rsidR="00D0104D" w:rsidRPr="00BB61AA" w:rsidRDefault="00D0104D" w:rsidP="00426DC9">
      <w:pPr>
        <w:keepNext/>
        <w:spacing w:before="60" w:after="60"/>
        <w:jc w:val="both"/>
        <w:rPr>
          <w:rFonts w:cs="Times New Roman"/>
          <w:color w:val="000000" w:themeColor="text1"/>
          <w:sz w:val="24"/>
          <w:szCs w:val="24"/>
        </w:rPr>
      </w:pPr>
      <w:r w:rsidRPr="00BB61AA">
        <w:rPr>
          <w:rFonts w:cs="Times New Roman"/>
          <w:color w:val="000000" w:themeColor="text1"/>
          <w:sz w:val="24"/>
          <w:szCs w:val="24"/>
        </w:rPr>
        <w:t>Social impact</w:t>
      </w:r>
      <w:r w:rsidR="00D9441D" w:rsidRPr="00BB61AA">
        <w:rPr>
          <w:rFonts w:cs="Times New Roman"/>
          <w:color w:val="000000" w:themeColor="text1"/>
          <w:sz w:val="24"/>
          <w:szCs w:val="24"/>
          <w:lang w:eastAsia="ja-JP"/>
        </w:rPr>
        <w:t>s</w:t>
      </w:r>
      <w:r w:rsidRPr="00BB61AA">
        <w:rPr>
          <w:rFonts w:cs="Times New Roman"/>
          <w:color w:val="000000" w:themeColor="text1"/>
          <w:sz w:val="24"/>
          <w:szCs w:val="24"/>
        </w:rPr>
        <w:t xml:space="preserve"> may be caused mainly related to mobilization of workers from other localities to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area.</w:t>
      </w:r>
      <w:r w:rsidR="0071261F" w:rsidRPr="00BB61AA">
        <w:rPr>
          <w:rFonts w:cs="Times New Roman"/>
          <w:color w:val="000000" w:themeColor="text1"/>
          <w:sz w:val="24"/>
          <w:szCs w:val="24"/>
        </w:rPr>
        <w:t xml:space="preserve"> </w:t>
      </w:r>
      <w:r w:rsidRPr="00BB61AA">
        <w:rPr>
          <w:rFonts w:cs="Times New Roman"/>
          <w:color w:val="000000" w:themeColor="text1"/>
          <w:sz w:val="24"/>
          <w:szCs w:val="24"/>
        </w:rPr>
        <w:t>Community disturbance caused by increased level of dust and noise, traffic disruption and increased safety risks and disruption of existing public services may arise.</w:t>
      </w:r>
    </w:p>
    <w:p w14:paraId="6D3583CF" w14:textId="77777777" w:rsidR="00D0104D" w:rsidRPr="00BB61AA" w:rsidRDefault="00D0104D"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Construction of the buildings and internal transport routes will mobilize up to 1225 employees working for different contract packages. Each group will typically have 20-30 people, and up to 60 people coming from other localities will be mobilized to work at the construction sites. Mobilization of workers from other localities may lead to conflicts between the workers, students and local people living in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area due to differences in </w:t>
      </w:r>
      <w:r w:rsidR="005877F4" w:rsidRPr="00BB61AA">
        <w:rPr>
          <w:rFonts w:cs="Times New Roman"/>
          <w:color w:val="000000" w:themeColor="text1"/>
          <w:sz w:val="24"/>
          <w:szCs w:val="24"/>
        </w:rPr>
        <w:t>behavior</w:t>
      </w:r>
      <w:r w:rsidRPr="00BB61AA">
        <w:rPr>
          <w:rFonts w:cs="Times New Roman"/>
          <w:color w:val="000000" w:themeColor="text1"/>
          <w:sz w:val="24"/>
          <w:szCs w:val="24"/>
        </w:rPr>
        <w:t xml:space="preserve"> and customs, jobs and income, traditions, or if the workers get involved in gambling, drinking and prostitution.</w:t>
      </w:r>
    </w:p>
    <w:p w14:paraId="6D3583D0" w14:textId="77777777" w:rsidR="00D0104D" w:rsidRPr="00BB61AA" w:rsidRDefault="00D0104D"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construction activities of work items will affect the working schedule of students and lecturers. Households who are borrowing land of the University for their trading </w:t>
      </w:r>
      <w:r w:rsidR="00F007DE" w:rsidRPr="00BB61AA">
        <w:rPr>
          <w:rFonts w:cs="Times New Roman"/>
          <w:color w:val="000000" w:themeColor="text1"/>
          <w:sz w:val="24"/>
          <w:szCs w:val="24"/>
        </w:rPr>
        <w:t xml:space="preserve">of </w:t>
      </w:r>
      <w:r w:rsidRPr="00BB61AA">
        <w:rPr>
          <w:rFonts w:cs="Times New Roman"/>
          <w:color w:val="000000" w:themeColor="text1"/>
          <w:sz w:val="24"/>
          <w:szCs w:val="24"/>
        </w:rPr>
        <w:t>seedling and secondary income generating activities at the University entrance gate will also be affected. Particularly, business and incomes of roadside shops may be affected or even reduced. Conflicts between construction teams and local people may arise due to disturbance to urban landscapes, increased localized dust levels and safety risks, traffic obstruction, income reduction, etc. Survey data showed that about 10 business</w:t>
      </w:r>
      <w:r w:rsidR="00BA4349" w:rsidRPr="00BB61AA">
        <w:rPr>
          <w:rFonts w:cs="Times New Roman"/>
          <w:color w:val="000000" w:themeColor="text1"/>
          <w:sz w:val="24"/>
          <w:szCs w:val="24"/>
          <w:lang w:eastAsia="ja-JP"/>
        </w:rPr>
        <w:t>es</w:t>
      </w:r>
      <w:r w:rsidRPr="00BB61AA">
        <w:rPr>
          <w:rFonts w:cs="Times New Roman"/>
          <w:color w:val="000000" w:themeColor="text1"/>
          <w:sz w:val="24"/>
          <w:szCs w:val="24"/>
        </w:rPr>
        <w:t xml:space="preserve"> HHs and 11 business Units located along central routes of VNUA will be affected with access to their houses, noise, dust, </w:t>
      </w:r>
      <w:r w:rsidR="00BA4349" w:rsidRPr="00BB61AA">
        <w:rPr>
          <w:rFonts w:cs="Times New Roman"/>
          <w:color w:val="000000" w:themeColor="text1"/>
          <w:sz w:val="24"/>
          <w:szCs w:val="24"/>
        </w:rPr>
        <w:t>odor</w:t>
      </w:r>
      <w:r w:rsidRPr="00BB61AA">
        <w:rPr>
          <w:rFonts w:cs="Times New Roman"/>
          <w:color w:val="000000" w:themeColor="text1"/>
          <w:sz w:val="24"/>
          <w:szCs w:val="24"/>
        </w:rPr>
        <w:t xml:space="preserve">, and increased traffic risks. So that, level of social impacts </w:t>
      </w:r>
      <w:r w:rsidR="003169D3" w:rsidRPr="00BB61AA">
        <w:rPr>
          <w:rFonts w:cs="Times New Roman"/>
          <w:color w:val="000000" w:themeColor="text1"/>
          <w:sz w:val="24"/>
          <w:szCs w:val="24"/>
        </w:rPr>
        <w:t>medium</w:t>
      </w:r>
      <w:r w:rsidRPr="00BB61AA">
        <w:rPr>
          <w:rFonts w:cs="Times New Roman"/>
          <w:color w:val="000000" w:themeColor="text1"/>
          <w:sz w:val="24"/>
          <w:szCs w:val="24"/>
        </w:rPr>
        <w:t xml:space="preserve"> and can be mitigated</w:t>
      </w:r>
      <w:r w:rsidR="003169D3" w:rsidRPr="00BB61AA">
        <w:rPr>
          <w:rFonts w:cs="Times New Roman"/>
          <w:color w:val="000000" w:themeColor="text1"/>
          <w:sz w:val="24"/>
          <w:szCs w:val="24"/>
          <w:lang w:eastAsia="ja-JP"/>
        </w:rPr>
        <w:t>.</w:t>
      </w:r>
    </w:p>
    <w:p w14:paraId="6D3583D1" w14:textId="77777777" w:rsidR="00D0104D" w:rsidRPr="00BB61AA" w:rsidRDefault="00D0104D"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Occupational Health</w:t>
      </w:r>
      <w:r w:rsidR="009702CE" w:rsidRPr="00BB61AA">
        <w:rPr>
          <w:rFonts w:cs="Times New Roman"/>
          <w:b/>
          <w:i/>
          <w:color w:val="000000" w:themeColor="text1"/>
          <w:sz w:val="24"/>
          <w:szCs w:val="24"/>
        </w:rPr>
        <w:t xml:space="preserve"> and Safety</w:t>
      </w:r>
      <w:r w:rsidRPr="00BB61AA">
        <w:rPr>
          <w:rFonts w:cs="Times New Roman"/>
          <w:b/>
          <w:i/>
          <w:color w:val="000000" w:themeColor="text1"/>
          <w:sz w:val="24"/>
          <w:szCs w:val="24"/>
        </w:rPr>
        <w:t xml:space="preserve"> of Workers</w:t>
      </w:r>
    </w:p>
    <w:p w14:paraId="6D3583D2" w14:textId="77777777" w:rsidR="00D0104D" w:rsidRPr="00BB61AA" w:rsidRDefault="00D0104D"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Earthworks, loading and unloading materials, operation of construction plants such as excavators, cranes, trucks, welders, and concrete mixers all have potential accident risks or pollution affecting workers if there are no control measures.</w:t>
      </w:r>
    </w:p>
    <w:p w14:paraId="6D3583D3" w14:textId="77777777" w:rsidR="00D0104D" w:rsidRPr="00BB61AA" w:rsidRDefault="00D0104D"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The storage and usage of fuels such as power, gas, petrol contains accident risks related to electrical shock, fire, explosion, leakage etc., and pollution which will affect the health and safety of workers.</w:t>
      </w:r>
    </w:p>
    <w:p w14:paraId="6D3583D4" w14:textId="77777777" w:rsidR="00D0104D" w:rsidRPr="00BB61AA" w:rsidRDefault="00D0104D"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There are safety risks associated with working at construction sites with various types of materials and machines, equipment, and with many vehicles passing by. Other site risks include</w:t>
      </w:r>
      <w:r w:rsidR="009702CE" w:rsidRPr="00BB61AA">
        <w:rPr>
          <w:rFonts w:cs="Times New Roman"/>
          <w:color w:val="000000" w:themeColor="text1"/>
          <w:sz w:val="24"/>
          <w:szCs w:val="24"/>
        </w:rPr>
        <w:t xml:space="preserve"> </w:t>
      </w:r>
      <w:r w:rsidRPr="00BB61AA">
        <w:rPr>
          <w:rFonts w:cs="Times New Roman"/>
          <w:color w:val="000000" w:themeColor="text1"/>
          <w:sz w:val="24"/>
          <w:szCs w:val="24"/>
        </w:rPr>
        <w:t>working at height</w:t>
      </w:r>
      <w:r w:rsidR="009702CE" w:rsidRPr="00BB61AA">
        <w:rPr>
          <w:rFonts w:cs="Times New Roman"/>
          <w:color w:val="000000" w:themeColor="text1"/>
          <w:sz w:val="24"/>
          <w:szCs w:val="24"/>
        </w:rPr>
        <w:t>s</w:t>
      </w:r>
      <w:r w:rsidRPr="00BB61AA">
        <w:rPr>
          <w:rFonts w:cs="Times New Roman"/>
          <w:color w:val="000000" w:themeColor="text1"/>
          <w:sz w:val="24"/>
          <w:szCs w:val="24"/>
        </w:rPr>
        <w:t xml:space="preserve"> while </w:t>
      </w:r>
      <w:r w:rsidR="00BA4349" w:rsidRPr="00BB61AA">
        <w:rPr>
          <w:rFonts w:cs="Times New Roman"/>
          <w:color w:val="000000" w:themeColor="text1"/>
          <w:sz w:val="24"/>
          <w:szCs w:val="24"/>
        </w:rPr>
        <w:t>construction</w:t>
      </w:r>
      <w:r w:rsidR="009702CE" w:rsidRPr="00BB61AA">
        <w:rPr>
          <w:rFonts w:cs="Times New Roman"/>
          <w:color w:val="000000" w:themeColor="text1"/>
          <w:sz w:val="24"/>
          <w:szCs w:val="24"/>
        </w:rPr>
        <w:t xml:space="preserve"> of</w:t>
      </w:r>
      <w:r w:rsidRPr="00BB61AA">
        <w:rPr>
          <w:rFonts w:cs="Times New Roman"/>
          <w:color w:val="000000" w:themeColor="text1"/>
          <w:sz w:val="24"/>
          <w:szCs w:val="24"/>
        </w:rPr>
        <w:t xml:space="preserve"> buildings, or working deep under the ground while excavating Laboratory pond aquaculture</w:t>
      </w:r>
      <w:r w:rsidR="003169D3" w:rsidRPr="00BB61AA">
        <w:rPr>
          <w:rFonts w:cs="Times New Roman"/>
          <w:color w:val="000000" w:themeColor="text1"/>
          <w:sz w:val="24"/>
          <w:szCs w:val="24"/>
          <w:lang w:eastAsia="ja-JP"/>
        </w:rPr>
        <w:t>.</w:t>
      </w:r>
    </w:p>
    <w:p w14:paraId="6D3583D5" w14:textId="77777777" w:rsidR="00D0104D" w:rsidRPr="00BB61AA" w:rsidRDefault="00D0104D"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Camp</w:t>
      </w:r>
      <w:r w:rsidR="003169D3" w:rsidRPr="00BB61AA">
        <w:rPr>
          <w:rFonts w:cs="Times New Roman"/>
          <w:color w:val="000000" w:themeColor="text1"/>
          <w:sz w:val="24"/>
          <w:szCs w:val="24"/>
          <w:lang w:eastAsia="ja-JP"/>
        </w:rPr>
        <w:t>ing</w:t>
      </w:r>
      <w:r w:rsidRPr="00BB61AA">
        <w:rPr>
          <w:rFonts w:cs="Times New Roman"/>
          <w:color w:val="000000" w:themeColor="text1"/>
          <w:sz w:val="24"/>
          <w:szCs w:val="24"/>
        </w:rPr>
        <w:t xml:space="preserve"> conditions, availability of water supply, kitchen, sanitation facilities and drainage within and surrounding the camps will be important to the health of workers. If the camp or construction site is surrounded by vegetated ground, snakes and other harmful reptiles may enter the camps and attack the workers. </w:t>
      </w:r>
    </w:p>
    <w:p w14:paraId="6D3583D6" w14:textId="77777777" w:rsidR="00D850A9" w:rsidRPr="00BB61AA" w:rsidRDefault="00D0104D"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In addition, weather factors need to be taken into account during construction such as high temperature in the summer when the outdoor temperature may reach 38°C that can also cause </w:t>
      </w:r>
      <w:r w:rsidR="00D850A9" w:rsidRPr="00BB61AA">
        <w:rPr>
          <w:rFonts w:cs="Times New Roman"/>
          <w:color w:val="000000" w:themeColor="text1"/>
          <w:sz w:val="24"/>
          <w:szCs w:val="24"/>
          <w:lang w:eastAsia="ja-JP"/>
        </w:rPr>
        <w:t>health</w:t>
      </w:r>
      <w:r w:rsidRPr="00BB61AA">
        <w:rPr>
          <w:rFonts w:cs="Times New Roman"/>
          <w:color w:val="000000" w:themeColor="text1"/>
          <w:sz w:val="24"/>
          <w:szCs w:val="24"/>
        </w:rPr>
        <w:t xml:space="preserve"> risks to the workers. </w:t>
      </w:r>
    </w:p>
    <w:p w14:paraId="6D3583D7" w14:textId="77777777" w:rsidR="00D0104D" w:rsidRPr="00BB61AA" w:rsidRDefault="00385E66"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lang w:eastAsia="ja-JP"/>
        </w:rPr>
        <w:t>In conclusion, t</w:t>
      </w:r>
      <w:r w:rsidR="003169D3" w:rsidRPr="00BB61AA">
        <w:rPr>
          <w:rFonts w:cs="Times New Roman"/>
          <w:color w:val="000000" w:themeColor="text1"/>
          <w:sz w:val="24"/>
          <w:szCs w:val="24"/>
          <w:lang w:eastAsia="ja-JP"/>
        </w:rPr>
        <w:t>he r</w:t>
      </w:r>
      <w:r w:rsidR="003169D3" w:rsidRPr="00BB61AA">
        <w:rPr>
          <w:rFonts w:cs="Times New Roman"/>
          <w:color w:val="000000" w:themeColor="text1"/>
          <w:sz w:val="24"/>
          <w:szCs w:val="24"/>
        </w:rPr>
        <w:t>isk level</w:t>
      </w:r>
      <w:r w:rsidR="003169D3" w:rsidRPr="00BB61AA">
        <w:rPr>
          <w:rFonts w:cs="Times New Roman"/>
          <w:color w:val="000000" w:themeColor="text1"/>
          <w:sz w:val="24"/>
          <w:szCs w:val="24"/>
          <w:lang w:eastAsia="ja-JP"/>
        </w:rPr>
        <w:t xml:space="preserve"> of these social impacts </w:t>
      </w:r>
      <w:r w:rsidR="003169D3" w:rsidRPr="00BB61AA">
        <w:rPr>
          <w:rFonts w:cs="Times New Roman"/>
          <w:color w:val="000000" w:themeColor="text1"/>
          <w:sz w:val="24"/>
        </w:rPr>
        <w:t xml:space="preserve">is assessed as </w:t>
      </w:r>
      <w:r w:rsidR="003169D3" w:rsidRPr="00BB61AA">
        <w:rPr>
          <w:rFonts w:cs="Times New Roman"/>
          <w:color w:val="000000" w:themeColor="text1"/>
          <w:sz w:val="24"/>
          <w:szCs w:val="24"/>
        </w:rPr>
        <w:t>medium</w:t>
      </w:r>
      <w:r w:rsidR="00D0104D" w:rsidRPr="00BB61AA">
        <w:rPr>
          <w:rFonts w:cs="Times New Roman"/>
          <w:color w:val="000000" w:themeColor="text1"/>
          <w:sz w:val="24"/>
          <w:szCs w:val="24"/>
        </w:rPr>
        <w:t xml:space="preserve"> and can be mitigated</w:t>
      </w:r>
      <w:r w:rsidRPr="00BB61AA">
        <w:rPr>
          <w:rFonts w:cs="Times New Roman"/>
          <w:color w:val="000000" w:themeColor="text1"/>
          <w:sz w:val="24"/>
          <w:szCs w:val="24"/>
          <w:lang w:eastAsia="ja-JP"/>
        </w:rPr>
        <w:t>.</w:t>
      </w:r>
    </w:p>
    <w:p w14:paraId="6D3583D8" w14:textId="77777777" w:rsidR="00A40FE2" w:rsidRPr="00BB61AA" w:rsidRDefault="00385E66" w:rsidP="00D37421">
      <w:pPr>
        <w:spacing w:before="60" w:after="60"/>
        <w:jc w:val="both"/>
        <w:rPr>
          <w:rFonts w:cs="Times New Roman"/>
          <w:b/>
          <w:i/>
          <w:color w:val="000000" w:themeColor="text1"/>
          <w:sz w:val="24"/>
          <w:szCs w:val="24"/>
          <w:lang w:eastAsia="ja-JP"/>
        </w:rPr>
      </w:pPr>
      <w:r w:rsidRPr="00BB61AA">
        <w:rPr>
          <w:rFonts w:cs="Times New Roman"/>
          <w:b/>
          <w:i/>
          <w:color w:val="000000" w:themeColor="text1"/>
          <w:sz w:val="24"/>
          <w:szCs w:val="24"/>
        </w:rPr>
        <w:t xml:space="preserve">Connection potential </w:t>
      </w:r>
      <w:r w:rsidRPr="00BB61AA">
        <w:rPr>
          <w:rFonts w:cs="Times New Roman"/>
          <w:b/>
          <w:i/>
          <w:color w:val="000000" w:themeColor="text1"/>
          <w:sz w:val="24"/>
          <w:szCs w:val="24"/>
          <w:lang w:eastAsia="ja-JP"/>
        </w:rPr>
        <w:t>e</w:t>
      </w:r>
      <w:r w:rsidR="007B29D0" w:rsidRPr="00BB61AA">
        <w:rPr>
          <w:rFonts w:cs="Times New Roman"/>
          <w:b/>
          <w:i/>
          <w:color w:val="000000" w:themeColor="text1"/>
          <w:sz w:val="24"/>
          <w:szCs w:val="24"/>
        </w:rPr>
        <w:t xml:space="preserve">valuation </w:t>
      </w:r>
      <w:r w:rsidRPr="00BB61AA">
        <w:rPr>
          <w:rFonts w:cs="Times New Roman"/>
          <w:b/>
          <w:i/>
          <w:color w:val="000000" w:themeColor="text1"/>
          <w:sz w:val="24"/>
          <w:szCs w:val="24"/>
          <w:lang w:eastAsia="ja-JP"/>
        </w:rPr>
        <w:t xml:space="preserve">of the </w:t>
      </w:r>
      <w:r w:rsidR="00804D9E" w:rsidRPr="00BB61AA">
        <w:rPr>
          <w:rFonts w:cs="Times New Roman"/>
          <w:b/>
          <w:i/>
          <w:color w:val="000000" w:themeColor="text1"/>
          <w:sz w:val="24"/>
          <w:szCs w:val="24"/>
        </w:rPr>
        <w:t>subproject</w:t>
      </w:r>
      <w:r w:rsidR="007B29D0" w:rsidRPr="00BB61AA">
        <w:rPr>
          <w:rFonts w:cs="Times New Roman"/>
          <w:b/>
          <w:i/>
          <w:color w:val="000000" w:themeColor="text1"/>
          <w:sz w:val="24"/>
          <w:szCs w:val="24"/>
        </w:rPr>
        <w:t xml:space="preserve">s </w:t>
      </w:r>
      <w:r w:rsidRPr="00BB61AA">
        <w:rPr>
          <w:rFonts w:cs="Times New Roman"/>
          <w:b/>
          <w:i/>
          <w:color w:val="000000" w:themeColor="text1"/>
          <w:sz w:val="24"/>
          <w:szCs w:val="24"/>
          <w:lang w:eastAsia="ja-JP"/>
        </w:rPr>
        <w:t>with other project in VNUA</w:t>
      </w:r>
    </w:p>
    <w:p w14:paraId="6D3583D9" w14:textId="77777777" w:rsidR="00A40FE2" w:rsidRPr="00BB61AA" w:rsidRDefault="009702CE" w:rsidP="00D37421">
      <w:pPr>
        <w:spacing w:before="60" w:after="60"/>
        <w:jc w:val="both"/>
        <w:rPr>
          <w:rFonts w:cs="Times New Roman"/>
          <w:color w:val="000000" w:themeColor="text1"/>
          <w:spacing w:val="2"/>
          <w:sz w:val="24"/>
          <w:szCs w:val="24"/>
        </w:rPr>
      </w:pPr>
      <w:r w:rsidRPr="00BB61AA">
        <w:rPr>
          <w:rFonts w:cs="Times New Roman"/>
          <w:color w:val="000000" w:themeColor="text1"/>
          <w:spacing w:val="2"/>
          <w:sz w:val="24"/>
          <w:szCs w:val="24"/>
        </w:rPr>
        <w:t>C</w:t>
      </w:r>
      <w:r w:rsidR="007B29D0" w:rsidRPr="00BB61AA">
        <w:rPr>
          <w:rFonts w:cs="Times New Roman"/>
          <w:color w:val="000000" w:themeColor="text1"/>
          <w:spacing w:val="2"/>
          <w:sz w:val="24"/>
          <w:szCs w:val="24"/>
        </w:rPr>
        <w:t>urrent</w:t>
      </w:r>
      <w:r w:rsidR="00247935" w:rsidRPr="00BB61AA">
        <w:rPr>
          <w:rFonts w:cs="Times New Roman"/>
          <w:color w:val="000000" w:themeColor="text1"/>
          <w:spacing w:val="2"/>
          <w:sz w:val="24"/>
          <w:szCs w:val="24"/>
          <w:lang w:eastAsia="ja-JP"/>
        </w:rPr>
        <w:t>ly</w:t>
      </w:r>
      <w:r w:rsidR="007B29D0" w:rsidRPr="00BB61AA">
        <w:rPr>
          <w:rFonts w:cs="Times New Roman"/>
          <w:color w:val="000000" w:themeColor="text1"/>
          <w:spacing w:val="2"/>
          <w:sz w:val="24"/>
          <w:szCs w:val="24"/>
        </w:rPr>
        <w:t>, agriculture has been constantly regarded as spear-head economic sector. Beside investment into agriculture infrastructure development, capacity building and improvement of training quality that attach</w:t>
      </w:r>
      <w:r w:rsidR="00BA4349" w:rsidRPr="00BB61AA">
        <w:rPr>
          <w:rFonts w:cs="Times New Roman"/>
          <w:color w:val="000000" w:themeColor="text1"/>
          <w:spacing w:val="2"/>
          <w:sz w:val="24"/>
          <w:szCs w:val="24"/>
          <w:lang w:eastAsia="ja-JP"/>
        </w:rPr>
        <w:t>e</w:t>
      </w:r>
      <w:r w:rsidR="007B29D0" w:rsidRPr="00BB61AA">
        <w:rPr>
          <w:rFonts w:cs="Times New Roman"/>
          <w:color w:val="000000" w:themeColor="text1"/>
          <w:spacing w:val="2"/>
          <w:sz w:val="24"/>
          <w:szCs w:val="24"/>
        </w:rPr>
        <w:t xml:space="preserve">s to scientific research to meet needs of national and regional markets are also being </w:t>
      </w:r>
      <w:r w:rsidR="007B29D0" w:rsidRPr="00BB61AA">
        <w:rPr>
          <w:rFonts w:cs="Times New Roman"/>
          <w:color w:val="000000" w:themeColor="text1"/>
          <w:sz w:val="24"/>
          <w:szCs w:val="24"/>
        </w:rPr>
        <w:t>implemented</w:t>
      </w:r>
      <w:r w:rsidR="007B29D0" w:rsidRPr="00BB61AA">
        <w:rPr>
          <w:rFonts w:cs="Times New Roman"/>
          <w:color w:val="000000" w:themeColor="text1"/>
          <w:spacing w:val="2"/>
          <w:sz w:val="24"/>
          <w:szCs w:val="24"/>
        </w:rPr>
        <w:t xml:space="preserve"> for such objectives via </w:t>
      </w:r>
      <w:r w:rsidR="00804D9E" w:rsidRPr="00BB61AA">
        <w:rPr>
          <w:rFonts w:cs="Times New Roman"/>
          <w:color w:val="000000" w:themeColor="text1"/>
          <w:spacing w:val="2"/>
          <w:sz w:val="24"/>
          <w:szCs w:val="24"/>
        </w:rPr>
        <w:t>subproject</w:t>
      </w:r>
      <w:r w:rsidR="007B29D0" w:rsidRPr="00BB61AA">
        <w:rPr>
          <w:rFonts w:cs="Times New Roman"/>
          <w:color w:val="000000" w:themeColor="text1"/>
          <w:spacing w:val="2"/>
          <w:sz w:val="24"/>
          <w:szCs w:val="24"/>
        </w:rPr>
        <w:t xml:space="preserve">s such as: </w:t>
      </w:r>
      <w:r w:rsidR="00804D9E" w:rsidRPr="00BB61AA">
        <w:rPr>
          <w:rFonts w:cs="Times New Roman"/>
          <w:color w:val="000000" w:themeColor="text1"/>
          <w:spacing w:val="2"/>
          <w:sz w:val="24"/>
          <w:szCs w:val="24"/>
          <w:lang w:eastAsia="ja-JP"/>
        </w:rPr>
        <w:t>P</w:t>
      </w:r>
      <w:r w:rsidR="00804D9E" w:rsidRPr="00BB61AA">
        <w:rPr>
          <w:rFonts w:cs="Times New Roman"/>
          <w:color w:val="000000" w:themeColor="text1"/>
          <w:spacing w:val="2"/>
          <w:sz w:val="24"/>
          <w:szCs w:val="24"/>
        </w:rPr>
        <w:t>roject</w:t>
      </w:r>
      <w:r w:rsidR="007B29D0" w:rsidRPr="00BB61AA">
        <w:rPr>
          <w:rFonts w:cs="Times New Roman"/>
          <w:color w:val="000000" w:themeColor="text1"/>
          <w:spacing w:val="2"/>
          <w:sz w:val="24"/>
          <w:szCs w:val="24"/>
        </w:rPr>
        <w:t xml:space="preserve"> of constructing wastewater treatment plant for </w:t>
      </w:r>
      <w:r w:rsidR="00385E66" w:rsidRPr="00BB61AA">
        <w:rPr>
          <w:rFonts w:cs="Times New Roman"/>
          <w:color w:val="000000" w:themeColor="text1"/>
          <w:spacing w:val="2"/>
          <w:sz w:val="24"/>
          <w:szCs w:val="24"/>
          <w:lang w:eastAsia="ja-JP"/>
        </w:rPr>
        <w:t>VNUA</w:t>
      </w:r>
      <w:r w:rsidR="007B29D0" w:rsidRPr="00BB61AA">
        <w:rPr>
          <w:rFonts w:cs="Times New Roman"/>
          <w:color w:val="000000" w:themeColor="text1"/>
          <w:spacing w:val="2"/>
          <w:sz w:val="24"/>
          <w:szCs w:val="24"/>
        </w:rPr>
        <w:t xml:space="preserve">; Project of Student Dormitory construction - </w:t>
      </w:r>
      <w:r w:rsidR="007D695A" w:rsidRPr="00BB61AA">
        <w:rPr>
          <w:rFonts w:cs="Times New Roman"/>
          <w:color w:val="000000" w:themeColor="text1"/>
          <w:spacing w:val="2"/>
          <w:sz w:val="24"/>
          <w:szCs w:val="24"/>
          <w:lang w:eastAsia="ja-JP"/>
        </w:rPr>
        <w:t>VNUA</w:t>
      </w:r>
      <w:r w:rsidR="007B29D0" w:rsidRPr="00BB61AA">
        <w:rPr>
          <w:rFonts w:cs="Times New Roman"/>
          <w:color w:val="000000" w:themeColor="text1"/>
          <w:spacing w:val="2"/>
          <w:sz w:val="24"/>
          <w:szCs w:val="24"/>
        </w:rPr>
        <w:t>; Project of Improving the practice area of Faculty of Natural Resources and Environment; Project of Improving Quang Trung Farm area; Project of Newly Constructing lecture hall; Project of Constructing Veterinary Hospital - Vietnam University of Agriculture. All such projects are financed by self-mobilized fund of the University, State budget and there is no investment connected to WB-funded project</w:t>
      </w:r>
      <w:r w:rsidR="00A40FE2" w:rsidRPr="00BB61AA">
        <w:rPr>
          <w:rFonts w:cs="Times New Roman"/>
          <w:color w:val="000000" w:themeColor="text1"/>
          <w:spacing w:val="2"/>
          <w:sz w:val="24"/>
          <w:szCs w:val="24"/>
        </w:rPr>
        <w:t xml:space="preserve">. </w:t>
      </w:r>
    </w:p>
    <w:p w14:paraId="6D3583DA" w14:textId="77777777" w:rsidR="00272518" w:rsidRPr="00BB61AA" w:rsidRDefault="002C1648" w:rsidP="00D37421">
      <w:pPr>
        <w:pStyle w:val="Heading1"/>
        <w:spacing w:before="60" w:after="60" w:line="240" w:lineRule="auto"/>
        <w:rPr>
          <w:rFonts w:cs="Times New Roman"/>
          <w:color w:val="000000" w:themeColor="text1"/>
        </w:rPr>
      </w:pPr>
      <w:bookmarkStart w:id="124" w:name="_Toc464787798"/>
      <w:bookmarkStart w:id="125" w:name="_Toc468824187"/>
      <w:bookmarkStart w:id="126" w:name="_Toc471786597"/>
      <w:bookmarkStart w:id="127" w:name="_Toc435394754"/>
      <w:bookmarkStart w:id="128" w:name="_Toc436025636"/>
      <w:bookmarkStart w:id="129" w:name="_Toc436240296"/>
      <w:bookmarkStart w:id="130" w:name="_Toc448917582"/>
      <w:bookmarkEnd w:id="101"/>
      <w:bookmarkEnd w:id="102"/>
      <w:bookmarkEnd w:id="103"/>
      <w:r w:rsidRPr="00BB61AA">
        <w:rPr>
          <w:rFonts w:cs="Times New Roman"/>
          <w:color w:val="000000" w:themeColor="text1"/>
        </w:rPr>
        <w:t>5</w:t>
      </w:r>
      <w:r w:rsidR="00A0757C" w:rsidRPr="00BB61AA">
        <w:rPr>
          <w:rFonts w:cs="Times New Roman"/>
          <w:color w:val="000000" w:themeColor="text1"/>
        </w:rPr>
        <w:t>.</w:t>
      </w:r>
      <w:bookmarkEnd w:id="124"/>
      <w:r w:rsidR="000A1628" w:rsidRPr="00BB61AA">
        <w:rPr>
          <w:rFonts w:eastAsiaTheme="minorEastAsia" w:cs="Times New Roman" w:hint="eastAsia"/>
          <w:color w:val="000000" w:themeColor="text1"/>
          <w:lang w:eastAsia="ja-JP"/>
        </w:rPr>
        <w:t xml:space="preserve"> </w:t>
      </w:r>
      <w:r w:rsidR="00804D9E" w:rsidRPr="00BB61AA">
        <w:rPr>
          <w:rFonts w:eastAsiaTheme="minorEastAsia" w:cs="Times New Roman"/>
          <w:color w:val="000000" w:themeColor="text1"/>
          <w:lang w:eastAsia="ja-JP"/>
        </w:rPr>
        <w:t>IMPACT</w:t>
      </w:r>
      <w:r w:rsidR="00272518" w:rsidRPr="00BB61AA">
        <w:rPr>
          <w:rFonts w:cs="Times New Roman"/>
          <w:color w:val="000000" w:themeColor="text1"/>
        </w:rPr>
        <w:t xml:space="preserve"> MITIGATION MEASURES</w:t>
      </w:r>
      <w:bookmarkEnd w:id="125"/>
      <w:bookmarkEnd w:id="126"/>
    </w:p>
    <w:p w14:paraId="6D3583DB" w14:textId="77777777" w:rsidR="00272518" w:rsidRPr="00BB61AA" w:rsidRDefault="002C1648" w:rsidP="00D37421">
      <w:pPr>
        <w:pStyle w:val="Heading2"/>
        <w:spacing w:before="60" w:after="60"/>
        <w:rPr>
          <w:rFonts w:cs="Times New Roman"/>
          <w:color w:val="000000" w:themeColor="text1"/>
          <w:szCs w:val="24"/>
        </w:rPr>
      </w:pPr>
      <w:bookmarkStart w:id="131" w:name="_Toc471786598"/>
      <w:r w:rsidRPr="00BB61AA">
        <w:rPr>
          <w:rFonts w:cs="Times New Roman"/>
          <w:color w:val="000000" w:themeColor="text1"/>
          <w:szCs w:val="24"/>
        </w:rPr>
        <w:t>5</w:t>
      </w:r>
      <w:r w:rsidR="00A0757C" w:rsidRPr="00BB61AA">
        <w:rPr>
          <w:rFonts w:cs="Times New Roman"/>
          <w:color w:val="000000" w:themeColor="text1"/>
          <w:szCs w:val="24"/>
        </w:rPr>
        <w:t>.</w:t>
      </w:r>
      <w:r w:rsidR="00272518" w:rsidRPr="00BB61AA">
        <w:rPr>
          <w:rFonts w:cs="Times New Roman"/>
          <w:color w:val="000000" w:themeColor="text1"/>
          <w:szCs w:val="24"/>
        </w:rPr>
        <w:t xml:space="preserve">1. Environmental </w:t>
      </w:r>
      <w:r w:rsidR="007D695A" w:rsidRPr="00BB61AA">
        <w:rPr>
          <w:rFonts w:cs="Times New Roman"/>
          <w:color w:val="000000" w:themeColor="text1"/>
          <w:szCs w:val="24"/>
          <w:lang w:eastAsia="ja-JP"/>
        </w:rPr>
        <w:t>impact m</w:t>
      </w:r>
      <w:r w:rsidR="007D695A" w:rsidRPr="00BB61AA">
        <w:rPr>
          <w:rFonts w:cs="Times New Roman"/>
          <w:color w:val="000000" w:themeColor="text1"/>
          <w:szCs w:val="24"/>
        </w:rPr>
        <w:t xml:space="preserve">itigation </w:t>
      </w:r>
      <w:r w:rsidR="007D695A" w:rsidRPr="00BB61AA">
        <w:rPr>
          <w:rFonts w:cs="Times New Roman"/>
          <w:color w:val="000000" w:themeColor="text1"/>
          <w:szCs w:val="24"/>
          <w:lang w:eastAsia="ja-JP"/>
        </w:rPr>
        <w:t>m</w:t>
      </w:r>
      <w:r w:rsidR="00272518" w:rsidRPr="00BB61AA">
        <w:rPr>
          <w:rFonts w:cs="Times New Roman"/>
          <w:color w:val="000000" w:themeColor="text1"/>
          <w:szCs w:val="24"/>
        </w:rPr>
        <w:t>easures</w:t>
      </w:r>
      <w:bookmarkEnd w:id="131"/>
    </w:p>
    <w:p w14:paraId="6D3583DC" w14:textId="77777777" w:rsidR="007A79E0" w:rsidRPr="00BB61AA" w:rsidRDefault="007A79E0" w:rsidP="00D37421">
      <w:pPr>
        <w:spacing w:before="60" w:after="60"/>
        <w:jc w:val="both"/>
        <w:rPr>
          <w:rFonts w:cs="Times New Roman"/>
          <w:color w:val="000000" w:themeColor="text1"/>
          <w:spacing w:val="-2"/>
          <w:sz w:val="24"/>
          <w:szCs w:val="24"/>
        </w:rPr>
      </w:pPr>
      <w:bookmarkStart w:id="132" w:name="_Toc462387714"/>
      <w:bookmarkStart w:id="133" w:name="_Toc462388565"/>
      <w:bookmarkStart w:id="134" w:name="_Toc462388771"/>
      <w:bookmarkStart w:id="135" w:name="_Toc462391238"/>
      <w:bookmarkStart w:id="136" w:name="_Toc462786196"/>
      <w:bookmarkStart w:id="137" w:name="_Toc462786298"/>
      <w:bookmarkStart w:id="138" w:name="_Toc462789614"/>
      <w:bookmarkStart w:id="139" w:name="_Toc462789754"/>
      <w:bookmarkStart w:id="140" w:name="_Toc462835141"/>
      <w:bookmarkStart w:id="141" w:name="_Toc462836526"/>
      <w:bookmarkStart w:id="142" w:name="_Toc462842362"/>
      <w:bookmarkStart w:id="143" w:name="_Toc462842473"/>
      <w:bookmarkStart w:id="144" w:name="_Toc462842581"/>
      <w:bookmarkStart w:id="145" w:name="_Toc462843381"/>
      <w:bookmarkStart w:id="146" w:name="_Toc462990635"/>
      <w:bookmarkStart w:id="147" w:name="_Toc462992906"/>
      <w:bookmarkStart w:id="148" w:name="_Toc463012018"/>
      <w:bookmarkStart w:id="149" w:name="_Toc463129482"/>
      <w:bookmarkStart w:id="150" w:name="_Toc463137347"/>
      <w:bookmarkStart w:id="151" w:name="_Toc463139663"/>
      <w:bookmarkStart w:id="152" w:name="_Toc463142454"/>
      <w:bookmarkStart w:id="153" w:name="_Toc463142563"/>
      <w:bookmarkStart w:id="154" w:name="_Toc463147456"/>
      <w:bookmarkStart w:id="155" w:name="_Toc467911067"/>
      <w:bookmarkStart w:id="156" w:name="_Toc467911345"/>
      <w:bookmarkStart w:id="157" w:name="_Toc467911620"/>
      <w:bookmarkStart w:id="158" w:name="_Toc467911892"/>
      <w:bookmarkStart w:id="159" w:name="_Toc467912164"/>
      <w:bookmarkStart w:id="160" w:name="_Toc468003233"/>
      <w:bookmarkStart w:id="161" w:name="_Toc468003374"/>
      <w:bookmarkStart w:id="162" w:name="_Toc468016750"/>
      <w:bookmarkStart w:id="163" w:name="_Toc468052586"/>
      <w:bookmarkStart w:id="164" w:name="_Toc468081388"/>
      <w:bookmarkStart w:id="165" w:name="_Toc468081594"/>
      <w:bookmarkStart w:id="166" w:name="_Toc468095374"/>
      <w:bookmarkStart w:id="167" w:name="_Toc468095737"/>
      <w:bookmarkStart w:id="168" w:name="_Toc468101370"/>
      <w:bookmarkStart w:id="169" w:name="_Toc468101736"/>
      <w:bookmarkStart w:id="170" w:name="_Toc468102103"/>
      <w:bookmarkStart w:id="171" w:name="_Toc468102471"/>
      <w:bookmarkStart w:id="172" w:name="_Toc468102839"/>
      <w:bookmarkStart w:id="173" w:name="_Toc468103208"/>
      <w:bookmarkStart w:id="174" w:name="_Toc468103791"/>
      <w:bookmarkStart w:id="175" w:name="_Toc468104160"/>
      <w:bookmarkStart w:id="176" w:name="_Toc468104650"/>
      <w:bookmarkStart w:id="177" w:name="_Toc468105018"/>
      <w:bookmarkStart w:id="178" w:name="_Toc468185394"/>
      <w:bookmarkStart w:id="179" w:name="_Toc468585832"/>
      <w:bookmarkStart w:id="180" w:name="_Toc468586134"/>
      <w:bookmarkStart w:id="181" w:name="_Toc468586417"/>
      <w:bookmarkStart w:id="182" w:name="_Toc468725496"/>
      <w:bookmarkStart w:id="183" w:name="_Toc468725685"/>
      <w:bookmarkStart w:id="184" w:name="_Toc468725818"/>
      <w:bookmarkStart w:id="185" w:name="_Toc468725938"/>
      <w:bookmarkStart w:id="186" w:name="_Toc468726047"/>
      <w:bookmarkStart w:id="187" w:name="_Toc468726148"/>
      <w:bookmarkStart w:id="188" w:name="_Toc468726249"/>
      <w:bookmarkStart w:id="189" w:name="_Toc468726349"/>
      <w:bookmarkStart w:id="190" w:name="_Toc468726450"/>
      <w:bookmarkStart w:id="191" w:name="_Toc468798394"/>
      <w:bookmarkStart w:id="192" w:name="_Toc468798533"/>
      <w:bookmarkStart w:id="193" w:name="_Toc468798645"/>
      <w:bookmarkStart w:id="194" w:name="_Toc468798759"/>
      <w:bookmarkStart w:id="195" w:name="_Toc468801890"/>
      <w:bookmarkStart w:id="196" w:name="_Toc468801998"/>
      <w:bookmarkStart w:id="197" w:name="_Toc468807468"/>
      <w:bookmarkStart w:id="198" w:name="_Toc468807575"/>
      <w:bookmarkStart w:id="199" w:name="_Toc468808558"/>
      <w:bookmarkStart w:id="200" w:name="_Toc468824188"/>
      <w:bookmarkStart w:id="201" w:name="_Toc469785968"/>
      <w:bookmarkStart w:id="202" w:name="_Toc469790313"/>
      <w:bookmarkStart w:id="203" w:name="_Toc469915017"/>
      <w:bookmarkStart w:id="204" w:name="_Toc470181312"/>
      <w:bookmarkStart w:id="205" w:name="_Toc470181523"/>
      <w:bookmarkStart w:id="206" w:name="_Toc470181696"/>
      <w:bookmarkStart w:id="207" w:name="_Toc470181762"/>
      <w:bookmarkStart w:id="208" w:name="_Toc470365362"/>
      <w:bookmarkStart w:id="209" w:name="_Toc470433606"/>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BB61AA">
        <w:rPr>
          <w:rFonts w:cs="Times New Roman"/>
          <w:color w:val="000000" w:themeColor="text1"/>
          <w:sz w:val="24"/>
          <w:szCs w:val="24"/>
        </w:rPr>
        <w:t xml:space="preserve">In order to minimize adverse environmental impacts, several measures </w:t>
      </w:r>
      <w:r w:rsidR="009702CE" w:rsidRPr="00BB61AA">
        <w:rPr>
          <w:rFonts w:cs="Times New Roman"/>
          <w:color w:val="000000" w:themeColor="text1"/>
          <w:sz w:val="24"/>
          <w:szCs w:val="24"/>
        </w:rPr>
        <w:t>have</w:t>
      </w:r>
      <w:r w:rsidRPr="00BB61AA">
        <w:rPr>
          <w:rFonts w:cs="Times New Roman"/>
          <w:color w:val="000000" w:themeColor="text1"/>
          <w:sz w:val="24"/>
          <w:szCs w:val="24"/>
        </w:rPr>
        <w:t xml:space="preserve"> been proposed since the preparation stage of the subproject. Surveys and design activities have been conducted to consider alternatives to minimize the subproject’s impacts during construction and operation stages. </w:t>
      </w:r>
      <w:r w:rsidRPr="00BB61AA">
        <w:rPr>
          <w:rFonts w:cs="Times New Roman"/>
          <w:color w:val="000000" w:themeColor="text1"/>
          <w:spacing w:val="-2"/>
          <w:sz w:val="24"/>
          <w:szCs w:val="24"/>
        </w:rPr>
        <w:t>The following principles have been adopted in devising the mitigation measures:</w:t>
      </w:r>
    </w:p>
    <w:p w14:paraId="6D3583DD" w14:textId="77777777" w:rsidR="00272518" w:rsidRPr="00BB61AA" w:rsidRDefault="00272518" w:rsidP="00D37421">
      <w:pPr>
        <w:numPr>
          <w:ilvl w:val="0"/>
          <w:numId w:val="38"/>
        </w:numPr>
        <w:spacing w:before="60" w:after="60"/>
        <w:ind w:left="714" w:hanging="357"/>
        <w:jc w:val="both"/>
        <w:rPr>
          <w:rFonts w:cs="Times New Roman"/>
          <w:color w:val="000000" w:themeColor="text1"/>
          <w:spacing w:val="-2"/>
          <w:sz w:val="24"/>
          <w:szCs w:val="24"/>
        </w:rPr>
      </w:pPr>
      <w:r w:rsidRPr="00BB61AA">
        <w:rPr>
          <w:rFonts w:cs="Times New Roman"/>
          <w:color w:val="000000" w:themeColor="text1"/>
          <w:spacing w:val="-2"/>
          <w:sz w:val="24"/>
          <w:szCs w:val="24"/>
        </w:rPr>
        <w:t>Disturbance to the life and transportation of the local people must be minimized.</w:t>
      </w:r>
    </w:p>
    <w:p w14:paraId="6D3583DE" w14:textId="77777777" w:rsidR="007A79E0" w:rsidRPr="00BB61AA" w:rsidRDefault="007A79E0" w:rsidP="00D37421">
      <w:pPr>
        <w:numPr>
          <w:ilvl w:val="0"/>
          <w:numId w:val="38"/>
        </w:numPr>
        <w:spacing w:before="60" w:after="60"/>
        <w:ind w:left="714" w:hanging="357"/>
        <w:jc w:val="both"/>
        <w:rPr>
          <w:rFonts w:cs="Times New Roman"/>
          <w:color w:val="000000" w:themeColor="text1"/>
          <w:spacing w:val="-2"/>
          <w:sz w:val="24"/>
          <w:szCs w:val="24"/>
        </w:rPr>
      </w:pPr>
      <w:r w:rsidRPr="00BB61AA">
        <w:rPr>
          <w:rFonts w:cs="Times New Roman"/>
          <w:color w:val="000000" w:themeColor="text1"/>
          <w:spacing w:val="-2"/>
          <w:sz w:val="24"/>
          <w:szCs w:val="24"/>
        </w:rPr>
        <w:t>Proposed measures must be environmentally, socially and economically feasible.</w:t>
      </w:r>
    </w:p>
    <w:p w14:paraId="6D3583DF" w14:textId="77777777" w:rsidR="00272518" w:rsidRPr="00BB61AA" w:rsidRDefault="00272518" w:rsidP="00D37421">
      <w:pPr>
        <w:numPr>
          <w:ilvl w:val="0"/>
          <w:numId w:val="38"/>
        </w:numPr>
        <w:spacing w:before="60" w:after="60"/>
        <w:ind w:left="714" w:hanging="357"/>
        <w:jc w:val="both"/>
        <w:rPr>
          <w:rFonts w:cs="Times New Roman"/>
          <w:color w:val="000000" w:themeColor="text1"/>
          <w:spacing w:val="-2"/>
          <w:sz w:val="24"/>
          <w:szCs w:val="24"/>
        </w:rPr>
      </w:pPr>
      <w:r w:rsidRPr="00BB61AA">
        <w:rPr>
          <w:rFonts w:cs="Times New Roman"/>
          <w:color w:val="000000" w:themeColor="text1"/>
          <w:spacing w:val="-2"/>
          <w:sz w:val="24"/>
          <w:szCs w:val="24"/>
        </w:rPr>
        <w:t>Technical standards and regulations must be abided by.</w:t>
      </w:r>
    </w:p>
    <w:p w14:paraId="6D3583E0" w14:textId="77777777" w:rsidR="00272518" w:rsidRPr="00BB61AA" w:rsidRDefault="00272518" w:rsidP="00D37421">
      <w:pPr>
        <w:numPr>
          <w:ilvl w:val="0"/>
          <w:numId w:val="38"/>
        </w:numPr>
        <w:spacing w:before="60" w:after="60"/>
        <w:ind w:left="714" w:hanging="357"/>
        <w:jc w:val="both"/>
        <w:rPr>
          <w:rFonts w:cs="Times New Roman"/>
          <w:color w:val="000000" w:themeColor="text1"/>
          <w:spacing w:val="-2"/>
          <w:sz w:val="24"/>
          <w:szCs w:val="24"/>
        </w:rPr>
      </w:pPr>
      <w:r w:rsidRPr="00BB61AA">
        <w:rPr>
          <w:rFonts w:cs="Times New Roman"/>
          <w:color w:val="000000" w:themeColor="text1"/>
          <w:spacing w:val="-2"/>
          <w:sz w:val="24"/>
          <w:szCs w:val="24"/>
        </w:rPr>
        <w:t>Construction equipment and methods must be environment-friendly.</w:t>
      </w:r>
    </w:p>
    <w:p w14:paraId="6D3583E1" w14:textId="77777777" w:rsidR="00272518" w:rsidRPr="00BB61AA" w:rsidRDefault="00272518" w:rsidP="00D37421">
      <w:pPr>
        <w:numPr>
          <w:ilvl w:val="0"/>
          <w:numId w:val="38"/>
        </w:numPr>
        <w:spacing w:before="60" w:after="60"/>
        <w:ind w:left="714" w:hanging="357"/>
        <w:jc w:val="both"/>
        <w:rPr>
          <w:rFonts w:cs="Times New Roman"/>
          <w:color w:val="000000" w:themeColor="text1"/>
          <w:spacing w:val="-2"/>
          <w:sz w:val="24"/>
          <w:szCs w:val="24"/>
        </w:rPr>
      </w:pPr>
      <w:r w:rsidRPr="00BB61AA">
        <w:rPr>
          <w:rFonts w:cs="Times New Roman"/>
          <w:color w:val="000000" w:themeColor="text1"/>
          <w:spacing w:val="-2"/>
          <w:sz w:val="24"/>
          <w:szCs w:val="24"/>
        </w:rPr>
        <w:t xml:space="preserve">Monitoring activities must be conducted on a regular basis. </w:t>
      </w:r>
    </w:p>
    <w:p w14:paraId="6D3583E2" w14:textId="77777777" w:rsidR="007A79E0" w:rsidRPr="00BB61AA" w:rsidRDefault="007A79E0" w:rsidP="00D37421">
      <w:pPr>
        <w:spacing w:before="60" w:after="60"/>
        <w:jc w:val="both"/>
        <w:rPr>
          <w:rFonts w:cs="Times New Roman"/>
          <w:color w:val="000000" w:themeColor="text1"/>
          <w:spacing w:val="-2"/>
          <w:sz w:val="24"/>
          <w:szCs w:val="24"/>
        </w:rPr>
      </w:pPr>
      <w:bookmarkStart w:id="210" w:name="_Toc467763567"/>
      <w:bookmarkStart w:id="211" w:name="_Toc468824190"/>
      <w:r w:rsidRPr="00BB61AA">
        <w:rPr>
          <w:rFonts w:cs="Times New Roman"/>
          <w:color w:val="000000" w:themeColor="text1"/>
          <w:spacing w:val="-2"/>
          <w:sz w:val="24"/>
          <w:szCs w:val="24"/>
        </w:rPr>
        <w:t xml:space="preserve">This </w:t>
      </w:r>
      <w:r w:rsidR="00D46981" w:rsidRPr="00BB61AA">
        <w:rPr>
          <w:rFonts w:cs="Times New Roman"/>
          <w:color w:val="000000" w:themeColor="text1"/>
          <w:spacing w:val="-2"/>
          <w:sz w:val="24"/>
          <w:szCs w:val="24"/>
        </w:rPr>
        <w:t xml:space="preserve">Section </w:t>
      </w:r>
      <w:r w:rsidRPr="00BB61AA">
        <w:rPr>
          <w:rFonts w:cs="Times New Roman"/>
          <w:color w:val="000000" w:themeColor="text1"/>
          <w:spacing w:val="-2"/>
          <w:sz w:val="24"/>
          <w:szCs w:val="24"/>
        </w:rPr>
        <w:t>identifies mitigation measures for key impacts during the pre</w:t>
      </w:r>
      <w:r w:rsidRPr="00BB61AA">
        <w:rPr>
          <w:rFonts w:cs="Times New Roman"/>
          <w:color w:val="000000" w:themeColor="text1"/>
          <w:spacing w:val="-2"/>
          <w:sz w:val="24"/>
          <w:szCs w:val="24"/>
        </w:rPr>
        <w:noBreakHyphen/>
        <w:t xml:space="preserve">construction and construction and operation phases of the </w:t>
      </w:r>
      <w:r w:rsidR="00804D9E" w:rsidRPr="00BB61AA">
        <w:rPr>
          <w:rFonts w:cs="Times New Roman"/>
          <w:color w:val="000000" w:themeColor="text1"/>
          <w:spacing w:val="-2"/>
          <w:sz w:val="24"/>
          <w:szCs w:val="24"/>
        </w:rPr>
        <w:t>subproject</w:t>
      </w:r>
      <w:r w:rsidRPr="00BB61AA">
        <w:rPr>
          <w:rFonts w:cs="Times New Roman"/>
          <w:color w:val="000000" w:themeColor="text1"/>
          <w:spacing w:val="-2"/>
          <w:sz w:val="24"/>
          <w:szCs w:val="24"/>
        </w:rPr>
        <w:t xml:space="preserve">. Given that most of these impacts will occur from civil works and transportation of construction/waste materials, many of the potential negative physical, biological, social and environmental impacts could be mitigated through a set of general measures that are typically applied to most of construction subprojects to minimize such impacts as noise, dust, water, waste, etc. </w:t>
      </w:r>
    </w:p>
    <w:p w14:paraId="6D3583E3" w14:textId="77777777" w:rsidR="00272518" w:rsidRPr="00BB61AA" w:rsidRDefault="002C1648" w:rsidP="00D37421">
      <w:pPr>
        <w:pStyle w:val="Heading3"/>
        <w:spacing w:before="60" w:after="60"/>
        <w:rPr>
          <w:rFonts w:cs="Times New Roman"/>
          <w:color w:val="000000" w:themeColor="text1"/>
        </w:rPr>
      </w:pPr>
      <w:bookmarkStart w:id="212" w:name="_Toc471401461"/>
      <w:bookmarkStart w:id="213" w:name="_Toc471786599"/>
      <w:r w:rsidRPr="00BB61AA">
        <w:rPr>
          <w:rFonts w:cs="Times New Roman"/>
          <w:color w:val="000000" w:themeColor="text1"/>
        </w:rPr>
        <w:t>5</w:t>
      </w:r>
      <w:r w:rsidR="00A0757C" w:rsidRPr="00BB61AA">
        <w:rPr>
          <w:rFonts w:cs="Times New Roman"/>
          <w:color w:val="000000" w:themeColor="text1"/>
        </w:rPr>
        <w:t>.</w:t>
      </w:r>
      <w:r w:rsidR="00272518" w:rsidRPr="00BB61AA">
        <w:rPr>
          <w:rFonts w:cs="Times New Roman"/>
          <w:color w:val="000000" w:themeColor="text1"/>
        </w:rPr>
        <w:t xml:space="preserve">1.1. </w:t>
      </w:r>
      <w:bookmarkEnd w:id="210"/>
      <w:bookmarkEnd w:id="211"/>
      <w:r w:rsidR="007A79E0" w:rsidRPr="00BB61AA">
        <w:rPr>
          <w:rFonts w:cs="Times New Roman"/>
          <w:color w:val="000000" w:themeColor="text1"/>
        </w:rPr>
        <w:t xml:space="preserve">Preconstruction </w:t>
      </w:r>
      <w:bookmarkStart w:id="214" w:name="_Toc467763570"/>
      <w:bookmarkStart w:id="215" w:name="_Toc468824193"/>
      <w:bookmarkStart w:id="216" w:name="_Toc471401462"/>
      <w:bookmarkEnd w:id="212"/>
      <w:r w:rsidR="00C40969" w:rsidRPr="00BB61AA">
        <w:rPr>
          <w:rFonts w:eastAsiaTheme="minorEastAsia" w:cs="Times New Roman"/>
          <w:color w:val="000000" w:themeColor="text1"/>
          <w:lang w:eastAsia="ja-JP"/>
        </w:rPr>
        <w:t>p</w:t>
      </w:r>
      <w:r w:rsidR="00C40969" w:rsidRPr="00BB61AA">
        <w:rPr>
          <w:rFonts w:cs="Times New Roman"/>
          <w:color w:val="000000" w:themeColor="text1"/>
        </w:rPr>
        <w:t>hase</w:t>
      </w:r>
      <w:r w:rsidR="00C40969" w:rsidRPr="00BB61AA">
        <w:rPr>
          <w:rFonts w:eastAsiaTheme="minorEastAsia" w:cs="Times New Roman"/>
          <w:color w:val="000000" w:themeColor="text1"/>
          <w:lang w:eastAsia="ja-JP"/>
        </w:rPr>
        <w:t xml:space="preserve"> and</w:t>
      </w:r>
      <w:r w:rsidR="00272518" w:rsidRPr="00BB61AA">
        <w:rPr>
          <w:rFonts w:cs="Times New Roman"/>
          <w:color w:val="000000" w:themeColor="text1"/>
        </w:rPr>
        <w:t xml:space="preserve"> Construction Phase</w:t>
      </w:r>
      <w:bookmarkEnd w:id="213"/>
      <w:bookmarkEnd w:id="214"/>
      <w:bookmarkEnd w:id="215"/>
      <w:bookmarkEnd w:id="216"/>
    </w:p>
    <w:p w14:paraId="6D3583E4" w14:textId="77777777" w:rsidR="00272518" w:rsidRPr="00BB61AA" w:rsidRDefault="002C1648" w:rsidP="00D37421">
      <w:pPr>
        <w:pStyle w:val="Heading4"/>
        <w:spacing w:before="60" w:after="60"/>
        <w:rPr>
          <w:rFonts w:cs="Times New Roman"/>
          <w:color w:val="000000" w:themeColor="text1"/>
          <w:szCs w:val="24"/>
          <w:lang w:val="en-US"/>
        </w:rPr>
      </w:pPr>
      <w:bookmarkStart w:id="217" w:name="_Toc467763571"/>
      <w:bookmarkStart w:id="218" w:name="_Toc468824194"/>
      <w:r w:rsidRPr="00BB61AA">
        <w:rPr>
          <w:rFonts w:cs="Times New Roman"/>
          <w:color w:val="000000" w:themeColor="text1"/>
          <w:szCs w:val="24"/>
          <w:lang w:val="en-US"/>
        </w:rPr>
        <w:t>A.</w:t>
      </w:r>
      <w:r w:rsidR="00C40969" w:rsidRPr="00BB61AA">
        <w:rPr>
          <w:rFonts w:cs="Times New Roman"/>
          <w:color w:val="000000" w:themeColor="text1"/>
          <w:szCs w:val="24"/>
          <w:lang w:val="en-US"/>
        </w:rPr>
        <w:t xml:space="preserve"> </w:t>
      </w:r>
      <w:r w:rsidR="00D91CAF" w:rsidRPr="00BB61AA">
        <w:rPr>
          <w:rFonts w:cs="Times New Roman"/>
          <w:color w:val="000000" w:themeColor="text1"/>
          <w:szCs w:val="24"/>
          <w:lang w:val="en-US"/>
        </w:rPr>
        <w:t>Gener</w:t>
      </w:r>
      <w:r w:rsidR="00D91CAF" w:rsidRPr="00BB61AA">
        <w:rPr>
          <w:rFonts w:cs="Times New Roman"/>
          <w:color w:val="000000" w:themeColor="text1"/>
          <w:szCs w:val="24"/>
          <w:lang w:val="en-US" w:eastAsia="ja-JP"/>
        </w:rPr>
        <w:t>ic</w:t>
      </w:r>
      <w:r w:rsidR="00C40969" w:rsidRPr="00BB61AA">
        <w:rPr>
          <w:rFonts w:cs="Times New Roman"/>
          <w:color w:val="000000" w:themeColor="text1"/>
          <w:szCs w:val="24"/>
          <w:lang w:val="en-US" w:eastAsia="ja-JP"/>
        </w:rPr>
        <w:t xml:space="preserve"> </w:t>
      </w:r>
      <w:r w:rsidR="00D91CAF" w:rsidRPr="00BB61AA">
        <w:rPr>
          <w:rFonts w:cs="Times New Roman"/>
          <w:color w:val="000000" w:themeColor="text1"/>
          <w:szCs w:val="24"/>
          <w:lang w:val="en-US" w:eastAsia="ja-JP"/>
        </w:rPr>
        <w:t>i</w:t>
      </w:r>
      <w:r w:rsidR="00272518" w:rsidRPr="00BB61AA">
        <w:rPr>
          <w:rFonts w:cs="Times New Roman"/>
          <w:color w:val="000000" w:themeColor="text1"/>
          <w:szCs w:val="24"/>
          <w:lang w:val="en-US"/>
        </w:rPr>
        <w:t>mpacts</w:t>
      </w:r>
      <w:bookmarkEnd w:id="217"/>
      <w:bookmarkEnd w:id="218"/>
    </w:p>
    <w:p w14:paraId="6D3583E5" w14:textId="77777777" w:rsidR="007A79E0" w:rsidRPr="00BB61AA" w:rsidRDefault="007A79E0" w:rsidP="00D37421">
      <w:pPr>
        <w:spacing w:before="60" w:after="60"/>
        <w:jc w:val="both"/>
        <w:rPr>
          <w:rFonts w:cs="Times New Roman"/>
          <w:color w:val="000000" w:themeColor="text1"/>
          <w:spacing w:val="-2"/>
          <w:sz w:val="24"/>
          <w:szCs w:val="24"/>
          <w:lang w:eastAsia="ja-JP"/>
        </w:rPr>
      </w:pPr>
      <w:r w:rsidRPr="00BB61AA">
        <w:rPr>
          <w:rFonts w:cs="Times New Roman"/>
          <w:color w:val="000000" w:themeColor="text1"/>
          <w:spacing w:val="-2"/>
          <w:sz w:val="24"/>
          <w:szCs w:val="24"/>
        </w:rPr>
        <w:t>As part of the Environmental and Social Management Plan (ESMP) for the subproject these general measures have been translated into a standard environmental specification to be incorporated into bidding and contract documents. These are referred to as Environmental Codes of Practice (ECOP), and will be applied to mitigate typical impacts of the subproject’s civil wor</w:t>
      </w:r>
      <w:r w:rsidR="00A52CA5" w:rsidRPr="00BB61AA">
        <w:rPr>
          <w:rFonts w:cs="Times New Roman"/>
          <w:color w:val="000000" w:themeColor="text1"/>
          <w:spacing w:val="-2"/>
          <w:sz w:val="24"/>
          <w:szCs w:val="24"/>
        </w:rPr>
        <w:t xml:space="preserve">ks under Component 1, 2 and 3. </w:t>
      </w:r>
    </w:p>
    <w:p w14:paraId="6D3583E6" w14:textId="77777777" w:rsidR="00272518" w:rsidRPr="00BB61AA" w:rsidRDefault="007A79E0" w:rsidP="00D37421">
      <w:pPr>
        <w:spacing w:before="60" w:after="60"/>
        <w:jc w:val="both"/>
        <w:rPr>
          <w:rFonts w:cs="Times New Roman"/>
          <w:color w:val="000000" w:themeColor="text1"/>
          <w:spacing w:val="-2"/>
          <w:sz w:val="24"/>
          <w:szCs w:val="24"/>
        </w:rPr>
      </w:pPr>
      <w:r w:rsidRPr="00BB61AA">
        <w:rPr>
          <w:rFonts w:cs="Times New Roman"/>
          <w:color w:val="000000" w:themeColor="text1"/>
          <w:spacing w:val="-2"/>
          <w:sz w:val="24"/>
          <w:szCs w:val="24"/>
        </w:rPr>
        <w:t>The ECOP describe</w:t>
      </w:r>
      <w:r w:rsidR="009702CE" w:rsidRPr="00BB61AA">
        <w:rPr>
          <w:rFonts w:cs="Times New Roman"/>
          <w:color w:val="000000" w:themeColor="text1"/>
          <w:spacing w:val="-2"/>
          <w:sz w:val="24"/>
          <w:szCs w:val="24"/>
        </w:rPr>
        <w:t>s</w:t>
      </w:r>
      <w:r w:rsidRPr="00BB61AA">
        <w:rPr>
          <w:rFonts w:cs="Times New Roman"/>
          <w:color w:val="000000" w:themeColor="text1"/>
          <w:spacing w:val="-2"/>
          <w:sz w:val="24"/>
          <w:szCs w:val="24"/>
        </w:rPr>
        <w:t xml:space="preserve"> typical requirements to be undertaken by contractors and supervised by the construction supervision consultant during construction. The ECOPs will be incorporated into the bidding and contract documents (BD/CD) annexes.</w:t>
      </w:r>
      <w:r w:rsidR="00C40969" w:rsidRPr="00BB61AA">
        <w:rPr>
          <w:rFonts w:cs="Times New Roman"/>
          <w:color w:val="000000" w:themeColor="text1"/>
          <w:spacing w:val="-2"/>
          <w:sz w:val="24"/>
          <w:szCs w:val="24"/>
        </w:rPr>
        <w:t xml:space="preserve"> </w:t>
      </w:r>
      <w:r w:rsidR="00272518" w:rsidRPr="00BB61AA">
        <w:rPr>
          <w:rFonts w:cs="Times New Roman"/>
          <w:color w:val="000000" w:themeColor="text1"/>
          <w:spacing w:val="-2"/>
          <w:sz w:val="24"/>
          <w:szCs w:val="24"/>
        </w:rPr>
        <w:t>The measures identify typical mitigation measures for the following aspects:</w:t>
      </w:r>
    </w:p>
    <w:p w14:paraId="6D3583E7"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Dust generation, emission, noise and vibration</w:t>
      </w:r>
    </w:p>
    <w:p w14:paraId="6D3583E8"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Wastewater management</w:t>
      </w:r>
    </w:p>
    <w:p w14:paraId="6D3583E9"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Solid waste management</w:t>
      </w:r>
    </w:p>
    <w:p w14:paraId="6D3583EA"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Hazardous waste management</w:t>
      </w:r>
    </w:p>
    <w:p w14:paraId="6D3583EB"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Water pollution</w:t>
      </w:r>
    </w:p>
    <w:p w14:paraId="6D3583EC"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Plants and aquatic species</w:t>
      </w:r>
    </w:p>
    <w:p w14:paraId="6D3583ED" w14:textId="77777777" w:rsidR="007A79E0" w:rsidRPr="00426DC9" w:rsidRDefault="007A79E0"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Urban landscape and aesthetic</w:t>
      </w:r>
    </w:p>
    <w:p w14:paraId="6D3583EE"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Sedimentation, erosion, flooding subsidence and landslide</w:t>
      </w:r>
    </w:p>
    <w:p w14:paraId="6D3583EF"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Traffic management</w:t>
      </w:r>
    </w:p>
    <w:p w14:paraId="6D3583F0"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Existing infrastructure and services</w:t>
      </w:r>
    </w:p>
    <w:p w14:paraId="6D3583F1"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Social impacts</w:t>
      </w:r>
    </w:p>
    <w:p w14:paraId="6D3583F2"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Cultural works</w:t>
      </w:r>
    </w:p>
    <w:p w14:paraId="6D3583F3"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Community’s safety and health</w:t>
      </w:r>
    </w:p>
    <w:p w14:paraId="6D3583F4"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Workers’ health safety</w:t>
      </w:r>
    </w:p>
    <w:p w14:paraId="6D3583F5" w14:textId="77777777" w:rsidR="00272518" w:rsidRPr="00426DC9" w:rsidRDefault="00272518" w:rsidP="00426DC9">
      <w:pPr>
        <w:numPr>
          <w:ilvl w:val="0"/>
          <w:numId w:val="39"/>
        </w:numPr>
        <w:spacing w:before="0" w:after="0"/>
        <w:ind w:left="714" w:hanging="357"/>
        <w:jc w:val="both"/>
        <w:rPr>
          <w:rFonts w:cs="Times New Roman"/>
          <w:color w:val="000000" w:themeColor="text1"/>
          <w:spacing w:val="-2"/>
          <w:sz w:val="22"/>
        </w:rPr>
      </w:pPr>
      <w:r w:rsidRPr="00426DC9">
        <w:rPr>
          <w:rFonts w:cs="Times New Roman"/>
          <w:color w:val="000000" w:themeColor="text1"/>
          <w:spacing w:val="-2"/>
          <w:sz w:val="22"/>
        </w:rPr>
        <w:t>Management of warehouses and borrow pits</w:t>
      </w:r>
    </w:p>
    <w:p w14:paraId="6D3583F6" w14:textId="77777777" w:rsidR="00272518" w:rsidRPr="00426DC9" w:rsidRDefault="00272518" w:rsidP="00426DC9">
      <w:pPr>
        <w:widowControl w:val="0"/>
        <w:numPr>
          <w:ilvl w:val="0"/>
          <w:numId w:val="39"/>
        </w:numPr>
        <w:spacing w:before="0" w:after="0"/>
        <w:ind w:left="714" w:hanging="357"/>
        <w:jc w:val="both"/>
        <w:rPr>
          <w:rFonts w:cs="Times New Roman"/>
          <w:color w:val="000000" w:themeColor="text1"/>
          <w:sz w:val="22"/>
        </w:rPr>
      </w:pPr>
      <w:r w:rsidRPr="00426DC9">
        <w:rPr>
          <w:rFonts w:cs="Times New Roman"/>
          <w:color w:val="000000" w:themeColor="text1"/>
          <w:spacing w:val="-2"/>
          <w:sz w:val="22"/>
        </w:rPr>
        <w:t>Communication to local community</w:t>
      </w:r>
    </w:p>
    <w:p w14:paraId="6D3583F7" w14:textId="77777777" w:rsidR="00272518" w:rsidRPr="00BB61AA" w:rsidRDefault="00272518" w:rsidP="00D37421">
      <w:pPr>
        <w:spacing w:before="60" w:after="60"/>
        <w:rPr>
          <w:rFonts w:cs="Times New Roman"/>
          <w:color w:val="000000" w:themeColor="text1"/>
        </w:rPr>
        <w:sectPr w:rsidR="00272518" w:rsidRPr="00BB61AA" w:rsidSect="00B366D2">
          <w:footerReference w:type="even" r:id="rId81"/>
          <w:footerReference w:type="default" r:id="rId82"/>
          <w:pgSz w:w="11907" w:h="16839" w:code="9"/>
          <w:pgMar w:top="1418" w:right="1134" w:bottom="709" w:left="1701" w:header="567" w:footer="567" w:gutter="0"/>
          <w:cols w:space="720"/>
          <w:docGrid w:linePitch="354"/>
        </w:sectPr>
      </w:pPr>
      <w:bookmarkStart w:id="219" w:name="_Toc467763574"/>
      <w:bookmarkStart w:id="220" w:name="_Toc468824195"/>
    </w:p>
    <w:p w14:paraId="6D3583F8" w14:textId="77777777" w:rsidR="002C1648" w:rsidRPr="00BB61AA" w:rsidRDefault="006927F2" w:rsidP="00D37421">
      <w:pPr>
        <w:pStyle w:val="Caption"/>
        <w:spacing w:before="60" w:after="60" w:line="240" w:lineRule="auto"/>
        <w:rPr>
          <w:rFonts w:cs="Times New Roman"/>
          <w:color w:val="000000" w:themeColor="text1"/>
          <w:lang w:val="en-US"/>
        </w:rPr>
      </w:pPr>
      <w:bookmarkStart w:id="221" w:name="_Toc471786648"/>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16</w:t>
      </w:r>
      <w:r w:rsidR="00213540" w:rsidRPr="00BB61AA">
        <w:rPr>
          <w:rFonts w:cs="Times New Roman"/>
          <w:color w:val="000000" w:themeColor="text1"/>
        </w:rPr>
        <w:fldChar w:fldCharType="end"/>
      </w:r>
      <w:r w:rsidRPr="00BB61AA">
        <w:rPr>
          <w:rFonts w:cs="Times New Roman"/>
          <w:color w:val="000000" w:themeColor="text1"/>
          <w:lang w:val="en-US"/>
        </w:rPr>
        <w:t>.</w:t>
      </w:r>
      <w:r w:rsidR="009702CE" w:rsidRPr="00BB61AA">
        <w:rPr>
          <w:rFonts w:cs="Times New Roman"/>
          <w:color w:val="000000" w:themeColor="text1"/>
          <w:lang w:val="en-US"/>
        </w:rPr>
        <w:t xml:space="preserve"> </w:t>
      </w:r>
      <w:r w:rsidR="002C1648" w:rsidRPr="00BB61AA">
        <w:rPr>
          <w:rFonts w:cs="Times New Roman"/>
          <w:color w:val="000000" w:themeColor="text1"/>
        </w:rPr>
        <w:t>Environmental Codes of Practice (ECOPs)</w:t>
      </w:r>
      <w:bookmarkEnd w:id="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7"/>
        <w:gridCol w:w="8579"/>
        <w:gridCol w:w="2198"/>
        <w:gridCol w:w="1240"/>
        <w:gridCol w:w="966"/>
      </w:tblGrid>
      <w:tr w:rsidR="00BB61AA" w:rsidRPr="00BB61AA" w14:paraId="6D3583FD" w14:textId="77777777" w:rsidTr="001B11F7">
        <w:trPr>
          <w:tblHeader/>
          <w:jc w:val="center"/>
        </w:trPr>
        <w:tc>
          <w:tcPr>
            <w:tcW w:w="1614" w:type="dxa"/>
            <w:vMerge w:val="restart"/>
            <w:vAlign w:val="center"/>
          </w:tcPr>
          <w:p w14:paraId="6D3583F9" w14:textId="77777777" w:rsidR="002C1648" w:rsidRPr="00BB61AA" w:rsidRDefault="002C1648" w:rsidP="00D37421">
            <w:pPr>
              <w:widowControl w:val="0"/>
              <w:tabs>
                <w:tab w:val="left" w:pos="313"/>
              </w:tabs>
              <w:spacing w:before="60" w:after="60"/>
              <w:ind w:left="-89" w:right="-49"/>
              <w:jc w:val="center"/>
              <w:rPr>
                <w:rFonts w:cs="Times New Roman"/>
                <w:b/>
                <w:color w:val="000000" w:themeColor="text1"/>
                <w:sz w:val="20"/>
                <w:szCs w:val="20"/>
              </w:rPr>
            </w:pPr>
            <w:r w:rsidRPr="00BB61AA">
              <w:rPr>
                <w:rFonts w:cs="Times New Roman"/>
                <w:b/>
                <w:color w:val="000000" w:themeColor="text1"/>
                <w:sz w:val="20"/>
                <w:szCs w:val="20"/>
              </w:rPr>
              <w:t>Environmental and social issues</w:t>
            </w:r>
          </w:p>
        </w:tc>
        <w:tc>
          <w:tcPr>
            <w:tcW w:w="8876" w:type="dxa"/>
            <w:vMerge w:val="restart"/>
            <w:vAlign w:val="center"/>
          </w:tcPr>
          <w:p w14:paraId="6D3583FA" w14:textId="77777777" w:rsidR="002C1648" w:rsidRPr="00BB61AA" w:rsidRDefault="002C1648"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Mitigation measures</w:t>
            </w:r>
          </w:p>
        </w:tc>
        <w:tc>
          <w:tcPr>
            <w:tcW w:w="2268" w:type="dxa"/>
            <w:vMerge w:val="restart"/>
            <w:vAlign w:val="center"/>
          </w:tcPr>
          <w:p w14:paraId="6D3583FB" w14:textId="77777777" w:rsidR="002C1648" w:rsidRPr="00BB61AA" w:rsidRDefault="002C1648"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Applicable the GoV’s regulations</w:t>
            </w:r>
          </w:p>
        </w:tc>
        <w:tc>
          <w:tcPr>
            <w:tcW w:w="2268" w:type="dxa"/>
            <w:gridSpan w:val="2"/>
            <w:vAlign w:val="center"/>
          </w:tcPr>
          <w:p w14:paraId="6D3583FC" w14:textId="77777777" w:rsidR="002C1648" w:rsidRPr="00BB61AA" w:rsidRDefault="002C1648"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Responsibility</w:t>
            </w:r>
          </w:p>
        </w:tc>
      </w:tr>
      <w:tr w:rsidR="00BB61AA" w:rsidRPr="00BB61AA" w14:paraId="6D358403" w14:textId="77777777" w:rsidTr="001B11F7">
        <w:trPr>
          <w:tblHeader/>
          <w:jc w:val="center"/>
        </w:trPr>
        <w:tc>
          <w:tcPr>
            <w:tcW w:w="1614" w:type="dxa"/>
            <w:vMerge/>
          </w:tcPr>
          <w:p w14:paraId="6D3583FE" w14:textId="77777777" w:rsidR="002C1648" w:rsidRPr="00BB61AA" w:rsidRDefault="002C1648" w:rsidP="00D37421">
            <w:pPr>
              <w:widowControl w:val="0"/>
              <w:numPr>
                <w:ilvl w:val="0"/>
                <w:numId w:val="79"/>
              </w:numPr>
              <w:tabs>
                <w:tab w:val="left" w:pos="313"/>
              </w:tabs>
              <w:spacing w:before="60" w:after="60"/>
              <w:ind w:left="-57" w:firstLine="0"/>
              <w:jc w:val="center"/>
              <w:rPr>
                <w:rFonts w:cs="Times New Roman"/>
                <w:color w:val="000000" w:themeColor="text1"/>
                <w:sz w:val="20"/>
                <w:szCs w:val="20"/>
              </w:rPr>
            </w:pPr>
          </w:p>
        </w:tc>
        <w:tc>
          <w:tcPr>
            <w:tcW w:w="8876" w:type="dxa"/>
            <w:vMerge/>
          </w:tcPr>
          <w:p w14:paraId="6D3583FF" w14:textId="77777777" w:rsidR="002C1648" w:rsidRPr="00BB61AA" w:rsidRDefault="002C1648" w:rsidP="00D37421">
            <w:pPr>
              <w:widowControl w:val="0"/>
              <w:numPr>
                <w:ilvl w:val="0"/>
                <w:numId w:val="77"/>
              </w:numPr>
              <w:spacing w:before="60" w:after="60"/>
              <w:ind w:left="352"/>
              <w:rPr>
                <w:rFonts w:cs="Times New Roman"/>
                <w:color w:val="000000" w:themeColor="text1"/>
                <w:sz w:val="20"/>
                <w:szCs w:val="20"/>
              </w:rPr>
            </w:pPr>
          </w:p>
        </w:tc>
        <w:tc>
          <w:tcPr>
            <w:tcW w:w="2268" w:type="dxa"/>
            <w:vMerge/>
          </w:tcPr>
          <w:p w14:paraId="6D358400"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bCs/>
                <w:color w:val="000000" w:themeColor="text1"/>
                <w:sz w:val="20"/>
                <w:szCs w:val="20"/>
              </w:rPr>
            </w:pPr>
          </w:p>
        </w:tc>
        <w:tc>
          <w:tcPr>
            <w:tcW w:w="1276" w:type="dxa"/>
          </w:tcPr>
          <w:p w14:paraId="6D358401" w14:textId="77777777" w:rsidR="002C1648" w:rsidRPr="00BB61AA" w:rsidRDefault="002C1648" w:rsidP="00D37421">
            <w:pPr>
              <w:pStyle w:val="NormalWeb"/>
              <w:widowControl w:val="0"/>
              <w:spacing w:before="60" w:beforeAutospacing="0" w:after="60" w:afterAutospacing="0"/>
              <w:ind w:left="-111" w:right="-57"/>
              <w:jc w:val="center"/>
              <w:rPr>
                <w:rFonts w:ascii="Times New Roman" w:hAnsi="Times New Roman"/>
                <w:color w:val="000000" w:themeColor="text1"/>
                <w:sz w:val="20"/>
                <w:szCs w:val="20"/>
              </w:rPr>
            </w:pPr>
            <w:r w:rsidRPr="00BB61AA">
              <w:rPr>
                <w:rFonts w:ascii="Times New Roman" w:hAnsi="Times New Roman"/>
                <w:b/>
                <w:color w:val="000000" w:themeColor="text1"/>
                <w:sz w:val="20"/>
                <w:szCs w:val="20"/>
              </w:rPr>
              <w:t>Implementa</w:t>
            </w:r>
            <w:r w:rsidR="00DC57E9" w:rsidRPr="00BB61AA">
              <w:rPr>
                <w:rFonts w:ascii="Times New Roman" w:hAnsi="Times New Roman"/>
                <w:b/>
                <w:color w:val="000000" w:themeColor="text1"/>
                <w:sz w:val="20"/>
                <w:szCs w:val="20"/>
                <w:lang w:val="en-US"/>
              </w:rPr>
              <w:t>-</w:t>
            </w:r>
            <w:r w:rsidRPr="00BB61AA">
              <w:rPr>
                <w:rFonts w:ascii="Times New Roman" w:hAnsi="Times New Roman"/>
                <w:b/>
                <w:color w:val="000000" w:themeColor="text1"/>
                <w:sz w:val="20"/>
                <w:szCs w:val="20"/>
              </w:rPr>
              <w:t>tion</w:t>
            </w:r>
          </w:p>
        </w:tc>
        <w:tc>
          <w:tcPr>
            <w:tcW w:w="992" w:type="dxa"/>
          </w:tcPr>
          <w:p w14:paraId="6D358402" w14:textId="77777777" w:rsidR="002C1648" w:rsidRPr="00BB61AA" w:rsidRDefault="002C1648" w:rsidP="00D37421">
            <w:pPr>
              <w:pStyle w:val="NormalWeb"/>
              <w:widowControl w:val="0"/>
              <w:spacing w:before="60" w:beforeAutospacing="0" w:after="60" w:afterAutospacing="0"/>
              <w:ind w:left="-57" w:right="-57"/>
              <w:jc w:val="center"/>
              <w:rPr>
                <w:rFonts w:ascii="Times New Roman" w:hAnsi="Times New Roman"/>
                <w:color w:val="000000" w:themeColor="text1"/>
                <w:sz w:val="20"/>
                <w:szCs w:val="20"/>
              </w:rPr>
            </w:pPr>
            <w:r w:rsidRPr="00BB61AA">
              <w:rPr>
                <w:rFonts w:ascii="Times New Roman" w:hAnsi="Times New Roman"/>
                <w:b/>
                <w:color w:val="000000" w:themeColor="text1"/>
                <w:sz w:val="20"/>
                <w:szCs w:val="20"/>
              </w:rPr>
              <w:t>Supervi</w:t>
            </w:r>
            <w:r w:rsidR="00DC57E9" w:rsidRPr="00BB61AA">
              <w:rPr>
                <w:rFonts w:ascii="Times New Roman" w:hAnsi="Times New Roman"/>
                <w:b/>
                <w:color w:val="000000" w:themeColor="text1"/>
                <w:sz w:val="20"/>
                <w:szCs w:val="20"/>
                <w:lang w:val="en-US"/>
              </w:rPr>
              <w:t>-</w:t>
            </w:r>
            <w:r w:rsidRPr="00BB61AA">
              <w:rPr>
                <w:rFonts w:ascii="Times New Roman" w:hAnsi="Times New Roman"/>
                <w:b/>
                <w:color w:val="000000" w:themeColor="text1"/>
                <w:sz w:val="20"/>
                <w:szCs w:val="20"/>
              </w:rPr>
              <w:t>sion</w:t>
            </w:r>
          </w:p>
        </w:tc>
      </w:tr>
      <w:tr w:rsidR="00BB61AA" w:rsidRPr="00BB61AA" w14:paraId="6D358413" w14:textId="77777777" w:rsidTr="001B11F7">
        <w:trPr>
          <w:jc w:val="center"/>
        </w:trPr>
        <w:tc>
          <w:tcPr>
            <w:tcW w:w="1614" w:type="dxa"/>
          </w:tcPr>
          <w:p w14:paraId="6D358404"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Dust and exhaust emission</w:t>
            </w:r>
          </w:p>
        </w:tc>
        <w:tc>
          <w:tcPr>
            <w:tcW w:w="8876" w:type="dxa"/>
          </w:tcPr>
          <w:p w14:paraId="6D358405"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 Contractor is responsible for compliance with relevant Vietnamese legislation with respect to ambient air quality.</w:t>
            </w:r>
          </w:p>
          <w:p w14:paraId="6D358406"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 Contractor shall ensure that the generation of dust is minimized and is not perceived as a nuisance by local residents and shall implement a dust control plan to maintain a safe working environment and minimize disturbances for surrounding residential areas/dwellings.</w:t>
            </w:r>
          </w:p>
          <w:p w14:paraId="6D358407"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 Contractor shall implement dust suppression measures (e.g. use water spraying vehicles to water roads, covering of material stockpiles, etc.) as required.</w:t>
            </w:r>
          </w:p>
          <w:p w14:paraId="6D358408"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Material loads shall be suitably covered and secured during transportation to prevent the scattering of soil, sand, materials, or dust.</w:t>
            </w:r>
          </w:p>
          <w:p w14:paraId="6D358409"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Exposed soil and material stockpiles shall be protected against wind erosion and the location of stockpiles shall take into consideration the prevailing wind directions and locations of sensitive receptors.</w:t>
            </w:r>
          </w:p>
          <w:p w14:paraId="6D35840A"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Dust masks should be used where dust levels are excessive</w:t>
            </w:r>
          </w:p>
          <w:p w14:paraId="6D35840B"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All vehicles must comply with Vietnamese regulations controlling allowable emission limits of exhaust gases.</w:t>
            </w:r>
          </w:p>
          <w:p w14:paraId="6D35840C"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Vehicles in Vietnam must undergo a regular emissions check and get certified named: “Certificate of conformity from inspection of quality, technical safety and environmental protection” following Decision No. 35/2005/QD-BGTVT;</w:t>
            </w:r>
          </w:p>
          <w:p w14:paraId="6D35840D"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There should strictly be no burning of solid wastes or construction materials (e.g. wood, rubber, oil-based rag, emptied cement bags, paper, plastic, bitumen, etc.) on site.</w:t>
            </w:r>
          </w:p>
        </w:tc>
        <w:tc>
          <w:tcPr>
            <w:tcW w:w="2268" w:type="dxa"/>
          </w:tcPr>
          <w:p w14:paraId="6D35840E" w14:textId="77777777" w:rsidR="002C1648" w:rsidRPr="00BB61AA" w:rsidRDefault="002C1648" w:rsidP="00D37421">
            <w:pPr>
              <w:widowControl w:val="0"/>
              <w:numPr>
                <w:ilvl w:val="0"/>
                <w:numId w:val="77"/>
              </w:numPr>
              <w:spacing w:before="60" w:after="60"/>
              <w:ind w:left="239" w:hanging="239"/>
              <w:rPr>
                <w:rFonts w:cs="Times New Roman"/>
                <w:color w:val="000000" w:themeColor="text1"/>
                <w:sz w:val="20"/>
                <w:szCs w:val="20"/>
              </w:rPr>
            </w:pPr>
            <w:r w:rsidRPr="00BB61AA">
              <w:rPr>
                <w:rFonts w:cs="Times New Roman"/>
                <w:color w:val="000000" w:themeColor="text1"/>
                <w:sz w:val="20"/>
                <w:szCs w:val="20"/>
              </w:rPr>
              <w:t>TCVN 6438-2005: Road vehicles - Maximum permitted emission limits of exhaust gas</w:t>
            </w:r>
          </w:p>
          <w:p w14:paraId="6D35840F" w14:textId="77777777" w:rsidR="002C1648" w:rsidRPr="00BB61AA" w:rsidRDefault="002C1648" w:rsidP="00D37421">
            <w:pPr>
              <w:widowControl w:val="0"/>
              <w:numPr>
                <w:ilvl w:val="0"/>
                <w:numId w:val="77"/>
              </w:numPr>
              <w:spacing w:before="60" w:after="60"/>
              <w:ind w:left="239" w:hanging="239"/>
              <w:rPr>
                <w:rFonts w:cs="Times New Roman"/>
                <w:color w:val="000000" w:themeColor="text1"/>
                <w:sz w:val="20"/>
                <w:szCs w:val="20"/>
              </w:rPr>
            </w:pPr>
            <w:r w:rsidRPr="00BB61AA">
              <w:rPr>
                <w:rFonts w:cs="Times New Roman"/>
                <w:color w:val="000000" w:themeColor="text1"/>
                <w:sz w:val="20"/>
                <w:szCs w:val="20"/>
              </w:rPr>
              <w:t>Decision No. 35/2005/QD-BGTVT on inspection of quality, technical safety and environmental protection</w:t>
            </w:r>
          </w:p>
          <w:p w14:paraId="6D358410" w14:textId="77777777" w:rsidR="002C1648" w:rsidRPr="00BB61AA" w:rsidRDefault="002C1648" w:rsidP="00D37421">
            <w:pPr>
              <w:widowControl w:val="0"/>
              <w:numPr>
                <w:ilvl w:val="0"/>
                <w:numId w:val="77"/>
              </w:numPr>
              <w:spacing w:before="60" w:after="60"/>
              <w:ind w:left="239" w:hanging="239"/>
              <w:rPr>
                <w:rFonts w:cs="Times New Roman"/>
                <w:color w:val="000000" w:themeColor="text1"/>
                <w:sz w:val="20"/>
                <w:szCs w:val="20"/>
              </w:rPr>
            </w:pPr>
            <w:r w:rsidRPr="00BB61AA">
              <w:rPr>
                <w:rFonts w:cs="Times New Roman"/>
                <w:color w:val="000000" w:themeColor="text1"/>
                <w:sz w:val="20"/>
                <w:szCs w:val="20"/>
              </w:rPr>
              <w:t>QCVN 05: 2013/MONRE: National technical regulation on ambient air quality</w:t>
            </w:r>
          </w:p>
        </w:tc>
        <w:tc>
          <w:tcPr>
            <w:tcW w:w="1276" w:type="dxa"/>
          </w:tcPr>
          <w:p w14:paraId="6D358411"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412"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42A" w14:textId="77777777" w:rsidTr="001B11F7">
        <w:trPr>
          <w:jc w:val="center"/>
        </w:trPr>
        <w:tc>
          <w:tcPr>
            <w:tcW w:w="1614" w:type="dxa"/>
          </w:tcPr>
          <w:p w14:paraId="6D358414"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Noise and vibration impacts</w:t>
            </w:r>
          </w:p>
        </w:tc>
        <w:tc>
          <w:tcPr>
            <w:tcW w:w="8876" w:type="dxa"/>
          </w:tcPr>
          <w:p w14:paraId="6D358415"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 contractor is responsible for compliance with the relevant Vietnamese legislation with respect to noise and vibration.</w:t>
            </w:r>
          </w:p>
          <w:p w14:paraId="6D358416"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All vehicles must have appropriate “Certificate of conformity from inspection of quality, technical safety and environmental protection” following Decision No. 35/2005/QD-BGTVT; to avoid exceeding noise emission from poorly maintained machines.</w:t>
            </w:r>
          </w:p>
          <w:p w14:paraId="6D358417" w14:textId="77777777" w:rsidR="00FE5D26" w:rsidRPr="00BB61AA" w:rsidRDefault="00FE5D26" w:rsidP="00D37421">
            <w:pPr>
              <w:keepNext/>
              <w:keepLines/>
              <w:pageBreakBefore/>
              <w:widowControl w:val="0"/>
              <w:numPr>
                <w:ilvl w:val="0"/>
                <w:numId w:val="77"/>
              </w:numPr>
              <w:spacing w:before="60" w:after="60"/>
              <w:ind w:left="352"/>
              <w:jc w:val="both"/>
              <w:rPr>
                <w:rFonts w:cs="Times New Roman"/>
                <w:color w:val="000000" w:themeColor="text1"/>
                <w:sz w:val="22"/>
              </w:rPr>
            </w:pPr>
            <w:r w:rsidRPr="00BB61AA">
              <w:rPr>
                <w:rFonts w:cs="Times New Roman"/>
                <w:color w:val="000000" w:themeColor="text1"/>
                <w:sz w:val="22"/>
              </w:rPr>
              <w:t>Measures to reduce noise to acceptable levels should be implemented, including:</w:t>
            </w:r>
          </w:p>
          <w:p w14:paraId="6D358418"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Selecting equipment with lower sound power levels </w:t>
            </w:r>
          </w:p>
          <w:p w14:paraId="6D358419"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Installing silencers for fans </w:t>
            </w:r>
          </w:p>
          <w:p w14:paraId="6D35841A"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Installing suitable mufflers on engine exhausts and compressor components </w:t>
            </w:r>
          </w:p>
          <w:p w14:paraId="6D35841B"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Installing acoustic enclosures for equipment casing radiating noise </w:t>
            </w:r>
          </w:p>
          <w:p w14:paraId="6D35841C"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Installing acoustic barriers without gaps and with a continuous minimum surface density of 10 kg/m2 in order to minimize the transmission of sound through the barrier</w:t>
            </w:r>
          </w:p>
          <w:p w14:paraId="6D35841D"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Barriers should be located as close to the source or to the receptor location to be effective </w:t>
            </w:r>
          </w:p>
          <w:p w14:paraId="6D35841E"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Installing vibration isolation for mechanical equipment</w:t>
            </w:r>
          </w:p>
          <w:p w14:paraId="6D35841F"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Limiting the hours of operation for specific pieces of equipment or operations, especially mobile sources operating through community areas </w:t>
            </w:r>
          </w:p>
          <w:p w14:paraId="6D358420"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Re-locating noise sources to less sensitive areas to take advantage of distance and shielding </w:t>
            </w:r>
          </w:p>
          <w:p w14:paraId="6D358421"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Siting permanent facilities away from community areas if possible </w:t>
            </w:r>
          </w:p>
          <w:p w14:paraId="6D358422"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 xml:space="preserve">Taking advantage of the natural topography as a noise buffer during facility design </w:t>
            </w:r>
          </w:p>
          <w:p w14:paraId="6D358423"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Reducing project traffic routing through community areas wherever possible</w:t>
            </w:r>
          </w:p>
          <w:p w14:paraId="6D358424" w14:textId="77777777" w:rsidR="00FE5D26" w:rsidRPr="00BB61AA" w:rsidRDefault="00FE5D26" w:rsidP="00D37421">
            <w:pPr>
              <w:pStyle w:val="ListParagraph"/>
              <w:numPr>
                <w:ilvl w:val="0"/>
                <w:numId w:val="126"/>
              </w:numPr>
              <w:spacing w:before="60" w:after="60"/>
              <w:ind w:right="74"/>
              <w:contextualSpacing/>
              <w:jc w:val="both"/>
              <w:rPr>
                <w:color w:val="000000" w:themeColor="text1"/>
                <w:sz w:val="22"/>
              </w:rPr>
            </w:pPr>
            <w:r w:rsidRPr="00BB61AA">
              <w:rPr>
                <w:color w:val="000000" w:themeColor="text1"/>
                <w:sz w:val="22"/>
              </w:rPr>
              <w:t>Developing a mechanism to record and respond to complaints</w:t>
            </w:r>
          </w:p>
          <w:p w14:paraId="6D358425"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pacing w:val="-4"/>
                <w:sz w:val="20"/>
                <w:szCs w:val="20"/>
              </w:rPr>
            </w:pPr>
          </w:p>
        </w:tc>
        <w:tc>
          <w:tcPr>
            <w:tcW w:w="2268" w:type="dxa"/>
          </w:tcPr>
          <w:p w14:paraId="6D358426" w14:textId="77777777" w:rsidR="002C1648" w:rsidRPr="00BB61AA" w:rsidRDefault="002C1648" w:rsidP="00D37421">
            <w:pPr>
              <w:widowControl w:val="0"/>
              <w:numPr>
                <w:ilvl w:val="0"/>
                <w:numId w:val="77"/>
              </w:numPr>
              <w:spacing w:before="60" w:after="60"/>
              <w:ind w:left="239" w:hanging="239"/>
              <w:jc w:val="both"/>
              <w:rPr>
                <w:rFonts w:cs="Times New Roman"/>
                <w:bCs/>
                <w:color w:val="000000" w:themeColor="text1"/>
                <w:sz w:val="20"/>
                <w:szCs w:val="20"/>
              </w:rPr>
            </w:pPr>
            <w:r w:rsidRPr="00BB61AA">
              <w:rPr>
                <w:rFonts w:cs="Times New Roman"/>
                <w:bCs/>
                <w:color w:val="000000" w:themeColor="text1"/>
                <w:sz w:val="20"/>
                <w:szCs w:val="20"/>
              </w:rPr>
              <w:t xml:space="preserve">QCVN 26:2010/BTNMT: National technical </w:t>
            </w:r>
            <w:r w:rsidRPr="00BB61AA">
              <w:rPr>
                <w:rFonts w:cs="Times New Roman"/>
                <w:color w:val="000000" w:themeColor="text1"/>
                <w:sz w:val="20"/>
                <w:szCs w:val="20"/>
              </w:rPr>
              <w:t>regulation</w:t>
            </w:r>
            <w:r w:rsidRPr="00BB61AA">
              <w:rPr>
                <w:rFonts w:cs="Times New Roman"/>
                <w:bCs/>
                <w:color w:val="000000" w:themeColor="text1"/>
                <w:sz w:val="20"/>
                <w:szCs w:val="20"/>
              </w:rPr>
              <w:t xml:space="preserve"> on noise</w:t>
            </w:r>
          </w:p>
          <w:p w14:paraId="6D358427"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i/>
                <w:iCs/>
                <w:color w:val="000000" w:themeColor="text1"/>
                <w:sz w:val="20"/>
                <w:szCs w:val="20"/>
              </w:rPr>
            </w:pPr>
            <w:r w:rsidRPr="00BB61AA">
              <w:rPr>
                <w:rFonts w:ascii="Times New Roman" w:hAnsi="Times New Roman"/>
                <w:bCs/>
                <w:color w:val="000000" w:themeColor="text1"/>
                <w:sz w:val="20"/>
                <w:szCs w:val="20"/>
              </w:rPr>
              <w:t>QCVN 27:2010/BTNMT: National technical regulation on vibration</w:t>
            </w:r>
          </w:p>
        </w:tc>
        <w:tc>
          <w:tcPr>
            <w:tcW w:w="1276" w:type="dxa"/>
          </w:tcPr>
          <w:p w14:paraId="6D358428"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429"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437" w14:textId="77777777" w:rsidTr="001B11F7">
        <w:trPr>
          <w:jc w:val="center"/>
        </w:trPr>
        <w:tc>
          <w:tcPr>
            <w:tcW w:w="1614" w:type="dxa"/>
          </w:tcPr>
          <w:p w14:paraId="6D35842B"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Wastewater management</w:t>
            </w:r>
          </w:p>
        </w:tc>
        <w:tc>
          <w:tcPr>
            <w:tcW w:w="8876" w:type="dxa"/>
          </w:tcPr>
          <w:p w14:paraId="6D35842C"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The Contractor must be responsible for compliance with the relevant Vietnamese regulations on wastewater discharges into surroundings.</w:t>
            </w:r>
          </w:p>
          <w:p w14:paraId="6D35842D"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Portable or constructed toilets must be provided on site for construction workers.</w:t>
            </w:r>
          </w:p>
          <w:p w14:paraId="6D35842E"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Consider hiring local workers to reduce wastewater generation on site.</w:t>
            </w:r>
          </w:p>
          <w:p w14:paraId="6D35842F"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Provide septic tanks for collecting and treating wastewater from toilets.</w:t>
            </w:r>
          </w:p>
          <w:p w14:paraId="6D358430"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pacing w:val="-4"/>
                <w:sz w:val="20"/>
                <w:szCs w:val="20"/>
              </w:rPr>
              <w:t>Wastewater from kitchens, showers, sinks shall be discharged into a local sewerage system</w:t>
            </w:r>
            <w:r w:rsidRPr="00BB61AA">
              <w:rPr>
                <w:rFonts w:cs="Times New Roman"/>
                <w:color w:val="000000" w:themeColor="text1"/>
                <w:sz w:val="20"/>
                <w:szCs w:val="20"/>
              </w:rPr>
              <w:t>.</w:t>
            </w:r>
          </w:p>
          <w:p w14:paraId="6D358431"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Wastewater from washing vehicles and construction equipment shall be collected into a settling pond before discharged into local drainage system.</w:t>
            </w:r>
          </w:p>
          <w:p w14:paraId="6D358432"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At completion of construction works, wastewater collection tanks and septic tanks shall be safely disposed of or effectively sealed off</w:t>
            </w:r>
            <w:r w:rsidR="001B11F7" w:rsidRPr="00BB61AA">
              <w:rPr>
                <w:rFonts w:cs="Times New Roman"/>
                <w:color w:val="000000" w:themeColor="text1"/>
                <w:sz w:val="20"/>
                <w:szCs w:val="20"/>
                <w:lang w:eastAsia="ja-JP"/>
              </w:rPr>
              <w:t>.</w:t>
            </w:r>
          </w:p>
        </w:tc>
        <w:tc>
          <w:tcPr>
            <w:tcW w:w="2268" w:type="dxa"/>
          </w:tcPr>
          <w:p w14:paraId="6D358433"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QCVN 14:2008/BTNMT: National technical regulation on domestic wastewater;</w:t>
            </w:r>
          </w:p>
          <w:p w14:paraId="6D358434" w14:textId="77777777" w:rsidR="002C1648" w:rsidRPr="00BB61AA" w:rsidRDefault="002C1648" w:rsidP="00D37421">
            <w:pPr>
              <w:pStyle w:val="NormalWeb"/>
              <w:widowControl w:val="0"/>
              <w:numPr>
                <w:ilvl w:val="0"/>
                <w:numId w:val="78"/>
              </w:numPr>
              <w:spacing w:before="60" w:beforeAutospacing="0" w:after="60" w:afterAutospacing="0"/>
              <w:ind w:left="181" w:right="-112"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QCVN 40: 2011</w:t>
            </w:r>
            <w:r w:rsidR="009D63A6" w:rsidRPr="00BB61AA">
              <w:rPr>
                <w:rFonts w:ascii="Times New Roman" w:hAnsi="Times New Roman"/>
                <w:color w:val="000000" w:themeColor="text1"/>
                <w:sz w:val="20"/>
                <w:szCs w:val="20"/>
              </w:rPr>
              <w:t>/</w:t>
            </w:r>
            <w:r w:rsidRPr="00BB61AA">
              <w:rPr>
                <w:rFonts w:ascii="Times New Roman" w:hAnsi="Times New Roman"/>
                <w:color w:val="000000" w:themeColor="text1"/>
                <w:sz w:val="20"/>
                <w:szCs w:val="20"/>
              </w:rPr>
              <w:t>BTNMT: National technical regulation on industrial wastewater</w:t>
            </w:r>
          </w:p>
        </w:tc>
        <w:tc>
          <w:tcPr>
            <w:tcW w:w="1276" w:type="dxa"/>
          </w:tcPr>
          <w:p w14:paraId="6D358435"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436"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445" w14:textId="77777777" w:rsidTr="001B11F7">
        <w:trPr>
          <w:jc w:val="center"/>
        </w:trPr>
        <w:tc>
          <w:tcPr>
            <w:tcW w:w="1614" w:type="dxa"/>
          </w:tcPr>
          <w:p w14:paraId="6D358438" w14:textId="77777777" w:rsidR="002C1648" w:rsidRPr="00BB61AA" w:rsidRDefault="002C1648" w:rsidP="00D37421">
            <w:pPr>
              <w:widowControl w:val="0"/>
              <w:numPr>
                <w:ilvl w:val="0"/>
                <w:numId w:val="77"/>
              </w:numPr>
              <w:tabs>
                <w:tab w:val="left" w:pos="313"/>
              </w:tabs>
              <w:spacing w:before="60" w:after="60"/>
              <w:ind w:left="-57" w:firstLine="0"/>
              <w:jc w:val="both"/>
              <w:rPr>
                <w:rFonts w:cs="Times New Roman"/>
                <w:color w:val="000000" w:themeColor="text1"/>
                <w:sz w:val="20"/>
                <w:szCs w:val="20"/>
              </w:rPr>
            </w:pPr>
            <w:r w:rsidRPr="00BB61AA">
              <w:rPr>
                <w:rFonts w:cs="Times New Roman"/>
                <w:color w:val="000000" w:themeColor="text1"/>
                <w:sz w:val="20"/>
                <w:szCs w:val="20"/>
              </w:rPr>
              <w:t>Management of solid wastes</w:t>
            </w:r>
          </w:p>
        </w:tc>
        <w:tc>
          <w:tcPr>
            <w:tcW w:w="8876" w:type="dxa"/>
          </w:tcPr>
          <w:p w14:paraId="6D35843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Before construction, a solid waste control procedure (storage, provision of bins, site clean-up schedule, bin clean-out schedule, etc.) must be prepared by Contractors and it must be carefully followed during construction activities.</w:t>
            </w:r>
          </w:p>
          <w:p w14:paraId="6D35843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Before construction, all necessary waste disposal permits or licenses must be obtained.</w:t>
            </w:r>
          </w:p>
          <w:p w14:paraId="6D35843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Measures shall be taken to reduce the potential for litter and negligent behavior with regard to the disposal of all refuse. At all places of work, the Contractor shall provide litter bins, containers and refuse collection facilities.</w:t>
            </w:r>
          </w:p>
          <w:p w14:paraId="6D35843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Solid waste may be temporarily stored on site in a designated area approved by the Construction Supervision Consultant and relevant local authorities prior to collection and disposal through a licensed waste collector, for example, URENCO.</w:t>
            </w:r>
          </w:p>
          <w:p w14:paraId="6D35843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Waste storage containers shall be covered, tip-proof, weatherproof and scavenger proof.</w:t>
            </w:r>
          </w:p>
          <w:p w14:paraId="6D35843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No burning, on-site burying or dumping of solid waste shall occur.</w:t>
            </w:r>
          </w:p>
          <w:p w14:paraId="6D35843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Recyclable materials such as wooden plates for trench works, steel, scaffolding material, site holding, packaging material, etc shall be collected and separated on-site from other waste sources for reuse, for use as fill, or for sale.</w:t>
            </w:r>
          </w:p>
          <w:p w14:paraId="6D35844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If not removed off site, solid waste or construction debris shall be disposed of only at sites identified and approved by the Construction Supervision Consultant and included in the solid waste plan. Under no circumstances shall the contractor dispose of any material in environmentally sensitive areas, such as in areas of natural habitat or in watercourses.</w:t>
            </w:r>
          </w:p>
        </w:tc>
        <w:tc>
          <w:tcPr>
            <w:tcW w:w="2268" w:type="dxa"/>
          </w:tcPr>
          <w:p w14:paraId="6D358441"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Decision No. 59/2007/NĐ-CP on solid waste management;</w:t>
            </w:r>
          </w:p>
          <w:p w14:paraId="6D358442"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No. 38/2015/NĐ-CP dated  24/04/2015 on waste and scrap management</w:t>
            </w:r>
          </w:p>
        </w:tc>
        <w:tc>
          <w:tcPr>
            <w:tcW w:w="1276" w:type="dxa"/>
          </w:tcPr>
          <w:p w14:paraId="6D358443"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444"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455" w14:textId="77777777" w:rsidTr="001B11F7">
        <w:trPr>
          <w:jc w:val="center"/>
        </w:trPr>
        <w:tc>
          <w:tcPr>
            <w:tcW w:w="1614" w:type="dxa"/>
          </w:tcPr>
          <w:p w14:paraId="6D358446"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Management of chemical and hazardous wastes</w:t>
            </w:r>
          </w:p>
        </w:tc>
        <w:tc>
          <w:tcPr>
            <w:tcW w:w="8876" w:type="dxa"/>
          </w:tcPr>
          <w:p w14:paraId="6D35844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Chemical waste of any kind shall be disposed of at an approved appropriate landfill site and in accordance with local legislative requirements. The Contractor shall obtain needed disposal certificates.</w:t>
            </w:r>
          </w:p>
          <w:p w14:paraId="6D35844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removal of asbestos-containing materials or other toxic substances shall be performed and disposed of by specially trained and certified workers.</w:t>
            </w:r>
          </w:p>
          <w:p w14:paraId="6D35844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Used oil and grease shall be removed from site and sold to an approved used oil recycling company.</w:t>
            </w:r>
          </w:p>
          <w:p w14:paraId="6D35844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Used oil, lubricants, cleaning materials, etc. from the maintenance of vehicles and machinery shall be collected in holding tanks and removed from site by a specialized oil recycling company for disposal at an approved hazardous waste site.</w:t>
            </w:r>
          </w:p>
          <w:p w14:paraId="6D35844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Used oil or oil-contaminated materials that could potentially contain PCBs shall be securely stored to avoid any leakage or affecting workers. The local DONRE must be contacted for further guidance.</w:t>
            </w:r>
          </w:p>
          <w:p w14:paraId="6D35844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Unused or rejected tar or bituminous products shall be returned to the supplier’s production plant.</w:t>
            </w:r>
          </w:p>
          <w:p w14:paraId="6D35844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Relevant agencies shall be promptly informed of any accidental spill or incident.</w:t>
            </w:r>
          </w:p>
          <w:p w14:paraId="6D35844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Store chemicals appropriately and with appropriate labeling.</w:t>
            </w:r>
          </w:p>
          <w:p w14:paraId="6D35844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Appropriate communication and training programs should be put in place to prepare workers to recognize and respond to workplace chemical hazards.</w:t>
            </w:r>
          </w:p>
          <w:p w14:paraId="6D35845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Prepare and initiate a remedial action following any spill or incident. In this case, the contractor shall provide a report explaining the reasons for the spill or incident, remedial action taken, consequences/damage from the spill, and proposed corrective actions.</w:t>
            </w:r>
          </w:p>
        </w:tc>
        <w:tc>
          <w:tcPr>
            <w:tcW w:w="2268" w:type="dxa"/>
          </w:tcPr>
          <w:p w14:paraId="6D358451"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No. 38/2015/NĐ-CP dated  24/04/2015 on waste and scrap management</w:t>
            </w:r>
          </w:p>
          <w:p w14:paraId="6D358452" w14:textId="77777777" w:rsidR="002C1648" w:rsidRPr="00BB61AA" w:rsidRDefault="002C1648" w:rsidP="00D37421">
            <w:pPr>
              <w:widowControl w:val="0"/>
              <w:numPr>
                <w:ilvl w:val="0"/>
                <w:numId w:val="77"/>
              </w:numPr>
              <w:spacing w:before="60" w:after="60"/>
              <w:ind w:left="172" w:hanging="239"/>
              <w:rPr>
                <w:rFonts w:cs="Times New Roman"/>
                <w:color w:val="000000" w:themeColor="text1"/>
                <w:sz w:val="20"/>
                <w:szCs w:val="20"/>
              </w:rPr>
            </w:pPr>
            <w:r w:rsidRPr="00BB61AA">
              <w:rPr>
                <w:rFonts w:cs="Times New Roman"/>
                <w:color w:val="000000" w:themeColor="text1"/>
                <w:sz w:val="20"/>
                <w:szCs w:val="20"/>
              </w:rPr>
              <w:t>Circular No.  36/2015/TT-BTNMT on hazardous waste management</w:t>
            </w:r>
          </w:p>
        </w:tc>
        <w:tc>
          <w:tcPr>
            <w:tcW w:w="1276" w:type="dxa"/>
          </w:tcPr>
          <w:p w14:paraId="6D358453"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454"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468" w14:textId="77777777" w:rsidTr="001B11F7">
        <w:trPr>
          <w:jc w:val="center"/>
        </w:trPr>
        <w:tc>
          <w:tcPr>
            <w:tcW w:w="1614" w:type="dxa"/>
          </w:tcPr>
          <w:p w14:paraId="6D358456"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bCs/>
                <w:color w:val="000000" w:themeColor="text1"/>
                <w:sz w:val="20"/>
                <w:szCs w:val="20"/>
              </w:rPr>
            </w:pPr>
            <w:r w:rsidRPr="00BB61AA">
              <w:rPr>
                <w:rFonts w:cs="Times New Roman"/>
                <w:color w:val="000000" w:themeColor="text1"/>
                <w:sz w:val="20"/>
                <w:szCs w:val="20"/>
              </w:rPr>
              <w:t>Reduced water quality</w:t>
            </w:r>
          </w:p>
        </w:tc>
        <w:tc>
          <w:tcPr>
            <w:tcW w:w="8876" w:type="dxa"/>
          </w:tcPr>
          <w:p w14:paraId="6D35845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Contractors are responsible for controlling surface water quality when discharging it out of construction sites, in accordance with QCVN 08-MT:2015/BTNMT and QCVN 14:2008/BTNMT;</w:t>
            </w:r>
          </w:p>
          <w:p w14:paraId="6D35845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Store used and unused oil and petrol on impermeable grounds covered with roofs, with warning (flammable and danger) signs, and contained within surrounding fences for easy control and collection in case of leakage. Locate oil and petrol storage areas at least 25m from any ponds, lakes, rivers, and streams. Restrict accessibility to these temporary storages to only authorized persons;</w:t>
            </w:r>
          </w:p>
          <w:p w14:paraId="6D35845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Perform concrete mixing on impermeable ground only, at least 20m far from any water sources. Collect wastes and wastewater containing cement at sedimentation traps and drainage ditches regularly to limit number of solids entering receptors;</w:t>
            </w:r>
          </w:p>
          <w:p w14:paraId="6D35845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Maintain vehicles and replace oil at designated workshops only. Do not perform these activities at sites;</w:t>
            </w:r>
          </w:p>
          <w:p w14:paraId="6D35845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Collect and keep used</w:t>
            </w:r>
            <w:r w:rsidR="009D63A6" w:rsidRPr="00BB61AA">
              <w:rPr>
                <w:rFonts w:cs="Times New Roman"/>
                <w:color w:val="000000" w:themeColor="text1"/>
                <w:sz w:val="20"/>
                <w:szCs w:val="20"/>
              </w:rPr>
              <w:t>/</w:t>
            </w:r>
            <w:r w:rsidRPr="00BB61AA">
              <w:rPr>
                <w:rFonts w:cs="Times New Roman"/>
                <w:color w:val="000000" w:themeColor="text1"/>
                <w:sz w:val="20"/>
                <w:szCs w:val="20"/>
              </w:rPr>
              <w:t>waste oil and materials polluted with oil</w:t>
            </w:r>
            <w:r w:rsidR="009D63A6" w:rsidRPr="00BB61AA">
              <w:rPr>
                <w:rFonts w:cs="Times New Roman"/>
                <w:color w:val="000000" w:themeColor="text1"/>
                <w:sz w:val="20"/>
                <w:szCs w:val="20"/>
              </w:rPr>
              <w:t>/</w:t>
            </w:r>
            <w:r w:rsidRPr="00BB61AA">
              <w:rPr>
                <w:rFonts w:cs="Times New Roman"/>
                <w:color w:val="000000" w:themeColor="text1"/>
                <w:sz w:val="20"/>
                <w:szCs w:val="20"/>
              </w:rPr>
              <w:t>chemicals in containers, store in safe places (on impermeable grounds, roofed, fenced and with warning signs) for regular collection by licensed dealers;</w:t>
            </w:r>
          </w:p>
          <w:p w14:paraId="6D35845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Carry out concrete mixing on impermeable grounds only. Collect wastes and wastewater containing cement at the sedimentation traps and drainage ditches regularly to limit number of solids entering receptors;</w:t>
            </w:r>
          </w:p>
          <w:p w14:paraId="6D35845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sedimentation pits and ditches at big construction sites;</w:t>
            </w:r>
          </w:p>
          <w:p w14:paraId="6D35845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appropriate toilets for the workers;</w:t>
            </w:r>
          </w:p>
          <w:p w14:paraId="6D35845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Avoid carrying out excavation and backfilling in rainy weather;</w:t>
            </w:r>
          </w:p>
          <w:p w14:paraId="6D35846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Collect and transport materials and wastes generated during excavation and backfilling materials to designated sites for reuse or final disposal as soon as possible;</w:t>
            </w:r>
          </w:p>
          <w:p w14:paraId="6D35846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Collect and transport excavated soil out of construction sites within 24 hours. Dredged materials must be transported away from temporary disposal sites as soon as they are dry sufficiently;</w:t>
            </w:r>
          </w:p>
          <w:p w14:paraId="6D35846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Maintain vehicles and equipment, including oil replacement or lubrication, at designated areas only. Ensure that no chemicals, petrol, oil, or grease are leaked into the soil, drains or water sources. Use trays to hold rags and materials used in maintenance. Collect and dispose off wastes in accordance with hazardous waste management requirements.</w:t>
            </w:r>
          </w:p>
        </w:tc>
        <w:tc>
          <w:tcPr>
            <w:tcW w:w="2268" w:type="dxa"/>
          </w:tcPr>
          <w:p w14:paraId="6D358463" w14:textId="77777777" w:rsidR="00836485" w:rsidRPr="00BB61AA" w:rsidRDefault="00836485"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 xml:space="preserve">QCTĐHN 02:2014/BTNMT on Hanoi Technical Regulation on Industrial Wastewater </w:t>
            </w:r>
          </w:p>
          <w:p w14:paraId="6D358464"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QCVN 14:2008/BTNMT: National technical regulation on domestic wastewater;</w:t>
            </w:r>
          </w:p>
          <w:p w14:paraId="6D358465"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QCVN 08-MT: 2015</w:t>
            </w:r>
            <w:r w:rsidR="009D63A6" w:rsidRPr="00BB61AA">
              <w:rPr>
                <w:rFonts w:ascii="Times New Roman" w:hAnsi="Times New Roman"/>
                <w:color w:val="000000" w:themeColor="text1"/>
                <w:sz w:val="20"/>
                <w:szCs w:val="20"/>
              </w:rPr>
              <w:t>/</w:t>
            </w:r>
            <w:r w:rsidRPr="00BB61AA">
              <w:rPr>
                <w:rFonts w:ascii="Times New Roman" w:hAnsi="Times New Roman"/>
                <w:color w:val="000000" w:themeColor="text1"/>
                <w:sz w:val="20"/>
                <w:szCs w:val="20"/>
              </w:rPr>
              <w:t>BTNMT: National technical regulation on sufarewater</w:t>
            </w:r>
          </w:p>
        </w:tc>
        <w:tc>
          <w:tcPr>
            <w:tcW w:w="1276" w:type="dxa"/>
          </w:tcPr>
          <w:p w14:paraId="6D358466"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67"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470" w14:textId="77777777" w:rsidTr="001B11F7">
        <w:trPr>
          <w:jc w:val="center"/>
        </w:trPr>
        <w:tc>
          <w:tcPr>
            <w:tcW w:w="1614" w:type="dxa"/>
          </w:tcPr>
          <w:p w14:paraId="6D358469"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Flooding Risks</w:t>
            </w:r>
          </w:p>
        </w:tc>
        <w:tc>
          <w:tcPr>
            <w:tcW w:w="8876" w:type="dxa"/>
          </w:tcPr>
          <w:p w14:paraId="6D35846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Check the existing drains within and surrounding the construction sites, improve them before levelling to ensure that rainwater can be drained properly;</w:t>
            </w:r>
          </w:p>
          <w:p w14:paraId="6D35846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Load construction materials and wastes at least 10 m far from any existing drainage ditches or water sources to minimize materials from entering the channels which may lead to sedimentation and blockage;</w:t>
            </w:r>
          </w:p>
          <w:p w14:paraId="6D35846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Clean up the existing drains regularly.</w:t>
            </w:r>
          </w:p>
        </w:tc>
        <w:tc>
          <w:tcPr>
            <w:tcW w:w="2268" w:type="dxa"/>
          </w:tcPr>
          <w:p w14:paraId="6D35846D"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p>
        </w:tc>
        <w:tc>
          <w:tcPr>
            <w:tcW w:w="1276" w:type="dxa"/>
          </w:tcPr>
          <w:p w14:paraId="6D35846E"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6F"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47D" w14:textId="77777777" w:rsidTr="001B11F7">
        <w:trPr>
          <w:jc w:val="center"/>
        </w:trPr>
        <w:tc>
          <w:tcPr>
            <w:tcW w:w="1614" w:type="dxa"/>
          </w:tcPr>
          <w:p w14:paraId="6D358471"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Erosion and Sedimentation</w:t>
            </w:r>
          </w:p>
        </w:tc>
        <w:tc>
          <w:tcPr>
            <w:tcW w:w="8876" w:type="dxa"/>
          </w:tcPr>
          <w:p w14:paraId="6D35847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Strictly monitor excavation and backfilling operation, especially in the rainy season. Minimize disturbance to existing vegetation and trees. Reestablish vegetation covers in disturbed areas as soon as possible;</w:t>
            </w:r>
          </w:p>
          <w:p w14:paraId="6D35847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Transport wastes out of the sites within the shortest time possible but should not later than two days;</w:t>
            </w:r>
          </w:p>
          <w:p w14:paraId="6D35847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Install and maintain sedimentation traps within and</w:t>
            </w:r>
            <w:r w:rsidR="009D63A6" w:rsidRPr="00BB61AA">
              <w:rPr>
                <w:rFonts w:cs="Times New Roman"/>
                <w:color w:val="000000" w:themeColor="text1"/>
                <w:sz w:val="20"/>
                <w:szCs w:val="20"/>
              </w:rPr>
              <w:t>/</w:t>
            </w:r>
            <w:r w:rsidRPr="00BB61AA">
              <w:rPr>
                <w:rFonts w:cs="Times New Roman"/>
                <w:color w:val="000000" w:themeColor="text1"/>
                <w:sz w:val="20"/>
                <w:szCs w:val="20"/>
              </w:rPr>
              <w:t>or surrounding centralized construction sites. Remove soil, stones and wastes periodically from traps to maintain their functions;</w:t>
            </w:r>
          </w:p>
          <w:p w14:paraId="6D35847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Gather materials and wastes neatly to limit the amount of materials being swept away by rainwater;</w:t>
            </w:r>
          </w:p>
          <w:p w14:paraId="6D35847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Carry out leveling and rolling after waste disposal at the disposal sites to minimize erosion;</w:t>
            </w:r>
          </w:p>
          <w:p w14:paraId="6D35847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Use Larsen sheet piles to protect walls</w:t>
            </w:r>
            <w:r w:rsidR="009D63A6" w:rsidRPr="00BB61AA">
              <w:rPr>
                <w:rFonts w:cs="Times New Roman"/>
                <w:color w:val="000000" w:themeColor="text1"/>
                <w:sz w:val="20"/>
                <w:szCs w:val="20"/>
              </w:rPr>
              <w:t>/</w:t>
            </w:r>
            <w:r w:rsidRPr="00BB61AA">
              <w:rPr>
                <w:rFonts w:cs="Times New Roman"/>
                <w:color w:val="000000" w:themeColor="text1"/>
                <w:sz w:val="20"/>
                <w:szCs w:val="20"/>
              </w:rPr>
              <w:t>slopes when excavation is deeper than 2.5m. Reinforcing piles must be checked and maintained to ensure stability of excavated trenches and holes;</w:t>
            </w:r>
          </w:p>
          <w:p w14:paraId="6D35847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Level the disturbed areas to prevent erosion;</w:t>
            </w:r>
          </w:p>
          <w:p w14:paraId="6D35847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Strictly avoid disturbance or damages to the existing vegetation and trees.</w:t>
            </w:r>
          </w:p>
        </w:tc>
        <w:tc>
          <w:tcPr>
            <w:tcW w:w="2268" w:type="dxa"/>
          </w:tcPr>
          <w:p w14:paraId="6D35847A"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p>
        </w:tc>
        <w:tc>
          <w:tcPr>
            <w:tcW w:w="1276" w:type="dxa"/>
          </w:tcPr>
          <w:p w14:paraId="6D35847B"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7C"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48B" w14:textId="77777777" w:rsidTr="001B11F7">
        <w:trPr>
          <w:jc w:val="center"/>
        </w:trPr>
        <w:tc>
          <w:tcPr>
            <w:tcW w:w="1614" w:type="dxa"/>
          </w:tcPr>
          <w:p w14:paraId="6D35847E"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Traffic safety management</w:t>
            </w:r>
          </w:p>
        </w:tc>
        <w:tc>
          <w:tcPr>
            <w:tcW w:w="8876" w:type="dxa"/>
          </w:tcPr>
          <w:p w14:paraId="6D35847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Before construction, carry out consultations with local government and community and with traffic police.</w:t>
            </w:r>
          </w:p>
          <w:p w14:paraId="6D35848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Significant increases in number of vehicle trips must be covered in a construction plan previously approved. Routing, especially of heavy vehicles, needs to take into account sensitive sites such as schools, hospitals, and markets.</w:t>
            </w:r>
          </w:p>
          <w:p w14:paraId="6D35848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Installation of lighting at night must be done if this is necessary to ensure safe traffic circulation.</w:t>
            </w:r>
          </w:p>
          <w:p w14:paraId="6D35848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Place signs around the construction areas to facilitate traffic movement, provide directions to various components of the works, and provide safety advice and warning.</w:t>
            </w:r>
          </w:p>
          <w:p w14:paraId="6D35848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Avoid material transportation for construction during rush hours.</w:t>
            </w:r>
          </w:p>
          <w:p w14:paraId="6D35848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Passageways for pedestrians and vehicles within and outside construction areas should be segregated and provide for easy, safe, and appropriate access. Signpost shall be installed appropriately in roads where necessary.</w:t>
            </w:r>
          </w:p>
        </w:tc>
        <w:tc>
          <w:tcPr>
            <w:tcW w:w="2268" w:type="dxa"/>
          </w:tcPr>
          <w:p w14:paraId="6D358485"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Law on traffic and transport No.  23/2008/QH12;</w:t>
            </w:r>
          </w:p>
          <w:p w14:paraId="6D358486"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46/2016/ND-CP on administrative penalty for traffic safety violation</w:t>
            </w:r>
          </w:p>
          <w:p w14:paraId="6D358487"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Law on construction No. 50/2014/QH13;</w:t>
            </w:r>
          </w:p>
          <w:p w14:paraId="6D358488" w14:textId="77777777" w:rsidR="002C1648" w:rsidRPr="00BB61AA" w:rsidRDefault="002C1648" w:rsidP="00D37421">
            <w:pPr>
              <w:pStyle w:val="ListParagraph"/>
              <w:widowControl w:val="0"/>
              <w:numPr>
                <w:ilvl w:val="0"/>
                <w:numId w:val="78"/>
              </w:numPr>
              <w:autoSpaceDE w:val="0"/>
              <w:autoSpaceDN w:val="0"/>
              <w:adjustRightInd w:val="0"/>
              <w:spacing w:before="60" w:after="60"/>
              <w:ind w:left="181" w:hanging="181"/>
              <w:rPr>
                <w:color w:val="000000" w:themeColor="text1"/>
                <w:sz w:val="20"/>
                <w:szCs w:val="20"/>
              </w:rPr>
            </w:pPr>
            <w:r w:rsidRPr="00BB61AA">
              <w:rPr>
                <w:color w:val="000000" w:themeColor="text1"/>
                <w:sz w:val="20"/>
                <w:szCs w:val="20"/>
              </w:rPr>
              <w:t>Circular No.  22/2010/TT-BXD on regulation on labour safety in construction</w:t>
            </w:r>
          </w:p>
        </w:tc>
        <w:tc>
          <w:tcPr>
            <w:tcW w:w="1276" w:type="dxa"/>
          </w:tcPr>
          <w:p w14:paraId="6D358489"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Contractor</w:t>
            </w:r>
          </w:p>
        </w:tc>
        <w:tc>
          <w:tcPr>
            <w:tcW w:w="992" w:type="dxa"/>
          </w:tcPr>
          <w:p w14:paraId="6D35848A"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PMU, CSC</w:t>
            </w:r>
          </w:p>
        </w:tc>
      </w:tr>
      <w:tr w:rsidR="00BB61AA" w:rsidRPr="00BB61AA" w14:paraId="6D358495" w14:textId="77777777" w:rsidTr="001B11F7">
        <w:trPr>
          <w:jc w:val="center"/>
        </w:trPr>
        <w:tc>
          <w:tcPr>
            <w:tcW w:w="1614" w:type="dxa"/>
          </w:tcPr>
          <w:p w14:paraId="6D35848C"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Impacts on organism, aquatic system</w:t>
            </w:r>
          </w:p>
        </w:tc>
        <w:tc>
          <w:tcPr>
            <w:tcW w:w="8876" w:type="dxa"/>
          </w:tcPr>
          <w:p w14:paraId="6D35848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Minimize disturbance caused by construction activities, especially at areas having green trees or vegetation. Do not use chemical substances to clear vegetation;</w:t>
            </w:r>
          </w:p>
          <w:p w14:paraId="6D35848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Do not pile up materials and wastes at vegetation covered areas.</w:t>
            </w:r>
          </w:p>
          <w:p w14:paraId="6D35848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Embank construction areas to limit impacts on water sources</w:t>
            </w:r>
          </w:p>
          <w:p w14:paraId="6D35849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Do not destroy vegetation and green trees outside construction areas</w:t>
            </w:r>
          </w:p>
          <w:p w14:paraId="6D35849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If possible, transplant green trees to other places before constructing pipelines on pavements</w:t>
            </w:r>
          </w:p>
        </w:tc>
        <w:tc>
          <w:tcPr>
            <w:tcW w:w="2268" w:type="dxa"/>
          </w:tcPr>
          <w:p w14:paraId="6D358492" w14:textId="77777777" w:rsidR="002C1648" w:rsidRPr="00BB61AA" w:rsidRDefault="002C1648" w:rsidP="00D37421">
            <w:pPr>
              <w:widowControl w:val="0"/>
              <w:spacing w:before="60" w:after="60"/>
              <w:rPr>
                <w:rFonts w:cs="Times New Roman"/>
                <w:color w:val="000000" w:themeColor="text1"/>
                <w:sz w:val="20"/>
                <w:szCs w:val="20"/>
                <w:lang w:eastAsia="vi-VN"/>
              </w:rPr>
            </w:pPr>
            <w:r w:rsidRPr="00BB61AA">
              <w:rPr>
                <w:rFonts w:cs="Times New Roman"/>
                <w:color w:val="000000" w:themeColor="text1"/>
                <w:sz w:val="20"/>
                <w:szCs w:val="20"/>
              </w:rPr>
              <w:t>Environment Protection Law 55/2014/QH13</w:t>
            </w:r>
          </w:p>
        </w:tc>
        <w:tc>
          <w:tcPr>
            <w:tcW w:w="1276" w:type="dxa"/>
          </w:tcPr>
          <w:p w14:paraId="6D358493"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94"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4A2" w14:textId="77777777" w:rsidTr="001B11F7">
        <w:trPr>
          <w:jc w:val="center"/>
        </w:trPr>
        <w:tc>
          <w:tcPr>
            <w:tcW w:w="1614" w:type="dxa"/>
          </w:tcPr>
          <w:p w14:paraId="6D358496"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Impacts on landscapes</w:t>
            </w:r>
          </w:p>
        </w:tc>
        <w:tc>
          <w:tcPr>
            <w:tcW w:w="8876" w:type="dxa"/>
          </w:tcPr>
          <w:p w14:paraId="6D35849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Place the signboard “Sorry to disturb” at the construction sites located in popular areas;</w:t>
            </w:r>
          </w:p>
          <w:p w14:paraId="6D35849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Keep the disturbed areas to be minimal; re-establish vegetation covers as soon as construction is completed;</w:t>
            </w:r>
          </w:p>
          <w:p w14:paraId="6D35849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All facilities are maintained in neat and tidy conditions and the sites shall be kept free of litter;</w:t>
            </w:r>
          </w:p>
          <w:p w14:paraId="6D35849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Fence the construction sites with solid materials if the construction sites are exposed to sensitive sites or exposed to tourist areas;</w:t>
            </w:r>
          </w:p>
          <w:p w14:paraId="6D35849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Do not load construction materials or wastes within 10 m from the gates of any public buildings or cultural structures such as government offices, temples, schools, etc.;</w:t>
            </w:r>
          </w:p>
          <w:p w14:paraId="6D35849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Collect and transport excavated materials and construction wastes to the disposal sites within 24 hours;</w:t>
            </w:r>
          </w:p>
          <w:p w14:paraId="6D35849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Clean up the construction sites daily if the sites are located in populated areas;</w:t>
            </w:r>
          </w:p>
          <w:p w14:paraId="6D35849E"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Wash vehicles periodically to prevent dust dispersion onto roads.</w:t>
            </w:r>
          </w:p>
        </w:tc>
        <w:tc>
          <w:tcPr>
            <w:tcW w:w="2268" w:type="dxa"/>
          </w:tcPr>
          <w:p w14:paraId="6D35849F" w14:textId="77777777" w:rsidR="002C1648" w:rsidRPr="00BB61AA" w:rsidRDefault="002C1648" w:rsidP="00D37421">
            <w:pPr>
              <w:pStyle w:val="NormalWeb"/>
              <w:widowControl w:val="0"/>
              <w:spacing w:before="60" w:beforeAutospacing="0" w:after="60" w:afterAutospacing="0"/>
              <w:ind w:left="181"/>
              <w:rPr>
                <w:rFonts w:ascii="Times New Roman" w:hAnsi="Times New Roman"/>
                <w:color w:val="000000" w:themeColor="text1"/>
                <w:sz w:val="20"/>
                <w:szCs w:val="20"/>
              </w:rPr>
            </w:pPr>
          </w:p>
        </w:tc>
        <w:tc>
          <w:tcPr>
            <w:tcW w:w="1276" w:type="dxa"/>
          </w:tcPr>
          <w:p w14:paraId="6D3584A0"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A1"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4AC" w14:textId="77777777" w:rsidTr="001B11F7">
        <w:trPr>
          <w:jc w:val="center"/>
        </w:trPr>
        <w:tc>
          <w:tcPr>
            <w:tcW w:w="1614" w:type="dxa"/>
          </w:tcPr>
          <w:p w14:paraId="6D3584A3"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Interruption to the existing service infrastructures</w:t>
            </w:r>
          </w:p>
        </w:tc>
        <w:tc>
          <w:tcPr>
            <w:tcW w:w="8876" w:type="dxa"/>
          </w:tcPr>
          <w:p w14:paraId="6D3584A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Planned and unplanned interruptions to water, gas, power, internet services: the Contractor must undertake prior consultation and contingency planning with local authorities about the consequences of a particular service failure or disconnection.</w:t>
            </w:r>
          </w:p>
          <w:p w14:paraId="6D3584A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Coordinate with relevant utility providers to establish appropriate construction schedules.</w:t>
            </w:r>
          </w:p>
          <w:p w14:paraId="6D3584A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information to affected households on working schedules as well as planned disruptions (at least 5 days in advance).</w:t>
            </w:r>
          </w:p>
          <w:p w14:paraId="6D3584A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contractor should ensure alternative water supply to affected residents in the event of disruptions lasting more than one day.</w:t>
            </w:r>
          </w:p>
          <w:p w14:paraId="6D3584A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Any damages to existing utility systems of cable shall be reported to authorities and repaired as soon as possible.</w:t>
            </w:r>
          </w:p>
        </w:tc>
        <w:tc>
          <w:tcPr>
            <w:tcW w:w="2268" w:type="dxa"/>
          </w:tcPr>
          <w:p w14:paraId="6D3584A9"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No. 167/2013/ND-CP on administrative penalty for violations related to social security, order and  safety issues</w:t>
            </w:r>
          </w:p>
        </w:tc>
        <w:tc>
          <w:tcPr>
            <w:tcW w:w="1276" w:type="dxa"/>
          </w:tcPr>
          <w:p w14:paraId="6D3584AA"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Contractor</w:t>
            </w:r>
          </w:p>
        </w:tc>
        <w:tc>
          <w:tcPr>
            <w:tcW w:w="992" w:type="dxa"/>
          </w:tcPr>
          <w:p w14:paraId="6D3584AB"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PMU, CSC</w:t>
            </w:r>
          </w:p>
        </w:tc>
      </w:tr>
      <w:tr w:rsidR="00BB61AA" w:rsidRPr="00BB61AA" w14:paraId="6D3584C4" w14:textId="77777777" w:rsidTr="001B11F7">
        <w:trPr>
          <w:jc w:val="center"/>
        </w:trPr>
        <w:tc>
          <w:tcPr>
            <w:tcW w:w="1614" w:type="dxa"/>
          </w:tcPr>
          <w:p w14:paraId="6D3584AD"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Social Impacts</w:t>
            </w:r>
          </w:p>
        </w:tc>
        <w:tc>
          <w:tcPr>
            <w:tcW w:w="8876" w:type="dxa"/>
          </w:tcPr>
          <w:p w14:paraId="6D3584A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Contractors are required to comply with Circular No. 22/2010/TT-BXD by the Ministry of Construction on construction safety.</w:t>
            </w:r>
          </w:p>
          <w:p w14:paraId="6D3584A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Register workers with the local authorities for temporary residence.</w:t>
            </w:r>
          </w:p>
          <w:p w14:paraId="6D3584B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Inform communities about construction plans at least two weeks before construction commencement.</w:t>
            </w:r>
          </w:p>
          <w:p w14:paraId="6D3584B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 case that electricity and water supply is to be disrupted, the PMU must inform PAHs at least two days in advance.</w:t>
            </w:r>
          </w:p>
          <w:p w14:paraId="6D3584B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Avoid construction at night time. Where this is inevitable, inform the nearby communities at least two days in advance.</w:t>
            </w:r>
          </w:p>
          <w:p w14:paraId="6D3584B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Construction should be performed within the shortest possible time, and carry out construction in various phases to minimize impacts on local communities.</w:t>
            </w:r>
          </w:p>
          <w:p w14:paraId="6D3584B4" w14:textId="77777777" w:rsidR="002C1648" w:rsidRPr="00BB61AA" w:rsidRDefault="002C1648" w:rsidP="00D37421">
            <w:pPr>
              <w:widowControl w:val="0"/>
              <w:numPr>
                <w:ilvl w:val="0"/>
                <w:numId w:val="77"/>
              </w:numPr>
              <w:spacing w:before="60" w:after="60"/>
              <w:ind w:left="239" w:hanging="239"/>
              <w:jc w:val="both"/>
              <w:rPr>
                <w:rFonts w:cs="Times New Roman"/>
                <w:color w:val="000000" w:themeColor="text1"/>
                <w:sz w:val="20"/>
                <w:szCs w:val="20"/>
              </w:rPr>
            </w:pPr>
            <w:r w:rsidRPr="00BB61AA">
              <w:rPr>
                <w:rFonts w:cs="Times New Roman"/>
                <w:color w:val="000000" w:themeColor="text1"/>
                <w:sz w:val="20"/>
                <w:szCs w:val="20"/>
              </w:rPr>
              <w:t>Construction sites should be kept tidy and safe.</w:t>
            </w:r>
          </w:p>
          <w:p w14:paraId="6D3584B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Wooden planks must be placed over open ditches to provide temporary access to roadside houses and shops.</w:t>
            </w:r>
          </w:p>
          <w:p w14:paraId="6D3584B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Hire local workers to carry out simple tasks.</w:t>
            </w:r>
          </w:p>
          <w:p w14:paraId="6D3584B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Instruct workers on environmental issues, safety and health before construction tasks are assigned.</w:t>
            </w:r>
          </w:p>
          <w:p w14:paraId="6D3584B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Request workers to follow Code of conducts:</w:t>
            </w:r>
          </w:p>
          <w:p w14:paraId="6D3584B9"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Use adequate safety gears provided</w:t>
            </w:r>
          </w:p>
          <w:p w14:paraId="6D3584BA"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Smoke designated places only. Do not litter the construction sites</w:t>
            </w:r>
          </w:p>
          <w:p w14:paraId="6D3584BB"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Do not store and use weapons and toxic substances;</w:t>
            </w:r>
          </w:p>
          <w:p w14:paraId="6D3584BC"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Do not cut the trees outside the construction sites, set fire, burning waste on-site (except invasive plants);</w:t>
            </w:r>
          </w:p>
          <w:p w14:paraId="6D3584BD"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Do not drink alcohols during working hours;</w:t>
            </w:r>
          </w:p>
          <w:p w14:paraId="6D3584BE"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Do not operate construction plants if not authorized</w:t>
            </w:r>
          </w:p>
          <w:p w14:paraId="6D3584BF" w14:textId="77777777" w:rsidR="002C1648" w:rsidRPr="00BB61AA" w:rsidRDefault="002C1648" w:rsidP="00D37421">
            <w:pPr>
              <w:widowControl w:val="0"/>
              <w:spacing w:before="60" w:after="60"/>
              <w:ind w:left="677" w:hanging="239"/>
              <w:jc w:val="both"/>
              <w:rPr>
                <w:rFonts w:cs="Times New Roman"/>
                <w:color w:val="000000" w:themeColor="text1"/>
                <w:sz w:val="20"/>
                <w:szCs w:val="20"/>
              </w:rPr>
            </w:pPr>
            <w:r w:rsidRPr="00BB61AA">
              <w:rPr>
                <w:rFonts w:cs="Times New Roman"/>
                <w:color w:val="000000" w:themeColor="text1"/>
                <w:sz w:val="20"/>
                <w:szCs w:val="20"/>
              </w:rPr>
              <w:t xml:space="preserve">+ Do not </w:t>
            </w:r>
            <w:r w:rsidR="00BA4349" w:rsidRPr="00BB61AA">
              <w:rPr>
                <w:rFonts w:cs="Times New Roman"/>
                <w:color w:val="000000" w:themeColor="text1"/>
                <w:sz w:val="20"/>
                <w:szCs w:val="20"/>
              </w:rPr>
              <w:t>quarrelling</w:t>
            </w:r>
            <w:r w:rsidRPr="00BB61AA">
              <w:rPr>
                <w:rFonts w:cs="Times New Roman"/>
                <w:color w:val="000000" w:themeColor="text1"/>
                <w:sz w:val="20"/>
                <w:szCs w:val="20"/>
              </w:rPr>
              <w:t>, fighting, involving in gambling or social evils such as drug use, prostitution;</w:t>
            </w:r>
          </w:p>
          <w:p w14:paraId="6D3584C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medical check-up for workers periodically. Do not employ people with highly infectious diseases shall.</w:t>
            </w:r>
          </w:p>
        </w:tc>
        <w:tc>
          <w:tcPr>
            <w:tcW w:w="2268" w:type="dxa"/>
          </w:tcPr>
          <w:p w14:paraId="6D3584C1"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No. 167/2013/ND-CP on administrative penalty for violations related to social security, order and  safety issues</w:t>
            </w:r>
          </w:p>
        </w:tc>
        <w:tc>
          <w:tcPr>
            <w:tcW w:w="1276" w:type="dxa"/>
          </w:tcPr>
          <w:p w14:paraId="6D3584C2"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Contractor</w:t>
            </w:r>
          </w:p>
        </w:tc>
        <w:tc>
          <w:tcPr>
            <w:tcW w:w="992" w:type="dxa"/>
          </w:tcPr>
          <w:p w14:paraId="6D3584C3"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PMU, CSC</w:t>
            </w:r>
          </w:p>
        </w:tc>
      </w:tr>
      <w:tr w:rsidR="00BB61AA" w:rsidRPr="00BB61AA" w14:paraId="6D3584D5" w14:textId="77777777" w:rsidTr="001B11F7">
        <w:trPr>
          <w:jc w:val="center"/>
        </w:trPr>
        <w:tc>
          <w:tcPr>
            <w:tcW w:w="1614" w:type="dxa"/>
          </w:tcPr>
          <w:p w14:paraId="6D3584C5"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Chance Find Procedures</w:t>
            </w:r>
          </w:p>
        </w:tc>
        <w:tc>
          <w:tcPr>
            <w:tcW w:w="8876" w:type="dxa"/>
          </w:tcPr>
          <w:p w14:paraId="6D3584C6" w14:textId="77777777" w:rsidR="002C1648" w:rsidRPr="00BB61AA" w:rsidRDefault="002C1648" w:rsidP="00D37421">
            <w:pPr>
              <w:widowControl w:val="0"/>
              <w:spacing w:before="60" w:after="60"/>
              <w:ind w:left="-32"/>
              <w:jc w:val="both"/>
              <w:rPr>
                <w:rFonts w:cs="Times New Roman"/>
                <w:color w:val="000000" w:themeColor="text1"/>
                <w:sz w:val="20"/>
                <w:szCs w:val="20"/>
              </w:rPr>
            </w:pPr>
            <w:r w:rsidRPr="00BB61AA">
              <w:rPr>
                <w:rFonts w:cs="Times New Roman"/>
                <w:color w:val="000000" w:themeColor="text1"/>
                <w:sz w:val="20"/>
                <w:szCs w:val="20"/>
              </w:rPr>
              <w:t xml:space="preserve">If the Contractor discovers </w:t>
            </w:r>
            <w:r w:rsidR="00BA4349" w:rsidRPr="00BB61AA">
              <w:rPr>
                <w:rFonts w:cs="Times New Roman"/>
                <w:color w:val="000000" w:themeColor="text1"/>
                <w:sz w:val="20"/>
                <w:szCs w:val="20"/>
              </w:rPr>
              <w:t>archaeological</w:t>
            </w:r>
            <w:r w:rsidRPr="00BB61AA">
              <w:rPr>
                <w:rFonts w:cs="Times New Roman"/>
                <w:color w:val="000000" w:themeColor="text1"/>
                <w:sz w:val="20"/>
                <w:szCs w:val="20"/>
              </w:rPr>
              <w:t xml:space="preserve"> sites, historical sites, remains and objects, including graveyards and/or individual graves during excavation or construction, the Contractor shall:</w:t>
            </w:r>
          </w:p>
          <w:p w14:paraId="6D3584C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Stop the construction activities in the area of the chance find;</w:t>
            </w:r>
          </w:p>
          <w:p w14:paraId="6D3584C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Delineate the discovered site or area;</w:t>
            </w:r>
          </w:p>
          <w:p w14:paraId="6D3584C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Secure the site to prevent any damage or loss of removable objects.  In cases of removable antiquities or sensitive remains, a night guard shall be arranged until the responsible local authorities or the Department of Culture and Information takes over;</w:t>
            </w:r>
          </w:p>
          <w:p w14:paraId="6D3584C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Notify the Construction Supervision Consultant who in turn will notify responsible local or national authorities in charge of the Cultural Property of Viet Nam (within 24 hours or less);</w:t>
            </w:r>
          </w:p>
          <w:p w14:paraId="6D3584C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Relevant local or national authorities would be in charge of protecting and preserving the site before deciding on subsequent appropriate procedures. This would require a preliminary evaluation of the findings to be performed. The significance and importance of the findings should be assessed according to the various criteria relevant to cultural heritage; those include the aesthetic, historic, scientific or research, social and economic values;</w:t>
            </w:r>
          </w:p>
          <w:p w14:paraId="6D3584C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Decisions on how to handle the finding shall be taken by the responsible authorities. This could include changes in the layout (such as when finding an irremovable remain of cultural or archeological importance) conservation, preservation, restoration and salvage;</w:t>
            </w:r>
          </w:p>
          <w:p w14:paraId="6D3584C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If the cultural sites and/or relics are of high value and site preservation is recommended by the professionals and required by the cultural relics authority, the subproject owner will need to make necessary design changes to accommodate the request and preserve the site;</w:t>
            </w:r>
          </w:p>
          <w:p w14:paraId="6D3584C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Decisions concerning the management of the finding shall be communicated in writing by relevant authorities; and</w:t>
            </w:r>
          </w:p>
          <w:p w14:paraId="6D3584C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Construction works could resume only after permission is granted from the responsible local authorities concerning safeguard of the heritage.</w:t>
            </w:r>
          </w:p>
        </w:tc>
        <w:tc>
          <w:tcPr>
            <w:tcW w:w="2268" w:type="dxa"/>
          </w:tcPr>
          <w:p w14:paraId="6D3584D0"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Law  on cultural heritage No. 28/2001/QH10;</w:t>
            </w:r>
          </w:p>
          <w:p w14:paraId="6D3584D1"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Amended and supplemented Law on cultural heritage No.  32/2009/QH12;</w:t>
            </w:r>
          </w:p>
          <w:p w14:paraId="6D3584D2"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Amended and supplemented Decree No.  98/2010/ND-CP</w:t>
            </w:r>
          </w:p>
        </w:tc>
        <w:tc>
          <w:tcPr>
            <w:tcW w:w="1276" w:type="dxa"/>
          </w:tcPr>
          <w:p w14:paraId="6D3584D3"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Contractor</w:t>
            </w:r>
          </w:p>
        </w:tc>
        <w:tc>
          <w:tcPr>
            <w:tcW w:w="992" w:type="dxa"/>
          </w:tcPr>
          <w:p w14:paraId="6D3584D4"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PMU, CSC</w:t>
            </w:r>
          </w:p>
        </w:tc>
      </w:tr>
      <w:tr w:rsidR="00BB61AA" w:rsidRPr="00BB61AA" w14:paraId="6D3584EF" w14:textId="77777777" w:rsidTr="001B11F7">
        <w:trPr>
          <w:jc w:val="center"/>
        </w:trPr>
        <w:tc>
          <w:tcPr>
            <w:tcW w:w="1614" w:type="dxa"/>
          </w:tcPr>
          <w:p w14:paraId="6D3584D6"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Health and Safety  for workers and the public</w:t>
            </w:r>
          </w:p>
        </w:tc>
        <w:tc>
          <w:tcPr>
            <w:tcW w:w="8876" w:type="dxa"/>
          </w:tcPr>
          <w:p w14:paraId="6D3584D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training in EHS to workers for raising their awareness of infectious diseases especially HIV/AIDS within 2 weeks prior to the commencement of packages for construction items lasting at least 6 months.</w:t>
            </w:r>
          </w:p>
          <w:p w14:paraId="6D3584D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training in first-aid skill and first-aid kit to workers and site engineer</w:t>
            </w:r>
          </w:p>
          <w:p w14:paraId="6D3584D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Regularly exam worker’s health to ensure occupational health</w:t>
            </w:r>
          </w:p>
          <w:p w14:paraId="6D3584D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workers with PPE such as masks, gloves, helmets, shoes/boots, goggles, safety belt, etc. and enforce wearing during working especially working at heights and in dangerous areas.</w:t>
            </w:r>
          </w:p>
          <w:p w14:paraId="6D3584D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Limit or avoid working in extreme weather conditions, e.g. too hot, heavy rain, strong wind, and dense fog.</w:t>
            </w:r>
          </w:p>
          <w:p w14:paraId="6D3584DC" w14:textId="77777777" w:rsidR="009A4CC5" w:rsidRPr="00BB61AA" w:rsidRDefault="009A4CC5" w:rsidP="00D37421">
            <w:pPr>
              <w:widowControl w:val="0"/>
              <w:numPr>
                <w:ilvl w:val="0"/>
                <w:numId w:val="77"/>
              </w:numPr>
              <w:spacing w:before="60" w:after="60"/>
              <w:ind w:left="172" w:hanging="239"/>
              <w:jc w:val="both"/>
              <w:rPr>
                <w:color w:val="000000" w:themeColor="text1"/>
                <w:sz w:val="20"/>
                <w:szCs w:val="20"/>
              </w:rPr>
            </w:pPr>
            <w:r w:rsidRPr="00BB61AA">
              <w:rPr>
                <w:rFonts w:cs="Times New Roman"/>
                <w:color w:val="000000" w:themeColor="text1"/>
                <w:sz w:val="20"/>
                <w:szCs w:val="20"/>
              </w:rPr>
              <w:t>Provision of proper eye protection such as welder goggles and/or a full-face eye shield for all personnel involved in, or assisting, welding operations. Additional methods may include the use of welding barrier screens around the specific work station (a solid piece of light metal, canvas, or plywood designed to block welding light from others). Devices to extract and remove noxious fumes at the source may also be required.</w:t>
            </w:r>
          </w:p>
          <w:p w14:paraId="6D3584DD" w14:textId="77777777" w:rsidR="009A4CC5" w:rsidRPr="00BB61AA" w:rsidRDefault="009A4CC5"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Special hot work and fire prevention precautions and Standard Operating Procedures (SOPs) should be implemented if welding or hot cutting is undertaken outside established welding work stations, including ‘Hot Work Permits, stand-by fire extinguishers, stand-by fire watch, and maintaining the fire watch for up to one hour after welding or hot cutting has terminated. Special procedures are required for hotwork on tanks or vessels that have contained flammable materials.</w:t>
            </w:r>
          </w:p>
          <w:p w14:paraId="6D3584D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Safely install power lines at offices and in construction sites and do not lay connectors on the ground or water surface. Electric wires must be with plugs. Place outdoor electric panels in protection cabinets.</w:t>
            </w:r>
          </w:p>
          <w:p w14:paraId="6D3584D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Limit vehicle speed at 5km/hour at construction site and 20km/h on transportation routes across local resident areas.</w:t>
            </w:r>
          </w:p>
          <w:p w14:paraId="6D3584E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Install fences, barriers for dangerous warning/prohibition sites around the construction area which show potential danger to the public.</w:t>
            </w:r>
          </w:p>
          <w:p w14:paraId="6D3584E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safety measures as installation of fences, barriers warning signs, lighting system against traffic accidents as well as other risk to people and sensitive areas.</w:t>
            </w:r>
          </w:p>
          <w:p w14:paraId="6D3584E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sufficient lighting when carrying out construction activities at night.</w:t>
            </w:r>
          </w:p>
          <w:p w14:paraId="6D3584E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Locate noise-generating sources and concrete mixing plants far enough from and downwind of residential areas and camps.</w:t>
            </w:r>
          </w:p>
          <w:p w14:paraId="6D3584E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Store fuels and chemicals in areas with impermeable ground, roofs, surrounding banks, and warning signs at least 50 m far from and downwind of residential areas and the camps.</w:t>
            </w:r>
          </w:p>
          <w:p w14:paraId="6D3584E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training in fire-fighting to workers and fire-extinguishers for the camps.</w:t>
            </w:r>
          </w:p>
          <w:p w14:paraId="6D3584E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4"/>
                <w:sz w:val="20"/>
                <w:szCs w:val="20"/>
              </w:rPr>
            </w:pPr>
            <w:r w:rsidRPr="00BB61AA">
              <w:rPr>
                <w:rFonts w:cs="Times New Roman"/>
                <w:color w:val="000000" w:themeColor="text1"/>
                <w:spacing w:val="-4"/>
                <w:sz w:val="20"/>
                <w:szCs w:val="20"/>
              </w:rPr>
              <w:t>Prepare an emergency plan for chemical/fuel spill incident risk before construction begins.</w:t>
            </w:r>
          </w:p>
          <w:p w14:paraId="6D3584E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the camps with sufficient supplies of clean water, power, and sanitary facilities. There must be at least one toilet compartment for every 25 workers, with separate toilets for males and females. Workers’ beds must be provided with mosquito nets so as to prevent dengue fever. Temporary tents will be unacceptable.</w:t>
            </w:r>
          </w:p>
          <w:p w14:paraId="6D3584E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Clean camps, kitchens, baths, and toilets and sanitize regularly, and keep good sanitation. Provide dustbins and collect wastes daily from the camps. Clear drainage ditches around the camps periodically.</w:t>
            </w:r>
          </w:p>
          <w:p w14:paraId="6D3584E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4"/>
                <w:sz w:val="20"/>
                <w:szCs w:val="20"/>
              </w:rPr>
            </w:pPr>
            <w:r w:rsidRPr="00BB61AA">
              <w:rPr>
                <w:rFonts w:cs="Times New Roman"/>
                <w:color w:val="000000" w:themeColor="text1"/>
                <w:spacing w:val="-4"/>
                <w:sz w:val="20"/>
                <w:szCs w:val="20"/>
              </w:rPr>
              <w:t>Stop all construction activities during rains and storms, or upon accidents or serious incidents.</w:t>
            </w:r>
          </w:p>
        </w:tc>
        <w:tc>
          <w:tcPr>
            <w:tcW w:w="2268" w:type="dxa"/>
          </w:tcPr>
          <w:p w14:paraId="6D3584EA"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Directive  No. 02</w:t>
            </w:r>
            <w:r w:rsidR="009D63A6" w:rsidRPr="00BB61AA">
              <w:rPr>
                <w:rFonts w:ascii="Times New Roman" w:hAnsi="Times New Roman"/>
                <w:color w:val="000000" w:themeColor="text1"/>
                <w:sz w:val="20"/>
                <w:szCs w:val="20"/>
              </w:rPr>
              <w:t>/</w:t>
            </w:r>
            <w:r w:rsidRPr="00BB61AA">
              <w:rPr>
                <w:rFonts w:ascii="Times New Roman" w:hAnsi="Times New Roman"/>
                <w:color w:val="000000" w:themeColor="text1"/>
                <w:sz w:val="20"/>
                <w:szCs w:val="20"/>
              </w:rPr>
              <w:t>2008/CT-BXD on labour safety and sanitation in construction agencies;</w:t>
            </w:r>
          </w:p>
          <w:p w14:paraId="6D3584EB"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Circular No.  22/2010/TT-BXD on regulation on labour safety in construction</w:t>
            </w:r>
          </w:p>
          <w:p w14:paraId="6D3584EC"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QCVN 18:2014/BXD: Technical regulation on safety in construction</w:t>
            </w:r>
          </w:p>
        </w:tc>
        <w:tc>
          <w:tcPr>
            <w:tcW w:w="1276" w:type="dxa"/>
          </w:tcPr>
          <w:p w14:paraId="6D3584ED" w14:textId="77777777" w:rsidR="002C1648" w:rsidRPr="00BB61AA" w:rsidRDefault="002C1648" w:rsidP="00D37421">
            <w:pPr>
              <w:pStyle w:val="NormalWeb"/>
              <w:widowControl w:val="0"/>
              <w:spacing w:before="60" w:beforeAutospacing="0" w:after="60" w:afterAutospacing="0"/>
              <w:ind w:left="-35"/>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Contractor</w:t>
            </w:r>
          </w:p>
        </w:tc>
        <w:tc>
          <w:tcPr>
            <w:tcW w:w="992" w:type="dxa"/>
          </w:tcPr>
          <w:p w14:paraId="6D3584EE"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lang w:bidi="th-TH"/>
              </w:rPr>
            </w:pPr>
            <w:r w:rsidRPr="00BB61AA">
              <w:rPr>
                <w:rFonts w:ascii="Times New Roman" w:hAnsi="Times New Roman"/>
                <w:color w:val="000000" w:themeColor="text1"/>
                <w:sz w:val="20"/>
                <w:szCs w:val="20"/>
              </w:rPr>
              <w:t>PMU, CSC</w:t>
            </w:r>
          </w:p>
        </w:tc>
      </w:tr>
      <w:tr w:rsidR="00BB61AA" w:rsidRPr="00BB61AA" w14:paraId="6D358500" w14:textId="77777777" w:rsidTr="001B11F7">
        <w:trPr>
          <w:jc w:val="center"/>
        </w:trPr>
        <w:tc>
          <w:tcPr>
            <w:tcW w:w="1614" w:type="dxa"/>
          </w:tcPr>
          <w:p w14:paraId="6D3584F0"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Hazard Risk</w:t>
            </w:r>
          </w:p>
        </w:tc>
        <w:tc>
          <w:tcPr>
            <w:tcW w:w="8876" w:type="dxa"/>
          </w:tcPr>
          <w:p w14:paraId="6D3584F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Arrange electrical lines in a safe manner, do not place wires on the ground or without proper plugs. Protect electrical panel placed outside from weather and for safety;</w:t>
            </w:r>
          </w:p>
          <w:p w14:paraId="6D3584F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Store oil, fuel and chemicals at least 10 m from workers’ accommodation and Contractor’s Site office. Store these hazardous materials on waterproof floor, bound and roofed. Place warning signs at such storage areas;</w:t>
            </w:r>
          </w:p>
          <w:p w14:paraId="6D3584F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 case of accidental leakage or spillage of diesel</w:t>
            </w:r>
            <w:r w:rsidR="009D63A6" w:rsidRPr="00BB61AA">
              <w:rPr>
                <w:rFonts w:cs="Times New Roman"/>
                <w:color w:val="000000" w:themeColor="text1"/>
                <w:sz w:val="20"/>
                <w:szCs w:val="20"/>
              </w:rPr>
              <w:t>/</w:t>
            </w:r>
            <w:r w:rsidRPr="00BB61AA">
              <w:rPr>
                <w:rFonts w:cs="Times New Roman"/>
                <w:color w:val="000000" w:themeColor="text1"/>
                <w:sz w:val="20"/>
                <w:szCs w:val="20"/>
              </w:rPr>
              <w:t>chemicals</w:t>
            </w:r>
            <w:r w:rsidR="009D63A6" w:rsidRPr="00BB61AA">
              <w:rPr>
                <w:rFonts w:cs="Times New Roman"/>
                <w:color w:val="000000" w:themeColor="text1"/>
                <w:sz w:val="20"/>
                <w:szCs w:val="20"/>
              </w:rPr>
              <w:t>/</w:t>
            </w:r>
            <w:r w:rsidRPr="00BB61AA">
              <w:rPr>
                <w:rFonts w:cs="Times New Roman"/>
                <w:color w:val="000000" w:themeColor="text1"/>
                <w:sz w:val="20"/>
                <w:szCs w:val="20"/>
              </w:rPr>
              <w:t>chemical wastes, the Contractor(s) shall follow response procedures immediately:</w:t>
            </w:r>
          </w:p>
          <w:p w14:paraId="6D3584F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person who has identified the leakage/spillage shall immediately check if anyone is injured and shall then inform the Contractor(s), Supervision Engineer and PMU;</w:t>
            </w:r>
          </w:p>
          <w:p w14:paraId="6D3584F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The Contractor(s) shall ensure any injured persons are treated and assess what has spilled</w:t>
            </w:r>
            <w:r w:rsidR="009D63A6" w:rsidRPr="00BB61AA">
              <w:rPr>
                <w:rFonts w:cs="Times New Roman"/>
                <w:color w:val="000000" w:themeColor="text1"/>
                <w:sz w:val="20"/>
                <w:szCs w:val="20"/>
              </w:rPr>
              <w:t>/</w:t>
            </w:r>
            <w:r w:rsidRPr="00BB61AA">
              <w:rPr>
                <w:rFonts w:cs="Times New Roman"/>
                <w:color w:val="000000" w:themeColor="text1"/>
                <w:sz w:val="20"/>
                <w:szCs w:val="20"/>
              </w:rPr>
              <w:t>leaked;</w:t>
            </w:r>
          </w:p>
          <w:p w14:paraId="6D3584F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Should the accidents</w:t>
            </w:r>
            <w:r w:rsidR="009D63A6" w:rsidRPr="00BB61AA">
              <w:rPr>
                <w:rFonts w:cs="Times New Roman"/>
                <w:color w:val="000000" w:themeColor="text1"/>
                <w:sz w:val="20"/>
                <w:szCs w:val="20"/>
              </w:rPr>
              <w:t>/</w:t>
            </w:r>
            <w:r w:rsidRPr="00BB61AA">
              <w:rPr>
                <w:rFonts w:cs="Times New Roman"/>
                <w:color w:val="000000" w:themeColor="text1"/>
                <w:sz w:val="20"/>
                <w:szCs w:val="20"/>
              </w:rPr>
              <w:t>incidents generate serious environmental pollution (e.g.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of toxic or chemicals, large scale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or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into the nearby water bodies, the Contractor(s) shall immediately inform the PMU;</w:t>
            </w:r>
          </w:p>
          <w:p w14:paraId="6D3584F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 such cases, the Contractor(s) shall take immediate actions to stop the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and divert the spilled</w:t>
            </w:r>
            <w:r w:rsidR="009D63A6" w:rsidRPr="00BB61AA">
              <w:rPr>
                <w:rFonts w:cs="Times New Roman"/>
                <w:color w:val="000000" w:themeColor="text1"/>
                <w:sz w:val="20"/>
                <w:szCs w:val="20"/>
              </w:rPr>
              <w:t>/</w:t>
            </w:r>
            <w:r w:rsidRPr="00BB61AA">
              <w:rPr>
                <w:rFonts w:cs="Times New Roman"/>
                <w:color w:val="000000" w:themeColor="text1"/>
                <w:sz w:val="20"/>
                <w:szCs w:val="20"/>
              </w:rPr>
              <w:t>leaked liquid to nearby non-sensitive areas;</w:t>
            </w:r>
          </w:p>
          <w:p w14:paraId="6D3584F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 xml:space="preserve">The Contractor(s) shall arrange maintenance </w:t>
            </w:r>
            <w:r w:rsidR="00044FBE" w:rsidRPr="00BB61AA">
              <w:rPr>
                <w:rFonts w:cs="Times New Roman"/>
                <w:color w:val="000000" w:themeColor="text1"/>
                <w:sz w:val="20"/>
                <w:szCs w:val="20"/>
              </w:rPr>
              <w:t>staffs</w:t>
            </w:r>
            <w:r w:rsidRPr="00BB61AA">
              <w:rPr>
                <w:rFonts w:cs="Times New Roman"/>
                <w:color w:val="000000" w:themeColor="text1"/>
                <w:sz w:val="20"/>
                <w:szCs w:val="20"/>
              </w:rPr>
              <w:t xml:space="preserve"> with appropriate protective clothing to clean up the chemicals</w:t>
            </w:r>
            <w:r w:rsidR="009D63A6" w:rsidRPr="00BB61AA">
              <w:rPr>
                <w:rFonts w:cs="Times New Roman"/>
                <w:color w:val="000000" w:themeColor="text1"/>
                <w:sz w:val="20"/>
                <w:szCs w:val="20"/>
              </w:rPr>
              <w:t>/</w:t>
            </w:r>
            <w:r w:rsidRPr="00BB61AA">
              <w:rPr>
                <w:rFonts w:cs="Times New Roman"/>
                <w:color w:val="000000" w:themeColor="text1"/>
                <w:sz w:val="20"/>
                <w:szCs w:val="20"/>
              </w:rPr>
              <w:t>chemical wastes. This may be achieved through soaking with sawdust (if the quantity of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is small), or sand bags (if the quantity is large); and</w:t>
            </w:r>
            <w:r w:rsidR="009D63A6" w:rsidRPr="00BB61AA">
              <w:rPr>
                <w:rFonts w:cs="Times New Roman"/>
                <w:color w:val="000000" w:themeColor="text1"/>
                <w:sz w:val="20"/>
                <w:szCs w:val="20"/>
              </w:rPr>
              <w:t>/</w:t>
            </w:r>
            <w:r w:rsidRPr="00BB61AA">
              <w:rPr>
                <w:rFonts w:cs="Times New Roman"/>
                <w:color w:val="000000" w:themeColor="text1"/>
                <w:sz w:val="20"/>
                <w:szCs w:val="20"/>
              </w:rPr>
              <w:t>or using a shovel to remove the topsoil (if the spillage</w:t>
            </w:r>
            <w:r w:rsidR="009D63A6" w:rsidRPr="00BB61AA">
              <w:rPr>
                <w:rFonts w:cs="Times New Roman"/>
                <w:color w:val="000000" w:themeColor="text1"/>
                <w:sz w:val="20"/>
                <w:szCs w:val="20"/>
              </w:rPr>
              <w:t>/</w:t>
            </w:r>
            <w:r w:rsidRPr="00BB61AA">
              <w:rPr>
                <w:rFonts w:cs="Times New Roman"/>
                <w:color w:val="000000" w:themeColor="text1"/>
                <w:sz w:val="20"/>
                <w:szCs w:val="20"/>
              </w:rPr>
              <w:t>leakage occurs on bare ground);</w:t>
            </w:r>
          </w:p>
          <w:p w14:paraId="6D3584F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Depending on the nature and extent of the chemical spill, site evacuation may be necessary;</w:t>
            </w:r>
          </w:p>
          <w:p w14:paraId="6D3584FA"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Do not flush spilled chemicals to local drainage systems. Instead, sawdust or sandbags used for clean-up and removal of contaminated soil shall be disposed off by following the stipulated procedures for chemical waste handling and disposal;</w:t>
            </w:r>
          </w:p>
          <w:p w14:paraId="6D3584FB"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The Contractor(s) shall prepare a report on the incident detailing the accident, actions taken, any pollution problems and recommended measures to prevent similar accidents in future. The incident report shall then be submitted to the Supervision Engineer and the PMU for review and record. The incident report shall also be submitted to DONRE, if required;</w:t>
            </w:r>
          </w:p>
          <w:p w14:paraId="6D3584FC"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 case of accident, the Contractor should immediately cease the execution, provide first aids for involved victims and move them to the nearest health center, then report to the Supervisor and the Investor.</w:t>
            </w:r>
          </w:p>
        </w:tc>
        <w:tc>
          <w:tcPr>
            <w:tcW w:w="2268" w:type="dxa"/>
          </w:tcPr>
          <w:p w14:paraId="6D3584FD" w14:textId="77777777" w:rsidR="002C1648" w:rsidRPr="00BB61AA" w:rsidRDefault="002C1648" w:rsidP="00D37421">
            <w:pPr>
              <w:widowControl w:val="0"/>
              <w:spacing w:before="60" w:after="60"/>
              <w:ind w:left="113"/>
              <w:rPr>
                <w:rFonts w:cs="Times New Roman"/>
                <w:color w:val="000000" w:themeColor="text1"/>
                <w:sz w:val="20"/>
                <w:szCs w:val="20"/>
                <w:lang w:eastAsia="vi-VN"/>
              </w:rPr>
            </w:pPr>
            <w:r w:rsidRPr="00BB61AA">
              <w:rPr>
                <w:rFonts w:cs="Times New Roman"/>
                <w:color w:val="000000" w:themeColor="text1"/>
                <w:sz w:val="20"/>
                <w:szCs w:val="20"/>
              </w:rPr>
              <w:t>Law on labor safety and sanitation 84/2015/QH13</w:t>
            </w:r>
          </w:p>
        </w:tc>
        <w:tc>
          <w:tcPr>
            <w:tcW w:w="1276" w:type="dxa"/>
          </w:tcPr>
          <w:p w14:paraId="6D3584FE"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4FF"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50B" w14:textId="77777777" w:rsidTr="001B11F7">
        <w:trPr>
          <w:jc w:val="center"/>
        </w:trPr>
        <w:tc>
          <w:tcPr>
            <w:tcW w:w="1614" w:type="dxa"/>
          </w:tcPr>
          <w:p w14:paraId="6D358501"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rPr>
            </w:pPr>
            <w:r w:rsidRPr="00BB61AA">
              <w:rPr>
                <w:rFonts w:cs="Times New Roman"/>
                <w:color w:val="000000" w:themeColor="text1"/>
                <w:sz w:val="20"/>
                <w:szCs w:val="20"/>
              </w:rPr>
              <w:t>Management of stockpiles and borrow pits</w:t>
            </w:r>
          </w:p>
        </w:tc>
        <w:tc>
          <w:tcPr>
            <w:tcW w:w="8876" w:type="dxa"/>
          </w:tcPr>
          <w:p w14:paraId="6D35850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Large-scale borrow pits or stockpiles will need site-specific measures that go beyond those in this ECOP.</w:t>
            </w:r>
          </w:p>
          <w:p w14:paraId="6D35850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4"/>
                <w:sz w:val="20"/>
                <w:szCs w:val="20"/>
              </w:rPr>
            </w:pPr>
            <w:r w:rsidRPr="00BB61AA">
              <w:rPr>
                <w:rFonts w:cs="Times New Roman"/>
                <w:color w:val="000000" w:themeColor="text1"/>
                <w:spacing w:val="-4"/>
                <w:sz w:val="20"/>
                <w:szCs w:val="20"/>
              </w:rPr>
              <w:t>All locations to be used must be previously identified in the approved construction specifications.</w:t>
            </w:r>
          </w:p>
          <w:p w14:paraId="6D35850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An open ditch shall be built around the stockpile site to intercept wastewater.</w:t>
            </w:r>
          </w:p>
          <w:p w14:paraId="6D35850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Stockpile topsoil when first opening a borrow pit and use it later to restore the area to near natural conditions.</w:t>
            </w:r>
          </w:p>
          <w:p w14:paraId="6D35850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If the need for new sites arises during construction, they must be pre-approved by the Construction Engineer.</w:t>
            </w:r>
          </w:p>
          <w:p w14:paraId="6D35850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4"/>
                <w:sz w:val="20"/>
                <w:szCs w:val="20"/>
              </w:rPr>
            </w:pPr>
            <w:r w:rsidRPr="00BB61AA">
              <w:rPr>
                <w:rFonts w:cs="Times New Roman"/>
                <w:color w:val="000000" w:themeColor="text1"/>
                <w:spacing w:val="-4"/>
                <w:sz w:val="20"/>
                <w:szCs w:val="20"/>
              </w:rPr>
              <w:t>If access roads are needed, they must have been considered in the environmental assessment.</w:t>
            </w:r>
          </w:p>
        </w:tc>
        <w:tc>
          <w:tcPr>
            <w:tcW w:w="2268" w:type="dxa"/>
          </w:tcPr>
          <w:p w14:paraId="6D358508" w14:textId="77777777" w:rsidR="002C1648" w:rsidRPr="00BB61AA" w:rsidRDefault="002C1648" w:rsidP="00D37421">
            <w:pPr>
              <w:pStyle w:val="NormalWeb"/>
              <w:widowControl w:val="0"/>
              <w:spacing w:before="60" w:beforeAutospacing="0" w:after="60" w:afterAutospacing="0"/>
              <w:ind w:left="325"/>
              <w:rPr>
                <w:rFonts w:ascii="Times New Roman" w:hAnsi="Times New Roman"/>
                <w:color w:val="000000" w:themeColor="text1"/>
                <w:sz w:val="20"/>
                <w:szCs w:val="20"/>
              </w:rPr>
            </w:pPr>
          </w:p>
        </w:tc>
        <w:tc>
          <w:tcPr>
            <w:tcW w:w="1276" w:type="dxa"/>
          </w:tcPr>
          <w:p w14:paraId="6D358509"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Contractor</w:t>
            </w:r>
          </w:p>
        </w:tc>
        <w:tc>
          <w:tcPr>
            <w:tcW w:w="992" w:type="dxa"/>
          </w:tcPr>
          <w:p w14:paraId="6D35850A" w14:textId="77777777" w:rsidR="002C1648" w:rsidRPr="00BB61AA" w:rsidRDefault="002C1648" w:rsidP="00D37421">
            <w:pPr>
              <w:pStyle w:val="NormalWeb"/>
              <w:widowControl w:val="0"/>
              <w:spacing w:before="60" w:beforeAutospacing="0" w:after="60" w:afterAutospacing="0"/>
              <w:jc w:val="center"/>
              <w:rPr>
                <w:rFonts w:ascii="Times New Roman" w:hAnsi="Times New Roman"/>
                <w:color w:val="000000" w:themeColor="text1"/>
                <w:sz w:val="20"/>
                <w:szCs w:val="20"/>
              </w:rPr>
            </w:pPr>
            <w:r w:rsidRPr="00BB61AA">
              <w:rPr>
                <w:rFonts w:ascii="Times New Roman" w:hAnsi="Times New Roman"/>
                <w:color w:val="000000" w:themeColor="text1"/>
                <w:sz w:val="20"/>
                <w:szCs w:val="20"/>
              </w:rPr>
              <w:t>PMU, CSC</w:t>
            </w:r>
          </w:p>
        </w:tc>
      </w:tr>
      <w:tr w:rsidR="00BB61AA" w:rsidRPr="00BB61AA" w14:paraId="6D35851D" w14:textId="77777777" w:rsidTr="001B11F7">
        <w:trPr>
          <w:jc w:val="center"/>
        </w:trPr>
        <w:tc>
          <w:tcPr>
            <w:tcW w:w="1614" w:type="dxa"/>
          </w:tcPr>
          <w:p w14:paraId="6D35850C"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color w:val="000000" w:themeColor="text1"/>
                <w:sz w:val="20"/>
                <w:szCs w:val="20"/>
                <w:lang w:bidi="en-US"/>
              </w:rPr>
            </w:pPr>
            <w:r w:rsidRPr="00BB61AA">
              <w:rPr>
                <w:rFonts w:cs="Times New Roman"/>
                <w:bCs/>
                <w:color w:val="000000" w:themeColor="text1"/>
                <w:sz w:val="20"/>
                <w:szCs w:val="20"/>
              </w:rPr>
              <w:t xml:space="preserve">Communication with  local </w:t>
            </w:r>
            <w:r w:rsidRPr="00BB61AA">
              <w:rPr>
                <w:rFonts w:cs="Times New Roman"/>
                <w:color w:val="000000" w:themeColor="text1"/>
                <w:sz w:val="20"/>
                <w:szCs w:val="20"/>
              </w:rPr>
              <w:t>communities</w:t>
            </w:r>
          </w:p>
        </w:tc>
        <w:tc>
          <w:tcPr>
            <w:tcW w:w="8876" w:type="dxa"/>
          </w:tcPr>
          <w:p w14:paraId="6D35850D"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Maintain open communications with the local government and concerned communities; the contractor shall coordinate with local authorities (leaders of local wards or communes, leader of villages) for agreed schedules of construction activities at areas nearby sensitive places or at sensitive times (e.g., religious festival days).</w:t>
            </w:r>
          </w:p>
          <w:p w14:paraId="6D35850E"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Copies in Vietnamese of this ECOP and of other relevant environmental safeguard documents shall be made available to local communities and to workers at the site.</w:t>
            </w:r>
          </w:p>
          <w:p w14:paraId="6D35850F"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Reduced playground space, loss of playing fields and car parking: The loss of amenities during the construction process is often an unavoidable source of inconvenience to users in sensitive areas. However, early consultation with those affected, provides the opportunity to investigate and implement alternatives.</w:t>
            </w:r>
          </w:p>
          <w:p w14:paraId="6D35851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Disseminate subproject information to affected parties (for example local authority, enterprises and affected households, etc) through community meetings before construction commencement.</w:t>
            </w:r>
          </w:p>
          <w:p w14:paraId="6D35851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a community relations contact from whom interested parties can receive information on site activities, subproject status and subproject implementation results.</w:t>
            </w:r>
          </w:p>
          <w:p w14:paraId="6D35851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all information, especially technical findings, in a language that is understandable to the general public and in a form of useful to interested citizens and elected officials through the preparation of fact sheets and news release, when major findings become available during subproject implementation phase.</w:t>
            </w:r>
          </w:p>
          <w:p w14:paraId="6D35851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Monitor community concerns and information requirements as the subproject progresses.</w:t>
            </w:r>
          </w:p>
          <w:p w14:paraId="6D35851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4"/>
                <w:sz w:val="20"/>
                <w:szCs w:val="20"/>
              </w:rPr>
            </w:pPr>
            <w:r w:rsidRPr="00BB61AA">
              <w:rPr>
                <w:rFonts w:cs="Times New Roman"/>
                <w:color w:val="000000" w:themeColor="text1"/>
                <w:spacing w:val="-4"/>
                <w:sz w:val="20"/>
                <w:szCs w:val="20"/>
              </w:rPr>
              <w:t>Respond to telephone inquiries and written correspondence in a timely and accurate manner.</w:t>
            </w:r>
          </w:p>
          <w:p w14:paraId="6D35851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Inform local residents about construction and work schedules, interruption of services, traffic detour routes and provisional bus routes, blasting and demolition, as appropriate.</w:t>
            </w:r>
          </w:p>
          <w:p w14:paraId="6D35851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Limit construction activities at night. When necessary ensure that night work is carefully scheduled and the community is properly informed so they can take necessary measures.</w:t>
            </w:r>
          </w:p>
          <w:p w14:paraId="6D35851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At least five days in advance of any service interruption (including water, electricity, telephone, bus routes) the community must be advised through postings at the subproject site, at bus stops, and in affected homes/businesses.</w:t>
            </w:r>
          </w:p>
          <w:p w14:paraId="6D35851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Provide technical documents and drawings to local authority and community, especially a sketch of the construction area and the ESMP of the construction site.</w:t>
            </w:r>
          </w:p>
          <w:p w14:paraId="6D358519"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 xml:space="preserve">Notification boards shall be erected at all construction sites providing information about the </w:t>
            </w:r>
            <w:r w:rsidR="00804D9E" w:rsidRPr="00BB61AA">
              <w:rPr>
                <w:rFonts w:cs="Times New Roman"/>
                <w:color w:val="000000" w:themeColor="text1"/>
                <w:sz w:val="20"/>
                <w:szCs w:val="20"/>
              </w:rPr>
              <w:t>subproject</w:t>
            </w:r>
            <w:r w:rsidRPr="00BB61AA">
              <w:rPr>
                <w:rFonts w:cs="Times New Roman"/>
                <w:color w:val="000000" w:themeColor="text1"/>
                <w:sz w:val="20"/>
                <w:szCs w:val="20"/>
              </w:rPr>
              <w:t xml:space="preserve">, as well as contact information about the site managers, environmental </w:t>
            </w:r>
            <w:r w:rsidR="00044FBE" w:rsidRPr="00BB61AA">
              <w:rPr>
                <w:rFonts w:cs="Times New Roman"/>
                <w:color w:val="000000" w:themeColor="text1"/>
                <w:sz w:val="20"/>
                <w:szCs w:val="20"/>
              </w:rPr>
              <w:t>staffs</w:t>
            </w:r>
            <w:r w:rsidRPr="00BB61AA">
              <w:rPr>
                <w:rFonts w:cs="Times New Roman"/>
                <w:color w:val="000000" w:themeColor="text1"/>
                <w:sz w:val="20"/>
                <w:szCs w:val="20"/>
              </w:rPr>
              <w:t xml:space="preserve">, health and safety </w:t>
            </w:r>
            <w:r w:rsidR="00044FBE" w:rsidRPr="00BB61AA">
              <w:rPr>
                <w:rFonts w:cs="Times New Roman"/>
                <w:color w:val="000000" w:themeColor="text1"/>
                <w:sz w:val="20"/>
                <w:szCs w:val="20"/>
              </w:rPr>
              <w:t>staffs</w:t>
            </w:r>
            <w:r w:rsidRPr="00BB61AA">
              <w:rPr>
                <w:rFonts w:cs="Times New Roman"/>
                <w:color w:val="000000" w:themeColor="text1"/>
                <w:sz w:val="20"/>
                <w:szCs w:val="20"/>
              </w:rPr>
              <w:t>, telephone numbers and other contact information so that any affected people can have the channel to voice their concerns and suggestions</w:t>
            </w:r>
          </w:p>
        </w:tc>
        <w:tc>
          <w:tcPr>
            <w:tcW w:w="2268" w:type="dxa"/>
          </w:tcPr>
          <w:p w14:paraId="6D35851A" w14:textId="77777777" w:rsidR="002C1648" w:rsidRPr="00BB61AA" w:rsidRDefault="002C1648" w:rsidP="00D37421">
            <w:pPr>
              <w:pStyle w:val="NormalWeb"/>
              <w:widowControl w:val="0"/>
              <w:numPr>
                <w:ilvl w:val="0"/>
                <w:numId w:val="78"/>
              </w:numPr>
              <w:spacing w:before="60" w:beforeAutospacing="0" w:after="60" w:afterAutospacing="0"/>
              <w:ind w:left="181" w:hanging="181"/>
              <w:rPr>
                <w:rFonts w:ascii="Times New Roman" w:hAnsi="Times New Roman"/>
                <w:color w:val="000000" w:themeColor="text1"/>
                <w:sz w:val="20"/>
                <w:szCs w:val="20"/>
              </w:rPr>
            </w:pPr>
            <w:r w:rsidRPr="00BB61AA">
              <w:rPr>
                <w:rFonts w:ascii="Times New Roman" w:hAnsi="Times New Roman"/>
                <w:color w:val="000000" w:themeColor="text1"/>
                <w:sz w:val="20"/>
                <w:szCs w:val="20"/>
              </w:rPr>
              <w:t>Decree No. 167/2013/ND-CP on administrative penalty for violations related to social security, order and  safety issues</w:t>
            </w:r>
          </w:p>
        </w:tc>
        <w:tc>
          <w:tcPr>
            <w:tcW w:w="1276" w:type="dxa"/>
          </w:tcPr>
          <w:p w14:paraId="6D35851B"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51C"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r w:rsidR="00BB61AA" w:rsidRPr="00BB61AA" w14:paraId="6D35852E" w14:textId="77777777" w:rsidTr="001B11F7">
        <w:trPr>
          <w:jc w:val="center"/>
        </w:trPr>
        <w:tc>
          <w:tcPr>
            <w:tcW w:w="1614" w:type="dxa"/>
          </w:tcPr>
          <w:p w14:paraId="6D35851E" w14:textId="77777777" w:rsidR="002C1648" w:rsidRPr="00BB61AA" w:rsidRDefault="002C1648" w:rsidP="00D37421">
            <w:pPr>
              <w:widowControl w:val="0"/>
              <w:numPr>
                <w:ilvl w:val="0"/>
                <w:numId w:val="79"/>
              </w:numPr>
              <w:tabs>
                <w:tab w:val="left" w:pos="313"/>
                <w:tab w:val="left" w:pos="360"/>
              </w:tabs>
              <w:spacing w:before="60" w:after="60"/>
              <w:ind w:left="-57" w:firstLine="0"/>
              <w:rPr>
                <w:rFonts w:cs="Times New Roman"/>
                <w:bCs/>
                <w:color w:val="000000" w:themeColor="text1"/>
                <w:sz w:val="20"/>
                <w:szCs w:val="20"/>
              </w:rPr>
            </w:pPr>
            <w:r w:rsidRPr="00BB61AA">
              <w:rPr>
                <w:rFonts w:cs="Times New Roman"/>
                <w:bCs/>
                <w:color w:val="000000" w:themeColor="text1"/>
                <w:sz w:val="20"/>
                <w:szCs w:val="20"/>
              </w:rPr>
              <w:t>Chance find procedures</w:t>
            </w:r>
          </w:p>
        </w:tc>
        <w:tc>
          <w:tcPr>
            <w:tcW w:w="8876" w:type="dxa"/>
          </w:tcPr>
          <w:p w14:paraId="6D35851F" w14:textId="77777777" w:rsidR="002C1648" w:rsidRPr="00BB61AA" w:rsidRDefault="002C1648" w:rsidP="00D37421">
            <w:pPr>
              <w:widowControl w:val="0"/>
              <w:spacing w:before="60" w:after="60"/>
              <w:jc w:val="both"/>
              <w:rPr>
                <w:rFonts w:cs="Times New Roman"/>
                <w:color w:val="000000" w:themeColor="text1"/>
                <w:sz w:val="20"/>
                <w:szCs w:val="20"/>
              </w:rPr>
            </w:pPr>
            <w:r w:rsidRPr="00BB61AA">
              <w:rPr>
                <w:rFonts w:cs="Times New Roman"/>
                <w:color w:val="000000" w:themeColor="text1"/>
                <w:sz w:val="20"/>
                <w:szCs w:val="20"/>
              </w:rPr>
              <w:t>If the Contractor discovers archeological sites, historical sites, remains and objects, including graveyards and/or individual graves during excavation or construction, the Contractor shall:</w:t>
            </w:r>
          </w:p>
          <w:p w14:paraId="6D358520"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Stop the construction activities in the area of the chance find;</w:t>
            </w:r>
          </w:p>
          <w:p w14:paraId="6D358521"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Delineate the discovered site or area;</w:t>
            </w:r>
          </w:p>
          <w:p w14:paraId="6D358522"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Secure the site to prevent any damage or loss of removable objects. In cases of removable antiquities or sensitive remains, a night guard shall be arranged until the responsible local authorities or the Department of Culture, Sport and Tourism takes over;</w:t>
            </w:r>
          </w:p>
          <w:p w14:paraId="6D358523"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Notify the Construction Supervision Consultant who in turn will notify responsible local or national authorities in charge of the Cultural Property of Viet Nam (within 24 hours or less);</w:t>
            </w:r>
          </w:p>
          <w:p w14:paraId="6D358524"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Relevant local or national authorities would be in charge of protecting and preserving the site before deciding on subsequent appropriate procedures. This would require a preliminary evaluation of the findings to be performed. The significance and importance of the findings should be assessed according to the various criteria relevant to cultural heritage; those include the aesthetic, historic, scientific or research, social and economic values;</w:t>
            </w:r>
          </w:p>
          <w:p w14:paraId="6D358525"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Decisions on how to handle the finding shall be taken by the responsible authorities. This could include changes in the layout (such as when finding an irremovable remain of cultural or archeological importance) conservation, preservation, restoration and salvage;</w:t>
            </w:r>
          </w:p>
          <w:p w14:paraId="6D358526"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pacing w:val="-2"/>
                <w:sz w:val="20"/>
                <w:szCs w:val="20"/>
              </w:rPr>
            </w:pPr>
            <w:r w:rsidRPr="00BB61AA">
              <w:rPr>
                <w:rFonts w:cs="Times New Roman"/>
                <w:color w:val="000000" w:themeColor="text1"/>
                <w:spacing w:val="-2"/>
                <w:sz w:val="20"/>
                <w:szCs w:val="20"/>
              </w:rPr>
              <w:t>If the cultural sites and/or relics are of high value and site preservation is recommended by the professionals and required by the cultural relics authority, the Subproject’s Owner will need to make necessary design changes to accommodate the request and preserve the site;</w:t>
            </w:r>
          </w:p>
          <w:p w14:paraId="6D358527"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Decisions concerning the management of the finding shall be communicated in writing by relevant authorities;</w:t>
            </w:r>
          </w:p>
          <w:p w14:paraId="6D358528" w14:textId="77777777" w:rsidR="002C1648" w:rsidRPr="00BB61AA" w:rsidRDefault="002C1648" w:rsidP="00D37421">
            <w:pPr>
              <w:widowControl w:val="0"/>
              <w:numPr>
                <w:ilvl w:val="0"/>
                <w:numId w:val="77"/>
              </w:numPr>
              <w:spacing w:before="60" w:after="60"/>
              <w:ind w:left="172" w:hanging="239"/>
              <w:jc w:val="both"/>
              <w:rPr>
                <w:rFonts w:cs="Times New Roman"/>
                <w:color w:val="000000" w:themeColor="text1"/>
                <w:sz w:val="20"/>
                <w:szCs w:val="20"/>
              </w:rPr>
            </w:pPr>
            <w:r w:rsidRPr="00BB61AA">
              <w:rPr>
                <w:rFonts w:cs="Times New Roman"/>
                <w:color w:val="000000" w:themeColor="text1"/>
                <w:sz w:val="20"/>
                <w:szCs w:val="20"/>
              </w:rPr>
              <w:t>Construction works could resume only after permission is granted from the responsible local authorities concerning safeguard of the heritage.</w:t>
            </w:r>
          </w:p>
        </w:tc>
        <w:tc>
          <w:tcPr>
            <w:tcW w:w="2268" w:type="dxa"/>
          </w:tcPr>
          <w:p w14:paraId="6D358529" w14:textId="77777777" w:rsidR="002C1648" w:rsidRPr="00BB61AA" w:rsidRDefault="002C1648" w:rsidP="00D37421">
            <w:pPr>
              <w:widowControl w:val="0"/>
              <w:numPr>
                <w:ilvl w:val="0"/>
                <w:numId w:val="63"/>
              </w:numPr>
              <w:spacing w:before="60" w:after="60"/>
              <w:ind w:left="331" w:hanging="270"/>
              <w:rPr>
                <w:rFonts w:cs="Times New Roman"/>
                <w:color w:val="000000" w:themeColor="text1"/>
                <w:sz w:val="20"/>
                <w:szCs w:val="20"/>
                <w:lang w:bidi="th-TH"/>
              </w:rPr>
            </w:pPr>
            <w:r w:rsidRPr="00BB61AA">
              <w:rPr>
                <w:rFonts w:cs="Times New Roman"/>
                <w:color w:val="000000" w:themeColor="text1"/>
                <w:sz w:val="20"/>
                <w:szCs w:val="20"/>
                <w:lang w:bidi="th-TH"/>
              </w:rPr>
              <w:t>Law on Cultural Heritage (2002)</w:t>
            </w:r>
          </w:p>
          <w:p w14:paraId="6D35852A" w14:textId="77777777" w:rsidR="002C1648" w:rsidRPr="00BB61AA" w:rsidRDefault="002C1648" w:rsidP="00D37421">
            <w:pPr>
              <w:widowControl w:val="0"/>
              <w:numPr>
                <w:ilvl w:val="0"/>
                <w:numId w:val="63"/>
              </w:numPr>
              <w:spacing w:before="60" w:after="60"/>
              <w:ind w:left="331" w:hanging="270"/>
              <w:rPr>
                <w:rFonts w:cs="Times New Roman"/>
                <w:color w:val="000000" w:themeColor="text1"/>
                <w:sz w:val="20"/>
                <w:szCs w:val="20"/>
                <w:lang w:bidi="th-TH"/>
              </w:rPr>
            </w:pPr>
            <w:r w:rsidRPr="00BB61AA">
              <w:rPr>
                <w:rFonts w:cs="Times New Roman"/>
                <w:color w:val="000000" w:themeColor="text1"/>
                <w:sz w:val="20"/>
                <w:szCs w:val="20"/>
                <w:lang w:bidi="th-TH"/>
              </w:rPr>
              <w:t>Law on Cultural Heritage (2009) for supplementary and reformation</w:t>
            </w:r>
          </w:p>
          <w:p w14:paraId="6D35852B" w14:textId="77777777" w:rsidR="002C1648" w:rsidRPr="00BB61AA" w:rsidRDefault="002C1648" w:rsidP="00D37421">
            <w:pPr>
              <w:widowControl w:val="0"/>
              <w:numPr>
                <w:ilvl w:val="0"/>
                <w:numId w:val="63"/>
              </w:numPr>
              <w:spacing w:before="60" w:after="60"/>
              <w:ind w:left="331" w:hanging="270"/>
              <w:rPr>
                <w:rFonts w:cs="Times New Roman"/>
                <w:color w:val="000000" w:themeColor="text1"/>
                <w:sz w:val="20"/>
                <w:szCs w:val="20"/>
                <w:lang w:bidi="th-TH"/>
              </w:rPr>
            </w:pPr>
            <w:r w:rsidRPr="00BB61AA">
              <w:rPr>
                <w:rFonts w:cs="Times New Roman"/>
                <w:color w:val="000000" w:themeColor="text1"/>
                <w:sz w:val="20"/>
                <w:szCs w:val="20"/>
                <w:lang w:bidi="th-TH"/>
              </w:rPr>
              <w:t>Decree No. 98/2010/ND-CP for supplementary and reformation</w:t>
            </w:r>
          </w:p>
        </w:tc>
        <w:tc>
          <w:tcPr>
            <w:tcW w:w="1276" w:type="dxa"/>
          </w:tcPr>
          <w:p w14:paraId="6D35852C" w14:textId="77777777" w:rsidR="002C1648" w:rsidRPr="00BB61AA" w:rsidRDefault="002C1648" w:rsidP="00D37421">
            <w:pPr>
              <w:widowControl w:val="0"/>
              <w:autoSpaceDE w:val="0"/>
              <w:autoSpaceDN w:val="0"/>
              <w:adjustRightInd w:val="0"/>
              <w:spacing w:before="60" w:after="60"/>
              <w:ind w:left="-35"/>
              <w:jc w:val="center"/>
              <w:rPr>
                <w:rFonts w:cs="Times New Roman"/>
                <w:color w:val="000000" w:themeColor="text1"/>
                <w:sz w:val="20"/>
                <w:szCs w:val="20"/>
                <w:lang w:bidi="th-TH"/>
              </w:rPr>
            </w:pPr>
            <w:r w:rsidRPr="00BB61AA">
              <w:rPr>
                <w:rFonts w:cs="Times New Roman"/>
                <w:color w:val="000000" w:themeColor="text1"/>
                <w:sz w:val="20"/>
                <w:szCs w:val="20"/>
              </w:rPr>
              <w:t>Contractor</w:t>
            </w:r>
          </w:p>
        </w:tc>
        <w:tc>
          <w:tcPr>
            <w:tcW w:w="992" w:type="dxa"/>
          </w:tcPr>
          <w:p w14:paraId="6D35852D" w14:textId="77777777" w:rsidR="002C1648" w:rsidRPr="00BB61AA" w:rsidRDefault="002C1648" w:rsidP="00D37421">
            <w:pPr>
              <w:widowControl w:val="0"/>
              <w:autoSpaceDE w:val="0"/>
              <w:autoSpaceDN w:val="0"/>
              <w:adjustRightInd w:val="0"/>
              <w:spacing w:before="60" w:after="60"/>
              <w:jc w:val="center"/>
              <w:rPr>
                <w:rFonts w:cs="Times New Roman"/>
                <w:color w:val="000000" w:themeColor="text1"/>
                <w:sz w:val="20"/>
                <w:szCs w:val="20"/>
                <w:lang w:bidi="th-TH"/>
              </w:rPr>
            </w:pPr>
            <w:r w:rsidRPr="00BB61AA">
              <w:rPr>
                <w:rFonts w:cs="Times New Roman"/>
                <w:color w:val="000000" w:themeColor="text1"/>
                <w:sz w:val="20"/>
                <w:szCs w:val="20"/>
              </w:rPr>
              <w:t>PMU, CSC</w:t>
            </w:r>
          </w:p>
        </w:tc>
      </w:tr>
    </w:tbl>
    <w:p w14:paraId="6D35852F" w14:textId="77777777" w:rsidR="00272518" w:rsidRPr="00BB61AA" w:rsidRDefault="002C1648" w:rsidP="00426DC9">
      <w:pPr>
        <w:pStyle w:val="Heading4"/>
        <w:keepNext/>
        <w:spacing w:before="60" w:after="60"/>
        <w:rPr>
          <w:rFonts w:cs="Times New Roman"/>
          <w:color w:val="000000" w:themeColor="text1"/>
          <w:szCs w:val="24"/>
          <w:lang w:val="en-US"/>
        </w:rPr>
      </w:pPr>
      <w:r w:rsidRPr="00BB61AA">
        <w:rPr>
          <w:rFonts w:cs="Times New Roman"/>
          <w:color w:val="000000" w:themeColor="text1"/>
          <w:szCs w:val="24"/>
          <w:lang w:val="en-US"/>
        </w:rPr>
        <w:t>B.</w:t>
      </w:r>
      <w:r w:rsidR="00272518" w:rsidRPr="00BB61AA">
        <w:rPr>
          <w:rFonts w:cs="Times New Roman"/>
          <w:color w:val="000000" w:themeColor="text1"/>
          <w:szCs w:val="24"/>
          <w:lang w:val="en-US"/>
        </w:rPr>
        <w:t xml:space="preserve"> Site-Specific </w:t>
      </w:r>
      <w:r w:rsidR="008A6D74" w:rsidRPr="00BB61AA">
        <w:rPr>
          <w:rFonts w:cs="Times New Roman"/>
          <w:color w:val="000000" w:themeColor="text1"/>
          <w:szCs w:val="24"/>
          <w:lang w:val="en-US" w:eastAsia="ja-JP"/>
        </w:rPr>
        <w:t>impacts in the c</w:t>
      </w:r>
      <w:r w:rsidR="008A6D74" w:rsidRPr="00BB61AA">
        <w:rPr>
          <w:rFonts w:cs="Times New Roman"/>
          <w:color w:val="000000" w:themeColor="text1"/>
          <w:szCs w:val="24"/>
          <w:lang w:val="en-US"/>
        </w:rPr>
        <w:t xml:space="preserve">onstruction </w:t>
      </w:r>
      <w:r w:rsidR="008A6D74" w:rsidRPr="00BB61AA">
        <w:rPr>
          <w:rFonts w:cs="Times New Roman"/>
          <w:color w:val="000000" w:themeColor="text1"/>
          <w:szCs w:val="24"/>
          <w:lang w:val="en-US" w:eastAsia="ja-JP"/>
        </w:rPr>
        <w:t>p</w:t>
      </w:r>
      <w:r w:rsidR="00272518" w:rsidRPr="00BB61AA">
        <w:rPr>
          <w:rFonts w:cs="Times New Roman"/>
          <w:color w:val="000000" w:themeColor="text1"/>
          <w:szCs w:val="24"/>
          <w:lang w:val="en-US"/>
        </w:rPr>
        <w:t>hase</w:t>
      </w:r>
      <w:bookmarkEnd w:id="219"/>
      <w:bookmarkEnd w:id="220"/>
    </w:p>
    <w:p w14:paraId="6D358530" w14:textId="77777777" w:rsidR="00DC57E9" w:rsidRPr="00BB61AA" w:rsidRDefault="00DC57E9" w:rsidP="00426DC9">
      <w:pPr>
        <w:keepNext/>
        <w:widowControl w:val="0"/>
        <w:spacing w:before="60" w:after="60"/>
        <w:jc w:val="both"/>
        <w:rPr>
          <w:rFonts w:cs="Times New Roman"/>
          <w:color w:val="000000" w:themeColor="text1"/>
          <w:sz w:val="24"/>
          <w:szCs w:val="24"/>
        </w:rPr>
      </w:pPr>
      <w:bookmarkStart w:id="222" w:name="_Toc465679997"/>
      <w:bookmarkStart w:id="223" w:name="_Toc468802101"/>
      <w:r w:rsidRPr="00BB61AA">
        <w:rPr>
          <w:rFonts w:cs="Times New Roman"/>
          <w:color w:val="000000" w:themeColor="text1"/>
          <w:sz w:val="24"/>
          <w:szCs w:val="24"/>
        </w:rPr>
        <w:t>Table 17 presents site-specific impacts and mitigation measures that are not addressed through the general measures in the ECOPs, because the severity or site- specific nature of the impacts and mitigation measures required.</w:t>
      </w:r>
    </w:p>
    <w:p w14:paraId="6D358531" w14:textId="77777777" w:rsidR="00DC57E9" w:rsidRPr="00BB61AA" w:rsidRDefault="00DC57E9" w:rsidP="00426DC9">
      <w:pPr>
        <w:pStyle w:val="Caption"/>
        <w:keepNext/>
        <w:spacing w:before="60" w:after="60" w:line="240" w:lineRule="auto"/>
        <w:rPr>
          <w:rFonts w:cs="Times New Roman"/>
          <w:color w:val="000000" w:themeColor="text1"/>
        </w:rPr>
      </w:pPr>
      <w:bookmarkStart w:id="224" w:name="_Toc471786649"/>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17</w:t>
      </w:r>
      <w:r w:rsidR="00213540" w:rsidRPr="00BB61AA">
        <w:rPr>
          <w:rFonts w:cs="Times New Roman"/>
          <w:color w:val="000000" w:themeColor="text1"/>
        </w:rPr>
        <w:fldChar w:fldCharType="end"/>
      </w:r>
      <w:r w:rsidRPr="00BB61AA">
        <w:rPr>
          <w:rFonts w:cs="Times New Roman"/>
          <w:color w:val="000000" w:themeColor="text1"/>
        </w:rPr>
        <w:t xml:space="preserve">. Site-specific mitigation measures </w:t>
      </w:r>
      <w:bookmarkEnd w:id="222"/>
      <w:bookmarkEnd w:id="223"/>
      <w:r w:rsidR="008A6D74" w:rsidRPr="00BB61AA">
        <w:rPr>
          <w:rFonts w:cs="Times New Roman"/>
          <w:color w:val="000000" w:themeColor="text1"/>
          <w:lang w:eastAsia="ja-JP"/>
        </w:rPr>
        <w:t>in the construction phase</w:t>
      </w:r>
      <w:bookmarkEnd w:id="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10726"/>
        <w:gridCol w:w="1231"/>
        <w:gridCol w:w="1096"/>
      </w:tblGrid>
      <w:tr w:rsidR="00BB61AA" w:rsidRPr="00BB61AA" w14:paraId="6D358536" w14:textId="77777777" w:rsidTr="009A4CC5">
        <w:trPr>
          <w:trHeight w:val="432"/>
          <w:tblHeader/>
          <w:jc w:val="center"/>
        </w:trPr>
        <w:tc>
          <w:tcPr>
            <w:tcW w:w="1518" w:type="dxa"/>
            <w:tcBorders>
              <w:top w:val="single" w:sz="4" w:space="0" w:color="auto"/>
              <w:left w:val="single" w:sz="4" w:space="0" w:color="auto"/>
              <w:bottom w:val="single" w:sz="4" w:space="0" w:color="auto"/>
              <w:right w:val="single" w:sz="4" w:space="0" w:color="auto"/>
            </w:tcBorders>
            <w:noWrap/>
            <w:vAlign w:val="center"/>
          </w:tcPr>
          <w:p w14:paraId="6D358532"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b/>
                <w:bCs/>
                <w:color w:val="000000" w:themeColor="text1"/>
                <w:sz w:val="22"/>
              </w:rPr>
              <w:t>Site-specific impacts</w:t>
            </w:r>
            <w:r w:rsidRPr="00BB61AA">
              <w:rPr>
                <w:rFonts w:cs="Times New Roman"/>
                <w:b/>
                <w:color w:val="000000" w:themeColor="text1"/>
                <w:sz w:val="22"/>
              </w:rPr>
              <w:t xml:space="preserve"> issues</w:t>
            </w:r>
          </w:p>
        </w:tc>
        <w:tc>
          <w:tcPr>
            <w:tcW w:w="10900" w:type="dxa"/>
            <w:tcBorders>
              <w:top w:val="single" w:sz="4" w:space="0" w:color="auto"/>
              <w:left w:val="single" w:sz="4" w:space="0" w:color="auto"/>
              <w:bottom w:val="single" w:sz="4" w:space="0" w:color="auto"/>
              <w:right w:val="single" w:sz="4" w:space="0" w:color="auto"/>
            </w:tcBorders>
            <w:vAlign w:val="center"/>
          </w:tcPr>
          <w:p w14:paraId="6D358533"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b/>
                <w:bCs/>
                <w:color w:val="000000" w:themeColor="text1"/>
                <w:sz w:val="22"/>
              </w:rPr>
              <w:t>Specific mitigation measures</w:t>
            </w:r>
          </w:p>
        </w:tc>
        <w:tc>
          <w:tcPr>
            <w:tcW w:w="1248" w:type="dxa"/>
            <w:tcBorders>
              <w:top w:val="single" w:sz="4" w:space="0" w:color="auto"/>
              <w:left w:val="single" w:sz="4" w:space="0" w:color="auto"/>
              <w:bottom w:val="single" w:sz="4" w:space="0" w:color="auto"/>
              <w:right w:val="single" w:sz="4" w:space="0" w:color="auto"/>
            </w:tcBorders>
            <w:vAlign w:val="center"/>
          </w:tcPr>
          <w:p w14:paraId="6D358534"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b/>
                <w:color w:val="000000" w:themeColor="text1"/>
                <w:sz w:val="22"/>
              </w:rPr>
              <w:t>Responsi-bility</w:t>
            </w:r>
            <w:r w:rsidR="00116ACA" w:rsidRPr="00BB61AA">
              <w:rPr>
                <w:rFonts w:cs="Times New Roman"/>
                <w:b/>
                <w:color w:val="000000" w:themeColor="text1"/>
                <w:sz w:val="22"/>
              </w:rPr>
              <w:t xml:space="preserve"> for implementation </w:t>
            </w:r>
          </w:p>
        </w:tc>
        <w:tc>
          <w:tcPr>
            <w:tcW w:w="1110" w:type="dxa"/>
            <w:tcBorders>
              <w:top w:val="single" w:sz="4" w:space="0" w:color="auto"/>
              <w:left w:val="single" w:sz="4" w:space="0" w:color="auto"/>
              <w:bottom w:val="single" w:sz="4" w:space="0" w:color="auto"/>
              <w:right w:val="single" w:sz="4" w:space="0" w:color="auto"/>
            </w:tcBorders>
            <w:vAlign w:val="center"/>
          </w:tcPr>
          <w:p w14:paraId="6D358535" w14:textId="77777777" w:rsidR="00DC57E9" w:rsidRPr="00BB61AA" w:rsidRDefault="00116ACA" w:rsidP="00426DC9">
            <w:pPr>
              <w:keepNext/>
              <w:widowControl w:val="0"/>
              <w:spacing w:before="60" w:after="60"/>
              <w:jc w:val="center"/>
              <w:rPr>
                <w:rFonts w:cs="Times New Roman"/>
                <w:b/>
                <w:bCs/>
                <w:color w:val="000000" w:themeColor="text1"/>
                <w:sz w:val="22"/>
              </w:rPr>
            </w:pPr>
            <w:r w:rsidRPr="00BB61AA">
              <w:rPr>
                <w:rFonts w:cs="Times New Roman"/>
                <w:b/>
                <w:bCs/>
                <w:color w:val="000000" w:themeColor="text1"/>
                <w:sz w:val="22"/>
              </w:rPr>
              <w:t xml:space="preserve">Responsibility for </w:t>
            </w:r>
            <w:r w:rsidR="00DC57E9" w:rsidRPr="00BB61AA">
              <w:rPr>
                <w:rFonts w:cs="Times New Roman"/>
                <w:b/>
                <w:bCs/>
                <w:color w:val="000000" w:themeColor="text1"/>
                <w:sz w:val="22"/>
              </w:rPr>
              <w:t>Super</w:t>
            </w:r>
            <w:r w:rsidR="00F00156" w:rsidRPr="00BB61AA">
              <w:rPr>
                <w:rFonts w:cs="Times New Roman"/>
                <w:b/>
                <w:bCs/>
                <w:color w:val="000000" w:themeColor="text1"/>
                <w:sz w:val="22"/>
              </w:rPr>
              <w:t>-</w:t>
            </w:r>
            <w:r w:rsidRPr="00BB61AA">
              <w:rPr>
                <w:rFonts w:cs="Times New Roman"/>
                <w:b/>
                <w:bCs/>
                <w:color w:val="000000" w:themeColor="text1"/>
                <w:sz w:val="22"/>
              </w:rPr>
              <w:t>vision</w:t>
            </w:r>
          </w:p>
        </w:tc>
      </w:tr>
      <w:tr w:rsidR="00BB61AA" w:rsidRPr="00BB61AA" w14:paraId="6D358541"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37" w14:textId="77777777" w:rsidR="00DC57E9" w:rsidRPr="00BB61AA" w:rsidRDefault="00DC57E9" w:rsidP="00426DC9">
            <w:pPr>
              <w:keepNext/>
              <w:widowControl w:val="0"/>
              <w:spacing w:before="60" w:after="60"/>
              <w:rPr>
                <w:rFonts w:cs="Times New Roman"/>
                <w:color w:val="000000" w:themeColor="text1"/>
                <w:sz w:val="22"/>
              </w:rPr>
            </w:pPr>
            <w:r w:rsidRPr="00BB61AA">
              <w:rPr>
                <w:rFonts w:cs="Times New Roman"/>
                <w:color w:val="000000" w:themeColor="text1"/>
                <w:sz w:val="22"/>
              </w:rPr>
              <w:t>Impacts by dredging sediment in aquaculture ponds</w:t>
            </w:r>
          </w:p>
        </w:tc>
        <w:tc>
          <w:tcPr>
            <w:tcW w:w="10900" w:type="dxa"/>
            <w:tcBorders>
              <w:top w:val="single" w:sz="4" w:space="0" w:color="auto"/>
              <w:left w:val="single" w:sz="4" w:space="0" w:color="auto"/>
              <w:bottom w:val="single" w:sz="4" w:space="0" w:color="auto"/>
              <w:right w:val="single" w:sz="4" w:space="0" w:color="auto"/>
            </w:tcBorders>
          </w:tcPr>
          <w:p w14:paraId="6D358538" w14:textId="77777777" w:rsidR="00DC57E9" w:rsidRPr="00BB61AA" w:rsidRDefault="00DC57E9" w:rsidP="00426DC9">
            <w:pPr>
              <w:keepNext/>
              <w:widowControl w:val="0"/>
              <w:spacing w:before="60" w:after="60"/>
              <w:ind w:left="-43"/>
              <w:jc w:val="both"/>
              <w:rPr>
                <w:rFonts w:cs="Times New Roman"/>
                <w:color w:val="000000" w:themeColor="text1"/>
                <w:kern w:val="2"/>
                <w:sz w:val="22"/>
              </w:rPr>
            </w:pPr>
            <w:r w:rsidRPr="00BB61AA">
              <w:rPr>
                <w:rFonts w:cs="Times New Roman"/>
                <w:color w:val="000000" w:themeColor="text1"/>
                <w:kern w:val="2"/>
                <w:sz w:val="22"/>
              </w:rPr>
              <w:t xml:space="preserve">As evaluated in </w:t>
            </w:r>
            <w:r w:rsidRPr="00BB61AA">
              <w:rPr>
                <w:rFonts w:cs="Times New Roman"/>
                <w:color w:val="000000" w:themeColor="text1"/>
                <w:kern w:val="2"/>
                <w:sz w:val="22"/>
                <w:lang w:eastAsia="ja-JP"/>
              </w:rPr>
              <w:t>Part</w:t>
            </w:r>
            <w:r w:rsidRPr="00BB61AA">
              <w:rPr>
                <w:rFonts w:cs="Times New Roman"/>
                <w:color w:val="000000" w:themeColor="text1"/>
                <w:kern w:val="2"/>
                <w:sz w:val="22"/>
              </w:rPr>
              <w:t xml:space="preserve"> 4, the dredged sludge are from the aquaculture ponds in the </w:t>
            </w:r>
            <w:r w:rsidR="00804D9E" w:rsidRPr="00BB61AA">
              <w:rPr>
                <w:rFonts w:cs="Times New Roman"/>
                <w:color w:val="000000" w:themeColor="text1"/>
                <w:kern w:val="2"/>
                <w:sz w:val="22"/>
              </w:rPr>
              <w:t>subproject</w:t>
            </w:r>
            <w:r w:rsidRPr="00BB61AA">
              <w:rPr>
                <w:rFonts w:cs="Times New Roman"/>
                <w:color w:val="000000" w:themeColor="text1"/>
                <w:kern w:val="2"/>
                <w:sz w:val="22"/>
              </w:rPr>
              <w:t xml:space="preserve"> areas of the Veterinary Faculty, Foreign Language Faculty, Physical Education Center buildings (in Component 1) and the connecting road from the central roundabout to Aquaculture Faculty building. As the sludge is accumulated in anaerobic environment, when dredged it will release such gases as CH</w:t>
            </w:r>
            <w:r w:rsidRPr="00BB61AA">
              <w:rPr>
                <w:rFonts w:cs="Times New Roman"/>
                <w:color w:val="000000" w:themeColor="text1"/>
                <w:kern w:val="2"/>
                <w:sz w:val="22"/>
                <w:vertAlign w:val="subscript"/>
              </w:rPr>
              <w:t>4</w:t>
            </w:r>
            <w:r w:rsidRPr="00BB61AA">
              <w:rPr>
                <w:rFonts w:cs="Times New Roman"/>
                <w:color w:val="000000" w:themeColor="text1"/>
                <w:kern w:val="2"/>
                <w:sz w:val="22"/>
              </w:rPr>
              <w:t>, H</w:t>
            </w:r>
            <w:r w:rsidRPr="00BB61AA">
              <w:rPr>
                <w:rFonts w:cs="Times New Roman"/>
                <w:color w:val="000000" w:themeColor="text1"/>
                <w:kern w:val="2"/>
                <w:sz w:val="22"/>
                <w:vertAlign w:val="subscript"/>
              </w:rPr>
              <w:t>2</w:t>
            </w:r>
            <w:r w:rsidRPr="00BB61AA">
              <w:rPr>
                <w:rFonts w:cs="Times New Roman"/>
                <w:color w:val="000000" w:themeColor="text1"/>
                <w:kern w:val="2"/>
                <w:sz w:val="22"/>
              </w:rPr>
              <w:t>S etc. to the environment. Although the assessment shows that this impact is minimal, the contractors should take following mitigation measures:</w:t>
            </w:r>
          </w:p>
          <w:p w14:paraId="6D358539"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Before dredging, the contractor has to prepare a detailed construction plan which elaborates dredging method, transport plan and routes to the waste disposal site. </w:t>
            </w:r>
          </w:p>
          <w:p w14:paraId="6D35853A"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During dredging, if bad smell from the sludge is detected, the contractor should immediately spray the biological compounds to deodorize, while minimizing the exposure of workers and citizens to the dredging site. </w:t>
            </w:r>
          </w:p>
          <w:p w14:paraId="6D35853B"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During dredging, the contractor should reuse dredged material for backfilling as and where appropriate. Only unusable material (structurally unqualified) should be transported to the planned waste disposal site.</w:t>
            </w:r>
          </w:p>
          <w:p w14:paraId="6D35853C"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The dredged sludge is usually very wet if it is transported immediately, water would leak along the transport route, affecting the environment. Therefore, the contractor should pile up dredged material inside the dredging pond for drying before transporting to the disposal site. </w:t>
            </w:r>
          </w:p>
          <w:p w14:paraId="6D35853D"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The current test results meet the technical standard QCVN 43:2012/BTNMT on sediment quality, therefore, the dredged sludge can be disposed together with organic excavated soil at 2 sites planned for the </w:t>
            </w:r>
            <w:r w:rsidR="00804D9E" w:rsidRPr="00BB61AA">
              <w:rPr>
                <w:rFonts w:cs="Times New Roman"/>
                <w:color w:val="000000" w:themeColor="text1"/>
                <w:sz w:val="22"/>
              </w:rPr>
              <w:t>subproject</w:t>
            </w:r>
            <w:r w:rsidRPr="00BB61AA">
              <w:rPr>
                <w:rFonts w:cs="Times New Roman"/>
                <w:color w:val="000000" w:themeColor="text1"/>
                <w:sz w:val="22"/>
              </w:rPr>
              <w:t xml:space="preserve">. </w:t>
            </w:r>
          </w:p>
          <w:p w14:paraId="6D35853E" w14:textId="77777777" w:rsidR="00DC57E9" w:rsidRPr="00BB61AA" w:rsidRDefault="00DC57E9" w:rsidP="00426DC9">
            <w:pPr>
              <w:keepNext/>
              <w:widowControl w:val="0"/>
              <w:numPr>
                <w:ilvl w:val="0"/>
                <w:numId w:val="77"/>
              </w:numPr>
              <w:spacing w:before="60" w:after="60"/>
              <w:ind w:left="172" w:hanging="239"/>
              <w:jc w:val="both"/>
              <w:rPr>
                <w:rFonts w:cs="Times New Roman"/>
                <w:bCs/>
                <w:color w:val="000000" w:themeColor="text1"/>
                <w:sz w:val="22"/>
              </w:rPr>
            </w:pPr>
            <w:r w:rsidRPr="00BB61AA">
              <w:rPr>
                <w:rFonts w:cs="Times New Roman"/>
                <w:color w:val="000000" w:themeColor="text1"/>
                <w:sz w:val="22"/>
              </w:rPr>
              <w:t xml:space="preserve">The construction activities should be conducted off rainy season to minimize drainage work and prevent local flooding </w:t>
            </w:r>
          </w:p>
        </w:tc>
        <w:tc>
          <w:tcPr>
            <w:tcW w:w="1248" w:type="dxa"/>
            <w:tcBorders>
              <w:top w:val="single" w:sz="4" w:space="0" w:color="auto"/>
              <w:left w:val="single" w:sz="4" w:space="0" w:color="auto"/>
              <w:bottom w:val="single" w:sz="4" w:space="0" w:color="auto"/>
              <w:right w:val="single" w:sz="4" w:space="0" w:color="auto"/>
            </w:tcBorders>
          </w:tcPr>
          <w:p w14:paraId="6D35853F" w14:textId="77777777" w:rsidR="00DC57E9" w:rsidRPr="00BB61AA" w:rsidRDefault="00DC57E9" w:rsidP="00426DC9">
            <w:pPr>
              <w:keepNext/>
              <w:widowControl w:val="0"/>
              <w:spacing w:before="60" w:after="60"/>
              <w:jc w:val="center"/>
              <w:rPr>
                <w:rFonts w:cs="Times New Roman"/>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40" w14:textId="77777777" w:rsidR="00DC57E9" w:rsidRPr="00BB61AA" w:rsidRDefault="00DC57E9" w:rsidP="00426DC9">
            <w:pPr>
              <w:keepNext/>
              <w:widowControl w:val="0"/>
              <w:spacing w:before="60" w:after="60"/>
              <w:jc w:val="center"/>
              <w:rPr>
                <w:rFonts w:cs="Times New Roman"/>
                <w:bCs/>
                <w:color w:val="000000" w:themeColor="text1"/>
                <w:sz w:val="22"/>
              </w:rPr>
            </w:pPr>
            <w:r w:rsidRPr="00BB61AA">
              <w:rPr>
                <w:rFonts w:cs="Times New Roman"/>
                <w:color w:val="000000" w:themeColor="text1"/>
                <w:sz w:val="22"/>
              </w:rPr>
              <w:t>PMU, CSC</w:t>
            </w:r>
          </w:p>
        </w:tc>
      </w:tr>
      <w:tr w:rsidR="00BB61AA" w:rsidRPr="00BB61AA" w14:paraId="6D35854B"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42" w14:textId="77777777" w:rsidR="00DC57E9" w:rsidRPr="00BB61AA" w:rsidRDefault="00DC57E9" w:rsidP="00426DC9">
            <w:pPr>
              <w:keepNext/>
              <w:widowControl w:val="0"/>
              <w:snapToGrid w:val="0"/>
              <w:spacing w:before="60" w:after="60"/>
              <w:jc w:val="center"/>
              <w:rPr>
                <w:rFonts w:cs="Times New Roman"/>
                <w:color w:val="000000" w:themeColor="text1"/>
                <w:sz w:val="22"/>
              </w:rPr>
            </w:pPr>
            <w:r w:rsidRPr="00BB61AA">
              <w:rPr>
                <w:rFonts w:cs="Times New Roman"/>
                <w:color w:val="000000" w:themeColor="text1"/>
                <w:sz w:val="22"/>
              </w:rPr>
              <w:t xml:space="preserve">Impact on the on-field agriculture experiment </w:t>
            </w:r>
          </w:p>
        </w:tc>
        <w:tc>
          <w:tcPr>
            <w:tcW w:w="10900" w:type="dxa"/>
            <w:tcBorders>
              <w:top w:val="single" w:sz="4" w:space="0" w:color="auto"/>
              <w:left w:val="single" w:sz="4" w:space="0" w:color="auto"/>
              <w:bottom w:val="single" w:sz="4" w:space="0" w:color="auto"/>
              <w:right w:val="single" w:sz="4" w:space="0" w:color="auto"/>
            </w:tcBorders>
          </w:tcPr>
          <w:p w14:paraId="6D358543" w14:textId="77777777" w:rsidR="00DC57E9" w:rsidRPr="00BB61AA" w:rsidRDefault="00DC57E9" w:rsidP="00426DC9">
            <w:pPr>
              <w:keepNext/>
              <w:widowControl w:val="0"/>
              <w:numPr>
                <w:ilvl w:val="0"/>
                <w:numId w:val="77"/>
              </w:numPr>
              <w:spacing w:before="60" w:after="60"/>
              <w:ind w:left="172" w:hanging="239"/>
              <w:jc w:val="both"/>
              <w:rPr>
                <w:rFonts w:cs="Times New Roman"/>
                <w:bCs/>
                <w:color w:val="000000" w:themeColor="text1"/>
                <w:sz w:val="22"/>
              </w:rPr>
            </w:pPr>
            <w:r w:rsidRPr="00BB61AA">
              <w:rPr>
                <w:rFonts w:cs="Times New Roman"/>
                <w:bCs/>
                <w:color w:val="000000" w:themeColor="text1"/>
                <w:sz w:val="22"/>
              </w:rPr>
              <w:t>Buildings of the Lecture Hall, Faculty of Engineering, Faculty of Food Technology, Faculty of Environment, Faculty of Bio-technology, and Institutional and Policy Research are located in the areas which are being used as experiment sites for crops and fruit trees. Therefore, to minimize the impacts on field experiment of the surrounding areas outside the construction sites, the contractors should take the following mitigation measures:</w:t>
            </w:r>
          </w:p>
          <w:p w14:paraId="6D358544"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bCs/>
                <w:color w:val="000000" w:themeColor="text1"/>
                <w:sz w:val="22"/>
              </w:rPr>
              <w:t xml:space="preserve">Work </w:t>
            </w:r>
            <w:r w:rsidRPr="00BB61AA">
              <w:rPr>
                <w:rFonts w:cs="Times New Roman"/>
                <w:color w:val="000000" w:themeColor="text1"/>
                <w:sz w:val="22"/>
              </w:rPr>
              <w:t xml:space="preserve">only </w:t>
            </w:r>
            <w:r w:rsidRPr="00BB61AA">
              <w:rPr>
                <w:rFonts w:cs="Times New Roman"/>
                <w:bCs/>
                <w:color w:val="000000" w:themeColor="text1"/>
                <w:sz w:val="22"/>
              </w:rPr>
              <w:t>within</w:t>
            </w:r>
            <w:r w:rsidRPr="00BB61AA">
              <w:rPr>
                <w:rFonts w:cs="Times New Roman"/>
                <w:color w:val="000000" w:themeColor="text1"/>
                <w:sz w:val="22"/>
              </w:rPr>
              <w:t xml:space="preserve"> the </w:t>
            </w:r>
            <w:r w:rsidR="00804D9E" w:rsidRPr="00BB61AA">
              <w:rPr>
                <w:rFonts w:cs="Times New Roman"/>
                <w:color w:val="000000" w:themeColor="text1"/>
                <w:sz w:val="22"/>
              </w:rPr>
              <w:t>subproject</w:t>
            </w:r>
            <w:r w:rsidRPr="00BB61AA">
              <w:rPr>
                <w:rFonts w:cs="Times New Roman"/>
                <w:color w:val="000000" w:themeColor="text1"/>
                <w:sz w:val="22"/>
              </w:rPr>
              <w:t xml:space="preserve"> area </w:t>
            </w:r>
          </w:p>
          <w:p w14:paraId="6D358545"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Contractors are prohibited to gather waste materials, construction materials as well as the equipment and machinery outside the construction site, affecting the soil environment as well as other experiment activities.</w:t>
            </w:r>
          </w:p>
          <w:p w14:paraId="6D358546"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Before construction, the contractors have to survey thoroughly inside and outside the </w:t>
            </w:r>
            <w:r w:rsidR="00804D9E" w:rsidRPr="00BB61AA">
              <w:rPr>
                <w:rFonts w:cs="Times New Roman"/>
                <w:color w:val="000000" w:themeColor="text1"/>
                <w:sz w:val="22"/>
              </w:rPr>
              <w:t>subproject</w:t>
            </w:r>
            <w:r w:rsidRPr="00BB61AA">
              <w:rPr>
                <w:rFonts w:cs="Times New Roman"/>
                <w:color w:val="000000" w:themeColor="text1"/>
                <w:sz w:val="22"/>
              </w:rPr>
              <w:t xml:space="preserve"> area to detect </w:t>
            </w:r>
            <w:r w:rsidRPr="00BB61AA">
              <w:rPr>
                <w:rFonts w:cs="Times New Roman"/>
                <w:bCs/>
                <w:color w:val="000000" w:themeColor="text1"/>
                <w:sz w:val="22"/>
              </w:rPr>
              <w:t>drainage</w:t>
            </w:r>
            <w:r w:rsidRPr="00BB61AA">
              <w:rPr>
                <w:rFonts w:cs="Times New Roman"/>
                <w:color w:val="000000" w:themeColor="text1"/>
                <w:sz w:val="22"/>
              </w:rPr>
              <w:t xml:space="preserve"> canal system. If any and it may be leveled and there may be impacts on the drainage capacity of the surrounding area, the contractor need to prepare a plan to build a replacement drainage system to avoid negative impacts on local drainage capacity </w:t>
            </w:r>
          </w:p>
          <w:p w14:paraId="6D358547" w14:textId="77777777" w:rsidR="00DC57E9" w:rsidRPr="00BB61AA" w:rsidRDefault="00DC57E9" w:rsidP="00426DC9">
            <w:pPr>
              <w:keepNext/>
              <w:widowControl w:val="0"/>
              <w:numPr>
                <w:ilvl w:val="0"/>
                <w:numId w:val="77"/>
              </w:numPr>
              <w:spacing w:before="60" w:after="60"/>
              <w:ind w:left="172" w:hanging="239"/>
              <w:jc w:val="both"/>
              <w:rPr>
                <w:rFonts w:cs="Times New Roman"/>
                <w:color w:val="000000" w:themeColor="text1"/>
                <w:sz w:val="22"/>
              </w:rPr>
            </w:pPr>
            <w:r w:rsidRPr="00BB61AA">
              <w:rPr>
                <w:rFonts w:cs="Times New Roman"/>
                <w:color w:val="000000" w:themeColor="text1"/>
                <w:sz w:val="22"/>
              </w:rPr>
              <w:t xml:space="preserve">During construction, if the local drainage system is affected, the contractors should take appropriate </w:t>
            </w:r>
            <w:r w:rsidRPr="00BB61AA">
              <w:rPr>
                <w:rFonts w:cs="Times New Roman"/>
                <w:bCs/>
                <w:color w:val="000000" w:themeColor="text1"/>
                <w:sz w:val="22"/>
              </w:rPr>
              <w:t>measures</w:t>
            </w:r>
            <w:r w:rsidRPr="00BB61AA">
              <w:rPr>
                <w:rFonts w:cs="Times New Roman"/>
                <w:color w:val="000000" w:themeColor="text1"/>
                <w:sz w:val="22"/>
              </w:rPr>
              <w:t xml:space="preserve"> for flow widening and diversion to ensure drainage capacity. </w:t>
            </w:r>
          </w:p>
          <w:p w14:paraId="6D358548" w14:textId="77777777" w:rsidR="00DC57E9" w:rsidRPr="00BB61AA" w:rsidRDefault="00DC57E9" w:rsidP="00426DC9">
            <w:pPr>
              <w:keepNext/>
              <w:widowControl w:val="0"/>
              <w:spacing w:before="60" w:after="60"/>
              <w:jc w:val="both"/>
              <w:rPr>
                <w:rFonts w:cs="Times New Roman"/>
                <w:color w:val="000000" w:themeColor="text1"/>
                <w:kern w:val="2"/>
                <w:sz w:val="22"/>
              </w:rPr>
            </w:pPr>
            <w:r w:rsidRPr="00BB61AA">
              <w:rPr>
                <w:rFonts w:cs="Times New Roman"/>
                <w:color w:val="000000" w:themeColor="text1"/>
                <w:sz w:val="22"/>
              </w:rPr>
              <w:t>The outdoor construction works such as excavating organic soil layer, transporting organic soil, transporting backfill soil during the construction phase should be conducted off the rainy season to minimize the drainage work and prevent local flooding.</w:t>
            </w:r>
          </w:p>
        </w:tc>
        <w:tc>
          <w:tcPr>
            <w:tcW w:w="1248" w:type="dxa"/>
            <w:tcBorders>
              <w:top w:val="single" w:sz="4" w:space="0" w:color="auto"/>
              <w:left w:val="single" w:sz="4" w:space="0" w:color="auto"/>
              <w:bottom w:val="single" w:sz="4" w:space="0" w:color="auto"/>
              <w:right w:val="single" w:sz="4" w:space="0" w:color="auto"/>
            </w:tcBorders>
          </w:tcPr>
          <w:p w14:paraId="6D358549"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4A"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62"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4C" w14:textId="77777777" w:rsidR="00E8162F" w:rsidRPr="00BB61AA" w:rsidRDefault="00E8162F" w:rsidP="00426DC9">
            <w:pPr>
              <w:keepNext/>
              <w:spacing w:before="60" w:after="60"/>
              <w:jc w:val="both"/>
              <w:rPr>
                <w:rFonts w:cs="Times New Roman"/>
                <w:bCs/>
                <w:color w:val="000000" w:themeColor="text1"/>
                <w:sz w:val="22"/>
                <w:lang w:val="it-IT"/>
              </w:rPr>
            </w:pPr>
            <w:r w:rsidRPr="00BB61AA">
              <w:rPr>
                <w:rFonts w:cs="Times New Roman"/>
                <w:bCs/>
                <w:color w:val="000000" w:themeColor="text1"/>
                <w:sz w:val="22"/>
                <w:lang w:val="it-IT"/>
              </w:rPr>
              <w:t>Impact</w:t>
            </w:r>
            <w:r w:rsidRPr="00BB61AA">
              <w:rPr>
                <w:rFonts w:cs="Times New Roman"/>
                <w:bCs/>
                <w:color w:val="000000" w:themeColor="text1"/>
                <w:sz w:val="22"/>
                <w:lang w:val="it-IT" w:eastAsia="ja-JP"/>
              </w:rPr>
              <w:t>s</w:t>
            </w:r>
            <w:r w:rsidRPr="00BB61AA">
              <w:rPr>
                <w:rFonts w:cs="Times New Roman"/>
                <w:bCs/>
                <w:color w:val="000000" w:themeColor="text1"/>
                <w:sz w:val="22"/>
                <w:lang w:val="it-IT"/>
              </w:rPr>
              <w:t xml:space="preserve"> on learning and researching </w:t>
            </w:r>
            <w:r w:rsidRPr="00BB61AA">
              <w:rPr>
                <w:rFonts w:cs="Times New Roman"/>
                <w:bCs/>
                <w:color w:val="000000" w:themeColor="text1"/>
                <w:sz w:val="22"/>
                <w:lang w:val="it-IT" w:eastAsia="ja-JP"/>
              </w:rPr>
              <w:t>activities</w:t>
            </w:r>
            <w:r w:rsidRPr="00BB61AA">
              <w:rPr>
                <w:rFonts w:cs="Times New Roman"/>
                <w:bCs/>
                <w:color w:val="000000" w:themeColor="text1"/>
                <w:sz w:val="22"/>
                <w:lang w:val="it-IT"/>
              </w:rPr>
              <w:t xml:space="preserve"> of staffs and students of the University </w:t>
            </w:r>
          </w:p>
          <w:p w14:paraId="6D35854D" w14:textId="77777777" w:rsidR="00DC57E9" w:rsidRPr="00BB61AA" w:rsidRDefault="00DC57E9" w:rsidP="00426DC9">
            <w:pPr>
              <w:keepNext/>
              <w:widowControl w:val="0"/>
              <w:snapToGrid w:val="0"/>
              <w:spacing w:before="60" w:after="60"/>
              <w:jc w:val="center"/>
              <w:rPr>
                <w:rFonts w:cs="Times New Roman"/>
                <w:color w:val="000000" w:themeColor="text1"/>
                <w:sz w:val="22"/>
                <w:lang w:val="it-IT"/>
              </w:rPr>
            </w:pPr>
          </w:p>
        </w:tc>
        <w:tc>
          <w:tcPr>
            <w:tcW w:w="10900" w:type="dxa"/>
            <w:tcBorders>
              <w:top w:val="single" w:sz="4" w:space="0" w:color="auto"/>
              <w:left w:val="single" w:sz="4" w:space="0" w:color="auto"/>
              <w:bottom w:val="single" w:sz="4" w:space="0" w:color="auto"/>
              <w:right w:val="single" w:sz="4" w:space="0" w:color="auto"/>
            </w:tcBorders>
          </w:tcPr>
          <w:p w14:paraId="6D35854E"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During construction of buildings of Engineering Faculty, Bio-tech Faculty, Environment Faculty, and the Lecture Hall or the road connecting the Agronomy Faculty to the collection road, the construction activities may affect the study and research environment of the faculties and students. Therefore, the contractors need to implement the following measures:</w:t>
            </w:r>
          </w:p>
          <w:p w14:paraId="6D35854F"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Inform all VNUA </w:t>
            </w:r>
            <w:r w:rsidR="00044FBE" w:rsidRPr="00BB61AA">
              <w:rPr>
                <w:color w:val="000000" w:themeColor="text1"/>
                <w:sz w:val="22"/>
              </w:rPr>
              <w:t>staffs</w:t>
            </w:r>
            <w:r w:rsidRPr="00BB61AA">
              <w:rPr>
                <w:color w:val="000000" w:themeColor="text1"/>
                <w:sz w:val="22"/>
              </w:rPr>
              <w:t xml:space="preserve"> and students of construction schedule and place so they can arrange their study and research schedules accordingly.</w:t>
            </w:r>
          </w:p>
          <w:p w14:paraId="6D358550"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The contractors need to coordinate closely with the University to know the study and research schedules in order to arrange the operation schedule of the noisy machinery accordingly. </w:t>
            </w:r>
          </w:p>
          <w:p w14:paraId="6D358551"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Minimize the operation of machinery during class and lab sessions, all machinery at rest for more than 2 minutes must be turned off.</w:t>
            </w:r>
          </w:p>
          <w:p w14:paraId="6D358552"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transport schedule of materials must avoid the starting and ending times of classes.</w:t>
            </w:r>
          </w:p>
          <w:p w14:paraId="6D358553"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construction and material transporting equipment can only operate according to the plan. The machineries are prohibited to roam around.</w:t>
            </w:r>
          </w:p>
          <w:p w14:paraId="6D358554"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equipment and machinery on site must be maintained regularly. Do not use outdated machinery without proper registration because the amount of emission and noise will exceed the limits;</w:t>
            </w:r>
          </w:p>
          <w:p w14:paraId="6D358555"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Minimize the operation of numerous equipment at the same time to reduce the compounded impact from them</w:t>
            </w:r>
          </w:p>
          <w:p w14:paraId="6D358556"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Do not set up concrete mixing station in the </w:t>
            </w:r>
            <w:r w:rsidR="00804D9E" w:rsidRPr="00BB61AA">
              <w:rPr>
                <w:color w:val="000000" w:themeColor="text1"/>
                <w:sz w:val="22"/>
              </w:rPr>
              <w:t>subproject</w:t>
            </w:r>
            <w:r w:rsidRPr="00BB61AA">
              <w:rPr>
                <w:color w:val="000000" w:themeColor="text1"/>
                <w:sz w:val="22"/>
              </w:rPr>
              <w:t xml:space="preserve"> area;</w:t>
            </w:r>
          </w:p>
          <w:p w14:paraId="6D358557"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Do not store equipment and material outside the construction site, the storage area needs to be far from the students’ and faculties’ classroom and research areas </w:t>
            </w:r>
          </w:p>
          <w:p w14:paraId="6D358558"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It’s prohibited for the transports to be overloaded, dropping material on the road. When in transit, materials must be covered, preventing dust and material from spreading to the environment </w:t>
            </w:r>
          </w:p>
          <w:p w14:paraId="6D358559"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On the solid waste transport route, when passing any residential area or within the school boundaries, there must be a speed limit and a ban on air horn. </w:t>
            </w:r>
          </w:p>
          <w:p w14:paraId="6D35855A"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Around each construction site, the contractors must have solid fencing (possibly tin) with minimum height of 2m and a gate.</w:t>
            </w:r>
          </w:p>
          <w:p w14:paraId="6D35855B"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The contractors must manage their workers strictly, workers are prohibited from affecting the students’ classroom and research activities. </w:t>
            </w:r>
          </w:p>
          <w:p w14:paraId="6D35855C"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worker camps must be far from the students’ routes, classrooms, and research areas.</w:t>
            </w:r>
          </w:p>
          <w:p w14:paraId="6D35855D"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All contractors must regularly clean up around the construction sites as well as the transport routes to not affect the landscape and the students’ study environment. </w:t>
            </w:r>
          </w:p>
          <w:p w14:paraId="6D35855E"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construction sites and material transport routes must be watered regularly, especially on dry-weather days.</w:t>
            </w:r>
          </w:p>
          <w:p w14:paraId="6D35855F" w14:textId="77777777" w:rsidR="00DC57E9" w:rsidRPr="00BB61AA" w:rsidRDefault="00DC57E9" w:rsidP="00426DC9">
            <w:pPr>
              <w:keepNext/>
              <w:widowControl w:val="0"/>
              <w:spacing w:before="60" w:after="60"/>
              <w:jc w:val="both"/>
              <w:rPr>
                <w:rFonts w:cs="Times New Roman"/>
                <w:bCs/>
                <w:color w:val="000000" w:themeColor="text1"/>
                <w:sz w:val="22"/>
              </w:rPr>
            </w:pPr>
            <w:r w:rsidRPr="00BB61AA">
              <w:rPr>
                <w:rFonts w:cs="Times New Roman"/>
                <w:color w:val="000000" w:themeColor="text1"/>
                <w:sz w:val="22"/>
              </w:rPr>
              <w:t>When the buildings reach certain heights, it’s mandatory to use dust nets around the scaffold areas from the ground floor to the highest floor of the buildings;</w:t>
            </w:r>
          </w:p>
        </w:tc>
        <w:tc>
          <w:tcPr>
            <w:tcW w:w="1248" w:type="dxa"/>
            <w:tcBorders>
              <w:top w:val="single" w:sz="4" w:space="0" w:color="auto"/>
              <w:left w:val="single" w:sz="4" w:space="0" w:color="auto"/>
              <w:bottom w:val="single" w:sz="4" w:space="0" w:color="auto"/>
              <w:right w:val="single" w:sz="4" w:space="0" w:color="auto"/>
            </w:tcBorders>
          </w:tcPr>
          <w:p w14:paraId="6D358560"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61"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72"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63" w14:textId="77777777" w:rsidR="00DC57E9" w:rsidRPr="00BB61AA" w:rsidRDefault="00DC57E9" w:rsidP="00426DC9">
            <w:pPr>
              <w:keepNext/>
              <w:widowControl w:val="0"/>
              <w:snapToGrid w:val="0"/>
              <w:spacing w:before="60" w:after="60"/>
              <w:rPr>
                <w:rFonts w:cs="Times New Roman"/>
                <w:bCs/>
                <w:color w:val="000000" w:themeColor="text1"/>
                <w:sz w:val="22"/>
              </w:rPr>
            </w:pPr>
            <w:r w:rsidRPr="00BB61AA">
              <w:rPr>
                <w:rFonts w:cs="Times New Roman"/>
                <w:bCs/>
                <w:color w:val="000000" w:themeColor="text1"/>
                <w:sz w:val="22"/>
              </w:rPr>
              <w:t>The risks of labor accide</w:t>
            </w:r>
            <w:r w:rsidR="00E8162F" w:rsidRPr="00BB61AA">
              <w:rPr>
                <w:rFonts w:cs="Times New Roman"/>
                <w:bCs/>
                <w:color w:val="000000" w:themeColor="text1"/>
                <w:sz w:val="22"/>
              </w:rPr>
              <w:t xml:space="preserve">nts in the construction site </w:t>
            </w:r>
            <w:r w:rsidR="00E8162F" w:rsidRPr="00BB61AA">
              <w:rPr>
                <w:rFonts w:cs="Times New Roman"/>
                <w:bCs/>
                <w:color w:val="000000" w:themeColor="text1"/>
                <w:sz w:val="22"/>
                <w:lang w:eastAsia="ja-JP"/>
              </w:rPr>
              <w:t>to</w:t>
            </w:r>
            <w:r w:rsidRPr="00BB61AA">
              <w:rPr>
                <w:rFonts w:cs="Times New Roman"/>
                <w:bCs/>
                <w:color w:val="000000" w:themeColor="text1"/>
                <w:sz w:val="22"/>
              </w:rPr>
              <w:t xml:space="preserve"> the University’s </w:t>
            </w:r>
            <w:r w:rsidR="00044FBE" w:rsidRPr="00BB61AA">
              <w:rPr>
                <w:rFonts w:cs="Times New Roman"/>
                <w:bCs/>
                <w:color w:val="000000" w:themeColor="text1"/>
                <w:sz w:val="22"/>
              </w:rPr>
              <w:t>staffs</w:t>
            </w:r>
            <w:r w:rsidRPr="00BB61AA">
              <w:rPr>
                <w:rFonts w:cs="Times New Roman"/>
                <w:bCs/>
                <w:color w:val="000000" w:themeColor="text1"/>
                <w:sz w:val="22"/>
              </w:rPr>
              <w:t xml:space="preserve"> and students</w:t>
            </w:r>
          </w:p>
        </w:tc>
        <w:tc>
          <w:tcPr>
            <w:tcW w:w="10900" w:type="dxa"/>
            <w:tcBorders>
              <w:top w:val="single" w:sz="4" w:space="0" w:color="auto"/>
              <w:left w:val="single" w:sz="4" w:space="0" w:color="auto"/>
              <w:bottom w:val="single" w:sz="4" w:space="0" w:color="auto"/>
              <w:right w:val="single" w:sz="4" w:space="0" w:color="auto"/>
            </w:tcBorders>
          </w:tcPr>
          <w:p w14:paraId="6D358564"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 xml:space="preserve">Because the construction sites are located within the University, where there are a lot of </w:t>
            </w:r>
            <w:r w:rsidR="00044FBE" w:rsidRPr="00BB61AA">
              <w:rPr>
                <w:rFonts w:cs="Times New Roman"/>
                <w:color w:val="000000" w:themeColor="text1"/>
                <w:sz w:val="22"/>
              </w:rPr>
              <w:t>staffs</w:t>
            </w:r>
            <w:r w:rsidRPr="00BB61AA">
              <w:rPr>
                <w:rFonts w:cs="Times New Roman"/>
                <w:color w:val="000000" w:themeColor="text1"/>
                <w:sz w:val="22"/>
              </w:rPr>
              <w:t xml:space="preserve"> and students working and learning, especially the Engineering Faculty building. Therefore, safety during construction must be constantly monitored. To minimize the risks, the </w:t>
            </w:r>
            <w:r w:rsidR="00804D9E" w:rsidRPr="00BB61AA">
              <w:rPr>
                <w:rFonts w:cs="Times New Roman"/>
                <w:color w:val="000000" w:themeColor="text1"/>
                <w:sz w:val="22"/>
              </w:rPr>
              <w:t>subproject</w:t>
            </w:r>
            <w:r w:rsidRPr="00BB61AA">
              <w:rPr>
                <w:rFonts w:cs="Times New Roman"/>
                <w:color w:val="000000" w:themeColor="text1"/>
                <w:sz w:val="22"/>
              </w:rPr>
              <w:t xml:space="preserve"> must implement the following mitigation measures at all sites:</w:t>
            </w:r>
          </w:p>
          <w:p w14:paraId="6D358565"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Before construction, the contractors must plan to use methods that ensure the technical, design, and safety requirements.</w:t>
            </w:r>
          </w:p>
          <w:p w14:paraId="6D358566"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Around each construction site, the contractors must have solid fencing (possibly tin) with minimum height of 2m and a gate to ensure construction safety;</w:t>
            </w:r>
          </w:p>
          <w:p w14:paraId="6D358567"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When the buildings reach certain heights, it’s mandatory to use safety nets for dust and falling objects. The nets must be installed around the scaffold areas from the ground floor to the highest floor of the buildings;</w:t>
            </w:r>
          </w:p>
          <w:p w14:paraId="6D358568"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Do not store equipment and material outside the construction sites, the storage areas need to be far from the classrooms and research areas.</w:t>
            </w:r>
          </w:p>
          <w:p w14:paraId="6D358569"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construction sites must have numerous safety and warning signs.</w:t>
            </w:r>
          </w:p>
          <w:p w14:paraId="6D35856A"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construction unit must have people on watch, especially when there are vehicles entering and exiting the construction sites.</w:t>
            </w:r>
          </w:p>
          <w:p w14:paraId="6D35856B"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It’s strictly prohibited to scatter materials and wastes to the environment, affecting traffic safety in the area.</w:t>
            </w:r>
          </w:p>
          <w:p w14:paraId="6D35856C"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At night, the construction sites must have adequate lighting and warning lights.</w:t>
            </w:r>
          </w:p>
          <w:p w14:paraId="6D35856D"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The contractors must ensure that all workers have had training on labor safety and sanitation </w:t>
            </w:r>
          </w:p>
          <w:p w14:paraId="6D35856E" w14:textId="77777777" w:rsidR="007D216C"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workers must have full safety equipment and they must use all of the safety equipment during work.</w:t>
            </w:r>
          </w:p>
          <w:p w14:paraId="6D35856F"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construction monitoring consultants must be present regularly and monitor the contractors complying with the construction techniques, labor safety and sanitation requirements</w:t>
            </w:r>
          </w:p>
        </w:tc>
        <w:tc>
          <w:tcPr>
            <w:tcW w:w="1248" w:type="dxa"/>
            <w:tcBorders>
              <w:top w:val="single" w:sz="4" w:space="0" w:color="auto"/>
              <w:left w:val="single" w:sz="4" w:space="0" w:color="auto"/>
              <w:bottom w:val="single" w:sz="4" w:space="0" w:color="auto"/>
              <w:right w:val="single" w:sz="4" w:space="0" w:color="auto"/>
            </w:tcBorders>
          </w:tcPr>
          <w:p w14:paraId="6D358570"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71"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81"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73" w14:textId="77777777" w:rsidR="00E8162F" w:rsidRPr="00BB61AA" w:rsidRDefault="00C40969" w:rsidP="00426DC9">
            <w:pPr>
              <w:keepNext/>
              <w:spacing w:before="60" w:after="60"/>
              <w:jc w:val="both"/>
              <w:rPr>
                <w:rFonts w:cs="Times New Roman"/>
                <w:color w:val="000000" w:themeColor="text1"/>
                <w:sz w:val="22"/>
                <w:lang w:eastAsia="ja-JP"/>
              </w:rPr>
            </w:pPr>
            <w:r w:rsidRPr="00BB61AA">
              <w:rPr>
                <w:rFonts w:cs="Times New Roman"/>
                <w:bCs/>
                <w:color w:val="000000" w:themeColor="text1"/>
                <w:sz w:val="22"/>
                <w:lang w:val="it-IT"/>
              </w:rPr>
              <w:t xml:space="preserve">Fall </w:t>
            </w:r>
            <w:r w:rsidR="00E8162F" w:rsidRPr="00BB61AA">
              <w:rPr>
                <w:rFonts w:cs="Times New Roman"/>
                <w:bCs/>
                <w:color w:val="000000" w:themeColor="text1"/>
                <w:sz w:val="22"/>
                <w:lang w:val="it-IT"/>
              </w:rPr>
              <w:t>Risk</w:t>
            </w:r>
            <w:r w:rsidR="00E8162F" w:rsidRPr="00BB61AA">
              <w:rPr>
                <w:rFonts w:cs="Times New Roman"/>
                <w:bCs/>
                <w:color w:val="000000" w:themeColor="text1"/>
                <w:sz w:val="22"/>
                <w:lang w:val="it-IT" w:eastAsia="ja-JP"/>
              </w:rPr>
              <w:t>s</w:t>
            </w:r>
            <w:r w:rsidR="00E8162F" w:rsidRPr="00BB61AA">
              <w:rPr>
                <w:rFonts w:cs="Times New Roman"/>
                <w:bCs/>
                <w:color w:val="000000" w:themeColor="text1"/>
                <w:sz w:val="22"/>
                <w:lang w:val="it-IT"/>
              </w:rPr>
              <w:t xml:space="preserve"> </w:t>
            </w:r>
            <w:r w:rsidRPr="00BB61AA">
              <w:rPr>
                <w:rFonts w:cs="Times New Roman"/>
                <w:bCs/>
                <w:color w:val="000000" w:themeColor="text1"/>
                <w:sz w:val="22"/>
                <w:lang w:val="it-IT"/>
              </w:rPr>
              <w:t xml:space="preserve">due to working at heights </w:t>
            </w:r>
          </w:p>
        </w:tc>
        <w:tc>
          <w:tcPr>
            <w:tcW w:w="10900" w:type="dxa"/>
            <w:tcBorders>
              <w:top w:val="single" w:sz="4" w:space="0" w:color="auto"/>
              <w:left w:val="single" w:sz="4" w:space="0" w:color="auto"/>
              <w:bottom w:val="single" w:sz="4" w:space="0" w:color="auto"/>
              <w:right w:val="single" w:sz="4" w:space="0" w:color="auto"/>
            </w:tcBorders>
          </w:tcPr>
          <w:p w14:paraId="6D358574" w14:textId="77777777" w:rsidR="006E5122" w:rsidRPr="00BB61AA" w:rsidRDefault="00621EF4"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w:t>
            </w:r>
            <w:r w:rsidR="006E5122" w:rsidRPr="00BB61AA">
              <w:rPr>
                <w:color w:val="000000" w:themeColor="text1"/>
                <w:sz w:val="22"/>
              </w:rPr>
              <w:t xml:space="preserve"> Workers are responsible to wear or use at all the times of any protective equipment or clothing which provided by the constructors. </w:t>
            </w:r>
          </w:p>
          <w:p w14:paraId="6D358575" w14:textId="77777777" w:rsidR="0053451E" w:rsidRPr="00BB61AA" w:rsidRDefault="0053451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Installation of guardrails with mid-rails and toe boards at the edge of any fall hazard area; </w:t>
            </w:r>
          </w:p>
          <w:p w14:paraId="6D358576" w14:textId="77777777" w:rsidR="0053451E" w:rsidRPr="00BB61AA" w:rsidRDefault="0053451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Proper use of ladders and scaffolds by trained employees; </w:t>
            </w:r>
          </w:p>
          <w:p w14:paraId="6D358577" w14:textId="77777777" w:rsidR="0053451E" w:rsidRPr="00BB61AA" w:rsidRDefault="0053451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Use of fall prevention devices, including safety belt and lanyard travel limiting devices to prevent access to fall hazard area, or fall protection devices such as full body harnesses used in conjunction with shock absorbing lanyards or self-retracting inertial fall arrest devices attached to fixed anchor point or horizontal life-lines; </w:t>
            </w:r>
          </w:p>
          <w:p w14:paraId="6D358578" w14:textId="77777777" w:rsidR="0053451E" w:rsidRPr="00BB61AA" w:rsidRDefault="0053451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Appropriate training in use, serviceability, and integrity of the necessary PPE; and </w:t>
            </w:r>
          </w:p>
          <w:p w14:paraId="6D358579" w14:textId="77777777" w:rsidR="0053451E" w:rsidRPr="00BB61AA" w:rsidRDefault="0053451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Inclusion of rescue and/or recovery plans, and equipment to respond to workers after an arrested fall</w:t>
            </w:r>
          </w:p>
          <w:p w14:paraId="6D35857A" w14:textId="77777777" w:rsidR="006E5122" w:rsidRPr="00BB61AA" w:rsidRDefault="006E5122"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 </w:t>
            </w:r>
            <w:r w:rsidR="0053451E" w:rsidRPr="00BB61AA">
              <w:rPr>
                <w:color w:val="000000" w:themeColor="text1"/>
                <w:sz w:val="22"/>
              </w:rPr>
              <w:t>Constructors should</w:t>
            </w:r>
            <w:r w:rsidRPr="00BB61AA">
              <w:rPr>
                <w:color w:val="000000" w:themeColor="text1"/>
                <w:sz w:val="22"/>
              </w:rPr>
              <w:t xml:space="preserve"> ensure that the training program is provided for all workers in construction work and make sure them particular attention towards to the safety issues</w:t>
            </w:r>
          </w:p>
          <w:p w14:paraId="6D35857B" w14:textId="77777777" w:rsidR="006E5122" w:rsidRPr="00BB61AA" w:rsidRDefault="006E5122"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Providing instrument for</w:t>
            </w:r>
            <w:r w:rsidR="0053451E" w:rsidRPr="00BB61AA">
              <w:rPr>
                <w:color w:val="000000" w:themeColor="text1"/>
                <w:sz w:val="22"/>
              </w:rPr>
              <w:t xml:space="preserve"> </w:t>
            </w:r>
            <w:r w:rsidRPr="00BB61AA">
              <w:rPr>
                <w:color w:val="000000" w:themeColor="text1"/>
                <w:sz w:val="22"/>
              </w:rPr>
              <w:t>new workers, implement daily toolbox checking, regular</w:t>
            </w:r>
            <w:r w:rsidR="0053451E" w:rsidRPr="00BB61AA">
              <w:rPr>
                <w:color w:val="000000" w:themeColor="text1"/>
                <w:sz w:val="22"/>
              </w:rPr>
              <w:t xml:space="preserve"> </w:t>
            </w:r>
            <w:r w:rsidRPr="00BB61AA">
              <w:rPr>
                <w:color w:val="000000" w:themeColor="text1"/>
                <w:sz w:val="22"/>
              </w:rPr>
              <w:t>training to management level and supervision team</w:t>
            </w:r>
            <w:r w:rsidR="0053451E" w:rsidRPr="00BB61AA">
              <w:rPr>
                <w:color w:val="000000" w:themeColor="text1"/>
                <w:sz w:val="22"/>
              </w:rPr>
              <w:t xml:space="preserve"> </w:t>
            </w:r>
            <w:r w:rsidRPr="00BB61AA">
              <w:rPr>
                <w:color w:val="000000" w:themeColor="text1"/>
                <w:sz w:val="22"/>
              </w:rPr>
              <w:t>regarding safety awareness at construction site, safety</w:t>
            </w:r>
            <w:r w:rsidR="0053451E" w:rsidRPr="00BB61AA">
              <w:rPr>
                <w:color w:val="000000" w:themeColor="text1"/>
                <w:sz w:val="22"/>
              </w:rPr>
              <w:t xml:space="preserve"> </w:t>
            </w:r>
            <w:r w:rsidRPr="00BB61AA">
              <w:rPr>
                <w:color w:val="000000" w:themeColor="text1"/>
                <w:sz w:val="22"/>
              </w:rPr>
              <w:t>introduction awareness campaign site monthly meeting</w:t>
            </w:r>
          </w:p>
          <w:p w14:paraId="6D35857C" w14:textId="77777777" w:rsidR="006E5122" w:rsidRPr="00BB61AA" w:rsidRDefault="006E5122" w:rsidP="00426DC9">
            <w:pPr>
              <w:pStyle w:val="ListParagraph"/>
              <w:keepNext/>
              <w:widowControl w:val="0"/>
              <w:numPr>
                <w:ilvl w:val="0"/>
                <w:numId w:val="90"/>
              </w:numPr>
              <w:spacing w:before="60" w:after="60"/>
              <w:ind w:left="317"/>
              <w:jc w:val="both"/>
              <w:rPr>
                <w:color w:val="000000" w:themeColor="text1"/>
                <w:sz w:val="22"/>
              </w:rPr>
            </w:pPr>
          </w:p>
          <w:p w14:paraId="6D35857D" w14:textId="77777777" w:rsidR="006E5122" w:rsidRPr="00BB61AA" w:rsidRDefault="00783F2E"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Regular s</w:t>
            </w:r>
            <w:r w:rsidR="006E5122" w:rsidRPr="00BB61AA">
              <w:rPr>
                <w:color w:val="000000" w:themeColor="text1"/>
                <w:sz w:val="22"/>
              </w:rPr>
              <w:t>afety inspection</w:t>
            </w:r>
          </w:p>
          <w:p w14:paraId="6D35857E" w14:textId="77777777" w:rsidR="00E8162F" w:rsidRPr="00BB61AA" w:rsidRDefault="00E8162F" w:rsidP="00426DC9">
            <w:pPr>
              <w:pStyle w:val="ListParagraph"/>
              <w:keepNext/>
              <w:widowControl w:val="0"/>
              <w:numPr>
                <w:ilvl w:val="0"/>
                <w:numId w:val="90"/>
              </w:numPr>
              <w:spacing w:before="60" w:after="60"/>
              <w:ind w:left="317"/>
              <w:jc w:val="both"/>
              <w:rPr>
                <w:color w:val="000000" w:themeColor="text1"/>
                <w:sz w:val="22"/>
              </w:rPr>
            </w:pPr>
          </w:p>
        </w:tc>
        <w:tc>
          <w:tcPr>
            <w:tcW w:w="1248" w:type="dxa"/>
            <w:tcBorders>
              <w:top w:val="single" w:sz="4" w:space="0" w:color="auto"/>
              <w:left w:val="single" w:sz="4" w:space="0" w:color="auto"/>
              <w:bottom w:val="single" w:sz="4" w:space="0" w:color="auto"/>
              <w:right w:val="single" w:sz="4" w:space="0" w:color="auto"/>
            </w:tcBorders>
          </w:tcPr>
          <w:p w14:paraId="6D35857F" w14:textId="77777777" w:rsidR="00E8162F" w:rsidRPr="00BB61AA" w:rsidRDefault="00116ACA" w:rsidP="00426DC9">
            <w:pPr>
              <w:keepNext/>
              <w:widowControl w:val="0"/>
              <w:spacing w:before="60" w:after="60"/>
              <w:jc w:val="center"/>
              <w:rPr>
                <w:rFonts w:cs="Times New Roman"/>
                <w:color w:val="000000" w:themeColor="text1"/>
                <w:sz w:val="22"/>
              </w:rPr>
            </w:pPr>
            <w:r w:rsidRPr="00BB61AA">
              <w:rPr>
                <w:rFonts w:cs="Times New Roman"/>
                <w:color w:val="000000" w:themeColor="text1"/>
                <w:sz w:val="22"/>
              </w:rPr>
              <w:t xml:space="preserve">Contractor </w:t>
            </w:r>
          </w:p>
        </w:tc>
        <w:tc>
          <w:tcPr>
            <w:tcW w:w="1110" w:type="dxa"/>
            <w:tcBorders>
              <w:top w:val="single" w:sz="4" w:space="0" w:color="auto"/>
              <w:left w:val="single" w:sz="4" w:space="0" w:color="auto"/>
              <w:bottom w:val="single" w:sz="4" w:space="0" w:color="auto"/>
              <w:right w:val="single" w:sz="4" w:space="0" w:color="auto"/>
            </w:tcBorders>
          </w:tcPr>
          <w:p w14:paraId="6D358580" w14:textId="77777777" w:rsidR="00E8162F" w:rsidRPr="00BB61AA" w:rsidRDefault="00116ACA" w:rsidP="00426DC9">
            <w:pPr>
              <w:keepNext/>
              <w:widowControl w:val="0"/>
              <w:spacing w:before="60" w:after="60"/>
              <w:jc w:val="center"/>
              <w:rPr>
                <w:rFonts w:cs="Times New Roman"/>
                <w:color w:val="000000" w:themeColor="text1"/>
                <w:sz w:val="22"/>
              </w:rPr>
            </w:pPr>
            <w:r w:rsidRPr="00BB61AA">
              <w:rPr>
                <w:rFonts w:cs="Times New Roman"/>
                <w:color w:val="000000" w:themeColor="text1"/>
                <w:sz w:val="22"/>
              </w:rPr>
              <w:t>PMU, CSC</w:t>
            </w:r>
          </w:p>
        </w:tc>
      </w:tr>
      <w:tr w:rsidR="00BB61AA" w:rsidRPr="00BB61AA" w14:paraId="6D35858E"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82" w14:textId="77777777" w:rsidR="00DC57E9" w:rsidRPr="00BB61AA" w:rsidRDefault="00DC57E9" w:rsidP="00426DC9">
            <w:pPr>
              <w:keepNext/>
              <w:widowControl w:val="0"/>
              <w:snapToGrid w:val="0"/>
              <w:spacing w:before="60" w:after="60"/>
              <w:jc w:val="center"/>
              <w:rPr>
                <w:rFonts w:cs="Times New Roman"/>
                <w:bCs/>
                <w:color w:val="000000" w:themeColor="text1"/>
                <w:sz w:val="22"/>
              </w:rPr>
            </w:pPr>
            <w:r w:rsidRPr="00BB61AA">
              <w:rPr>
                <w:rFonts w:cs="Times New Roman"/>
                <w:bCs/>
                <w:color w:val="000000" w:themeColor="text1"/>
                <w:sz w:val="22"/>
              </w:rPr>
              <w:t>Traffic safety risks within the University</w:t>
            </w:r>
          </w:p>
        </w:tc>
        <w:tc>
          <w:tcPr>
            <w:tcW w:w="10900" w:type="dxa"/>
            <w:tcBorders>
              <w:top w:val="single" w:sz="4" w:space="0" w:color="auto"/>
              <w:left w:val="single" w:sz="4" w:space="0" w:color="auto"/>
              <w:bottom w:val="single" w:sz="4" w:space="0" w:color="auto"/>
              <w:right w:val="single" w:sz="4" w:space="0" w:color="auto"/>
            </w:tcBorders>
          </w:tcPr>
          <w:p w14:paraId="6D358583"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 xml:space="preserve">For the traffic activities in the </w:t>
            </w:r>
            <w:r w:rsidR="00804D9E" w:rsidRPr="00BB61AA">
              <w:rPr>
                <w:rFonts w:cs="Times New Roman"/>
                <w:color w:val="000000" w:themeColor="text1"/>
                <w:sz w:val="22"/>
              </w:rPr>
              <w:t>subproject</w:t>
            </w:r>
            <w:r w:rsidRPr="00BB61AA">
              <w:rPr>
                <w:rFonts w:cs="Times New Roman"/>
                <w:color w:val="000000" w:themeColor="text1"/>
                <w:sz w:val="22"/>
              </w:rPr>
              <w:t xml:space="preserve"> area, the following mitigation measures:</w:t>
            </w:r>
          </w:p>
          <w:p w14:paraId="6D358584"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pacing w:val="-2"/>
                <w:sz w:val="22"/>
              </w:rPr>
            </w:pPr>
            <w:r w:rsidRPr="00BB61AA">
              <w:rPr>
                <w:color w:val="000000" w:themeColor="text1"/>
                <w:spacing w:val="-2"/>
                <w:sz w:val="22"/>
              </w:rPr>
              <w:t>The contractor must prepare a detailed plan and method to transport waste material, leveling and constructing materials within the university</w:t>
            </w:r>
            <w:r w:rsidR="008A6D74" w:rsidRPr="00BB61AA">
              <w:rPr>
                <w:rFonts w:eastAsiaTheme="minorEastAsia"/>
                <w:color w:val="000000" w:themeColor="text1"/>
                <w:spacing w:val="-2"/>
                <w:sz w:val="22"/>
                <w:lang w:eastAsia="ja-JP"/>
              </w:rPr>
              <w:t>, r</w:t>
            </w:r>
            <w:r w:rsidRPr="00BB61AA">
              <w:rPr>
                <w:color w:val="000000" w:themeColor="text1"/>
                <w:spacing w:val="-2"/>
                <w:sz w:val="22"/>
              </w:rPr>
              <w:t xml:space="preserve">outes to the disposal site, minimizing the impacts on the university traffic. </w:t>
            </w:r>
          </w:p>
          <w:p w14:paraId="6D358585"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transport routes need to avoid the busy areas, especially the central road and road connecting the departments, lecture halls/students’ research and learning areas. In the cases where it’s unavoidable, it’s prohibited to transport during the starting and ending time of classes. These routes must be cleaned to not affect the students’ traffic activities.</w:t>
            </w:r>
          </w:p>
          <w:p w14:paraId="6D358586"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transport of equipment and material needs to avoid busy periods, especially the classes’ starting and ending times.</w:t>
            </w:r>
          </w:p>
          <w:p w14:paraId="6D358587"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All transport routes must have traffic safety and speed limit signs for all (including the university’s </w:t>
            </w:r>
            <w:r w:rsidR="00044FBE" w:rsidRPr="00BB61AA">
              <w:rPr>
                <w:color w:val="000000" w:themeColor="text1"/>
                <w:sz w:val="22"/>
              </w:rPr>
              <w:t>staffs</w:t>
            </w:r>
            <w:r w:rsidRPr="00BB61AA">
              <w:rPr>
                <w:color w:val="000000" w:themeColor="text1"/>
                <w:sz w:val="22"/>
              </w:rPr>
              <w:t xml:space="preserve"> and students). For the construction machinery and material transport vehicles, the speed limit is 5km/h within the university.</w:t>
            </w:r>
          </w:p>
          <w:p w14:paraId="6D358588"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vehicles exiting the construction sites (including non-material-transport vehicles) must be wheel-cleaned before exiting the sites.</w:t>
            </w:r>
          </w:p>
          <w:p w14:paraId="6D358589"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transport routes inside the university must be lit at night, especially the routes with many students crossing.</w:t>
            </w:r>
          </w:p>
          <w:p w14:paraId="6D35858A"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contractors must regularly send people to sweep and clean (at least 3 times a day: in the morning, afternoon, and at night) along the material transport routes inside the university and water the roads during dry-weather day.</w:t>
            </w:r>
          </w:p>
          <w:p w14:paraId="6D35858B"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Send people to direct traffic at busy points when there are material transport vehicles or machineries passing, especially at the construction site gates.</w:t>
            </w:r>
          </w:p>
        </w:tc>
        <w:tc>
          <w:tcPr>
            <w:tcW w:w="1248" w:type="dxa"/>
            <w:tcBorders>
              <w:top w:val="single" w:sz="4" w:space="0" w:color="auto"/>
              <w:left w:val="single" w:sz="4" w:space="0" w:color="auto"/>
              <w:bottom w:val="single" w:sz="4" w:space="0" w:color="auto"/>
              <w:right w:val="single" w:sz="4" w:space="0" w:color="auto"/>
            </w:tcBorders>
          </w:tcPr>
          <w:p w14:paraId="6D35858C"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8D"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9E"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8F" w14:textId="77777777" w:rsidR="00DC57E9" w:rsidRPr="00BB61AA" w:rsidRDefault="00DC57E9" w:rsidP="00426DC9">
            <w:pPr>
              <w:keepNext/>
              <w:widowControl w:val="0"/>
              <w:snapToGrid w:val="0"/>
              <w:spacing w:before="60" w:after="60"/>
              <w:jc w:val="center"/>
              <w:rPr>
                <w:rFonts w:cs="Times New Roman"/>
                <w:bCs/>
                <w:color w:val="000000" w:themeColor="text1"/>
                <w:sz w:val="22"/>
              </w:rPr>
            </w:pPr>
            <w:r w:rsidRPr="00BB61AA">
              <w:rPr>
                <w:rFonts w:cs="Times New Roman"/>
                <w:bCs/>
                <w:color w:val="000000" w:themeColor="text1"/>
                <w:sz w:val="22"/>
              </w:rPr>
              <w:t>Traffic safety risks outside the University</w:t>
            </w:r>
          </w:p>
        </w:tc>
        <w:tc>
          <w:tcPr>
            <w:tcW w:w="10900" w:type="dxa"/>
            <w:tcBorders>
              <w:top w:val="single" w:sz="4" w:space="0" w:color="auto"/>
              <w:left w:val="single" w:sz="4" w:space="0" w:color="auto"/>
              <w:bottom w:val="single" w:sz="4" w:space="0" w:color="auto"/>
              <w:right w:val="single" w:sz="4" w:space="0" w:color="auto"/>
            </w:tcBorders>
          </w:tcPr>
          <w:p w14:paraId="6D358590" w14:textId="77777777" w:rsidR="00DC57E9" w:rsidRPr="00BB61AA" w:rsidRDefault="00DC57E9" w:rsidP="00426DC9">
            <w:pPr>
              <w:keepNext/>
              <w:widowControl w:val="0"/>
              <w:spacing w:before="60" w:after="60"/>
              <w:jc w:val="both"/>
              <w:rPr>
                <w:rFonts w:cs="Times New Roman"/>
                <w:bCs/>
                <w:iCs/>
                <w:color w:val="000000" w:themeColor="text1"/>
                <w:sz w:val="22"/>
              </w:rPr>
            </w:pPr>
            <w:r w:rsidRPr="00BB61AA">
              <w:rPr>
                <w:rFonts w:cs="Times New Roman"/>
                <w:bCs/>
                <w:iCs/>
                <w:color w:val="000000" w:themeColor="text1"/>
                <w:sz w:val="22"/>
              </w:rPr>
              <w:t>Beside the traffic safety inside the university, traffic safety outside the university also needs to be monitored. With the transport routes for construction material being determined to include the routes from the University to Ngo Xuan Quang road, to the intersection with the Hanoi - Hai Phong railway, national highway 5 to Co Bi road then up to the Duong river dyke road to the material site in Loi village, Dang Xa commune. During the material transport, the following mitigation methods must be implemented:</w:t>
            </w:r>
          </w:p>
          <w:p w14:paraId="6D358591"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contractors must prepare a thoughtful transport plan before construction to minimize traffic congestion.</w:t>
            </w:r>
          </w:p>
          <w:p w14:paraId="6D358592"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Notice the Trau Quy town government and citizens along Ngo Xuan Quang road on the material transport plan.</w:t>
            </w:r>
          </w:p>
          <w:p w14:paraId="6D358593"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Organize the incoming and outgoing traffic, avoid narrow streets to minimize traffic congestion. Do not transport during rush hours, classes’ starting and ending times.</w:t>
            </w:r>
          </w:p>
          <w:p w14:paraId="6D358594"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Because the route passes through the Hanoi - Hai Phong railway, the contractors need to coordinate with the railway management unit to review the train schedules, avoid transport during these hours to minimize traffic congestion on Ngo Xuan Quang road and National Highway 5. </w:t>
            </w:r>
          </w:p>
          <w:p w14:paraId="6D358595"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drivers must have the necessary licenses. Regularly remind the drivers to comply with the traffic laws, not to speed or break traffic laws and have measures such as pay cut if they do. In particular, at railway crossings, it’s strictly prohibited for the drivers to cross when there are warnings of incoming trains.</w:t>
            </w:r>
          </w:p>
          <w:p w14:paraId="6D358596"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drivers must not use any stimulants, alcohol at work, and must not work overtime.</w:t>
            </w:r>
          </w:p>
          <w:p w14:paraId="6D358597"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Send </w:t>
            </w:r>
            <w:r w:rsidR="00044FBE" w:rsidRPr="00BB61AA">
              <w:rPr>
                <w:color w:val="000000" w:themeColor="text1"/>
                <w:sz w:val="22"/>
              </w:rPr>
              <w:t>staffs</w:t>
            </w:r>
            <w:r w:rsidRPr="00BB61AA">
              <w:rPr>
                <w:color w:val="000000" w:themeColor="text1"/>
                <w:sz w:val="22"/>
              </w:rPr>
              <w:t xml:space="preserve"> to direct traffic when there’s traffic congestion on Ngo Xuan Quang road if there’s </w:t>
            </w:r>
            <w:r w:rsidR="00804D9E" w:rsidRPr="00BB61AA">
              <w:rPr>
                <w:color w:val="000000" w:themeColor="text1"/>
                <w:sz w:val="22"/>
              </w:rPr>
              <w:t>subproject</w:t>
            </w:r>
            <w:r w:rsidRPr="00BB61AA">
              <w:rPr>
                <w:color w:val="000000" w:themeColor="text1"/>
                <w:sz w:val="22"/>
              </w:rPr>
              <w:t xml:space="preserve"> transport activities, especially the intersection between Ngo Xuan Quang road and Alley 65 and the University gate.</w:t>
            </w:r>
          </w:p>
          <w:p w14:paraId="6D358598"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For the transport equipment and vehicles, maintenance must be implemented regularly and the contractors must ensure that all vehicles meet the traffic safety requirements.</w:t>
            </w:r>
          </w:p>
          <w:p w14:paraId="6D358599"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vehicles are strictly prohibited to be overloaded, before every trip, the material in transport must be covered completely</w:t>
            </w:r>
          </w:p>
          <w:p w14:paraId="6D35859A"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Regularly send </w:t>
            </w:r>
            <w:r w:rsidR="00044FBE" w:rsidRPr="00BB61AA">
              <w:rPr>
                <w:color w:val="000000" w:themeColor="text1"/>
                <w:sz w:val="22"/>
              </w:rPr>
              <w:t>staffs</w:t>
            </w:r>
            <w:r w:rsidRPr="00BB61AA">
              <w:rPr>
                <w:color w:val="000000" w:themeColor="text1"/>
                <w:sz w:val="22"/>
              </w:rPr>
              <w:t xml:space="preserve"> to monitor traffic along the transport route, if any material scatters on the road, the contractor has to send </w:t>
            </w:r>
            <w:r w:rsidR="00044FBE" w:rsidRPr="00BB61AA">
              <w:rPr>
                <w:color w:val="000000" w:themeColor="text1"/>
                <w:sz w:val="22"/>
              </w:rPr>
              <w:t>staffs</w:t>
            </w:r>
            <w:r w:rsidRPr="00BB61AA">
              <w:rPr>
                <w:color w:val="000000" w:themeColor="text1"/>
                <w:sz w:val="22"/>
              </w:rPr>
              <w:t xml:space="preserve"> to clean up immediately.</w:t>
            </w:r>
          </w:p>
          <w:p w14:paraId="6D35859B"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At the “sensitive” spots along the transport route, the mitigation measures will be proposed separately in the table below.</w:t>
            </w:r>
          </w:p>
        </w:tc>
        <w:tc>
          <w:tcPr>
            <w:tcW w:w="1248" w:type="dxa"/>
            <w:tcBorders>
              <w:top w:val="single" w:sz="4" w:space="0" w:color="auto"/>
              <w:left w:val="single" w:sz="4" w:space="0" w:color="auto"/>
              <w:bottom w:val="single" w:sz="4" w:space="0" w:color="auto"/>
              <w:right w:val="single" w:sz="4" w:space="0" w:color="auto"/>
            </w:tcBorders>
          </w:tcPr>
          <w:p w14:paraId="6D35859C"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9D"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A7"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9F" w14:textId="77777777" w:rsidR="00DC57E9" w:rsidRPr="00BB61AA" w:rsidRDefault="00DC57E9" w:rsidP="00426DC9">
            <w:pPr>
              <w:keepNext/>
              <w:widowControl w:val="0"/>
              <w:snapToGrid w:val="0"/>
              <w:spacing w:before="60" w:after="60"/>
              <w:jc w:val="center"/>
              <w:rPr>
                <w:rFonts w:cs="Times New Roman"/>
                <w:bCs/>
                <w:color w:val="000000" w:themeColor="text1"/>
                <w:sz w:val="22"/>
              </w:rPr>
            </w:pPr>
            <w:r w:rsidRPr="00BB61AA">
              <w:rPr>
                <w:rFonts w:cs="Times New Roman"/>
                <w:color w:val="000000" w:themeColor="text1"/>
                <w:sz w:val="22"/>
              </w:rPr>
              <w:t>The risk of subsidence, damaging the existing works</w:t>
            </w:r>
          </w:p>
        </w:tc>
        <w:tc>
          <w:tcPr>
            <w:tcW w:w="10900" w:type="dxa"/>
            <w:tcBorders>
              <w:top w:val="single" w:sz="4" w:space="0" w:color="auto"/>
              <w:left w:val="single" w:sz="4" w:space="0" w:color="auto"/>
              <w:bottom w:val="single" w:sz="4" w:space="0" w:color="auto"/>
              <w:right w:val="single" w:sz="4" w:space="0" w:color="auto"/>
            </w:tcBorders>
          </w:tcPr>
          <w:p w14:paraId="6D3585A0"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Prior to the construction, the construction contractors, supervision consultants and PMU (VNUA) should coordinate with (relevant) local authorities and residents to examine the current status of the surrounding works, especially the houses at the beginning of Lane 65, Ngo Xuan Quang Street, the village road from Ngo Xuan Quang street to the construction area of Center of Life Sciences Research,... the existing transport routes that will be used for transport of construction materials, and other existing works surrounding the construction sites to form the basis of assessment and compensation (if there are any damages caused by the </w:t>
            </w:r>
            <w:r w:rsidR="00804D9E" w:rsidRPr="00BB61AA">
              <w:rPr>
                <w:color w:val="000000" w:themeColor="text1"/>
                <w:sz w:val="22"/>
              </w:rPr>
              <w:t>Subproject</w:t>
            </w:r>
            <w:r w:rsidRPr="00BB61AA">
              <w:rPr>
                <w:color w:val="000000" w:themeColor="text1"/>
                <w:sz w:val="22"/>
              </w:rPr>
              <w:t>) and proper preparation of the construction plan.</w:t>
            </w:r>
          </w:p>
          <w:p w14:paraId="6D3585A1"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of contractors are required to prepare their construction plans, plans to utilize construction equipment and transport vehicles to avoid the present of multiple construction equipment at the same time to minimize the impact on surrounding buildings.</w:t>
            </w:r>
          </w:p>
          <w:p w14:paraId="6D3585A2"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All contractors are strictly prohibited from gathering construction equipment and vehicles outside the </w:t>
            </w:r>
            <w:r w:rsidR="00804D9E" w:rsidRPr="00BB61AA">
              <w:rPr>
                <w:color w:val="000000" w:themeColor="text1"/>
                <w:sz w:val="22"/>
              </w:rPr>
              <w:t>subproject</w:t>
            </w:r>
            <w:r w:rsidRPr="00BB61AA">
              <w:rPr>
                <w:color w:val="000000" w:themeColor="text1"/>
                <w:sz w:val="22"/>
              </w:rPr>
              <w:t xml:space="preserve"> area and especially on the road from Ngo Xuan Quang street to Faculty of Animal Husbandry (Lane 65), the village road from Ngo Xuan Quang street temporary market to the construction site, and drainage canal road near the construction sites of lecture hall and Environment Faculty building...</w:t>
            </w:r>
          </w:p>
          <w:p w14:paraId="6D3585A3"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During construction, contractors are required to manage construction materials properly to not leak them outside the construction sites and affect the area, especially the irrigation canals. </w:t>
            </w:r>
          </w:p>
          <w:p w14:paraId="6D3585A4" w14:textId="77777777" w:rsidR="00DC57E9" w:rsidRPr="00BB61AA" w:rsidRDefault="00DC57E9" w:rsidP="00426DC9">
            <w:pPr>
              <w:keepNext/>
              <w:widowControl w:val="0"/>
              <w:spacing w:before="60" w:after="60"/>
              <w:jc w:val="both"/>
              <w:rPr>
                <w:rFonts w:cs="Times New Roman"/>
                <w:bCs/>
                <w:iCs/>
                <w:color w:val="000000" w:themeColor="text1"/>
                <w:sz w:val="22"/>
              </w:rPr>
            </w:pPr>
            <w:r w:rsidRPr="00BB61AA">
              <w:rPr>
                <w:rFonts w:cs="Times New Roman"/>
                <w:color w:val="000000" w:themeColor="text1"/>
                <w:sz w:val="22"/>
              </w:rPr>
              <w:t>Restricting the construction and material transport on rainy days to minimize the damages to surrounding buildings, especially the transport routes...</w:t>
            </w:r>
          </w:p>
        </w:tc>
        <w:tc>
          <w:tcPr>
            <w:tcW w:w="1248" w:type="dxa"/>
            <w:tcBorders>
              <w:top w:val="single" w:sz="4" w:space="0" w:color="auto"/>
              <w:left w:val="single" w:sz="4" w:space="0" w:color="auto"/>
              <w:bottom w:val="single" w:sz="4" w:space="0" w:color="auto"/>
              <w:right w:val="single" w:sz="4" w:space="0" w:color="auto"/>
            </w:tcBorders>
          </w:tcPr>
          <w:p w14:paraId="6D3585A5"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A6"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B4"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A8" w14:textId="77777777" w:rsidR="00DC57E9" w:rsidRPr="00BB61AA" w:rsidRDefault="00DC57E9" w:rsidP="00426DC9">
            <w:pPr>
              <w:keepNext/>
              <w:widowControl w:val="0"/>
              <w:spacing w:before="60" w:after="60"/>
              <w:rPr>
                <w:rFonts w:cs="Times New Roman"/>
                <w:color w:val="000000" w:themeColor="text1"/>
                <w:sz w:val="22"/>
              </w:rPr>
            </w:pPr>
            <w:r w:rsidRPr="00BB61AA">
              <w:rPr>
                <w:rFonts w:cs="Times New Roman"/>
                <w:color w:val="000000" w:themeColor="text1"/>
                <w:sz w:val="22"/>
              </w:rPr>
              <w:t xml:space="preserve">Increase the </w:t>
            </w:r>
            <w:r w:rsidR="00023A48" w:rsidRPr="00BB61AA">
              <w:rPr>
                <w:rFonts w:cs="Times New Roman"/>
                <w:color w:val="000000" w:themeColor="text1"/>
                <w:sz w:val="22"/>
              </w:rPr>
              <w:t>possibilities</w:t>
            </w:r>
            <w:r w:rsidRPr="00BB61AA">
              <w:rPr>
                <w:rFonts w:cs="Times New Roman"/>
                <w:color w:val="000000" w:themeColor="text1"/>
                <w:sz w:val="22"/>
              </w:rPr>
              <w:t xml:space="preserve"> of local flooding around the construction area</w:t>
            </w:r>
          </w:p>
          <w:p w14:paraId="6D3585A9" w14:textId="77777777" w:rsidR="00DC57E9" w:rsidRPr="00BB61AA" w:rsidRDefault="00DC57E9" w:rsidP="00426DC9">
            <w:pPr>
              <w:keepNext/>
              <w:widowControl w:val="0"/>
              <w:snapToGrid w:val="0"/>
              <w:spacing w:before="60" w:after="60"/>
              <w:jc w:val="center"/>
              <w:rPr>
                <w:rFonts w:cs="Times New Roman"/>
                <w:color w:val="000000" w:themeColor="text1"/>
                <w:sz w:val="22"/>
              </w:rPr>
            </w:pPr>
          </w:p>
        </w:tc>
        <w:tc>
          <w:tcPr>
            <w:tcW w:w="10900" w:type="dxa"/>
            <w:tcBorders>
              <w:top w:val="single" w:sz="4" w:space="0" w:color="auto"/>
              <w:left w:val="single" w:sz="4" w:space="0" w:color="auto"/>
              <w:bottom w:val="single" w:sz="4" w:space="0" w:color="auto"/>
              <w:right w:val="single" w:sz="4" w:space="0" w:color="auto"/>
            </w:tcBorders>
          </w:tcPr>
          <w:p w14:paraId="6D3585AA"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The filling of some lakes and ponds as well as improving the foundation levels of the construction works may increase the risk of flooding for the surrounding areas. To limit this risk, contractors are required to follow:</w:t>
            </w:r>
          </w:p>
          <w:p w14:paraId="6D3585AB"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During construction, if the </w:t>
            </w:r>
            <w:r w:rsidR="00804D9E" w:rsidRPr="00BB61AA">
              <w:rPr>
                <w:color w:val="000000" w:themeColor="text1"/>
                <w:sz w:val="22"/>
              </w:rPr>
              <w:t>Subproject</w:t>
            </w:r>
            <w:r w:rsidRPr="00BB61AA">
              <w:rPr>
                <w:color w:val="000000" w:themeColor="text1"/>
                <w:sz w:val="22"/>
              </w:rPr>
              <w:t xml:space="preserve"> affects the current drainage system, contractors must take measures to widen or divert the flows to ensure the water drainage of the area. </w:t>
            </w:r>
          </w:p>
          <w:p w14:paraId="6D3585AC"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Prior to construction, contractors must examine the current state of the area. If there are any drainage systems in the ground clearance areas, they must be replaced with alternative ones to ensure the surrounding drainage capacity. </w:t>
            </w:r>
          </w:p>
          <w:p w14:paraId="6D3585AD"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All contractors are strictly prohibited from gathering solid wastes, waste materials and construction materials near the water drainage system of the area. In addition, contractors are required to dredge the drainage systems around the construction sites to clear the water flows. </w:t>
            </w:r>
          </w:p>
          <w:p w14:paraId="6D3585AE"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During dredging and excavation for construction, contractors are required to utilize materials for ground levelling to minimize the transport of materials. </w:t>
            </w:r>
          </w:p>
          <w:p w14:paraId="6D3585AF"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All contractors are strictly prohibited from discharging waste materials outside at the predetermined locations.</w:t>
            </w:r>
          </w:p>
          <w:p w14:paraId="6D3585B0"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The current terrain of VNUA is considered lower than surrounding areas. Therefore, VNUA will collect and temporarily put these waste materials into the soil dump to be used for backfilling the low positions in VNUA campus to plant trees, instead of discharging them into construction waste dumps.</w:t>
            </w:r>
          </w:p>
          <w:p w14:paraId="6D3585B1"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Minimize the construction, gathering materials and equipment on rainy days to reduce the risk of damage the drainage system, and to limit materials washouts and affecting local drainage.</w:t>
            </w:r>
          </w:p>
        </w:tc>
        <w:tc>
          <w:tcPr>
            <w:tcW w:w="1248" w:type="dxa"/>
            <w:tcBorders>
              <w:top w:val="single" w:sz="4" w:space="0" w:color="auto"/>
              <w:left w:val="single" w:sz="4" w:space="0" w:color="auto"/>
              <w:bottom w:val="single" w:sz="4" w:space="0" w:color="auto"/>
              <w:right w:val="single" w:sz="4" w:space="0" w:color="auto"/>
            </w:tcBorders>
          </w:tcPr>
          <w:p w14:paraId="6D3585B2"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B3"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r w:rsidR="00BB61AA" w:rsidRPr="00BB61AA" w14:paraId="6D3585BD" w14:textId="77777777" w:rsidTr="009A4CC5">
        <w:trPr>
          <w:trHeight w:val="432"/>
          <w:jc w:val="center"/>
        </w:trPr>
        <w:tc>
          <w:tcPr>
            <w:tcW w:w="1518" w:type="dxa"/>
            <w:tcBorders>
              <w:top w:val="single" w:sz="4" w:space="0" w:color="auto"/>
              <w:left w:val="single" w:sz="4" w:space="0" w:color="auto"/>
              <w:bottom w:val="single" w:sz="4" w:space="0" w:color="auto"/>
              <w:right w:val="single" w:sz="4" w:space="0" w:color="auto"/>
            </w:tcBorders>
            <w:noWrap/>
          </w:tcPr>
          <w:p w14:paraId="6D3585B5" w14:textId="77777777" w:rsidR="00DC57E9" w:rsidRPr="00BB61AA" w:rsidRDefault="00DC57E9" w:rsidP="00426DC9">
            <w:pPr>
              <w:keepNext/>
              <w:widowControl w:val="0"/>
              <w:spacing w:before="60" w:after="60"/>
              <w:rPr>
                <w:rFonts w:cs="Times New Roman"/>
                <w:color w:val="000000" w:themeColor="text1"/>
                <w:sz w:val="22"/>
              </w:rPr>
            </w:pPr>
            <w:r w:rsidRPr="00BB61AA">
              <w:rPr>
                <w:rFonts w:cs="Times New Roman"/>
                <w:color w:val="000000" w:themeColor="text1"/>
                <w:sz w:val="22"/>
              </w:rPr>
              <w:t xml:space="preserve">Impacts of waste construction material dumps </w:t>
            </w:r>
          </w:p>
        </w:tc>
        <w:tc>
          <w:tcPr>
            <w:tcW w:w="10900" w:type="dxa"/>
            <w:tcBorders>
              <w:top w:val="single" w:sz="4" w:space="0" w:color="auto"/>
              <w:left w:val="single" w:sz="4" w:space="0" w:color="auto"/>
              <w:bottom w:val="single" w:sz="4" w:space="0" w:color="auto"/>
              <w:right w:val="single" w:sz="4" w:space="0" w:color="auto"/>
            </w:tcBorders>
          </w:tcPr>
          <w:p w14:paraId="6D3585B6"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 xml:space="preserve">As mentioned in </w:t>
            </w:r>
            <w:r w:rsidRPr="00BB61AA">
              <w:rPr>
                <w:rFonts w:cs="Times New Roman"/>
                <w:color w:val="000000" w:themeColor="text1"/>
                <w:sz w:val="22"/>
                <w:lang w:eastAsia="ja-JP"/>
              </w:rPr>
              <w:t>Part</w:t>
            </w:r>
            <w:r w:rsidRPr="00BB61AA">
              <w:rPr>
                <w:rFonts w:cs="Times New Roman"/>
                <w:color w:val="000000" w:themeColor="text1"/>
                <w:sz w:val="22"/>
              </w:rPr>
              <w:t xml:space="preserve"> 4, the </w:t>
            </w:r>
            <w:r w:rsidR="00804D9E" w:rsidRPr="00BB61AA">
              <w:rPr>
                <w:rFonts w:cs="Times New Roman"/>
                <w:color w:val="000000" w:themeColor="text1"/>
                <w:sz w:val="22"/>
              </w:rPr>
              <w:t>Subproject</w:t>
            </w:r>
            <w:r w:rsidRPr="00BB61AA">
              <w:rPr>
                <w:rFonts w:cs="Times New Roman"/>
                <w:color w:val="000000" w:themeColor="text1"/>
                <w:sz w:val="22"/>
              </w:rPr>
              <w:t xml:space="preserve"> is expected to have 3 dumpsites inside VNUA, near the Cau Bay river; of which: 2 dumpsites for organic material are planned to be an Experimental Tree Plantation Area of VNUA, 1 dumpsite for inorganic materials is planned to be parking lots in the future. It can be observed that the placement of these dumps is entirely reasonable. However, these dumps are inside the VNUA campus with a lot of study and research activities; therefore, these mitigation measures are also needed to be applied:- Each dump must have fencing to limit the spread of dust and minimize the impact on overall appearance of the study and research area. In addition, this measure also prevents waste materials washouts into Cay Bay river whenever there’s rain. </w:t>
            </w:r>
          </w:p>
          <w:p w14:paraId="6D3585B7"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Regarding 2 dumpsites for organic materials: As evaluated, organic materials including dredged mud, sediment may cause odor dispersion; therefore, contractors should immediately use probiotics to deodorize if there is any odor dispersion.</w:t>
            </w:r>
          </w:p>
          <w:p w14:paraId="6D3585B8"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Regarding the dumpsite for inorganic materials: Although this dumpsite is located inside VNUA, it is quite close to the An Lac residential area (the distance from the dumpsite and the nearest house is about 600m). Therefore, without proper management, this area will likely become a garbage dump for residents. VNUA and contractors need to have suitable management measures.</w:t>
            </w:r>
          </w:p>
          <w:p w14:paraId="6D3585B9" w14:textId="77777777" w:rsidR="00DC57E9" w:rsidRPr="00BB61AA" w:rsidRDefault="00DC57E9" w:rsidP="00426DC9">
            <w:pPr>
              <w:pStyle w:val="ListParagraph"/>
              <w:keepNext/>
              <w:widowControl w:val="0"/>
              <w:numPr>
                <w:ilvl w:val="0"/>
                <w:numId w:val="90"/>
              </w:numPr>
              <w:spacing w:before="60" w:after="60"/>
              <w:ind w:left="317"/>
              <w:jc w:val="both"/>
              <w:rPr>
                <w:color w:val="000000" w:themeColor="text1"/>
                <w:sz w:val="22"/>
              </w:rPr>
            </w:pPr>
            <w:r w:rsidRPr="00BB61AA">
              <w:rPr>
                <w:color w:val="000000" w:themeColor="text1"/>
                <w:sz w:val="22"/>
              </w:rPr>
              <w:t xml:space="preserve">Regarding all dumpsites, during discharging, all materials must be compacted and levelled as soon as they are discharged into the dumpsites to limit the spread of dust and affecting the surrounding environment. </w:t>
            </w:r>
          </w:p>
          <w:p w14:paraId="6D3585BA" w14:textId="77777777" w:rsidR="00DC57E9" w:rsidRPr="00BB61AA" w:rsidRDefault="00DC57E9" w:rsidP="00426DC9">
            <w:pPr>
              <w:keepNext/>
              <w:widowControl w:val="0"/>
              <w:spacing w:before="60" w:after="60"/>
              <w:jc w:val="both"/>
              <w:rPr>
                <w:rFonts w:cs="Times New Roman"/>
                <w:color w:val="000000" w:themeColor="text1"/>
                <w:sz w:val="22"/>
              </w:rPr>
            </w:pPr>
            <w:r w:rsidRPr="00BB61AA">
              <w:rPr>
                <w:rFonts w:cs="Times New Roman"/>
                <w:color w:val="000000" w:themeColor="text1"/>
                <w:sz w:val="22"/>
              </w:rPr>
              <w:t xml:space="preserve">After disposal, if these dumpsites are not constructed yet, contractors must carry out soil renovation by compaction, removal of surrounding fences and planting trees. </w:t>
            </w:r>
          </w:p>
        </w:tc>
        <w:tc>
          <w:tcPr>
            <w:tcW w:w="1248" w:type="dxa"/>
            <w:tcBorders>
              <w:top w:val="single" w:sz="4" w:space="0" w:color="auto"/>
              <w:left w:val="single" w:sz="4" w:space="0" w:color="auto"/>
              <w:bottom w:val="single" w:sz="4" w:space="0" w:color="auto"/>
              <w:right w:val="single" w:sz="4" w:space="0" w:color="auto"/>
            </w:tcBorders>
          </w:tcPr>
          <w:p w14:paraId="6D3585BB" w14:textId="77777777" w:rsidR="00DC57E9" w:rsidRPr="00BB61AA" w:rsidRDefault="00DC57E9" w:rsidP="00426DC9">
            <w:pPr>
              <w:keepNext/>
              <w:widowControl w:val="0"/>
              <w:spacing w:before="60" w:after="60"/>
              <w:jc w:val="center"/>
              <w:rPr>
                <w:rFonts w:cs="Times New Roman"/>
                <w:b/>
                <w:color w:val="000000" w:themeColor="text1"/>
                <w:sz w:val="22"/>
              </w:rPr>
            </w:pPr>
            <w:r w:rsidRPr="00BB61AA">
              <w:rPr>
                <w:rFonts w:cs="Times New Roman"/>
                <w:color w:val="000000" w:themeColor="text1"/>
                <w:sz w:val="22"/>
              </w:rPr>
              <w:t>Contractor</w:t>
            </w:r>
          </w:p>
        </w:tc>
        <w:tc>
          <w:tcPr>
            <w:tcW w:w="1110" w:type="dxa"/>
            <w:tcBorders>
              <w:top w:val="single" w:sz="4" w:space="0" w:color="auto"/>
              <w:left w:val="single" w:sz="4" w:space="0" w:color="auto"/>
              <w:bottom w:val="single" w:sz="4" w:space="0" w:color="auto"/>
              <w:right w:val="single" w:sz="4" w:space="0" w:color="auto"/>
            </w:tcBorders>
          </w:tcPr>
          <w:p w14:paraId="6D3585BC" w14:textId="77777777" w:rsidR="00DC57E9" w:rsidRPr="00BB61AA" w:rsidRDefault="00DC57E9" w:rsidP="00426DC9">
            <w:pPr>
              <w:keepNext/>
              <w:widowControl w:val="0"/>
              <w:spacing w:before="60" w:after="60"/>
              <w:jc w:val="center"/>
              <w:rPr>
                <w:rFonts w:cs="Times New Roman"/>
                <w:b/>
                <w:bCs/>
                <w:color w:val="000000" w:themeColor="text1"/>
                <w:sz w:val="22"/>
              </w:rPr>
            </w:pPr>
            <w:r w:rsidRPr="00BB61AA">
              <w:rPr>
                <w:rFonts w:cs="Times New Roman"/>
                <w:color w:val="000000" w:themeColor="text1"/>
                <w:sz w:val="22"/>
              </w:rPr>
              <w:t>PMU, CSC</w:t>
            </w:r>
          </w:p>
        </w:tc>
      </w:tr>
    </w:tbl>
    <w:p w14:paraId="6D3585BE" w14:textId="77777777" w:rsidR="00272518" w:rsidRPr="00BB61AA" w:rsidRDefault="00116ACA" w:rsidP="00426DC9">
      <w:pPr>
        <w:keepNext/>
        <w:spacing w:before="60" w:after="60"/>
        <w:jc w:val="both"/>
        <w:rPr>
          <w:rFonts w:cs="Times New Roman"/>
          <w:i/>
          <w:color w:val="000000" w:themeColor="text1"/>
          <w:sz w:val="24"/>
          <w:szCs w:val="24"/>
        </w:rPr>
      </w:pPr>
      <w:bookmarkStart w:id="225" w:name="_Toc467763575"/>
      <w:r w:rsidRPr="00BB61AA">
        <w:rPr>
          <w:rFonts w:cs="Times New Roman"/>
          <w:b/>
          <w:i/>
          <w:color w:val="000000" w:themeColor="text1"/>
          <w:sz w:val="24"/>
          <w:szCs w:val="24"/>
        </w:rPr>
        <w:t>M</w:t>
      </w:r>
      <w:r w:rsidR="00023A48" w:rsidRPr="00BB61AA">
        <w:rPr>
          <w:rFonts w:cs="Times New Roman"/>
          <w:b/>
          <w:i/>
          <w:color w:val="000000" w:themeColor="text1"/>
          <w:sz w:val="24"/>
          <w:szCs w:val="24"/>
        </w:rPr>
        <w:t>itigation</w:t>
      </w:r>
      <w:r w:rsidR="00023A48" w:rsidRPr="00BB61AA">
        <w:rPr>
          <w:rFonts w:cs="Times New Roman"/>
          <w:b/>
          <w:i/>
          <w:color w:val="000000" w:themeColor="text1"/>
          <w:sz w:val="24"/>
          <w:szCs w:val="24"/>
          <w:lang w:eastAsia="ja-JP"/>
        </w:rPr>
        <w:t xml:space="preserve"> measures</w:t>
      </w:r>
      <w:r w:rsidRPr="00BB61AA">
        <w:rPr>
          <w:rFonts w:cs="Times New Roman"/>
          <w:b/>
          <w:i/>
          <w:color w:val="000000" w:themeColor="text1"/>
          <w:sz w:val="24"/>
          <w:szCs w:val="24"/>
          <w:lang w:eastAsia="ja-JP"/>
        </w:rPr>
        <w:t xml:space="preserve"> for impact</w:t>
      </w:r>
      <w:r w:rsidR="00272518" w:rsidRPr="00BB61AA">
        <w:rPr>
          <w:rFonts w:cs="Times New Roman"/>
          <w:b/>
          <w:i/>
          <w:color w:val="000000" w:themeColor="text1"/>
          <w:sz w:val="24"/>
          <w:szCs w:val="24"/>
        </w:rPr>
        <w:t xml:space="preserve"> on</w:t>
      </w:r>
      <w:r w:rsidR="00023A48" w:rsidRPr="00BB61AA">
        <w:rPr>
          <w:rFonts w:cs="Times New Roman"/>
          <w:b/>
          <w:i/>
          <w:color w:val="000000" w:themeColor="text1"/>
          <w:sz w:val="24"/>
          <w:szCs w:val="24"/>
          <w:lang w:eastAsia="ja-JP"/>
        </w:rPr>
        <w:t xml:space="preserve"> the</w:t>
      </w:r>
      <w:r w:rsidR="00272518" w:rsidRPr="00BB61AA">
        <w:rPr>
          <w:rFonts w:cs="Times New Roman"/>
          <w:b/>
          <w:i/>
          <w:color w:val="000000" w:themeColor="text1"/>
          <w:sz w:val="24"/>
          <w:szCs w:val="24"/>
        </w:rPr>
        <w:t xml:space="preserve"> sensitive receptors </w:t>
      </w:r>
    </w:p>
    <w:p w14:paraId="6D3585BF" w14:textId="77777777" w:rsidR="007A79E0" w:rsidRPr="00BB61AA" w:rsidRDefault="007A79E0" w:rsidP="00426DC9">
      <w:pPr>
        <w:keepNext/>
        <w:spacing w:before="60" w:after="60"/>
        <w:jc w:val="both"/>
        <w:rPr>
          <w:rFonts w:cs="Times New Roman"/>
          <w:color w:val="000000" w:themeColor="text1"/>
          <w:sz w:val="24"/>
          <w:szCs w:val="24"/>
        </w:rPr>
      </w:pPr>
      <w:bookmarkStart w:id="226" w:name="_Toc468836224"/>
      <w:r w:rsidRPr="00BB61AA">
        <w:rPr>
          <w:rFonts w:cs="Times New Roman"/>
          <w:color w:val="000000" w:themeColor="text1"/>
          <w:sz w:val="24"/>
          <w:szCs w:val="24"/>
        </w:rPr>
        <w:t xml:space="preserve">The construction process of Component 1, 2 and 3 will be likely to affect part of these works’ activities, including the people’s safety and access to these places; smoke and dust as nuisance to residents and cultural and religious works that can be affected by the subproject operations are listed in Table </w:t>
      </w:r>
      <w:r w:rsidR="00225B26" w:rsidRPr="00BB61AA">
        <w:rPr>
          <w:rFonts w:cs="Times New Roman"/>
          <w:color w:val="000000" w:themeColor="text1"/>
          <w:sz w:val="24"/>
          <w:szCs w:val="24"/>
        </w:rPr>
        <w:t>18</w:t>
      </w:r>
      <w:r w:rsidRPr="00BB61AA">
        <w:rPr>
          <w:rFonts w:cs="Times New Roman"/>
          <w:color w:val="000000" w:themeColor="text1"/>
          <w:sz w:val="24"/>
          <w:szCs w:val="24"/>
        </w:rPr>
        <w:t xml:space="preserve">. </w:t>
      </w:r>
    </w:p>
    <w:p w14:paraId="6D3585C0" w14:textId="77777777" w:rsidR="00272518" w:rsidRPr="00BB61AA" w:rsidRDefault="006927F2" w:rsidP="00426DC9">
      <w:pPr>
        <w:pStyle w:val="Caption"/>
        <w:keepNext/>
        <w:spacing w:before="60" w:after="60" w:line="240" w:lineRule="auto"/>
        <w:rPr>
          <w:rFonts w:cs="Times New Roman"/>
          <w:color w:val="000000" w:themeColor="text1"/>
          <w:lang w:val="en-US" w:eastAsia="ja-JP"/>
        </w:rPr>
      </w:pPr>
      <w:bookmarkStart w:id="227" w:name="_Toc471786650"/>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18</w:t>
      </w:r>
      <w:r w:rsidR="00213540" w:rsidRPr="00BB61AA">
        <w:rPr>
          <w:rFonts w:cs="Times New Roman"/>
          <w:color w:val="000000" w:themeColor="text1"/>
        </w:rPr>
        <w:fldChar w:fldCharType="end"/>
      </w:r>
      <w:r w:rsidR="00272518" w:rsidRPr="00BB61AA">
        <w:rPr>
          <w:rFonts w:cs="Times New Roman"/>
          <w:color w:val="000000" w:themeColor="text1"/>
          <w:lang w:val="en-US"/>
        </w:rPr>
        <w:t xml:space="preserve">. </w:t>
      </w:r>
      <w:r w:rsidR="00023A48" w:rsidRPr="00BB61AA">
        <w:rPr>
          <w:rFonts w:cs="Times New Roman"/>
          <w:color w:val="000000" w:themeColor="text1"/>
          <w:szCs w:val="22"/>
        </w:rPr>
        <w:t>Impact mitigation</w:t>
      </w:r>
      <w:r w:rsidR="00023A48" w:rsidRPr="00BB61AA">
        <w:rPr>
          <w:rFonts w:cs="Times New Roman"/>
          <w:color w:val="000000" w:themeColor="text1"/>
          <w:szCs w:val="22"/>
          <w:lang w:eastAsia="ja-JP"/>
        </w:rPr>
        <w:t xml:space="preserve"> measures</w:t>
      </w:r>
      <w:r w:rsidR="00116ACA" w:rsidRPr="00BB61AA">
        <w:rPr>
          <w:rFonts w:cs="Times New Roman"/>
          <w:color w:val="000000" w:themeColor="text1"/>
          <w:szCs w:val="22"/>
          <w:lang w:eastAsia="ja-JP"/>
        </w:rPr>
        <w:t xml:space="preserve"> </w:t>
      </w:r>
      <w:r w:rsidR="00272518" w:rsidRPr="00BB61AA">
        <w:rPr>
          <w:rFonts w:cs="Times New Roman"/>
          <w:color w:val="000000" w:themeColor="text1"/>
          <w:lang w:val="en-US"/>
        </w:rPr>
        <w:t xml:space="preserve">on sensitive receptors </w:t>
      </w:r>
      <w:bookmarkEnd w:id="226"/>
      <w:r w:rsidR="00272518" w:rsidRPr="00BB61AA">
        <w:rPr>
          <w:rFonts w:cs="Times New Roman"/>
          <w:color w:val="000000" w:themeColor="text1"/>
          <w:lang w:val="en-US"/>
        </w:rPr>
        <w:t xml:space="preserve">at </w:t>
      </w:r>
      <w:r w:rsidR="00023A48" w:rsidRPr="00BB61AA">
        <w:rPr>
          <w:rFonts w:cs="Times New Roman"/>
          <w:color w:val="000000" w:themeColor="text1"/>
          <w:lang w:val="en-US" w:eastAsia="ja-JP"/>
        </w:rPr>
        <w:t xml:space="preserve">the </w:t>
      </w:r>
      <w:r w:rsidR="004B771B" w:rsidRPr="00BB61AA">
        <w:rPr>
          <w:rFonts w:cs="Times New Roman"/>
          <w:color w:val="000000" w:themeColor="text1"/>
          <w:lang w:val="en-US"/>
        </w:rPr>
        <w:t>construction</w:t>
      </w:r>
      <w:r w:rsidR="00116ACA" w:rsidRPr="00BB61AA">
        <w:rPr>
          <w:rFonts w:cs="Times New Roman"/>
          <w:color w:val="000000" w:themeColor="text1"/>
          <w:lang w:val="en-US"/>
        </w:rPr>
        <w:t xml:space="preserve"> </w:t>
      </w:r>
      <w:r w:rsidR="00023A48" w:rsidRPr="00BB61AA">
        <w:rPr>
          <w:rFonts w:cs="Times New Roman"/>
          <w:color w:val="000000" w:themeColor="text1"/>
          <w:lang w:val="en-US" w:eastAsia="ja-JP"/>
        </w:rPr>
        <w:t>site</w:t>
      </w:r>
      <w:bookmarkEnd w:id="227"/>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90"/>
        <w:gridCol w:w="2976"/>
        <w:gridCol w:w="4962"/>
        <w:gridCol w:w="1275"/>
        <w:gridCol w:w="859"/>
      </w:tblGrid>
      <w:tr w:rsidR="00BB61AA" w:rsidRPr="00BB61AA" w14:paraId="6D3585C6" w14:textId="77777777" w:rsidTr="000668CF">
        <w:trPr>
          <w:trHeight w:val="432"/>
          <w:tblHeader/>
          <w:jc w:val="center"/>
        </w:trPr>
        <w:tc>
          <w:tcPr>
            <w:tcW w:w="4390" w:type="dxa"/>
            <w:tcBorders>
              <w:top w:val="single" w:sz="4" w:space="0" w:color="auto"/>
              <w:left w:val="single" w:sz="4" w:space="0" w:color="auto"/>
              <w:bottom w:val="single" w:sz="4" w:space="0" w:color="auto"/>
              <w:right w:val="single" w:sz="4" w:space="0" w:color="auto"/>
            </w:tcBorders>
            <w:noWrap/>
            <w:vAlign w:val="center"/>
          </w:tcPr>
          <w:p w14:paraId="6D3585C1" w14:textId="77777777" w:rsidR="006D627C" w:rsidRPr="00BB61AA" w:rsidRDefault="006D627C" w:rsidP="00426DC9">
            <w:pPr>
              <w:keepNext/>
              <w:snapToGrid w:val="0"/>
              <w:spacing w:before="60" w:after="60"/>
              <w:jc w:val="center"/>
              <w:rPr>
                <w:rFonts w:cs="Times New Roman"/>
                <w:b/>
                <w:color w:val="000000" w:themeColor="text1"/>
                <w:sz w:val="20"/>
                <w:szCs w:val="20"/>
              </w:rPr>
            </w:pPr>
            <w:r w:rsidRPr="00BB61AA">
              <w:rPr>
                <w:rFonts w:cs="Times New Roman"/>
                <w:b/>
                <w:color w:val="000000" w:themeColor="text1"/>
                <w:sz w:val="20"/>
                <w:szCs w:val="20"/>
              </w:rPr>
              <w:t>Sensitive receptors and their relation to subproject activity</w:t>
            </w:r>
          </w:p>
        </w:tc>
        <w:tc>
          <w:tcPr>
            <w:tcW w:w="2976" w:type="dxa"/>
            <w:tcBorders>
              <w:top w:val="single" w:sz="4" w:space="0" w:color="auto"/>
              <w:left w:val="single" w:sz="4" w:space="0" w:color="auto"/>
              <w:bottom w:val="single" w:sz="4" w:space="0" w:color="auto"/>
              <w:right w:val="single" w:sz="4" w:space="0" w:color="auto"/>
            </w:tcBorders>
            <w:vAlign w:val="center"/>
          </w:tcPr>
          <w:p w14:paraId="6D3585C2" w14:textId="77777777" w:rsidR="006D627C" w:rsidRPr="00BB61AA" w:rsidRDefault="006D627C" w:rsidP="00426DC9">
            <w:pPr>
              <w:keepNext/>
              <w:spacing w:before="60" w:after="60"/>
              <w:jc w:val="center"/>
              <w:rPr>
                <w:rFonts w:cs="Times New Roman"/>
                <w:b/>
                <w:bCs/>
                <w:color w:val="000000" w:themeColor="text1"/>
                <w:sz w:val="20"/>
                <w:szCs w:val="20"/>
              </w:rPr>
            </w:pPr>
            <w:r w:rsidRPr="00BB61AA">
              <w:rPr>
                <w:rFonts w:cs="Times New Roman"/>
                <w:b/>
                <w:bCs/>
                <w:color w:val="000000" w:themeColor="text1"/>
                <w:sz w:val="20"/>
                <w:szCs w:val="20"/>
              </w:rPr>
              <w:t>Site-specific impacts</w:t>
            </w:r>
          </w:p>
        </w:tc>
        <w:tc>
          <w:tcPr>
            <w:tcW w:w="4962" w:type="dxa"/>
            <w:tcBorders>
              <w:top w:val="single" w:sz="4" w:space="0" w:color="auto"/>
              <w:left w:val="single" w:sz="4" w:space="0" w:color="auto"/>
              <w:bottom w:val="single" w:sz="4" w:space="0" w:color="auto"/>
              <w:right w:val="single" w:sz="4" w:space="0" w:color="auto"/>
            </w:tcBorders>
            <w:vAlign w:val="center"/>
          </w:tcPr>
          <w:p w14:paraId="6D3585C3" w14:textId="77777777" w:rsidR="006D627C" w:rsidRPr="00BB61AA" w:rsidRDefault="006D627C" w:rsidP="00426DC9">
            <w:pPr>
              <w:keepNext/>
              <w:spacing w:before="60" w:after="60"/>
              <w:jc w:val="center"/>
              <w:rPr>
                <w:rFonts w:cs="Times New Roman"/>
                <w:b/>
                <w:bCs/>
                <w:color w:val="000000" w:themeColor="text1"/>
                <w:sz w:val="20"/>
                <w:szCs w:val="20"/>
              </w:rPr>
            </w:pPr>
            <w:r w:rsidRPr="00BB61AA">
              <w:rPr>
                <w:rFonts w:cs="Times New Roman"/>
                <w:b/>
                <w:bCs/>
                <w:color w:val="000000" w:themeColor="text1"/>
                <w:sz w:val="20"/>
                <w:szCs w:val="20"/>
              </w:rPr>
              <w:t>Specific mitigation measures</w:t>
            </w:r>
          </w:p>
        </w:tc>
        <w:tc>
          <w:tcPr>
            <w:tcW w:w="1275" w:type="dxa"/>
            <w:tcBorders>
              <w:top w:val="single" w:sz="4" w:space="0" w:color="auto"/>
              <w:left w:val="single" w:sz="4" w:space="0" w:color="auto"/>
              <w:bottom w:val="single" w:sz="4" w:space="0" w:color="auto"/>
              <w:right w:val="single" w:sz="4" w:space="0" w:color="auto"/>
            </w:tcBorders>
            <w:vAlign w:val="center"/>
          </w:tcPr>
          <w:p w14:paraId="6D3585C4" w14:textId="77777777" w:rsidR="006D627C" w:rsidRPr="00BB61AA" w:rsidRDefault="006D627C" w:rsidP="00426DC9">
            <w:pPr>
              <w:keepNext/>
              <w:spacing w:before="60" w:after="60"/>
              <w:jc w:val="center"/>
              <w:rPr>
                <w:rFonts w:cs="Times New Roman"/>
                <w:b/>
                <w:bCs/>
                <w:color w:val="000000" w:themeColor="text1"/>
                <w:sz w:val="20"/>
                <w:szCs w:val="20"/>
              </w:rPr>
            </w:pPr>
            <w:r w:rsidRPr="00BB61AA">
              <w:rPr>
                <w:rFonts w:cs="Times New Roman"/>
                <w:b/>
                <w:color w:val="000000" w:themeColor="text1"/>
                <w:sz w:val="20"/>
                <w:szCs w:val="20"/>
              </w:rPr>
              <w:t>Responsi-bility</w:t>
            </w:r>
          </w:p>
        </w:tc>
        <w:tc>
          <w:tcPr>
            <w:tcW w:w="859" w:type="dxa"/>
            <w:tcBorders>
              <w:top w:val="single" w:sz="4" w:space="0" w:color="auto"/>
              <w:left w:val="single" w:sz="4" w:space="0" w:color="auto"/>
              <w:bottom w:val="single" w:sz="4" w:space="0" w:color="auto"/>
              <w:right w:val="single" w:sz="4" w:space="0" w:color="auto"/>
            </w:tcBorders>
            <w:vAlign w:val="center"/>
          </w:tcPr>
          <w:p w14:paraId="6D3585C5" w14:textId="77777777" w:rsidR="006D627C" w:rsidRPr="00BB61AA" w:rsidRDefault="000668CF" w:rsidP="00426DC9">
            <w:pPr>
              <w:keepNext/>
              <w:spacing w:before="60" w:after="60"/>
              <w:jc w:val="center"/>
              <w:rPr>
                <w:rFonts w:cs="Times New Roman"/>
                <w:b/>
                <w:bCs/>
                <w:color w:val="000000" w:themeColor="text1"/>
                <w:sz w:val="20"/>
                <w:szCs w:val="20"/>
              </w:rPr>
            </w:pPr>
            <w:r w:rsidRPr="00BB61AA">
              <w:rPr>
                <w:rFonts w:cs="Times New Roman"/>
                <w:b/>
                <w:bCs/>
                <w:color w:val="000000" w:themeColor="text1"/>
                <w:sz w:val="20"/>
                <w:szCs w:val="20"/>
              </w:rPr>
              <w:t>S</w:t>
            </w:r>
            <w:r w:rsidR="006D627C" w:rsidRPr="00BB61AA">
              <w:rPr>
                <w:rFonts w:cs="Times New Roman"/>
                <w:b/>
                <w:bCs/>
                <w:color w:val="000000" w:themeColor="text1"/>
                <w:sz w:val="20"/>
                <w:szCs w:val="20"/>
              </w:rPr>
              <w:t>uper</w:t>
            </w:r>
            <w:r w:rsidRPr="00BB61AA">
              <w:rPr>
                <w:rFonts w:cs="Times New Roman"/>
                <w:b/>
                <w:bCs/>
                <w:color w:val="000000" w:themeColor="text1"/>
                <w:sz w:val="20"/>
                <w:szCs w:val="20"/>
              </w:rPr>
              <w:t>-vised</w:t>
            </w:r>
          </w:p>
        </w:tc>
      </w:tr>
      <w:tr w:rsidR="00BB61AA" w:rsidRPr="00BB61AA" w14:paraId="6D3585D4" w14:textId="77777777" w:rsidTr="000668CF">
        <w:trPr>
          <w:trHeight w:val="432"/>
          <w:jc w:val="center"/>
        </w:trPr>
        <w:tc>
          <w:tcPr>
            <w:tcW w:w="4390" w:type="dxa"/>
            <w:tcBorders>
              <w:top w:val="single" w:sz="4" w:space="0" w:color="auto"/>
              <w:left w:val="single" w:sz="4" w:space="0" w:color="auto"/>
              <w:bottom w:val="single" w:sz="4" w:space="0" w:color="auto"/>
              <w:right w:val="single" w:sz="4" w:space="0" w:color="auto"/>
            </w:tcBorders>
          </w:tcPr>
          <w:p w14:paraId="6D3585C7" w14:textId="77777777" w:rsidR="006D627C" w:rsidRPr="00BB61AA" w:rsidRDefault="006D627C"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5" wp14:editId="6D358DE6">
                  <wp:extent cx="1868805" cy="1320165"/>
                  <wp:effectExtent l="0" t="0" r="0" b="0"/>
                  <wp:docPr id="304" name="Picture 30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68805" cy="1320165"/>
                          </a:xfrm>
                          <a:prstGeom prst="rect">
                            <a:avLst/>
                          </a:prstGeom>
                          <a:noFill/>
                          <a:ln>
                            <a:noFill/>
                          </a:ln>
                        </pic:spPr>
                      </pic:pic>
                    </a:graphicData>
                  </a:graphic>
                </wp:inline>
              </w:drawing>
            </w:r>
          </w:p>
          <w:p w14:paraId="6D3585C8" w14:textId="77777777" w:rsidR="006D627C" w:rsidRPr="00BB61AA" w:rsidRDefault="006D627C" w:rsidP="00426DC9">
            <w:pPr>
              <w:keepNext/>
              <w:spacing w:before="60" w:after="60"/>
              <w:jc w:val="center"/>
              <w:rPr>
                <w:rFonts w:cs="Times New Roman"/>
                <w:color w:val="000000" w:themeColor="text1"/>
                <w:sz w:val="20"/>
                <w:szCs w:val="20"/>
              </w:rPr>
            </w:pPr>
            <w:r w:rsidRPr="00BB61AA">
              <w:rPr>
                <w:rFonts w:cs="Times New Roman"/>
                <w:color w:val="000000" w:themeColor="text1"/>
                <w:sz w:val="20"/>
                <w:szCs w:val="20"/>
              </w:rPr>
              <w:t>Drainage ditch near the construction site of Faculty of Environment and Biological Technology (about 30m)</w:t>
            </w:r>
          </w:p>
        </w:tc>
        <w:tc>
          <w:tcPr>
            <w:tcW w:w="2976" w:type="dxa"/>
            <w:tcBorders>
              <w:top w:val="single" w:sz="4" w:space="0" w:color="auto"/>
              <w:left w:val="single" w:sz="4" w:space="0" w:color="auto"/>
              <w:right w:val="single" w:sz="4" w:space="0" w:color="auto"/>
            </w:tcBorders>
          </w:tcPr>
          <w:p w14:paraId="6D3585C9"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Construction materials might be washed into ditches.</w:t>
            </w:r>
          </w:p>
          <w:p w14:paraId="6D3585CA"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Ditches might be eroded and damaged if transporting materials or construction equipment approach ditches.</w:t>
            </w:r>
          </w:p>
          <w:p w14:paraId="6D3585CB"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 of water pollution.</w:t>
            </w:r>
          </w:p>
          <w:p w14:paraId="6D3585CC"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Potential risk of local flooding. </w:t>
            </w:r>
          </w:p>
        </w:tc>
        <w:tc>
          <w:tcPr>
            <w:tcW w:w="4962" w:type="dxa"/>
            <w:tcBorders>
              <w:top w:val="single" w:sz="4" w:space="0" w:color="auto"/>
              <w:left w:val="single" w:sz="4" w:space="0" w:color="auto"/>
              <w:right w:val="single" w:sz="4" w:space="0" w:color="auto"/>
            </w:tcBorders>
          </w:tcPr>
          <w:p w14:paraId="6D3585CD"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Examine the initial status.</w:t>
            </w:r>
          </w:p>
          <w:p w14:paraId="6D3585CE"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Construction materials, waste materials and construction equipment must be gathered at least 30m away from the ditches. </w:t>
            </w:r>
          </w:p>
          <w:p w14:paraId="6D3585CF"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Periodically dredge mud and sediment at the bottom of ditches to facilitate water drainage.</w:t>
            </w:r>
          </w:p>
          <w:p w14:paraId="6D3585D0"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Prior to completion of construction, contractors are required to dredge all ditches and repair any damaged embankment during construction of the </w:t>
            </w:r>
            <w:r w:rsidR="00804D9E" w:rsidRPr="00BB61AA">
              <w:rPr>
                <w:rFonts w:cs="Times New Roman"/>
                <w:color w:val="000000" w:themeColor="text1"/>
                <w:sz w:val="20"/>
                <w:szCs w:val="20"/>
              </w:rPr>
              <w:t>Subproject</w:t>
            </w:r>
            <w:r w:rsidRPr="00BB61AA">
              <w:rPr>
                <w:rFonts w:cs="Times New Roman"/>
                <w:color w:val="000000" w:themeColor="text1"/>
                <w:sz w:val="20"/>
                <w:szCs w:val="20"/>
              </w:rPr>
              <w:t>.</w:t>
            </w:r>
          </w:p>
          <w:p w14:paraId="6D3585D1"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Construction workers are strictly prohibited from throwing wastes into or near ditches.</w:t>
            </w:r>
          </w:p>
        </w:tc>
        <w:tc>
          <w:tcPr>
            <w:tcW w:w="1275" w:type="dxa"/>
            <w:tcBorders>
              <w:top w:val="single" w:sz="4" w:space="0" w:color="auto"/>
              <w:left w:val="single" w:sz="4" w:space="0" w:color="auto"/>
              <w:right w:val="single" w:sz="4" w:space="0" w:color="auto"/>
            </w:tcBorders>
          </w:tcPr>
          <w:p w14:paraId="6D3585D2"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859" w:type="dxa"/>
            <w:tcBorders>
              <w:top w:val="single" w:sz="4" w:space="0" w:color="auto"/>
              <w:left w:val="single" w:sz="4" w:space="0" w:color="auto"/>
              <w:right w:val="single" w:sz="4" w:space="0" w:color="auto"/>
            </w:tcBorders>
          </w:tcPr>
          <w:p w14:paraId="6D3585D3"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5EB" w14:textId="77777777" w:rsidTr="000668CF">
        <w:trPr>
          <w:trHeight w:val="77"/>
          <w:jc w:val="center"/>
        </w:trPr>
        <w:tc>
          <w:tcPr>
            <w:tcW w:w="4390" w:type="dxa"/>
            <w:tcBorders>
              <w:top w:val="single" w:sz="4" w:space="0" w:color="auto"/>
              <w:left w:val="single" w:sz="4" w:space="0" w:color="auto"/>
              <w:bottom w:val="single" w:sz="4" w:space="0" w:color="auto"/>
              <w:right w:val="single" w:sz="4" w:space="0" w:color="auto"/>
            </w:tcBorders>
          </w:tcPr>
          <w:tbl>
            <w:tblPr>
              <w:tblStyle w:val="TableGrid"/>
              <w:tblW w:w="4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124"/>
            </w:tblGrid>
            <w:tr w:rsidR="00BB61AA" w:rsidRPr="00BB61AA" w14:paraId="6D3585D9" w14:textId="77777777" w:rsidTr="00F00156">
              <w:tc>
                <w:tcPr>
                  <w:tcW w:w="2013" w:type="dxa"/>
                </w:tcPr>
                <w:p w14:paraId="6D3585D5" w14:textId="77777777" w:rsidR="00F00156" w:rsidRPr="00BB61AA" w:rsidRDefault="00F00156" w:rsidP="00426DC9">
                  <w:pPr>
                    <w:keepNext/>
                    <w:spacing w:before="60" w:after="60"/>
                    <w:ind w:left="-57" w:right="-57"/>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7" wp14:editId="6D358DE8">
                        <wp:extent cx="1268531" cy="1002030"/>
                        <wp:effectExtent l="0" t="0" r="8255" b="7620"/>
                        <wp:docPr id="305" name="Picture 305" descr="Giang duong khoa co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ang duong khoa co di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74288" cy="1006578"/>
                                </a:xfrm>
                                <a:prstGeom prst="rect">
                                  <a:avLst/>
                                </a:prstGeom>
                                <a:noFill/>
                                <a:ln>
                                  <a:noFill/>
                                </a:ln>
                              </pic:spPr>
                            </pic:pic>
                          </a:graphicData>
                        </a:graphic>
                      </wp:inline>
                    </w:drawing>
                  </w:r>
                </w:p>
                <w:p w14:paraId="6D3585D6" w14:textId="77777777" w:rsidR="00F00156" w:rsidRPr="00BB61AA" w:rsidRDefault="00F00156" w:rsidP="00426DC9">
                  <w:pPr>
                    <w:keepNext/>
                    <w:spacing w:before="60" w:after="60"/>
                    <w:ind w:left="-57" w:right="-57"/>
                    <w:jc w:val="center"/>
                    <w:rPr>
                      <w:rFonts w:cs="Times New Roman"/>
                      <w:color w:val="000000" w:themeColor="text1"/>
                      <w:sz w:val="20"/>
                      <w:szCs w:val="20"/>
                    </w:rPr>
                  </w:pPr>
                  <w:r w:rsidRPr="00BB61AA">
                    <w:rPr>
                      <w:rFonts w:cs="Times New Roman"/>
                      <w:color w:val="000000" w:themeColor="text1"/>
                      <w:sz w:val="20"/>
                      <w:szCs w:val="20"/>
                    </w:rPr>
                    <w:t>Lecture rooms, 30m from the construction site of Faculty of Mechanical Engineering</w:t>
                  </w:r>
                </w:p>
              </w:tc>
              <w:tc>
                <w:tcPr>
                  <w:tcW w:w="2124" w:type="dxa"/>
                </w:tcPr>
                <w:p w14:paraId="6D3585D7" w14:textId="77777777" w:rsidR="00F00156" w:rsidRPr="00BB61AA" w:rsidRDefault="00F00156" w:rsidP="00426DC9">
                  <w:pPr>
                    <w:keepNext/>
                    <w:spacing w:before="60" w:after="60"/>
                    <w:ind w:left="-57" w:right="-57"/>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9" wp14:editId="6D358DEA">
                        <wp:extent cx="1210277" cy="1027915"/>
                        <wp:effectExtent l="0" t="0" r="9525" b="1270"/>
                        <wp:docPr id="2" name="Picture 42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34913" cy="1048839"/>
                                </a:xfrm>
                                <a:prstGeom prst="rect">
                                  <a:avLst/>
                                </a:prstGeom>
                                <a:noFill/>
                                <a:ln>
                                  <a:noFill/>
                                </a:ln>
                              </pic:spPr>
                            </pic:pic>
                          </a:graphicData>
                        </a:graphic>
                      </wp:inline>
                    </w:drawing>
                  </w:r>
                </w:p>
                <w:p w14:paraId="6D3585D8" w14:textId="77777777" w:rsidR="00F00156" w:rsidRPr="00BB61AA" w:rsidRDefault="00F00156" w:rsidP="00426DC9">
                  <w:pPr>
                    <w:keepNext/>
                    <w:spacing w:before="60" w:after="60"/>
                    <w:ind w:left="-57" w:right="-57"/>
                    <w:jc w:val="center"/>
                    <w:rPr>
                      <w:rFonts w:cs="Times New Roman"/>
                      <w:color w:val="000000" w:themeColor="text1"/>
                      <w:sz w:val="20"/>
                      <w:szCs w:val="20"/>
                    </w:rPr>
                  </w:pPr>
                  <w:r w:rsidRPr="00BB61AA">
                    <w:rPr>
                      <w:rFonts w:cs="Times New Roman"/>
                      <w:color w:val="000000" w:themeColor="text1"/>
                      <w:sz w:val="20"/>
                      <w:szCs w:val="20"/>
                    </w:rPr>
                    <w:t>5-floor lecture building, 100m from construction sites of Faculty of Environment, Biological Technology</w:t>
                  </w:r>
                </w:p>
              </w:tc>
            </w:tr>
          </w:tbl>
          <w:p w14:paraId="6D3585DA"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B" wp14:editId="6D358DEC">
                  <wp:extent cx="1439802" cy="863600"/>
                  <wp:effectExtent l="0" t="0" r="8255" b="0"/>
                  <wp:docPr id="42" name="Picture 42" descr="D:\Destop\Hoc vien NN\Anh\Giang duong nguyen 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top\Hoc vien NN\Anh\Giang duong nguyen dang.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0000"/>
                          <a:stretch/>
                        </pic:blipFill>
                        <pic:spPr bwMode="auto">
                          <a:xfrm>
                            <a:off x="0" y="0"/>
                            <a:ext cx="1440469"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6D3585DB" w14:textId="77777777" w:rsidR="006D627C" w:rsidRPr="00BB61AA" w:rsidRDefault="006D627C" w:rsidP="00426DC9">
            <w:pPr>
              <w:keepNext/>
              <w:spacing w:before="60" w:after="60"/>
              <w:jc w:val="center"/>
              <w:rPr>
                <w:rFonts w:cs="Times New Roman"/>
                <w:color w:val="000000" w:themeColor="text1"/>
                <w:sz w:val="20"/>
                <w:szCs w:val="20"/>
              </w:rPr>
            </w:pPr>
            <w:r w:rsidRPr="00BB61AA">
              <w:rPr>
                <w:rFonts w:cs="Times New Roman"/>
                <w:color w:val="000000" w:themeColor="text1"/>
                <w:sz w:val="20"/>
                <w:szCs w:val="20"/>
              </w:rPr>
              <w:t>Nguyen Dang lecture building, 100m from the c</w:t>
            </w:r>
            <w:r w:rsidR="009F1C8F" w:rsidRPr="00BB61AA">
              <w:rPr>
                <w:rFonts w:cs="Times New Roman"/>
                <w:color w:val="000000" w:themeColor="text1"/>
                <w:sz w:val="20"/>
                <w:szCs w:val="20"/>
              </w:rPr>
              <w:t>onstruction site of Fa</w:t>
            </w:r>
            <w:r w:rsidRPr="00BB61AA">
              <w:rPr>
                <w:rFonts w:cs="Times New Roman"/>
                <w:color w:val="000000" w:themeColor="text1"/>
                <w:sz w:val="20"/>
                <w:szCs w:val="20"/>
              </w:rPr>
              <w:t xml:space="preserve">culty of </w:t>
            </w:r>
            <w:r w:rsidR="00393399" w:rsidRPr="00BB61AA">
              <w:rPr>
                <w:rFonts w:cs="Times New Roman"/>
                <w:color w:val="000000" w:themeColor="text1"/>
                <w:sz w:val="20"/>
                <w:szCs w:val="20"/>
              </w:rPr>
              <w:t>B&amp;T</w:t>
            </w:r>
          </w:p>
        </w:tc>
        <w:tc>
          <w:tcPr>
            <w:tcW w:w="2976" w:type="dxa"/>
            <w:tcBorders>
              <w:top w:val="single" w:sz="4" w:space="0" w:color="auto"/>
              <w:left w:val="single" w:sz="4" w:space="0" w:color="auto"/>
              <w:bottom w:val="single" w:sz="4" w:space="0" w:color="auto"/>
              <w:right w:val="single" w:sz="4" w:space="0" w:color="auto"/>
            </w:tcBorders>
          </w:tcPr>
          <w:p w14:paraId="6D3585DC"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Dust, noise and emission pollution.</w:t>
            </w:r>
          </w:p>
          <w:p w14:paraId="6D3585DD"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 of labor accidents.</w:t>
            </w:r>
          </w:p>
          <w:p w14:paraId="6D3585DE"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Impacts on studying activities of students.</w:t>
            </w:r>
          </w:p>
          <w:p w14:paraId="6D3585DF"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Risk of impacts on traffic safety for students.</w:t>
            </w:r>
          </w:p>
          <w:p w14:paraId="6D3585E0"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 of damaging buildings during operation of equipment, especially the pile driver.</w:t>
            </w:r>
          </w:p>
        </w:tc>
        <w:tc>
          <w:tcPr>
            <w:tcW w:w="4962" w:type="dxa"/>
            <w:tcBorders>
              <w:top w:val="single" w:sz="4" w:space="0" w:color="auto"/>
              <w:left w:val="single" w:sz="4" w:space="0" w:color="auto"/>
              <w:bottom w:val="single" w:sz="4" w:space="0" w:color="auto"/>
              <w:right w:val="single" w:sz="4" w:space="0" w:color="auto"/>
            </w:tcBorders>
          </w:tcPr>
          <w:p w14:paraId="6D3585E1"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Construction equipment with loud noise will not work during class hours. </w:t>
            </w:r>
          </w:p>
          <w:p w14:paraId="6D3585E2"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Gathering construction equipment and materials near lecture buildings is strictly prohibited.</w:t>
            </w:r>
          </w:p>
          <w:p w14:paraId="6D3585E3"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Minimize simultaneous operation of multiple equipment on site to minimize the synergetic impacts of equipment. </w:t>
            </w:r>
          </w:p>
          <w:p w14:paraId="6D3585E4"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Install 2m tall or more corrugated metal fences to separate the construction sites and the surrounding areas.</w:t>
            </w:r>
          </w:p>
          <w:p w14:paraId="6D3585E5"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Material/Dustproof nets are required from the base to the highest point of the building.</w:t>
            </w:r>
          </w:p>
          <w:p w14:paraId="6D3585E6"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Install safety warning signs around the construction site, especially in areas where students often pass through.</w:t>
            </w:r>
          </w:p>
          <w:p w14:paraId="6D3585E7"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Regular humidify the construction site and surrounding areas.</w:t>
            </w:r>
          </w:p>
          <w:p w14:paraId="6D3585E8"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Traffic regulators are necessary when means of transport enter and leave the construction sites.</w:t>
            </w:r>
          </w:p>
        </w:tc>
        <w:tc>
          <w:tcPr>
            <w:tcW w:w="1275" w:type="dxa"/>
            <w:tcBorders>
              <w:top w:val="single" w:sz="4" w:space="0" w:color="auto"/>
              <w:left w:val="single" w:sz="4" w:space="0" w:color="auto"/>
              <w:bottom w:val="single" w:sz="4" w:space="0" w:color="auto"/>
              <w:right w:val="single" w:sz="4" w:space="0" w:color="auto"/>
            </w:tcBorders>
          </w:tcPr>
          <w:p w14:paraId="6D3585E9"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859" w:type="dxa"/>
            <w:tcBorders>
              <w:top w:val="single" w:sz="4" w:space="0" w:color="auto"/>
              <w:left w:val="single" w:sz="4" w:space="0" w:color="auto"/>
              <w:bottom w:val="single" w:sz="4" w:space="0" w:color="auto"/>
              <w:right w:val="single" w:sz="4" w:space="0" w:color="auto"/>
            </w:tcBorders>
          </w:tcPr>
          <w:p w14:paraId="6D3585EA"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0D" w14:textId="77777777" w:rsidTr="000668CF">
        <w:trPr>
          <w:trHeight w:val="77"/>
          <w:jc w:val="center"/>
        </w:trPr>
        <w:tc>
          <w:tcPr>
            <w:tcW w:w="4390" w:type="dxa"/>
            <w:tcBorders>
              <w:top w:val="single" w:sz="4" w:space="0" w:color="auto"/>
              <w:left w:val="single" w:sz="4" w:space="0" w:color="auto"/>
              <w:bottom w:val="single" w:sz="4" w:space="0" w:color="auto"/>
              <w:right w:val="single" w:sz="4" w:space="0" w:color="auto"/>
            </w:tcBorders>
          </w:tcPr>
          <w:tbl>
            <w:tblPr>
              <w:tblStyle w:val="TableGrid"/>
              <w:tblW w:w="4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3"/>
              <w:gridCol w:w="2083"/>
            </w:tblGrid>
            <w:tr w:rsidR="00BB61AA" w:rsidRPr="00BB61AA" w14:paraId="6D3585F0" w14:textId="77777777" w:rsidTr="009A36B2">
              <w:tc>
                <w:tcPr>
                  <w:tcW w:w="2013" w:type="dxa"/>
                </w:tcPr>
                <w:p w14:paraId="6D3585EC"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D" wp14:editId="6D358DEE">
                        <wp:extent cx="1199819" cy="834962"/>
                        <wp:effectExtent l="0" t="0" r="635" b="3810"/>
                        <wp:docPr id="308" name="Picture 308" descr="IMG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24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2355" cy="850645"/>
                                </a:xfrm>
                                <a:prstGeom prst="rect">
                                  <a:avLst/>
                                </a:prstGeom>
                                <a:noFill/>
                                <a:ln>
                                  <a:noFill/>
                                </a:ln>
                              </pic:spPr>
                            </pic:pic>
                          </a:graphicData>
                        </a:graphic>
                      </wp:inline>
                    </w:drawing>
                  </w:r>
                </w:p>
                <w:p w14:paraId="6D3585ED" w14:textId="77777777" w:rsidR="00F00156" w:rsidRPr="00BB61AA" w:rsidRDefault="00F00156" w:rsidP="00426DC9">
                  <w:pPr>
                    <w:keepNext/>
                    <w:spacing w:before="60" w:after="60"/>
                    <w:ind w:left="-80" w:right="-111"/>
                    <w:jc w:val="center"/>
                    <w:rPr>
                      <w:rFonts w:cs="Times New Roman"/>
                      <w:color w:val="000000" w:themeColor="text1"/>
                      <w:sz w:val="20"/>
                      <w:szCs w:val="20"/>
                    </w:rPr>
                  </w:pPr>
                  <w:r w:rsidRPr="00BB61AA">
                    <w:rPr>
                      <w:rFonts w:cs="Times New Roman"/>
                      <w:color w:val="000000" w:themeColor="text1"/>
                      <w:sz w:val="20"/>
                      <w:szCs w:val="20"/>
                    </w:rPr>
                    <w:t>The current status of the road connecting Ngo Xuan Quang road and Faculty of Husbandry</w:t>
                  </w:r>
                </w:p>
              </w:tc>
              <w:tc>
                <w:tcPr>
                  <w:tcW w:w="2083" w:type="dxa"/>
                </w:tcPr>
                <w:p w14:paraId="6D3585EE" w14:textId="77777777" w:rsidR="00F00156" w:rsidRPr="00BB61AA" w:rsidRDefault="00F00156" w:rsidP="00426DC9">
                  <w:pPr>
                    <w:keepNext/>
                    <w:spacing w:before="60" w:after="60"/>
                    <w:ind w:left="-100" w:right="-112"/>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EF" wp14:editId="6D358DF0">
                        <wp:extent cx="1183575" cy="832750"/>
                        <wp:effectExtent l="0" t="0" r="0" b="5715"/>
                        <wp:docPr id="3" name="Picture 42" descr="Pictur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2319" cy="845938"/>
                                </a:xfrm>
                                <a:prstGeom prst="rect">
                                  <a:avLst/>
                                </a:prstGeom>
                                <a:noFill/>
                                <a:ln>
                                  <a:noFill/>
                                </a:ln>
                              </pic:spPr>
                            </pic:pic>
                          </a:graphicData>
                        </a:graphic>
                      </wp:inline>
                    </w:drawing>
                  </w:r>
                </w:p>
                <w:p w14:paraId="6D3585EF" w14:textId="77777777" w:rsidR="00F00156" w:rsidRPr="00BB61AA" w:rsidRDefault="00F00156" w:rsidP="00426DC9">
                  <w:pPr>
                    <w:keepNext/>
                    <w:spacing w:before="60" w:after="60"/>
                    <w:ind w:left="-80" w:right="-111"/>
                    <w:jc w:val="center"/>
                    <w:rPr>
                      <w:rFonts w:cs="Times New Roman"/>
                      <w:color w:val="000000" w:themeColor="text1"/>
                      <w:sz w:val="20"/>
                      <w:szCs w:val="20"/>
                    </w:rPr>
                  </w:pPr>
                  <w:r w:rsidRPr="00BB61AA">
                    <w:rPr>
                      <w:rFonts w:cs="Times New Roman"/>
                      <w:color w:val="000000" w:themeColor="text1"/>
                      <w:sz w:val="20"/>
                      <w:szCs w:val="20"/>
                    </w:rPr>
                    <w:t xml:space="preserve">Experimental fishery pond in the construction site of Faculty of Veterinary Science </w:t>
                  </w:r>
                </w:p>
              </w:tc>
            </w:tr>
            <w:tr w:rsidR="00BB61AA" w:rsidRPr="00BB61AA" w14:paraId="6D3585F3" w14:textId="77777777" w:rsidTr="009A36B2">
              <w:tc>
                <w:tcPr>
                  <w:tcW w:w="2013" w:type="dxa"/>
                </w:tcPr>
                <w:p w14:paraId="6D3585F1"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1" wp14:editId="6D358DF2">
                        <wp:extent cx="1205105" cy="774065"/>
                        <wp:effectExtent l="0" t="0" r="0" b="6985"/>
                        <wp:docPr id="311" name="Picture 48"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1242651" cy="798182"/>
                                </a:xfrm>
                                <a:prstGeom prst="rect">
                                  <a:avLst/>
                                </a:prstGeom>
                                <a:noFill/>
                                <a:ln>
                                  <a:noFill/>
                                </a:ln>
                              </pic:spPr>
                            </pic:pic>
                          </a:graphicData>
                        </a:graphic>
                      </wp:inline>
                    </w:drawing>
                  </w:r>
                </w:p>
              </w:tc>
              <w:tc>
                <w:tcPr>
                  <w:tcW w:w="2083" w:type="dxa"/>
                </w:tcPr>
                <w:p w14:paraId="6D3585F2"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3" wp14:editId="6D358DF4">
                        <wp:extent cx="1254551" cy="756156"/>
                        <wp:effectExtent l="0" t="0" r="3175" b="6350"/>
                        <wp:docPr id="6" name="Picture 534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descr="4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8963" cy="770870"/>
                                </a:xfrm>
                                <a:prstGeom prst="rect">
                                  <a:avLst/>
                                </a:prstGeom>
                                <a:noFill/>
                                <a:ln>
                                  <a:noFill/>
                                </a:ln>
                              </pic:spPr>
                            </pic:pic>
                          </a:graphicData>
                        </a:graphic>
                      </wp:inline>
                    </w:drawing>
                  </w:r>
                </w:p>
              </w:tc>
            </w:tr>
            <w:tr w:rsidR="00BB61AA" w:rsidRPr="00BB61AA" w14:paraId="6D3585F6" w14:textId="77777777" w:rsidTr="009A36B2">
              <w:tc>
                <w:tcPr>
                  <w:tcW w:w="2013" w:type="dxa"/>
                </w:tcPr>
                <w:p w14:paraId="6D3585F4" w14:textId="77777777" w:rsidR="00F00156" w:rsidRPr="00BB61AA" w:rsidRDefault="00F00156" w:rsidP="00426DC9">
                  <w:pPr>
                    <w:keepNext/>
                    <w:spacing w:before="60" w:after="60"/>
                    <w:ind w:left="-80" w:right="-111"/>
                    <w:jc w:val="center"/>
                    <w:rPr>
                      <w:rFonts w:cs="Times New Roman"/>
                      <w:color w:val="000000" w:themeColor="text1"/>
                      <w:sz w:val="20"/>
                      <w:szCs w:val="20"/>
                    </w:rPr>
                  </w:pPr>
                  <w:r w:rsidRPr="00BB61AA">
                    <w:rPr>
                      <w:rFonts w:cs="Times New Roman"/>
                      <w:color w:val="000000" w:themeColor="text1"/>
                      <w:sz w:val="20"/>
                      <w:szCs w:val="20"/>
                    </w:rPr>
                    <w:t xml:space="preserve">Veterinary Hospital, 40m </w:t>
                  </w:r>
                  <w:r w:rsidR="00393399" w:rsidRPr="00BB61AA">
                    <w:rPr>
                      <w:rFonts w:cs="Times New Roman"/>
                      <w:color w:val="000000" w:themeColor="text1"/>
                      <w:sz w:val="20"/>
                      <w:szCs w:val="20"/>
                    </w:rPr>
                    <w:t>from the road building</w:t>
                  </w:r>
                </w:p>
              </w:tc>
              <w:tc>
                <w:tcPr>
                  <w:tcW w:w="2083" w:type="dxa"/>
                </w:tcPr>
                <w:p w14:paraId="6D3585F5"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color w:val="000000" w:themeColor="text1"/>
                      <w:sz w:val="20"/>
                      <w:szCs w:val="20"/>
                    </w:rPr>
                    <w:t xml:space="preserve">Faculty of Fishery, 40m </w:t>
                  </w:r>
                  <w:r w:rsidR="00393399" w:rsidRPr="00BB61AA">
                    <w:rPr>
                      <w:rFonts w:cs="Times New Roman"/>
                      <w:color w:val="000000" w:themeColor="text1"/>
                      <w:sz w:val="20"/>
                      <w:szCs w:val="20"/>
                    </w:rPr>
                    <w:t>from the road building</w:t>
                  </w:r>
                </w:p>
              </w:tc>
            </w:tr>
            <w:tr w:rsidR="00BB61AA" w:rsidRPr="00BB61AA" w14:paraId="6D3585F9" w14:textId="77777777" w:rsidTr="009A36B2">
              <w:tc>
                <w:tcPr>
                  <w:tcW w:w="2013" w:type="dxa"/>
                </w:tcPr>
                <w:p w14:paraId="6D3585F7"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5" wp14:editId="6D358DF6">
                        <wp:extent cx="1294351" cy="726741"/>
                        <wp:effectExtent l="0" t="0" r="1270" b="0"/>
                        <wp:docPr id="313" name="Picture 313" descr="Khu tap the trung tam giam dinh nong ng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Khu tap the trung tam giam dinh nong nghi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16532" cy="739195"/>
                                </a:xfrm>
                                <a:prstGeom prst="rect">
                                  <a:avLst/>
                                </a:prstGeom>
                                <a:noFill/>
                                <a:ln>
                                  <a:noFill/>
                                </a:ln>
                              </pic:spPr>
                            </pic:pic>
                          </a:graphicData>
                        </a:graphic>
                      </wp:inline>
                    </w:drawing>
                  </w:r>
                </w:p>
              </w:tc>
              <w:tc>
                <w:tcPr>
                  <w:tcW w:w="2083" w:type="dxa"/>
                </w:tcPr>
                <w:p w14:paraId="6D3585F8" w14:textId="77777777" w:rsidR="00F00156" w:rsidRPr="00BB61AA" w:rsidRDefault="00F00156" w:rsidP="00426DC9">
                  <w:pPr>
                    <w:keepNext/>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7" wp14:editId="6D358DF8">
                        <wp:extent cx="1031289" cy="693740"/>
                        <wp:effectExtent l="0" t="0" r="0" b="0"/>
                        <wp:docPr id="48" name="Picture 423"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70597" cy="720182"/>
                                </a:xfrm>
                                <a:prstGeom prst="rect">
                                  <a:avLst/>
                                </a:prstGeom>
                                <a:noFill/>
                                <a:ln>
                                  <a:noFill/>
                                </a:ln>
                              </pic:spPr>
                            </pic:pic>
                          </a:graphicData>
                        </a:graphic>
                      </wp:inline>
                    </w:drawing>
                  </w:r>
                </w:p>
              </w:tc>
            </w:tr>
            <w:tr w:rsidR="00BB61AA" w:rsidRPr="00BB61AA" w14:paraId="6D3585FC" w14:textId="77777777" w:rsidTr="009A36B2">
              <w:tc>
                <w:tcPr>
                  <w:tcW w:w="2013" w:type="dxa"/>
                </w:tcPr>
                <w:p w14:paraId="6D3585FA" w14:textId="77777777" w:rsidR="00F00156" w:rsidRPr="00BB61AA" w:rsidRDefault="00F00156" w:rsidP="00426DC9">
                  <w:pPr>
                    <w:keepNext/>
                    <w:spacing w:before="60" w:after="60"/>
                    <w:ind w:left="-80" w:right="-111"/>
                    <w:jc w:val="center"/>
                    <w:rPr>
                      <w:rFonts w:cs="Times New Roman"/>
                      <w:noProof/>
                      <w:color w:val="000000" w:themeColor="text1"/>
                      <w:sz w:val="20"/>
                      <w:szCs w:val="20"/>
                      <w:lang w:val="vi-VN" w:eastAsia="vi-VN"/>
                    </w:rPr>
                  </w:pPr>
                  <w:r w:rsidRPr="00BB61AA">
                    <w:rPr>
                      <w:rFonts w:cs="Times New Roman"/>
                      <w:color w:val="000000" w:themeColor="text1"/>
                      <w:sz w:val="20"/>
                      <w:szCs w:val="20"/>
                    </w:rPr>
                    <w:t>Dormitory of Center of Agricultural Machinery Expertise, 100m from the road</w:t>
                  </w:r>
                  <w:r w:rsidR="000668CF" w:rsidRPr="00BB61AA">
                    <w:rPr>
                      <w:rFonts w:cs="Times New Roman"/>
                      <w:color w:val="000000" w:themeColor="text1"/>
                      <w:sz w:val="20"/>
                      <w:szCs w:val="20"/>
                    </w:rPr>
                    <w:t xml:space="preserve"> building</w:t>
                  </w:r>
                </w:p>
              </w:tc>
              <w:tc>
                <w:tcPr>
                  <w:tcW w:w="2083" w:type="dxa"/>
                </w:tcPr>
                <w:p w14:paraId="6D3585FB" w14:textId="77777777" w:rsidR="00F00156" w:rsidRPr="00BB61AA" w:rsidRDefault="00F00156" w:rsidP="00426DC9">
                  <w:pPr>
                    <w:keepNext/>
                    <w:spacing w:before="60" w:after="60"/>
                    <w:ind w:left="-80" w:right="-111"/>
                    <w:jc w:val="center"/>
                    <w:rPr>
                      <w:rFonts w:cs="Times New Roman"/>
                      <w:noProof/>
                      <w:color w:val="000000" w:themeColor="text1"/>
                      <w:sz w:val="20"/>
                      <w:szCs w:val="20"/>
                      <w:lang w:val="vi-VN" w:eastAsia="vi-VN"/>
                    </w:rPr>
                  </w:pPr>
                  <w:r w:rsidRPr="00BB61AA">
                    <w:rPr>
                      <w:rFonts w:cs="Times New Roman"/>
                      <w:color w:val="000000" w:themeColor="text1"/>
                      <w:sz w:val="20"/>
                      <w:szCs w:val="20"/>
                    </w:rPr>
                    <w:t xml:space="preserve">Vietnam-Japan Plan Variety Research Center, 50m </w:t>
                  </w:r>
                  <w:r w:rsidR="000668CF" w:rsidRPr="00BB61AA">
                    <w:rPr>
                      <w:rFonts w:cs="Times New Roman"/>
                      <w:color w:val="000000" w:themeColor="text1"/>
                      <w:sz w:val="20"/>
                      <w:szCs w:val="20"/>
                    </w:rPr>
                    <w:t>from the road building</w:t>
                  </w:r>
                </w:p>
              </w:tc>
            </w:tr>
          </w:tbl>
          <w:p w14:paraId="6D3585FD" w14:textId="77777777" w:rsidR="006D627C" w:rsidRPr="00BB61AA" w:rsidRDefault="006D627C" w:rsidP="00426DC9">
            <w:pPr>
              <w:pStyle w:val="ListParagraph"/>
              <w:keepNext/>
              <w:numPr>
                <w:ilvl w:val="0"/>
                <w:numId w:val="0"/>
              </w:numPr>
              <w:tabs>
                <w:tab w:val="left" w:pos="1575"/>
              </w:tabs>
              <w:spacing w:before="60" w:after="60"/>
              <w:rPr>
                <w:color w:val="000000" w:themeColor="text1"/>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D3585FE"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Dust, noise and emission pollution.</w:t>
            </w:r>
          </w:p>
          <w:p w14:paraId="6D3585FF"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 of labor accidents.</w:t>
            </w:r>
          </w:p>
          <w:p w14:paraId="6D358600"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Impacts on studying activities of students, working activities of officers.</w:t>
            </w:r>
          </w:p>
          <w:p w14:paraId="6D358601"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Risk of impacts on traffic safety.</w:t>
            </w:r>
          </w:p>
          <w:p w14:paraId="6D358602"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Potential risk of damaging buildings during operation of equipment. </w:t>
            </w:r>
          </w:p>
        </w:tc>
        <w:tc>
          <w:tcPr>
            <w:tcW w:w="4962" w:type="dxa"/>
            <w:tcBorders>
              <w:top w:val="single" w:sz="4" w:space="0" w:color="auto"/>
              <w:left w:val="single" w:sz="4" w:space="0" w:color="auto"/>
              <w:bottom w:val="single" w:sz="4" w:space="0" w:color="auto"/>
              <w:right w:val="single" w:sz="4" w:space="0" w:color="auto"/>
            </w:tcBorders>
          </w:tcPr>
          <w:p w14:paraId="6D358603"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Construction equipment with loud noise will not operate near residential areas at night. </w:t>
            </w:r>
          </w:p>
          <w:p w14:paraId="6D358604"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Gathering construction equipment and materials outside the construction sites are strictly prohibited.</w:t>
            </w:r>
          </w:p>
          <w:p w14:paraId="6D358605"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Minimize simultaneous operation of multiple equipment on site to minimize the synergetic impacts of equipment. </w:t>
            </w:r>
          </w:p>
          <w:p w14:paraId="6D358606"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Install 2m tall or more corrugated metal fences to separate the construction sites and the surrounding areas.</w:t>
            </w:r>
          </w:p>
          <w:p w14:paraId="6D358607"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Material/Dustproof nets are required from the base to the highest point of the building.</w:t>
            </w:r>
          </w:p>
          <w:p w14:paraId="6D358608"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Install safety warning signs around the construction site, especially at the entrances of sites, at listed sensitive areas, and at the beginning and the end of the road.</w:t>
            </w:r>
          </w:p>
          <w:p w14:paraId="6D358609"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Regular humidify the construction site and surrounding areas.</w:t>
            </w:r>
          </w:p>
          <w:p w14:paraId="6D35860A" w14:textId="77777777" w:rsidR="006D627C" w:rsidRPr="00BB61AA" w:rsidRDefault="006D627C" w:rsidP="00426DC9">
            <w:pPr>
              <w:keepNext/>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Traffic regulators are necessary when means of transport enter and leave the construction sites.</w:t>
            </w:r>
          </w:p>
        </w:tc>
        <w:tc>
          <w:tcPr>
            <w:tcW w:w="1275" w:type="dxa"/>
            <w:tcBorders>
              <w:top w:val="single" w:sz="4" w:space="0" w:color="auto"/>
              <w:left w:val="single" w:sz="4" w:space="0" w:color="auto"/>
              <w:bottom w:val="single" w:sz="4" w:space="0" w:color="auto"/>
              <w:right w:val="single" w:sz="4" w:space="0" w:color="auto"/>
            </w:tcBorders>
          </w:tcPr>
          <w:p w14:paraId="6D35860B"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859" w:type="dxa"/>
            <w:tcBorders>
              <w:top w:val="single" w:sz="4" w:space="0" w:color="auto"/>
              <w:left w:val="single" w:sz="4" w:space="0" w:color="auto"/>
              <w:bottom w:val="single" w:sz="4" w:space="0" w:color="auto"/>
              <w:right w:val="single" w:sz="4" w:space="0" w:color="auto"/>
            </w:tcBorders>
          </w:tcPr>
          <w:p w14:paraId="6D35860C" w14:textId="77777777" w:rsidR="006D627C" w:rsidRPr="00BB61AA" w:rsidRDefault="006D627C" w:rsidP="00426DC9">
            <w:pPr>
              <w:keepNext/>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20" w14:textId="77777777" w:rsidTr="000668CF">
        <w:trPr>
          <w:trHeight w:val="77"/>
          <w:jc w:val="center"/>
        </w:trPr>
        <w:tc>
          <w:tcPr>
            <w:tcW w:w="4390" w:type="dxa"/>
            <w:tcBorders>
              <w:top w:val="single" w:sz="4" w:space="0" w:color="auto"/>
              <w:left w:val="single" w:sz="4" w:space="0" w:color="auto"/>
              <w:bottom w:val="single" w:sz="4" w:space="0" w:color="auto"/>
              <w:right w:val="single" w:sz="4" w:space="0" w:color="auto"/>
            </w:tcBorders>
          </w:tcPr>
          <w:tbl>
            <w:tblPr>
              <w:tblStyle w:val="TableGrid"/>
              <w:tblW w:w="4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9"/>
              <w:gridCol w:w="1985"/>
            </w:tblGrid>
            <w:tr w:rsidR="00BB61AA" w:rsidRPr="00BB61AA" w14:paraId="6D358612" w14:textId="77777777" w:rsidTr="000668CF">
              <w:tc>
                <w:tcPr>
                  <w:tcW w:w="2299" w:type="dxa"/>
                </w:tcPr>
                <w:p w14:paraId="6D35860E" w14:textId="77777777" w:rsidR="000668CF" w:rsidRPr="00BB61AA" w:rsidRDefault="000668CF" w:rsidP="00D37421">
                  <w:pPr>
                    <w:spacing w:before="60" w:after="60"/>
                    <w:jc w:val="center"/>
                    <w:rPr>
                      <w:rFonts w:cs="Times New Roman"/>
                      <w:color w:val="000000" w:themeColor="text1"/>
                      <w:sz w:val="20"/>
                      <w:szCs w:val="20"/>
                    </w:rPr>
                  </w:pPr>
                  <w:r w:rsidRPr="00BB61AA">
                    <w:rPr>
                      <w:rFonts w:cs="Times New Roman"/>
                      <w:b/>
                      <w:noProof/>
                      <w:color w:val="000000" w:themeColor="text1"/>
                      <w:sz w:val="20"/>
                      <w:szCs w:val="20"/>
                    </w:rPr>
                    <w:drawing>
                      <wp:inline distT="0" distB="0" distL="0" distR="0" wp14:anchorId="6D358DF9" wp14:editId="6D358DFA">
                        <wp:extent cx="1262993" cy="804350"/>
                        <wp:effectExtent l="0" t="0" r="0" b="0"/>
                        <wp:docPr id="317" name="Picture 58"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8025" cy="807555"/>
                                </a:xfrm>
                                <a:prstGeom prst="rect">
                                  <a:avLst/>
                                </a:prstGeom>
                                <a:noFill/>
                                <a:ln>
                                  <a:noFill/>
                                </a:ln>
                              </pic:spPr>
                            </pic:pic>
                          </a:graphicData>
                        </a:graphic>
                      </wp:inline>
                    </w:drawing>
                  </w:r>
                </w:p>
                <w:p w14:paraId="6D35860F" w14:textId="77777777" w:rsidR="000668CF" w:rsidRPr="00BB61AA" w:rsidRDefault="000668CF" w:rsidP="00D37421">
                  <w:pPr>
                    <w:spacing w:before="60" w:after="60"/>
                    <w:jc w:val="center"/>
                    <w:rPr>
                      <w:rFonts w:cs="Times New Roman"/>
                      <w:color w:val="000000" w:themeColor="text1"/>
                      <w:sz w:val="20"/>
                      <w:szCs w:val="20"/>
                    </w:rPr>
                  </w:pPr>
                  <w:r w:rsidRPr="00BB61AA">
                    <w:rPr>
                      <w:rFonts w:cs="Times New Roman"/>
                      <w:color w:val="000000" w:themeColor="text1"/>
                      <w:sz w:val="20"/>
                      <w:szCs w:val="20"/>
                    </w:rPr>
                    <w:t>Experimental Agricultural Cultivation Area in the construction site of Center of Agricultural and Life Sciences Research</w:t>
                  </w:r>
                </w:p>
              </w:tc>
              <w:tc>
                <w:tcPr>
                  <w:tcW w:w="1985" w:type="dxa"/>
                </w:tcPr>
                <w:p w14:paraId="6D358610" w14:textId="77777777" w:rsidR="000668CF" w:rsidRPr="00BB61AA" w:rsidRDefault="000668CF" w:rsidP="00D37421">
                  <w:pPr>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B" wp14:editId="6D358DFC">
                        <wp:extent cx="1115717" cy="804001"/>
                        <wp:effectExtent l="0" t="0" r="8255" b="0"/>
                        <wp:docPr id="51" name="Picture 8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9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6183" cy="811543"/>
                                </a:xfrm>
                                <a:prstGeom prst="rect">
                                  <a:avLst/>
                                </a:prstGeom>
                                <a:noFill/>
                                <a:ln>
                                  <a:noFill/>
                                </a:ln>
                              </pic:spPr>
                            </pic:pic>
                          </a:graphicData>
                        </a:graphic>
                      </wp:inline>
                    </w:drawing>
                  </w:r>
                </w:p>
                <w:p w14:paraId="6D358611" w14:textId="77777777" w:rsidR="000668CF" w:rsidRPr="00BB61AA" w:rsidRDefault="000668CF" w:rsidP="00D37421">
                  <w:pPr>
                    <w:spacing w:before="60" w:after="60"/>
                    <w:jc w:val="center"/>
                    <w:rPr>
                      <w:rFonts w:cs="Times New Roman"/>
                      <w:color w:val="000000" w:themeColor="text1"/>
                      <w:sz w:val="20"/>
                      <w:szCs w:val="20"/>
                    </w:rPr>
                  </w:pPr>
                  <w:r w:rsidRPr="00BB61AA">
                    <w:rPr>
                      <w:rFonts w:cs="Times New Roman"/>
                      <w:color w:val="000000" w:themeColor="text1"/>
                      <w:sz w:val="20"/>
                      <w:szCs w:val="20"/>
                    </w:rPr>
                    <w:t>Experimental Agricultural Cultivation Area in the construction site of the main building</w:t>
                  </w:r>
                </w:p>
              </w:tc>
            </w:tr>
          </w:tbl>
          <w:p w14:paraId="6D358613" w14:textId="77777777" w:rsidR="006D627C" w:rsidRPr="00BB61AA" w:rsidRDefault="006D627C" w:rsidP="00D37421">
            <w:pPr>
              <w:pStyle w:val="ListParagraph"/>
              <w:numPr>
                <w:ilvl w:val="0"/>
                <w:numId w:val="0"/>
              </w:numPr>
              <w:spacing w:before="60" w:after="60"/>
              <w:ind w:left="405"/>
              <w:rPr>
                <w:b/>
                <w:color w:val="000000" w:themeColor="text1"/>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D358614"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Impact on experimental activities in cultivation fields.</w:t>
            </w:r>
          </w:p>
          <w:p w14:paraId="6D358615"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Impact on drainage of the area. </w:t>
            </w:r>
          </w:p>
          <w:p w14:paraId="6D358616"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Increase risk of flooding.</w:t>
            </w:r>
          </w:p>
          <w:p w14:paraId="6D358617"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Dust and emissions affect the environment and growth of plants.</w:t>
            </w:r>
          </w:p>
        </w:tc>
        <w:tc>
          <w:tcPr>
            <w:tcW w:w="4962" w:type="dxa"/>
            <w:tcBorders>
              <w:top w:val="single" w:sz="4" w:space="0" w:color="auto"/>
              <w:left w:val="single" w:sz="4" w:space="0" w:color="auto"/>
              <w:bottom w:val="single" w:sz="4" w:space="0" w:color="auto"/>
              <w:right w:val="single" w:sz="4" w:space="0" w:color="auto"/>
            </w:tcBorders>
          </w:tcPr>
          <w:p w14:paraId="6D358618"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Appropriate widen and diversion measures are required to ensure drainage of the area.</w:t>
            </w:r>
          </w:p>
          <w:p w14:paraId="6D358619"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Contractors are prohibited strictly from gathering trash, waste materials and construction materials near drainage systems of the area.</w:t>
            </w:r>
          </w:p>
          <w:p w14:paraId="6D35861A"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Drainage systems around the construction site are regularly dredged to ensure that the water flows are clear.</w:t>
            </w:r>
          </w:p>
          <w:p w14:paraId="6D35861B"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Contractors are strictly prohibited from discharging waste materials not at the prescribed places.</w:t>
            </w:r>
          </w:p>
          <w:p w14:paraId="6D35861C"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Minimize construction, gathering materials and equipment on rainy days.</w:t>
            </w:r>
          </w:p>
          <w:p w14:paraId="6D35861D"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pacing w:val="-2"/>
                <w:sz w:val="20"/>
                <w:szCs w:val="20"/>
              </w:rPr>
              <w:t>The construction sites must be fenced around to avoid spreading or washing soil, sand and materials outside</w:t>
            </w:r>
            <w:r w:rsidRPr="00BB61AA">
              <w:rPr>
                <w:rFonts w:cs="Times New Roman"/>
                <w:color w:val="000000" w:themeColor="text1"/>
                <w:sz w:val="20"/>
                <w:szCs w:val="20"/>
              </w:rPr>
              <w:t xml:space="preserve">. </w:t>
            </w:r>
          </w:p>
        </w:tc>
        <w:tc>
          <w:tcPr>
            <w:tcW w:w="1275" w:type="dxa"/>
            <w:tcBorders>
              <w:top w:val="single" w:sz="4" w:space="0" w:color="auto"/>
              <w:left w:val="single" w:sz="4" w:space="0" w:color="auto"/>
              <w:bottom w:val="single" w:sz="4" w:space="0" w:color="auto"/>
              <w:right w:val="single" w:sz="4" w:space="0" w:color="auto"/>
            </w:tcBorders>
          </w:tcPr>
          <w:p w14:paraId="6D35861E"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859" w:type="dxa"/>
            <w:tcBorders>
              <w:top w:val="single" w:sz="4" w:space="0" w:color="auto"/>
              <w:left w:val="single" w:sz="4" w:space="0" w:color="auto"/>
              <w:bottom w:val="single" w:sz="4" w:space="0" w:color="auto"/>
              <w:right w:val="single" w:sz="4" w:space="0" w:color="auto"/>
            </w:tcBorders>
          </w:tcPr>
          <w:p w14:paraId="6D35861F"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2C" w14:textId="77777777" w:rsidTr="000668CF">
        <w:trPr>
          <w:trHeight w:val="77"/>
          <w:jc w:val="center"/>
        </w:trPr>
        <w:tc>
          <w:tcPr>
            <w:tcW w:w="4390" w:type="dxa"/>
            <w:tcBorders>
              <w:top w:val="single" w:sz="4" w:space="0" w:color="auto"/>
              <w:left w:val="single" w:sz="4" w:space="0" w:color="auto"/>
              <w:bottom w:val="single" w:sz="4" w:space="0" w:color="auto"/>
              <w:right w:val="single" w:sz="4" w:space="0" w:color="auto"/>
            </w:tcBorders>
          </w:tcPr>
          <w:p w14:paraId="6D358621" w14:textId="77777777" w:rsidR="006D627C" w:rsidRPr="00BB61AA" w:rsidRDefault="006D627C" w:rsidP="00D37421">
            <w:pPr>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D" wp14:editId="6D358DFE">
                  <wp:extent cx="1820545" cy="1169035"/>
                  <wp:effectExtent l="0" t="0" r="0" b="0"/>
                  <wp:docPr id="319" name="Picture 319" descr="Duong ven song Cau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ong ven song Cau Bay"/>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20545" cy="1169035"/>
                          </a:xfrm>
                          <a:prstGeom prst="rect">
                            <a:avLst/>
                          </a:prstGeom>
                          <a:noFill/>
                          <a:ln>
                            <a:noFill/>
                          </a:ln>
                        </pic:spPr>
                      </pic:pic>
                    </a:graphicData>
                  </a:graphic>
                </wp:inline>
              </w:drawing>
            </w:r>
          </w:p>
          <w:p w14:paraId="6D358622" w14:textId="77777777" w:rsidR="006D627C" w:rsidRPr="00BB61AA" w:rsidRDefault="006D627C" w:rsidP="00D37421">
            <w:pPr>
              <w:spacing w:before="60" w:after="60"/>
              <w:jc w:val="center"/>
              <w:rPr>
                <w:rFonts w:cs="Times New Roman"/>
                <w:color w:val="000000" w:themeColor="text1"/>
                <w:sz w:val="20"/>
                <w:szCs w:val="20"/>
              </w:rPr>
            </w:pPr>
            <w:r w:rsidRPr="00BB61AA">
              <w:rPr>
                <w:rFonts w:cs="Times New Roman"/>
                <w:color w:val="000000" w:themeColor="text1"/>
                <w:sz w:val="20"/>
                <w:szCs w:val="20"/>
              </w:rPr>
              <w:t>The road along VNUA, near Cau Bay river, and also the road for material transport</w:t>
            </w:r>
          </w:p>
        </w:tc>
        <w:tc>
          <w:tcPr>
            <w:tcW w:w="2976" w:type="dxa"/>
            <w:tcBorders>
              <w:top w:val="single" w:sz="4" w:space="0" w:color="auto"/>
              <w:left w:val="single" w:sz="4" w:space="0" w:color="auto"/>
              <w:bottom w:val="single" w:sz="4" w:space="0" w:color="auto"/>
              <w:right w:val="single" w:sz="4" w:space="0" w:color="auto"/>
            </w:tcBorders>
          </w:tcPr>
          <w:p w14:paraId="6D358623"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The road might be degraded and damaged.</w:t>
            </w:r>
          </w:p>
          <w:p w14:paraId="6D358624"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Construction materials might be dropped along the road and affect traffic activities there.</w:t>
            </w:r>
          </w:p>
          <w:p w14:paraId="6D358625"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Risk of negative impacts on traffic safety. </w:t>
            </w:r>
          </w:p>
        </w:tc>
        <w:tc>
          <w:tcPr>
            <w:tcW w:w="4962" w:type="dxa"/>
            <w:tcBorders>
              <w:top w:val="single" w:sz="4" w:space="0" w:color="auto"/>
              <w:left w:val="single" w:sz="4" w:space="0" w:color="auto"/>
              <w:bottom w:val="single" w:sz="4" w:space="0" w:color="auto"/>
              <w:right w:val="single" w:sz="4" w:space="0" w:color="auto"/>
            </w:tcBorders>
          </w:tcPr>
          <w:p w14:paraId="6D358626"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Overloaded vehicles are strictly prohibited on the road.</w:t>
            </w:r>
          </w:p>
          <w:p w14:paraId="6D358627"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Materials must be covered and secured from dropping/spillage/leakage on the road.</w:t>
            </w:r>
          </w:p>
          <w:p w14:paraId="6D358628"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Limit the speed of vehicles on the road.</w:t>
            </w:r>
          </w:p>
          <w:p w14:paraId="6D358629"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Workers clean the road daily.</w:t>
            </w:r>
          </w:p>
        </w:tc>
        <w:tc>
          <w:tcPr>
            <w:tcW w:w="1275" w:type="dxa"/>
            <w:tcBorders>
              <w:top w:val="single" w:sz="4" w:space="0" w:color="auto"/>
              <w:left w:val="single" w:sz="4" w:space="0" w:color="auto"/>
              <w:bottom w:val="single" w:sz="4" w:space="0" w:color="auto"/>
              <w:right w:val="single" w:sz="4" w:space="0" w:color="auto"/>
            </w:tcBorders>
          </w:tcPr>
          <w:p w14:paraId="6D35862A"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859" w:type="dxa"/>
            <w:tcBorders>
              <w:top w:val="single" w:sz="4" w:space="0" w:color="auto"/>
              <w:left w:val="single" w:sz="4" w:space="0" w:color="auto"/>
              <w:bottom w:val="single" w:sz="4" w:space="0" w:color="auto"/>
              <w:right w:val="single" w:sz="4" w:space="0" w:color="auto"/>
            </w:tcBorders>
          </w:tcPr>
          <w:p w14:paraId="6D35862B"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PMU, CSC</w:t>
            </w:r>
          </w:p>
        </w:tc>
      </w:tr>
    </w:tbl>
    <w:p w14:paraId="6D35862D" w14:textId="77777777" w:rsidR="00272518" w:rsidRPr="00BB61AA" w:rsidRDefault="006927F2" w:rsidP="00D37421">
      <w:pPr>
        <w:pStyle w:val="Caption"/>
        <w:spacing w:before="60" w:after="60" w:line="240" w:lineRule="auto"/>
        <w:rPr>
          <w:rFonts w:cs="Times New Roman"/>
          <w:color w:val="000000" w:themeColor="text1"/>
          <w:lang w:val="en-US"/>
        </w:rPr>
      </w:pPr>
      <w:bookmarkStart w:id="228" w:name="_Toc471786651"/>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19</w:t>
      </w:r>
      <w:r w:rsidR="00213540" w:rsidRPr="00BB61AA">
        <w:rPr>
          <w:rFonts w:cs="Times New Roman"/>
          <w:color w:val="000000" w:themeColor="text1"/>
        </w:rPr>
        <w:fldChar w:fldCharType="end"/>
      </w:r>
      <w:r w:rsidR="009E4E15" w:rsidRPr="00BB61AA">
        <w:rPr>
          <w:rFonts w:cs="Times New Roman"/>
          <w:color w:val="000000" w:themeColor="text1"/>
          <w:lang w:val="en-US"/>
        </w:rPr>
        <w:t xml:space="preserve">. Measures to mitigate impacts of material transport activities on sensitive receptors at </w:t>
      </w:r>
      <w:r w:rsidR="00CB378A" w:rsidRPr="00BB61AA">
        <w:rPr>
          <w:rFonts w:cs="Times New Roman"/>
          <w:color w:val="000000" w:themeColor="text1"/>
          <w:lang w:val="en-US"/>
        </w:rPr>
        <w:t>construction</w:t>
      </w:r>
      <w:bookmarkEnd w:id="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84"/>
        <w:gridCol w:w="2147"/>
        <w:gridCol w:w="6674"/>
        <w:gridCol w:w="1068"/>
        <w:gridCol w:w="1077"/>
      </w:tblGrid>
      <w:tr w:rsidR="00BB61AA" w:rsidRPr="00BB61AA" w14:paraId="6D358633" w14:textId="77777777" w:rsidTr="00E210D3">
        <w:trPr>
          <w:trHeight w:val="77"/>
          <w:tblHeader/>
          <w:jc w:val="center"/>
        </w:trPr>
        <w:tc>
          <w:tcPr>
            <w:tcW w:w="3633" w:type="dxa"/>
            <w:tcBorders>
              <w:top w:val="single" w:sz="4" w:space="0" w:color="auto"/>
              <w:left w:val="single" w:sz="4" w:space="0" w:color="auto"/>
              <w:bottom w:val="single" w:sz="4" w:space="0" w:color="auto"/>
              <w:right w:val="single" w:sz="4" w:space="0" w:color="auto"/>
            </w:tcBorders>
            <w:vAlign w:val="center"/>
          </w:tcPr>
          <w:p w14:paraId="6D35862E" w14:textId="77777777" w:rsidR="006D627C" w:rsidRPr="00BB61AA" w:rsidRDefault="006D627C"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Sensitive receptors and their relation to subproject activity</w:t>
            </w:r>
          </w:p>
        </w:tc>
        <w:tc>
          <w:tcPr>
            <w:tcW w:w="2174" w:type="dxa"/>
            <w:tcBorders>
              <w:top w:val="single" w:sz="4" w:space="0" w:color="auto"/>
              <w:left w:val="single" w:sz="4" w:space="0" w:color="auto"/>
              <w:bottom w:val="single" w:sz="4" w:space="0" w:color="auto"/>
              <w:right w:val="single" w:sz="4" w:space="0" w:color="auto"/>
            </w:tcBorders>
            <w:vAlign w:val="center"/>
          </w:tcPr>
          <w:p w14:paraId="6D35862F" w14:textId="77777777" w:rsidR="006D627C" w:rsidRPr="00BB61AA" w:rsidRDefault="006D627C"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Site-specific impacts</w:t>
            </w:r>
          </w:p>
        </w:tc>
        <w:tc>
          <w:tcPr>
            <w:tcW w:w="6766" w:type="dxa"/>
            <w:tcBorders>
              <w:top w:val="single" w:sz="4" w:space="0" w:color="auto"/>
              <w:left w:val="single" w:sz="4" w:space="0" w:color="auto"/>
              <w:bottom w:val="single" w:sz="4" w:space="0" w:color="auto"/>
              <w:right w:val="single" w:sz="4" w:space="0" w:color="auto"/>
            </w:tcBorders>
            <w:vAlign w:val="center"/>
          </w:tcPr>
          <w:p w14:paraId="6D358630" w14:textId="77777777" w:rsidR="006D627C" w:rsidRPr="00BB61AA" w:rsidRDefault="006D627C"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Specific mitigation measures</w:t>
            </w:r>
          </w:p>
        </w:tc>
        <w:tc>
          <w:tcPr>
            <w:tcW w:w="1080" w:type="dxa"/>
            <w:tcBorders>
              <w:top w:val="single" w:sz="4" w:space="0" w:color="auto"/>
              <w:left w:val="single" w:sz="4" w:space="0" w:color="auto"/>
              <w:bottom w:val="single" w:sz="4" w:space="0" w:color="auto"/>
              <w:right w:val="single" w:sz="4" w:space="0" w:color="auto"/>
            </w:tcBorders>
            <w:vAlign w:val="center"/>
          </w:tcPr>
          <w:p w14:paraId="6D358631" w14:textId="77777777" w:rsidR="006D627C" w:rsidRPr="00BB61AA" w:rsidRDefault="006D627C"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Respon</w:t>
            </w:r>
            <w:r w:rsidR="00393399" w:rsidRPr="00BB61AA">
              <w:rPr>
                <w:rFonts w:cs="Times New Roman"/>
                <w:b/>
                <w:color w:val="000000" w:themeColor="text1"/>
                <w:sz w:val="20"/>
                <w:szCs w:val="20"/>
              </w:rPr>
              <w:t>-</w:t>
            </w:r>
            <w:r w:rsidRPr="00BB61AA">
              <w:rPr>
                <w:rFonts w:cs="Times New Roman"/>
                <w:b/>
                <w:color w:val="000000" w:themeColor="text1"/>
                <w:sz w:val="20"/>
                <w:szCs w:val="20"/>
              </w:rPr>
              <w:t>sibility</w:t>
            </w:r>
          </w:p>
        </w:tc>
        <w:tc>
          <w:tcPr>
            <w:tcW w:w="1089" w:type="dxa"/>
            <w:tcBorders>
              <w:top w:val="single" w:sz="4" w:space="0" w:color="auto"/>
              <w:left w:val="single" w:sz="4" w:space="0" w:color="auto"/>
              <w:bottom w:val="single" w:sz="4" w:space="0" w:color="auto"/>
              <w:right w:val="single" w:sz="4" w:space="0" w:color="auto"/>
            </w:tcBorders>
            <w:vAlign w:val="center"/>
          </w:tcPr>
          <w:p w14:paraId="6D358632" w14:textId="77777777" w:rsidR="006D627C" w:rsidRPr="00BB61AA" w:rsidRDefault="00393399" w:rsidP="00D37421">
            <w:pPr>
              <w:widowControl w:val="0"/>
              <w:spacing w:before="60" w:after="60"/>
              <w:jc w:val="center"/>
              <w:rPr>
                <w:rFonts w:cs="Times New Roman"/>
                <w:b/>
                <w:color w:val="000000" w:themeColor="text1"/>
                <w:sz w:val="20"/>
                <w:szCs w:val="20"/>
              </w:rPr>
            </w:pPr>
            <w:r w:rsidRPr="00BB61AA">
              <w:rPr>
                <w:rFonts w:cs="Times New Roman"/>
                <w:b/>
                <w:color w:val="000000" w:themeColor="text1"/>
                <w:sz w:val="20"/>
                <w:szCs w:val="20"/>
              </w:rPr>
              <w:t>S</w:t>
            </w:r>
            <w:r w:rsidR="006D627C" w:rsidRPr="00BB61AA">
              <w:rPr>
                <w:rFonts w:cs="Times New Roman"/>
                <w:b/>
                <w:color w:val="000000" w:themeColor="text1"/>
                <w:sz w:val="20"/>
                <w:szCs w:val="20"/>
              </w:rPr>
              <w:t>uper</w:t>
            </w:r>
            <w:r w:rsidRPr="00BB61AA">
              <w:rPr>
                <w:rFonts w:cs="Times New Roman"/>
                <w:b/>
                <w:color w:val="000000" w:themeColor="text1"/>
                <w:sz w:val="20"/>
                <w:szCs w:val="20"/>
              </w:rPr>
              <w:t>-</w:t>
            </w:r>
            <w:r w:rsidR="006D627C" w:rsidRPr="00BB61AA">
              <w:rPr>
                <w:rFonts w:cs="Times New Roman"/>
                <w:b/>
                <w:color w:val="000000" w:themeColor="text1"/>
                <w:sz w:val="20"/>
                <w:szCs w:val="20"/>
              </w:rPr>
              <w:t>vised by</w:t>
            </w:r>
          </w:p>
        </w:tc>
      </w:tr>
      <w:tr w:rsidR="00BB61AA" w:rsidRPr="00BB61AA" w14:paraId="6D358650" w14:textId="77777777" w:rsidTr="00E210D3">
        <w:trPr>
          <w:trHeight w:val="77"/>
          <w:jc w:val="center"/>
        </w:trPr>
        <w:tc>
          <w:tcPr>
            <w:tcW w:w="3633" w:type="dxa"/>
            <w:tcBorders>
              <w:top w:val="single" w:sz="4" w:space="0" w:color="auto"/>
              <w:left w:val="single" w:sz="4" w:space="0" w:color="auto"/>
              <w:bottom w:val="single" w:sz="4" w:space="0" w:color="auto"/>
              <w:right w:val="single" w:sz="4" w:space="0" w:color="auto"/>
            </w:tcBorders>
          </w:tcPr>
          <w:p w14:paraId="6D358634" w14:textId="77777777" w:rsidR="006D627C" w:rsidRPr="00BB61AA" w:rsidRDefault="006D627C" w:rsidP="00D37421">
            <w:pPr>
              <w:widowControl w:val="0"/>
              <w:spacing w:before="60" w:after="60"/>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DFF" wp14:editId="6D358E00">
                  <wp:extent cx="924972" cy="693524"/>
                  <wp:effectExtent l="0" t="0" r="8890" b="0"/>
                  <wp:docPr id="288" name="Picture 288" descr="Cong hoc vien 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ong hoc vien N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28643" cy="696276"/>
                          </a:xfrm>
                          <a:prstGeom prst="rect">
                            <a:avLst/>
                          </a:prstGeom>
                          <a:noFill/>
                          <a:ln>
                            <a:noFill/>
                          </a:ln>
                        </pic:spPr>
                      </pic:pic>
                    </a:graphicData>
                  </a:graphic>
                </wp:inline>
              </w:drawing>
            </w:r>
            <w:r w:rsidRPr="00BB61AA">
              <w:rPr>
                <w:rFonts w:cs="Times New Roman"/>
                <w:noProof/>
                <w:color w:val="000000" w:themeColor="text1"/>
                <w:sz w:val="20"/>
                <w:szCs w:val="20"/>
              </w:rPr>
              <w:drawing>
                <wp:inline distT="0" distB="0" distL="0" distR="0" wp14:anchorId="6D358E01" wp14:editId="6D358E02">
                  <wp:extent cx="1066808" cy="712977"/>
                  <wp:effectExtent l="0" t="0" r="0" b="0"/>
                  <wp:docPr id="55" name="Picture 55" descr="Duong trung tam hoc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uong trung tam hoc vien"/>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84993" cy="725131"/>
                          </a:xfrm>
                          <a:prstGeom prst="rect">
                            <a:avLst/>
                          </a:prstGeom>
                          <a:noFill/>
                          <a:ln>
                            <a:noFill/>
                          </a:ln>
                        </pic:spPr>
                      </pic:pic>
                    </a:graphicData>
                  </a:graphic>
                </wp:inline>
              </w:drawing>
            </w:r>
          </w:p>
          <w:p w14:paraId="6D358635" w14:textId="77777777" w:rsidR="006D627C" w:rsidRPr="00BB61AA" w:rsidRDefault="006D627C" w:rsidP="00D37421">
            <w:pPr>
              <w:widowControl w:val="0"/>
              <w:spacing w:before="60" w:after="60"/>
              <w:rPr>
                <w:rFonts w:cs="Times New Roman"/>
                <w:color w:val="000000" w:themeColor="text1"/>
                <w:sz w:val="20"/>
                <w:szCs w:val="20"/>
              </w:rPr>
            </w:pPr>
            <w:r w:rsidRPr="00BB61AA">
              <w:rPr>
                <w:rFonts w:cs="Times New Roman"/>
                <w:color w:val="000000" w:themeColor="text1"/>
                <w:sz w:val="20"/>
                <w:szCs w:val="20"/>
              </w:rPr>
              <w:t>VNUA’s gate on Ngo Xuan Quang street</w:t>
            </w:r>
          </w:p>
          <w:p w14:paraId="6D358636" w14:textId="77777777" w:rsidR="006D627C" w:rsidRPr="00BB61AA" w:rsidRDefault="006D627C" w:rsidP="00D37421">
            <w:pPr>
              <w:widowControl w:val="0"/>
              <w:spacing w:before="60" w:after="60"/>
              <w:jc w:val="center"/>
              <w:rPr>
                <w:rFonts w:cs="Times New Roman"/>
                <w:color w:val="000000" w:themeColor="text1"/>
                <w:sz w:val="20"/>
                <w:szCs w:val="20"/>
              </w:rPr>
            </w:pPr>
            <w:r w:rsidRPr="00BB61AA">
              <w:rPr>
                <w:rFonts w:cs="Times New Roman"/>
                <w:color w:val="000000" w:themeColor="text1"/>
                <w:sz w:val="20"/>
                <w:szCs w:val="20"/>
              </w:rPr>
              <w:t>The central road (from the gate)</w:t>
            </w:r>
          </w:p>
          <w:tbl>
            <w:tblPr>
              <w:tblStyle w:val="TableGrid"/>
              <w:tblW w:w="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0"/>
              <w:gridCol w:w="1843"/>
            </w:tblGrid>
            <w:tr w:rsidR="00BB61AA" w:rsidRPr="00BB61AA" w14:paraId="6D35863B" w14:textId="77777777" w:rsidTr="000668CF">
              <w:tc>
                <w:tcPr>
                  <w:tcW w:w="1590" w:type="dxa"/>
                </w:tcPr>
                <w:p w14:paraId="6D358637" w14:textId="77777777" w:rsidR="000668CF" w:rsidRPr="00BB61AA" w:rsidRDefault="000668CF" w:rsidP="00D37421">
                  <w:pPr>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3" wp14:editId="6D358E04">
                        <wp:extent cx="1076050" cy="604791"/>
                        <wp:effectExtent l="0" t="0" r="0" b="5080"/>
                        <wp:docPr id="292" name="Picture 292" descr="Cơ so kinh doanh duong trung 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ơ so kinh doanh duong trung ta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3676" cy="631559"/>
                                </a:xfrm>
                                <a:prstGeom prst="rect">
                                  <a:avLst/>
                                </a:prstGeom>
                                <a:noFill/>
                                <a:ln>
                                  <a:noFill/>
                                </a:ln>
                              </pic:spPr>
                            </pic:pic>
                          </a:graphicData>
                        </a:graphic>
                      </wp:inline>
                    </w:drawing>
                  </w:r>
                </w:p>
                <w:p w14:paraId="6D358638" w14:textId="77777777" w:rsidR="000668CF" w:rsidRPr="00BB61AA" w:rsidRDefault="000668CF" w:rsidP="00D37421">
                  <w:pPr>
                    <w:widowControl w:val="0"/>
                    <w:spacing w:before="60" w:after="60"/>
                    <w:rPr>
                      <w:rFonts w:cs="Times New Roman"/>
                      <w:color w:val="000000" w:themeColor="text1"/>
                      <w:sz w:val="20"/>
                      <w:szCs w:val="20"/>
                    </w:rPr>
                  </w:pPr>
                  <w:r w:rsidRPr="00BB61AA">
                    <w:rPr>
                      <w:rFonts w:cs="Times New Roman"/>
                      <w:color w:val="000000" w:themeColor="text1"/>
                      <w:sz w:val="20"/>
                      <w:szCs w:val="20"/>
                    </w:rPr>
                    <w:t>Business establi</w:t>
                  </w:r>
                  <w:r w:rsidR="00393399" w:rsidRPr="00BB61AA">
                    <w:rPr>
                      <w:rFonts w:cs="Times New Roman"/>
                      <w:color w:val="000000" w:themeColor="text1"/>
                      <w:sz w:val="20"/>
                      <w:szCs w:val="20"/>
                    </w:rPr>
                    <w:t xml:space="preserve">shments along the central road </w:t>
                  </w:r>
                </w:p>
              </w:tc>
              <w:tc>
                <w:tcPr>
                  <w:tcW w:w="1843" w:type="dxa"/>
                </w:tcPr>
                <w:p w14:paraId="6D358639" w14:textId="77777777" w:rsidR="000668CF" w:rsidRPr="00BB61AA" w:rsidRDefault="000668CF" w:rsidP="00D37421">
                  <w:pPr>
                    <w:spacing w:before="60" w:after="60"/>
                    <w:ind w:left="-105"/>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5" wp14:editId="6D358E06">
                        <wp:extent cx="1004255" cy="675005"/>
                        <wp:effectExtent l="0" t="0" r="5715" b="0"/>
                        <wp:docPr id="56" name="Picture 56"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04255" cy="675005"/>
                                </a:xfrm>
                                <a:prstGeom prst="rect">
                                  <a:avLst/>
                                </a:prstGeom>
                                <a:noFill/>
                                <a:ln>
                                  <a:noFill/>
                                </a:ln>
                              </pic:spPr>
                            </pic:pic>
                          </a:graphicData>
                        </a:graphic>
                      </wp:inline>
                    </w:drawing>
                  </w:r>
                </w:p>
                <w:p w14:paraId="6D35863A" w14:textId="77777777" w:rsidR="000668CF" w:rsidRPr="00BB61AA" w:rsidRDefault="000668CF" w:rsidP="00D37421">
                  <w:pPr>
                    <w:spacing w:before="60" w:after="60"/>
                    <w:ind w:right="-110"/>
                    <w:jc w:val="center"/>
                    <w:rPr>
                      <w:rFonts w:cs="Times New Roman"/>
                      <w:color w:val="000000" w:themeColor="text1"/>
                      <w:sz w:val="20"/>
                      <w:szCs w:val="20"/>
                    </w:rPr>
                  </w:pPr>
                  <w:r w:rsidRPr="00BB61AA">
                    <w:rPr>
                      <w:rFonts w:cs="Times New Roman"/>
                      <w:color w:val="000000" w:themeColor="text1"/>
                      <w:sz w:val="20"/>
                      <w:szCs w:val="20"/>
                    </w:rPr>
                    <w:t>Hapromart supermarket on Ngo Xuan Quang street, near Highway No.5</w:t>
                  </w:r>
                </w:p>
              </w:tc>
            </w:tr>
          </w:tbl>
          <w:p w14:paraId="6D35863C" w14:textId="77777777" w:rsidR="006D627C" w:rsidRPr="00BB61AA" w:rsidRDefault="006D627C" w:rsidP="00D37421">
            <w:pPr>
              <w:widowControl w:val="0"/>
              <w:spacing w:before="60" w:after="60"/>
              <w:rPr>
                <w:rFonts w:cs="Times New Roman"/>
                <w:color w:val="000000" w:themeColor="text1"/>
                <w:sz w:val="20"/>
                <w:szCs w:val="20"/>
              </w:rPr>
            </w:pPr>
          </w:p>
        </w:tc>
        <w:tc>
          <w:tcPr>
            <w:tcW w:w="2174" w:type="dxa"/>
            <w:tcBorders>
              <w:top w:val="single" w:sz="4" w:space="0" w:color="auto"/>
              <w:left w:val="single" w:sz="4" w:space="0" w:color="auto"/>
              <w:bottom w:val="single" w:sz="4" w:space="0" w:color="auto"/>
              <w:right w:val="single" w:sz="4" w:space="0" w:color="auto"/>
            </w:tcBorders>
          </w:tcPr>
          <w:p w14:paraId="6D35863D" w14:textId="77777777" w:rsidR="006D627C" w:rsidRPr="00BB61AA" w:rsidRDefault="000514A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Health effects</w:t>
            </w:r>
            <w:r w:rsidR="00160FEA" w:rsidRPr="00BB61AA">
              <w:rPr>
                <w:rFonts w:cs="Times New Roman"/>
                <w:color w:val="000000" w:themeColor="text1"/>
                <w:sz w:val="20"/>
                <w:szCs w:val="20"/>
              </w:rPr>
              <w:t xml:space="preserve"> due to </w:t>
            </w:r>
            <w:r w:rsidRPr="00BB61AA">
              <w:rPr>
                <w:rFonts w:cs="Times New Roman"/>
                <w:color w:val="000000" w:themeColor="text1"/>
                <w:sz w:val="20"/>
                <w:szCs w:val="20"/>
              </w:rPr>
              <w:t>dust</w:t>
            </w:r>
            <w:r w:rsidR="006D627C" w:rsidRPr="00BB61AA">
              <w:rPr>
                <w:rFonts w:cs="Times New Roman"/>
                <w:color w:val="000000" w:themeColor="text1"/>
                <w:sz w:val="20"/>
                <w:szCs w:val="20"/>
              </w:rPr>
              <w:t>, noise and emission pollution.</w:t>
            </w:r>
          </w:p>
          <w:p w14:paraId="6D35863E"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Impacts on studying activities of students, working activities of officers.</w:t>
            </w:r>
          </w:p>
          <w:p w14:paraId="6D35863F"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Risk of impacts on traffic safety.</w:t>
            </w:r>
          </w:p>
          <w:p w14:paraId="6D358640"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Potential risk of damaging buildings. </w:t>
            </w:r>
          </w:p>
          <w:p w14:paraId="6D358641" w14:textId="77777777" w:rsidR="00160FEA" w:rsidRPr="00BB61AA" w:rsidRDefault="00160FEA" w:rsidP="00D37421">
            <w:pPr>
              <w:widowControl w:val="0"/>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Temporary impact on business due to reduction in regular customers </w:t>
            </w:r>
          </w:p>
        </w:tc>
        <w:tc>
          <w:tcPr>
            <w:tcW w:w="6766" w:type="dxa"/>
            <w:tcBorders>
              <w:top w:val="single" w:sz="4" w:space="0" w:color="auto"/>
              <w:left w:val="single" w:sz="4" w:space="0" w:color="auto"/>
              <w:bottom w:val="single" w:sz="4" w:space="0" w:color="auto"/>
              <w:right w:val="single" w:sz="4" w:space="0" w:color="auto"/>
            </w:tcBorders>
          </w:tcPr>
          <w:p w14:paraId="6D358642" w14:textId="77777777" w:rsidR="006D627C" w:rsidRPr="00BB61AA" w:rsidRDefault="006D627C" w:rsidP="00D37421">
            <w:pPr>
              <w:numPr>
                <w:ilvl w:val="1"/>
                <w:numId w:val="37"/>
              </w:numPr>
              <w:tabs>
                <w:tab w:val="clear" w:pos="1440"/>
              </w:tabs>
              <w:spacing w:before="60" w:after="60"/>
              <w:ind w:left="121" w:right="-144" w:hanging="141"/>
              <w:rPr>
                <w:rFonts w:cs="Times New Roman"/>
                <w:color w:val="000000" w:themeColor="text1"/>
                <w:spacing w:val="-4"/>
                <w:sz w:val="20"/>
                <w:szCs w:val="20"/>
              </w:rPr>
            </w:pPr>
            <w:r w:rsidRPr="00BB61AA">
              <w:rPr>
                <w:rFonts w:cs="Times New Roman"/>
                <w:color w:val="000000" w:themeColor="text1"/>
                <w:spacing w:val="-4"/>
                <w:sz w:val="20"/>
                <w:szCs w:val="20"/>
              </w:rPr>
              <w:t>Contractors have to prepare appropriate material transport plans, avoiding rush hour.</w:t>
            </w:r>
          </w:p>
          <w:p w14:paraId="6D358643"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Overloaded vehicles are strictly prohibited on the road.</w:t>
            </w:r>
          </w:p>
          <w:p w14:paraId="6D358644"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Materials must be covered and secured from dropping/spillage/leakage on the road.</w:t>
            </w:r>
          </w:p>
          <w:p w14:paraId="6D358645"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Drivers have to be trained properly with legitimate driving license.</w:t>
            </w:r>
          </w:p>
          <w:p w14:paraId="6D358646"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Vehicle horns are strictly prohibited at some prescribed places.</w:t>
            </w:r>
          </w:p>
          <w:p w14:paraId="6D358647"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 xml:space="preserve">Contractors have to appoint </w:t>
            </w:r>
            <w:r w:rsidR="00044FBE" w:rsidRPr="00BB61AA">
              <w:rPr>
                <w:rFonts w:cs="Times New Roman"/>
                <w:color w:val="000000" w:themeColor="text1"/>
                <w:spacing w:val="-4"/>
                <w:sz w:val="20"/>
                <w:szCs w:val="20"/>
              </w:rPr>
              <w:t>staffs</w:t>
            </w:r>
            <w:r w:rsidRPr="00BB61AA">
              <w:rPr>
                <w:rFonts w:cs="Times New Roman"/>
                <w:color w:val="000000" w:themeColor="text1"/>
                <w:spacing w:val="-4"/>
                <w:sz w:val="20"/>
                <w:szCs w:val="20"/>
              </w:rPr>
              <w:t xml:space="preserve"> to regulate traffic if they transport materials in rush hour or when there is any risk of traffic jams.</w:t>
            </w:r>
          </w:p>
          <w:p w14:paraId="6D358648"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 xml:space="preserve">Regularly appoint </w:t>
            </w:r>
            <w:r w:rsidR="00044FBE" w:rsidRPr="00BB61AA">
              <w:rPr>
                <w:rFonts w:cs="Times New Roman"/>
                <w:color w:val="000000" w:themeColor="text1"/>
                <w:spacing w:val="-4"/>
                <w:sz w:val="20"/>
                <w:szCs w:val="20"/>
              </w:rPr>
              <w:t>staffs</w:t>
            </w:r>
            <w:r w:rsidRPr="00BB61AA">
              <w:rPr>
                <w:rFonts w:cs="Times New Roman"/>
                <w:color w:val="000000" w:themeColor="text1"/>
                <w:spacing w:val="-4"/>
                <w:sz w:val="20"/>
                <w:szCs w:val="20"/>
              </w:rPr>
              <w:t xml:space="preserve"> to supervise along the road.</w:t>
            </w:r>
          </w:p>
          <w:p w14:paraId="6D358649"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Regularly humidify the road.</w:t>
            </w:r>
          </w:p>
          <w:p w14:paraId="6D35864A"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Staff has to clean up the road immediately if construction materials are dropped on the road.</w:t>
            </w:r>
          </w:p>
          <w:p w14:paraId="6D35864B"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Reckless driving is strictly prohibited to not affect traffic activities of residents.</w:t>
            </w:r>
          </w:p>
          <w:p w14:paraId="6D35864C" w14:textId="77777777" w:rsidR="006D627C" w:rsidRPr="00BB61AA" w:rsidRDefault="006D627C"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Vehicles have to be maintained periodically to minimize noise and emissions.</w:t>
            </w:r>
          </w:p>
          <w:p w14:paraId="6D35864D" w14:textId="77777777" w:rsidR="00160FEA" w:rsidRPr="00BB61AA" w:rsidRDefault="00160FEA" w:rsidP="00D37421">
            <w:pPr>
              <w:widowControl w:val="0"/>
              <w:numPr>
                <w:ilvl w:val="1"/>
                <w:numId w:val="37"/>
              </w:numPr>
              <w:tabs>
                <w:tab w:val="clear" w:pos="1440"/>
              </w:tabs>
              <w:spacing w:before="60" w:after="60"/>
              <w:ind w:left="121" w:hanging="141"/>
              <w:rPr>
                <w:rFonts w:cs="Times New Roman"/>
                <w:color w:val="000000" w:themeColor="text1"/>
                <w:spacing w:val="-4"/>
                <w:sz w:val="20"/>
                <w:szCs w:val="20"/>
              </w:rPr>
            </w:pPr>
            <w:r w:rsidRPr="00BB61AA">
              <w:rPr>
                <w:rFonts w:cs="Times New Roman"/>
                <w:color w:val="000000" w:themeColor="text1"/>
                <w:spacing w:val="-4"/>
                <w:sz w:val="20"/>
                <w:szCs w:val="20"/>
              </w:rPr>
              <w:t>Discussing  with affected t</w:t>
            </w:r>
            <w:r w:rsidR="00116ACA" w:rsidRPr="00BB61AA">
              <w:rPr>
                <w:rFonts w:cs="Times New Roman"/>
                <w:color w:val="000000" w:themeColor="text1"/>
                <w:spacing w:val="-4"/>
                <w:sz w:val="20"/>
                <w:szCs w:val="20"/>
              </w:rPr>
              <w:t>raders on support</w:t>
            </w:r>
            <w:r w:rsidRPr="00BB61AA">
              <w:rPr>
                <w:rFonts w:cs="Times New Roman"/>
                <w:color w:val="000000" w:themeColor="text1"/>
                <w:spacing w:val="-4"/>
                <w:sz w:val="20"/>
                <w:szCs w:val="20"/>
              </w:rPr>
              <w:t xml:space="preserve"> </w:t>
            </w:r>
            <w:r w:rsidR="00116ACA" w:rsidRPr="00BB61AA">
              <w:rPr>
                <w:rFonts w:cs="Times New Roman"/>
                <w:color w:val="000000" w:themeColor="text1"/>
                <w:spacing w:val="-4"/>
                <w:sz w:val="20"/>
                <w:szCs w:val="20"/>
              </w:rPr>
              <w:t>methods</w:t>
            </w:r>
            <w:r w:rsidRPr="00BB61AA">
              <w:rPr>
                <w:rFonts w:cs="Times New Roman"/>
                <w:color w:val="000000" w:themeColor="text1"/>
                <w:spacing w:val="-4"/>
                <w:sz w:val="20"/>
                <w:szCs w:val="20"/>
              </w:rPr>
              <w:t xml:space="preserve"> for loss of income</w:t>
            </w:r>
            <w:r w:rsidR="00F24217" w:rsidRPr="00BB61AA">
              <w:rPr>
                <w:rFonts w:cs="Times New Roman"/>
                <w:color w:val="000000" w:themeColor="text1"/>
                <w:spacing w:val="-4"/>
                <w:sz w:val="20"/>
                <w:szCs w:val="20"/>
              </w:rPr>
              <w:t xml:space="preserve"> if any</w:t>
            </w:r>
          </w:p>
        </w:tc>
        <w:tc>
          <w:tcPr>
            <w:tcW w:w="1080" w:type="dxa"/>
            <w:tcBorders>
              <w:top w:val="single" w:sz="4" w:space="0" w:color="auto"/>
              <w:left w:val="single" w:sz="4" w:space="0" w:color="auto"/>
              <w:bottom w:val="single" w:sz="4" w:space="0" w:color="auto"/>
              <w:right w:val="single" w:sz="4" w:space="0" w:color="auto"/>
            </w:tcBorders>
          </w:tcPr>
          <w:p w14:paraId="6D35864E"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1089" w:type="dxa"/>
            <w:tcBorders>
              <w:top w:val="single" w:sz="4" w:space="0" w:color="auto"/>
              <w:left w:val="single" w:sz="4" w:space="0" w:color="auto"/>
              <w:bottom w:val="single" w:sz="4" w:space="0" w:color="auto"/>
              <w:right w:val="single" w:sz="4" w:space="0" w:color="auto"/>
            </w:tcBorders>
          </w:tcPr>
          <w:p w14:paraId="6D35864F" w14:textId="77777777" w:rsidR="006D627C" w:rsidRPr="00BB61AA" w:rsidRDefault="006D627C" w:rsidP="00D37421">
            <w:pPr>
              <w:spacing w:before="60" w:after="60"/>
              <w:ind w:left="53" w:hanging="53"/>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77" w14:textId="77777777" w:rsidTr="00E210D3">
        <w:trPr>
          <w:trHeight w:val="3251"/>
          <w:jc w:val="center"/>
        </w:trPr>
        <w:tc>
          <w:tcPr>
            <w:tcW w:w="3633" w:type="dxa"/>
            <w:tcBorders>
              <w:top w:val="single" w:sz="4" w:space="0" w:color="auto"/>
              <w:left w:val="single" w:sz="4" w:space="0" w:color="auto"/>
              <w:right w:val="single" w:sz="4" w:space="0" w:color="auto"/>
            </w:tcBorders>
          </w:tcPr>
          <w:p w14:paraId="6D358651" w14:textId="77777777" w:rsidR="000668CF" w:rsidRPr="00BB61AA" w:rsidRDefault="000668CF" w:rsidP="00D37421">
            <w:pPr>
              <w:widowControl w:val="0"/>
              <w:spacing w:before="60" w:after="60"/>
              <w:rPr>
                <w:rFonts w:cs="Times New Roman"/>
                <w:color w:val="000000" w:themeColor="text1"/>
                <w:sz w:val="20"/>
                <w:szCs w:val="20"/>
              </w:rPr>
            </w:pPr>
          </w:p>
          <w:tbl>
            <w:tblPr>
              <w:tblStyle w:val="TableGrid"/>
              <w:tblW w:w="0" w:type="auto"/>
              <w:tblLayout w:type="fixed"/>
              <w:tblLook w:val="04A0" w:firstRow="1" w:lastRow="0" w:firstColumn="1" w:lastColumn="0" w:noHBand="0" w:noVBand="1"/>
            </w:tblPr>
            <w:tblGrid>
              <w:gridCol w:w="1703"/>
              <w:gridCol w:w="308"/>
              <w:gridCol w:w="1396"/>
            </w:tblGrid>
            <w:tr w:rsidR="00BB61AA" w:rsidRPr="00BB61AA" w14:paraId="6D358654" w14:textId="77777777" w:rsidTr="000668CF">
              <w:tc>
                <w:tcPr>
                  <w:tcW w:w="1703" w:type="dxa"/>
                  <w:tcBorders>
                    <w:bottom w:val="nil"/>
                  </w:tcBorders>
                </w:tcPr>
                <w:p w14:paraId="6D358652" w14:textId="77777777" w:rsidR="000668CF" w:rsidRPr="00BB61AA" w:rsidRDefault="000668CF" w:rsidP="00D37421">
                  <w:pPr>
                    <w:widowControl w:val="0"/>
                    <w:spacing w:before="60" w:after="60"/>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7" wp14:editId="6D358E08">
                        <wp:extent cx="1061405" cy="596559"/>
                        <wp:effectExtent l="0" t="0" r="5715" b="0"/>
                        <wp:docPr id="294" name="Picture 29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2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77301" cy="605493"/>
                                </a:xfrm>
                                <a:prstGeom prst="rect">
                                  <a:avLst/>
                                </a:prstGeom>
                                <a:noFill/>
                                <a:ln>
                                  <a:noFill/>
                                </a:ln>
                              </pic:spPr>
                            </pic:pic>
                          </a:graphicData>
                        </a:graphic>
                      </wp:inline>
                    </w:drawing>
                  </w:r>
                </w:p>
              </w:tc>
              <w:tc>
                <w:tcPr>
                  <w:tcW w:w="1704" w:type="dxa"/>
                  <w:gridSpan w:val="2"/>
                  <w:tcBorders>
                    <w:bottom w:val="nil"/>
                  </w:tcBorders>
                </w:tcPr>
                <w:p w14:paraId="6D358653" w14:textId="77777777" w:rsidR="000668CF" w:rsidRPr="00BB61AA" w:rsidRDefault="000668CF" w:rsidP="00D37421">
                  <w:pPr>
                    <w:widowControl w:val="0"/>
                    <w:spacing w:before="60" w:after="60"/>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9" wp14:editId="6D358E0A">
                        <wp:extent cx="1086617" cy="613157"/>
                        <wp:effectExtent l="0" t="0" r="0" b="0"/>
                        <wp:docPr id="57" name="Picture 10" descr="Descrip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3276" cy="628200"/>
                                </a:xfrm>
                                <a:prstGeom prst="rect">
                                  <a:avLst/>
                                </a:prstGeom>
                                <a:noFill/>
                                <a:ln>
                                  <a:noFill/>
                                </a:ln>
                              </pic:spPr>
                            </pic:pic>
                          </a:graphicData>
                        </a:graphic>
                      </wp:inline>
                    </w:drawing>
                  </w:r>
                </w:p>
              </w:tc>
            </w:tr>
            <w:tr w:rsidR="00BB61AA" w:rsidRPr="00BB61AA" w14:paraId="6D358657" w14:textId="77777777" w:rsidTr="000668CF">
              <w:tc>
                <w:tcPr>
                  <w:tcW w:w="1703" w:type="dxa"/>
                  <w:tcBorders>
                    <w:top w:val="nil"/>
                    <w:left w:val="nil"/>
                    <w:bottom w:val="nil"/>
                    <w:right w:val="nil"/>
                  </w:tcBorders>
                </w:tcPr>
                <w:p w14:paraId="6D358655"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 xml:space="preserve">Cuu Viet residential </w:t>
                  </w:r>
                </w:p>
              </w:tc>
              <w:tc>
                <w:tcPr>
                  <w:tcW w:w="1704" w:type="dxa"/>
                  <w:gridSpan w:val="2"/>
                  <w:tcBorders>
                    <w:top w:val="nil"/>
                    <w:left w:val="nil"/>
                    <w:bottom w:val="nil"/>
                    <w:right w:val="nil"/>
                  </w:tcBorders>
                </w:tcPr>
                <w:p w14:paraId="6D358656"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 xml:space="preserve">Cuu Viet residential </w:t>
                  </w:r>
                </w:p>
              </w:tc>
            </w:tr>
            <w:tr w:rsidR="00BB61AA" w:rsidRPr="00BB61AA" w14:paraId="6D35865A" w14:textId="77777777" w:rsidTr="000668CF">
              <w:tc>
                <w:tcPr>
                  <w:tcW w:w="1703" w:type="dxa"/>
                  <w:tcBorders>
                    <w:top w:val="nil"/>
                    <w:left w:val="nil"/>
                    <w:bottom w:val="nil"/>
                    <w:right w:val="nil"/>
                  </w:tcBorders>
                </w:tcPr>
                <w:p w14:paraId="6D358658" w14:textId="77777777" w:rsidR="000668CF" w:rsidRPr="00BB61AA" w:rsidRDefault="000668CF" w:rsidP="00D37421">
                  <w:pPr>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B" wp14:editId="6D358E0C">
                        <wp:extent cx="1077966" cy="618523"/>
                        <wp:effectExtent l="0" t="0" r="8255" b="0"/>
                        <wp:docPr id="296" name="Picture 296"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5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88788" cy="624732"/>
                                </a:xfrm>
                                <a:prstGeom prst="rect">
                                  <a:avLst/>
                                </a:prstGeom>
                                <a:noFill/>
                                <a:ln>
                                  <a:noFill/>
                                </a:ln>
                              </pic:spPr>
                            </pic:pic>
                          </a:graphicData>
                        </a:graphic>
                      </wp:inline>
                    </w:drawing>
                  </w:r>
                </w:p>
              </w:tc>
              <w:tc>
                <w:tcPr>
                  <w:tcW w:w="1704" w:type="dxa"/>
                  <w:gridSpan w:val="2"/>
                  <w:tcBorders>
                    <w:top w:val="nil"/>
                    <w:left w:val="nil"/>
                    <w:bottom w:val="nil"/>
                    <w:right w:val="nil"/>
                  </w:tcBorders>
                </w:tcPr>
                <w:p w14:paraId="6D358659" w14:textId="77777777" w:rsidR="000668CF" w:rsidRPr="00BB61AA" w:rsidRDefault="000668CF" w:rsidP="00D37421">
                  <w:pPr>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D" wp14:editId="6D358E0E">
                        <wp:extent cx="1004378" cy="566751"/>
                        <wp:effectExtent l="0" t="0" r="5715" b="5080"/>
                        <wp:docPr id="58" name="Picture 58" descr="Cho Trau Q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o Trau Quy"/>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04378" cy="566751"/>
                                </a:xfrm>
                                <a:prstGeom prst="rect">
                                  <a:avLst/>
                                </a:prstGeom>
                                <a:noFill/>
                                <a:ln>
                                  <a:noFill/>
                                </a:ln>
                              </pic:spPr>
                            </pic:pic>
                          </a:graphicData>
                        </a:graphic>
                      </wp:inline>
                    </w:drawing>
                  </w:r>
                </w:p>
              </w:tc>
            </w:tr>
            <w:tr w:rsidR="00BB61AA" w:rsidRPr="00BB61AA" w14:paraId="6D35865D" w14:textId="77777777" w:rsidTr="00393399">
              <w:tc>
                <w:tcPr>
                  <w:tcW w:w="2011" w:type="dxa"/>
                  <w:gridSpan w:val="2"/>
                  <w:tcBorders>
                    <w:top w:val="nil"/>
                    <w:left w:val="nil"/>
                    <w:bottom w:val="nil"/>
                    <w:right w:val="nil"/>
                  </w:tcBorders>
                </w:tcPr>
                <w:p w14:paraId="6D35865B"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Residential area along Ngo Xuan Quang street</w:t>
                  </w:r>
                </w:p>
              </w:tc>
              <w:tc>
                <w:tcPr>
                  <w:tcW w:w="1396" w:type="dxa"/>
                  <w:tcBorders>
                    <w:top w:val="nil"/>
                    <w:left w:val="nil"/>
                    <w:bottom w:val="nil"/>
                    <w:right w:val="nil"/>
                  </w:tcBorders>
                </w:tcPr>
                <w:p w14:paraId="6D35865C"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 xml:space="preserve">Trau Quy market </w:t>
                  </w:r>
                </w:p>
              </w:tc>
            </w:tr>
            <w:tr w:rsidR="00BB61AA" w:rsidRPr="00BB61AA" w14:paraId="6D358660" w14:textId="77777777" w:rsidTr="000668CF">
              <w:tc>
                <w:tcPr>
                  <w:tcW w:w="1703" w:type="dxa"/>
                  <w:tcBorders>
                    <w:top w:val="nil"/>
                    <w:left w:val="nil"/>
                    <w:bottom w:val="nil"/>
                    <w:right w:val="nil"/>
                  </w:tcBorders>
                </w:tcPr>
                <w:p w14:paraId="6D35865E" w14:textId="77777777" w:rsidR="000668CF" w:rsidRPr="00BB61AA" w:rsidRDefault="000668CF" w:rsidP="00D37421">
                  <w:pPr>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0F" wp14:editId="6D358E10">
                        <wp:extent cx="1002654" cy="563538"/>
                        <wp:effectExtent l="0" t="0" r="7620" b="8255"/>
                        <wp:docPr id="298" name="Picture 298"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23057" cy="575005"/>
                                </a:xfrm>
                                <a:prstGeom prst="rect">
                                  <a:avLst/>
                                </a:prstGeom>
                                <a:noFill/>
                                <a:ln>
                                  <a:noFill/>
                                </a:ln>
                              </pic:spPr>
                            </pic:pic>
                          </a:graphicData>
                        </a:graphic>
                      </wp:inline>
                    </w:drawing>
                  </w:r>
                </w:p>
              </w:tc>
              <w:tc>
                <w:tcPr>
                  <w:tcW w:w="1704" w:type="dxa"/>
                  <w:gridSpan w:val="2"/>
                  <w:tcBorders>
                    <w:top w:val="nil"/>
                    <w:left w:val="nil"/>
                    <w:bottom w:val="nil"/>
                    <w:right w:val="nil"/>
                  </w:tcBorders>
                </w:tcPr>
                <w:p w14:paraId="6D35865F" w14:textId="77777777" w:rsidR="000668CF" w:rsidRPr="00BB61AA" w:rsidRDefault="000668CF" w:rsidP="00D37421">
                  <w:pPr>
                    <w:widowControl w:val="0"/>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11" wp14:editId="6D358E12">
                        <wp:extent cx="1006925" cy="565939"/>
                        <wp:effectExtent l="0" t="0" r="3175" b="5715"/>
                        <wp:docPr id="59" name="Picture 59"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23618" cy="575322"/>
                                </a:xfrm>
                                <a:prstGeom prst="rect">
                                  <a:avLst/>
                                </a:prstGeom>
                                <a:noFill/>
                                <a:ln>
                                  <a:noFill/>
                                </a:ln>
                              </pic:spPr>
                            </pic:pic>
                          </a:graphicData>
                        </a:graphic>
                      </wp:inline>
                    </w:drawing>
                  </w:r>
                </w:p>
              </w:tc>
            </w:tr>
            <w:tr w:rsidR="00BB61AA" w:rsidRPr="00BB61AA" w14:paraId="6D358663" w14:textId="77777777" w:rsidTr="000668CF">
              <w:tc>
                <w:tcPr>
                  <w:tcW w:w="1703" w:type="dxa"/>
                  <w:tcBorders>
                    <w:top w:val="nil"/>
                    <w:left w:val="nil"/>
                    <w:bottom w:val="nil"/>
                    <w:right w:val="nil"/>
                  </w:tcBorders>
                </w:tcPr>
                <w:p w14:paraId="6D358661"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Residential</w:t>
                  </w:r>
                  <w:r w:rsidR="00393399" w:rsidRPr="00BB61AA">
                    <w:rPr>
                      <w:rFonts w:cs="Times New Roman"/>
                      <w:color w:val="000000" w:themeColor="text1"/>
                      <w:sz w:val="20"/>
                      <w:szCs w:val="20"/>
                    </w:rPr>
                    <w:t xml:space="preserve"> area along Co Bi road</w:t>
                  </w:r>
                </w:p>
              </w:tc>
              <w:tc>
                <w:tcPr>
                  <w:tcW w:w="1704" w:type="dxa"/>
                  <w:gridSpan w:val="2"/>
                  <w:tcBorders>
                    <w:top w:val="nil"/>
                    <w:left w:val="nil"/>
                    <w:bottom w:val="nil"/>
                    <w:right w:val="nil"/>
                  </w:tcBorders>
                </w:tcPr>
                <w:p w14:paraId="6D358662"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Duong River dyke road mining area</w:t>
                  </w:r>
                </w:p>
              </w:tc>
            </w:tr>
          </w:tbl>
          <w:p w14:paraId="6D358664" w14:textId="77777777" w:rsidR="000668CF" w:rsidRPr="00BB61AA" w:rsidRDefault="000668CF" w:rsidP="00D37421">
            <w:pPr>
              <w:widowControl w:val="0"/>
              <w:spacing w:before="60" w:after="60"/>
              <w:rPr>
                <w:rFonts w:cs="Times New Roman"/>
                <w:color w:val="000000" w:themeColor="text1"/>
                <w:sz w:val="20"/>
                <w:szCs w:val="20"/>
              </w:rPr>
            </w:pPr>
          </w:p>
        </w:tc>
        <w:tc>
          <w:tcPr>
            <w:tcW w:w="2174" w:type="dxa"/>
            <w:tcBorders>
              <w:top w:val="single" w:sz="4" w:space="0" w:color="auto"/>
              <w:left w:val="single" w:sz="4" w:space="0" w:color="auto"/>
              <w:right w:val="single" w:sz="4" w:space="0" w:color="auto"/>
            </w:tcBorders>
          </w:tcPr>
          <w:p w14:paraId="6D358665"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Dust, emissions, noise from material transport activities.</w:t>
            </w:r>
          </w:p>
          <w:p w14:paraId="6D358666"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Impact on residential activities.</w:t>
            </w:r>
          </w:p>
          <w:p w14:paraId="6D358667"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risks of traffic accidents.</w:t>
            </w:r>
          </w:p>
          <w:p w14:paraId="6D358668"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risks of traffic jams.</w:t>
            </w:r>
          </w:p>
          <w:p w14:paraId="6D358669"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Degrade roads, streets. </w:t>
            </w:r>
          </w:p>
        </w:tc>
        <w:tc>
          <w:tcPr>
            <w:tcW w:w="6766" w:type="dxa"/>
            <w:tcBorders>
              <w:top w:val="single" w:sz="4" w:space="0" w:color="auto"/>
              <w:left w:val="single" w:sz="4" w:space="0" w:color="auto"/>
              <w:right w:val="single" w:sz="4" w:space="0" w:color="auto"/>
            </w:tcBorders>
          </w:tcPr>
          <w:p w14:paraId="6D35866A"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Contractors have to prepare appropriate material transport plans, avoiding rush hour.</w:t>
            </w:r>
          </w:p>
          <w:p w14:paraId="6D35866B"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Overloaded vehicles are strictly prohibited on the road.</w:t>
            </w:r>
          </w:p>
          <w:p w14:paraId="6D35866C"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Materials must be covered and secured from dropping/spillage/leakage on the road.</w:t>
            </w:r>
          </w:p>
          <w:p w14:paraId="6D35866D"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Drivers have to be trained properly with legitimate driving license</w:t>
            </w:r>
          </w:p>
          <w:p w14:paraId="6D35866E"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Vehicle horns are strictly prohibited at some prescribed places.</w:t>
            </w:r>
          </w:p>
          <w:p w14:paraId="6D35866F"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Contractors have to appoint </w:t>
            </w:r>
            <w:r w:rsidR="00044FBE" w:rsidRPr="00BB61AA">
              <w:rPr>
                <w:rFonts w:cs="Times New Roman"/>
                <w:color w:val="000000" w:themeColor="text1"/>
                <w:sz w:val="20"/>
                <w:szCs w:val="20"/>
              </w:rPr>
              <w:t>staffs</w:t>
            </w:r>
            <w:r w:rsidRPr="00BB61AA">
              <w:rPr>
                <w:rFonts w:cs="Times New Roman"/>
                <w:color w:val="000000" w:themeColor="text1"/>
                <w:sz w:val="20"/>
                <w:szCs w:val="20"/>
              </w:rPr>
              <w:t xml:space="preserve"> to regulate traffic if they transport materials in rush hour or when there is any risk of traffic jams.</w:t>
            </w:r>
          </w:p>
          <w:p w14:paraId="6D358670"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Regularly appoint </w:t>
            </w:r>
            <w:r w:rsidR="00044FBE" w:rsidRPr="00BB61AA">
              <w:rPr>
                <w:rFonts w:cs="Times New Roman"/>
                <w:color w:val="000000" w:themeColor="text1"/>
                <w:sz w:val="20"/>
                <w:szCs w:val="20"/>
              </w:rPr>
              <w:t>staffs</w:t>
            </w:r>
            <w:r w:rsidRPr="00BB61AA">
              <w:rPr>
                <w:rFonts w:cs="Times New Roman"/>
                <w:color w:val="000000" w:themeColor="text1"/>
                <w:sz w:val="20"/>
                <w:szCs w:val="20"/>
              </w:rPr>
              <w:t xml:space="preserve"> to supervise along the road.</w:t>
            </w:r>
          </w:p>
          <w:p w14:paraId="6D358671"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Regularly humidify the road.</w:t>
            </w:r>
          </w:p>
          <w:p w14:paraId="6D358672"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Staff has to clean up the road immediately if construction materials are dropped on the road.</w:t>
            </w:r>
          </w:p>
          <w:p w14:paraId="6D358673"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Speeding and reckless driving are strictly prohibited to not affect traffic activities of residents.</w:t>
            </w:r>
          </w:p>
          <w:p w14:paraId="6D358674" w14:textId="77777777" w:rsidR="000668CF" w:rsidRPr="00BB61AA" w:rsidRDefault="000668CF"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Vehicles have to be maintained periodically to minimize noise and emissions.</w:t>
            </w:r>
          </w:p>
        </w:tc>
        <w:tc>
          <w:tcPr>
            <w:tcW w:w="1080" w:type="dxa"/>
            <w:tcBorders>
              <w:top w:val="single" w:sz="4" w:space="0" w:color="auto"/>
              <w:left w:val="single" w:sz="4" w:space="0" w:color="auto"/>
              <w:right w:val="single" w:sz="4" w:space="0" w:color="auto"/>
            </w:tcBorders>
          </w:tcPr>
          <w:p w14:paraId="6D358675" w14:textId="77777777" w:rsidR="000668CF" w:rsidRPr="00BB61AA" w:rsidRDefault="000668CF"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1089" w:type="dxa"/>
            <w:tcBorders>
              <w:top w:val="single" w:sz="4" w:space="0" w:color="auto"/>
              <w:left w:val="single" w:sz="4" w:space="0" w:color="auto"/>
              <w:right w:val="single" w:sz="4" w:space="0" w:color="auto"/>
            </w:tcBorders>
          </w:tcPr>
          <w:p w14:paraId="6D358676" w14:textId="77777777" w:rsidR="000668CF" w:rsidRPr="00BB61AA" w:rsidRDefault="000668CF" w:rsidP="00D37421">
            <w:pPr>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85" w14:textId="77777777" w:rsidTr="00E210D3">
        <w:trPr>
          <w:trHeight w:val="77"/>
          <w:jc w:val="center"/>
        </w:trPr>
        <w:tc>
          <w:tcPr>
            <w:tcW w:w="3633" w:type="dxa"/>
            <w:tcBorders>
              <w:top w:val="single" w:sz="4" w:space="0" w:color="auto"/>
              <w:left w:val="single" w:sz="4" w:space="0" w:color="auto"/>
              <w:bottom w:val="single" w:sz="4" w:space="0" w:color="auto"/>
              <w:right w:val="single" w:sz="4" w:space="0" w:color="auto"/>
            </w:tcBorders>
          </w:tcPr>
          <w:p w14:paraId="6D358678" w14:textId="77777777" w:rsidR="006D627C" w:rsidRPr="00BB61AA" w:rsidRDefault="006D627C" w:rsidP="00D37421">
            <w:pPr>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13" wp14:editId="6D358E14">
                  <wp:extent cx="1446925" cy="842700"/>
                  <wp:effectExtent l="0" t="0" r="1270" b="0"/>
                  <wp:docPr id="300" name="Picture 300" descr="Duong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uong sat"/>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202"/>
                          <a:stretch/>
                        </pic:blipFill>
                        <pic:spPr bwMode="auto">
                          <a:xfrm>
                            <a:off x="0" y="0"/>
                            <a:ext cx="1455741" cy="847835"/>
                          </a:xfrm>
                          <a:prstGeom prst="rect">
                            <a:avLst/>
                          </a:prstGeom>
                          <a:noFill/>
                          <a:ln>
                            <a:noFill/>
                          </a:ln>
                          <a:extLst>
                            <a:ext uri="{53640926-AAD7-44D8-BBD7-CCE9431645EC}">
                              <a14:shadowObscured xmlns:a14="http://schemas.microsoft.com/office/drawing/2010/main"/>
                            </a:ext>
                          </a:extLst>
                        </pic:spPr>
                      </pic:pic>
                    </a:graphicData>
                  </a:graphic>
                </wp:inline>
              </w:drawing>
            </w:r>
          </w:p>
          <w:p w14:paraId="6D358679" w14:textId="77777777" w:rsidR="006D627C" w:rsidRPr="00BB61AA" w:rsidRDefault="006D627C" w:rsidP="00D37421">
            <w:pPr>
              <w:widowControl w:val="0"/>
              <w:spacing w:before="60" w:after="60"/>
              <w:ind w:left="-80" w:right="-137"/>
              <w:jc w:val="center"/>
              <w:rPr>
                <w:rFonts w:cs="Times New Roman"/>
                <w:color w:val="000000" w:themeColor="text1"/>
                <w:sz w:val="20"/>
                <w:szCs w:val="20"/>
              </w:rPr>
            </w:pPr>
            <w:r w:rsidRPr="00BB61AA">
              <w:rPr>
                <w:rFonts w:cs="Times New Roman"/>
                <w:color w:val="000000" w:themeColor="text1"/>
                <w:sz w:val="20"/>
                <w:szCs w:val="20"/>
              </w:rPr>
              <w:t>The railway crossing Ngo Xuan Quang street at the intersection with Highway No.5</w:t>
            </w:r>
          </w:p>
        </w:tc>
        <w:tc>
          <w:tcPr>
            <w:tcW w:w="2174" w:type="dxa"/>
            <w:tcBorders>
              <w:top w:val="single" w:sz="4" w:space="0" w:color="auto"/>
              <w:left w:val="single" w:sz="4" w:space="0" w:color="auto"/>
              <w:bottom w:val="single" w:sz="4" w:space="0" w:color="auto"/>
              <w:right w:val="single" w:sz="4" w:space="0" w:color="auto"/>
            </w:tcBorders>
          </w:tcPr>
          <w:p w14:paraId="6D35867A"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risks of traffic accidents on railways.</w:t>
            </w:r>
          </w:p>
          <w:p w14:paraId="6D35867B"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risks of traffic jams.</w:t>
            </w:r>
          </w:p>
        </w:tc>
        <w:tc>
          <w:tcPr>
            <w:tcW w:w="6766" w:type="dxa"/>
            <w:tcBorders>
              <w:top w:val="single" w:sz="4" w:space="0" w:color="auto"/>
              <w:left w:val="single" w:sz="4" w:space="0" w:color="auto"/>
              <w:bottom w:val="single" w:sz="4" w:space="0" w:color="auto"/>
              <w:right w:val="single" w:sz="4" w:space="0" w:color="auto"/>
            </w:tcBorders>
          </w:tcPr>
          <w:p w14:paraId="6D35867C"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Implement all measures for residential areas mentioned above.</w:t>
            </w:r>
          </w:p>
          <w:p w14:paraId="6D35867D"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Coordinate with the railway management unit to acknowledge the train schedule to prepare appropriate transport plans for the </w:t>
            </w:r>
            <w:r w:rsidR="00804D9E" w:rsidRPr="00BB61AA">
              <w:rPr>
                <w:rFonts w:cs="Times New Roman"/>
                <w:color w:val="000000" w:themeColor="text1"/>
                <w:sz w:val="20"/>
                <w:szCs w:val="20"/>
              </w:rPr>
              <w:t>Subproject</w:t>
            </w:r>
            <w:r w:rsidRPr="00BB61AA">
              <w:rPr>
                <w:rFonts w:cs="Times New Roman"/>
                <w:color w:val="000000" w:themeColor="text1"/>
                <w:sz w:val="20"/>
                <w:szCs w:val="20"/>
              </w:rPr>
              <w:t>.</w:t>
            </w:r>
          </w:p>
          <w:p w14:paraId="6D35867E"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Minimize transport when trains pass through.</w:t>
            </w:r>
          </w:p>
          <w:p w14:paraId="6D35867F"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Staff</w:t>
            </w:r>
            <w:r w:rsidR="00D80BDF" w:rsidRPr="00BB61AA">
              <w:rPr>
                <w:rFonts w:cs="Times New Roman"/>
                <w:color w:val="000000" w:themeColor="text1"/>
                <w:sz w:val="20"/>
                <w:szCs w:val="20"/>
                <w:lang w:eastAsia="ja-JP"/>
              </w:rPr>
              <w:t>s</w:t>
            </w:r>
            <w:r w:rsidRPr="00BB61AA">
              <w:rPr>
                <w:rFonts w:cs="Times New Roman"/>
                <w:color w:val="000000" w:themeColor="text1"/>
                <w:sz w:val="20"/>
                <w:szCs w:val="20"/>
              </w:rPr>
              <w:t xml:space="preserve"> ha</w:t>
            </w:r>
            <w:r w:rsidR="00D80BDF" w:rsidRPr="00BB61AA">
              <w:rPr>
                <w:rFonts w:cs="Times New Roman"/>
                <w:color w:val="000000" w:themeColor="text1"/>
                <w:sz w:val="20"/>
                <w:szCs w:val="20"/>
                <w:lang w:eastAsia="ja-JP"/>
              </w:rPr>
              <w:t>ve</w:t>
            </w:r>
            <w:r w:rsidRPr="00BB61AA">
              <w:rPr>
                <w:rFonts w:cs="Times New Roman"/>
                <w:color w:val="000000" w:themeColor="text1"/>
                <w:sz w:val="20"/>
                <w:szCs w:val="20"/>
              </w:rPr>
              <w:t xml:space="preserve"> to clean up the road immediately if construction materials are dropped on rails.</w:t>
            </w:r>
          </w:p>
          <w:p w14:paraId="6D358680"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Enhance workers’ awareness of obeying the traffic directions, especially railway signals.</w:t>
            </w:r>
          </w:p>
          <w:p w14:paraId="6D358681"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Reckless driving is strictly prohibited, especially at railway crossings.</w:t>
            </w:r>
          </w:p>
          <w:p w14:paraId="6D358682" w14:textId="77777777" w:rsidR="006D627C" w:rsidRPr="00BB61AA" w:rsidRDefault="006D627C"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Contractors/PMU has to coordinate with functional authorities to solve rail accidents caused by material transport activities of the </w:t>
            </w:r>
            <w:r w:rsidR="00804D9E" w:rsidRPr="00BB61AA">
              <w:rPr>
                <w:rFonts w:cs="Times New Roman"/>
                <w:color w:val="000000" w:themeColor="text1"/>
                <w:sz w:val="20"/>
                <w:szCs w:val="20"/>
              </w:rPr>
              <w:t>Subproject</w:t>
            </w:r>
            <w:r w:rsidRPr="00BB61AA">
              <w:rPr>
                <w:rFonts w:cs="Times New Roman"/>
                <w:color w:val="000000" w:themeColor="text1"/>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6D358683"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tc>
        <w:tc>
          <w:tcPr>
            <w:tcW w:w="1089" w:type="dxa"/>
            <w:tcBorders>
              <w:top w:val="single" w:sz="4" w:space="0" w:color="auto"/>
              <w:left w:val="single" w:sz="4" w:space="0" w:color="auto"/>
              <w:bottom w:val="single" w:sz="4" w:space="0" w:color="auto"/>
              <w:right w:val="single" w:sz="4" w:space="0" w:color="auto"/>
            </w:tcBorders>
          </w:tcPr>
          <w:p w14:paraId="6D358684" w14:textId="77777777" w:rsidR="006D627C" w:rsidRPr="00BB61AA" w:rsidRDefault="006D627C" w:rsidP="00D37421">
            <w:pPr>
              <w:spacing w:before="60" w:after="60"/>
              <w:rPr>
                <w:rFonts w:cs="Times New Roman"/>
                <w:color w:val="000000" w:themeColor="text1"/>
                <w:sz w:val="20"/>
                <w:szCs w:val="20"/>
              </w:rPr>
            </w:pPr>
            <w:r w:rsidRPr="00BB61AA">
              <w:rPr>
                <w:rFonts w:cs="Times New Roman"/>
                <w:color w:val="000000" w:themeColor="text1"/>
                <w:sz w:val="20"/>
                <w:szCs w:val="20"/>
              </w:rPr>
              <w:t>PMU, CSC</w:t>
            </w:r>
          </w:p>
        </w:tc>
      </w:tr>
      <w:tr w:rsidR="00BB61AA" w:rsidRPr="00BB61AA" w14:paraId="6D3586A1" w14:textId="77777777" w:rsidTr="00E210D3">
        <w:trPr>
          <w:trHeight w:val="2667"/>
          <w:jc w:val="center"/>
        </w:trPr>
        <w:tc>
          <w:tcPr>
            <w:tcW w:w="3633" w:type="dxa"/>
            <w:tcBorders>
              <w:top w:val="single" w:sz="4" w:space="0" w:color="auto"/>
              <w:left w:val="single" w:sz="4" w:space="0" w:color="auto"/>
              <w:right w:val="single" w:sz="4" w:space="0" w:color="auto"/>
            </w:tcBorders>
          </w:tcPr>
          <w:tbl>
            <w:tblPr>
              <w:tblStyle w:val="TableGrid"/>
              <w:tblW w:w="0" w:type="auto"/>
              <w:tblLayout w:type="fixed"/>
              <w:tblLook w:val="04A0" w:firstRow="1" w:lastRow="0" w:firstColumn="1" w:lastColumn="0" w:noHBand="0" w:noVBand="1"/>
            </w:tblPr>
            <w:tblGrid>
              <w:gridCol w:w="1703"/>
              <w:gridCol w:w="1704"/>
            </w:tblGrid>
            <w:tr w:rsidR="00BB61AA" w:rsidRPr="00BB61AA" w14:paraId="6D358688" w14:textId="77777777" w:rsidTr="00804D9E">
              <w:tc>
                <w:tcPr>
                  <w:tcW w:w="1703" w:type="dxa"/>
                  <w:tcBorders>
                    <w:top w:val="nil"/>
                    <w:left w:val="nil"/>
                    <w:bottom w:val="nil"/>
                    <w:right w:val="nil"/>
                  </w:tcBorders>
                </w:tcPr>
                <w:p w14:paraId="6D358686" w14:textId="77777777" w:rsidR="000668CF" w:rsidRPr="00BB61AA" w:rsidRDefault="000668CF" w:rsidP="00D37421">
                  <w:pPr>
                    <w:widowControl w:val="0"/>
                    <w:spacing w:before="60" w:after="60"/>
                    <w:jc w:val="center"/>
                    <w:rPr>
                      <w:rFonts w:cs="Times New Roman"/>
                      <w:noProof/>
                      <w:color w:val="000000" w:themeColor="text1"/>
                      <w:sz w:val="20"/>
                      <w:szCs w:val="20"/>
                      <w:lang w:val="vi-VN" w:eastAsia="vi-VN"/>
                    </w:rPr>
                  </w:pPr>
                  <w:r w:rsidRPr="00BB61AA">
                    <w:rPr>
                      <w:rFonts w:cs="Times New Roman"/>
                      <w:noProof/>
                      <w:color w:val="000000" w:themeColor="text1"/>
                      <w:sz w:val="20"/>
                      <w:szCs w:val="20"/>
                    </w:rPr>
                    <w:drawing>
                      <wp:inline distT="0" distB="0" distL="0" distR="0" wp14:anchorId="6D358E15" wp14:editId="6D358E16">
                        <wp:extent cx="1051825" cy="591173"/>
                        <wp:effectExtent l="0" t="0" r="0" b="0"/>
                        <wp:docPr id="301" name="Picture 30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6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3554" cy="603386"/>
                                </a:xfrm>
                                <a:prstGeom prst="rect">
                                  <a:avLst/>
                                </a:prstGeom>
                                <a:noFill/>
                                <a:ln>
                                  <a:noFill/>
                                </a:ln>
                              </pic:spPr>
                            </pic:pic>
                          </a:graphicData>
                        </a:graphic>
                      </wp:inline>
                    </w:drawing>
                  </w:r>
                </w:p>
              </w:tc>
              <w:tc>
                <w:tcPr>
                  <w:tcW w:w="1704" w:type="dxa"/>
                  <w:tcBorders>
                    <w:top w:val="nil"/>
                    <w:left w:val="nil"/>
                    <w:bottom w:val="nil"/>
                    <w:right w:val="nil"/>
                  </w:tcBorders>
                </w:tcPr>
                <w:p w14:paraId="6D358687" w14:textId="77777777" w:rsidR="000668CF" w:rsidRPr="00BB61AA" w:rsidRDefault="000668CF" w:rsidP="00D37421">
                  <w:pPr>
                    <w:widowControl w:val="0"/>
                    <w:spacing w:before="60" w:after="60"/>
                    <w:jc w:val="center"/>
                    <w:rPr>
                      <w:rFonts w:cs="Times New Roman"/>
                      <w:noProof/>
                      <w:color w:val="000000" w:themeColor="text1"/>
                      <w:sz w:val="20"/>
                      <w:szCs w:val="20"/>
                      <w:lang w:val="vi-VN" w:eastAsia="vi-VN"/>
                    </w:rPr>
                  </w:pPr>
                  <w:r w:rsidRPr="00BB61AA">
                    <w:rPr>
                      <w:rFonts w:cs="Times New Roman"/>
                      <w:noProof/>
                      <w:color w:val="000000" w:themeColor="text1"/>
                      <w:sz w:val="20"/>
                      <w:szCs w:val="20"/>
                    </w:rPr>
                    <w:drawing>
                      <wp:inline distT="0" distB="0" distL="0" distR="0" wp14:anchorId="6D358E17" wp14:editId="6D358E18">
                        <wp:extent cx="1080349" cy="602237"/>
                        <wp:effectExtent l="0" t="0" r="5715" b="7620"/>
                        <wp:docPr id="60" name="Picture 60"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17384" cy="622882"/>
                                </a:xfrm>
                                <a:prstGeom prst="rect">
                                  <a:avLst/>
                                </a:prstGeom>
                                <a:noFill/>
                                <a:ln>
                                  <a:noFill/>
                                </a:ln>
                              </pic:spPr>
                            </pic:pic>
                          </a:graphicData>
                        </a:graphic>
                      </wp:inline>
                    </w:drawing>
                  </w:r>
                </w:p>
              </w:tc>
            </w:tr>
            <w:tr w:rsidR="00BB61AA" w:rsidRPr="00BB61AA" w14:paraId="6D35868B" w14:textId="77777777" w:rsidTr="00804D9E">
              <w:tc>
                <w:tcPr>
                  <w:tcW w:w="1703" w:type="dxa"/>
                  <w:tcBorders>
                    <w:top w:val="nil"/>
                    <w:left w:val="nil"/>
                    <w:bottom w:val="nil"/>
                    <w:right w:val="nil"/>
                  </w:tcBorders>
                </w:tcPr>
                <w:p w14:paraId="6D358689"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Cao Ba Quat high school on Co Bi road</w:t>
                  </w:r>
                </w:p>
              </w:tc>
              <w:tc>
                <w:tcPr>
                  <w:tcW w:w="1704" w:type="dxa"/>
                  <w:tcBorders>
                    <w:top w:val="nil"/>
                    <w:left w:val="nil"/>
                    <w:bottom w:val="nil"/>
                    <w:right w:val="nil"/>
                  </w:tcBorders>
                </w:tcPr>
                <w:p w14:paraId="6D35868A" w14:textId="77777777" w:rsidR="000668CF" w:rsidRPr="00BB61AA" w:rsidRDefault="000668CF" w:rsidP="00D37421">
                  <w:pPr>
                    <w:widowControl w:val="0"/>
                    <w:spacing w:before="60" w:after="60"/>
                    <w:ind w:left="-80" w:right="-137"/>
                    <w:jc w:val="center"/>
                    <w:rPr>
                      <w:rFonts w:cs="Times New Roman"/>
                      <w:noProof/>
                      <w:color w:val="000000" w:themeColor="text1"/>
                      <w:sz w:val="20"/>
                      <w:szCs w:val="20"/>
                      <w:lang w:val="vi-VN" w:eastAsia="vi-VN"/>
                    </w:rPr>
                  </w:pPr>
                  <w:r w:rsidRPr="00BB61AA">
                    <w:rPr>
                      <w:rFonts w:cs="Times New Roman"/>
                      <w:color w:val="000000" w:themeColor="text1"/>
                      <w:sz w:val="20"/>
                      <w:szCs w:val="20"/>
                    </w:rPr>
                    <w:t>Co Bi kindergarten on Co Bi road</w:t>
                  </w:r>
                </w:p>
              </w:tc>
            </w:tr>
          </w:tbl>
          <w:p w14:paraId="6D35868C" w14:textId="77777777" w:rsidR="00865D2E" w:rsidRPr="00BB61AA" w:rsidRDefault="00865D2E" w:rsidP="00D37421">
            <w:pPr>
              <w:spacing w:before="60" w:after="60"/>
              <w:jc w:val="center"/>
              <w:rPr>
                <w:rFonts w:cs="Times New Roman"/>
                <w:color w:val="000000" w:themeColor="text1"/>
                <w:sz w:val="20"/>
                <w:szCs w:val="20"/>
              </w:rPr>
            </w:pPr>
            <w:r w:rsidRPr="00BB61AA">
              <w:rPr>
                <w:rFonts w:cs="Times New Roman"/>
                <w:noProof/>
                <w:color w:val="000000" w:themeColor="text1"/>
                <w:sz w:val="20"/>
                <w:szCs w:val="20"/>
              </w:rPr>
              <w:drawing>
                <wp:inline distT="0" distB="0" distL="0" distR="0" wp14:anchorId="6D358E19" wp14:editId="6D358E1A">
                  <wp:extent cx="1502796" cy="844641"/>
                  <wp:effectExtent l="0" t="0" r="2540" b="0"/>
                  <wp:docPr id="303" name="Picture 303"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6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07884" cy="847501"/>
                          </a:xfrm>
                          <a:prstGeom prst="rect">
                            <a:avLst/>
                          </a:prstGeom>
                          <a:noFill/>
                          <a:ln>
                            <a:noFill/>
                          </a:ln>
                        </pic:spPr>
                      </pic:pic>
                    </a:graphicData>
                  </a:graphic>
                </wp:inline>
              </w:drawing>
            </w:r>
          </w:p>
          <w:p w14:paraId="6D35868D" w14:textId="77777777" w:rsidR="00865D2E" w:rsidRPr="00BB61AA" w:rsidRDefault="00865D2E" w:rsidP="00D37421">
            <w:pPr>
              <w:spacing w:before="60" w:after="60"/>
              <w:jc w:val="center"/>
              <w:rPr>
                <w:rFonts w:cs="Times New Roman"/>
                <w:color w:val="000000" w:themeColor="text1"/>
                <w:sz w:val="20"/>
                <w:szCs w:val="20"/>
              </w:rPr>
            </w:pPr>
            <w:r w:rsidRPr="00BB61AA">
              <w:rPr>
                <w:rFonts w:cs="Times New Roman"/>
                <w:color w:val="000000" w:themeColor="text1"/>
                <w:sz w:val="20"/>
                <w:szCs w:val="20"/>
              </w:rPr>
              <w:t xml:space="preserve">Co Bi </w:t>
            </w:r>
            <w:r w:rsidR="0002516F" w:rsidRPr="00BB61AA">
              <w:rPr>
                <w:rFonts w:cs="Times New Roman"/>
                <w:color w:val="000000" w:themeColor="text1"/>
                <w:sz w:val="20"/>
                <w:szCs w:val="20"/>
              </w:rPr>
              <w:t xml:space="preserve">health </w:t>
            </w:r>
            <w:r w:rsidRPr="00BB61AA">
              <w:rPr>
                <w:rFonts w:cs="Times New Roman"/>
                <w:color w:val="000000" w:themeColor="text1"/>
                <w:sz w:val="20"/>
                <w:szCs w:val="20"/>
              </w:rPr>
              <w:t xml:space="preserve">clinic on </w:t>
            </w:r>
            <w:r w:rsidR="000668CF" w:rsidRPr="00BB61AA">
              <w:rPr>
                <w:rFonts w:cs="Times New Roman"/>
                <w:color w:val="000000" w:themeColor="text1"/>
                <w:sz w:val="20"/>
                <w:szCs w:val="20"/>
              </w:rPr>
              <w:t>Co Bi road</w:t>
            </w:r>
          </w:p>
        </w:tc>
        <w:tc>
          <w:tcPr>
            <w:tcW w:w="2174" w:type="dxa"/>
            <w:tcBorders>
              <w:top w:val="single" w:sz="4" w:space="0" w:color="auto"/>
              <w:left w:val="single" w:sz="4" w:space="0" w:color="auto"/>
              <w:right w:val="single" w:sz="4" w:space="0" w:color="auto"/>
            </w:tcBorders>
          </w:tcPr>
          <w:p w14:paraId="6D35868E"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Increase dust, emissions, noise.</w:t>
            </w:r>
          </w:p>
          <w:p w14:paraId="6D35868F"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Potential risk of traffic accidents at school and clinic gates.</w:t>
            </w:r>
          </w:p>
          <w:p w14:paraId="6D358690"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Interfere with school attendance of students as well as picking up children of parents.</w:t>
            </w:r>
          </w:p>
          <w:p w14:paraId="6D358691" w14:textId="77777777" w:rsidR="00865D2E" w:rsidRPr="00BB61AA" w:rsidRDefault="00865D2E" w:rsidP="00D37421">
            <w:pPr>
              <w:numPr>
                <w:ilvl w:val="1"/>
                <w:numId w:val="37"/>
              </w:numPr>
              <w:spacing w:before="60" w:after="60"/>
              <w:ind w:left="121" w:hanging="141"/>
              <w:rPr>
                <w:rFonts w:cs="Times New Roman"/>
                <w:color w:val="000000" w:themeColor="text1"/>
                <w:sz w:val="20"/>
                <w:szCs w:val="20"/>
              </w:rPr>
            </w:pPr>
            <w:r w:rsidRPr="00BB61AA">
              <w:rPr>
                <w:rFonts w:cs="Times New Roman"/>
                <w:color w:val="000000" w:themeColor="text1"/>
                <w:sz w:val="20"/>
                <w:szCs w:val="20"/>
              </w:rPr>
              <w:t>Degrade roads.</w:t>
            </w:r>
          </w:p>
          <w:p w14:paraId="6D358692" w14:textId="77777777" w:rsidR="00865D2E" w:rsidRPr="00BB61AA" w:rsidRDefault="00865D2E" w:rsidP="00D37421">
            <w:pPr>
              <w:spacing w:before="60" w:after="60"/>
              <w:ind w:left="121"/>
              <w:rPr>
                <w:rFonts w:cs="Times New Roman"/>
                <w:color w:val="000000" w:themeColor="text1"/>
                <w:sz w:val="20"/>
                <w:szCs w:val="20"/>
              </w:rPr>
            </w:pPr>
          </w:p>
        </w:tc>
        <w:tc>
          <w:tcPr>
            <w:tcW w:w="6766" w:type="dxa"/>
            <w:tcBorders>
              <w:top w:val="single" w:sz="4" w:space="0" w:color="auto"/>
              <w:left w:val="single" w:sz="4" w:space="0" w:color="auto"/>
              <w:right w:val="single" w:sz="4" w:space="0" w:color="auto"/>
            </w:tcBorders>
          </w:tcPr>
          <w:p w14:paraId="6D358693"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Inform schools of material transport plans prior to construction</w:t>
            </w:r>
            <w:r w:rsidR="0002516F" w:rsidRPr="00BB61AA">
              <w:rPr>
                <w:rFonts w:cs="Times New Roman"/>
                <w:color w:val="000000" w:themeColor="text1"/>
                <w:sz w:val="20"/>
                <w:szCs w:val="20"/>
              </w:rPr>
              <w:t xml:space="preserve"> at least 1 month</w:t>
            </w:r>
            <w:r w:rsidRPr="00BB61AA">
              <w:rPr>
                <w:rFonts w:cs="Times New Roman"/>
                <w:color w:val="000000" w:themeColor="text1"/>
                <w:sz w:val="20"/>
                <w:szCs w:val="20"/>
              </w:rPr>
              <w:t>.</w:t>
            </w:r>
          </w:p>
          <w:p w14:paraId="6D358694"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Contractors have to prepare appropriate material transport plans, avoiding starting and finishing times of schooldays.</w:t>
            </w:r>
          </w:p>
          <w:p w14:paraId="6D358695"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Overloaded vehicles are strictly prohibited.</w:t>
            </w:r>
          </w:p>
          <w:p w14:paraId="6D358696"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 xml:space="preserve">Materials must be covered and secured from dropping/spillage/leakage. </w:t>
            </w:r>
          </w:p>
          <w:p w14:paraId="6D358697" w14:textId="77777777" w:rsidR="00865D2E" w:rsidRPr="00BB61AA" w:rsidRDefault="00865D2E" w:rsidP="00D37421">
            <w:pPr>
              <w:widowControl w:val="0"/>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Vehicle horns are strictly prohibited at some prescribed places.</w:t>
            </w:r>
          </w:p>
          <w:p w14:paraId="6D358698"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Parking of transport vehicles is strictly prohibited in front of school gates and within a radius of 200m.</w:t>
            </w:r>
          </w:p>
          <w:p w14:paraId="6D358699" w14:textId="77777777" w:rsidR="00865D2E" w:rsidRPr="00BB61AA" w:rsidRDefault="00865D2E" w:rsidP="00D37421">
            <w:pPr>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Regularly humidify along the road.</w:t>
            </w:r>
          </w:p>
          <w:p w14:paraId="6D35869A" w14:textId="77777777" w:rsidR="00865D2E" w:rsidRPr="00BB61AA" w:rsidRDefault="00865D2E" w:rsidP="00D37421">
            <w:pPr>
              <w:widowControl w:val="0"/>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Clean up immediately if construction materials are dropped on the road.</w:t>
            </w:r>
          </w:p>
          <w:p w14:paraId="6D35869B" w14:textId="77777777" w:rsidR="00865D2E" w:rsidRPr="00BB61AA" w:rsidRDefault="00865D2E" w:rsidP="00D37421">
            <w:pPr>
              <w:numPr>
                <w:ilvl w:val="1"/>
                <w:numId w:val="37"/>
              </w:numPr>
              <w:spacing w:before="60" w:after="60"/>
              <w:ind w:left="121" w:hanging="141"/>
              <w:rPr>
                <w:rFonts w:cs="Times New Roman"/>
                <w:color w:val="000000" w:themeColor="text1"/>
                <w:sz w:val="20"/>
                <w:szCs w:val="20"/>
              </w:rPr>
            </w:pPr>
            <w:r w:rsidRPr="00BB61AA">
              <w:rPr>
                <w:rFonts w:cs="Times New Roman"/>
                <w:color w:val="000000" w:themeColor="text1"/>
                <w:sz w:val="20"/>
                <w:szCs w:val="20"/>
              </w:rPr>
              <w:t>Inform Co Bi clinic of material transport plans at least 1 month prior to construction.</w:t>
            </w:r>
          </w:p>
          <w:p w14:paraId="6D35869C" w14:textId="77777777" w:rsidR="00865D2E" w:rsidRPr="00BB61AA" w:rsidRDefault="00865D2E" w:rsidP="00D37421">
            <w:pPr>
              <w:widowControl w:val="0"/>
              <w:numPr>
                <w:ilvl w:val="1"/>
                <w:numId w:val="37"/>
              </w:numPr>
              <w:tabs>
                <w:tab w:val="clear" w:pos="1440"/>
              </w:tabs>
              <w:spacing w:before="60" w:after="60"/>
              <w:ind w:left="121" w:hanging="141"/>
              <w:rPr>
                <w:rFonts w:cs="Times New Roman"/>
                <w:color w:val="000000" w:themeColor="text1"/>
                <w:sz w:val="20"/>
                <w:szCs w:val="20"/>
              </w:rPr>
            </w:pPr>
            <w:r w:rsidRPr="00BB61AA">
              <w:rPr>
                <w:rFonts w:cs="Times New Roman"/>
                <w:color w:val="000000" w:themeColor="text1"/>
                <w:sz w:val="20"/>
                <w:szCs w:val="20"/>
              </w:rPr>
              <w:t>Minimize material transport activities on immunization days.</w:t>
            </w:r>
          </w:p>
        </w:tc>
        <w:tc>
          <w:tcPr>
            <w:tcW w:w="1080" w:type="dxa"/>
            <w:tcBorders>
              <w:top w:val="single" w:sz="4" w:space="0" w:color="auto"/>
              <w:left w:val="single" w:sz="4" w:space="0" w:color="auto"/>
              <w:right w:val="single" w:sz="4" w:space="0" w:color="auto"/>
            </w:tcBorders>
          </w:tcPr>
          <w:p w14:paraId="6D35869D" w14:textId="77777777" w:rsidR="00865D2E" w:rsidRPr="00BB61AA" w:rsidRDefault="00865D2E" w:rsidP="00D37421">
            <w:pPr>
              <w:spacing w:before="60" w:after="60"/>
              <w:rPr>
                <w:rFonts w:cs="Times New Roman"/>
                <w:color w:val="000000" w:themeColor="text1"/>
                <w:sz w:val="20"/>
                <w:szCs w:val="20"/>
              </w:rPr>
            </w:pPr>
            <w:r w:rsidRPr="00BB61AA">
              <w:rPr>
                <w:rFonts w:cs="Times New Roman"/>
                <w:color w:val="000000" w:themeColor="text1"/>
                <w:sz w:val="20"/>
                <w:szCs w:val="20"/>
              </w:rPr>
              <w:t>Contractor</w:t>
            </w:r>
          </w:p>
          <w:p w14:paraId="6D35869E" w14:textId="77777777" w:rsidR="00865D2E" w:rsidRPr="00BB61AA" w:rsidRDefault="00865D2E" w:rsidP="00D37421">
            <w:pPr>
              <w:spacing w:before="60" w:after="60"/>
              <w:rPr>
                <w:rFonts w:cs="Times New Roman"/>
                <w:color w:val="000000" w:themeColor="text1"/>
                <w:sz w:val="20"/>
                <w:szCs w:val="20"/>
              </w:rPr>
            </w:pPr>
          </w:p>
        </w:tc>
        <w:tc>
          <w:tcPr>
            <w:tcW w:w="1089" w:type="dxa"/>
            <w:tcBorders>
              <w:top w:val="single" w:sz="4" w:space="0" w:color="auto"/>
              <w:left w:val="single" w:sz="4" w:space="0" w:color="auto"/>
              <w:right w:val="single" w:sz="4" w:space="0" w:color="auto"/>
            </w:tcBorders>
          </w:tcPr>
          <w:p w14:paraId="6D35869F" w14:textId="77777777" w:rsidR="00865D2E" w:rsidRPr="00BB61AA" w:rsidRDefault="00865D2E" w:rsidP="00D37421">
            <w:pPr>
              <w:spacing w:before="60" w:after="60"/>
              <w:rPr>
                <w:rFonts w:cs="Times New Roman"/>
                <w:color w:val="000000" w:themeColor="text1"/>
                <w:sz w:val="20"/>
                <w:szCs w:val="20"/>
              </w:rPr>
            </w:pPr>
            <w:r w:rsidRPr="00BB61AA">
              <w:rPr>
                <w:rFonts w:cs="Times New Roman"/>
                <w:color w:val="000000" w:themeColor="text1"/>
                <w:sz w:val="20"/>
                <w:szCs w:val="20"/>
              </w:rPr>
              <w:t>PMU, CSC</w:t>
            </w:r>
          </w:p>
          <w:p w14:paraId="6D3586A0" w14:textId="77777777" w:rsidR="00865D2E" w:rsidRPr="00BB61AA" w:rsidRDefault="00865D2E" w:rsidP="00D37421">
            <w:pPr>
              <w:spacing w:before="60" w:after="60"/>
              <w:rPr>
                <w:rFonts w:cs="Times New Roman"/>
                <w:color w:val="000000" w:themeColor="text1"/>
                <w:sz w:val="20"/>
                <w:szCs w:val="20"/>
              </w:rPr>
            </w:pPr>
          </w:p>
        </w:tc>
      </w:tr>
    </w:tbl>
    <w:p w14:paraId="6D3586A2" w14:textId="77777777" w:rsidR="0059312E" w:rsidRPr="00BB61AA" w:rsidRDefault="0059312E" w:rsidP="00D37421">
      <w:pPr>
        <w:spacing w:before="60" w:after="60"/>
        <w:rPr>
          <w:rFonts w:cs="Times New Roman"/>
          <w:color w:val="000000" w:themeColor="text1"/>
        </w:rPr>
        <w:sectPr w:rsidR="0059312E" w:rsidRPr="00BB61AA" w:rsidSect="00DC57E9">
          <w:pgSz w:w="16840" w:h="11907" w:orient="landscape" w:code="9"/>
          <w:pgMar w:top="1412" w:right="1140" w:bottom="1140" w:left="1140" w:header="720" w:footer="476" w:gutter="0"/>
          <w:cols w:space="720"/>
          <w:docGrid w:linePitch="360"/>
        </w:sectPr>
      </w:pPr>
    </w:p>
    <w:p w14:paraId="6D3586A3" w14:textId="77777777" w:rsidR="00781587" w:rsidRPr="00BB61AA" w:rsidRDefault="00956D55" w:rsidP="00D37421">
      <w:pPr>
        <w:pStyle w:val="Heading3"/>
        <w:spacing w:before="60" w:after="60"/>
        <w:rPr>
          <w:rFonts w:cs="Times New Roman"/>
          <w:i w:val="0"/>
          <w:color w:val="000000" w:themeColor="text1"/>
        </w:rPr>
      </w:pPr>
      <w:bookmarkStart w:id="229" w:name="_Toc471401463"/>
      <w:bookmarkStart w:id="230" w:name="_Toc471786600"/>
      <w:r w:rsidRPr="00BB61AA">
        <w:rPr>
          <w:rFonts w:cs="Times New Roman"/>
          <w:i w:val="0"/>
          <w:color w:val="000000" w:themeColor="text1"/>
        </w:rPr>
        <w:t>5</w:t>
      </w:r>
      <w:r w:rsidR="00D80BDF" w:rsidRPr="00BB61AA">
        <w:rPr>
          <w:rFonts w:cs="Times New Roman"/>
          <w:i w:val="0"/>
          <w:color w:val="000000" w:themeColor="text1"/>
        </w:rPr>
        <w:t xml:space="preserve">.1.3. </w:t>
      </w:r>
      <w:r w:rsidR="00E210D3" w:rsidRPr="00BB61AA">
        <w:rPr>
          <w:rFonts w:eastAsiaTheme="minorEastAsia" w:cs="Times New Roman"/>
          <w:i w:val="0"/>
          <w:color w:val="000000" w:themeColor="text1"/>
          <w:lang w:eastAsia="ja-JP"/>
        </w:rPr>
        <w:t>O</w:t>
      </w:r>
      <w:r w:rsidR="00E210D3" w:rsidRPr="00BB61AA">
        <w:rPr>
          <w:rFonts w:cs="Times New Roman"/>
          <w:i w:val="0"/>
          <w:color w:val="000000" w:themeColor="text1"/>
        </w:rPr>
        <w:t xml:space="preserve">peration </w:t>
      </w:r>
      <w:r w:rsidR="00D80BDF" w:rsidRPr="00BB61AA">
        <w:rPr>
          <w:rFonts w:eastAsiaTheme="minorEastAsia" w:cs="Times New Roman"/>
          <w:i w:val="0"/>
          <w:color w:val="000000" w:themeColor="text1"/>
          <w:lang w:eastAsia="ja-JP"/>
        </w:rPr>
        <w:t>p</w:t>
      </w:r>
      <w:r w:rsidR="00781587" w:rsidRPr="00BB61AA">
        <w:rPr>
          <w:rFonts w:cs="Times New Roman"/>
          <w:i w:val="0"/>
          <w:color w:val="000000" w:themeColor="text1"/>
        </w:rPr>
        <w:t>hase</w:t>
      </w:r>
      <w:bookmarkEnd w:id="229"/>
      <w:bookmarkEnd w:id="230"/>
    </w:p>
    <w:bookmarkEnd w:id="225"/>
    <w:p w14:paraId="6D3586A4" w14:textId="77777777" w:rsidR="00272518" w:rsidRPr="00BB61AA" w:rsidRDefault="00956D55" w:rsidP="00D37421">
      <w:pPr>
        <w:pStyle w:val="Heading4"/>
        <w:spacing w:before="60" w:after="60"/>
        <w:rPr>
          <w:rFonts w:cs="Times New Roman"/>
          <w:color w:val="000000" w:themeColor="text1"/>
          <w:lang w:val="en-US"/>
        </w:rPr>
      </w:pPr>
      <w:r w:rsidRPr="00BB61AA">
        <w:rPr>
          <w:rFonts w:cs="Times New Roman"/>
          <w:color w:val="000000" w:themeColor="text1"/>
          <w:lang w:val="en-US"/>
        </w:rPr>
        <w:t xml:space="preserve">a. </w:t>
      </w:r>
      <w:r w:rsidR="00B31FD8" w:rsidRPr="00BB61AA">
        <w:rPr>
          <w:rFonts w:cs="Times New Roman"/>
          <w:color w:val="000000" w:themeColor="text1"/>
          <w:lang w:val="en-US"/>
        </w:rPr>
        <w:t xml:space="preserve">Wastewater </w:t>
      </w:r>
      <w:r w:rsidR="007A79E0" w:rsidRPr="00BB61AA">
        <w:rPr>
          <w:rFonts w:cs="Times New Roman"/>
          <w:color w:val="000000" w:themeColor="text1"/>
          <w:lang w:val="en-US"/>
        </w:rPr>
        <w:t xml:space="preserve">collection </w:t>
      </w:r>
      <w:r w:rsidR="00B31FD8" w:rsidRPr="00BB61AA">
        <w:rPr>
          <w:rFonts w:cs="Times New Roman"/>
          <w:color w:val="000000" w:themeColor="text1"/>
          <w:lang w:val="en-US"/>
        </w:rPr>
        <w:t xml:space="preserve">and treatment </w:t>
      </w:r>
    </w:p>
    <w:p w14:paraId="6D3586A5" w14:textId="77777777" w:rsidR="008C6B07" w:rsidRPr="00BB61AA" w:rsidRDefault="008C6B07" w:rsidP="00D37421">
      <w:pPr>
        <w:pStyle w:val="Heading4"/>
        <w:spacing w:before="60" w:after="60"/>
        <w:rPr>
          <w:rFonts w:cs="Times New Roman"/>
          <w:i/>
          <w:color w:val="000000" w:themeColor="text1"/>
          <w:lang w:val="en-US"/>
        </w:rPr>
      </w:pPr>
      <w:r w:rsidRPr="00BB61AA">
        <w:rPr>
          <w:rFonts w:cs="Times New Roman"/>
          <w:i/>
          <w:color w:val="000000" w:themeColor="text1"/>
          <w:lang w:val="en-US"/>
        </w:rPr>
        <w:t>Sewage system</w:t>
      </w:r>
    </w:p>
    <w:p w14:paraId="6D3586A6" w14:textId="77777777" w:rsidR="008C6B07" w:rsidRPr="00BB61AA" w:rsidRDefault="003A4327" w:rsidP="00D37421">
      <w:pPr>
        <w:spacing w:before="60" w:after="60"/>
        <w:jc w:val="both"/>
        <w:rPr>
          <w:rFonts w:cs="Times New Roman"/>
          <w:color w:val="000000" w:themeColor="text1"/>
          <w:sz w:val="24"/>
          <w:lang w:eastAsia="ja-JP"/>
        </w:rPr>
      </w:pPr>
      <w:r w:rsidRPr="00BB61AA">
        <w:rPr>
          <w:rFonts w:cs="Times New Roman"/>
          <w:i/>
          <w:color w:val="000000" w:themeColor="text1"/>
          <w:sz w:val="24"/>
          <w:lang w:eastAsia="ja-JP"/>
        </w:rPr>
        <w:t xml:space="preserve">- </w:t>
      </w:r>
      <w:r w:rsidRPr="00BB61AA">
        <w:rPr>
          <w:rFonts w:cs="Times New Roman"/>
          <w:i/>
          <w:color w:val="000000" w:themeColor="text1"/>
          <w:sz w:val="24"/>
        </w:rPr>
        <w:t>Domestic sewers</w:t>
      </w:r>
    </w:p>
    <w:p w14:paraId="6D3586A7" w14:textId="77777777" w:rsidR="007A79E0" w:rsidRPr="00BB61AA" w:rsidRDefault="007A79E0" w:rsidP="00D37421">
      <w:pPr>
        <w:spacing w:before="60" w:after="60"/>
        <w:jc w:val="both"/>
        <w:rPr>
          <w:rFonts w:cs="Times New Roman"/>
          <w:color w:val="000000" w:themeColor="text1"/>
          <w:sz w:val="24"/>
        </w:rPr>
      </w:pPr>
      <w:r w:rsidRPr="00BB61AA">
        <w:rPr>
          <w:rFonts w:cs="Times New Roman"/>
          <w:color w:val="000000" w:themeColor="text1"/>
          <w:sz w:val="24"/>
        </w:rPr>
        <w:t xml:space="preserve">Wastewater will be collected from sinks and floor (“grey” water) by separated sewers (u.PVC pipes) to the sewage system together with septic tank wastewater then to the treatment plant together with wastewater from labs and practice rooms. </w:t>
      </w:r>
    </w:p>
    <w:p w14:paraId="6D3586A8" w14:textId="77777777" w:rsidR="008C6B07" w:rsidRPr="00BB61AA" w:rsidRDefault="008C6B07" w:rsidP="00D37421">
      <w:pPr>
        <w:spacing w:before="60" w:after="60"/>
        <w:jc w:val="both"/>
        <w:rPr>
          <w:rFonts w:cs="Times New Roman"/>
          <w:color w:val="000000" w:themeColor="text1"/>
          <w:sz w:val="24"/>
        </w:rPr>
      </w:pPr>
      <w:r w:rsidRPr="00BB61AA">
        <w:rPr>
          <w:rFonts w:cs="Times New Roman"/>
          <w:color w:val="000000" w:themeColor="text1"/>
          <w:sz w:val="24"/>
        </w:rPr>
        <w:t xml:space="preserve">Wastewater from toilets (“black” water) will be collected by separated sewers (u.PVC pipes) to underground septic tank. After preliminary treatment, it will go along with “grey” water to the treatment plant to be properly treated together with labs’ wastewater. </w:t>
      </w:r>
    </w:p>
    <w:p w14:paraId="6D3586A9" w14:textId="77777777" w:rsidR="007A79E0" w:rsidRPr="00BB61AA" w:rsidRDefault="007A79E0" w:rsidP="00D37421">
      <w:pPr>
        <w:spacing w:before="60" w:after="60"/>
        <w:jc w:val="both"/>
        <w:rPr>
          <w:rFonts w:cs="Times New Roman"/>
          <w:color w:val="000000" w:themeColor="text1"/>
          <w:sz w:val="24"/>
        </w:rPr>
      </w:pPr>
      <w:r w:rsidRPr="00BB61AA">
        <w:rPr>
          <w:rFonts w:cs="Times New Roman"/>
          <w:color w:val="000000" w:themeColor="text1"/>
          <w:sz w:val="24"/>
        </w:rPr>
        <w:t xml:space="preserve">Wastewater from labs/practice rooms/plant room containing chemicals and hazardous substances will be collected by other separated sewers and conveyed to the treatment plant for multi-stage treatment before merging with grey water and septic tank wastewater. </w:t>
      </w:r>
    </w:p>
    <w:p w14:paraId="6D3586AA" w14:textId="77777777" w:rsidR="007A79E0" w:rsidRPr="00BB61AA" w:rsidRDefault="00EF269A" w:rsidP="00D37421">
      <w:pPr>
        <w:spacing w:before="60" w:after="60"/>
        <w:jc w:val="both"/>
        <w:rPr>
          <w:rFonts w:cs="Times New Roman"/>
          <w:i/>
          <w:color w:val="000000" w:themeColor="text1"/>
          <w:sz w:val="24"/>
        </w:rPr>
      </w:pPr>
      <w:r w:rsidRPr="00BB61AA">
        <w:rPr>
          <w:rFonts w:cs="Times New Roman"/>
          <w:i/>
          <w:color w:val="000000" w:themeColor="text1"/>
          <w:sz w:val="24"/>
          <w:lang w:eastAsia="ja-JP"/>
        </w:rPr>
        <w:t xml:space="preserve">- </w:t>
      </w:r>
      <w:r w:rsidRPr="00BB61AA">
        <w:rPr>
          <w:rFonts w:cs="Times New Roman"/>
          <w:i/>
          <w:color w:val="000000" w:themeColor="text1"/>
          <w:sz w:val="24"/>
        </w:rPr>
        <w:t>External sewage system</w:t>
      </w:r>
    </w:p>
    <w:p w14:paraId="6D3586AB" w14:textId="77777777" w:rsidR="007A79E0" w:rsidRPr="00BB61AA" w:rsidRDefault="007A79E0" w:rsidP="00D37421">
      <w:pPr>
        <w:spacing w:before="60" w:after="60"/>
        <w:jc w:val="both"/>
        <w:rPr>
          <w:rFonts w:cs="Times New Roman"/>
          <w:color w:val="000000" w:themeColor="text1"/>
          <w:sz w:val="24"/>
        </w:rPr>
      </w:pPr>
      <w:r w:rsidRPr="00BB61AA">
        <w:rPr>
          <w:rFonts w:cs="Times New Roman"/>
          <w:color w:val="000000" w:themeColor="text1"/>
          <w:sz w:val="24"/>
        </w:rPr>
        <w:t>The system is designed to consist of following components:</w:t>
      </w:r>
    </w:p>
    <w:p w14:paraId="6D3586AC" w14:textId="77777777" w:rsidR="007A79E0" w:rsidRPr="00BB61AA" w:rsidRDefault="007A79E0" w:rsidP="00D37421">
      <w:pPr>
        <w:numPr>
          <w:ilvl w:val="0"/>
          <w:numId w:val="3"/>
        </w:numPr>
        <w:spacing w:before="60" w:after="60"/>
        <w:jc w:val="both"/>
        <w:rPr>
          <w:rFonts w:cs="Times New Roman"/>
          <w:color w:val="000000" w:themeColor="text1"/>
          <w:sz w:val="24"/>
        </w:rPr>
      </w:pPr>
      <w:r w:rsidRPr="00BB61AA">
        <w:rPr>
          <w:rFonts w:cs="Times New Roman"/>
          <w:color w:val="000000" w:themeColor="text1"/>
          <w:sz w:val="24"/>
        </w:rPr>
        <w:t xml:space="preserve">Rainwater drainage system: Designed to collect all local rainwater and discharge directly to Cau Bay River. </w:t>
      </w:r>
    </w:p>
    <w:p w14:paraId="6D3586AD" w14:textId="77777777" w:rsidR="007A79E0" w:rsidRPr="00BB61AA" w:rsidRDefault="007A79E0" w:rsidP="00D37421">
      <w:pPr>
        <w:numPr>
          <w:ilvl w:val="0"/>
          <w:numId w:val="3"/>
        </w:numPr>
        <w:spacing w:before="60" w:after="60"/>
        <w:jc w:val="both"/>
        <w:rPr>
          <w:rFonts w:cs="Times New Roman"/>
          <w:color w:val="000000" w:themeColor="text1"/>
          <w:sz w:val="24"/>
        </w:rPr>
      </w:pPr>
      <w:r w:rsidRPr="00BB61AA">
        <w:rPr>
          <w:rFonts w:cs="Times New Roman"/>
          <w:color w:val="000000" w:themeColor="text1"/>
          <w:sz w:val="24"/>
        </w:rPr>
        <w:t xml:space="preserve">“Grey” water and septic tank wastewater of each building will join in one sewer system to the treatment plant and merge with labs’ wastewater. </w:t>
      </w:r>
    </w:p>
    <w:p w14:paraId="6D3586AE" w14:textId="77777777" w:rsidR="007A79E0" w:rsidRPr="00BB61AA" w:rsidRDefault="007A79E0" w:rsidP="00D37421">
      <w:pPr>
        <w:numPr>
          <w:ilvl w:val="0"/>
          <w:numId w:val="3"/>
        </w:numPr>
        <w:spacing w:before="60" w:after="60"/>
        <w:jc w:val="both"/>
        <w:rPr>
          <w:rFonts w:cs="Times New Roman"/>
          <w:color w:val="000000" w:themeColor="text1"/>
          <w:sz w:val="24"/>
        </w:rPr>
      </w:pPr>
      <w:r w:rsidRPr="00BB61AA">
        <w:rPr>
          <w:rFonts w:cs="Times New Roman"/>
          <w:color w:val="000000" w:themeColor="text1"/>
          <w:sz w:val="24"/>
        </w:rPr>
        <w:t>Wastewater collected from labs/practice rooms/</w:t>
      </w:r>
      <w:r w:rsidRPr="00BB61AA">
        <w:rPr>
          <w:rFonts w:cs="Times New Roman"/>
          <w:bCs/>
          <w:color w:val="000000" w:themeColor="text1"/>
          <w:sz w:val="24"/>
          <w:szCs w:val="24"/>
        </w:rPr>
        <w:t>experiment</w:t>
      </w:r>
      <w:r w:rsidRPr="00BB61AA">
        <w:rPr>
          <w:rFonts w:cs="Times New Roman"/>
          <w:color w:val="000000" w:themeColor="text1"/>
          <w:sz w:val="24"/>
        </w:rPr>
        <w:t xml:space="preserve"> rooms will flow along the separated pipeline to the treatment plant. </w:t>
      </w:r>
    </w:p>
    <w:p w14:paraId="6D3586AF" w14:textId="77777777" w:rsidR="007A79E0" w:rsidRPr="00BB61AA" w:rsidRDefault="007A79E0" w:rsidP="00D37421">
      <w:pPr>
        <w:spacing w:before="60" w:after="60"/>
        <w:jc w:val="both"/>
        <w:rPr>
          <w:rFonts w:cs="Times New Roman"/>
          <w:color w:val="000000" w:themeColor="text1"/>
          <w:sz w:val="24"/>
        </w:rPr>
      </w:pPr>
      <w:r w:rsidRPr="00BB61AA">
        <w:rPr>
          <w:rFonts w:cs="Times New Roman"/>
          <w:color w:val="000000" w:themeColor="text1"/>
          <w:sz w:val="24"/>
        </w:rPr>
        <w:t xml:space="preserve">Treated wastewater is ensured to meet </w:t>
      </w:r>
      <w:r w:rsidRPr="00BB61AA">
        <w:rPr>
          <w:rFonts w:cs="Times New Roman"/>
          <w:bCs/>
          <w:color w:val="000000" w:themeColor="text1"/>
          <w:sz w:val="24"/>
          <w:szCs w:val="24"/>
        </w:rPr>
        <w:t>Category</w:t>
      </w:r>
      <w:r w:rsidRPr="00BB61AA">
        <w:rPr>
          <w:rFonts w:cs="Times New Roman"/>
          <w:color w:val="000000" w:themeColor="text1"/>
          <w:sz w:val="24"/>
        </w:rPr>
        <w:t xml:space="preserve"> B </w:t>
      </w:r>
      <w:r w:rsidRPr="00BB61AA">
        <w:rPr>
          <w:rFonts w:cs="Times New Roman"/>
          <w:bCs/>
          <w:color w:val="000000" w:themeColor="text1"/>
          <w:sz w:val="24"/>
          <w:szCs w:val="24"/>
        </w:rPr>
        <w:t>of</w:t>
      </w:r>
      <w:r w:rsidR="0053451E" w:rsidRPr="00BB61AA">
        <w:rPr>
          <w:rFonts w:cs="Times New Roman"/>
          <w:bCs/>
          <w:color w:val="000000" w:themeColor="text1"/>
          <w:sz w:val="24"/>
          <w:szCs w:val="24"/>
        </w:rPr>
        <w:t xml:space="preserve"> </w:t>
      </w:r>
      <w:r w:rsidR="00836485" w:rsidRPr="00BB61AA">
        <w:rPr>
          <w:rFonts w:cs="Times New Roman"/>
          <w:color w:val="000000" w:themeColor="text1"/>
          <w:sz w:val="24"/>
        </w:rPr>
        <w:t xml:space="preserve">QCTĐHN 02:2014/BTNMT on Hanoi Technical Regulation on Industrial Wastewater </w:t>
      </w:r>
      <w:r w:rsidRPr="00BB61AA">
        <w:rPr>
          <w:rFonts w:cs="Times New Roman"/>
          <w:color w:val="000000" w:themeColor="text1"/>
          <w:sz w:val="24"/>
        </w:rPr>
        <w:t>before being conveyed to the sewage network and discharged to Cau Bay River.</w:t>
      </w:r>
    </w:p>
    <w:p w14:paraId="6D3586B0" w14:textId="77777777" w:rsidR="007A79E0" w:rsidRPr="00BB61AA" w:rsidRDefault="003B65D4" w:rsidP="00D37421">
      <w:pPr>
        <w:spacing w:before="60" w:after="60"/>
        <w:jc w:val="both"/>
        <w:rPr>
          <w:rFonts w:cs="Times New Roman"/>
          <w:color w:val="000000" w:themeColor="text1"/>
          <w:sz w:val="24"/>
        </w:rPr>
      </w:pPr>
      <w:r w:rsidRPr="00BB61AA">
        <w:rPr>
          <w:rFonts w:cs="Times New Roman"/>
          <w:noProof/>
          <w:color w:val="000000" w:themeColor="text1"/>
          <w:sz w:val="24"/>
        </w:rPr>
        <mc:AlternateContent>
          <mc:Choice Requires="wpg">
            <w:drawing>
              <wp:inline distT="0" distB="0" distL="0" distR="0" wp14:anchorId="6D358E1B" wp14:editId="6D358E1C">
                <wp:extent cx="5765165" cy="2152015"/>
                <wp:effectExtent l="0" t="9525" r="6985" b="635"/>
                <wp:docPr id="2336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165" cy="2152015"/>
                          <a:chOff x="1224" y="7200"/>
                          <a:chExt cx="9715" cy="4387"/>
                        </a:xfrm>
                      </wpg:grpSpPr>
                      <wps:wsp>
                        <wps:cNvPr id="23362" name="Rectangle 11"/>
                        <wps:cNvSpPr>
                          <a:spLocks noChangeArrowheads="1"/>
                        </wps:cNvSpPr>
                        <wps:spPr bwMode="auto">
                          <a:xfrm>
                            <a:off x="5068" y="10994"/>
                            <a:ext cx="2214" cy="517"/>
                          </a:xfrm>
                          <a:prstGeom prst="rect">
                            <a:avLst/>
                          </a:prstGeom>
                          <a:solidFill>
                            <a:srgbClr val="FFFFFF"/>
                          </a:solidFill>
                          <a:ln w="9525">
                            <a:solidFill>
                              <a:srgbClr val="000000"/>
                            </a:solidFill>
                            <a:miter lim="800000"/>
                            <a:headEnd/>
                            <a:tailEnd/>
                          </a:ln>
                        </wps:spPr>
                        <wps:txbx>
                          <w:txbxContent>
                            <w:p w14:paraId="6D358E54" w14:textId="77777777" w:rsidR="00091EA7" w:rsidRPr="00BB61AA" w:rsidRDefault="00091EA7" w:rsidP="00E03B5C">
                              <w:pPr>
                                <w:spacing w:before="0" w:after="0"/>
                                <w:jc w:val="center"/>
                                <w:rPr>
                                  <w:rFonts w:cs="Times New Roman"/>
                                  <w:sz w:val="22"/>
                                </w:rPr>
                              </w:pPr>
                              <w:r w:rsidRPr="00BB61AA">
                                <w:rPr>
                                  <w:rFonts w:cs="Times New Roman"/>
                                  <w:sz w:val="22"/>
                                </w:rPr>
                                <w:t>Treatment plant</w:t>
                              </w:r>
                            </w:p>
                          </w:txbxContent>
                        </wps:txbx>
                        <wps:bodyPr rot="0" vert="horz" wrap="square" lIns="91440" tIns="45720" rIns="91440" bIns="45720" anchor="t" anchorCtr="0" upright="1">
                          <a:noAutofit/>
                        </wps:bodyPr>
                      </wps:wsp>
                      <wps:wsp>
                        <wps:cNvPr id="23363" name="Straight Arrow Connector 12"/>
                        <wps:cNvCnPr>
                          <a:cxnSpLocks noChangeShapeType="1"/>
                        </wps:cNvCnPr>
                        <wps:spPr bwMode="auto">
                          <a:xfrm rot="5400000">
                            <a:off x="5586" y="9588"/>
                            <a:ext cx="7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64" name="Text Box 12"/>
                        <wps:cNvSpPr txBox="1">
                          <a:spLocks noChangeArrowheads="1"/>
                        </wps:cNvSpPr>
                        <wps:spPr bwMode="auto">
                          <a:xfrm>
                            <a:off x="1224" y="7200"/>
                            <a:ext cx="326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8E55" w14:textId="77777777" w:rsidR="00091EA7" w:rsidRPr="00BB61AA" w:rsidRDefault="00091EA7" w:rsidP="00393399">
                              <w:pPr>
                                <w:spacing w:before="0" w:after="0"/>
                                <w:jc w:val="center"/>
                                <w:rPr>
                                  <w:rFonts w:cs="Times New Roman"/>
                                  <w:sz w:val="22"/>
                                </w:rPr>
                              </w:pPr>
                              <w:r w:rsidRPr="00BB61AA">
                                <w:rPr>
                                  <w:rFonts w:cs="Times New Roman"/>
                                  <w:b/>
                                  <w:sz w:val="22"/>
                                </w:rPr>
                                <w:t>“BLACK” WATER</w:t>
                              </w:r>
                            </w:p>
                          </w:txbxContent>
                        </wps:txbx>
                        <wps:bodyPr rot="0" vert="horz" wrap="square" lIns="91440" tIns="45720" rIns="91440" bIns="45720" anchor="t" anchorCtr="0" upright="1">
                          <a:noAutofit/>
                        </wps:bodyPr>
                      </wps:wsp>
                      <wps:wsp>
                        <wps:cNvPr id="23365" name="Line 7"/>
                        <wps:cNvCnPr/>
                        <wps:spPr bwMode="auto">
                          <a:xfrm>
                            <a:off x="2650" y="838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66" name="Text Box 8"/>
                        <wps:cNvSpPr txBox="1">
                          <a:spLocks noChangeArrowheads="1"/>
                        </wps:cNvSpPr>
                        <wps:spPr bwMode="auto">
                          <a:xfrm>
                            <a:off x="1301" y="8958"/>
                            <a:ext cx="2880" cy="504"/>
                          </a:xfrm>
                          <a:prstGeom prst="rect">
                            <a:avLst/>
                          </a:prstGeom>
                          <a:solidFill>
                            <a:srgbClr val="FFFFFF"/>
                          </a:solidFill>
                          <a:ln w="9525">
                            <a:solidFill>
                              <a:srgbClr val="000000"/>
                            </a:solidFill>
                            <a:miter lim="800000"/>
                            <a:headEnd/>
                            <a:tailEnd/>
                          </a:ln>
                        </wps:spPr>
                        <wps:txbx>
                          <w:txbxContent>
                            <w:p w14:paraId="6D358E56" w14:textId="77777777" w:rsidR="00091EA7" w:rsidRPr="00BB61AA" w:rsidRDefault="00091EA7" w:rsidP="00E03B5C">
                              <w:pPr>
                                <w:spacing w:before="0" w:after="0"/>
                                <w:jc w:val="center"/>
                                <w:rPr>
                                  <w:rFonts w:cs="Times New Roman"/>
                                  <w:sz w:val="22"/>
                                </w:rPr>
                              </w:pPr>
                              <w:r w:rsidRPr="00BB61AA">
                                <w:rPr>
                                  <w:rFonts w:cs="Times New Roman"/>
                                  <w:sz w:val="22"/>
                                </w:rPr>
                                <w:t>Septic tank</w:t>
                              </w:r>
                            </w:p>
                            <w:p w14:paraId="6D358E57" w14:textId="77777777" w:rsidR="00091EA7" w:rsidRPr="00BB61AA" w:rsidRDefault="00091EA7" w:rsidP="00E03B5C">
                              <w:pPr>
                                <w:spacing w:before="0" w:after="0"/>
                                <w:jc w:val="center"/>
                                <w:rPr>
                                  <w:rFonts w:cs="Times New Roman"/>
                                  <w:sz w:val="22"/>
                                </w:rPr>
                              </w:pPr>
                              <w:r w:rsidRPr="00BB61AA">
                                <w:rPr>
                                  <w:rFonts w:cs="Times New Roman"/>
                                  <w:sz w:val="22"/>
                                </w:rPr>
                                <w:t>Bể phốt</w:t>
                              </w:r>
                            </w:p>
                            <w:p w14:paraId="6D358E58" w14:textId="77777777" w:rsidR="00091EA7" w:rsidRPr="00BB61AA" w:rsidRDefault="00091EA7" w:rsidP="00E03B5C">
                              <w:pPr>
                                <w:spacing w:before="0" w:after="0"/>
                                <w:rPr>
                                  <w:rFonts w:cs="Times New Roman"/>
                                  <w:sz w:val="22"/>
                                </w:rPr>
                              </w:pPr>
                            </w:p>
                          </w:txbxContent>
                        </wps:txbx>
                        <wps:bodyPr rot="0" vert="horz" wrap="square" lIns="91440" tIns="45720" rIns="91440" bIns="45720" anchor="t" anchorCtr="0" upright="1">
                          <a:noAutofit/>
                        </wps:bodyPr>
                      </wps:wsp>
                      <wps:wsp>
                        <wps:cNvPr id="23367" name="Text Box 9"/>
                        <wps:cNvSpPr txBox="1">
                          <a:spLocks noChangeArrowheads="1"/>
                        </wps:cNvSpPr>
                        <wps:spPr bwMode="auto">
                          <a:xfrm>
                            <a:off x="4411" y="9939"/>
                            <a:ext cx="3684" cy="564"/>
                          </a:xfrm>
                          <a:prstGeom prst="rect">
                            <a:avLst/>
                          </a:prstGeom>
                          <a:solidFill>
                            <a:srgbClr val="FFFFFF"/>
                          </a:solidFill>
                          <a:ln w="9525">
                            <a:solidFill>
                              <a:srgbClr val="000000"/>
                            </a:solidFill>
                            <a:miter lim="800000"/>
                            <a:headEnd/>
                            <a:tailEnd/>
                          </a:ln>
                        </wps:spPr>
                        <wps:txbx>
                          <w:txbxContent>
                            <w:p w14:paraId="6D358E59" w14:textId="77777777" w:rsidR="00091EA7" w:rsidRPr="00BB61AA" w:rsidRDefault="00091EA7" w:rsidP="00E03B5C">
                              <w:pPr>
                                <w:spacing w:before="0" w:after="0"/>
                                <w:jc w:val="center"/>
                                <w:rPr>
                                  <w:rFonts w:cs="Times New Roman"/>
                                  <w:sz w:val="22"/>
                                </w:rPr>
                              </w:pPr>
                              <w:r w:rsidRPr="00BB61AA">
                                <w:rPr>
                                  <w:rFonts w:cs="Times New Roman"/>
                                  <w:sz w:val="22"/>
                                </w:rPr>
                                <w:t xml:space="preserve">Wastewater collecting system </w:t>
                              </w:r>
                            </w:p>
                          </w:txbxContent>
                        </wps:txbx>
                        <wps:bodyPr rot="0" vert="horz" wrap="square" lIns="91440" tIns="45720" rIns="91440" bIns="45720" anchor="t" anchorCtr="0" upright="1">
                          <a:noAutofit/>
                        </wps:bodyPr>
                      </wps:wsp>
                      <wps:wsp>
                        <wps:cNvPr id="23368" name="Text Box 10"/>
                        <wps:cNvSpPr txBox="1">
                          <a:spLocks noChangeArrowheads="1"/>
                        </wps:cNvSpPr>
                        <wps:spPr bwMode="auto">
                          <a:xfrm>
                            <a:off x="1301" y="7878"/>
                            <a:ext cx="2880" cy="504"/>
                          </a:xfrm>
                          <a:prstGeom prst="rect">
                            <a:avLst/>
                          </a:prstGeom>
                          <a:solidFill>
                            <a:srgbClr val="FFFFFF"/>
                          </a:solidFill>
                          <a:ln w="9525">
                            <a:solidFill>
                              <a:srgbClr val="000000"/>
                            </a:solidFill>
                            <a:miter lim="800000"/>
                            <a:headEnd/>
                            <a:tailEnd/>
                          </a:ln>
                        </wps:spPr>
                        <wps:txbx>
                          <w:txbxContent>
                            <w:p w14:paraId="6D358E5A" w14:textId="77777777" w:rsidR="00091EA7" w:rsidRPr="00BB61AA" w:rsidRDefault="00091EA7" w:rsidP="00E03B5C">
                              <w:pPr>
                                <w:spacing w:before="0" w:after="0"/>
                                <w:jc w:val="center"/>
                                <w:rPr>
                                  <w:rFonts w:cs="Times New Roman"/>
                                  <w:sz w:val="22"/>
                                </w:rPr>
                              </w:pPr>
                              <w:r w:rsidRPr="00BB61AA">
                                <w:rPr>
                                  <w:rFonts w:cs="Times New Roman"/>
                                  <w:sz w:val="22"/>
                                </w:rPr>
                                <w:t>Latrines</w:t>
                              </w:r>
                            </w:p>
                            <w:p w14:paraId="6D358E5B" w14:textId="77777777" w:rsidR="00091EA7" w:rsidRPr="00BB61AA" w:rsidRDefault="00091EA7" w:rsidP="00E03B5C">
                              <w:pPr>
                                <w:spacing w:before="0" w:after="0"/>
                                <w:jc w:val="center"/>
                                <w:rPr>
                                  <w:rFonts w:cs="Times New Roman"/>
                                  <w:sz w:val="22"/>
                                </w:rPr>
                              </w:pPr>
                              <w:r w:rsidRPr="00BB61AA">
                                <w:rPr>
                                  <w:rFonts w:cs="Times New Roman"/>
                                  <w:sz w:val="22"/>
                                </w:rPr>
                                <w:t>Toilets</w:t>
                              </w:r>
                            </w:p>
                          </w:txbxContent>
                        </wps:txbx>
                        <wps:bodyPr rot="0" vert="horz" wrap="square" lIns="91440" tIns="45720" rIns="91440" bIns="45720" anchor="t" anchorCtr="0" upright="1">
                          <a:noAutofit/>
                        </wps:bodyPr>
                      </wps:wsp>
                      <wps:wsp>
                        <wps:cNvPr id="23369" name="Line 11"/>
                        <wps:cNvCnPr/>
                        <wps:spPr bwMode="auto">
                          <a:xfrm flipH="1">
                            <a:off x="2650" y="9468"/>
                            <a:ext cx="16" cy="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70" name="Text Box 18"/>
                        <wps:cNvSpPr txBox="1">
                          <a:spLocks noChangeArrowheads="1"/>
                        </wps:cNvSpPr>
                        <wps:spPr bwMode="auto">
                          <a:xfrm>
                            <a:off x="4194" y="7200"/>
                            <a:ext cx="3262" cy="675"/>
                          </a:xfrm>
                          <a:prstGeom prst="rect">
                            <a:avLst/>
                          </a:prstGeom>
                          <a:solidFill>
                            <a:srgbClr val="FFFFFF"/>
                          </a:solidFill>
                          <a:ln w="9525">
                            <a:solidFill>
                              <a:srgbClr val="000000"/>
                            </a:solidFill>
                            <a:miter lim="800000"/>
                            <a:headEnd/>
                            <a:tailEnd/>
                          </a:ln>
                        </wps:spPr>
                        <wps:txbx>
                          <w:txbxContent>
                            <w:p w14:paraId="6D358E5C" w14:textId="77777777" w:rsidR="00091EA7" w:rsidRPr="00BB61AA" w:rsidRDefault="00091EA7" w:rsidP="00393399">
                              <w:pPr>
                                <w:spacing w:before="0" w:after="0"/>
                                <w:jc w:val="center"/>
                                <w:rPr>
                                  <w:rFonts w:cs="Times New Roman"/>
                                  <w:b/>
                                  <w:sz w:val="22"/>
                                </w:rPr>
                              </w:pPr>
                              <w:r w:rsidRPr="00BB61AA">
                                <w:rPr>
                                  <w:rFonts w:cs="Times New Roman"/>
                                  <w:b/>
                                  <w:sz w:val="22"/>
                                </w:rPr>
                                <w:t>“GREY” WATER</w:t>
                              </w:r>
                            </w:p>
                          </w:txbxContent>
                        </wps:txbx>
                        <wps:bodyPr rot="0" vert="horz" wrap="square" lIns="91440" tIns="45720" rIns="91440" bIns="45720" anchor="t" anchorCtr="0" upright="1">
                          <a:noAutofit/>
                        </wps:bodyPr>
                      </wps:wsp>
                      <wps:wsp>
                        <wps:cNvPr id="23371" name="Text Box 15"/>
                        <wps:cNvSpPr txBox="1">
                          <a:spLocks noChangeArrowheads="1"/>
                        </wps:cNvSpPr>
                        <wps:spPr bwMode="auto">
                          <a:xfrm>
                            <a:off x="4587" y="7875"/>
                            <a:ext cx="2880" cy="504"/>
                          </a:xfrm>
                          <a:prstGeom prst="rect">
                            <a:avLst/>
                          </a:prstGeom>
                          <a:solidFill>
                            <a:srgbClr val="FFFFFF"/>
                          </a:solidFill>
                          <a:ln w="9525">
                            <a:solidFill>
                              <a:srgbClr val="000000"/>
                            </a:solidFill>
                            <a:miter lim="800000"/>
                            <a:headEnd/>
                            <a:tailEnd/>
                          </a:ln>
                        </wps:spPr>
                        <wps:txbx>
                          <w:txbxContent>
                            <w:p w14:paraId="6D358E5D" w14:textId="77777777" w:rsidR="00091EA7" w:rsidRPr="00BB61AA" w:rsidRDefault="00091EA7" w:rsidP="00E03B5C">
                              <w:pPr>
                                <w:spacing w:before="0" w:after="0"/>
                                <w:jc w:val="center"/>
                                <w:rPr>
                                  <w:rFonts w:cs="Times New Roman"/>
                                  <w:sz w:val="22"/>
                                </w:rPr>
                              </w:pPr>
                              <w:r w:rsidRPr="00BB61AA">
                                <w:rPr>
                                  <w:rFonts w:cs="Times New Roman"/>
                                  <w:sz w:val="22"/>
                                </w:rPr>
                                <w:t>Sinks, floor, etc.</w:t>
                              </w:r>
                            </w:p>
                            <w:p w14:paraId="6D358E5E" w14:textId="77777777" w:rsidR="00091EA7" w:rsidRPr="00BB61AA" w:rsidRDefault="00091EA7" w:rsidP="00E03B5C">
                              <w:pPr>
                                <w:spacing w:before="0" w:after="0"/>
                                <w:jc w:val="center"/>
                                <w:rPr>
                                  <w:rFonts w:cs="Times New Roman"/>
                                  <w:sz w:val="22"/>
                                </w:rPr>
                              </w:pPr>
                              <w:r w:rsidRPr="00BB61AA">
                                <w:rPr>
                                  <w:rFonts w:cs="Times New Roman"/>
                                  <w:sz w:val="22"/>
                                </w:rPr>
                                <w:t>Chậu rửa, thu sàn...</w:t>
                              </w:r>
                            </w:p>
                            <w:p w14:paraId="6D358E5F" w14:textId="77777777" w:rsidR="00091EA7" w:rsidRPr="00BB61AA" w:rsidRDefault="00091EA7" w:rsidP="00E03B5C">
                              <w:pPr>
                                <w:spacing w:before="0" w:after="0"/>
                                <w:rPr>
                                  <w:rFonts w:cs="Times New Roman"/>
                                  <w:sz w:val="22"/>
                                </w:rPr>
                              </w:pPr>
                            </w:p>
                          </w:txbxContent>
                        </wps:txbx>
                        <wps:bodyPr rot="0" vert="horz" wrap="square" lIns="91440" tIns="45720" rIns="91440" bIns="45720" anchor="t" anchorCtr="0" upright="1">
                          <a:noAutofit/>
                        </wps:bodyPr>
                      </wps:wsp>
                      <wps:wsp>
                        <wps:cNvPr id="23372" name="Text Box 16"/>
                        <wps:cNvSpPr txBox="1">
                          <a:spLocks noChangeArrowheads="1"/>
                        </wps:cNvSpPr>
                        <wps:spPr bwMode="auto">
                          <a:xfrm>
                            <a:off x="4602" y="8980"/>
                            <a:ext cx="2880" cy="504"/>
                          </a:xfrm>
                          <a:prstGeom prst="rect">
                            <a:avLst/>
                          </a:prstGeom>
                          <a:solidFill>
                            <a:srgbClr val="FFFFFF"/>
                          </a:solidFill>
                          <a:ln w="9525">
                            <a:solidFill>
                              <a:srgbClr val="000000"/>
                            </a:solidFill>
                            <a:miter lim="800000"/>
                            <a:headEnd/>
                            <a:tailEnd/>
                          </a:ln>
                        </wps:spPr>
                        <wps:txbx>
                          <w:txbxContent>
                            <w:p w14:paraId="6D358E60" w14:textId="77777777" w:rsidR="00091EA7" w:rsidRPr="00BB61AA" w:rsidRDefault="00091EA7" w:rsidP="00E03B5C">
                              <w:pPr>
                                <w:spacing w:before="0" w:after="0"/>
                                <w:jc w:val="center"/>
                                <w:rPr>
                                  <w:rFonts w:cs="Times New Roman"/>
                                  <w:sz w:val="22"/>
                                </w:rPr>
                              </w:pPr>
                              <w:r w:rsidRPr="00BB61AA">
                                <w:rPr>
                                  <w:rFonts w:cs="Times New Roman"/>
                                  <w:sz w:val="22"/>
                                </w:rPr>
                                <w:t>Sewage ditches nướcSewersnướcnước</w:t>
                              </w:r>
                            </w:p>
                          </w:txbxContent>
                        </wps:txbx>
                        <wps:bodyPr rot="0" vert="horz" wrap="square" lIns="91440" tIns="45720" rIns="91440" bIns="45720" anchor="t" anchorCtr="0" upright="1">
                          <a:noAutofit/>
                        </wps:bodyPr>
                      </wps:wsp>
                      <wps:wsp>
                        <wps:cNvPr id="23373" name="Line 17"/>
                        <wps:cNvCnPr/>
                        <wps:spPr bwMode="auto">
                          <a:xfrm>
                            <a:off x="5952" y="8391"/>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75" name="Text Box 24"/>
                        <wps:cNvSpPr txBox="1">
                          <a:spLocks noChangeArrowheads="1"/>
                        </wps:cNvSpPr>
                        <wps:spPr bwMode="auto">
                          <a:xfrm>
                            <a:off x="7464" y="7220"/>
                            <a:ext cx="326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8E61" w14:textId="77777777" w:rsidR="00091EA7" w:rsidRPr="00BB61AA" w:rsidRDefault="00091EA7" w:rsidP="00E03B5C">
                              <w:pPr>
                                <w:spacing w:before="0" w:after="0"/>
                                <w:jc w:val="center"/>
                                <w:rPr>
                                  <w:rFonts w:cs="Times New Roman"/>
                                  <w:b/>
                                  <w:sz w:val="22"/>
                                </w:rPr>
                              </w:pPr>
                              <w:r w:rsidRPr="00BB61AA">
                                <w:rPr>
                                  <w:rFonts w:cs="Times New Roman"/>
                                  <w:b/>
                                  <w:sz w:val="22"/>
                                </w:rPr>
                                <w:t>RAINWATER</w:t>
                              </w:r>
                            </w:p>
                            <w:p w14:paraId="6D358E62" w14:textId="77777777" w:rsidR="00091EA7" w:rsidRPr="00BB61AA" w:rsidRDefault="00091EA7" w:rsidP="00E03B5C">
                              <w:pPr>
                                <w:spacing w:before="0" w:after="0"/>
                                <w:jc w:val="center"/>
                                <w:rPr>
                                  <w:rFonts w:cs="Times New Roman"/>
                                  <w:b/>
                                  <w:sz w:val="22"/>
                                </w:rPr>
                              </w:pPr>
                              <w:r w:rsidRPr="00BB61AA">
                                <w:rPr>
                                  <w:rFonts w:cs="Times New Roman"/>
                                  <w:b/>
                                  <w:sz w:val="22"/>
                                </w:rPr>
                                <w:t xml:space="preserve">THOÁT NƯỚC MƯA </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p>
                            <w:p w14:paraId="6D358E63" w14:textId="77777777" w:rsidR="00091EA7" w:rsidRPr="00BB61AA" w:rsidRDefault="00091EA7" w:rsidP="00E03B5C">
                              <w:pPr>
                                <w:spacing w:before="0" w:after="0"/>
                                <w:rPr>
                                  <w:rFonts w:cs="Times New Roman"/>
                                  <w:sz w:val="22"/>
                                </w:rPr>
                              </w:pPr>
                            </w:p>
                          </w:txbxContent>
                        </wps:txbx>
                        <wps:bodyPr rot="0" vert="horz" wrap="square" lIns="91440" tIns="45720" rIns="91440" bIns="45720" anchor="t" anchorCtr="0" upright="1">
                          <a:noAutofit/>
                        </wps:bodyPr>
                      </wps:wsp>
                      <wps:wsp>
                        <wps:cNvPr id="23377" name="Text Box 21"/>
                        <wps:cNvSpPr txBox="1">
                          <a:spLocks noChangeArrowheads="1"/>
                        </wps:cNvSpPr>
                        <wps:spPr bwMode="auto">
                          <a:xfrm>
                            <a:off x="7857" y="7898"/>
                            <a:ext cx="3023" cy="496"/>
                          </a:xfrm>
                          <a:prstGeom prst="rect">
                            <a:avLst/>
                          </a:prstGeom>
                          <a:solidFill>
                            <a:srgbClr val="FFFFFF"/>
                          </a:solidFill>
                          <a:ln w="9525">
                            <a:solidFill>
                              <a:srgbClr val="000000"/>
                            </a:solidFill>
                            <a:miter lim="800000"/>
                            <a:headEnd/>
                            <a:tailEnd/>
                          </a:ln>
                        </wps:spPr>
                        <wps:txbx>
                          <w:txbxContent>
                            <w:p w14:paraId="6D358E64" w14:textId="77777777" w:rsidR="00091EA7" w:rsidRPr="00BB61AA" w:rsidRDefault="00091EA7" w:rsidP="00E03B5C">
                              <w:pPr>
                                <w:spacing w:before="0" w:after="0"/>
                                <w:jc w:val="center"/>
                                <w:rPr>
                                  <w:rFonts w:cs="Times New Roman"/>
                                  <w:sz w:val="22"/>
                                  <w:lang w:val="pt-BR"/>
                                </w:rPr>
                              </w:pPr>
                              <w:r w:rsidRPr="00BB61AA">
                                <w:rPr>
                                  <w:rFonts w:cs="Times New Roman"/>
                                  <w:sz w:val="22"/>
                                  <w:lang w:val="pt-BR"/>
                                </w:rPr>
                                <w:t>Catch ditches, manholes</w:t>
                              </w:r>
                            </w:p>
                          </w:txbxContent>
                        </wps:txbx>
                        <wps:bodyPr rot="0" vert="horz" wrap="square" lIns="91440" tIns="45720" rIns="91440" bIns="45720" anchor="t" anchorCtr="0" upright="1">
                          <a:noAutofit/>
                        </wps:bodyPr>
                      </wps:wsp>
                      <wps:wsp>
                        <wps:cNvPr id="23379" name="Text Box 22"/>
                        <wps:cNvSpPr txBox="1">
                          <a:spLocks noChangeArrowheads="1"/>
                        </wps:cNvSpPr>
                        <wps:spPr bwMode="auto">
                          <a:xfrm>
                            <a:off x="7597" y="8995"/>
                            <a:ext cx="3342" cy="504"/>
                          </a:xfrm>
                          <a:prstGeom prst="rect">
                            <a:avLst/>
                          </a:prstGeom>
                          <a:solidFill>
                            <a:srgbClr val="FFFFFF"/>
                          </a:solidFill>
                          <a:ln w="9525">
                            <a:solidFill>
                              <a:srgbClr val="000000"/>
                            </a:solidFill>
                            <a:miter lim="800000"/>
                            <a:headEnd/>
                            <a:tailEnd/>
                          </a:ln>
                        </wps:spPr>
                        <wps:txbx>
                          <w:txbxContent>
                            <w:p w14:paraId="6D358E65" w14:textId="77777777" w:rsidR="00091EA7" w:rsidRPr="00BB61AA" w:rsidRDefault="00091EA7" w:rsidP="00E03B5C">
                              <w:pPr>
                                <w:spacing w:before="0" w:after="0"/>
                                <w:jc w:val="center"/>
                                <w:rPr>
                                  <w:rFonts w:cs="Times New Roman"/>
                                  <w:sz w:val="22"/>
                                </w:rPr>
                              </w:pPr>
                              <w:r w:rsidRPr="00BB61AA">
                                <w:rPr>
                                  <w:rFonts w:cs="Times New Roman"/>
                                  <w:sz w:val="22"/>
                                </w:rPr>
                                <w:t>Rainwater collecting system Mạng TN mưa khu vực</w:t>
                              </w:r>
                            </w:p>
                            <w:p w14:paraId="6D358E66" w14:textId="77777777" w:rsidR="00091EA7" w:rsidRPr="00BB61AA" w:rsidRDefault="00091EA7" w:rsidP="00E03B5C">
                              <w:pPr>
                                <w:spacing w:before="0" w:after="0"/>
                                <w:rPr>
                                  <w:rFonts w:cs="Times New Roman"/>
                                  <w:sz w:val="22"/>
                                </w:rPr>
                              </w:pPr>
                            </w:p>
                          </w:txbxContent>
                        </wps:txbx>
                        <wps:bodyPr rot="0" vert="horz" wrap="square" lIns="91440" tIns="45720" rIns="91440" bIns="45720" anchor="t" anchorCtr="0" upright="1">
                          <a:noAutofit/>
                        </wps:bodyPr>
                      </wps:wsp>
                      <wps:wsp>
                        <wps:cNvPr id="23380" name="Line 23"/>
                        <wps:cNvCnPr/>
                        <wps:spPr bwMode="auto">
                          <a:xfrm>
                            <a:off x="9222" y="9499"/>
                            <a:ext cx="0" cy="14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82" name="Text Box 12"/>
                        <wps:cNvSpPr txBox="1">
                          <a:spLocks noChangeArrowheads="1"/>
                        </wps:cNvSpPr>
                        <wps:spPr bwMode="auto">
                          <a:xfrm>
                            <a:off x="1224" y="10957"/>
                            <a:ext cx="3262"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58E67" w14:textId="77777777" w:rsidR="00091EA7" w:rsidRPr="00BB61AA" w:rsidRDefault="00091EA7" w:rsidP="00E03B5C">
                              <w:pPr>
                                <w:spacing w:before="0" w:after="0"/>
                                <w:jc w:val="center"/>
                                <w:rPr>
                                  <w:rFonts w:cs="Times New Roman"/>
                                  <w:sz w:val="22"/>
                                </w:rPr>
                              </w:pPr>
                              <w:r w:rsidRPr="00BB61AA">
                                <w:rPr>
                                  <w:rFonts w:cs="Times New Roman"/>
                                  <w:sz w:val="22"/>
                                </w:rPr>
                                <w:t>LABWASTEWATER</w:t>
                              </w:r>
                            </w:p>
                            <w:p w14:paraId="6D358E68" w14:textId="77777777" w:rsidR="00091EA7" w:rsidRPr="00BB61AA" w:rsidRDefault="00091EA7" w:rsidP="00E03B5C">
                              <w:pPr>
                                <w:spacing w:before="0" w:after="0"/>
                                <w:rPr>
                                  <w:rFonts w:cs="Times New Roman"/>
                                  <w:sz w:val="22"/>
                                </w:rPr>
                              </w:pPr>
                            </w:p>
                          </w:txbxContent>
                        </wps:txbx>
                        <wps:bodyPr rot="0" vert="horz" wrap="square" lIns="91440" tIns="45720" rIns="91440" bIns="45720" anchor="t" anchorCtr="0" upright="1">
                          <a:noAutofit/>
                        </wps:bodyPr>
                      </wps:wsp>
                      <wps:wsp>
                        <wps:cNvPr id="23384" name="Rectangle 11"/>
                        <wps:cNvSpPr>
                          <a:spLocks noChangeArrowheads="1"/>
                        </wps:cNvSpPr>
                        <wps:spPr bwMode="auto">
                          <a:xfrm>
                            <a:off x="7943" y="10994"/>
                            <a:ext cx="2869" cy="517"/>
                          </a:xfrm>
                          <a:prstGeom prst="rect">
                            <a:avLst/>
                          </a:prstGeom>
                          <a:solidFill>
                            <a:srgbClr val="FFFFFF"/>
                          </a:solidFill>
                          <a:ln w="9525">
                            <a:solidFill>
                              <a:srgbClr val="000000"/>
                            </a:solidFill>
                            <a:miter lim="800000"/>
                            <a:headEnd/>
                            <a:tailEnd/>
                          </a:ln>
                        </wps:spPr>
                        <wps:txbx>
                          <w:txbxContent>
                            <w:p w14:paraId="6D358E69" w14:textId="77777777" w:rsidR="00091EA7" w:rsidRPr="00BB61AA" w:rsidRDefault="00091EA7" w:rsidP="00E03B5C">
                              <w:pPr>
                                <w:spacing w:before="0" w:after="0"/>
                                <w:jc w:val="center"/>
                                <w:rPr>
                                  <w:rFonts w:cs="Times New Roman"/>
                                  <w:sz w:val="22"/>
                                </w:rPr>
                              </w:pPr>
                              <w:r w:rsidRPr="00BB61AA">
                                <w:rPr>
                                  <w:rFonts w:cs="Times New Roman"/>
                                  <w:sz w:val="22"/>
                                </w:rPr>
                                <w:t>Cau Bay River RiverSông Cầu BâyRiverBâyBây</w:t>
                              </w:r>
                            </w:p>
                          </w:txbxContent>
                        </wps:txbx>
                        <wps:bodyPr rot="0" vert="horz" wrap="square" lIns="91440" tIns="45720" rIns="91440" bIns="45720" anchor="t" anchorCtr="0" upright="1">
                          <a:noAutofit/>
                        </wps:bodyPr>
                      </wps:wsp>
                      <wps:wsp>
                        <wps:cNvPr id="23385" name="AutoShape 389"/>
                        <wps:cNvCnPr>
                          <a:cxnSpLocks noChangeShapeType="1"/>
                        </wps:cNvCnPr>
                        <wps:spPr bwMode="auto">
                          <a:xfrm>
                            <a:off x="2650" y="10161"/>
                            <a:ext cx="17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87" name="Straight Arrow Connector 12"/>
                        <wps:cNvCnPr/>
                        <wps:spPr bwMode="auto">
                          <a:xfrm rot="5400000">
                            <a:off x="5671" y="10707"/>
                            <a:ext cx="535" cy="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388" name="AutoShape 391"/>
                        <wps:cNvCnPr>
                          <a:cxnSpLocks noChangeShapeType="1"/>
                        </wps:cNvCnPr>
                        <wps:spPr bwMode="auto">
                          <a:xfrm>
                            <a:off x="4171" y="11249"/>
                            <a:ext cx="89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90" name="AutoShape 392"/>
                        <wps:cNvCnPr>
                          <a:cxnSpLocks noChangeShapeType="1"/>
                        </wps:cNvCnPr>
                        <wps:spPr bwMode="auto">
                          <a:xfrm flipV="1">
                            <a:off x="7282" y="11249"/>
                            <a:ext cx="661" cy="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92" name="Line 17"/>
                        <wps:cNvCnPr/>
                        <wps:spPr bwMode="auto">
                          <a:xfrm>
                            <a:off x="9222" y="841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D358E1B" id="Group 370" o:spid="_x0000_s1070" style="width:453.95pt;height:169.45pt;mso-position-horizontal-relative:char;mso-position-vertical-relative:line" coordorigin="1224,7200" coordsize="971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">
                <v:rect id="Rectangle 11" o:spid="_x0000_s1071" style="position:absolute;left:5068;top:10994;width:2214;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OMUA&#10;AADeAAAADwAAAGRycy9kb3ducmV2LnhtbESPQYvCMBSE74L/ITzBm6bbgmg1yrKLsh61Xvb2tnm2&#10;1ealNFG7/nojCB6HmfmGWaw6U4srta6yrOBjHIEgzq2uuFBwyNajKQjnkTXWlknBPzlYLfu9Baba&#10;3nhH170vRICwS1FB6X2TSunykgy6sW2Ig3e0rUEfZFtI3eItwE0t4yiaSIMVh4USG/oqKT/vL0bB&#10;XxUf8L7LNpGZrRO/7bLT5fdbqeGg+5yD8NT5d/jV/tEK4iSZxPC8E6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5E4xQAAAN4AAAAPAAAAAAAAAAAAAAAAAJgCAABkcnMv&#10;ZG93bnJldi54bWxQSwUGAAAAAAQABAD1AAAAigMAAAAA&#10;">
                  <v:textbox>
                    <w:txbxContent>
                      <w:p w14:paraId="6D358E54" w14:textId="77777777" w:rsidR="00091EA7" w:rsidRPr="00BB61AA" w:rsidRDefault="00091EA7" w:rsidP="00E03B5C">
                        <w:pPr>
                          <w:spacing w:before="0" w:after="0"/>
                          <w:jc w:val="center"/>
                          <w:rPr>
                            <w:rFonts w:cs="Times New Roman"/>
                            <w:sz w:val="22"/>
                          </w:rPr>
                        </w:pPr>
                        <w:r w:rsidRPr="00BB61AA">
                          <w:rPr>
                            <w:rFonts w:cs="Times New Roman"/>
                            <w:sz w:val="22"/>
                          </w:rPr>
                          <w:t>Treatment plant</w:t>
                        </w:r>
                      </w:p>
                    </w:txbxContent>
                  </v:textbox>
                </v:rect>
                <v:shape id="Straight Arrow Connector 12" o:spid="_x0000_s1072" type="#_x0000_t32" style="position:absolute;left:5586;top:9588;width:70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cZcgAAADeAAAADwAAAGRycy9kb3ducmV2LnhtbESPQWvCQBSE7wX/w/IEL6VummAoqasE&#10;i6DtySiU3l6zzySYfRuyq6b99d2C4HGYmW+Y+XIwrbhQ7xrLCp6nEQji0uqGKwWH/frpBYTzyBpb&#10;y6TghxwsF6OHOWbaXnlHl8JXIkDYZaig9r7LpHRlTQbd1HbEwTva3qAPsq+k7vEa4KaVcRSl0mDD&#10;YaHGjlY1lafibBSk7YcuZo/OfiV+nx8/t7/b9+83pSbjIX8F4Wnw9/CtvdEK4iRJE/i/E6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IcZcgAAADeAAAADwAAAAAA&#10;AAAAAAAAAAChAgAAZHJzL2Rvd25yZXYueG1sUEsFBgAAAAAEAAQA+QAAAJYDAAAAAA==&#10;">
                  <v:stroke endarrow="block"/>
                </v:shape>
                <v:shape id="Text Box 12" o:spid="_x0000_s1073" type="#_x0000_t202" style="position:absolute;left:1224;top:7200;width:326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GrsUA&#10;AADeAAAADwAAAGRycy9kb3ducmV2LnhtbESPW4vCMBSE3xf8D+EI+7YmXtFqFHFZ2CcXr+DboTm2&#10;xeakNFnb/fdmQfBxmJlvmMWqtaW4U+0Lxxr6PQWCOHWm4EzD8fD1MQXhA7LB0jFp+CMPq2XnbYGJ&#10;cQ3v6L4PmYgQ9glqyEOoEil9mpNF33MVcfSurrYYoqwzaWpsItyWcqDURFosOC7kWNEmp/S2/7Ua&#10;Ttvr5TxSP9mnHVeNa5VkO5Nav3fb9RxEoDa8ws/2t9EwGA4nI/i/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0auxQAAAN4AAAAPAAAAAAAAAAAAAAAAAJgCAABkcnMv&#10;ZG93bnJldi54bWxQSwUGAAAAAAQABAD1AAAAigMAAAAA&#10;" filled="f" stroked="f">
                  <v:textbox>
                    <w:txbxContent>
                      <w:p w14:paraId="6D358E55" w14:textId="77777777" w:rsidR="00091EA7" w:rsidRPr="00BB61AA" w:rsidRDefault="00091EA7" w:rsidP="00393399">
                        <w:pPr>
                          <w:spacing w:before="0" w:after="0"/>
                          <w:jc w:val="center"/>
                          <w:rPr>
                            <w:rFonts w:cs="Times New Roman"/>
                            <w:sz w:val="22"/>
                          </w:rPr>
                        </w:pPr>
                        <w:r w:rsidRPr="00BB61AA">
                          <w:rPr>
                            <w:rFonts w:cs="Times New Roman"/>
                            <w:b/>
                            <w:sz w:val="22"/>
                          </w:rPr>
                          <w:t>“BLACK” WATER</w:t>
                        </w:r>
                      </w:p>
                    </w:txbxContent>
                  </v:textbox>
                </v:shape>
                <v:line id="Line 7" o:spid="_x0000_s1074" style="position:absolute;visibility:visible;mso-wrap-style:square" from="2650,8382" to="2650,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pMgccAAADeAAAADwAAAGRycy9kb3ducmV2LnhtbESPQWsCMRSE70L/Q3iF3jSrUq1bo5Qu&#10;hR6qoBbPz83rZunmZdmka/z3piB4HGbmG2a5jrYRPXW+dqxgPMpAEJdO11wp+D58DF9A+ICssXFM&#10;Ci7kYb16GCwx1+7MO+r3oRIJwj5HBSaENpfSl4Ys+pFriZP34zqLIcmukrrDc4LbRk6ybCYt1pwW&#10;DLb0bqj83f9ZBXNT7ORcFl+HbdHX40XcxONpodTTY3x7BREohnv41v7UCibT6ewZ/u+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2kyBxwAAAN4AAAAPAAAAAAAA&#10;AAAAAAAAAKECAABkcnMvZG93bnJldi54bWxQSwUGAAAAAAQABAD5AAAAlQMAAAAA&#10;">
                  <v:stroke endarrow="block"/>
                </v:line>
                <v:shape id="Text Box 8" o:spid="_x0000_s1075" type="#_x0000_t202" style="position:absolute;left:1301;top:8958;width:28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LIscA&#10;AADeAAAADwAAAGRycy9kb3ducmV2LnhtbESPQWvCQBSE7wX/w/IEL6VuNCW1qauIoOittWKvj+wz&#10;Cc2+jbtrTP99Vyj0OMzMN8x82ZtGdOR8bVnBZJyAIC6srrlUcPzcPM1A+ICssbFMCn7Iw3IxeJhj&#10;ru2NP6g7hFJECPscFVQhtLmUvqjIoB/bljh6Z+sMhihdKbXDW4SbRk6TJJMGa44LFba0rqj4PlyN&#10;gtnzrvvy+/T9VGTn5jU8vnTbi1NqNOxXbyAC9eE//NfeaQXTNM0yuN+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zyyLHAAAA3gAAAA8AAAAAAAAAAAAAAAAAmAIAAGRy&#10;cy9kb3ducmV2LnhtbFBLBQYAAAAABAAEAPUAAACMAwAAAAA=&#10;">
                  <v:textbox>
                    <w:txbxContent>
                      <w:p w14:paraId="6D358E56" w14:textId="77777777" w:rsidR="00091EA7" w:rsidRPr="00BB61AA" w:rsidRDefault="00091EA7" w:rsidP="00E03B5C">
                        <w:pPr>
                          <w:spacing w:before="0" w:after="0"/>
                          <w:jc w:val="center"/>
                          <w:rPr>
                            <w:rFonts w:cs="Times New Roman"/>
                            <w:sz w:val="22"/>
                          </w:rPr>
                        </w:pPr>
                        <w:r w:rsidRPr="00BB61AA">
                          <w:rPr>
                            <w:rFonts w:cs="Times New Roman"/>
                            <w:sz w:val="22"/>
                          </w:rPr>
                          <w:t>Septic tank</w:t>
                        </w:r>
                      </w:p>
                      <w:p w14:paraId="6D358E57" w14:textId="77777777" w:rsidR="00091EA7" w:rsidRPr="00BB61AA" w:rsidRDefault="00091EA7" w:rsidP="00E03B5C">
                        <w:pPr>
                          <w:spacing w:before="0" w:after="0"/>
                          <w:jc w:val="center"/>
                          <w:rPr>
                            <w:rFonts w:cs="Times New Roman"/>
                            <w:sz w:val="22"/>
                          </w:rPr>
                        </w:pPr>
                        <w:r w:rsidRPr="00BB61AA">
                          <w:rPr>
                            <w:rFonts w:cs="Times New Roman"/>
                            <w:sz w:val="22"/>
                          </w:rPr>
                          <w:t>Bể phốt</w:t>
                        </w:r>
                      </w:p>
                      <w:p w14:paraId="6D358E58" w14:textId="77777777" w:rsidR="00091EA7" w:rsidRPr="00BB61AA" w:rsidRDefault="00091EA7" w:rsidP="00E03B5C">
                        <w:pPr>
                          <w:spacing w:before="0" w:after="0"/>
                          <w:rPr>
                            <w:rFonts w:cs="Times New Roman"/>
                            <w:sz w:val="22"/>
                          </w:rPr>
                        </w:pPr>
                      </w:p>
                    </w:txbxContent>
                  </v:textbox>
                </v:shape>
                <v:shape id="Text Box 9" o:spid="_x0000_s1076" type="#_x0000_t202" style="position:absolute;left:4411;top:9939;width:3684;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9uuccA&#10;AADeAAAADwAAAGRycy9kb3ducmV2LnhtbESPT2vCQBTE74V+h+UVeim60ZRoU1cphRa9+Q97fWSf&#10;SWj2bdzdxvjtXaHgcZiZ3zCzRW8a0ZHztWUFo2ECgriwuuZSwX73NZiC8AFZY2OZFFzIw2L++DDD&#10;XNszb6jbhlJECPscFVQhtLmUvqjIoB/aljh6R+sMhihdKbXDc4SbRo6TJJMGa44LFbb0WVHxu/0z&#10;Cqavy+7Hr9L1ociOzVt4mXTfJ6fU81P/8Q4iUB/u4f/2UisYp2k2g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brnHAAAA3gAAAA8AAAAAAAAAAAAAAAAAmAIAAGRy&#10;cy9kb3ducmV2LnhtbFBLBQYAAAAABAAEAPUAAACMAwAAAAA=&#10;">
                  <v:textbox>
                    <w:txbxContent>
                      <w:p w14:paraId="6D358E59" w14:textId="77777777" w:rsidR="00091EA7" w:rsidRPr="00BB61AA" w:rsidRDefault="00091EA7" w:rsidP="00E03B5C">
                        <w:pPr>
                          <w:spacing w:before="0" w:after="0"/>
                          <w:jc w:val="center"/>
                          <w:rPr>
                            <w:rFonts w:cs="Times New Roman"/>
                            <w:sz w:val="22"/>
                          </w:rPr>
                        </w:pPr>
                        <w:r w:rsidRPr="00BB61AA">
                          <w:rPr>
                            <w:rFonts w:cs="Times New Roman"/>
                            <w:sz w:val="22"/>
                          </w:rPr>
                          <w:t xml:space="preserve">Wastewater collecting system </w:t>
                        </w:r>
                      </w:p>
                    </w:txbxContent>
                  </v:textbox>
                </v:shape>
                <v:shape id="Text Box 10" o:spid="_x0000_s1077" type="#_x0000_t202" style="position:absolute;left:1301;top:7878;width:28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6y8QA&#10;AADeAAAADwAAAGRycy9kb3ducmV2LnhtbERPy2rCQBTdF/oPwy10U3RSI1Gjo4jQojtf6PaSuSbB&#10;zJ10ZhrTv+8sCl0eznux6k0jOnK+tqzgfZiAIC6srrlUcD59DKYgfEDW2FgmBT/kYbV8flpgru2D&#10;D9QdQyliCPscFVQhtLmUvqjIoB/aljhyN+sMhghdKbXDRww3jRwlSSYN1hwbKmxpU1FxP34bBdPx&#10;trv6Xbq/FNmtmYW3Sff55ZR6fenXcxCB+vAv/nNvtYJRmmZxb7wTr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svEAAAA3gAAAA8AAAAAAAAAAAAAAAAAmAIAAGRycy9k&#10;b3ducmV2LnhtbFBLBQYAAAAABAAEAPUAAACJAwAAAAA=&#10;">
                  <v:textbox>
                    <w:txbxContent>
                      <w:p w14:paraId="6D358E5A" w14:textId="77777777" w:rsidR="00091EA7" w:rsidRPr="00BB61AA" w:rsidRDefault="00091EA7" w:rsidP="00E03B5C">
                        <w:pPr>
                          <w:spacing w:before="0" w:after="0"/>
                          <w:jc w:val="center"/>
                          <w:rPr>
                            <w:rFonts w:cs="Times New Roman"/>
                            <w:sz w:val="22"/>
                          </w:rPr>
                        </w:pPr>
                        <w:r w:rsidRPr="00BB61AA">
                          <w:rPr>
                            <w:rFonts w:cs="Times New Roman"/>
                            <w:sz w:val="22"/>
                          </w:rPr>
                          <w:t>Latrines</w:t>
                        </w:r>
                      </w:p>
                      <w:p w14:paraId="6D358E5B" w14:textId="77777777" w:rsidR="00091EA7" w:rsidRPr="00BB61AA" w:rsidRDefault="00091EA7" w:rsidP="00E03B5C">
                        <w:pPr>
                          <w:spacing w:before="0" w:after="0"/>
                          <w:jc w:val="center"/>
                          <w:rPr>
                            <w:rFonts w:cs="Times New Roman"/>
                            <w:sz w:val="22"/>
                          </w:rPr>
                        </w:pPr>
                        <w:r w:rsidRPr="00BB61AA">
                          <w:rPr>
                            <w:rFonts w:cs="Times New Roman"/>
                            <w:sz w:val="22"/>
                          </w:rPr>
                          <w:t>Toilets</w:t>
                        </w:r>
                      </w:p>
                    </w:txbxContent>
                  </v:textbox>
                </v:shape>
                <v:line id="Line 11" o:spid="_x0000_s1078" style="position:absolute;flip:x;visibility:visible;mso-wrap-style:square" from="2650,9468" to="2666,10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OeMcAAADeAAAADwAAAGRycy9kb3ducmV2LnhtbESPT2vCQBDF74V+h2UKvQTdaEA0ukpr&#10;KxSKB/8cPA7ZMQlmZ0N2qvHbu4VCj4837/fmLVa9a9SVulB7NjAapqCIC29rLg0cD5vBFFQQZIuN&#10;ZzJwpwCr5fPTAnPrb7yj615KFSEccjRQibS51qGoyGEY+pY4emffOZQou1LbDm8R7ho9TtOJdlhz&#10;bKiwpXVFxWX/4+Ibmy1/ZFny7nSSzOjzJN+pFmNeX/q3OSihXv6P/9Jf1sA4yyYz+J0TGa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054xwAAAN4AAAAPAAAAAAAA&#10;AAAAAAAAAKECAABkcnMvZG93bnJldi54bWxQSwUGAAAAAAQABAD5AAAAlQMAAAAA&#10;">
                  <v:stroke endarrow="block"/>
                </v:line>
                <v:shape id="Text Box 18" o:spid="_x0000_s1079" type="#_x0000_t202" style="position:absolute;left:4194;top:7200;width:326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gEMYA&#10;AADeAAAADwAAAGRycy9kb3ducmV2LnhtbESPy2rCQBSG94W+w3AKbkozqREvqaOIoOiutaLbQ+bk&#10;QjNn0pkxpm/fWRS6/PlvfMv1YFrRk/ONZQWvSQqCuLC64UrB+XP3MgfhA7LG1jIp+CEP69XjwxJz&#10;be/8Qf0pVCKOsM9RQR1Cl0vpi5oM+sR2xNErrTMYonSV1A7vcdy0cpymU2mw4fhQY0fbmoqv080o&#10;mE8O/dUfs/dLMS3bRXie9ftvp9Toadi8gQg0hP/wX/ugFYyzbBYBIk5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9gEMYAAADeAAAADwAAAAAAAAAAAAAAAACYAgAAZHJz&#10;L2Rvd25yZXYueG1sUEsFBgAAAAAEAAQA9QAAAIsDAAAAAA==&#10;">
                  <v:textbox>
                    <w:txbxContent>
                      <w:p w14:paraId="6D358E5C" w14:textId="77777777" w:rsidR="00091EA7" w:rsidRPr="00BB61AA" w:rsidRDefault="00091EA7" w:rsidP="00393399">
                        <w:pPr>
                          <w:spacing w:before="0" w:after="0"/>
                          <w:jc w:val="center"/>
                          <w:rPr>
                            <w:rFonts w:cs="Times New Roman"/>
                            <w:b/>
                            <w:sz w:val="22"/>
                          </w:rPr>
                        </w:pPr>
                        <w:r w:rsidRPr="00BB61AA">
                          <w:rPr>
                            <w:rFonts w:cs="Times New Roman"/>
                            <w:b/>
                            <w:sz w:val="22"/>
                          </w:rPr>
                          <w:t>“GREY” WATER</w:t>
                        </w:r>
                      </w:p>
                    </w:txbxContent>
                  </v:textbox>
                </v:shape>
                <v:shape id="Text Box 15" o:spid="_x0000_s1080" type="#_x0000_t202" style="position:absolute;left:4587;top:7875;width:28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Fi8gA&#10;AADeAAAADwAAAGRycy9kb3ducmV2LnhtbESPW2vCQBSE34X+h+UU+iJ1oxEv0VVKocW+eSn6esge&#10;k9Ds2XR3G+O/dwuCj8PMfMMs152pRUvOV5YVDAcJCOLc6ooLBd+Hj9cZCB+QNdaWScGVPKxXT70l&#10;ZtpeeEftPhQiQthnqKAMocmk9HlJBv3ANsTRO1tnMETpCqkdXiLc1HKUJBNpsOK4UGJD7yXlP/s/&#10;o2A23rQn/5Vuj/nkXM9Df9p+/jqlXp67twWIQF14hO/tjVYwStPpEP7vx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8WLyAAAAN4AAAAPAAAAAAAAAAAAAAAAAJgCAABk&#10;cnMvZG93bnJldi54bWxQSwUGAAAAAAQABAD1AAAAjQMAAAAA&#10;">
                  <v:textbox>
                    <w:txbxContent>
                      <w:p w14:paraId="6D358E5D" w14:textId="77777777" w:rsidR="00091EA7" w:rsidRPr="00BB61AA" w:rsidRDefault="00091EA7" w:rsidP="00E03B5C">
                        <w:pPr>
                          <w:spacing w:before="0" w:after="0"/>
                          <w:jc w:val="center"/>
                          <w:rPr>
                            <w:rFonts w:cs="Times New Roman"/>
                            <w:sz w:val="22"/>
                          </w:rPr>
                        </w:pPr>
                        <w:r w:rsidRPr="00BB61AA">
                          <w:rPr>
                            <w:rFonts w:cs="Times New Roman"/>
                            <w:sz w:val="22"/>
                          </w:rPr>
                          <w:t>Sinks, floor, etc.</w:t>
                        </w:r>
                      </w:p>
                      <w:p w14:paraId="6D358E5E" w14:textId="77777777" w:rsidR="00091EA7" w:rsidRPr="00BB61AA" w:rsidRDefault="00091EA7" w:rsidP="00E03B5C">
                        <w:pPr>
                          <w:spacing w:before="0" w:after="0"/>
                          <w:jc w:val="center"/>
                          <w:rPr>
                            <w:rFonts w:cs="Times New Roman"/>
                            <w:sz w:val="22"/>
                          </w:rPr>
                        </w:pPr>
                        <w:r w:rsidRPr="00BB61AA">
                          <w:rPr>
                            <w:rFonts w:cs="Times New Roman"/>
                            <w:sz w:val="22"/>
                          </w:rPr>
                          <w:t>Chậu rửa, thu sàn...</w:t>
                        </w:r>
                      </w:p>
                      <w:p w14:paraId="6D358E5F" w14:textId="77777777" w:rsidR="00091EA7" w:rsidRPr="00BB61AA" w:rsidRDefault="00091EA7" w:rsidP="00E03B5C">
                        <w:pPr>
                          <w:spacing w:before="0" w:after="0"/>
                          <w:rPr>
                            <w:rFonts w:cs="Times New Roman"/>
                            <w:sz w:val="22"/>
                          </w:rPr>
                        </w:pPr>
                      </w:p>
                    </w:txbxContent>
                  </v:textbox>
                </v:shape>
                <v:shape id="Text Box 16" o:spid="_x0000_s1081" type="#_x0000_t202" style="position:absolute;left:4602;top:8980;width:288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b/MgA&#10;AADeAAAADwAAAGRycy9kb3ducmV2LnhtbESPT2vCQBTE7wW/w/KEXkrdmBT/RFcRocXe1JZ6fWSf&#10;STD7Nu5uY/rtu4WCx2FmfsMs171pREfO15YVjEcJCOLC6ppLBZ8fr88zED4ga2wsk4If8rBeDR6W&#10;mGt74wN1x1CKCGGfo4IqhDaX0hcVGfQj2xJH72ydwRClK6V2eItw08g0SSbSYM1xocKWthUVl+O3&#10;UTB72XUn/57tv4rJuZmHp2n3dnVKPQ77zQJEoD7cw//tnVaQZtk0hb8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0Vv8yAAAAN4AAAAPAAAAAAAAAAAAAAAAAJgCAABk&#10;cnMvZG93bnJldi54bWxQSwUGAAAAAAQABAD1AAAAjQMAAAAA&#10;">
                  <v:textbox>
                    <w:txbxContent>
                      <w:p w14:paraId="6D358E60" w14:textId="77777777" w:rsidR="00091EA7" w:rsidRPr="00BB61AA" w:rsidRDefault="00091EA7" w:rsidP="00E03B5C">
                        <w:pPr>
                          <w:spacing w:before="0" w:after="0"/>
                          <w:jc w:val="center"/>
                          <w:rPr>
                            <w:rFonts w:cs="Times New Roman"/>
                            <w:sz w:val="22"/>
                          </w:rPr>
                        </w:pPr>
                        <w:r w:rsidRPr="00BB61AA">
                          <w:rPr>
                            <w:rFonts w:cs="Times New Roman"/>
                            <w:sz w:val="22"/>
                          </w:rPr>
                          <w:t>Sewage ditches nướcSewersnướcnước</w:t>
                        </w:r>
                      </w:p>
                    </w:txbxContent>
                  </v:textbox>
                </v:shape>
                <v:line id="Line 17" o:spid="_x0000_s1082" style="position:absolute;visibility:visible;mso-wrap-style:square" from="5952,8391" to="5952,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ns8cAAADeAAAADwAAAGRycy9kb3ducmV2LnhtbESPzWrDMBCE74W+g9hCb42cGOLGiRJK&#10;TaGHppAfct5YW8vUWhlLddS3jwKFHoeZ+YZZbaLtxEiDbx0rmE4yEMS10y03Co6Ht6dnED4ga+wc&#10;k4Jf8rBZ39+tsNTuwjsa96ERCcK+RAUmhL6U0teGLPqJ64mT9+UGiyHJoZF6wEuC207OsmwuLbac&#10;Fgz29Gqo/t7/WAWFqXaykNXH4bMa2+kibuPpvFDq8SG+LEEEiuE//Nd+1wpmeV7kcLuTr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uezxwAAAN4AAAAPAAAAAAAA&#10;AAAAAAAAAKECAABkcnMvZG93bnJldi54bWxQSwUGAAAAAAQABAD5AAAAlQMAAAAA&#10;">
                  <v:stroke endarrow="block"/>
                </v:line>
                <v:shape id="Text Box 24" o:spid="_x0000_s1083" type="#_x0000_t202" style="position:absolute;left:7464;top:7220;width:326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16MYA&#10;AADeAAAADwAAAGRycy9kb3ducmV2LnhtbESPQWvCQBSE70L/w/KE3nTXWKtN3UhpKfSkaFXw9sg+&#10;k9Ds25DdmvTfdwXB4zAz3zDLVW9rcaHWV441TMYKBHHuTMWFhv3352gBwgdkg7Vj0vBHHlbZw2CJ&#10;qXEdb+myC4WIEPYpaihDaFIpfV6SRT92DXH0zq61GKJsC2la7CLc1jJR6llarDgulNjQe0n5z+7X&#10;ajisz6fjk9oUH3bWdK5Xku2L1Ppx2L+9ggjUh3v41v4yGpLpdD6D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Z16MYAAADeAAAADwAAAAAAAAAAAAAAAACYAgAAZHJz&#10;L2Rvd25yZXYueG1sUEsFBgAAAAAEAAQA9QAAAIsDAAAAAA==&#10;" filled="f" stroked="f">
                  <v:textbox>
                    <w:txbxContent>
                      <w:p w14:paraId="6D358E61" w14:textId="77777777" w:rsidR="00091EA7" w:rsidRPr="00BB61AA" w:rsidRDefault="00091EA7" w:rsidP="00E03B5C">
                        <w:pPr>
                          <w:spacing w:before="0" w:after="0"/>
                          <w:jc w:val="center"/>
                          <w:rPr>
                            <w:rFonts w:cs="Times New Roman"/>
                            <w:b/>
                            <w:sz w:val="22"/>
                          </w:rPr>
                        </w:pPr>
                        <w:r w:rsidRPr="00BB61AA">
                          <w:rPr>
                            <w:rFonts w:cs="Times New Roman"/>
                            <w:b/>
                            <w:sz w:val="22"/>
                          </w:rPr>
                          <w:t>RAINWATER</w:t>
                        </w:r>
                      </w:p>
                      <w:p w14:paraId="6D358E62" w14:textId="77777777" w:rsidR="00091EA7" w:rsidRPr="00BB61AA" w:rsidRDefault="00091EA7" w:rsidP="00E03B5C">
                        <w:pPr>
                          <w:spacing w:before="0" w:after="0"/>
                          <w:jc w:val="center"/>
                          <w:rPr>
                            <w:rFonts w:cs="Times New Roman"/>
                            <w:b/>
                            <w:sz w:val="22"/>
                          </w:rPr>
                        </w:pPr>
                        <w:r w:rsidRPr="00BB61AA">
                          <w:rPr>
                            <w:rFonts w:cs="Times New Roman"/>
                            <w:b/>
                            <w:sz w:val="22"/>
                          </w:rPr>
                          <w:t xml:space="preserve">THOÁT NƯỚC MƯA </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r w:rsidRPr="00BB61AA">
                          <w:rPr>
                            <w:rFonts w:cs="Times New Roman"/>
                            <w:b/>
                            <w:sz w:val="22"/>
                          </w:rPr>
                          <w:t></w:t>
                        </w:r>
                      </w:p>
                      <w:p w14:paraId="6D358E63" w14:textId="77777777" w:rsidR="00091EA7" w:rsidRPr="00BB61AA" w:rsidRDefault="00091EA7" w:rsidP="00E03B5C">
                        <w:pPr>
                          <w:spacing w:before="0" w:after="0"/>
                          <w:rPr>
                            <w:rFonts w:cs="Times New Roman"/>
                            <w:sz w:val="22"/>
                          </w:rPr>
                        </w:pPr>
                      </w:p>
                    </w:txbxContent>
                  </v:textbox>
                </v:shape>
                <v:shape id="Text Box 21" o:spid="_x0000_s1084" type="#_x0000_t202" style="position:absolute;left:7857;top:7898;width:3023;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4ZMcA&#10;AADeAAAADwAAAGRycy9kb3ducmV2LnhtbESPQWvCQBSE74X+h+UVvJS60RRjU1cRoUVvakt7fWSf&#10;SWj2bdxdY/z3rlDwOMzMN8xs0ZtGdOR8bVnBaJiAIC6srrlU8P318TIF4QOyxsYyKbiQh8X88WGG&#10;ubZn3lG3D6WIEPY5KqhCaHMpfVGRQT+0LXH0DtYZDFG6UmqH5wg3jRwnyUQarDkuVNjSqqLib38y&#10;Cqav6+7Xb9LtTzE5NG/hOes+j06pwVO/fAcRqA/38H97rRWM0zTL4H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GTHAAAA3gAAAA8AAAAAAAAAAAAAAAAAmAIAAGRy&#10;cy9kb3ducmV2LnhtbFBLBQYAAAAABAAEAPUAAACMAwAAAAA=&#10;">
                  <v:textbox>
                    <w:txbxContent>
                      <w:p w14:paraId="6D358E64" w14:textId="77777777" w:rsidR="00091EA7" w:rsidRPr="00BB61AA" w:rsidRDefault="00091EA7" w:rsidP="00E03B5C">
                        <w:pPr>
                          <w:spacing w:before="0" w:after="0"/>
                          <w:jc w:val="center"/>
                          <w:rPr>
                            <w:rFonts w:cs="Times New Roman"/>
                            <w:sz w:val="22"/>
                            <w:lang w:val="pt-BR"/>
                          </w:rPr>
                        </w:pPr>
                        <w:r w:rsidRPr="00BB61AA">
                          <w:rPr>
                            <w:rFonts w:cs="Times New Roman"/>
                            <w:sz w:val="22"/>
                            <w:lang w:val="pt-BR"/>
                          </w:rPr>
                          <w:t>Catch ditches, manholes</w:t>
                        </w:r>
                      </w:p>
                    </w:txbxContent>
                  </v:textbox>
                </v:shape>
                <v:shape id="Text Box 22" o:spid="_x0000_s1085" type="#_x0000_t202" style="position:absolute;left:7597;top:8995;width:334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JjcgA&#10;AADeAAAADwAAAGRycy9kb3ducmV2LnhtbESPT2vCQBTE74V+h+UVeil1oxH/pK5SCi16q7Ho9ZF9&#10;JqHZt3F3G+O3dwWhx2FmfsMsVr1pREfO15YVDAcJCOLC6ppLBT+7z9cZCB+QNTaWScGFPKyWjw8L&#10;zLQ985a6PJQiQthnqKAKoc2k9EVFBv3AtsTRO1pnMETpSqkdniPcNHKUJBNpsOa4UGFLHxUVv/mf&#10;UTAbr7uD36Tf+2JybObhZdp9nZxSz0/9+xuIQH34D9/ba61glKbTO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dcmNyAAAAN4AAAAPAAAAAAAAAAAAAAAAAJgCAABk&#10;cnMvZG93bnJldi54bWxQSwUGAAAAAAQABAD1AAAAjQMAAAAA&#10;">
                  <v:textbox>
                    <w:txbxContent>
                      <w:p w14:paraId="6D358E65" w14:textId="77777777" w:rsidR="00091EA7" w:rsidRPr="00BB61AA" w:rsidRDefault="00091EA7" w:rsidP="00E03B5C">
                        <w:pPr>
                          <w:spacing w:before="0" w:after="0"/>
                          <w:jc w:val="center"/>
                          <w:rPr>
                            <w:rFonts w:cs="Times New Roman"/>
                            <w:sz w:val="22"/>
                          </w:rPr>
                        </w:pPr>
                        <w:r w:rsidRPr="00BB61AA">
                          <w:rPr>
                            <w:rFonts w:cs="Times New Roman"/>
                            <w:sz w:val="22"/>
                          </w:rPr>
                          <w:t>Rainwater collecting system Mạng TN mưa khu vực</w:t>
                        </w:r>
                      </w:p>
                      <w:p w14:paraId="6D358E66" w14:textId="77777777" w:rsidR="00091EA7" w:rsidRPr="00BB61AA" w:rsidRDefault="00091EA7" w:rsidP="00E03B5C">
                        <w:pPr>
                          <w:spacing w:before="0" w:after="0"/>
                          <w:rPr>
                            <w:rFonts w:cs="Times New Roman"/>
                            <w:sz w:val="22"/>
                          </w:rPr>
                        </w:pPr>
                      </w:p>
                    </w:txbxContent>
                  </v:textbox>
                </v:shape>
                <v:line id="Line 23" o:spid="_x0000_s1086" style="position:absolute;visibility:visible;mso-wrap-style:square" from="9222,9499" to="9222,10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J48UAAADeAAAADwAAAGRycy9kb3ducmV2LnhtbESPzWoCMRSF9wXfIVzBXc2oUHU0ijgU&#10;XNiCWrq+Tq6TwcnNMEnH+PbNotDl4fzxrbfRNqKnzteOFUzGGQji0umaKwVfl/fXBQgfkDU2jknB&#10;kzxsN4OXNebaPfhE/TlUIo2wz1GBCaHNpfSlIYt+7Fri5N1cZzEk2VVSd/hI47aR0yx7kxZrTg8G&#10;W9obKu/nH6tgboqTnMviePks+nqyjB/x+7pUajSMuxWIQDH8h//aB61gOpstEkDCSSg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EJ48UAAADeAAAADwAAAAAAAAAA&#10;AAAAAAChAgAAZHJzL2Rvd25yZXYueG1sUEsFBgAAAAAEAAQA+QAAAJMDAAAAAA==&#10;">
                  <v:stroke endarrow="block"/>
                </v:line>
                <v:shape id="Text Box 12" o:spid="_x0000_s1087" type="#_x0000_t202" style="position:absolute;left:1224;top:10957;width:3262;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du8UA&#10;AADeAAAADwAAAGRycy9kb3ducmV2LnhtbESPQWvCQBSE74X+h+UVvOmu0RZNXaVUBE8WrQq9PbLP&#10;JJh9G7Krif/eFYQeh5n5hpktOluJKzW+dKxhOFAgiDNnSs417H9X/QkIH5ANVo5Jw408LOavLzNM&#10;jWt5S9ddyEWEsE9RQxFCnUrps4Is+oGriaN3co3FEGWTS9NgG+G2kolSH9JiyXGhwJq+C8rOu4vV&#10;cNic/o5j9ZMv7Xvduk5JtlOpde+t+/oEEagL/+Fne200JKPRJ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27xQAAAN4AAAAPAAAAAAAAAAAAAAAAAJgCAABkcnMv&#10;ZG93bnJldi54bWxQSwUGAAAAAAQABAD1AAAAigMAAAAA&#10;" filled="f" stroked="f">
                  <v:textbox>
                    <w:txbxContent>
                      <w:p w14:paraId="6D358E67" w14:textId="77777777" w:rsidR="00091EA7" w:rsidRPr="00BB61AA" w:rsidRDefault="00091EA7" w:rsidP="00E03B5C">
                        <w:pPr>
                          <w:spacing w:before="0" w:after="0"/>
                          <w:jc w:val="center"/>
                          <w:rPr>
                            <w:rFonts w:cs="Times New Roman"/>
                            <w:sz w:val="22"/>
                          </w:rPr>
                        </w:pPr>
                        <w:r w:rsidRPr="00BB61AA">
                          <w:rPr>
                            <w:rFonts w:cs="Times New Roman"/>
                            <w:sz w:val="22"/>
                          </w:rPr>
                          <w:t>LABWASTEWATER</w:t>
                        </w:r>
                      </w:p>
                      <w:p w14:paraId="6D358E68" w14:textId="77777777" w:rsidR="00091EA7" w:rsidRPr="00BB61AA" w:rsidRDefault="00091EA7" w:rsidP="00E03B5C">
                        <w:pPr>
                          <w:spacing w:before="0" w:after="0"/>
                          <w:rPr>
                            <w:rFonts w:cs="Times New Roman"/>
                            <w:sz w:val="22"/>
                          </w:rPr>
                        </w:pPr>
                      </w:p>
                    </w:txbxContent>
                  </v:textbox>
                </v:shape>
                <v:rect id="Rectangle 11" o:spid="_x0000_s1088" style="position:absolute;left:7943;top:10994;width:286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KLcYA&#10;AADeAAAADwAAAGRycy9kb3ducmV2LnhtbESPQWvCQBSE74L/YXlCb7oxkWJTVxHFUo8aL95es69J&#10;NPs2ZFdN/fVuQfA4zMw3zGzRmVpcqXWVZQXjUQSCOLe64kLBIdsMpyCcR9ZYWyYFf+RgMe/3Zphq&#10;e+MdXfe+EAHCLkUFpfdNKqXLSzLoRrYhDt6vbQ36INtC6hZvAW5qGUfRuzRYcVgosaFVSfl5fzEK&#10;fqr4gPdd9hWZj03it112uhzXSr0NuuUnCE+df4Wf7W+tIE6S6QT+74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ZKLcYAAADeAAAADwAAAAAAAAAAAAAAAACYAgAAZHJz&#10;L2Rvd25yZXYueG1sUEsFBgAAAAAEAAQA9QAAAIsDAAAAAA==&#10;">
                  <v:textbox>
                    <w:txbxContent>
                      <w:p w14:paraId="6D358E69" w14:textId="77777777" w:rsidR="00091EA7" w:rsidRPr="00BB61AA" w:rsidRDefault="00091EA7" w:rsidP="00E03B5C">
                        <w:pPr>
                          <w:spacing w:before="0" w:after="0"/>
                          <w:jc w:val="center"/>
                          <w:rPr>
                            <w:rFonts w:cs="Times New Roman"/>
                            <w:sz w:val="22"/>
                          </w:rPr>
                        </w:pPr>
                        <w:r w:rsidRPr="00BB61AA">
                          <w:rPr>
                            <w:rFonts w:cs="Times New Roman"/>
                            <w:sz w:val="22"/>
                          </w:rPr>
                          <w:t>Cau Bay River RiverSông Cầu BâyRiverBâyBây</w:t>
                        </w:r>
                      </w:p>
                    </w:txbxContent>
                  </v:textbox>
                </v:rect>
                <v:shape id="AutoShape 389" o:spid="_x0000_s1089" type="#_x0000_t32" style="position:absolute;left:2650;top:10161;width:17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OGVsgAAADeAAAADwAAAGRycy9kb3ducmV2LnhtbESPT2sCMRTE7wW/Q3iCt5pVadHVKKWg&#10;iKUH/7Do7bF57i5uXpYk6tpP3xQKHoeZ+Q0zW7SmFjdyvrKsYNBPQBDnVldcKDjsl69jED4ga6wt&#10;k4IHeVjMOy8zTLW985Zuu1CICGGfooIyhCaV0uclGfR92xBH72ydwRClK6R2eI9wU8thkrxLgxXH&#10;hRIb+iwpv+yuRsHxa3LNHtk3bbLBZHNCZ/zPfqVUr9t+TEEEasMz/N9eawXD0Wj8Bn934hW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OGVsgAAADeAAAADwAAAAAA&#10;AAAAAAAAAAChAgAAZHJzL2Rvd25yZXYueG1sUEsFBgAAAAAEAAQA+QAAAJYD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2" o:spid="_x0000_s1090" type="#_x0000_t34" style="position:absolute;left:5671;top:10707;width:535;height: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aMgAAADeAAAADwAAAGRycy9kb3ducmV2LnhtbESPQWvCQBSE70L/w/IK3nRThVaiq1hB&#10;yMFSTC3F2yP7zEazb0N2o/Hfd4VCj8PMfMMsVr2txZVaXzlW8DJOQBAXTldcKjh8bUczED4ga6wd&#10;k4I7eVgtnwYLTLW78Z6ueShFhLBPUYEJoUml9IUhi37sGuLonVxrMUTZllK3eItwW8tJkrxKixXH&#10;BYMNbQwVl7yzCo7fH+Xu/vmerzHLOnPYnLuf3Vmp4XO/noMI1If/8F870wom0+nsDR534hW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FZaMgAAADeAAAADwAAAAAA&#10;AAAAAAAAAAChAgAAZHJzL2Rvd25yZXYueG1sUEsFBgAAAAAEAAQA+QAAAJYDAAAAAA==&#10;">
                  <v:stroke endarrow="block"/>
                </v:shape>
                <v:shape id="AutoShape 391" o:spid="_x0000_s1091" type="#_x0000_t32" style="position:absolute;left:4171;top:11249;width:8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IpyMUAAADeAAAADwAAAGRycy9kb3ducmV2LnhtbERPz2vCMBS+D/wfwhO8zVSFYTujDMEx&#10;KjvMjqK3R/PWljUvJYna7q9fDoMdP77fm91gOnEj51vLChbzBARxZXXLtYLP4vC4BuEDssbOMikY&#10;ycNuO3nYYKbtnT/odgq1iCHsM1TQhNBnUvqqIYN+bnviyH1ZZzBE6GqpHd5juOnkMkmepMGWY0OD&#10;Pe0bqr5PV6PgfEyv5Vi+U14u0vyCzvif4lWp2XR4eQYRaAj/4j/3m1awXK3WcW+8E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IpyMUAAADeAAAADwAAAAAAAAAA&#10;AAAAAAChAgAAZHJzL2Rvd25yZXYueG1sUEsFBgAAAAAEAAQA+QAAAJMDAAAAAA==&#10;">
                  <v:stroke endarrow="block"/>
                </v:shape>
                <v:shape id="AutoShape 392" o:spid="_x0000_s1092" type="#_x0000_t32" style="position:absolute;left:7282;top:11249;width:661;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3aKsQAAADeAAAADwAAAGRycy9kb3ducmV2LnhtbESPXWvCMBSG7wf+h3CE3c1UZaLVKE4Y&#10;yG6GVdDLQ3Nsg81JabKm/vvlYrDLl/eLZ7MbbCN66rxxrGA6yUAQl04brhRczp9vSxA+IGtsHJOC&#10;J3nYbUcvG8y1i3yivgiVSCPsc1RQh9DmUvqyJot+4lri5N1dZzEk2VVSdxjTuG3kLMsW0qLh9FBj&#10;S4eaykfxYxWY+G369niIH1/Xm9eRzPPdGaVex8N+DSLQEP7Df+2jVjCbz1cJIOEkFJ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doqxAAAAN4AAAAPAAAAAAAAAAAA&#10;AAAAAKECAABkcnMvZG93bnJldi54bWxQSwUGAAAAAAQABAD5AAAAkgMAAAAA&#10;">
                  <v:stroke endarrow="block"/>
                </v:shape>
                <v:line id="Line 17" o:spid="_x0000_s1093" style="position:absolute;visibility:visible;mso-wrap-style:square" from="9222,8419" to="9222,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ak0scAAADeAAAADwAAAGRycy9kb3ducmV2LnhtbESPzWrDMBCE74W+g9hCb40cB5LaiRJK&#10;TaGHppAfct5YW8vUWhlLddS3jwKFHoeZ+YZZbaLtxEiDbx0rmE4yEMS10y03Co6Ht6dnED4ga+wc&#10;k4Jf8rBZ39+tsNTuwjsa96ERCcK+RAUmhL6U0teGLPqJ64mT9+UGiyHJoZF6wEuC207mWTaXFltO&#10;CwZ7ejVUf+9/rIKFqXZyIauPw2c1ttMibuPpXCj1+BBfliACxfAf/mu/awX5bFbkcLuTroB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5qTSxwAAAN4AAAAPAAAAAAAA&#10;AAAAAAAAAKECAABkcnMvZG93bnJldi54bWxQSwUGAAAAAAQABAD5AAAAlQMAAAAA&#10;">
                  <v:stroke endarrow="block"/>
                </v:line>
                <w10:anchorlock/>
              </v:group>
            </w:pict>
          </mc:Fallback>
        </mc:AlternateContent>
      </w:r>
    </w:p>
    <w:p w14:paraId="6D3586B1" w14:textId="77777777" w:rsidR="007A79E0" w:rsidRPr="00BB61AA" w:rsidRDefault="00465946" w:rsidP="00D37421">
      <w:pPr>
        <w:pStyle w:val="Hinh"/>
        <w:spacing w:before="60" w:after="60"/>
        <w:rPr>
          <w:color w:val="000000" w:themeColor="text1"/>
          <w:lang w:val="en-US"/>
        </w:rPr>
      </w:pPr>
      <w:bookmarkStart w:id="231" w:name="_Toc471786678"/>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18</w:t>
      </w:r>
      <w:r w:rsidR="00213540" w:rsidRPr="00BB61AA">
        <w:rPr>
          <w:color w:val="000000" w:themeColor="text1"/>
        </w:rPr>
        <w:fldChar w:fldCharType="end"/>
      </w:r>
      <w:r w:rsidR="007A79E0" w:rsidRPr="00BB61AA">
        <w:rPr>
          <w:color w:val="000000" w:themeColor="text1"/>
          <w:lang w:val="en-US"/>
        </w:rPr>
        <w:t>. Diagram of sewage system</w:t>
      </w:r>
      <w:bookmarkEnd w:id="231"/>
    </w:p>
    <w:p w14:paraId="6D3586B2" w14:textId="77777777" w:rsidR="00272518" w:rsidRPr="00BB61AA" w:rsidRDefault="00B31FD8" w:rsidP="00D37421">
      <w:pPr>
        <w:spacing w:before="60" w:after="60"/>
        <w:rPr>
          <w:rFonts w:cs="Times New Roman"/>
          <w:b/>
          <w:i/>
          <w:color w:val="000000" w:themeColor="text1"/>
          <w:sz w:val="24"/>
        </w:rPr>
      </w:pPr>
      <w:r w:rsidRPr="00BB61AA">
        <w:rPr>
          <w:rFonts w:cs="Times New Roman"/>
          <w:b/>
          <w:i/>
          <w:color w:val="000000" w:themeColor="text1"/>
          <w:sz w:val="24"/>
        </w:rPr>
        <w:t>Wastewater collecting and treatment</w:t>
      </w:r>
    </w:p>
    <w:p w14:paraId="6D3586B3" w14:textId="77777777" w:rsidR="00E03B5C" w:rsidRPr="00BB61AA" w:rsidRDefault="00E03B5C" w:rsidP="00D37421">
      <w:pPr>
        <w:keepNext/>
        <w:spacing w:before="60" w:after="60"/>
        <w:jc w:val="both"/>
        <w:rPr>
          <w:rFonts w:cs="Times New Roman"/>
          <w:bCs/>
          <w:color w:val="000000" w:themeColor="text1"/>
          <w:sz w:val="24"/>
          <w:szCs w:val="24"/>
        </w:rPr>
      </w:pPr>
      <w:r w:rsidRPr="00BB61AA">
        <w:rPr>
          <w:rFonts w:cs="Times New Roman"/>
          <w:bCs/>
          <w:color w:val="000000" w:themeColor="text1"/>
          <w:sz w:val="24"/>
          <w:szCs w:val="24"/>
        </w:rPr>
        <w:t>As planned by VNUA, a water-supply system and centralized sewage treatment system with capacity of 450 m</w:t>
      </w:r>
      <w:r w:rsidRPr="00BB61AA">
        <w:rPr>
          <w:rFonts w:cs="Times New Roman"/>
          <w:bCs/>
          <w:color w:val="000000" w:themeColor="text1"/>
          <w:sz w:val="24"/>
          <w:szCs w:val="24"/>
          <w:vertAlign w:val="superscript"/>
        </w:rPr>
        <w:t>3</w:t>
      </w:r>
      <w:r w:rsidRPr="00BB61AA">
        <w:rPr>
          <w:rFonts w:cs="Times New Roman"/>
          <w:bCs/>
          <w:color w:val="000000" w:themeColor="text1"/>
          <w:sz w:val="24"/>
          <w:szCs w:val="24"/>
        </w:rPr>
        <w:t xml:space="preserve">/day </w:t>
      </w:r>
      <w:r w:rsidR="003F0010" w:rsidRPr="00BB61AA">
        <w:rPr>
          <w:rFonts w:cs="Times New Roman"/>
          <w:color w:val="000000" w:themeColor="text1"/>
          <w:sz w:val="24"/>
        </w:rPr>
        <w:t xml:space="preserve">using AAO treatment technology </w:t>
      </w:r>
      <w:r w:rsidRPr="00BB61AA">
        <w:rPr>
          <w:rFonts w:cs="Times New Roman"/>
          <w:bCs/>
          <w:color w:val="000000" w:themeColor="text1"/>
          <w:sz w:val="24"/>
          <w:szCs w:val="24"/>
        </w:rPr>
        <w:t xml:space="preserve">will be built to reach the goals of construction, renovation and completion of VNUA’s wastewater treatment system in Trau Quy Town, Gia Lam District towards modern, synchronous, green, clean and beautiful environment. The centralized sewage treatment system is another VNUA </w:t>
      </w:r>
      <w:r w:rsidR="00804D9E" w:rsidRPr="00BB61AA">
        <w:rPr>
          <w:rFonts w:cs="Times New Roman"/>
          <w:bCs/>
          <w:color w:val="000000" w:themeColor="text1"/>
          <w:sz w:val="24"/>
          <w:szCs w:val="24"/>
        </w:rPr>
        <w:t>project</w:t>
      </w:r>
      <w:r w:rsidRPr="00BB61AA">
        <w:rPr>
          <w:rFonts w:cs="Times New Roman"/>
          <w:bCs/>
          <w:color w:val="000000" w:themeColor="text1"/>
          <w:sz w:val="24"/>
          <w:szCs w:val="24"/>
        </w:rPr>
        <w:t xml:space="preserve"> that has been approved by MARD’s Decision no. 4257/QD-BNN-KH dated 19/10/2016 approving </w:t>
      </w:r>
      <w:r w:rsidR="00225B26" w:rsidRPr="00BB61AA">
        <w:rPr>
          <w:rFonts w:cs="Times New Roman"/>
          <w:b/>
          <w:bCs/>
          <w:color w:val="000000" w:themeColor="text1"/>
          <w:sz w:val="24"/>
          <w:szCs w:val="24"/>
        </w:rPr>
        <w:t xml:space="preserve">the </w:t>
      </w:r>
      <w:r w:rsidRPr="00BB61AA">
        <w:rPr>
          <w:rFonts w:cs="Times New Roman"/>
          <w:b/>
          <w:bCs/>
          <w:color w:val="000000" w:themeColor="text1"/>
          <w:sz w:val="24"/>
          <w:szCs w:val="24"/>
        </w:rPr>
        <w:t>investment project preparation of Construction and renovation of wastewater treatment system at VNUA.</w:t>
      </w:r>
      <w:r w:rsidR="00D37421">
        <w:rPr>
          <w:rFonts w:cs="Times New Roman" w:hint="eastAsia"/>
          <w:b/>
          <w:bCs/>
          <w:color w:val="000000" w:themeColor="text1"/>
          <w:sz w:val="24"/>
          <w:szCs w:val="24"/>
          <w:lang w:eastAsia="ja-JP"/>
        </w:rPr>
        <w:t xml:space="preserve"> </w:t>
      </w:r>
      <w:r w:rsidRPr="00BB61AA">
        <w:rPr>
          <w:rFonts w:cs="Times New Roman"/>
          <w:bCs/>
          <w:color w:val="000000" w:themeColor="text1"/>
          <w:sz w:val="24"/>
          <w:szCs w:val="24"/>
        </w:rPr>
        <w:t>With the total investment cost of 19 billion VND financed by GoV’s budget, the project is expected to launch by 2017 and brought into operation by Quarter 4 of 2018</w:t>
      </w:r>
      <w:r w:rsidRPr="00BB61AA">
        <w:rPr>
          <w:rFonts w:cs="Times New Roman"/>
          <w:bCs/>
          <w:i/>
          <w:color w:val="000000" w:themeColor="text1"/>
          <w:sz w:val="24"/>
          <w:szCs w:val="24"/>
        </w:rPr>
        <w:t xml:space="preserve">. </w:t>
      </w:r>
      <w:r w:rsidRPr="00BB61AA">
        <w:rPr>
          <w:rFonts w:cs="Times New Roman"/>
          <w:bCs/>
          <w:color w:val="000000" w:themeColor="text1"/>
          <w:sz w:val="24"/>
          <w:szCs w:val="24"/>
        </w:rPr>
        <w:t>When the buildings to be constructed will operate, the treatment plant will have already been running to handle all domestic and laboratory/practice room wastewater. The projected position is inside VNUA’s campus, adjacent to Hanoi- Hai Phong Highway and Cau Bay River</w:t>
      </w:r>
      <w:r w:rsidR="00EF269A" w:rsidRPr="00BB61AA">
        <w:rPr>
          <w:rFonts w:cs="Times New Roman"/>
          <w:bCs/>
          <w:color w:val="000000" w:themeColor="text1"/>
          <w:sz w:val="24"/>
          <w:szCs w:val="24"/>
          <w:lang w:eastAsia="ja-JP"/>
        </w:rPr>
        <w:t>.</w:t>
      </w:r>
    </w:p>
    <w:p w14:paraId="6D3586B4" w14:textId="77777777" w:rsidR="00FD11C3" w:rsidRPr="00BB61AA" w:rsidRDefault="003B65D4" w:rsidP="00D37421">
      <w:pPr>
        <w:keepNext/>
        <w:spacing w:before="60" w:after="60"/>
        <w:jc w:val="both"/>
        <w:rPr>
          <w:rFonts w:cs="Times New Roman"/>
          <w:color w:val="000000" w:themeColor="text1"/>
          <w:sz w:val="24"/>
        </w:rPr>
      </w:pPr>
      <w:r w:rsidRPr="00BB61AA">
        <w:rPr>
          <w:rFonts w:cs="Times New Roman"/>
          <w:noProof/>
          <w:color w:val="000000" w:themeColor="text1"/>
          <w:sz w:val="24"/>
        </w:rPr>
        <mc:AlternateContent>
          <mc:Choice Requires="wps">
            <w:drawing>
              <wp:anchor distT="0" distB="0" distL="114300" distR="114300" simplePos="0" relativeHeight="251653632" behindDoc="0" locked="0" layoutInCell="1" allowOverlap="1" wp14:anchorId="6D358E1D" wp14:editId="6D358E1E">
                <wp:simplePos x="0" y="0"/>
                <wp:positionH relativeFrom="column">
                  <wp:posOffset>2628265</wp:posOffset>
                </wp:positionH>
                <wp:positionV relativeFrom="paragraph">
                  <wp:posOffset>2313305</wp:posOffset>
                </wp:positionV>
                <wp:extent cx="1473835" cy="248920"/>
                <wp:effectExtent l="0" t="0" r="12065" b="1778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835" cy="248920"/>
                        </a:xfrm>
                        <a:prstGeom prst="rect">
                          <a:avLst/>
                        </a:prstGeom>
                        <a:solidFill>
                          <a:sysClr val="window" lastClr="FFFFFF"/>
                        </a:solidFill>
                        <a:ln w="6350">
                          <a:solidFill>
                            <a:prstClr val="black"/>
                          </a:solidFill>
                        </a:ln>
                      </wps:spPr>
                      <wps:txbx>
                        <w:txbxContent>
                          <w:p w14:paraId="6D358E6A" w14:textId="77777777" w:rsidR="00091EA7" w:rsidRPr="00967B08" w:rsidRDefault="00091EA7" w:rsidP="00E03B5C">
                            <w:pPr>
                              <w:spacing w:before="0" w:after="0"/>
                              <w:jc w:val="center"/>
                              <w:rPr>
                                <w:rFonts w:ascii="Arial" w:hAnsi="Arial"/>
                                <w:sz w:val="16"/>
                              </w:rPr>
                            </w:pPr>
                            <w:r>
                              <w:rPr>
                                <w:rFonts w:ascii="Arial" w:hAnsi="Arial"/>
                                <w:sz w:val="16"/>
                              </w:rPr>
                              <w:t>W</w:t>
                            </w:r>
                            <w:r w:rsidRPr="00192ABA">
                              <w:rPr>
                                <w:rFonts w:ascii="Arial" w:hAnsi="Arial"/>
                                <w:sz w:val="16"/>
                              </w:rPr>
                              <w:t>astewater treatment plant</w:t>
                            </w:r>
                          </w:p>
                          <w:p w14:paraId="6D358E6B" w14:textId="77777777" w:rsidR="00091EA7" w:rsidRPr="00967B08" w:rsidRDefault="00091EA7" w:rsidP="00E03B5C">
                            <w:pPr>
                              <w:spacing w:before="0" w:after="0"/>
                              <w:jc w:val="center"/>
                              <w:rPr>
                                <w:rFonts w:ascii="Arial" w:hAnsi="Arial"/>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58E1D" id="Text Box 285" o:spid="_x0000_s1094" type="#_x0000_t202" style="position:absolute;left:0;text-align:left;margin-left:206.95pt;margin-top:182.15pt;width:116.05pt;height:1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" fillcolor="window" strokeweight=".5pt">
                <v:path arrowok="t"/>
                <v:textbox>
                  <w:txbxContent>
                    <w:p w14:paraId="6D358E6A" w14:textId="77777777" w:rsidR="00091EA7" w:rsidRPr="00967B08" w:rsidRDefault="00091EA7" w:rsidP="00E03B5C">
                      <w:pPr>
                        <w:spacing w:before="0" w:after="0"/>
                        <w:jc w:val="center"/>
                        <w:rPr>
                          <w:rFonts w:ascii="Arial" w:hAnsi="Arial"/>
                          <w:sz w:val="16"/>
                        </w:rPr>
                      </w:pPr>
                      <w:r>
                        <w:rPr>
                          <w:rFonts w:ascii="Arial" w:hAnsi="Arial"/>
                          <w:sz w:val="16"/>
                        </w:rPr>
                        <w:t>W</w:t>
                      </w:r>
                      <w:r w:rsidRPr="00192ABA">
                        <w:rPr>
                          <w:rFonts w:ascii="Arial" w:hAnsi="Arial"/>
                          <w:sz w:val="16"/>
                        </w:rPr>
                        <w:t>astewater treatment plant</w:t>
                      </w:r>
                    </w:p>
                    <w:p w14:paraId="6D358E6B" w14:textId="77777777" w:rsidR="00091EA7" w:rsidRPr="00967B08" w:rsidRDefault="00091EA7" w:rsidP="00E03B5C">
                      <w:pPr>
                        <w:spacing w:before="0" w:after="0"/>
                        <w:jc w:val="center"/>
                        <w:rPr>
                          <w:rFonts w:ascii="Arial" w:hAnsi="Arial"/>
                          <w:sz w:val="16"/>
                        </w:rPr>
                      </w:pPr>
                    </w:p>
                  </w:txbxContent>
                </v:textbox>
              </v:shape>
            </w:pict>
          </mc:Fallback>
        </mc:AlternateContent>
      </w:r>
      <w:r w:rsidRPr="00BB61AA">
        <w:rPr>
          <w:rFonts w:cs="Times New Roman"/>
          <w:noProof/>
          <w:color w:val="000000" w:themeColor="text1"/>
          <w:sz w:val="24"/>
        </w:rPr>
        <mc:AlternateContent>
          <mc:Choice Requires="wps">
            <w:drawing>
              <wp:anchor distT="0" distB="0" distL="114300" distR="114300" simplePos="0" relativeHeight="251654656" behindDoc="0" locked="0" layoutInCell="1" allowOverlap="1" wp14:anchorId="6D358E1F" wp14:editId="6D358E20">
                <wp:simplePos x="0" y="0"/>
                <wp:positionH relativeFrom="column">
                  <wp:posOffset>2635885</wp:posOffset>
                </wp:positionH>
                <wp:positionV relativeFrom="paragraph">
                  <wp:posOffset>1227455</wp:posOffset>
                </wp:positionV>
                <wp:extent cx="1460500" cy="1092835"/>
                <wp:effectExtent l="533400" t="0" r="25400" b="88265"/>
                <wp:wrapNone/>
                <wp:docPr id="23442" name="Speech Bubble: 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092835"/>
                        </a:xfrm>
                        <a:prstGeom prst="wedgeRectCallout">
                          <a:avLst>
                            <a:gd name="adj1" fmla="val -83042"/>
                            <a:gd name="adj2" fmla="val 54185"/>
                          </a:avLst>
                        </a:prstGeom>
                        <a:solidFill>
                          <a:srgbClr val="5B9BD5"/>
                        </a:solidFill>
                        <a:ln w="12700" algn="ctr">
                          <a:solidFill>
                            <a:srgbClr val="41719C"/>
                          </a:solidFill>
                          <a:miter lim="800000"/>
                          <a:headEnd/>
                          <a:tailEnd/>
                        </a:ln>
                      </wps:spPr>
                      <wps:txbx>
                        <w:txbxContent>
                          <w:p w14:paraId="6D358E6C" w14:textId="77777777" w:rsidR="00091EA7" w:rsidRDefault="00091EA7" w:rsidP="00FD11C3">
                            <w:pPr>
                              <w:jc w:val="center"/>
                            </w:pPr>
                            <w:r w:rsidRPr="008D3869">
                              <w:rPr>
                                <w:noProof/>
                              </w:rPr>
                              <w:drawing>
                                <wp:inline distT="0" distB="0" distL="0" distR="0" wp14:anchorId="6D358E9F" wp14:editId="6D358EA0">
                                  <wp:extent cx="1271905" cy="715645"/>
                                  <wp:effectExtent l="0" t="0" r="0" b="0"/>
                                  <wp:docPr id="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1905" cy="71564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w14:anchorId="6D358E1F" id="Speech Bubble: Rectangle 284" o:spid="_x0000_s1095" type="#_x0000_t61" style="position:absolute;left:0;text-align:left;margin-left:207.55pt;margin-top:96.65pt;width:115pt;height:8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" adj="-7137,22504" fillcolor="#5b9bd5" strokecolor="#41719c" strokeweight="1pt">
                <v:textbox>
                  <w:txbxContent>
                    <w:p w14:paraId="6D358E6C" w14:textId="77777777" w:rsidR="00091EA7" w:rsidRDefault="00091EA7" w:rsidP="00FD11C3">
                      <w:pPr>
                        <w:jc w:val="center"/>
                      </w:pPr>
                      <w:r w:rsidRPr="008D3869">
                        <w:rPr>
                          <w:noProof/>
                        </w:rPr>
                        <w:drawing>
                          <wp:inline distT="0" distB="0" distL="0" distR="0" wp14:anchorId="6D358E9F" wp14:editId="6D358EA0">
                            <wp:extent cx="1271905" cy="715645"/>
                            <wp:effectExtent l="0" t="0" r="0" b="0"/>
                            <wp:docPr id="37"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1905" cy="715645"/>
                                    </a:xfrm>
                                    <a:prstGeom prst="rect">
                                      <a:avLst/>
                                    </a:prstGeom>
                                    <a:noFill/>
                                    <a:ln>
                                      <a:noFill/>
                                    </a:ln>
                                  </pic:spPr>
                                </pic:pic>
                              </a:graphicData>
                            </a:graphic>
                          </wp:inline>
                        </w:drawing>
                      </w:r>
                    </w:p>
                  </w:txbxContent>
                </v:textbox>
              </v:shape>
            </w:pict>
          </mc:Fallback>
        </mc:AlternateContent>
      </w:r>
      <w:r w:rsidR="00E65F37" w:rsidRPr="00BB61AA">
        <w:rPr>
          <w:rFonts w:cs="Times New Roman"/>
          <w:noProof/>
          <w:color w:val="000000" w:themeColor="text1"/>
          <w:sz w:val="24"/>
        </w:rPr>
        <w:drawing>
          <wp:inline distT="0" distB="0" distL="0" distR="0" wp14:anchorId="6D358E21" wp14:editId="6D358E22">
            <wp:extent cx="5574030" cy="3291840"/>
            <wp:effectExtent l="0" t="0" r="0" b="0"/>
            <wp:docPr id="84" name="Picture 282" descr="C:\Users\dohac\AppData\Local\Microsoft\Windows\INetCacheContent.Word\Nha may xl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dohac\AppData\Local\Microsoft\Windows\INetCacheContent.Word\Nha may xlnt.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74030" cy="3291840"/>
                    </a:xfrm>
                    <a:prstGeom prst="rect">
                      <a:avLst/>
                    </a:prstGeom>
                    <a:noFill/>
                    <a:ln>
                      <a:noFill/>
                    </a:ln>
                  </pic:spPr>
                </pic:pic>
              </a:graphicData>
            </a:graphic>
          </wp:inline>
        </w:drawing>
      </w:r>
    </w:p>
    <w:p w14:paraId="6D3586B5" w14:textId="77777777" w:rsidR="00E03B5C" w:rsidRPr="00BB61AA" w:rsidRDefault="00465946" w:rsidP="00D37421">
      <w:pPr>
        <w:pStyle w:val="Hinh"/>
        <w:keepNext/>
        <w:spacing w:before="60" w:after="60"/>
        <w:rPr>
          <w:bCs/>
          <w:color w:val="000000" w:themeColor="text1"/>
          <w:sz w:val="24"/>
          <w:szCs w:val="24"/>
        </w:rPr>
      </w:pPr>
      <w:bookmarkStart w:id="232" w:name="_Toc471786679"/>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19</w:t>
      </w:r>
      <w:r w:rsidR="00213540" w:rsidRPr="00BB61AA">
        <w:rPr>
          <w:color w:val="000000" w:themeColor="text1"/>
        </w:rPr>
        <w:fldChar w:fldCharType="end"/>
      </w:r>
      <w:r w:rsidR="00E03B5C" w:rsidRPr="00BB61AA">
        <w:rPr>
          <w:color w:val="000000" w:themeColor="text1"/>
        </w:rPr>
        <w:t>. Location of the proposed wastewater treatment plant</w:t>
      </w:r>
      <w:bookmarkEnd w:id="232"/>
    </w:p>
    <w:p w14:paraId="6D3586B6" w14:textId="77777777" w:rsidR="00E03B5C" w:rsidRPr="00BB61AA" w:rsidRDefault="00E03B5C"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Treated wastewater is ensured to meet </w:t>
      </w:r>
      <w:r w:rsidRPr="00BB61AA">
        <w:rPr>
          <w:rFonts w:cs="Times New Roman"/>
          <w:bCs/>
          <w:color w:val="000000" w:themeColor="text1"/>
          <w:sz w:val="24"/>
          <w:szCs w:val="24"/>
        </w:rPr>
        <w:t>Category</w:t>
      </w:r>
      <w:r w:rsidRPr="00BB61AA">
        <w:rPr>
          <w:rFonts w:cs="Times New Roman"/>
          <w:color w:val="000000" w:themeColor="text1"/>
          <w:sz w:val="24"/>
          <w:szCs w:val="24"/>
        </w:rPr>
        <w:t xml:space="preserve"> B </w:t>
      </w:r>
      <w:r w:rsidRPr="00BB61AA">
        <w:rPr>
          <w:rFonts w:cs="Times New Roman"/>
          <w:bCs/>
          <w:color w:val="000000" w:themeColor="text1"/>
          <w:sz w:val="24"/>
          <w:szCs w:val="24"/>
        </w:rPr>
        <w:t>of</w:t>
      </w:r>
      <w:r w:rsidR="000514AE" w:rsidRPr="00BB61AA">
        <w:rPr>
          <w:rFonts w:cs="Times New Roman"/>
          <w:bCs/>
          <w:color w:val="000000" w:themeColor="text1"/>
          <w:sz w:val="24"/>
          <w:szCs w:val="24"/>
        </w:rPr>
        <w:t xml:space="preserve"> </w:t>
      </w:r>
      <w:r w:rsidR="00836485" w:rsidRPr="00BB61AA">
        <w:rPr>
          <w:rFonts w:cs="Times New Roman"/>
          <w:color w:val="000000" w:themeColor="text1"/>
          <w:sz w:val="24"/>
          <w:szCs w:val="24"/>
        </w:rPr>
        <w:t xml:space="preserve">QCTĐHN 02:2014/BTNMT on Hanoi Technical Regulation on Industrial Wastewater </w:t>
      </w:r>
      <w:r w:rsidRPr="00BB61AA">
        <w:rPr>
          <w:rFonts w:cs="Times New Roman"/>
          <w:color w:val="000000" w:themeColor="text1"/>
          <w:sz w:val="24"/>
          <w:szCs w:val="24"/>
        </w:rPr>
        <w:t>before being conveyed to the sewage network and discharged to Cau Bay River.</w:t>
      </w:r>
    </w:p>
    <w:p w14:paraId="6D3586B7" w14:textId="77777777" w:rsidR="00272518" w:rsidRPr="00BB61AA" w:rsidRDefault="00CC730A" w:rsidP="00D37421">
      <w:pPr>
        <w:keepNext/>
        <w:spacing w:before="60" w:after="60"/>
        <w:rPr>
          <w:rFonts w:cs="Times New Roman"/>
          <w:b/>
          <w:i/>
          <w:color w:val="000000" w:themeColor="text1"/>
          <w:sz w:val="24"/>
          <w:szCs w:val="24"/>
        </w:rPr>
      </w:pPr>
      <w:r w:rsidRPr="00BB61AA">
        <w:rPr>
          <w:rFonts w:cs="Times New Roman"/>
          <w:b/>
          <w:i/>
          <w:color w:val="000000" w:themeColor="text1"/>
          <w:sz w:val="24"/>
          <w:szCs w:val="24"/>
        </w:rPr>
        <w:t xml:space="preserve">Laboratory wastewater </w:t>
      </w:r>
    </w:p>
    <w:p w14:paraId="6D3586B8" w14:textId="77777777" w:rsidR="00E03B5C" w:rsidRPr="00BB61AA" w:rsidRDefault="00E03B5C"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By design, most laboratories will be located at the buildings of Center of Agricultural Research and Life Sciences as well as Faculty of Agricultural Mechanical Engineering, Faculty of Biological technology, Faculty of Environmental technology, Faculty of Veterinary science, Food technology and Post-harvest technology. As evaluated in </w:t>
      </w:r>
      <w:r w:rsidR="00277E5C" w:rsidRPr="00BB61AA">
        <w:rPr>
          <w:rFonts w:cs="Times New Roman"/>
          <w:color w:val="000000" w:themeColor="text1"/>
          <w:sz w:val="24"/>
          <w:szCs w:val="24"/>
          <w:lang w:eastAsia="ja-JP"/>
        </w:rPr>
        <w:t xml:space="preserve">Part </w:t>
      </w:r>
      <w:r w:rsidRPr="00BB61AA">
        <w:rPr>
          <w:rFonts w:cs="Times New Roman"/>
          <w:color w:val="000000" w:themeColor="text1"/>
          <w:sz w:val="24"/>
          <w:szCs w:val="24"/>
        </w:rPr>
        <w:t xml:space="preserve">4, laboratory wastewater carries potential risks to the environment, ecosystem and health if not properly collected and treated. In design of these buildings, wastewater will be segregated and collected separately before being conveyed to the treatment plant and merged with domestic wastewater using AAO treatment technology, ensuring Category B of </w:t>
      </w:r>
      <w:r w:rsidR="00836485" w:rsidRPr="00BB61AA">
        <w:rPr>
          <w:rFonts w:cs="Times New Roman"/>
          <w:color w:val="000000" w:themeColor="text1"/>
          <w:sz w:val="24"/>
          <w:szCs w:val="24"/>
        </w:rPr>
        <w:t xml:space="preserve">QCTĐHN 02:2014/BTNMT on Hanoi Technical Regulation on Industrial Wastewater </w:t>
      </w:r>
      <w:r w:rsidRPr="00BB61AA">
        <w:rPr>
          <w:rFonts w:cs="Times New Roman"/>
          <w:color w:val="000000" w:themeColor="text1"/>
          <w:sz w:val="24"/>
          <w:szCs w:val="24"/>
        </w:rPr>
        <w:t xml:space="preserve">before discharging (Figure </w:t>
      </w:r>
      <w:r w:rsidR="00AD5A06" w:rsidRPr="00BB61AA">
        <w:rPr>
          <w:rFonts w:cs="Times New Roman"/>
          <w:color w:val="000000" w:themeColor="text1"/>
          <w:sz w:val="24"/>
          <w:szCs w:val="24"/>
        </w:rPr>
        <w:t>2</w:t>
      </w:r>
      <w:r w:rsidR="00225B26" w:rsidRPr="00BB61AA">
        <w:rPr>
          <w:rFonts w:cs="Times New Roman"/>
          <w:color w:val="000000" w:themeColor="text1"/>
          <w:sz w:val="24"/>
          <w:szCs w:val="24"/>
        </w:rPr>
        <w:t>0</w:t>
      </w:r>
      <w:r w:rsidRPr="00BB61AA">
        <w:rPr>
          <w:rFonts w:cs="Times New Roman"/>
          <w:color w:val="000000" w:themeColor="text1"/>
          <w:sz w:val="24"/>
          <w:szCs w:val="24"/>
        </w:rPr>
        <w:t>)</w:t>
      </w:r>
    </w:p>
    <w:p w14:paraId="6D3586B9" w14:textId="77777777" w:rsidR="00E03B5C" w:rsidRPr="00BB61AA" w:rsidRDefault="00E03B5C" w:rsidP="00D37421">
      <w:pPr>
        <w:keepNext/>
        <w:spacing w:before="60" w:after="60"/>
        <w:jc w:val="both"/>
        <w:rPr>
          <w:rFonts w:cs="Times New Roman"/>
          <w:bCs/>
          <w:color w:val="000000" w:themeColor="text1"/>
          <w:sz w:val="24"/>
          <w:szCs w:val="24"/>
        </w:rPr>
      </w:pPr>
      <w:r w:rsidRPr="00BB61AA">
        <w:rPr>
          <w:rFonts w:cs="Times New Roman"/>
          <w:color w:val="000000" w:themeColor="text1"/>
          <w:sz w:val="24"/>
          <w:szCs w:val="24"/>
        </w:rPr>
        <w:t xml:space="preserve">According to the design of the project </w:t>
      </w:r>
      <w:r w:rsidRPr="00BB61AA">
        <w:rPr>
          <w:rFonts w:cs="Times New Roman"/>
          <w:i/>
          <w:color w:val="000000" w:themeColor="text1"/>
          <w:sz w:val="24"/>
          <w:szCs w:val="24"/>
        </w:rPr>
        <w:t>"</w:t>
      </w:r>
      <w:r w:rsidRPr="00BB61AA">
        <w:rPr>
          <w:rFonts w:cs="Times New Roman"/>
          <w:b/>
          <w:bCs/>
          <w:i/>
          <w:color w:val="000000" w:themeColor="text1"/>
          <w:sz w:val="24"/>
          <w:szCs w:val="24"/>
        </w:rPr>
        <w:t>Construction and renovation of VNUA wastewater treatment system"</w:t>
      </w:r>
      <w:r w:rsidRPr="00BB61AA">
        <w:rPr>
          <w:rFonts w:cs="Times New Roman"/>
          <w:bCs/>
          <w:color w:val="000000" w:themeColor="text1"/>
          <w:sz w:val="24"/>
          <w:szCs w:val="24"/>
        </w:rPr>
        <w:t xml:space="preserve"> the wastewater collection and treatment system is described as follows: </w:t>
      </w:r>
    </w:p>
    <w:p w14:paraId="6D3586BA" w14:textId="77777777" w:rsidR="00E03B5C" w:rsidRPr="00BB61AA" w:rsidRDefault="00E03B5C" w:rsidP="00D37421">
      <w:pPr>
        <w:keepNext/>
        <w:numPr>
          <w:ilvl w:val="0"/>
          <w:numId w:val="40"/>
        </w:numPr>
        <w:spacing w:before="60" w:after="60"/>
        <w:jc w:val="both"/>
        <w:rPr>
          <w:rFonts w:cs="Times New Roman"/>
          <w:color w:val="000000" w:themeColor="text1"/>
          <w:sz w:val="24"/>
          <w:szCs w:val="24"/>
        </w:rPr>
      </w:pPr>
      <w:r w:rsidRPr="00BB61AA">
        <w:rPr>
          <w:rFonts w:cs="Times New Roman"/>
          <w:color w:val="000000" w:themeColor="text1"/>
          <w:sz w:val="24"/>
          <w:szCs w:val="24"/>
        </w:rPr>
        <w:t>Collection system: Domestic and laboratory wastewater will go through an anti-corrosion PCV pipeline with different diameters of D600, D500, D315, D200. Total pipeline length: 165m of D600, 438m of D500, 1.560m of D315, 1.110 m of D200 and 27m of D110;</w:t>
      </w:r>
    </w:p>
    <w:p w14:paraId="6D3586BB" w14:textId="77777777" w:rsidR="00E03B5C" w:rsidRPr="00BB61AA" w:rsidRDefault="00E03B5C" w:rsidP="00D37421">
      <w:pPr>
        <w:keepNext/>
        <w:numPr>
          <w:ilvl w:val="0"/>
          <w:numId w:val="40"/>
        </w:numPr>
        <w:spacing w:before="60" w:after="60"/>
        <w:jc w:val="both"/>
        <w:rPr>
          <w:rFonts w:cs="Times New Roman"/>
          <w:color w:val="000000" w:themeColor="text1"/>
          <w:sz w:val="24"/>
          <w:szCs w:val="24"/>
        </w:rPr>
      </w:pPr>
      <w:r w:rsidRPr="00BB61AA">
        <w:rPr>
          <w:rFonts w:cs="Times New Roman"/>
          <w:color w:val="000000" w:themeColor="text1"/>
          <w:sz w:val="24"/>
          <w:szCs w:val="24"/>
        </w:rPr>
        <w:t>Newly built wastewater treatment plant: The plant is designed with capacity of 450 m</w:t>
      </w:r>
      <w:r w:rsidRPr="00BB61AA">
        <w:rPr>
          <w:rFonts w:cs="Times New Roman"/>
          <w:color w:val="000000" w:themeColor="text1"/>
          <w:sz w:val="24"/>
          <w:szCs w:val="24"/>
          <w:vertAlign w:val="superscript"/>
        </w:rPr>
        <w:t>3</w:t>
      </w:r>
      <w:r w:rsidRPr="00BB61AA">
        <w:rPr>
          <w:rFonts w:cs="Times New Roman"/>
          <w:color w:val="000000" w:themeColor="text1"/>
          <w:sz w:val="24"/>
          <w:szCs w:val="24"/>
        </w:rPr>
        <w:t xml:space="preserve">/day and operated with AAO technology, including: collecting tanks, neutralization tank, detention tank, AAO equipment component, sludge container, sludge drying ground, disinfection tank, operational office, chemical chamber, sludge pressing chamber. Installing sludge wiper, waste sorting and collecting equipment, wastewater pump, sludge pump, mixer, air distribution plate, air blower, sludge pressing machine, electrodynamics system, controller, measuring equipment and lighting system for operational office of chemical chambers. </w:t>
      </w:r>
    </w:p>
    <w:p w14:paraId="6D3586BC" w14:textId="77777777" w:rsidR="00971777" w:rsidRPr="00BB61AA" w:rsidRDefault="003B65D4" w:rsidP="00D37421">
      <w:pPr>
        <w:keepNext/>
        <w:spacing w:before="60" w:after="60"/>
        <w:jc w:val="center"/>
        <w:rPr>
          <w:rFonts w:cs="Times New Roman"/>
          <w:color w:val="000000" w:themeColor="text1"/>
          <w:sz w:val="22"/>
        </w:rPr>
      </w:pPr>
      <w:r w:rsidRPr="00BB61AA">
        <w:rPr>
          <w:rFonts w:cs="Times New Roman"/>
          <w:noProof/>
          <w:color w:val="000000" w:themeColor="text1"/>
        </w:rPr>
        <mc:AlternateContent>
          <mc:Choice Requires="wpg">
            <w:drawing>
              <wp:inline distT="0" distB="0" distL="0" distR="0" wp14:anchorId="6D358E23" wp14:editId="6D358E24">
                <wp:extent cx="4535805" cy="5627370"/>
                <wp:effectExtent l="9525" t="9525" r="7620" b="11430"/>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5805" cy="5627370"/>
                          <a:chOff x="0" y="1275"/>
                          <a:chExt cx="45356" cy="56273"/>
                        </a:xfrm>
                      </wpg:grpSpPr>
                      <wpg:grpSp>
                        <wpg:cNvPr id="78" name="Group 1"/>
                        <wpg:cNvGrpSpPr>
                          <a:grpSpLocks/>
                        </wpg:cNvGrpSpPr>
                        <wpg:grpSpPr bwMode="auto">
                          <a:xfrm>
                            <a:off x="0" y="1275"/>
                            <a:ext cx="45356" cy="56273"/>
                            <a:chOff x="2246" y="2014"/>
                            <a:chExt cx="7141" cy="9798"/>
                          </a:xfrm>
                        </wpg:grpSpPr>
                        <wps:wsp>
                          <wps:cNvPr id="79" name="AutoShape 4"/>
                          <wps:cNvCnPr>
                            <a:cxnSpLocks noChangeShapeType="1"/>
                          </wps:cNvCnPr>
                          <wps:spPr bwMode="auto">
                            <a:xfrm>
                              <a:off x="6781" y="7743"/>
                              <a:ext cx="8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5"/>
                          <wps:cNvCnPr>
                            <a:cxnSpLocks noChangeShapeType="1"/>
                          </wps:cNvCnPr>
                          <wps:spPr bwMode="auto">
                            <a:xfrm flipV="1">
                              <a:off x="8754" y="6856"/>
                              <a:ext cx="0" cy="613"/>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cNvPr id="81" name="Group 6"/>
                          <wpg:cNvGrpSpPr>
                            <a:grpSpLocks/>
                          </wpg:cNvGrpSpPr>
                          <wpg:grpSpPr bwMode="auto">
                            <a:xfrm>
                              <a:off x="2246" y="2014"/>
                              <a:ext cx="7141" cy="9798"/>
                              <a:chOff x="2246" y="2014"/>
                              <a:chExt cx="7141" cy="9798"/>
                            </a:xfrm>
                          </wpg:grpSpPr>
                          <wps:wsp>
                            <wps:cNvPr id="82" name="Rectangle 11"/>
                            <wps:cNvSpPr>
                              <a:spLocks noChangeArrowheads="1"/>
                            </wps:cNvSpPr>
                            <wps:spPr bwMode="auto">
                              <a:xfrm>
                                <a:off x="5043" y="2225"/>
                                <a:ext cx="1736" cy="494"/>
                              </a:xfrm>
                              <a:prstGeom prst="rect">
                                <a:avLst/>
                              </a:prstGeom>
                              <a:solidFill>
                                <a:srgbClr val="FFFFFF"/>
                              </a:solidFill>
                              <a:ln w="9525">
                                <a:solidFill>
                                  <a:srgbClr val="000000"/>
                                </a:solidFill>
                                <a:miter lim="800000"/>
                                <a:headEnd/>
                                <a:tailEnd/>
                              </a:ln>
                            </wps:spPr>
                            <wps:txbx>
                              <w:txbxContent>
                                <w:p w14:paraId="6D358E6D" w14:textId="77777777" w:rsidR="00091EA7" w:rsidRPr="00D922BF" w:rsidRDefault="00091EA7" w:rsidP="00836485">
                                  <w:pPr>
                                    <w:spacing w:before="0"/>
                                    <w:jc w:val="center"/>
                                    <w:rPr>
                                      <w:sz w:val="22"/>
                                    </w:rPr>
                                  </w:pPr>
                                  <w:r w:rsidRPr="00DE13E9">
                                    <w:rPr>
                                      <w:sz w:val="22"/>
                                    </w:rPr>
                                    <w:t>C</w:t>
                                  </w:r>
                                  <w:r>
                                    <w:rPr>
                                      <w:sz w:val="22"/>
                                    </w:rPr>
                                    <w:t>ollecting</w:t>
                                  </w:r>
                                  <w:r w:rsidRPr="00DE13E9">
                                    <w:rPr>
                                      <w:sz w:val="22"/>
                                    </w:rPr>
                                    <w:t xml:space="preserve"> tank</w:t>
                                  </w:r>
                                </w:p>
                              </w:txbxContent>
                            </wps:txbx>
                            <wps:bodyPr rot="0" vert="horz" wrap="square" lIns="91440" tIns="45720" rIns="91440" bIns="45720" anchor="t" anchorCtr="0" upright="1">
                              <a:noAutofit/>
                            </wps:bodyPr>
                          </wps:wsp>
                          <wps:wsp>
                            <wps:cNvPr id="85" name="Rectangle 12"/>
                            <wps:cNvSpPr>
                              <a:spLocks noChangeArrowheads="1"/>
                            </wps:cNvSpPr>
                            <wps:spPr bwMode="auto">
                              <a:xfrm>
                                <a:off x="4749" y="3088"/>
                                <a:ext cx="2239" cy="679"/>
                              </a:xfrm>
                              <a:prstGeom prst="rect">
                                <a:avLst/>
                              </a:prstGeom>
                              <a:solidFill>
                                <a:srgbClr val="FFFFFF"/>
                              </a:solidFill>
                              <a:ln w="9525">
                                <a:solidFill>
                                  <a:srgbClr val="000000"/>
                                </a:solidFill>
                                <a:miter lim="800000"/>
                                <a:headEnd/>
                                <a:tailEnd/>
                              </a:ln>
                            </wps:spPr>
                            <wps:txbx>
                              <w:txbxContent>
                                <w:p w14:paraId="6D358E6E" w14:textId="77777777" w:rsidR="00091EA7" w:rsidRPr="00D922BF" w:rsidRDefault="00091EA7" w:rsidP="00836485">
                                  <w:pPr>
                                    <w:spacing w:before="0"/>
                                    <w:jc w:val="center"/>
                                    <w:rPr>
                                      <w:sz w:val="22"/>
                                    </w:rPr>
                                  </w:pPr>
                                  <w:r>
                                    <w:rPr>
                                      <w:sz w:val="22"/>
                                    </w:rPr>
                                    <w:t>N</w:t>
                                  </w:r>
                                  <w:r w:rsidRPr="00DE13E9">
                                    <w:rPr>
                                      <w:sz w:val="22"/>
                                    </w:rPr>
                                    <w:t>eutralization tank</w:t>
                                  </w:r>
                                </w:p>
                              </w:txbxContent>
                            </wps:txbx>
                            <wps:bodyPr rot="0" vert="horz" wrap="square" lIns="91440" tIns="45720" rIns="91440" bIns="45720" anchor="t" anchorCtr="0" upright="1">
                              <a:noAutofit/>
                            </wps:bodyPr>
                          </wps:wsp>
                          <wps:wsp>
                            <wps:cNvPr id="89" name="Rectangle 13"/>
                            <wps:cNvSpPr>
                              <a:spLocks noChangeArrowheads="1"/>
                            </wps:cNvSpPr>
                            <wps:spPr bwMode="auto">
                              <a:xfrm>
                                <a:off x="5040" y="4122"/>
                                <a:ext cx="1736" cy="503"/>
                              </a:xfrm>
                              <a:prstGeom prst="rect">
                                <a:avLst/>
                              </a:prstGeom>
                              <a:solidFill>
                                <a:srgbClr val="FFFFFF"/>
                              </a:solidFill>
                              <a:ln w="9525">
                                <a:solidFill>
                                  <a:srgbClr val="000000"/>
                                </a:solidFill>
                                <a:miter lim="800000"/>
                                <a:headEnd/>
                                <a:tailEnd/>
                              </a:ln>
                            </wps:spPr>
                            <wps:txbx>
                              <w:txbxContent>
                                <w:p w14:paraId="6D358E6F" w14:textId="77777777" w:rsidR="00091EA7" w:rsidRPr="00D922BF" w:rsidRDefault="00091EA7" w:rsidP="00836485">
                                  <w:pPr>
                                    <w:spacing w:before="0" w:after="0"/>
                                    <w:jc w:val="center"/>
                                    <w:rPr>
                                      <w:sz w:val="22"/>
                                    </w:rPr>
                                  </w:pPr>
                                  <w:r>
                                    <w:rPr>
                                      <w:sz w:val="22"/>
                                    </w:rPr>
                                    <w:t xml:space="preserve">Detention tank </w:t>
                                  </w:r>
                                </w:p>
                              </w:txbxContent>
                            </wps:txbx>
                            <wps:bodyPr rot="0" vert="horz" wrap="square" lIns="91440" tIns="45720" rIns="91440" bIns="45720" anchor="t" anchorCtr="0" upright="1">
                              <a:noAutofit/>
                            </wps:bodyPr>
                          </wps:wsp>
                          <wps:wsp>
                            <wps:cNvPr id="90" name="Rectangle 14"/>
                            <wps:cNvSpPr>
                              <a:spLocks noChangeArrowheads="1"/>
                            </wps:cNvSpPr>
                            <wps:spPr bwMode="auto">
                              <a:xfrm>
                                <a:off x="5043" y="4980"/>
                                <a:ext cx="1736" cy="476"/>
                              </a:xfrm>
                              <a:prstGeom prst="rect">
                                <a:avLst/>
                              </a:prstGeom>
                              <a:solidFill>
                                <a:srgbClr val="FFFFFF"/>
                              </a:solidFill>
                              <a:ln w="9525">
                                <a:solidFill>
                                  <a:srgbClr val="000000"/>
                                </a:solidFill>
                                <a:miter lim="800000"/>
                                <a:headEnd/>
                                <a:tailEnd/>
                              </a:ln>
                            </wps:spPr>
                            <wps:txbx>
                              <w:txbxContent>
                                <w:p w14:paraId="6D358E70" w14:textId="77777777" w:rsidR="00091EA7" w:rsidRPr="00D922BF" w:rsidRDefault="00091EA7" w:rsidP="00836485">
                                  <w:pPr>
                                    <w:spacing w:before="0" w:after="0"/>
                                    <w:jc w:val="center"/>
                                    <w:rPr>
                                      <w:sz w:val="22"/>
                                    </w:rPr>
                                  </w:pPr>
                                  <w:r w:rsidRPr="00E25E93">
                                    <w:rPr>
                                      <w:sz w:val="22"/>
                                    </w:rPr>
                                    <w:t>Anaerobic</w:t>
                                  </w:r>
                                  <w:r>
                                    <w:rPr>
                                      <w:sz w:val="22"/>
                                    </w:rPr>
                                    <w:t xml:space="preserve"> tank </w:t>
                                  </w:r>
                                </w:p>
                              </w:txbxContent>
                            </wps:txbx>
                            <wps:bodyPr rot="0" vert="horz" wrap="square" lIns="91440" tIns="45720" rIns="91440" bIns="45720" anchor="t" anchorCtr="0" upright="1">
                              <a:noAutofit/>
                            </wps:bodyPr>
                          </wps:wsp>
                          <wps:wsp>
                            <wps:cNvPr id="91" name="Rectangle 15"/>
                            <wps:cNvSpPr>
                              <a:spLocks noChangeArrowheads="1"/>
                            </wps:cNvSpPr>
                            <wps:spPr bwMode="auto">
                              <a:xfrm>
                                <a:off x="5045" y="5783"/>
                                <a:ext cx="1736" cy="537"/>
                              </a:xfrm>
                              <a:prstGeom prst="rect">
                                <a:avLst/>
                              </a:prstGeom>
                              <a:solidFill>
                                <a:srgbClr val="FFFFFF"/>
                              </a:solidFill>
                              <a:ln w="9525">
                                <a:solidFill>
                                  <a:srgbClr val="000000"/>
                                </a:solidFill>
                                <a:miter lim="800000"/>
                                <a:headEnd/>
                                <a:tailEnd/>
                              </a:ln>
                            </wps:spPr>
                            <wps:txbx>
                              <w:txbxContent>
                                <w:p w14:paraId="6D358E71" w14:textId="77777777" w:rsidR="00091EA7" w:rsidRPr="00D922BF" w:rsidRDefault="00091EA7" w:rsidP="00836485">
                                  <w:pPr>
                                    <w:spacing w:before="0" w:after="0"/>
                                    <w:jc w:val="center"/>
                                    <w:rPr>
                                      <w:sz w:val="22"/>
                                    </w:rPr>
                                  </w:pPr>
                                  <w:r>
                                    <w:rPr>
                                      <w:sz w:val="22"/>
                                    </w:rPr>
                                    <w:t>Anoxic tank</w:t>
                                  </w:r>
                                </w:p>
                              </w:txbxContent>
                            </wps:txbx>
                            <wps:bodyPr rot="0" vert="horz" wrap="square" lIns="91440" tIns="45720" rIns="91440" bIns="45720" anchor="t" anchorCtr="0" upright="1">
                              <a:noAutofit/>
                            </wps:bodyPr>
                          </wps:wsp>
                          <wps:wsp>
                            <wps:cNvPr id="92" name="Rectangle 16"/>
                            <wps:cNvSpPr>
                              <a:spLocks noChangeArrowheads="1"/>
                            </wps:cNvSpPr>
                            <wps:spPr bwMode="auto">
                              <a:xfrm>
                                <a:off x="5045" y="6675"/>
                                <a:ext cx="1736" cy="439"/>
                              </a:xfrm>
                              <a:prstGeom prst="rect">
                                <a:avLst/>
                              </a:prstGeom>
                              <a:solidFill>
                                <a:srgbClr val="FFFFFF"/>
                              </a:solidFill>
                              <a:ln w="9525">
                                <a:solidFill>
                                  <a:srgbClr val="000000"/>
                                </a:solidFill>
                                <a:miter lim="800000"/>
                                <a:headEnd/>
                                <a:tailEnd/>
                              </a:ln>
                            </wps:spPr>
                            <wps:txbx>
                              <w:txbxContent>
                                <w:p w14:paraId="6D358E72" w14:textId="77777777" w:rsidR="00091EA7" w:rsidRPr="00D922BF" w:rsidRDefault="00091EA7" w:rsidP="00836485">
                                  <w:pPr>
                                    <w:spacing w:before="0" w:after="0"/>
                                    <w:jc w:val="center"/>
                                    <w:rPr>
                                      <w:sz w:val="22"/>
                                    </w:rPr>
                                  </w:pPr>
                                  <w:r>
                                    <w:rPr>
                                      <w:sz w:val="22"/>
                                    </w:rPr>
                                    <w:t xml:space="preserve">Aerotank </w:t>
                                  </w:r>
                                </w:p>
                                <w:p w14:paraId="6D358E73" w14:textId="77777777" w:rsidR="00091EA7" w:rsidRPr="00D922BF" w:rsidRDefault="00091EA7" w:rsidP="00836485">
                                  <w:pPr>
                                    <w:spacing w:before="0" w:after="0"/>
                                    <w:jc w:val="center"/>
                                    <w:rPr>
                                      <w:sz w:val="22"/>
                                    </w:rPr>
                                  </w:pPr>
                                </w:p>
                              </w:txbxContent>
                            </wps:txbx>
                            <wps:bodyPr rot="0" vert="horz" wrap="square" lIns="91440" tIns="45720" rIns="91440" bIns="45720" anchor="t" anchorCtr="0" upright="1">
                              <a:noAutofit/>
                            </wps:bodyPr>
                          </wps:wsp>
                          <wps:wsp>
                            <wps:cNvPr id="93" name="Rectangle 17"/>
                            <wps:cNvSpPr>
                              <a:spLocks noChangeArrowheads="1"/>
                            </wps:cNvSpPr>
                            <wps:spPr bwMode="auto">
                              <a:xfrm>
                                <a:off x="5043" y="7469"/>
                                <a:ext cx="1736" cy="496"/>
                              </a:xfrm>
                              <a:prstGeom prst="rect">
                                <a:avLst/>
                              </a:prstGeom>
                              <a:solidFill>
                                <a:srgbClr val="FFFFFF"/>
                              </a:solidFill>
                              <a:ln w="9525">
                                <a:solidFill>
                                  <a:srgbClr val="000000"/>
                                </a:solidFill>
                                <a:miter lim="800000"/>
                                <a:headEnd/>
                                <a:tailEnd/>
                              </a:ln>
                            </wps:spPr>
                            <wps:txbx>
                              <w:txbxContent>
                                <w:p w14:paraId="6D358E74" w14:textId="77777777" w:rsidR="00091EA7" w:rsidRPr="00D922BF" w:rsidRDefault="00091EA7" w:rsidP="00836485">
                                  <w:pPr>
                                    <w:spacing w:before="0" w:after="0"/>
                                    <w:jc w:val="center"/>
                                    <w:rPr>
                                      <w:sz w:val="22"/>
                                    </w:rPr>
                                  </w:pPr>
                                  <w:r>
                                    <w:rPr>
                                      <w:sz w:val="22"/>
                                    </w:rPr>
                                    <w:t xml:space="preserve">Deposition tank </w:t>
                                  </w:r>
                                </w:p>
                              </w:txbxContent>
                            </wps:txbx>
                            <wps:bodyPr rot="0" vert="horz" wrap="square" lIns="91440" tIns="45720" rIns="91440" bIns="45720" anchor="t" anchorCtr="0" upright="1">
                              <a:noAutofit/>
                            </wps:bodyPr>
                          </wps:wsp>
                          <wps:wsp>
                            <wps:cNvPr id="94" name="Rectangle 18"/>
                            <wps:cNvSpPr>
                              <a:spLocks noChangeArrowheads="1"/>
                            </wps:cNvSpPr>
                            <wps:spPr bwMode="auto">
                              <a:xfrm>
                                <a:off x="4896" y="9230"/>
                                <a:ext cx="1984" cy="537"/>
                              </a:xfrm>
                              <a:prstGeom prst="rect">
                                <a:avLst/>
                              </a:prstGeom>
                              <a:solidFill>
                                <a:srgbClr val="FFFFFF"/>
                              </a:solidFill>
                              <a:ln w="9525">
                                <a:solidFill>
                                  <a:srgbClr val="000000"/>
                                </a:solidFill>
                                <a:miter lim="800000"/>
                                <a:headEnd/>
                                <a:tailEnd/>
                              </a:ln>
                            </wps:spPr>
                            <wps:txbx>
                              <w:txbxContent>
                                <w:p w14:paraId="6D358E75" w14:textId="77777777" w:rsidR="00091EA7" w:rsidRPr="00D922BF" w:rsidRDefault="00091EA7" w:rsidP="00836485">
                                  <w:pPr>
                                    <w:spacing w:before="0" w:after="0"/>
                                    <w:jc w:val="center"/>
                                    <w:rPr>
                                      <w:sz w:val="22"/>
                                    </w:rPr>
                                  </w:pPr>
                                  <w:r w:rsidRPr="00073005">
                                    <w:rPr>
                                      <w:sz w:val="22"/>
                                    </w:rPr>
                                    <w:t>Disinfection tank</w:t>
                                  </w:r>
                                </w:p>
                              </w:txbxContent>
                            </wps:txbx>
                            <wps:bodyPr rot="0" vert="horz" wrap="square" lIns="91440" tIns="45720" rIns="91440" bIns="45720" anchor="t" anchorCtr="0" upright="1">
                              <a:noAutofit/>
                            </wps:bodyPr>
                          </wps:wsp>
                          <wps:wsp>
                            <wps:cNvPr id="95" name="Rectangle 19"/>
                            <wps:cNvSpPr>
                              <a:spLocks noChangeArrowheads="1"/>
                            </wps:cNvSpPr>
                            <wps:spPr bwMode="auto">
                              <a:xfrm>
                                <a:off x="4939" y="10143"/>
                                <a:ext cx="1837" cy="538"/>
                              </a:xfrm>
                              <a:prstGeom prst="rect">
                                <a:avLst/>
                              </a:prstGeom>
                              <a:solidFill>
                                <a:srgbClr val="FFFFFF"/>
                              </a:solidFill>
                              <a:ln w="9525">
                                <a:solidFill>
                                  <a:srgbClr val="000000"/>
                                </a:solidFill>
                                <a:miter lim="800000"/>
                                <a:headEnd/>
                                <a:tailEnd/>
                              </a:ln>
                            </wps:spPr>
                            <wps:txbx>
                              <w:txbxContent>
                                <w:p w14:paraId="6D358E76" w14:textId="77777777" w:rsidR="00091EA7" w:rsidRPr="00D922BF" w:rsidRDefault="00091EA7" w:rsidP="002F1D53">
                                  <w:pPr>
                                    <w:spacing w:before="0" w:after="0"/>
                                    <w:jc w:val="center"/>
                                    <w:rPr>
                                      <w:sz w:val="22"/>
                                    </w:rPr>
                                  </w:pPr>
                                  <w:r>
                                    <w:rPr>
                                      <w:sz w:val="22"/>
                                    </w:rPr>
                                    <w:t xml:space="preserve">Monitoring tank </w:t>
                                  </w:r>
                                </w:p>
                                <w:p w14:paraId="6D358E77" w14:textId="77777777" w:rsidR="00091EA7" w:rsidRPr="00D922BF" w:rsidRDefault="00091EA7" w:rsidP="002F1D53">
                                  <w:pPr>
                                    <w:spacing w:before="0" w:after="0"/>
                                    <w:jc w:val="center"/>
                                    <w:rPr>
                                      <w:sz w:val="22"/>
                                    </w:rPr>
                                  </w:pPr>
                                </w:p>
                              </w:txbxContent>
                            </wps:txbx>
                            <wps:bodyPr rot="0" vert="horz" wrap="square" lIns="91440" tIns="45720" rIns="91440" bIns="45720" anchor="t" anchorCtr="0" upright="1">
                              <a:noAutofit/>
                            </wps:bodyPr>
                          </wps:wsp>
                          <wps:wsp>
                            <wps:cNvPr id="96" name="Rectangle 20"/>
                            <wps:cNvSpPr>
                              <a:spLocks noChangeArrowheads="1"/>
                            </wps:cNvSpPr>
                            <wps:spPr bwMode="auto">
                              <a:xfrm>
                                <a:off x="5045" y="11038"/>
                                <a:ext cx="1736" cy="774"/>
                              </a:xfrm>
                              <a:prstGeom prst="rect">
                                <a:avLst/>
                              </a:prstGeom>
                              <a:solidFill>
                                <a:srgbClr val="FFFFFF"/>
                              </a:solidFill>
                              <a:ln w="9525">
                                <a:solidFill>
                                  <a:srgbClr val="000000"/>
                                </a:solidFill>
                                <a:miter lim="800000"/>
                                <a:headEnd/>
                                <a:tailEnd/>
                              </a:ln>
                            </wps:spPr>
                            <wps:txbx>
                              <w:txbxContent>
                                <w:p w14:paraId="6D358E78" w14:textId="77777777" w:rsidR="00091EA7" w:rsidRPr="00D922BF" w:rsidRDefault="00091EA7" w:rsidP="00836485">
                                  <w:pPr>
                                    <w:spacing w:before="0" w:after="0"/>
                                    <w:jc w:val="center"/>
                                    <w:rPr>
                                      <w:sz w:val="22"/>
                                    </w:rPr>
                                  </w:pPr>
                                  <w:r>
                                    <w:rPr>
                                      <w:sz w:val="22"/>
                                    </w:rPr>
                                    <w:t>Discharging to sewage system</w:t>
                                  </w:r>
                                  <w:r w:rsidRPr="00D922BF">
                                    <w:rPr>
                                      <w:sz w:val="22"/>
                                    </w:rPr>
                                    <w:t>Ra hệ thống thoát nước</w:t>
                                  </w:r>
                                </w:p>
                              </w:txbxContent>
                            </wps:txbx>
                            <wps:bodyPr rot="0" vert="horz" wrap="square" lIns="91440" tIns="45720" rIns="91440" bIns="45720" anchor="t" anchorCtr="0" upright="1">
                              <a:noAutofit/>
                            </wps:bodyPr>
                          </wps:wsp>
                          <wps:wsp>
                            <wps:cNvPr id="97" name="Rectangle 21"/>
                            <wps:cNvSpPr>
                              <a:spLocks noChangeArrowheads="1"/>
                            </wps:cNvSpPr>
                            <wps:spPr bwMode="auto">
                              <a:xfrm>
                                <a:off x="7587" y="7469"/>
                                <a:ext cx="1606" cy="496"/>
                              </a:xfrm>
                              <a:prstGeom prst="rect">
                                <a:avLst/>
                              </a:prstGeom>
                              <a:solidFill>
                                <a:srgbClr val="FFFFFF"/>
                              </a:solidFill>
                              <a:ln w="9525">
                                <a:solidFill>
                                  <a:srgbClr val="000000"/>
                                </a:solidFill>
                                <a:miter lim="800000"/>
                                <a:headEnd/>
                                <a:tailEnd/>
                              </a:ln>
                            </wps:spPr>
                            <wps:txbx>
                              <w:txbxContent>
                                <w:p w14:paraId="6D358E79" w14:textId="77777777" w:rsidR="00091EA7" w:rsidRPr="00D922BF" w:rsidRDefault="00091EA7" w:rsidP="00836485">
                                  <w:pPr>
                                    <w:spacing w:before="0" w:after="0"/>
                                    <w:jc w:val="center"/>
                                    <w:rPr>
                                      <w:sz w:val="22"/>
                                    </w:rPr>
                                  </w:pPr>
                                  <w:r>
                                    <w:rPr>
                                      <w:sz w:val="22"/>
                                    </w:rPr>
                                    <w:t xml:space="preserve">Sludge tank </w:t>
                                  </w:r>
                                </w:p>
                              </w:txbxContent>
                            </wps:txbx>
                            <wps:bodyPr rot="0" vert="horz" wrap="square" lIns="91440" tIns="45720" rIns="91440" bIns="45720" anchor="t" anchorCtr="0" upright="1">
                              <a:noAutofit/>
                            </wps:bodyPr>
                          </wps:wsp>
                          <wps:wsp>
                            <wps:cNvPr id="98" name="AutoShape 22"/>
                            <wps:cNvCnPr>
                              <a:cxnSpLocks noChangeShapeType="1"/>
                            </wps:cNvCnPr>
                            <wps:spPr bwMode="auto">
                              <a:xfrm>
                                <a:off x="5882" y="2733"/>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5"/>
                            <wps:cNvCnPr>
                              <a:cxnSpLocks noChangeShapeType="1"/>
                            </wps:cNvCnPr>
                            <wps:spPr bwMode="auto">
                              <a:xfrm>
                                <a:off x="5882" y="9767"/>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27"/>
                            <wps:cNvCnPr>
                              <a:cxnSpLocks noChangeShapeType="1"/>
                            </wps:cNvCnPr>
                            <wps:spPr bwMode="auto">
                              <a:xfrm flipH="1">
                                <a:off x="6776" y="6855"/>
                                <a:ext cx="1981" cy="1"/>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101" name="AutoShape 28"/>
                            <wps:cNvCnPr>
                              <a:cxnSpLocks noChangeShapeType="1"/>
                            </wps:cNvCnPr>
                            <wps:spPr bwMode="auto">
                              <a:xfrm flipH="1">
                                <a:off x="6776" y="6021"/>
                                <a:ext cx="1981" cy="1"/>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102" name="AutoShape 29"/>
                            <wps:cNvCnPr>
                              <a:cxnSpLocks noChangeShapeType="1"/>
                            </wps:cNvCnPr>
                            <wps:spPr bwMode="auto">
                              <a:xfrm>
                                <a:off x="6779" y="5212"/>
                                <a:ext cx="23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30"/>
                            <wps:cNvCnPr>
                              <a:cxnSpLocks noChangeShapeType="1"/>
                            </wps:cNvCnPr>
                            <wps:spPr bwMode="auto">
                              <a:xfrm>
                                <a:off x="9079" y="5213"/>
                                <a:ext cx="0" cy="2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31"/>
                            <wps:cNvCnPr>
                              <a:cxnSpLocks noChangeShapeType="1"/>
                            </wps:cNvCnPr>
                            <wps:spPr bwMode="auto">
                              <a:xfrm>
                                <a:off x="8335" y="7965"/>
                                <a:ext cx="0" cy="6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32"/>
                            <wps:cNvCnPr>
                              <a:cxnSpLocks noChangeShapeType="1"/>
                            </wps:cNvCnPr>
                            <wps:spPr bwMode="auto">
                              <a:xfrm>
                                <a:off x="3561" y="4376"/>
                                <a:ext cx="1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33"/>
                            <wps:cNvCnPr>
                              <a:cxnSpLocks noChangeShapeType="1"/>
                            </wps:cNvCnPr>
                            <wps:spPr bwMode="auto">
                              <a:xfrm>
                                <a:off x="3559" y="6843"/>
                                <a:ext cx="1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34"/>
                            <wps:cNvCnPr>
                              <a:cxnSpLocks noChangeShapeType="1"/>
                            </wps:cNvCnPr>
                            <wps:spPr bwMode="auto">
                              <a:xfrm>
                                <a:off x="3561" y="7756"/>
                                <a:ext cx="1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35"/>
                            <wps:cNvCnPr>
                              <a:cxnSpLocks noChangeShapeType="1"/>
                            </wps:cNvCnPr>
                            <wps:spPr bwMode="auto">
                              <a:xfrm>
                                <a:off x="3412" y="9459"/>
                                <a:ext cx="14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Rectangle 36"/>
                            <wps:cNvSpPr>
                              <a:spLocks noChangeArrowheads="1"/>
                            </wps:cNvSpPr>
                            <wps:spPr bwMode="auto">
                              <a:xfrm>
                                <a:off x="5045" y="8320"/>
                                <a:ext cx="1736" cy="538"/>
                              </a:xfrm>
                              <a:prstGeom prst="rect">
                                <a:avLst/>
                              </a:prstGeom>
                              <a:solidFill>
                                <a:srgbClr val="FFFFFF"/>
                              </a:solidFill>
                              <a:ln w="9525">
                                <a:solidFill>
                                  <a:srgbClr val="000000"/>
                                </a:solidFill>
                                <a:miter lim="800000"/>
                                <a:headEnd/>
                                <a:tailEnd/>
                              </a:ln>
                            </wps:spPr>
                            <wps:txbx>
                              <w:txbxContent>
                                <w:p w14:paraId="6D358E7A" w14:textId="77777777" w:rsidR="00091EA7" w:rsidRPr="00D922BF" w:rsidRDefault="00091EA7" w:rsidP="00836485">
                                  <w:pPr>
                                    <w:spacing w:before="0" w:after="0"/>
                                    <w:jc w:val="center"/>
                                    <w:rPr>
                                      <w:sz w:val="22"/>
                                    </w:rPr>
                                  </w:pPr>
                                  <w:r>
                                    <w:rPr>
                                      <w:sz w:val="22"/>
                                    </w:rPr>
                                    <w:t xml:space="preserve">Filter </w:t>
                                  </w:r>
                                </w:p>
                              </w:txbxContent>
                            </wps:txbx>
                            <wps:bodyPr rot="0" vert="horz" wrap="square" lIns="91440" tIns="45720" rIns="91440" bIns="45720" anchor="t" anchorCtr="0" upright="1">
                              <a:noAutofit/>
                            </wps:bodyPr>
                          </wps:wsp>
                          <wps:wsp>
                            <wps:cNvPr id="110" name="Rectangle 12"/>
                            <wps:cNvSpPr>
                              <a:spLocks noChangeArrowheads="1"/>
                            </wps:cNvSpPr>
                            <wps:spPr bwMode="auto">
                              <a:xfrm>
                                <a:off x="7325" y="3088"/>
                                <a:ext cx="2062" cy="587"/>
                              </a:xfrm>
                              <a:prstGeom prst="rect">
                                <a:avLst/>
                              </a:prstGeom>
                              <a:solidFill>
                                <a:srgbClr val="FFFFFF"/>
                              </a:solidFill>
                              <a:ln w="9525">
                                <a:solidFill>
                                  <a:srgbClr val="000000"/>
                                </a:solidFill>
                                <a:miter lim="800000"/>
                                <a:headEnd/>
                                <a:tailEnd/>
                              </a:ln>
                            </wps:spPr>
                            <wps:txbx>
                              <w:txbxContent>
                                <w:p w14:paraId="6D358E7B" w14:textId="77777777" w:rsidR="00091EA7" w:rsidRPr="00E34071" w:rsidRDefault="00091EA7" w:rsidP="00276700">
                                  <w:pPr>
                                    <w:spacing w:before="0"/>
                                    <w:jc w:val="center"/>
                                    <w:rPr>
                                      <w:b/>
                                    </w:rPr>
                                  </w:pPr>
                                  <w:r w:rsidRPr="00E34071">
                                    <w:rPr>
                                      <w:b/>
                                      <w:sz w:val="24"/>
                                    </w:rPr>
                                    <w:t>Domestic waste</w:t>
                                  </w:r>
                                </w:p>
                                <w:p w14:paraId="6D358E7C" w14:textId="77777777" w:rsidR="00091EA7" w:rsidRPr="00D922BF" w:rsidRDefault="00091EA7" w:rsidP="00276700">
                                  <w:pPr>
                                    <w:spacing w:before="0"/>
                                    <w:jc w:val="center"/>
                                    <w:rPr>
                                      <w:sz w:val="22"/>
                                    </w:rPr>
                                  </w:pPr>
                                </w:p>
                              </w:txbxContent>
                            </wps:txbx>
                            <wps:bodyPr rot="0" vert="horz" wrap="square" lIns="91440" tIns="45720" rIns="91440" bIns="45720" anchor="t" anchorCtr="0" upright="1">
                              <a:noAutofit/>
                            </wps:bodyPr>
                          </wps:wsp>
                          <wps:wsp>
                            <wps:cNvPr id="111" name="Rectangle 12"/>
                            <wps:cNvSpPr>
                              <a:spLocks noChangeArrowheads="1"/>
                            </wps:cNvSpPr>
                            <wps:spPr bwMode="auto">
                              <a:xfrm>
                                <a:off x="2246" y="2014"/>
                                <a:ext cx="2239" cy="1074"/>
                              </a:xfrm>
                              <a:prstGeom prst="rect">
                                <a:avLst/>
                              </a:prstGeom>
                              <a:solidFill>
                                <a:srgbClr val="FFFFFF"/>
                              </a:solidFill>
                              <a:ln w="9525">
                                <a:solidFill>
                                  <a:srgbClr val="000000"/>
                                </a:solidFill>
                                <a:miter lim="800000"/>
                                <a:headEnd/>
                                <a:tailEnd/>
                              </a:ln>
                            </wps:spPr>
                            <wps:txbx>
                              <w:txbxContent>
                                <w:p w14:paraId="6D358E7D" w14:textId="77777777" w:rsidR="00091EA7" w:rsidRPr="00E34071" w:rsidRDefault="00091EA7" w:rsidP="00276700">
                                  <w:pPr>
                                    <w:spacing w:before="0" w:after="0"/>
                                    <w:jc w:val="center"/>
                                    <w:rPr>
                                      <w:b/>
                                    </w:rPr>
                                  </w:pPr>
                                  <w:r>
                                    <w:rPr>
                                      <w:b/>
                                      <w:sz w:val="24"/>
                                    </w:rPr>
                                    <w:t>W</w:t>
                                  </w:r>
                                  <w:r w:rsidRPr="00E34071">
                                    <w:rPr>
                                      <w:b/>
                                      <w:sz w:val="24"/>
                                    </w:rPr>
                                    <w:t>astewater from labs</w:t>
                                  </w:r>
                                  <w:r>
                                    <w:rPr>
                                      <w:b/>
                                      <w:sz w:val="24"/>
                                    </w:rPr>
                                    <w:t>/</w:t>
                                  </w:r>
                                  <w:r w:rsidRPr="00E34071">
                                    <w:rPr>
                                      <w:b/>
                                      <w:sz w:val="24"/>
                                    </w:rPr>
                                    <w:t>practice</w:t>
                                  </w:r>
                                  <w:r>
                                    <w:rPr>
                                      <w:b/>
                                      <w:sz w:val="24"/>
                                    </w:rPr>
                                    <w:t xml:space="preserve"> rooms</w:t>
                                  </w:r>
                                </w:p>
                                <w:p w14:paraId="6D358E7E" w14:textId="77777777" w:rsidR="00091EA7" w:rsidRPr="00D922BF" w:rsidRDefault="00091EA7" w:rsidP="00276700">
                                  <w:pPr>
                                    <w:spacing w:before="0" w:after="0"/>
                                    <w:jc w:val="center"/>
                                    <w:rPr>
                                      <w:sz w:val="22"/>
                                    </w:rPr>
                                  </w:pPr>
                                </w:p>
                              </w:txbxContent>
                            </wps:txbx>
                            <wps:bodyPr rot="0" vert="horz" wrap="square" lIns="91440" tIns="45720" rIns="91440" bIns="45720" anchor="t" anchorCtr="0" upright="1">
                              <a:noAutofit/>
                            </wps:bodyPr>
                          </wps:wsp>
                          <wps:wsp>
                            <wps:cNvPr id="112" name="AutoShape 22"/>
                            <wps:cNvCnPr/>
                            <wps:spPr bwMode="auto">
                              <a:xfrm>
                                <a:off x="5882" y="3767"/>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2"/>
                            <wps:cNvCnPr/>
                            <wps:spPr bwMode="auto">
                              <a:xfrm>
                                <a:off x="5882" y="4625"/>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2"/>
                            <wps:cNvCnPr/>
                            <wps:spPr bwMode="auto">
                              <a:xfrm>
                                <a:off x="5882" y="5428"/>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2"/>
                            <wps:cNvCnPr/>
                            <wps:spPr bwMode="auto">
                              <a:xfrm>
                                <a:off x="5882" y="6320"/>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AutoShape 22"/>
                            <wps:cNvCnPr/>
                            <wps:spPr bwMode="auto">
                              <a:xfrm>
                                <a:off x="5862" y="7965"/>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22"/>
                            <wps:cNvCnPr/>
                            <wps:spPr bwMode="auto">
                              <a:xfrm>
                                <a:off x="5862" y="8875"/>
                                <a:ext cx="0" cy="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5"/>
                            <wps:cNvCnPr/>
                            <wps:spPr bwMode="auto">
                              <a:xfrm>
                                <a:off x="5882" y="10681"/>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9" name="Text Box 38"/>
                          <wps:cNvSpPr txBox="1">
                            <a:spLocks noChangeArrowheads="1"/>
                          </wps:cNvSpPr>
                          <wps:spPr bwMode="auto">
                            <a:xfrm>
                              <a:off x="3481" y="3932"/>
                              <a:ext cx="1296"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7F" w14:textId="77777777" w:rsidR="00091EA7" w:rsidRPr="00D922BF" w:rsidRDefault="00091EA7" w:rsidP="00836485">
                                <w:pPr>
                                  <w:spacing w:before="0"/>
                                  <w:rPr>
                                    <w:sz w:val="22"/>
                                  </w:rPr>
                                </w:pPr>
                                <w:r>
                                  <w:rPr>
                                    <w:sz w:val="22"/>
                                  </w:rPr>
                                  <w:t>Air adding</w:t>
                                </w:r>
                              </w:p>
                            </w:txbxContent>
                          </wps:txbx>
                          <wps:bodyPr rot="0" vert="horz" wrap="square" lIns="91440" tIns="45720" rIns="91440" bIns="45720" anchor="t" anchorCtr="0" upright="1">
                            <a:noAutofit/>
                          </wps:bodyPr>
                        </wps:wsp>
                        <wps:wsp>
                          <wps:cNvPr id="120" name="Text Box 39"/>
                          <wps:cNvSpPr txBox="1">
                            <a:spLocks noChangeArrowheads="1"/>
                          </wps:cNvSpPr>
                          <wps:spPr bwMode="auto">
                            <a:xfrm>
                              <a:off x="7325" y="4750"/>
                              <a:ext cx="1584"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0" w14:textId="77777777" w:rsidR="00091EA7" w:rsidRPr="00D922BF" w:rsidRDefault="00091EA7" w:rsidP="00836485">
                                <w:pPr>
                                  <w:spacing w:before="0" w:after="0"/>
                                  <w:rPr>
                                    <w:sz w:val="22"/>
                                  </w:rPr>
                                </w:pPr>
                                <w:r>
                                  <w:rPr>
                                    <w:sz w:val="22"/>
                                  </w:rPr>
                                  <w:t xml:space="preserve">Excess sludge </w:t>
                                </w:r>
                                <w:r w:rsidRPr="00E03056">
                                  <w:rPr>
                                    <w:sz w:val="22"/>
                                  </w:rPr>
                                  <w:t>sludge</w:t>
                                </w:r>
                                <w:r w:rsidRPr="002103D6">
                                  <w:rPr>
                                    <w:sz w:val="24"/>
                                    <w:szCs w:val="24"/>
                                  </w:rPr>
                                  <w:t>Bùn dư</w:t>
                                </w:r>
                              </w:p>
                            </w:txbxContent>
                          </wps:txbx>
                          <wps:bodyPr rot="0" vert="horz" wrap="square" lIns="91440" tIns="45720" rIns="91440" bIns="45720" anchor="t" anchorCtr="0" upright="1">
                            <a:noAutofit/>
                          </wps:bodyPr>
                        </wps:wsp>
                        <wps:wsp>
                          <wps:cNvPr id="121" name="Text Box 40"/>
                          <wps:cNvSpPr txBox="1">
                            <a:spLocks noChangeArrowheads="1"/>
                          </wps:cNvSpPr>
                          <wps:spPr bwMode="auto">
                            <a:xfrm>
                              <a:off x="7064" y="5583"/>
                              <a:ext cx="1795"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1" w14:textId="77777777" w:rsidR="00091EA7" w:rsidRPr="00D922BF" w:rsidRDefault="00091EA7" w:rsidP="00836485">
                                <w:pPr>
                                  <w:spacing w:before="0" w:after="0"/>
                                  <w:rPr>
                                    <w:sz w:val="22"/>
                                  </w:rPr>
                                </w:pPr>
                                <w:r>
                                  <w:rPr>
                                    <w:sz w:val="22"/>
                                  </w:rPr>
                                  <w:t>Sludge cycle</w:t>
                                </w:r>
                              </w:p>
                            </w:txbxContent>
                          </wps:txbx>
                          <wps:bodyPr rot="0" vert="horz" wrap="square" lIns="91440" tIns="45720" rIns="91440" bIns="45720" anchor="t" anchorCtr="0" upright="1">
                            <a:noAutofit/>
                          </wps:bodyPr>
                        </wps:wsp>
                        <wps:wsp>
                          <wps:cNvPr id="122" name="Text Box 41"/>
                          <wps:cNvSpPr txBox="1">
                            <a:spLocks noChangeArrowheads="1"/>
                          </wps:cNvSpPr>
                          <wps:spPr bwMode="auto">
                            <a:xfrm>
                              <a:off x="7063" y="6334"/>
                              <a:ext cx="1479"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2" w14:textId="77777777" w:rsidR="00091EA7" w:rsidRPr="00D922BF" w:rsidRDefault="00091EA7" w:rsidP="00836485">
                                <w:pPr>
                                  <w:spacing w:before="0" w:after="0"/>
                                  <w:rPr>
                                    <w:sz w:val="22"/>
                                  </w:rPr>
                                </w:pPr>
                                <w:r w:rsidRPr="00322218">
                                  <w:rPr>
                                    <w:sz w:val="22"/>
                                  </w:rPr>
                                  <w:t>Sludge cycle</w:t>
                                </w:r>
                              </w:p>
                            </w:txbxContent>
                          </wps:txbx>
                          <wps:bodyPr rot="0" vert="horz" wrap="square" lIns="91440" tIns="45720" rIns="91440" bIns="45720" anchor="t" anchorCtr="0" upright="1">
                            <a:noAutofit/>
                          </wps:bodyPr>
                        </wps:wsp>
                        <wps:wsp>
                          <wps:cNvPr id="123" name="Text Box 42"/>
                          <wps:cNvSpPr txBox="1">
                            <a:spLocks noChangeArrowheads="1"/>
                          </wps:cNvSpPr>
                          <wps:spPr bwMode="auto">
                            <a:xfrm>
                              <a:off x="7397" y="8631"/>
                              <a:ext cx="1795"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3" w14:textId="77777777" w:rsidR="00091EA7" w:rsidRPr="00D922BF" w:rsidRDefault="00091EA7" w:rsidP="002F1D53">
                                <w:pPr>
                                  <w:spacing w:before="0" w:after="0"/>
                                  <w:jc w:val="center"/>
                                  <w:rPr>
                                    <w:b/>
                                    <w:sz w:val="22"/>
                                  </w:rPr>
                                </w:pPr>
                                <w:r>
                                  <w:rPr>
                                    <w:b/>
                                    <w:sz w:val="22"/>
                                  </w:rPr>
                                  <w:t xml:space="preserve">Treated sludge </w:t>
                                </w:r>
                              </w:p>
                            </w:txbxContent>
                          </wps:txbx>
                          <wps:bodyPr rot="0" vert="horz" wrap="square" lIns="91440" tIns="45720" rIns="91440" bIns="45720" anchor="t" anchorCtr="0" upright="1">
                            <a:noAutofit/>
                          </wps:bodyPr>
                        </wps:wsp>
                        <wps:wsp>
                          <wps:cNvPr id="124" name="Text Box 43"/>
                          <wps:cNvSpPr txBox="1">
                            <a:spLocks noChangeArrowheads="1"/>
                          </wps:cNvSpPr>
                          <wps:spPr bwMode="auto">
                            <a:xfrm>
                              <a:off x="3312" y="7226"/>
                              <a:ext cx="1728"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4" w14:textId="77777777" w:rsidR="00091EA7" w:rsidRPr="00D922BF" w:rsidRDefault="00091EA7" w:rsidP="00836485">
                                <w:pPr>
                                  <w:spacing w:before="0"/>
                                  <w:rPr>
                                    <w:sz w:val="22"/>
                                  </w:rPr>
                                </w:pPr>
                                <w:r>
                                  <w:rPr>
                                    <w:sz w:val="22"/>
                                  </w:rPr>
                                  <w:t xml:space="preserve">Cleaning agents </w:t>
                                </w:r>
                              </w:p>
                            </w:txbxContent>
                          </wps:txbx>
                          <wps:bodyPr rot="0" vert="horz" wrap="square" lIns="91440" tIns="45720" rIns="91440" bIns="45720" anchor="t" anchorCtr="0" upright="1">
                            <a:noAutofit/>
                          </wps:bodyPr>
                        </wps:wsp>
                        <wps:wsp>
                          <wps:cNvPr id="125" name="Text Box 44"/>
                          <wps:cNvSpPr txBox="1">
                            <a:spLocks noChangeArrowheads="1"/>
                          </wps:cNvSpPr>
                          <wps:spPr bwMode="auto">
                            <a:xfrm>
                              <a:off x="3412" y="8965"/>
                              <a:ext cx="1265"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5" w14:textId="77777777" w:rsidR="00091EA7" w:rsidRPr="00D922BF" w:rsidRDefault="00091EA7" w:rsidP="00836485">
                                <w:pPr>
                                  <w:spacing w:before="0" w:after="0"/>
                                  <w:jc w:val="center"/>
                                  <w:rPr>
                                    <w:sz w:val="22"/>
                                  </w:rPr>
                                </w:pPr>
                                <w:r>
                                  <w:rPr>
                                    <w:sz w:val="22"/>
                                  </w:rPr>
                                  <w:t xml:space="preserve">Javel </w:t>
                                </w:r>
                              </w:p>
                            </w:txbxContent>
                          </wps:txbx>
                          <wps:bodyPr rot="0" vert="horz" wrap="square" lIns="91440" tIns="45720" rIns="91440" bIns="45720" anchor="t" anchorCtr="0" upright="1">
                            <a:noAutofit/>
                          </wps:bodyPr>
                        </wps:wsp>
                        <wps:wsp>
                          <wps:cNvPr id="126" name="Text Box 45"/>
                          <wps:cNvSpPr txBox="1">
                            <a:spLocks noChangeArrowheads="1"/>
                          </wps:cNvSpPr>
                          <wps:spPr bwMode="auto">
                            <a:xfrm>
                              <a:off x="3631" y="6322"/>
                              <a:ext cx="1265"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6" w14:textId="77777777" w:rsidR="00091EA7" w:rsidRPr="00D922BF" w:rsidRDefault="00091EA7" w:rsidP="00836485">
                                <w:pPr>
                                  <w:spacing w:before="0"/>
                                  <w:jc w:val="center"/>
                                  <w:rPr>
                                    <w:sz w:val="22"/>
                                  </w:rPr>
                                </w:pPr>
                                <w:r w:rsidRPr="00E25E93">
                                  <w:rPr>
                                    <w:sz w:val="22"/>
                                  </w:rPr>
                                  <w:t xml:space="preserve">Air </w:t>
                                </w:r>
                                <w:r>
                                  <w:rPr>
                                    <w:sz w:val="22"/>
                                  </w:rPr>
                                  <w:t>adding</w:t>
                                </w:r>
                              </w:p>
                            </w:txbxContent>
                          </wps:txbx>
                          <wps:bodyPr rot="0" vert="horz" wrap="square" lIns="91440" tIns="45720" rIns="91440" bIns="45720" anchor="t" anchorCtr="0" upright="1">
                            <a:noAutofit/>
                          </wps:bodyPr>
                        </wps:wsp>
                      </wpg:grpSp>
                      <wps:wsp>
                        <wps:cNvPr id="127" name="Straight Arrow Connector 415"/>
                        <wps:cNvCnPr>
                          <a:cxnSpLocks noChangeShapeType="1"/>
                        </wps:cNvCnPr>
                        <wps:spPr bwMode="auto">
                          <a:xfrm flipV="1">
                            <a:off x="14208" y="3856"/>
                            <a:ext cx="3544" cy="7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3360" name="Straight Arrow Connector 416"/>
                        <wps:cNvCnPr>
                          <a:cxnSpLocks noChangeShapeType="1"/>
                        </wps:cNvCnPr>
                        <wps:spPr bwMode="auto">
                          <a:xfrm flipH="1">
                            <a:off x="30104" y="9355"/>
                            <a:ext cx="2153"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D358E23" id="Group 67" o:spid="_x0000_s1096" style="width:357.15pt;height:443.1pt;mso-position-horizontal-relative:char;mso-position-vertical-relative:line" coordorigin=",1275" coordsize="45356,5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">
                <v:group id="Group 1" o:spid="_x0000_s1097" style="position:absolute;top:1275;width:45356;height:56273" coordorigin="2246,2014" coordsize="7141,9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utoShape 4" o:spid="_x0000_s1098" type="#_x0000_t32" style="position:absolute;left:6781;top:7743;width:8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5" o:spid="_x0000_s1099" type="#_x0000_t32" style="position:absolute;left:8754;top:6856;width:0;height: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LXsEAAADbAAAADwAAAGRycy9kb3ducmV2LnhtbERPTWvCQBC9F/wPywje6sYeRKKrqGCx&#10;oodGQbwN2TEJZmdDdqtpf71zEHp8vO/ZonO1ulMbKs8GRsMEFHHubcWFgdNx8z4BFSKyxdozGfil&#10;AIt5722GqfUP/qZ7FgslIRxSNFDG2KRah7wkh2HoG2Lhrr51GAW2hbYtPiTc1fojScbaYcXSUGJD&#10;65LyW/bjpCQ7Ls+fI3aX/e5vfLh++RWttsYM+t1yCipSF//FL/fWGpjIevkiP0DP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nAtewQAAANsAAAAPAAAAAAAAAAAAAAAA&#10;AKECAABkcnMvZG93bnJldi54bWxQSwUGAAAAAAQABAD5AAAAjwMAAAAA&#10;">
                    <v:stroke dashstyle="longDashDotDot"/>
                  </v:shape>
                  <v:group id="Group 6" o:spid="_x0000_s1100" style="position:absolute;left:2246;top:2014;width:7141;height:9798" coordorigin="2246,2014" coordsize="7141,9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1" o:spid="_x0000_s1101" style="position:absolute;left:5043;top:2225;width:173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14:paraId="6D358E6D" w14:textId="77777777" w:rsidR="00091EA7" w:rsidRPr="00D922BF" w:rsidRDefault="00091EA7" w:rsidP="00836485">
                            <w:pPr>
                              <w:spacing w:before="0"/>
                              <w:jc w:val="center"/>
                              <w:rPr>
                                <w:sz w:val="22"/>
                              </w:rPr>
                            </w:pPr>
                            <w:r w:rsidRPr="00DE13E9">
                              <w:rPr>
                                <w:sz w:val="22"/>
                              </w:rPr>
                              <w:t>C</w:t>
                            </w:r>
                            <w:r>
                              <w:rPr>
                                <w:sz w:val="22"/>
                              </w:rPr>
                              <w:t>ollecting</w:t>
                            </w:r>
                            <w:r w:rsidRPr="00DE13E9">
                              <w:rPr>
                                <w:sz w:val="22"/>
                              </w:rPr>
                              <w:t xml:space="preserve"> tank</w:t>
                            </w:r>
                          </w:p>
                        </w:txbxContent>
                      </v:textbox>
                    </v:rect>
                    <v:rect id="Rectangle 12" o:spid="_x0000_s1102" style="position:absolute;left:4749;top:3088;width:22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textbox>
                        <w:txbxContent>
                          <w:p w14:paraId="6D358E6E" w14:textId="77777777" w:rsidR="00091EA7" w:rsidRPr="00D922BF" w:rsidRDefault="00091EA7" w:rsidP="00836485">
                            <w:pPr>
                              <w:spacing w:before="0"/>
                              <w:jc w:val="center"/>
                              <w:rPr>
                                <w:sz w:val="22"/>
                              </w:rPr>
                            </w:pPr>
                            <w:r>
                              <w:rPr>
                                <w:sz w:val="22"/>
                              </w:rPr>
                              <w:t>N</w:t>
                            </w:r>
                            <w:r w:rsidRPr="00DE13E9">
                              <w:rPr>
                                <w:sz w:val="22"/>
                              </w:rPr>
                              <w:t>eutralization tank</w:t>
                            </w:r>
                          </w:p>
                        </w:txbxContent>
                      </v:textbox>
                    </v:rect>
                    <v:rect id="Rectangle 13" o:spid="_x0000_s1103" style="position:absolute;left:5040;top:4122;width:1736;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14:paraId="6D358E6F" w14:textId="77777777" w:rsidR="00091EA7" w:rsidRPr="00D922BF" w:rsidRDefault="00091EA7" w:rsidP="00836485">
                            <w:pPr>
                              <w:spacing w:before="0" w:after="0"/>
                              <w:jc w:val="center"/>
                              <w:rPr>
                                <w:sz w:val="22"/>
                              </w:rPr>
                            </w:pPr>
                            <w:r>
                              <w:rPr>
                                <w:sz w:val="22"/>
                              </w:rPr>
                              <w:t xml:space="preserve">Detention tank </w:t>
                            </w:r>
                          </w:p>
                        </w:txbxContent>
                      </v:textbox>
                    </v:rect>
                    <v:rect id="Rectangle 14" o:spid="_x0000_s1104" style="position:absolute;left:5043;top:4980;width:173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14:paraId="6D358E70" w14:textId="77777777" w:rsidR="00091EA7" w:rsidRPr="00D922BF" w:rsidRDefault="00091EA7" w:rsidP="00836485">
                            <w:pPr>
                              <w:spacing w:before="0" w:after="0"/>
                              <w:jc w:val="center"/>
                              <w:rPr>
                                <w:sz w:val="22"/>
                              </w:rPr>
                            </w:pPr>
                            <w:r w:rsidRPr="00E25E93">
                              <w:rPr>
                                <w:sz w:val="22"/>
                              </w:rPr>
                              <w:t>Anaerobic</w:t>
                            </w:r>
                            <w:r>
                              <w:rPr>
                                <w:sz w:val="22"/>
                              </w:rPr>
                              <w:t xml:space="preserve"> tank </w:t>
                            </w:r>
                          </w:p>
                        </w:txbxContent>
                      </v:textbox>
                    </v:rect>
                    <v:rect id="Rectangle 15" o:spid="_x0000_s1105" style="position:absolute;left:5045;top:5783;width:173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14:paraId="6D358E71" w14:textId="77777777" w:rsidR="00091EA7" w:rsidRPr="00D922BF" w:rsidRDefault="00091EA7" w:rsidP="00836485">
                            <w:pPr>
                              <w:spacing w:before="0" w:after="0"/>
                              <w:jc w:val="center"/>
                              <w:rPr>
                                <w:sz w:val="22"/>
                              </w:rPr>
                            </w:pPr>
                            <w:r>
                              <w:rPr>
                                <w:sz w:val="22"/>
                              </w:rPr>
                              <w:t>Anoxic tank</w:t>
                            </w:r>
                          </w:p>
                        </w:txbxContent>
                      </v:textbox>
                    </v:rect>
                    <v:rect id="Rectangle 16" o:spid="_x0000_s1106" style="position:absolute;left:5045;top:6675;width:1736;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14:paraId="6D358E72" w14:textId="77777777" w:rsidR="00091EA7" w:rsidRPr="00D922BF" w:rsidRDefault="00091EA7" w:rsidP="00836485">
                            <w:pPr>
                              <w:spacing w:before="0" w:after="0"/>
                              <w:jc w:val="center"/>
                              <w:rPr>
                                <w:sz w:val="22"/>
                              </w:rPr>
                            </w:pPr>
                            <w:r>
                              <w:rPr>
                                <w:sz w:val="22"/>
                              </w:rPr>
                              <w:t xml:space="preserve">Aerotank </w:t>
                            </w:r>
                          </w:p>
                          <w:p w14:paraId="6D358E73" w14:textId="77777777" w:rsidR="00091EA7" w:rsidRPr="00D922BF" w:rsidRDefault="00091EA7" w:rsidP="00836485">
                            <w:pPr>
                              <w:spacing w:before="0" w:after="0"/>
                              <w:jc w:val="center"/>
                              <w:rPr>
                                <w:sz w:val="22"/>
                              </w:rPr>
                            </w:pPr>
                          </w:p>
                        </w:txbxContent>
                      </v:textbox>
                    </v:rect>
                    <v:rect id="Rectangle 17" o:spid="_x0000_s1107" style="position:absolute;left:5043;top:7469;width:17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textbox>
                        <w:txbxContent>
                          <w:p w14:paraId="6D358E74" w14:textId="77777777" w:rsidR="00091EA7" w:rsidRPr="00D922BF" w:rsidRDefault="00091EA7" w:rsidP="00836485">
                            <w:pPr>
                              <w:spacing w:before="0" w:after="0"/>
                              <w:jc w:val="center"/>
                              <w:rPr>
                                <w:sz w:val="22"/>
                              </w:rPr>
                            </w:pPr>
                            <w:r>
                              <w:rPr>
                                <w:sz w:val="22"/>
                              </w:rPr>
                              <w:t xml:space="preserve">Deposition tank </w:t>
                            </w:r>
                          </w:p>
                        </w:txbxContent>
                      </v:textbox>
                    </v:rect>
                    <v:rect id="Rectangle 18" o:spid="_x0000_s1108" style="position:absolute;left:4896;top:9230;width:1984;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textbox>
                        <w:txbxContent>
                          <w:p w14:paraId="6D358E75" w14:textId="77777777" w:rsidR="00091EA7" w:rsidRPr="00D922BF" w:rsidRDefault="00091EA7" w:rsidP="00836485">
                            <w:pPr>
                              <w:spacing w:before="0" w:after="0"/>
                              <w:jc w:val="center"/>
                              <w:rPr>
                                <w:sz w:val="22"/>
                              </w:rPr>
                            </w:pPr>
                            <w:r w:rsidRPr="00073005">
                              <w:rPr>
                                <w:sz w:val="22"/>
                              </w:rPr>
                              <w:t>Disinfection tank</w:t>
                            </w:r>
                          </w:p>
                        </w:txbxContent>
                      </v:textbox>
                    </v:rect>
                    <v:rect id="Rectangle 19" o:spid="_x0000_s1109" style="position:absolute;left:4939;top:10143;width:183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14:paraId="6D358E76" w14:textId="77777777" w:rsidR="00091EA7" w:rsidRPr="00D922BF" w:rsidRDefault="00091EA7" w:rsidP="002F1D53">
                            <w:pPr>
                              <w:spacing w:before="0" w:after="0"/>
                              <w:jc w:val="center"/>
                              <w:rPr>
                                <w:sz w:val="22"/>
                              </w:rPr>
                            </w:pPr>
                            <w:r>
                              <w:rPr>
                                <w:sz w:val="22"/>
                              </w:rPr>
                              <w:t xml:space="preserve">Monitoring tank </w:t>
                            </w:r>
                          </w:p>
                          <w:p w14:paraId="6D358E77" w14:textId="77777777" w:rsidR="00091EA7" w:rsidRPr="00D922BF" w:rsidRDefault="00091EA7" w:rsidP="002F1D53">
                            <w:pPr>
                              <w:spacing w:before="0" w:after="0"/>
                              <w:jc w:val="center"/>
                              <w:rPr>
                                <w:sz w:val="22"/>
                              </w:rPr>
                            </w:pPr>
                          </w:p>
                        </w:txbxContent>
                      </v:textbox>
                    </v:rect>
                    <v:rect id="Rectangle 20" o:spid="_x0000_s1110" style="position:absolute;left:5045;top:11038;width:1736;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textbox>
                        <w:txbxContent>
                          <w:p w14:paraId="6D358E78" w14:textId="77777777" w:rsidR="00091EA7" w:rsidRPr="00D922BF" w:rsidRDefault="00091EA7" w:rsidP="00836485">
                            <w:pPr>
                              <w:spacing w:before="0" w:after="0"/>
                              <w:jc w:val="center"/>
                              <w:rPr>
                                <w:sz w:val="22"/>
                              </w:rPr>
                            </w:pPr>
                            <w:r>
                              <w:rPr>
                                <w:sz w:val="22"/>
                              </w:rPr>
                              <w:t>Discharging to sewage system</w:t>
                            </w:r>
                            <w:r w:rsidRPr="00D922BF">
                              <w:rPr>
                                <w:sz w:val="22"/>
                              </w:rPr>
                              <w:t>Ra hệ thống thoát nước</w:t>
                            </w:r>
                          </w:p>
                        </w:txbxContent>
                      </v:textbox>
                    </v:rect>
                    <v:rect id="Rectangle 21" o:spid="_x0000_s1111" style="position:absolute;left:7587;top:7469;width:160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sMQA&#10;AADbAAAADwAAAGRycy9kb3ducmV2LnhtbESPQWvCQBSE7wX/w/KE3pqNFmwTXUUUix41ufT2mn0m&#10;abNvQ3ZN0v76rlDocZiZb5jVZjSN6KlztWUFsygGQVxYXXOpIM8OT68gnEfW2FgmBd/kYLOePKww&#10;1XbgM/UXX4oAYZeigsr7NpXSFRUZdJFtiYN3tZ1BH2RXSt3hEOCmkfM4XkiDNYeFClvaVVR8XW5G&#10;wUc9z/HnnL3FJjk8+9OYfd7e90o9TsftEoSn0f+H/9pHrSB5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V1rDEAAAA2wAAAA8AAAAAAAAAAAAAAAAAmAIAAGRycy9k&#10;b3ducmV2LnhtbFBLBQYAAAAABAAEAPUAAACJAwAAAAA=&#10;">
                      <v:textbox>
                        <w:txbxContent>
                          <w:p w14:paraId="6D358E79" w14:textId="77777777" w:rsidR="00091EA7" w:rsidRPr="00D922BF" w:rsidRDefault="00091EA7" w:rsidP="00836485">
                            <w:pPr>
                              <w:spacing w:before="0" w:after="0"/>
                              <w:jc w:val="center"/>
                              <w:rPr>
                                <w:sz w:val="22"/>
                              </w:rPr>
                            </w:pPr>
                            <w:r>
                              <w:rPr>
                                <w:sz w:val="22"/>
                              </w:rPr>
                              <w:t xml:space="preserve">Sludge tank </w:t>
                            </w:r>
                          </w:p>
                        </w:txbxContent>
                      </v:textbox>
                    </v:rect>
                    <v:shape id="AutoShape 22" o:spid="_x0000_s1112" type="#_x0000_t32" style="position:absolute;left:5882;top:2733;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shape id="AutoShape 25" o:spid="_x0000_s1113" type="#_x0000_t32" style="position:absolute;left:5882;top:9767;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vsUAAADbAAAADwAAAGRycy9kb3ducmV2LnhtbESPQWvCQBSE70L/w/IKvekmPZQmuoZS&#10;UIrSQ1WC3h7Z1yQ0+zbsrhr99V1B8DjMzDfMrBhMJ07kfGtZQTpJQBBXVrdcK9htF+N3ED4ga+ws&#10;k4ILeSjmT6MZ5tqe+YdOm1CLCGGfo4ImhD6X0lcNGfQT2xNH79c6gyFKV0vt8BzhppOvSfImDbYc&#10;Fxrs6bOh6m9zNAr26+xYXspvWpVptjqgM/66XSr18jx8TEEEGsIjfG9/aQVZBrcv8Q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CvsUAAADbAAAADwAAAAAAAAAA&#10;AAAAAAChAgAAZHJzL2Rvd25yZXYueG1sUEsFBgAAAAAEAAQA+QAAAJMDAAAAAA==&#10;">
                      <v:stroke endarrow="block"/>
                    </v:shape>
                    <v:shape id="AutoShape 27" o:spid="_x0000_s1114" type="#_x0000_t32" style="position:absolute;left:6776;top:6855;width:19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rgccAAADcAAAADwAAAGRycy9kb3ducmV2LnhtbESPQWvCQBCF70L/wzIFL1I3tdZKdBUR&#10;RCn0UCvkOmTHJJidTbOrpv5651DwNsN7894382XnanWhNlSeDbwOE1DEubcVFwYOP5uXKagQkS3W&#10;nsnAHwVYLp56c0ytv/I3XfaxUBLCIUUDZYxNqnXIS3IYhr4hFu3oW4dR1rbQtsWrhLtaj5Jkoh1W&#10;LA0lNrQuKT/tz85Adhhkv2/j5uP2vv36zM71eDLIdsb0n7vVDFSkLj7M/9c7K/iJ4MszMoF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7uuBxwAAANwAAAAPAAAAAAAA&#10;AAAAAAAAAKECAABkcnMvZG93bnJldi54bWxQSwUGAAAAAAQABAD5AAAAlQMAAAAA&#10;">
                      <v:stroke dashstyle="longDashDotDot" endarrow="block"/>
                    </v:shape>
                    <v:shape id="AutoShape 28" o:spid="_x0000_s1115" type="#_x0000_t32" style="position:absolute;left:6776;top:6021;width:198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OGsUAAADcAAAADwAAAGRycy9kb3ducmV2LnhtbERPTWvCQBC9F/wPywhepG5SbVpSVykF&#10;UQQPpkKuQ3aahGZn0+wa0/56VxB6m8f7nOV6MI3oqXO1ZQXxLAJBXFhdc6ng9Ll5fAXhPLLGxjIp&#10;+CUH69XoYYmpthc+Up/5UoQQdikqqLxvUyldUZFBN7MtceC+bGfQB9iVUnd4CeGmkU9RlEiDNYeG&#10;Clv6qKj4zs5GQX6a5j/zRfvy97w97PNzs0im+U6pyXh4fwPhafD/4rt7p8P8KIbbM+EC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JOGsUAAADcAAAADwAAAAAAAAAA&#10;AAAAAAChAgAAZHJzL2Rvd25yZXYueG1sUEsFBgAAAAAEAAQA+QAAAJMDAAAAAA==&#10;">
                      <v:stroke dashstyle="longDashDotDot" endarrow="block"/>
                    </v:shape>
                    <v:shape id="AutoShape 29" o:spid="_x0000_s1116" type="#_x0000_t32" style="position:absolute;left:6779;top:5212;width:23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30" o:spid="_x0000_s1117" type="#_x0000_t32" style="position:absolute;left:9079;top:5213;width:0;height:2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w48QAAADcAAAADwAAAGRycy9kb3ducmV2LnhtbERPTWvCQBC9F/oflin0VjexUD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bDjxAAAANwAAAAPAAAAAAAAAAAA&#10;AAAAAKECAABkcnMvZG93bnJldi54bWxQSwUGAAAAAAQABAD5AAAAkgMAAAAA&#10;">
                      <v:stroke endarrow="block"/>
                    </v:shape>
                    <v:shape id="AutoShape 31" o:spid="_x0000_s1118" type="#_x0000_t32" style="position:absolute;left:8335;top:7965;width:0;height:6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AutoShape 32" o:spid="_x0000_s1119" type="#_x0000_t32" style="position:absolute;left:3561;top:4376;width:1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iNDMQAAADcAAAADwAAAGRycy9kb3ducmV2LnhtbERPTWvCQBC9F/oflin0VjcRW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yI0MxAAAANwAAAAPAAAAAAAAAAAA&#10;AAAAAKECAABkcnMvZG93bnJldi54bWxQSwUGAAAAAAQABAD5AAAAkgMAAAAA&#10;">
                      <v:stroke endarrow="block"/>
                    </v:shape>
                    <v:shape id="AutoShape 33" o:spid="_x0000_s1120" type="#_x0000_t32" style="position:absolute;left:3559;top:6843;width:1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AutoShape 34" o:spid="_x0000_s1121" type="#_x0000_t32" style="position:absolute;left:3561;top:7756;width:1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a24MQAAADcAAAADwAAAGRycy9kb3ducmV2LnhtbERPTWvCQBC9F/oflin0Vjfx0Gp0DaVg&#10;KZYeNBL0NmTHJJidDburxv76bkHwNo/3OfN8MJ04k/OtZQXpKAFBXFndcq1gWyxfJiB8QNbYWSYF&#10;V/KQLx4f5phpe+E1nTehFjGEfYYKmhD6TEpfNWTQj2xPHLmDdQZDhK6W2uElhptOjpPkVRpsOTY0&#10;2NNHQ9VxczIKdt/TU3ktf2hVptPVHp3xv8WnUs9Pw/sMRKAh3MU395eO85M3+H8mXi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rbgxAAAANwAAAAPAAAAAAAAAAAA&#10;AAAAAKECAABkcnMvZG93bnJldi54bWxQSwUGAAAAAAQABAD5AAAAkgMAAAAA&#10;">
                      <v:stroke endarrow="block"/>
                    </v:shape>
                    <v:shape id="AutoShape 35" o:spid="_x0000_s1122" type="#_x0000_t32" style="position:absolute;left:3412;top:9459;width:14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iksYAAADcAAAADwAAAGRycy9kb3ducmV2LnhtbESPQWvCQBCF74L/YRmhN93YQ9HUVUqh&#10;pSgeNCW0tyE7TUKzs2F31eivdw6F3mZ4b977ZrUZXKfOFGLr2cB8loEirrxtuTbwWbxNF6BiQrbY&#10;eSYDV4qwWY9HK8ytv/CBzsdUKwnhmKOBJqU+1zpWDTmMM98Ti/bjg8Mka6i1DXiRcNfpxyx70g5b&#10;loYGe3ptqPo9npyBr93yVF7LPW3L+XL7jcHFW/FuzMNkeHkGlWhI/+a/6w8r+JnQyjMygV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IpLGAAAA3AAAAA8AAAAAAAAA&#10;AAAAAAAAoQIAAGRycy9kb3ducmV2LnhtbFBLBQYAAAAABAAEAPkAAACUAwAAAAA=&#10;">
                      <v:stroke endarrow="block"/>
                    </v:shape>
                    <v:rect id="Rectangle 36" o:spid="_x0000_s1123" style="position:absolute;left:5045;top:8320;width:173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14:paraId="6D358E7A" w14:textId="77777777" w:rsidR="00091EA7" w:rsidRPr="00D922BF" w:rsidRDefault="00091EA7" w:rsidP="00836485">
                            <w:pPr>
                              <w:spacing w:before="0" w:after="0"/>
                              <w:jc w:val="center"/>
                              <w:rPr>
                                <w:sz w:val="22"/>
                              </w:rPr>
                            </w:pPr>
                            <w:r>
                              <w:rPr>
                                <w:sz w:val="22"/>
                              </w:rPr>
                              <w:t xml:space="preserve">Filter </w:t>
                            </w:r>
                          </w:p>
                        </w:txbxContent>
                      </v:textbox>
                    </v:rect>
                    <v:rect id="Rectangle 12" o:spid="_x0000_s1124" style="position:absolute;left:7325;top:3088;width:2062;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14:paraId="6D358E7B" w14:textId="77777777" w:rsidR="00091EA7" w:rsidRPr="00E34071" w:rsidRDefault="00091EA7" w:rsidP="00276700">
                            <w:pPr>
                              <w:spacing w:before="0"/>
                              <w:jc w:val="center"/>
                              <w:rPr>
                                <w:b/>
                              </w:rPr>
                            </w:pPr>
                            <w:r w:rsidRPr="00E34071">
                              <w:rPr>
                                <w:b/>
                                <w:sz w:val="24"/>
                              </w:rPr>
                              <w:t>Domestic waste</w:t>
                            </w:r>
                          </w:p>
                          <w:p w14:paraId="6D358E7C" w14:textId="77777777" w:rsidR="00091EA7" w:rsidRPr="00D922BF" w:rsidRDefault="00091EA7" w:rsidP="00276700">
                            <w:pPr>
                              <w:spacing w:before="0"/>
                              <w:jc w:val="center"/>
                              <w:rPr>
                                <w:sz w:val="22"/>
                              </w:rPr>
                            </w:pPr>
                          </w:p>
                        </w:txbxContent>
                      </v:textbox>
                    </v:rect>
                    <v:rect id="Rectangle 12" o:spid="_x0000_s1125" style="position:absolute;left:2246;top:2014;width:223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14:paraId="6D358E7D" w14:textId="77777777" w:rsidR="00091EA7" w:rsidRPr="00E34071" w:rsidRDefault="00091EA7" w:rsidP="00276700">
                            <w:pPr>
                              <w:spacing w:before="0" w:after="0"/>
                              <w:jc w:val="center"/>
                              <w:rPr>
                                <w:b/>
                              </w:rPr>
                            </w:pPr>
                            <w:r>
                              <w:rPr>
                                <w:b/>
                                <w:sz w:val="24"/>
                              </w:rPr>
                              <w:t>W</w:t>
                            </w:r>
                            <w:r w:rsidRPr="00E34071">
                              <w:rPr>
                                <w:b/>
                                <w:sz w:val="24"/>
                              </w:rPr>
                              <w:t>astewater from labs</w:t>
                            </w:r>
                            <w:r>
                              <w:rPr>
                                <w:b/>
                                <w:sz w:val="24"/>
                              </w:rPr>
                              <w:t>/</w:t>
                            </w:r>
                            <w:r w:rsidRPr="00E34071">
                              <w:rPr>
                                <w:b/>
                                <w:sz w:val="24"/>
                              </w:rPr>
                              <w:t>practice</w:t>
                            </w:r>
                            <w:r>
                              <w:rPr>
                                <w:b/>
                                <w:sz w:val="24"/>
                              </w:rPr>
                              <w:t xml:space="preserve"> rooms</w:t>
                            </w:r>
                          </w:p>
                          <w:p w14:paraId="6D358E7E" w14:textId="77777777" w:rsidR="00091EA7" w:rsidRPr="00D922BF" w:rsidRDefault="00091EA7" w:rsidP="00276700">
                            <w:pPr>
                              <w:spacing w:before="0" w:after="0"/>
                              <w:jc w:val="center"/>
                              <w:rPr>
                                <w:sz w:val="22"/>
                              </w:rPr>
                            </w:pPr>
                          </w:p>
                        </w:txbxContent>
                      </v:textbox>
                    </v:rect>
                    <v:shape id="AutoShape 22" o:spid="_x0000_s1126" type="#_x0000_t32" style="position:absolute;left:5882;top:3767;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iDpcMAAADcAAAADwAAAGRycy9kb3ducmV2LnhtbERPTYvCMBC9L/gfwgje1rQeRKtRFkER&#10;xYO6FPc2NLNt2WZSkqjVX28WFvY2j/c582VnGnEj52vLCtJhAoK4sLrmUsHnef0+AeEDssbGMil4&#10;kIflovc2x0zbOx/pdgqliCHsM1RQhdBmUvqiIoN+aFviyH1bZzBE6EqpHd5juGnkKEnG0mDNsaHC&#10;llYVFT+nq1Fw2U+v+SM/0C5Pp7svdMY/zxulBv3uYwYiUBf+xX/urY7z0xH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g6XDAAAA3AAAAA8AAAAAAAAAAAAA&#10;AAAAoQIAAGRycy9kb3ducmV2LnhtbFBLBQYAAAAABAAEAPkAAACRAwAAAAA=&#10;">
                      <v:stroke endarrow="block"/>
                    </v:shape>
                    <v:shape id="AutoShape 22" o:spid="_x0000_s1127" type="#_x0000_t32" style="position:absolute;left:5882;top:4625;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22" o:spid="_x0000_s1128" type="#_x0000_t32" style="position:absolute;left:5882;top:5428;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AutoShape 22" o:spid="_x0000_s1129" type="#_x0000_t32" style="position:absolute;left:5882;top:6320;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v:shape id="AutoShape 22" o:spid="_x0000_s1130" type="#_x0000_t32" style="position:absolute;left:5862;top:7965;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v:shape id="AutoShape 22" o:spid="_x0000_s1131" type="#_x0000_t32" style="position:absolute;left:5862;top:8875;width:0;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v:shape id="AutoShape 25" o:spid="_x0000_s1132" type="#_x0000_t32" style="position:absolute;left:5882;top:10681;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group>
                  <v:shape id="Text Box 38" o:spid="_x0000_s1133" type="#_x0000_t202" style="position:absolute;left:3481;top:3932;width:129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6D358E7F" w14:textId="77777777" w:rsidR="00091EA7" w:rsidRPr="00D922BF" w:rsidRDefault="00091EA7" w:rsidP="00836485">
                          <w:pPr>
                            <w:spacing w:before="0"/>
                            <w:rPr>
                              <w:sz w:val="22"/>
                            </w:rPr>
                          </w:pPr>
                          <w:r>
                            <w:rPr>
                              <w:sz w:val="22"/>
                            </w:rPr>
                            <w:t>Air adding</w:t>
                          </w:r>
                        </w:p>
                      </w:txbxContent>
                    </v:textbox>
                  </v:shape>
                  <v:shape id="Text Box 39" o:spid="_x0000_s1134" type="#_x0000_t202" style="position:absolute;left:7325;top:4750;width:1584;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14:paraId="6D358E80" w14:textId="77777777" w:rsidR="00091EA7" w:rsidRPr="00D922BF" w:rsidRDefault="00091EA7" w:rsidP="00836485">
                          <w:pPr>
                            <w:spacing w:before="0" w:after="0"/>
                            <w:rPr>
                              <w:sz w:val="22"/>
                            </w:rPr>
                          </w:pPr>
                          <w:r>
                            <w:rPr>
                              <w:sz w:val="22"/>
                            </w:rPr>
                            <w:t xml:space="preserve">Excess sludge </w:t>
                          </w:r>
                          <w:r w:rsidRPr="00E03056">
                            <w:rPr>
                              <w:sz w:val="22"/>
                            </w:rPr>
                            <w:t>sludge</w:t>
                          </w:r>
                          <w:r w:rsidRPr="002103D6">
                            <w:rPr>
                              <w:sz w:val="24"/>
                              <w:szCs w:val="24"/>
                            </w:rPr>
                            <w:t>Bùn dư</w:t>
                          </w:r>
                        </w:p>
                      </w:txbxContent>
                    </v:textbox>
                  </v:shape>
                  <v:shape id="Text Box 40" o:spid="_x0000_s1135" type="#_x0000_t202" style="position:absolute;left:7064;top:5583;width:179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W26sIA&#10;AADcAAAADwAAAGRycy9kb3ducmV2LnhtbERPyWrDMBC9F/IPYgK9lFhOaJPUjWzSQkOuWT5gbE1s&#10;E2tkLNXL31eFQG/zeOvsstE0oqfO1ZYVLKMYBHFhdc2lguvle7EF4TyyxsYyKZjIQZbOnnaYaDvw&#10;ifqzL0UIYZeggsr7NpHSFRUZdJFtiQN3s51BH2BXSt3hEMJNI1dxvJYGaw4NFbb0VVFxP/8YBbfj&#10;8PL2PuQHf92cXtefWG9yOyn1PB/3HyA8jf5f/HAfdZi/W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bbqwgAAANwAAAAPAAAAAAAAAAAAAAAAAJgCAABkcnMvZG93&#10;bnJldi54bWxQSwUGAAAAAAQABAD1AAAAhwMAAAAA&#10;" stroked="f">
                    <v:textbox>
                      <w:txbxContent>
                        <w:p w14:paraId="6D358E81" w14:textId="77777777" w:rsidR="00091EA7" w:rsidRPr="00D922BF" w:rsidRDefault="00091EA7" w:rsidP="00836485">
                          <w:pPr>
                            <w:spacing w:before="0" w:after="0"/>
                            <w:rPr>
                              <w:sz w:val="22"/>
                            </w:rPr>
                          </w:pPr>
                          <w:r>
                            <w:rPr>
                              <w:sz w:val="22"/>
                            </w:rPr>
                            <w:t>Sludge cycle</w:t>
                          </w:r>
                        </w:p>
                      </w:txbxContent>
                    </v:textbox>
                  </v:shape>
                  <v:shape id="Text Box 41" o:spid="_x0000_s1136" type="#_x0000_t202" style="position:absolute;left:7063;top:6334;width:147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onb8A&#10;AADcAAAADwAAAGRycy9kb3ducmV2LnhtbERPy6rCMBDdC/5DGMGNaHqLz2qUq3DFrY8PGJuxLTaT&#10;0kRb//5GENzN4TxntWlNKZ5Uu8Kygp9RBII4tbrgTMHl/Decg3AeWWNpmRS8yMFm3e2sMNG24SM9&#10;Tz4TIYRdggpy76tESpfmZNCNbEUcuJutDfoA60zqGpsQbkoZR9FUGiw4NORY0S6n9H56GAW3QzOY&#10;LJrr3l9mx/F0i8Xsal9K9Xvt7xKEp9Z/xR/3QYf5cQz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tyidvwAAANwAAAAPAAAAAAAAAAAAAAAAAJgCAABkcnMvZG93bnJl&#10;di54bWxQSwUGAAAAAAQABAD1AAAAhAMAAAAA&#10;" stroked="f">
                    <v:textbox>
                      <w:txbxContent>
                        <w:p w14:paraId="6D358E82" w14:textId="77777777" w:rsidR="00091EA7" w:rsidRPr="00D922BF" w:rsidRDefault="00091EA7" w:rsidP="00836485">
                          <w:pPr>
                            <w:spacing w:before="0" w:after="0"/>
                            <w:rPr>
                              <w:sz w:val="22"/>
                            </w:rPr>
                          </w:pPr>
                          <w:r w:rsidRPr="00322218">
                            <w:rPr>
                              <w:sz w:val="22"/>
                            </w:rPr>
                            <w:t>Sludge cycle</w:t>
                          </w:r>
                        </w:p>
                      </w:txbxContent>
                    </v:textbox>
                  </v:shape>
                  <v:shape id="Text Box 42" o:spid="_x0000_s1137" type="#_x0000_t202" style="position:absolute;left:7397;top:8631;width:179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uNBsEA&#10;AADcAAAADwAAAGRycy9kb3ducmV2LnhtbERP24rCMBB9F/Yfwiz4Imu63rrbNYoKiq9ePmDajG3Z&#10;ZlKaaOvfG0HwbQ7nOvNlZypxo8aVlhV8DyMQxJnVJecKzqft1w8I55E1VpZJwZ0cLBcfvTkm2rZ8&#10;oNvR5yKEsEtQQeF9nUjpsoIMuqGtiQN3sY1BH2CTS91gG8JNJUdRNJMGSw4NBda0KSj7P16Ngsu+&#10;HUx/23Tnz/FhMltjGaf2rlT/s1v9gfDU+bf45d7rMH80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jQbBAAAA3AAAAA8AAAAAAAAAAAAAAAAAmAIAAGRycy9kb3du&#10;cmV2LnhtbFBLBQYAAAAABAAEAPUAAACGAwAAAAA=&#10;" stroked="f">
                    <v:textbox>
                      <w:txbxContent>
                        <w:p w14:paraId="6D358E83" w14:textId="77777777" w:rsidR="00091EA7" w:rsidRPr="00D922BF" w:rsidRDefault="00091EA7" w:rsidP="002F1D53">
                          <w:pPr>
                            <w:spacing w:before="0" w:after="0"/>
                            <w:jc w:val="center"/>
                            <w:rPr>
                              <w:b/>
                              <w:sz w:val="22"/>
                            </w:rPr>
                          </w:pPr>
                          <w:r>
                            <w:rPr>
                              <w:b/>
                              <w:sz w:val="22"/>
                            </w:rPr>
                            <w:t xml:space="preserve">Treated sludge </w:t>
                          </w:r>
                        </w:p>
                      </w:txbxContent>
                    </v:textbox>
                  </v:shape>
                  <v:shape id="Text Box 43" o:spid="_x0000_s1138" type="#_x0000_t202" style="position:absolute;left:3312;top:7226;width:1728;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14:paraId="6D358E84" w14:textId="77777777" w:rsidR="00091EA7" w:rsidRPr="00D922BF" w:rsidRDefault="00091EA7" w:rsidP="00836485">
                          <w:pPr>
                            <w:spacing w:before="0"/>
                            <w:rPr>
                              <w:sz w:val="22"/>
                            </w:rPr>
                          </w:pPr>
                          <w:r>
                            <w:rPr>
                              <w:sz w:val="22"/>
                            </w:rPr>
                            <w:t xml:space="preserve">Cleaning agents </w:t>
                          </w:r>
                        </w:p>
                      </w:txbxContent>
                    </v:textbox>
                  </v:shape>
                  <v:shape id="Text Box 44" o:spid="_x0000_s1139" type="#_x0000_t202" style="position:absolute;left:3412;top:8965;width:126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w:txbxContent>
                        <w:p w14:paraId="6D358E85" w14:textId="77777777" w:rsidR="00091EA7" w:rsidRPr="00D922BF" w:rsidRDefault="00091EA7" w:rsidP="00836485">
                          <w:pPr>
                            <w:spacing w:before="0" w:after="0"/>
                            <w:jc w:val="center"/>
                            <w:rPr>
                              <w:sz w:val="22"/>
                            </w:rPr>
                          </w:pPr>
                          <w:r>
                            <w:rPr>
                              <w:sz w:val="22"/>
                            </w:rPr>
                            <w:t xml:space="preserve">Javel </w:t>
                          </w:r>
                        </w:p>
                      </w:txbxContent>
                    </v:textbox>
                  </v:shape>
                  <v:shape id="Text Box 45" o:spid="_x0000_s1140" type="#_x0000_t202" style="position:absolute;left:3631;top:6322;width:1265;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unr8A&#10;AADcAAAADwAAAGRycy9kb3ducmV2LnhtbERPzYrCMBC+C75DGMGLrKniVq1GUUHxqusDjM3YFptJ&#10;aaKtb28EYW/z8f3Oct2aUjypdoVlBaNhBII4tbrgTMHlb/8zA+E8ssbSMil4kYP1qttZYqJtwyd6&#10;nn0mQgi7BBXk3leJlC7NyaAb2oo4cDdbG/QB1pnUNTYh3JRyHEWxNFhwaMixol1O6f38MApux2bw&#10;O2+uB3+ZnibxFovp1b6U6vfazQKEp9b/i7/uow7zx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jC6evwAAANwAAAAPAAAAAAAAAAAAAAAAAJgCAABkcnMvZG93bnJl&#10;di54bWxQSwUGAAAAAAQABAD1AAAAhAMAAAAA&#10;" stroked="f">
                    <v:textbox>
                      <w:txbxContent>
                        <w:p w14:paraId="6D358E86" w14:textId="77777777" w:rsidR="00091EA7" w:rsidRPr="00D922BF" w:rsidRDefault="00091EA7" w:rsidP="00836485">
                          <w:pPr>
                            <w:spacing w:before="0"/>
                            <w:jc w:val="center"/>
                            <w:rPr>
                              <w:sz w:val="22"/>
                            </w:rPr>
                          </w:pPr>
                          <w:r w:rsidRPr="00E25E93">
                            <w:rPr>
                              <w:sz w:val="22"/>
                            </w:rPr>
                            <w:t xml:space="preserve">Air </w:t>
                          </w:r>
                          <w:r>
                            <w:rPr>
                              <w:sz w:val="22"/>
                            </w:rPr>
                            <w:t>adding</w:t>
                          </w:r>
                        </w:p>
                      </w:txbxContent>
                    </v:textbox>
                  </v:shape>
                </v:group>
                <v:shape id="Straight Arrow Connector 415" o:spid="_x0000_s1141" type="#_x0000_t32" style="position:absolute;left:14208;top:3856;width:3544;height: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nX8MAAADcAAAADwAAAGRycy9kb3ducmV2LnhtbERPTWvCQBC9F/wPyxR6KXXTRFSiq0hL&#10;qVdTKe1tzI5JaHY2ZLaa/ntXEHqbx/uc5XpwrTpRL41nA8/jBBRx6W3DlYH9x9vTHJQEZIutZzLw&#10;RwLr1ehuibn1Z97RqQiViiEsORqoQ+hyraWsyaGMfUccuaPvHYYI+0rbHs8x3LU6TZKpdthwbKix&#10;o5eayp/i1xnIwkTS3eRrJsV3dXi0r1kmn+/GPNwPmwWoQEP4F9/cWxvnpzO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r51/DAAAA3AAAAA8AAAAAAAAAAAAA&#10;AAAAoQIAAGRycy9kb3ducmV2LnhtbFBLBQYAAAAABAAEAPkAAACRAwAAAAA=&#10;" strokecolor="black [3200]" strokeweight=".5pt">
                  <v:stroke endarrow="block" joinstyle="miter"/>
                </v:shape>
                <v:shape id="Straight Arrow Connector 416" o:spid="_x0000_s1142" type="#_x0000_t32" style="position:absolute;left:30104;top:9355;width:215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mUsUAAADeAAAADwAAAGRycy9kb3ducmV2LnhtbESPTUvDQBCG7wX/wzKCl9JuzJZWYrdF&#10;FNFro5R6G7NjEszOhszapv++exB6fHm/eNbb0XfqSIO0gS3czzNQxFVwLdcWPj9eZw+gJCI77AKT&#10;hTMJbDc3kzUWLpx4R8cy1iqNsBRooYmxL7SWqiGPMg89cfJ+wuAxJjnU2g14SuO+03mWLbXHltND&#10;gz09N1T9ln/egokLyXeLw0rKr/p76l6Mkf2btXe349MjqEhjvIb/2+/OQm7MMgEknIQCenM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8mUsUAAADeAAAADwAAAAAAAAAA&#10;AAAAAAChAgAAZHJzL2Rvd25yZXYueG1sUEsFBgAAAAAEAAQA+QAAAJMDAAAAAA==&#10;" strokecolor="black [3200]" strokeweight=".5pt">
                  <v:stroke endarrow="block" joinstyle="miter"/>
                </v:shape>
                <w10:anchorlock/>
              </v:group>
            </w:pict>
          </mc:Fallback>
        </mc:AlternateContent>
      </w:r>
    </w:p>
    <w:p w14:paraId="6D3586BD" w14:textId="77777777" w:rsidR="00272518" w:rsidRPr="00BB61AA" w:rsidRDefault="00465946" w:rsidP="00D37421">
      <w:pPr>
        <w:pStyle w:val="Hinh"/>
        <w:keepNext/>
        <w:spacing w:before="60" w:after="60"/>
        <w:rPr>
          <w:color w:val="000000" w:themeColor="text1"/>
        </w:rPr>
      </w:pPr>
      <w:bookmarkStart w:id="233" w:name="_Toc471786680"/>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20</w:t>
      </w:r>
      <w:r w:rsidR="00213540" w:rsidRPr="00BB61AA">
        <w:rPr>
          <w:color w:val="000000" w:themeColor="text1"/>
        </w:rPr>
        <w:fldChar w:fldCharType="end"/>
      </w:r>
      <w:r w:rsidR="00272518" w:rsidRPr="00BB61AA">
        <w:rPr>
          <w:color w:val="000000" w:themeColor="text1"/>
        </w:rPr>
        <w:t xml:space="preserve">. </w:t>
      </w:r>
      <w:r w:rsidR="00EF269A" w:rsidRPr="00BB61AA">
        <w:rPr>
          <w:color w:val="000000" w:themeColor="text1"/>
          <w:lang w:eastAsia="ja-JP"/>
        </w:rPr>
        <w:t>Proposal w</w:t>
      </w:r>
      <w:r w:rsidR="00B142EC" w:rsidRPr="00BB61AA">
        <w:rPr>
          <w:color w:val="000000" w:themeColor="text1"/>
        </w:rPr>
        <w:t>astewater treatment process at VNUA</w:t>
      </w:r>
      <w:bookmarkEnd w:id="233"/>
    </w:p>
    <w:p w14:paraId="6D3586BE" w14:textId="77777777" w:rsidR="00272518" w:rsidRPr="00BB61AA" w:rsidRDefault="00956D55" w:rsidP="00D37421">
      <w:pPr>
        <w:pStyle w:val="Heading4"/>
        <w:keepNext/>
        <w:spacing w:before="60" w:after="60"/>
        <w:rPr>
          <w:rFonts w:cs="Times New Roman"/>
          <w:color w:val="000000" w:themeColor="text1"/>
          <w:lang w:val="en-US"/>
        </w:rPr>
      </w:pPr>
      <w:r w:rsidRPr="00BB61AA">
        <w:rPr>
          <w:rFonts w:cs="Times New Roman"/>
          <w:color w:val="000000" w:themeColor="text1"/>
          <w:lang w:val="en-US"/>
        </w:rPr>
        <w:t xml:space="preserve">b. </w:t>
      </w:r>
      <w:r w:rsidR="00E03B5C" w:rsidRPr="00BB61AA">
        <w:rPr>
          <w:rFonts w:cs="Times New Roman"/>
          <w:color w:val="000000" w:themeColor="text1"/>
          <w:lang w:val="en-US"/>
        </w:rPr>
        <w:t xml:space="preserve">Collection and treatment of domestic solid waste </w:t>
      </w:r>
    </w:p>
    <w:p w14:paraId="6D3586BF" w14:textId="77777777" w:rsidR="00E03B5C" w:rsidRPr="00BB61AA" w:rsidRDefault="00E03B5C" w:rsidP="00D37421">
      <w:pPr>
        <w:keepNext/>
        <w:spacing w:before="60" w:after="60"/>
        <w:jc w:val="both"/>
        <w:rPr>
          <w:rFonts w:cs="Times New Roman"/>
          <w:color w:val="000000" w:themeColor="text1"/>
          <w:sz w:val="24"/>
        </w:rPr>
      </w:pPr>
      <w:r w:rsidRPr="00BB61AA">
        <w:rPr>
          <w:rFonts w:cs="Times New Roman"/>
          <w:color w:val="000000" w:themeColor="text1"/>
          <w:sz w:val="24"/>
        </w:rPr>
        <w:t>There will be 02 types of bins: green bins for organic waste and yellow bins for the rest or 3-compartment bin</w:t>
      </w:r>
      <w:r w:rsidR="001175C1" w:rsidRPr="00BB61AA">
        <w:rPr>
          <w:rFonts w:cs="Times New Roman"/>
          <w:color w:val="000000" w:themeColor="text1"/>
          <w:sz w:val="24"/>
          <w:lang w:eastAsia="ja-JP"/>
        </w:rPr>
        <w:t>s</w:t>
      </w:r>
      <w:r w:rsidRPr="00BB61AA">
        <w:rPr>
          <w:rFonts w:cs="Times New Roman"/>
          <w:color w:val="000000" w:themeColor="text1"/>
          <w:sz w:val="24"/>
        </w:rPr>
        <w:t xml:space="preserve"> as trash container</w:t>
      </w:r>
      <w:r w:rsidR="001175C1" w:rsidRPr="00BB61AA">
        <w:rPr>
          <w:rFonts w:cs="Times New Roman"/>
          <w:color w:val="000000" w:themeColor="text1"/>
          <w:sz w:val="24"/>
          <w:lang w:eastAsia="ja-JP"/>
        </w:rPr>
        <w:t>s</w:t>
      </w:r>
      <w:r w:rsidRPr="00BB61AA">
        <w:rPr>
          <w:rFonts w:cs="Times New Roman"/>
          <w:color w:val="000000" w:themeColor="text1"/>
          <w:sz w:val="24"/>
        </w:rPr>
        <w:t xml:space="preserve"> for recycling. Trash bins will be installed in the buildings, lecture halls, labs, offices and within university’s campus, etc. Different in size and appearance for different locations, bins with lid are used will prevent </w:t>
      </w:r>
      <w:r w:rsidRPr="00BB61AA">
        <w:rPr>
          <w:rFonts w:cs="Times New Roman"/>
          <w:color w:val="000000" w:themeColor="text1"/>
          <w:sz w:val="24"/>
          <w:szCs w:val="24"/>
        </w:rPr>
        <w:t>odor</w:t>
      </w:r>
      <w:r w:rsidRPr="00BB61AA">
        <w:rPr>
          <w:rFonts w:cs="Times New Roman"/>
          <w:color w:val="000000" w:themeColor="text1"/>
          <w:sz w:val="24"/>
        </w:rPr>
        <w:t xml:space="preserve"> spreading out and </w:t>
      </w:r>
      <w:r w:rsidRPr="00BB61AA">
        <w:rPr>
          <w:rFonts w:cs="Times New Roman"/>
          <w:color w:val="000000" w:themeColor="text1"/>
          <w:sz w:val="24"/>
          <w:szCs w:val="24"/>
        </w:rPr>
        <w:t>rodents</w:t>
      </w:r>
      <w:r w:rsidRPr="00BB61AA">
        <w:rPr>
          <w:rFonts w:cs="Times New Roman"/>
          <w:color w:val="000000" w:themeColor="text1"/>
          <w:sz w:val="24"/>
        </w:rPr>
        <w:t>.</w:t>
      </w:r>
    </w:p>
    <w:p w14:paraId="6D3586C0" w14:textId="77777777" w:rsidR="00272518" w:rsidRPr="00BB61AA" w:rsidRDefault="005F6073" w:rsidP="00D37421">
      <w:pPr>
        <w:keepNext/>
        <w:spacing w:before="60" w:after="60"/>
        <w:jc w:val="both"/>
        <w:rPr>
          <w:rFonts w:cs="Times New Roman"/>
          <w:color w:val="000000" w:themeColor="text1"/>
          <w:sz w:val="24"/>
        </w:rPr>
      </w:pPr>
      <w:r w:rsidRPr="00BB61AA">
        <w:rPr>
          <w:rFonts w:cs="Times New Roman"/>
          <w:color w:val="000000" w:themeColor="text1"/>
          <w:sz w:val="24"/>
        </w:rPr>
        <w:t>Garbage chutes will be integrated into high-rise buildings to collect all the garbage from upper floors instead of using elevators.</w:t>
      </w:r>
    </w:p>
    <w:p w14:paraId="6D3586C1" w14:textId="77777777" w:rsidR="00272518" w:rsidRPr="00BB61AA" w:rsidRDefault="00DE278E" w:rsidP="00D37421">
      <w:pPr>
        <w:keepNext/>
        <w:spacing w:before="60" w:after="60"/>
        <w:jc w:val="both"/>
        <w:rPr>
          <w:rFonts w:cs="Times New Roman"/>
          <w:color w:val="000000" w:themeColor="text1"/>
          <w:sz w:val="24"/>
        </w:rPr>
      </w:pPr>
      <w:r w:rsidRPr="00BB61AA">
        <w:rPr>
          <w:rFonts w:cs="Times New Roman"/>
          <w:color w:val="000000" w:themeColor="text1"/>
          <w:sz w:val="24"/>
          <w:szCs w:val="24"/>
        </w:rPr>
        <w:t>Sanitation</w:t>
      </w:r>
      <w:r w:rsidR="005F6073" w:rsidRPr="00BB61AA">
        <w:rPr>
          <w:rFonts w:cs="Times New Roman"/>
          <w:color w:val="000000" w:themeColor="text1"/>
          <w:sz w:val="24"/>
        </w:rPr>
        <w:t xml:space="preserve"> workers will collect organic garbage and others in the one place. Garbage from smaller bins can be </w:t>
      </w:r>
      <w:r w:rsidR="00B463DC" w:rsidRPr="00BB61AA">
        <w:rPr>
          <w:rFonts w:cs="Times New Roman"/>
          <w:color w:val="000000" w:themeColor="text1"/>
          <w:sz w:val="24"/>
        </w:rPr>
        <w:t xml:space="preserve">gathered </w:t>
      </w:r>
      <w:r w:rsidR="005F6073" w:rsidRPr="00BB61AA">
        <w:rPr>
          <w:rFonts w:cs="Times New Roman"/>
          <w:color w:val="000000" w:themeColor="text1"/>
          <w:sz w:val="24"/>
        </w:rPr>
        <w:t>by 140-240</w:t>
      </w:r>
      <w:r w:rsidR="00CF6812" w:rsidRPr="00BB61AA">
        <w:rPr>
          <w:rFonts w:cs="Times New Roman"/>
          <w:color w:val="000000" w:themeColor="text1"/>
          <w:sz w:val="24"/>
          <w:szCs w:val="24"/>
        </w:rPr>
        <w:t>-</w:t>
      </w:r>
      <w:r w:rsidR="005F6073" w:rsidRPr="00BB61AA">
        <w:rPr>
          <w:rFonts w:cs="Times New Roman"/>
          <w:color w:val="000000" w:themeColor="text1"/>
          <w:sz w:val="24"/>
        </w:rPr>
        <w:t xml:space="preserve">liter wheelie cans </w:t>
      </w:r>
      <w:r w:rsidR="00B463DC" w:rsidRPr="00BB61AA">
        <w:rPr>
          <w:rFonts w:cs="Times New Roman"/>
          <w:color w:val="000000" w:themeColor="text1"/>
          <w:sz w:val="24"/>
        </w:rPr>
        <w:t>to a specific place and transferred to</w:t>
      </w:r>
      <w:r w:rsidR="000514AE" w:rsidRPr="00BB61AA">
        <w:rPr>
          <w:rFonts w:cs="Times New Roman"/>
          <w:color w:val="000000" w:themeColor="text1"/>
          <w:sz w:val="24"/>
        </w:rPr>
        <w:t xml:space="preserve"> </w:t>
      </w:r>
      <w:r w:rsidR="00B463DC" w:rsidRPr="00BB61AA">
        <w:rPr>
          <w:rFonts w:cs="Times New Roman"/>
          <w:color w:val="000000" w:themeColor="text1"/>
          <w:sz w:val="24"/>
        </w:rPr>
        <w:t>Hanoi Urban Environment Company for further treatment.</w:t>
      </w:r>
    </w:p>
    <w:p w14:paraId="6D3586C2" w14:textId="77777777" w:rsidR="00272518" w:rsidRPr="00BB61AA" w:rsidRDefault="00956D55" w:rsidP="00D37421">
      <w:pPr>
        <w:pStyle w:val="Heading4"/>
        <w:keepNext/>
        <w:spacing w:before="60" w:after="60"/>
        <w:rPr>
          <w:rFonts w:cs="Times New Roman"/>
          <w:color w:val="000000" w:themeColor="text1"/>
          <w:lang w:val="en-US"/>
        </w:rPr>
      </w:pPr>
      <w:r w:rsidRPr="00BB61AA">
        <w:rPr>
          <w:rFonts w:cs="Times New Roman"/>
          <w:color w:val="000000" w:themeColor="text1"/>
          <w:lang w:val="en-US"/>
        </w:rPr>
        <w:t>c</w:t>
      </w:r>
      <w:r w:rsidR="00272518" w:rsidRPr="00BB61AA">
        <w:rPr>
          <w:rFonts w:cs="Times New Roman"/>
          <w:color w:val="000000" w:themeColor="text1"/>
          <w:lang w:val="en-US"/>
        </w:rPr>
        <w:t xml:space="preserve">. </w:t>
      </w:r>
      <w:r w:rsidR="00FA5D0E" w:rsidRPr="00BB61AA">
        <w:rPr>
          <w:rFonts w:cs="Times New Roman"/>
          <w:color w:val="000000" w:themeColor="text1"/>
          <w:lang w:val="en-US"/>
        </w:rPr>
        <w:t>Toilets</w:t>
      </w:r>
      <w:r w:rsidR="00272518" w:rsidRPr="00BB61AA">
        <w:rPr>
          <w:rFonts w:cs="Times New Roman"/>
          <w:color w:val="000000" w:themeColor="text1"/>
          <w:lang w:val="en-US"/>
        </w:rPr>
        <w:t xml:space="preserve">: </w:t>
      </w:r>
    </w:p>
    <w:p w14:paraId="6D3586C3" w14:textId="77777777" w:rsidR="00E03B5C" w:rsidRPr="00BB61AA" w:rsidRDefault="00E03B5C" w:rsidP="00D37421">
      <w:pPr>
        <w:keepNext/>
        <w:numPr>
          <w:ilvl w:val="0"/>
          <w:numId w:val="41"/>
        </w:numPr>
        <w:spacing w:before="60" w:after="60"/>
        <w:jc w:val="both"/>
        <w:rPr>
          <w:rFonts w:cs="Times New Roman"/>
          <w:color w:val="000000" w:themeColor="text1"/>
          <w:sz w:val="24"/>
        </w:rPr>
      </w:pPr>
      <w:r w:rsidRPr="00BB61AA">
        <w:rPr>
          <w:rFonts w:cs="Times New Roman"/>
          <w:color w:val="000000" w:themeColor="text1"/>
          <w:sz w:val="24"/>
        </w:rPr>
        <w:t xml:space="preserve">Sanitation workers will be arranged to clean up regularly to prevent bad odor. </w:t>
      </w:r>
    </w:p>
    <w:p w14:paraId="6D3586C4" w14:textId="77777777" w:rsidR="00E03B5C" w:rsidRPr="00BB61AA" w:rsidRDefault="00E03B5C" w:rsidP="00D37421">
      <w:pPr>
        <w:keepNext/>
        <w:numPr>
          <w:ilvl w:val="0"/>
          <w:numId w:val="41"/>
        </w:numPr>
        <w:spacing w:before="60" w:after="60"/>
        <w:jc w:val="both"/>
        <w:rPr>
          <w:rFonts w:cs="Times New Roman"/>
          <w:color w:val="000000" w:themeColor="text1"/>
          <w:sz w:val="24"/>
        </w:rPr>
      </w:pPr>
      <w:r w:rsidRPr="00BB61AA">
        <w:rPr>
          <w:rFonts w:cs="Times New Roman"/>
          <w:color w:val="000000" w:themeColor="text1"/>
          <w:sz w:val="24"/>
        </w:rPr>
        <w:t>Sewers and snorkels will be checked regularly to prevent congressional and odors.</w:t>
      </w:r>
    </w:p>
    <w:p w14:paraId="6D3586C5" w14:textId="77777777" w:rsidR="00E03B5C" w:rsidRPr="00BB61AA" w:rsidRDefault="00E03B5C" w:rsidP="00D37421">
      <w:pPr>
        <w:keepNext/>
        <w:numPr>
          <w:ilvl w:val="0"/>
          <w:numId w:val="41"/>
        </w:numPr>
        <w:spacing w:before="60" w:after="60"/>
        <w:jc w:val="both"/>
        <w:rPr>
          <w:rFonts w:cs="Times New Roman"/>
          <w:color w:val="000000" w:themeColor="text1"/>
          <w:sz w:val="24"/>
        </w:rPr>
      </w:pPr>
      <w:r w:rsidRPr="00BB61AA">
        <w:rPr>
          <w:rFonts w:cs="Times New Roman"/>
          <w:color w:val="000000" w:themeColor="text1"/>
          <w:sz w:val="24"/>
        </w:rPr>
        <w:t xml:space="preserve">Ventilation fans and windows will be installed to prevent odor. </w:t>
      </w:r>
    </w:p>
    <w:p w14:paraId="6D3586C6" w14:textId="77777777" w:rsidR="00E03B5C" w:rsidRPr="00BB61AA" w:rsidRDefault="00E03B5C" w:rsidP="00D37421">
      <w:pPr>
        <w:keepNext/>
        <w:numPr>
          <w:ilvl w:val="0"/>
          <w:numId w:val="41"/>
        </w:numPr>
        <w:spacing w:before="60" w:after="60"/>
        <w:jc w:val="both"/>
        <w:rPr>
          <w:rFonts w:cs="Times New Roman"/>
          <w:color w:val="000000" w:themeColor="text1"/>
          <w:sz w:val="24"/>
        </w:rPr>
      </w:pPr>
      <w:r w:rsidRPr="00BB61AA">
        <w:rPr>
          <w:rFonts w:cs="Times New Roman"/>
          <w:color w:val="000000" w:themeColor="text1"/>
          <w:sz w:val="24"/>
        </w:rPr>
        <w:t xml:space="preserve">The Hanoi Urban Environment Company will be hired to pump out sludge in septic tank regularly and provide effective transport and treatment solutions for the domestic wastewater. </w:t>
      </w:r>
    </w:p>
    <w:p w14:paraId="6D3586C7" w14:textId="77777777" w:rsidR="00272518" w:rsidRPr="00BB61AA" w:rsidRDefault="00956D55" w:rsidP="00D37421">
      <w:pPr>
        <w:pStyle w:val="Heading4"/>
        <w:keepNext/>
        <w:spacing w:before="60" w:after="60"/>
        <w:rPr>
          <w:rFonts w:cs="Times New Roman"/>
          <w:color w:val="000000" w:themeColor="text1"/>
          <w:lang w:val="en-US"/>
        </w:rPr>
      </w:pPr>
      <w:r w:rsidRPr="00BB61AA">
        <w:rPr>
          <w:rFonts w:cs="Times New Roman"/>
          <w:color w:val="000000" w:themeColor="text1"/>
          <w:lang w:val="en-US"/>
        </w:rPr>
        <w:t>d</w:t>
      </w:r>
      <w:r w:rsidR="00272518" w:rsidRPr="00BB61AA">
        <w:rPr>
          <w:rFonts w:cs="Times New Roman"/>
          <w:color w:val="000000" w:themeColor="text1"/>
          <w:lang w:val="en-US"/>
        </w:rPr>
        <w:t xml:space="preserve">. </w:t>
      </w:r>
      <w:r w:rsidR="00D92F97" w:rsidRPr="00BB61AA">
        <w:rPr>
          <w:rFonts w:cs="Times New Roman"/>
          <w:color w:val="000000" w:themeColor="text1"/>
          <w:lang w:val="en-US"/>
        </w:rPr>
        <w:t xml:space="preserve">Practice room and laboratory management </w:t>
      </w:r>
    </w:p>
    <w:p w14:paraId="6D3586C8" w14:textId="77777777" w:rsidR="00576C94" w:rsidRPr="00BB61AA" w:rsidRDefault="00576C94" w:rsidP="00D37421">
      <w:pPr>
        <w:keepNext/>
        <w:spacing w:before="60" w:after="60"/>
        <w:jc w:val="both"/>
        <w:rPr>
          <w:rFonts w:cs="Times New Roman"/>
          <w:color w:val="000000" w:themeColor="text1"/>
        </w:rPr>
      </w:pPr>
      <w:r w:rsidRPr="00BB61AA">
        <w:rPr>
          <w:rFonts w:cs="Times New Roman"/>
          <w:color w:val="000000" w:themeColor="text1"/>
          <w:sz w:val="24"/>
        </w:rPr>
        <w:t xml:space="preserve">The following </w:t>
      </w:r>
      <w:r w:rsidR="00896A0F" w:rsidRPr="00BB61AA">
        <w:rPr>
          <w:rFonts w:cs="Times New Roman"/>
          <w:color w:val="000000" w:themeColor="text1"/>
          <w:sz w:val="24"/>
        </w:rPr>
        <w:t>section</w:t>
      </w:r>
      <w:r w:rsidRPr="00BB61AA">
        <w:rPr>
          <w:rFonts w:cs="Times New Roman"/>
          <w:color w:val="000000" w:themeColor="text1"/>
          <w:sz w:val="24"/>
        </w:rPr>
        <w:t xml:space="preserve"> provides general measures that can be applied to all laboratories. Details of principles and regulations at work in the laboratory can be found in Appendix 1: </w:t>
      </w:r>
      <w:r w:rsidRPr="00BB61AA">
        <w:rPr>
          <w:rFonts w:cs="Times New Roman"/>
          <w:i/>
          <w:color w:val="000000" w:themeColor="text1"/>
          <w:sz w:val="24"/>
        </w:rPr>
        <w:t>Laboratory Safety Manual – Principles at Work in the Laboratory</w:t>
      </w:r>
      <w:r w:rsidRPr="00BB61AA">
        <w:rPr>
          <w:rFonts w:cs="Times New Roman"/>
          <w:color w:val="000000" w:themeColor="text1"/>
          <w:sz w:val="24"/>
        </w:rPr>
        <w:t xml:space="preserve"> and Appendix 2: </w:t>
      </w:r>
      <w:r w:rsidRPr="00BB61AA">
        <w:rPr>
          <w:rFonts w:cs="Times New Roman"/>
          <w:i/>
          <w:color w:val="000000" w:themeColor="text1"/>
          <w:sz w:val="24"/>
        </w:rPr>
        <w:t>Environmental Health and Safety Management System in Laboratory.</w:t>
      </w:r>
    </w:p>
    <w:p w14:paraId="6D3586C9" w14:textId="77777777" w:rsidR="00576C94" w:rsidRPr="00BB61AA" w:rsidRDefault="00576C94" w:rsidP="00D37421">
      <w:pPr>
        <w:keepNext/>
        <w:spacing w:before="60" w:after="60"/>
        <w:jc w:val="both"/>
        <w:rPr>
          <w:rFonts w:cs="Times New Roman"/>
          <w:b/>
          <w:i/>
          <w:color w:val="000000" w:themeColor="text1"/>
          <w:sz w:val="24"/>
        </w:rPr>
      </w:pPr>
      <w:r w:rsidRPr="00BB61AA">
        <w:rPr>
          <w:rFonts w:cs="Times New Roman"/>
          <w:b/>
          <w:i/>
          <w:color w:val="000000" w:themeColor="text1"/>
          <w:sz w:val="24"/>
        </w:rPr>
        <w:t>Measures to minimize leakages of chemical fumes</w:t>
      </w:r>
    </w:p>
    <w:p w14:paraId="6D3586CA" w14:textId="77777777" w:rsidR="00576C94" w:rsidRPr="00BB61AA" w:rsidRDefault="00576C94" w:rsidP="00D37421">
      <w:pPr>
        <w:keepNext/>
        <w:numPr>
          <w:ilvl w:val="0"/>
          <w:numId w:val="42"/>
        </w:numPr>
        <w:spacing w:before="60" w:after="60"/>
        <w:jc w:val="both"/>
        <w:rPr>
          <w:rFonts w:cs="Times New Roman"/>
          <w:color w:val="000000" w:themeColor="text1"/>
          <w:sz w:val="24"/>
        </w:rPr>
      </w:pPr>
      <w:r w:rsidRPr="00BB61AA">
        <w:rPr>
          <w:rFonts w:cs="Times New Roman"/>
          <w:color w:val="000000" w:themeColor="text1"/>
          <w:sz w:val="24"/>
        </w:rPr>
        <w:t>Small amount of laboratory fumes are leaked regularly. Therefo</w:t>
      </w:r>
      <w:r w:rsidR="00896A0F" w:rsidRPr="00BB61AA">
        <w:rPr>
          <w:rFonts w:cs="Times New Roman"/>
          <w:color w:val="000000" w:themeColor="text1"/>
          <w:sz w:val="24"/>
        </w:rPr>
        <w:t xml:space="preserve">re first priority is given to </w:t>
      </w:r>
      <w:r w:rsidRPr="00BB61AA">
        <w:rPr>
          <w:rFonts w:cs="Times New Roman"/>
          <w:color w:val="000000" w:themeColor="text1"/>
          <w:sz w:val="24"/>
        </w:rPr>
        <w:t>air ventilation for the labs. Besides, labs are equipped with ventilation fan and chemical fume hoods to ensure laboratory users’ health.</w:t>
      </w:r>
    </w:p>
    <w:p w14:paraId="6D3586CB" w14:textId="77777777" w:rsidR="00576C94" w:rsidRPr="00BB61AA" w:rsidRDefault="00576C94" w:rsidP="00D37421">
      <w:pPr>
        <w:keepNext/>
        <w:numPr>
          <w:ilvl w:val="0"/>
          <w:numId w:val="42"/>
        </w:numPr>
        <w:spacing w:before="60" w:after="60"/>
        <w:jc w:val="both"/>
        <w:rPr>
          <w:rFonts w:cs="Times New Roman"/>
          <w:color w:val="000000" w:themeColor="text1"/>
          <w:sz w:val="24"/>
        </w:rPr>
      </w:pPr>
      <w:r w:rsidRPr="00BB61AA">
        <w:rPr>
          <w:rFonts w:cs="Times New Roman"/>
          <w:bCs/>
          <w:color w:val="000000" w:themeColor="text1"/>
          <w:sz w:val="24"/>
          <w:szCs w:val="24"/>
        </w:rPr>
        <w:t>Laboratory</w:t>
      </w:r>
      <w:r w:rsidRPr="00BB61AA">
        <w:rPr>
          <w:rFonts w:cs="Times New Roman"/>
          <w:color w:val="000000" w:themeColor="text1"/>
          <w:sz w:val="24"/>
        </w:rPr>
        <w:t xml:space="preserve"> fumes collection and treatment: Laboratory desks/areas will be arranged reasonably. Those experiments involving volatile chemicals will be conducted in separate area equipped with fume extractor ensuring all smoke and chemical fumes sucked entirely. In </w:t>
      </w:r>
      <w:r w:rsidRPr="00BB61AA">
        <w:rPr>
          <w:rFonts w:cs="Times New Roman"/>
          <w:bCs/>
          <w:color w:val="000000" w:themeColor="text1"/>
          <w:sz w:val="24"/>
          <w:szCs w:val="24"/>
        </w:rPr>
        <w:t>the labs where sample digestion and research are conducted a separate ventilated cabinet system will be installed for the sample digestion and the fumes will be sucked out with the fume extractor system</w:t>
      </w:r>
      <w:r w:rsidRPr="00BB61AA">
        <w:rPr>
          <w:rFonts w:cs="Times New Roman"/>
          <w:color w:val="000000" w:themeColor="text1"/>
          <w:sz w:val="24"/>
        </w:rPr>
        <w:t>.</w:t>
      </w:r>
    </w:p>
    <w:p w14:paraId="6D3586CC" w14:textId="77777777" w:rsidR="00272518" w:rsidRPr="00BB61AA" w:rsidRDefault="00E65F37" w:rsidP="00D37421">
      <w:pPr>
        <w:keepNext/>
        <w:spacing w:before="60" w:after="60"/>
        <w:jc w:val="center"/>
        <w:rPr>
          <w:rFonts w:cs="Times New Roman"/>
          <w:color w:val="000000" w:themeColor="text1"/>
          <w:sz w:val="24"/>
        </w:rPr>
      </w:pPr>
      <w:r w:rsidRPr="00BB61AA">
        <w:rPr>
          <w:rFonts w:cs="Times New Roman"/>
          <w:noProof/>
          <w:color w:val="000000" w:themeColor="text1"/>
          <w:sz w:val="24"/>
        </w:rPr>
        <w:drawing>
          <wp:inline distT="0" distB="0" distL="0" distR="0" wp14:anchorId="6D358E25" wp14:editId="6D358E26">
            <wp:extent cx="2289810" cy="1701800"/>
            <wp:effectExtent l="0" t="0" r="0" b="0"/>
            <wp:docPr id="86" name="Picture 86" descr="t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u hu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89810" cy="1701800"/>
                    </a:xfrm>
                    <a:prstGeom prst="rect">
                      <a:avLst/>
                    </a:prstGeom>
                    <a:noFill/>
                    <a:ln>
                      <a:noFill/>
                    </a:ln>
                  </pic:spPr>
                </pic:pic>
              </a:graphicData>
            </a:graphic>
          </wp:inline>
        </w:drawing>
      </w:r>
      <w:r w:rsidRPr="00BB61AA">
        <w:rPr>
          <w:rFonts w:cs="Times New Roman"/>
          <w:noProof/>
          <w:color w:val="000000" w:themeColor="text1"/>
          <w:sz w:val="24"/>
        </w:rPr>
        <w:drawing>
          <wp:inline distT="0" distB="0" distL="0" distR="0" wp14:anchorId="6D358E27" wp14:editId="6D358E28">
            <wp:extent cx="1169035" cy="1438910"/>
            <wp:effectExtent l="0" t="0" r="0" b="0"/>
            <wp:docPr id="87" name="Picture 87" descr="chup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hup hu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69035" cy="1438910"/>
                    </a:xfrm>
                    <a:prstGeom prst="rect">
                      <a:avLst/>
                    </a:prstGeom>
                    <a:noFill/>
                    <a:ln>
                      <a:noFill/>
                    </a:ln>
                  </pic:spPr>
                </pic:pic>
              </a:graphicData>
            </a:graphic>
          </wp:inline>
        </w:drawing>
      </w:r>
      <w:r w:rsidRPr="00BB61AA">
        <w:rPr>
          <w:rFonts w:cs="Times New Roman"/>
          <w:noProof/>
          <w:color w:val="000000" w:themeColor="text1"/>
          <w:sz w:val="24"/>
        </w:rPr>
        <w:drawing>
          <wp:inline distT="0" distB="0" distL="0" distR="0" wp14:anchorId="6D358E29" wp14:editId="6D358E2A">
            <wp:extent cx="1415415" cy="1812925"/>
            <wp:effectExtent l="0" t="0" r="0" b="0"/>
            <wp:docPr id="88" name="Picture 88" descr="122014_45142_PM_CHUP HUT DI DONG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22014_45142_PM_CHUP HUT DI DONG - 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15415" cy="1812925"/>
                    </a:xfrm>
                    <a:prstGeom prst="rect">
                      <a:avLst/>
                    </a:prstGeom>
                    <a:noFill/>
                    <a:ln>
                      <a:noFill/>
                    </a:ln>
                  </pic:spPr>
                </pic:pic>
              </a:graphicData>
            </a:graphic>
          </wp:inline>
        </w:drawing>
      </w:r>
    </w:p>
    <w:p w14:paraId="6D3586CD" w14:textId="77777777" w:rsidR="00272518" w:rsidRPr="00BB61AA" w:rsidRDefault="00465946" w:rsidP="00D37421">
      <w:pPr>
        <w:pStyle w:val="Hinh"/>
        <w:keepNext/>
        <w:spacing w:before="60" w:after="60"/>
        <w:rPr>
          <w:color w:val="000000" w:themeColor="text1"/>
        </w:rPr>
      </w:pPr>
      <w:bookmarkStart w:id="234" w:name="_Toc471786681"/>
      <w:bookmarkStart w:id="235" w:name="_Toc469208555"/>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21</w:t>
      </w:r>
      <w:r w:rsidR="00213540" w:rsidRPr="00BB61AA">
        <w:rPr>
          <w:color w:val="000000" w:themeColor="text1"/>
        </w:rPr>
        <w:fldChar w:fldCharType="end"/>
      </w:r>
      <w:r w:rsidRPr="00BB61AA">
        <w:rPr>
          <w:color w:val="000000" w:themeColor="text1"/>
        </w:rPr>
        <w:t xml:space="preserve">. </w:t>
      </w:r>
      <w:r w:rsidR="00524CE6" w:rsidRPr="00BB61AA">
        <w:rPr>
          <w:color w:val="000000" w:themeColor="text1"/>
        </w:rPr>
        <w:t>Chemical</w:t>
      </w:r>
      <w:r w:rsidR="00B142EC" w:rsidRPr="00BB61AA">
        <w:rPr>
          <w:color w:val="000000" w:themeColor="text1"/>
        </w:rPr>
        <w:t xml:space="preserve"> fume hood</w:t>
      </w:r>
      <w:r w:rsidR="00524CE6" w:rsidRPr="00BB61AA">
        <w:rPr>
          <w:color w:val="000000" w:themeColor="text1"/>
        </w:rPr>
        <w:t xml:space="preserve">, </w:t>
      </w:r>
      <w:r w:rsidR="00B142EC" w:rsidRPr="00BB61AA">
        <w:rPr>
          <w:color w:val="000000" w:themeColor="text1"/>
        </w:rPr>
        <w:t xml:space="preserve">ceiling-mounted fume hood </w:t>
      </w:r>
      <w:r w:rsidR="00524CE6" w:rsidRPr="00BB61AA">
        <w:rPr>
          <w:color w:val="000000" w:themeColor="text1"/>
        </w:rPr>
        <w:t>and chemical fume extractor</w:t>
      </w:r>
      <w:bookmarkEnd w:id="234"/>
    </w:p>
    <w:p w14:paraId="6D3586CE" w14:textId="77777777" w:rsidR="00576C94" w:rsidRPr="00D37421" w:rsidRDefault="00576C94" w:rsidP="00D37421">
      <w:pPr>
        <w:keepNext/>
        <w:spacing w:before="60" w:after="60"/>
        <w:rPr>
          <w:rFonts w:cs="Times New Roman"/>
          <w:b/>
          <w:i/>
          <w:color w:val="000000" w:themeColor="text1"/>
          <w:sz w:val="24"/>
          <w:szCs w:val="24"/>
        </w:rPr>
      </w:pPr>
      <w:r w:rsidRPr="00D37421">
        <w:rPr>
          <w:rFonts w:cs="Times New Roman"/>
          <w:b/>
          <w:i/>
          <w:color w:val="000000" w:themeColor="text1"/>
          <w:sz w:val="24"/>
          <w:szCs w:val="24"/>
        </w:rPr>
        <w:t xml:space="preserve">Risk prevention from usage of laboratory chemicals and instruments </w:t>
      </w:r>
    </w:p>
    <w:p w14:paraId="6D3586CF" w14:textId="77777777" w:rsidR="00576C94" w:rsidRPr="00D37421" w:rsidRDefault="00576C94" w:rsidP="00D37421">
      <w:pPr>
        <w:keepNext/>
        <w:spacing w:before="60" w:after="60"/>
        <w:jc w:val="both"/>
        <w:rPr>
          <w:rFonts w:cs="Times New Roman"/>
          <w:color w:val="000000" w:themeColor="text1"/>
          <w:sz w:val="24"/>
          <w:szCs w:val="24"/>
        </w:rPr>
      </w:pPr>
      <w:r w:rsidRPr="00D37421">
        <w:rPr>
          <w:rFonts w:cs="Times New Roman"/>
          <w:color w:val="000000" w:themeColor="text1"/>
          <w:sz w:val="24"/>
          <w:szCs w:val="24"/>
        </w:rPr>
        <w:t xml:space="preserve">To reduce risks from usage of laboratory chemicals: </w:t>
      </w:r>
    </w:p>
    <w:p w14:paraId="6D3586D0" w14:textId="77777777" w:rsidR="00272518" w:rsidRPr="00D37421" w:rsidRDefault="00D92F97"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C</w:t>
      </w:r>
      <w:r w:rsidR="004A5E35" w:rsidRPr="00D37421">
        <w:rPr>
          <w:rFonts w:cs="Times New Roman"/>
          <w:color w:val="000000" w:themeColor="text1"/>
          <w:sz w:val="24"/>
          <w:szCs w:val="24"/>
        </w:rPr>
        <w:t>hemical storage room</w:t>
      </w:r>
      <w:r w:rsidRPr="00D37421">
        <w:rPr>
          <w:rFonts w:cs="Times New Roman"/>
          <w:color w:val="000000" w:themeColor="text1"/>
          <w:sz w:val="24"/>
          <w:szCs w:val="24"/>
        </w:rPr>
        <w:t xml:space="preserve"> should be arranged separately</w:t>
      </w:r>
      <w:r w:rsidR="004A5E35" w:rsidRPr="00D37421">
        <w:rPr>
          <w:rFonts w:cs="Times New Roman"/>
          <w:color w:val="000000" w:themeColor="text1"/>
          <w:sz w:val="24"/>
          <w:szCs w:val="24"/>
        </w:rPr>
        <w:t xml:space="preserve">, </w:t>
      </w:r>
      <w:r w:rsidR="00CF6812" w:rsidRPr="00D37421">
        <w:rPr>
          <w:rFonts w:cs="Times New Roman"/>
          <w:bCs/>
          <w:color w:val="000000" w:themeColor="text1"/>
          <w:sz w:val="24"/>
          <w:szCs w:val="24"/>
        </w:rPr>
        <w:t>preservation</w:t>
      </w:r>
      <w:r w:rsidR="004A5E35" w:rsidRPr="00D37421">
        <w:rPr>
          <w:rFonts w:cs="Times New Roman"/>
          <w:color w:val="000000" w:themeColor="text1"/>
          <w:sz w:val="24"/>
          <w:szCs w:val="24"/>
        </w:rPr>
        <w:t xml:space="preserve"> depend</w:t>
      </w:r>
      <w:r w:rsidRPr="00D37421">
        <w:rPr>
          <w:rFonts w:cs="Times New Roman"/>
          <w:color w:val="000000" w:themeColor="text1"/>
          <w:sz w:val="24"/>
          <w:szCs w:val="24"/>
        </w:rPr>
        <w:t>s</w:t>
      </w:r>
      <w:r w:rsidR="004A5E35" w:rsidRPr="00D37421">
        <w:rPr>
          <w:rFonts w:cs="Times New Roman"/>
          <w:color w:val="000000" w:themeColor="text1"/>
          <w:sz w:val="24"/>
          <w:szCs w:val="24"/>
        </w:rPr>
        <w:t xml:space="preserve"> on its chemical</w:t>
      </w:r>
      <w:r w:rsidRPr="00D37421">
        <w:rPr>
          <w:rFonts w:cs="Times New Roman"/>
          <w:color w:val="000000" w:themeColor="text1"/>
          <w:sz w:val="24"/>
          <w:szCs w:val="24"/>
        </w:rPr>
        <w:t xml:space="preserve"> and </w:t>
      </w:r>
      <w:r w:rsidR="004A5E35" w:rsidRPr="00D37421">
        <w:rPr>
          <w:rFonts w:cs="Times New Roman"/>
          <w:color w:val="000000" w:themeColor="text1"/>
          <w:sz w:val="24"/>
          <w:szCs w:val="24"/>
        </w:rPr>
        <w:t xml:space="preserve">management </w:t>
      </w:r>
      <w:r w:rsidR="001F62BA" w:rsidRPr="00D37421">
        <w:rPr>
          <w:rFonts w:cs="Times New Roman"/>
          <w:color w:val="000000" w:themeColor="text1"/>
          <w:sz w:val="24"/>
          <w:szCs w:val="24"/>
        </w:rPr>
        <w:t>staffs are</w:t>
      </w:r>
      <w:r w:rsidRPr="00D37421">
        <w:rPr>
          <w:rFonts w:cs="Times New Roman"/>
          <w:color w:val="000000" w:themeColor="text1"/>
          <w:sz w:val="24"/>
          <w:szCs w:val="24"/>
        </w:rPr>
        <w:t xml:space="preserve"> </w:t>
      </w:r>
      <w:r w:rsidR="004A5E35" w:rsidRPr="00D37421">
        <w:rPr>
          <w:rFonts w:cs="Times New Roman"/>
          <w:color w:val="000000" w:themeColor="text1"/>
          <w:sz w:val="24"/>
          <w:szCs w:val="24"/>
        </w:rPr>
        <w:t>assigned clearly</w:t>
      </w:r>
      <w:r w:rsidR="00272518" w:rsidRPr="00D37421">
        <w:rPr>
          <w:rFonts w:cs="Times New Roman"/>
          <w:color w:val="000000" w:themeColor="text1"/>
          <w:sz w:val="24"/>
          <w:szCs w:val="24"/>
        </w:rPr>
        <w:t>;</w:t>
      </w:r>
    </w:p>
    <w:p w14:paraId="6D3586D1" w14:textId="77777777" w:rsidR="00272518" w:rsidRPr="00D37421" w:rsidRDefault="004A5E35"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 xml:space="preserve">Chemicals </w:t>
      </w:r>
      <w:r w:rsidR="00F87548" w:rsidRPr="00D37421">
        <w:rPr>
          <w:rFonts w:cs="Times New Roman"/>
          <w:color w:val="000000" w:themeColor="text1"/>
          <w:sz w:val="24"/>
          <w:szCs w:val="24"/>
        </w:rPr>
        <w:t>have verified origin, expiration date and quality assurance for analysis</w:t>
      </w:r>
      <w:r w:rsidR="00272518" w:rsidRPr="00D37421">
        <w:rPr>
          <w:rFonts w:cs="Times New Roman"/>
          <w:color w:val="000000" w:themeColor="text1"/>
          <w:sz w:val="24"/>
          <w:szCs w:val="24"/>
        </w:rPr>
        <w:t>;</w:t>
      </w:r>
    </w:p>
    <w:p w14:paraId="6D3586D2" w14:textId="77777777" w:rsidR="00272518" w:rsidRPr="00D37421" w:rsidRDefault="00D92F97"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 xml:space="preserve">Do not </w:t>
      </w:r>
      <w:r w:rsidR="005C51B4" w:rsidRPr="00D37421">
        <w:rPr>
          <w:rFonts w:cs="Times New Roman"/>
          <w:color w:val="000000" w:themeColor="text1"/>
          <w:sz w:val="24"/>
          <w:szCs w:val="24"/>
        </w:rPr>
        <w:t xml:space="preserve">purchase large amount of </w:t>
      </w:r>
      <w:r w:rsidRPr="00D37421">
        <w:rPr>
          <w:rFonts w:cs="Times New Roman"/>
          <w:color w:val="000000" w:themeColor="text1"/>
          <w:sz w:val="24"/>
          <w:szCs w:val="24"/>
        </w:rPr>
        <w:t xml:space="preserve">chemicals to avoid prolonged inventory and </w:t>
      </w:r>
      <w:r w:rsidR="005C51B4" w:rsidRPr="00D37421">
        <w:rPr>
          <w:rFonts w:cs="Times New Roman"/>
          <w:color w:val="000000" w:themeColor="text1"/>
          <w:sz w:val="24"/>
          <w:szCs w:val="24"/>
        </w:rPr>
        <w:t>unsafe</w:t>
      </w:r>
      <w:r w:rsidRPr="00D37421">
        <w:rPr>
          <w:rFonts w:cs="Times New Roman"/>
          <w:color w:val="000000" w:themeColor="text1"/>
          <w:sz w:val="24"/>
          <w:szCs w:val="24"/>
        </w:rPr>
        <w:t xml:space="preserve"> for management</w:t>
      </w:r>
      <w:r w:rsidR="00272518" w:rsidRPr="00D37421">
        <w:rPr>
          <w:rFonts w:cs="Times New Roman"/>
          <w:color w:val="000000" w:themeColor="text1"/>
          <w:sz w:val="24"/>
          <w:szCs w:val="24"/>
        </w:rPr>
        <w:t>;</w:t>
      </w:r>
    </w:p>
    <w:p w14:paraId="6D3586D3" w14:textId="77777777" w:rsidR="00272518" w:rsidRPr="00D37421" w:rsidRDefault="00FF5A2C"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 xml:space="preserve">Teachers or guiders should monitor </w:t>
      </w:r>
      <w:r w:rsidR="00CF6812" w:rsidRPr="00D37421">
        <w:rPr>
          <w:rFonts w:cs="Times New Roman"/>
          <w:bCs/>
          <w:color w:val="000000" w:themeColor="text1"/>
          <w:sz w:val="24"/>
          <w:szCs w:val="24"/>
        </w:rPr>
        <w:t>closely</w:t>
      </w:r>
      <w:r w:rsidRPr="00D37421">
        <w:rPr>
          <w:rFonts w:cs="Times New Roman"/>
          <w:color w:val="000000" w:themeColor="text1"/>
          <w:sz w:val="24"/>
          <w:szCs w:val="24"/>
        </w:rPr>
        <w:t xml:space="preserve"> during chemical preparation or using by students;</w:t>
      </w:r>
    </w:p>
    <w:p w14:paraId="6D3586D4" w14:textId="77777777" w:rsidR="00272518" w:rsidRPr="00D37421" w:rsidRDefault="00044FBE"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Staffs</w:t>
      </w:r>
      <w:r w:rsidR="00FF5A2C" w:rsidRPr="00D37421">
        <w:rPr>
          <w:rFonts w:cs="Times New Roman"/>
          <w:color w:val="000000" w:themeColor="text1"/>
          <w:sz w:val="24"/>
          <w:szCs w:val="24"/>
        </w:rPr>
        <w:t xml:space="preserve"> or students should be equipped fully or wear lab coat before </w:t>
      </w:r>
      <w:r w:rsidR="0046254D" w:rsidRPr="00D37421">
        <w:rPr>
          <w:rFonts w:cs="Times New Roman"/>
          <w:color w:val="000000" w:themeColor="text1"/>
          <w:sz w:val="24"/>
          <w:szCs w:val="24"/>
        </w:rPr>
        <w:t>entering especially related to chemicals;</w:t>
      </w:r>
    </w:p>
    <w:p w14:paraId="6D3586D5" w14:textId="77777777" w:rsidR="00272518" w:rsidRPr="00D37421" w:rsidRDefault="0046254D"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 xml:space="preserve">Make up a record for every laboratory noting entered chemicals, its </w:t>
      </w:r>
      <w:r w:rsidR="00CF6812" w:rsidRPr="00D37421">
        <w:rPr>
          <w:rFonts w:cs="Times New Roman"/>
          <w:bCs/>
          <w:color w:val="000000" w:themeColor="text1"/>
          <w:sz w:val="24"/>
          <w:szCs w:val="24"/>
        </w:rPr>
        <w:t>expiration</w:t>
      </w:r>
      <w:r w:rsidRPr="00D37421">
        <w:rPr>
          <w:rFonts w:cs="Times New Roman"/>
          <w:color w:val="000000" w:themeColor="text1"/>
          <w:sz w:val="24"/>
          <w:szCs w:val="24"/>
        </w:rPr>
        <w:t xml:space="preserve">, precautions, etc.; </w:t>
      </w:r>
    </w:p>
    <w:p w14:paraId="6D3586D6" w14:textId="77777777" w:rsidR="00272518" w:rsidRPr="00D37421" w:rsidRDefault="0046254D"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For used-up chemicals, its bottle</w:t>
      </w:r>
      <w:r w:rsidR="009D63A6" w:rsidRPr="00D37421">
        <w:rPr>
          <w:rFonts w:cs="Times New Roman"/>
          <w:color w:val="000000" w:themeColor="text1"/>
          <w:sz w:val="24"/>
          <w:szCs w:val="24"/>
        </w:rPr>
        <w:t>/</w:t>
      </w:r>
      <w:r w:rsidRPr="00D37421">
        <w:rPr>
          <w:rFonts w:cs="Times New Roman"/>
          <w:color w:val="000000" w:themeColor="text1"/>
          <w:sz w:val="24"/>
          <w:szCs w:val="24"/>
        </w:rPr>
        <w:t xml:space="preserve">package need to be collected thoroughly and taken into </w:t>
      </w:r>
      <w:r w:rsidR="00D92F97" w:rsidRPr="00D37421">
        <w:rPr>
          <w:rFonts w:cs="Times New Roman"/>
          <w:color w:val="000000" w:themeColor="text1"/>
          <w:sz w:val="24"/>
          <w:szCs w:val="24"/>
        </w:rPr>
        <w:t>a system for collection and treatment of hazardous waste;</w:t>
      </w:r>
    </w:p>
    <w:p w14:paraId="6D3586D7" w14:textId="77777777" w:rsidR="00272518" w:rsidRPr="00D37421" w:rsidRDefault="00D92F97" w:rsidP="00D37421">
      <w:pPr>
        <w:keepNext/>
        <w:numPr>
          <w:ilvl w:val="0"/>
          <w:numId w:val="43"/>
        </w:numPr>
        <w:spacing w:before="60" w:after="60"/>
        <w:jc w:val="both"/>
        <w:rPr>
          <w:rFonts w:cs="Times New Roman"/>
          <w:color w:val="000000" w:themeColor="text1"/>
          <w:sz w:val="24"/>
          <w:szCs w:val="24"/>
        </w:rPr>
      </w:pPr>
      <w:r w:rsidRPr="00D37421">
        <w:rPr>
          <w:rFonts w:cs="Times New Roman"/>
          <w:color w:val="000000" w:themeColor="text1"/>
          <w:sz w:val="24"/>
          <w:szCs w:val="24"/>
        </w:rPr>
        <w:t xml:space="preserve">Chemical oral suction is </w:t>
      </w:r>
      <w:r w:rsidR="00CF6812" w:rsidRPr="00D37421">
        <w:rPr>
          <w:rFonts w:cs="Times New Roman"/>
          <w:bCs/>
          <w:color w:val="000000" w:themeColor="text1"/>
          <w:sz w:val="24"/>
          <w:szCs w:val="24"/>
        </w:rPr>
        <w:t>strictly</w:t>
      </w:r>
      <w:r w:rsidRPr="00D37421">
        <w:rPr>
          <w:rFonts w:cs="Times New Roman"/>
          <w:color w:val="000000" w:themeColor="text1"/>
          <w:sz w:val="24"/>
          <w:szCs w:val="24"/>
        </w:rPr>
        <w:t xml:space="preserve"> prohibited</w:t>
      </w:r>
      <w:r w:rsidR="00272518" w:rsidRPr="00D37421">
        <w:rPr>
          <w:rFonts w:cs="Times New Roman"/>
          <w:color w:val="000000" w:themeColor="text1"/>
          <w:sz w:val="24"/>
          <w:szCs w:val="24"/>
        </w:rPr>
        <w:t>;</w:t>
      </w:r>
    </w:p>
    <w:p w14:paraId="6D3586D8" w14:textId="77777777" w:rsidR="00272518" w:rsidRPr="00D37421" w:rsidRDefault="00CF6812" w:rsidP="00D37421">
      <w:pPr>
        <w:keepNext/>
        <w:numPr>
          <w:ilvl w:val="0"/>
          <w:numId w:val="43"/>
        </w:numPr>
        <w:spacing w:before="60" w:after="60"/>
        <w:jc w:val="both"/>
        <w:rPr>
          <w:rFonts w:cs="Times New Roman"/>
          <w:color w:val="000000" w:themeColor="text1"/>
          <w:sz w:val="24"/>
          <w:szCs w:val="24"/>
        </w:rPr>
      </w:pPr>
      <w:r w:rsidRPr="00D37421">
        <w:rPr>
          <w:rFonts w:cs="Times New Roman"/>
          <w:bCs/>
          <w:color w:val="000000" w:themeColor="text1"/>
          <w:sz w:val="24"/>
          <w:szCs w:val="24"/>
        </w:rPr>
        <w:t>Regal</w:t>
      </w:r>
      <w:r w:rsidR="00D92F97" w:rsidRPr="00D37421">
        <w:rPr>
          <w:rFonts w:cs="Times New Roman"/>
          <w:color w:val="000000" w:themeColor="text1"/>
          <w:sz w:val="24"/>
          <w:szCs w:val="24"/>
        </w:rPr>
        <w:t xml:space="preserve"> training on laboratory safety for </w:t>
      </w:r>
      <w:r w:rsidR="00044FBE" w:rsidRPr="00D37421">
        <w:rPr>
          <w:rFonts w:cs="Times New Roman"/>
          <w:color w:val="000000" w:themeColor="text1"/>
          <w:sz w:val="24"/>
          <w:szCs w:val="24"/>
        </w:rPr>
        <w:t>staffs</w:t>
      </w:r>
      <w:r w:rsidR="00D92F97" w:rsidRPr="00D37421">
        <w:rPr>
          <w:rFonts w:cs="Times New Roman"/>
          <w:color w:val="000000" w:themeColor="text1"/>
          <w:sz w:val="24"/>
          <w:szCs w:val="24"/>
        </w:rPr>
        <w:t xml:space="preserve">. </w:t>
      </w:r>
    </w:p>
    <w:p w14:paraId="6D3586D9" w14:textId="77777777" w:rsidR="00894350" w:rsidRPr="00D37421" w:rsidRDefault="00894350" w:rsidP="00D37421">
      <w:pPr>
        <w:keepNext/>
        <w:spacing w:before="60" w:after="60"/>
        <w:rPr>
          <w:rFonts w:cs="Times New Roman"/>
          <w:i/>
          <w:color w:val="000000" w:themeColor="text1"/>
          <w:sz w:val="24"/>
          <w:szCs w:val="24"/>
        </w:rPr>
      </w:pPr>
      <w:bookmarkStart w:id="236" w:name="_Toc448917587"/>
      <w:bookmarkStart w:id="237" w:name="_Toc467575305"/>
      <w:bookmarkStart w:id="238" w:name="_Toc448917966"/>
      <w:r w:rsidRPr="00D37421">
        <w:rPr>
          <w:rFonts w:cs="Times New Roman"/>
          <w:b/>
          <w:i/>
          <w:color w:val="000000" w:themeColor="text1"/>
          <w:sz w:val="24"/>
          <w:szCs w:val="24"/>
        </w:rPr>
        <w:t>Safe operation of equipment and machines</w:t>
      </w:r>
    </w:p>
    <w:p w14:paraId="6D3586DA"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 xml:space="preserve">All </w:t>
      </w:r>
      <w:r w:rsidR="00044FBE" w:rsidRPr="00D37421">
        <w:rPr>
          <w:rFonts w:cs="Times New Roman"/>
          <w:b w:val="0"/>
          <w:color w:val="000000" w:themeColor="text1"/>
          <w:szCs w:val="24"/>
          <w:lang w:val="en-US"/>
        </w:rPr>
        <w:t>staffs</w:t>
      </w:r>
      <w:r w:rsidRPr="00D37421">
        <w:rPr>
          <w:rFonts w:cs="Times New Roman"/>
          <w:b w:val="0"/>
          <w:color w:val="000000" w:themeColor="text1"/>
          <w:szCs w:val="24"/>
          <w:lang w:val="en-US"/>
        </w:rPr>
        <w:t xml:space="preserve"> who operate equipment and machines must be trained, technical transfer before operation</w:t>
      </w:r>
    </w:p>
    <w:p w14:paraId="6D3586DB"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 xml:space="preserve">Absolutely no </w:t>
      </w:r>
      <w:r w:rsidR="00044FBE" w:rsidRPr="00D37421">
        <w:rPr>
          <w:rFonts w:cs="Times New Roman"/>
          <w:b w:val="0"/>
          <w:color w:val="000000" w:themeColor="text1"/>
          <w:szCs w:val="24"/>
          <w:lang w:val="en-US"/>
        </w:rPr>
        <w:t>staffs</w:t>
      </w:r>
      <w:r w:rsidR="009D63A6" w:rsidRPr="00D37421">
        <w:rPr>
          <w:rFonts w:cs="Times New Roman"/>
          <w:b w:val="0"/>
          <w:color w:val="000000" w:themeColor="text1"/>
          <w:szCs w:val="24"/>
          <w:lang w:val="en-US"/>
        </w:rPr>
        <w:t>/</w:t>
      </w:r>
      <w:r w:rsidRPr="00D37421">
        <w:rPr>
          <w:rFonts w:cs="Times New Roman"/>
          <w:b w:val="0"/>
          <w:color w:val="000000" w:themeColor="text1"/>
          <w:szCs w:val="24"/>
          <w:lang w:val="en-US"/>
        </w:rPr>
        <w:t>students</w:t>
      </w:r>
      <w:r w:rsidR="009D63A6" w:rsidRPr="00D37421">
        <w:rPr>
          <w:rFonts w:cs="Times New Roman"/>
          <w:b w:val="0"/>
          <w:color w:val="000000" w:themeColor="text1"/>
          <w:szCs w:val="24"/>
          <w:lang w:val="en-US"/>
        </w:rPr>
        <w:t>/</w:t>
      </w:r>
      <w:r w:rsidRPr="00D37421">
        <w:rPr>
          <w:rFonts w:cs="Times New Roman"/>
          <w:b w:val="0"/>
          <w:color w:val="000000" w:themeColor="text1"/>
          <w:szCs w:val="24"/>
          <w:lang w:val="en-US"/>
        </w:rPr>
        <w:t>trainees who are not being trained participate to operate equipment</w:t>
      </w:r>
    </w:p>
    <w:p w14:paraId="6D3586DC"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On each equipment</w:t>
      </w:r>
      <w:r w:rsidR="00CF6812" w:rsidRPr="00D37421">
        <w:rPr>
          <w:rFonts w:cs="Times New Roman"/>
          <w:b w:val="0"/>
          <w:color w:val="000000" w:themeColor="text1"/>
          <w:szCs w:val="24"/>
          <w:lang w:val="en-US"/>
        </w:rPr>
        <w:t>,</w:t>
      </w:r>
      <w:r w:rsidRPr="00D37421">
        <w:rPr>
          <w:rFonts w:cs="Times New Roman"/>
          <w:b w:val="0"/>
          <w:color w:val="000000" w:themeColor="text1"/>
          <w:szCs w:val="24"/>
          <w:lang w:val="en-US"/>
        </w:rPr>
        <w:t xml:space="preserve"> must have a table to guide the used process</w:t>
      </w:r>
    </w:p>
    <w:p w14:paraId="6D3586DD"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Write a diary to follow all daily activities of equipment</w:t>
      </w:r>
    </w:p>
    <w:p w14:paraId="6D3586DE"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All equipment must be maintained regularly and periodically, checked the safety and accuracy of equipment</w:t>
      </w:r>
    </w:p>
    <w:p w14:paraId="6D3586DF"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The power supply for each equipment must be tested before installation and it must be install own automated system</w:t>
      </w:r>
    </w:p>
    <w:p w14:paraId="6D3586E0"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Depending on the equipment, but the majority of equipment must be placed in rooms with stable humidity. Therefore, these rooms are often installed air conditioning systems</w:t>
      </w:r>
    </w:p>
    <w:p w14:paraId="6D3586E1" w14:textId="77777777" w:rsidR="00894350" w:rsidRPr="00D37421" w:rsidRDefault="00894350" w:rsidP="00D37421">
      <w:pPr>
        <w:pStyle w:val="Heading4"/>
        <w:keepNext/>
        <w:numPr>
          <w:ilvl w:val="0"/>
          <w:numId w:val="70"/>
        </w:numPr>
        <w:spacing w:before="60" w:after="60"/>
        <w:rPr>
          <w:rFonts w:cs="Times New Roman"/>
          <w:b w:val="0"/>
          <w:color w:val="000000" w:themeColor="text1"/>
          <w:szCs w:val="24"/>
          <w:lang w:val="en-US"/>
        </w:rPr>
      </w:pPr>
      <w:r w:rsidRPr="00D37421">
        <w:rPr>
          <w:rFonts w:cs="Times New Roman"/>
          <w:b w:val="0"/>
          <w:color w:val="000000" w:themeColor="text1"/>
          <w:szCs w:val="24"/>
          <w:lang w:val="en-US"/>
        </w:rPr>
        <w:t>Absolutely chemicals must not be diluted and stored near the equipment. Only use chemicals in accordance with instructions of the equipment</w:t>
      </w:r>
    </w:p>
    <w:p w14:paraId="6D3586E2" w14:textId="77777777" w:rsidR="00894350" w:rsidRPr="00D37421" w:rsidRDefault="00956D55" w:rsidP="00D37421">
      <w:pPr>
        <w:pStyle w:val="Heading4"/>
        <w:keepNext/>
        <w:spacing w:before="60" w:after="60"/>
        <w:rPr>
          <w:rFonts w:cs="Times New Roman"/>
          <w:color w:val="000000" w:themeColor="text1"/>
          <w:szCs w:val="24"/>
          <w:lang w:val="en-US"/>
        </w:rPr>
      </w:pPr>
      <w:r w:rsidRPr="00D37421">
        <w:rPr>
          <w:rFonts w:cs="Times New Roman"/>
          <w:color w:val="000000" w:themeColor="text1"/>
          <w:szCs w:val="24"/>
          <w:lang w:val="en-US"/>
        </w:rPr>
        <w:t>e</w:t>
      </w:r>
      <w:r w:rsidR="00894350" w:rsidRPr="00D37421">
        <w:rPr>
          <w:rFonts w:cs="Times New Roman"/>
          <w:color w:val="000000" w:themeColor="text1"/>
          <w:szCs w:val="24"/>
          <w:lang w:val="en-US"/>
        </w:rPr>
        <w:t xml:space="preserve">. </w:t>
      </w:r>
      <w:r w:rsidR="00636F2B" w:rsidRPr="00D37421">
        <w:rPr>
          <w:rFonts w:cs="Times New Roman"/>
          <w:color w:val="000000" w:themeColor="text1"/>
          <w:szCs w:val="24"/>
          <w:lang w:val="en-US"/>
        </w:rPr>
        <w:t xml:space="preserve">Hazardous </w:t>
      </w:r>
      <w:r w:rsidR="00576C94" w:rsidRPr="00D37421">
        <w:rPr>
          <w:rFonts w:cs="Times New Roman"/>
          <w:color w:val="000000" w:themeColor="text1"/>
          <w:szCs w:val="24"/>
          <w:lang w:val="en-US"/>
        </w:rPr>
        <w:t>waste</w:t>
      </w:r>
    </w:p>
    <w:p w14:paraId="6D3586E3" w14:textId="77777777" w:rsidR="00576C94" w:rsidRPr="00D37421" w:rsidRDefault="00576C94" w:rsidP="00D37421">
      <w:pPr>
        <w:keepNext/>
        <w:spacing w:before="60" w:after="60"/>
        <w:jc w:val="both"/>
        <w:rPr>
          <w:rFonts w:cs="Times New Roman"/>
          <w:color w:val="000000" w:themeColor="text1"/>
          <w:sz w:val="24"/>
          <w:szCs w:val="24"/>
        </w:rPr>
      </w:pPr>
      <w:r w:rsidRPr="00D37421">
        <w:rPr>
          <w:rFonts w:cs="Times New Roman"/>
          <w:color w:val="000000" w:themeColor="text1"/>
          <w:sz w:val="24"/>
          <w:szCs w:val="24"/>
        </w:rPr>
        <w:t>Although the volume of hazardous waste from laboratories is not large, it may have severe environmental impacts. Therefore such waste should be collected, transported and handled by the competent authorities. Before the laboratories are operational, the VNUA should:</w:t>
      </w:r>
    </w:p>
    <w:p w14:paraId="6D3586E4"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Create registration dossier of generators of hazardous waste with Hanoi Department of Natural Resources and Environment in Hanoi while building the temporary storage of hazardous waste in accordance with Circular 36/2015/TT BTNMT dated 30/06</w:t>
      </w:r>
      <w:r w:rsidR="00896A0F" w:rsidRPr="00D37421">
        <w:rPr>
          <w:rFonts w:cs="Times New Roman"/>
          <w:b w:val="0"/>
          <w:bCs/>
          <w:color w:val="000000" w:themeColor="text1"/>
          <w:szCs w:val="24"/>
          <w:lang w:val="en-US" w:eastAsia="ja-JP"/>
        </w:rPr>
        <w:t>/</w:t>
      </w:r>
      <w:r w:rsidRPr="00D37421">
        <w:rPr>
          <w:rFonts w:cs="Times New Roman"/>
          <w:b w:val="0"/>
          <w:bCs/>
          <w:color w:val="000000" w:themeColor="text1"/>
          <w:szCs w:val="24"/>
          <w:lang w:val="en-US"/>
        </w:rPr>
        <w:t>2016 of Ministry of Natural Resources and Environment.</w:t>
      </w:r>
    </w:p>
    <w:p w14:paraId="6D3586E5"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 xml:space="preserve">Contract with competent unit for collection </w:t>
      </w:r>
      <w:r w:rsidR="00636F2B" w:rsidRPr="00D37421">
        <w:rPr>
          <w:rFonts w:cs="Times New Roman"/>
          <w:b w:val="0"/>
          <w:bCs/>
          <w:color w:val="000000" w:themeColor="text1"/>
          <w:szCs w:val="24"/>
          <w:lang w:val="en-US"/>
        </w:rPr>
        <w:t>and handling of hazardous waste</w:t>
      </w:r>
      <w:r w:rsidR="00636F2B" w:rsidRPr="00D37421">
        <w:rPr>
          <w:rFonts w:cs="Times New Roman"/>
          <w:b w:val="0"/>
          <w:bCs/>
          <w:color w:val="000000" w:themeColor="text1"/>
          <w:szCs w:val="24"/>
          <w:lang w:val="en-US" w:eastAsia="ja-JP"/>
        </w:rPr>
        <w:t>.</w:t>
      </w:r>
    </w:p>
    <w:p w14:paraId="6D3586E6"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 xml:space="preserve">Provide hazardous waste containers for all the laboratories and practice rooms in faculties and centers. </w:t>
      </w:r>
    </w:p>
    <w:p w14:paraId="6D3586E7"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Develop rules for collection and management of all hazardous waste and other types of chemical packaging in every lab.</w:t>
      </w:r>
    </w:p>
    <w:p w14:paraId="6D3586E8" w14:textId="77777777" w:rsidR="00576C94" w:rsidRPr="00D37421" w:rsidRDefault="00896A0F"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Prohibit</w:t>
      </w:r>
      <w:r w:rsidR="00576C94" w:rsidRPr="00D37421">
        <w:rPr>
          <w:rFonts w:cs="Times New Roman"/>
          <w:b w:val="0"/>
          <w:bCs/>
          <w:color w:val="000000" w:themeColor="text1"/>
          <w:szCs w:val="24"/>
          <w:lang w:val="en-US"/>
        </w:rPr>
        <w:t xml:space="preserve"> mixing hazardous waste with other solid waste</w:t>
      </w:r>
    </w:p>
    <w:p w14:paraId="6D3586E9"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Chemical waste from laboratories must be stored under strict safety regulations on chemical and biological substances. These regulations must be disseminated to those working in the laboratory;</w:t>
      </w:r>
    </w:p>
    <w:p w14:paraId="6D3586EA" w14:textId="77777777" w:rsidR="00894350" w:rsidRPr="00D37421" w:rsidRDefault="00894350"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All types of hazardous waste must be labeled as prescribed;</w:t>
      </w:r>
    </w:p>
    <w:p w14:paraId="6D3586EB" w14:textId="77777777" w:rsidR="00894350" w:rsidRPr="00D37421" w:rsidRDefault="00956D55" w:rsidP="00D37421">
      <w:pPr>
        <w:pStyle w:val="Heading4"/>
        <w:keepNext/>
        <w:spacing w:before="60" w:after="60"/>
        <w:rPr>
          <w:rFonts w:cs="Times New Roman"/>
          <w:color w:val="000000" w:themeColor="text1"/>
          <w:szCs w:val="24"/>
          <w:lang w:val="en-US"/>
        </w:rPr>
      </w:pPr>
      <w:r w:rsidRPr="00D37421">
        <w:rPr>
          <w:rFonts w:cs="Times New Roman"/>
          <w:color w:val="000000" w:themeColor="text1"/>
          <w:szCs w:val="24"/>
          <w:lang w:val="en-US"/>
        </w:rPr>
        <w:t>f</w:t>
      </w:r>
      <w:r w:rsidR="00894350" w:rsidRPr="00D37421">
        <w:rPr>
          <w:rFonts w:cs="Times New Roman"/>
          <w:color w:val="000000" w:themeColor="text1"/>
          <w:szCs w:val="24"/>
          <w:lang w:val="en-US"/>
        </w:rPr>
        <w:t xml:space="preserve">. </w:t>
      </w:r>
      <w:r w:rsidR="00576C94" w:rsidRPr="00D37421">
        <w:rPr>
          <w:rFonts w:cs="Times New Roman"/>
          <w:color w:val="000000" w:themeColor="text1"/>
          <w:szCs w:val="24"/>
          <w:lang w:val="en-US"/>
        </w:rPr>
        <w:t>Measures to prevent electrical incidents and short-circuit</w:t>
      </w:r>
    </w:p>
    <w:p w14:paraId="6D3586EC" w14:textId="77777777" w:rsidR="00894350" w:rsidRPr="00D37421" w:rsidRDefault="00894350"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Design and install the electrical system with full electrical safety equipment such as fire-resistant materials, automatic circuit breaker to protect overload &amp; short circuit, electrical leakage protection, etc.</w:t>
      </w:r>
    </w:p>
    <w:p w14:paraId="6D3586ED" w14:textId="77777777" w:rsidR="00894350" w:rsidRPr="00D37421" w:rsidRDefault="00894350"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 xml:space="preserve">Design and arrange work items to comply with the safety rules for </w:t>
      </w:r>
      <w:r w:rsidR="00CF6812" w:rsidRPr="00D37421">
        <w:rPr>
          <w:rFonts w:cs="Times New Roman"/>
          <w:b w:val="0"/>
          <w:bCs/>
          <w:color w:val="000000" w:themeColor="text1"/>
          <w:szCs w:val="24"/>
          <w:lang w:val="en-US"/>
        </w:rPr>
        <w:t>firefighting</w:t>
      </w:r>
      <w:r w:rsidRPr="00D37421">
        <w:rPr>
          <w:rFonts w:cs="Times New Roman"/>
          <w:b w:val="0"/>
          <w:bCs/>
          <w:color w:val="000000" w:themeColor="text1"/>
          <w:szCs w:val="24"/>
          <w:lang w:val="en-US"/>
        </w:rPr>
        <w:t xml:space="preserve"> and prevention system, install fire protection, </w:t>
      </w:r>
      <w:r w:rsidR="00CF6812" w:rsidRPr="00D37421">
        <w:rPr>
          <w:rFonts w:cs="Times New Roman"/>
          <w:b w:val="0"/>
          <w:bCs/>
          <w:color w:val="000000" w:themeColor="text1"/>
          <w:szCs w:val="24"/>
          <w:lang w:val="en-US"/>
        </w:rPr>
        <w:t>firefighting</w:t>
      </w:r>
      <w:r w:rsidRPr="00D37421">
        <w:rPr>
          <w:rFonts w:cs="Times New Roman"/>
          <w:b w:val="0"/>
          <w:bCs/>
          <w:color w:val="000000" w:themeColor="text1"/>
          <w:szCs w:val="24"/>
          <w:lang w:val="en-US"/>
        </w:rPr>
        <w:t xml:space="preserve"> and prevention system inside and outside, is approved by the competent authority about the record of </w:t>
      </w:r>
      <w:r w:rsidR="00CF6812" w:rsidRPr="00D37421">
        <w:rPr>
          <w:rFonts w:cs="Times New Roman"/>
          <w:b w:val="0"/>
          <w:bCs/>
          <w:color w:val="000000" w:themeColor="text1"/>
          <w:szCs w:val="24"/>
          <w:lang w:val="en-US"/>
        </w:rPr>
        <w:t>firefighting</w:t>
      </w:r>
      <w:r w:rsidRPr="00D37421">
        <w:rPr>
          <w:rFonts w:cs="Times New Roman"/>
          <w:b w:val="0"/>
          <w:bCs/>
          <w:color w:val="000000" w:themeColor="text1"/>
          <w:szCs w:val="24"/>
          <w:lang w:val="en-US"/>
        </w:rPr>
        <w:t xml:space="preserve"> and prevention.</w:t>
      </w:r>
    </w:p>
    <w:bookmarkEnd w:id="236"/>
    <w:bookmarkEnd w:id="237"/>
    <w:p w14:paraId="6D3586EE" w14:textId="77777777" w:rsidR="00576C94" w:rsidRPr="00D37421" w:rsidRDefault="00576C94" w:rsidP="00D37421">
      <w:pPr>
        <w:pStyle w:val="Heading4"/>
        <w:keepNext/>
        <w:numPr>
          <w:ilvl w:val="0"/>
          <w:numId w:val="71"/>
        </w:numPr>
        <w:spacing w:before="60" w:after="60"/>
        <w:rPr>
          <w:rFonts w:cs="Times New Roman"/>
          <w:b w:val="0"/>
          <w:bCs/>
          <w:color w:val="000000" w:themeColor="text1"/>
          <w:szCs w:val="24"/>
          <w:lang w:val="en-US"/>
        </w:rPr>
      </w:pPr>
      <w:r w:rsidRPr="00D37421">
        <w:rPr>
          <w:rFonts w:cs="Times New Roman"/>
          <w:b w:val="0"/>
          <w:bCs/>
          <w:color w:val="000000" w:themeColor="text1"/>
          <w:szCs w:val="24"/>
          <w:lang w:val="en-US"/>
        </w:rPr>
        <w:t>Remind and propagate regularly about firefighting and prevention safety rules; Organize regular training and drills for firefighting and prevention.</w:t>
      </w:r>
    </w:p>
    <w:p w14:paraId="6D3586EF" w14:textId="77777777" w:rsidR="002862BB" w:rsidRPr="00D37421" w:rsidRDefault="00956D55" w:rsidP="00D37421">
      <w:pPr>
        <w:pStyle w:val="Heading4"/>
        <w:keepNext/>
        <w:spacing w:before="60" w:after="60"/>
        <w:rPr>
          <w:rFonts w:cs="Times New Roman"/>
          <w:color w:val="000000" w:themeColor="text1"/>
          <w:szCs w:val="24"/>
          <w:lang w:val="en-US"/>
        </w:rPr>
      </w:pPr>
      <w:r w:rsidRPr="00D37421">
        <w:rPr>
          <w:rFonts w:cs="Times New Roman"/>
          <w:color w:val="000000" w:themeColor="text1"/>
          <w:szCs w:val="24"/>
          <w:lang w:val="en-US"/>
        </w:rPr>
        <w:t>g</w:t>
      </w:r>
      <w:r w:rsidR="002862BB" w:rsidRPr="00D37421">
        <w:rPr>
          <w:rFonts w:cs="Times New Roman"/>
          <w:color w:val="000000" w:themeColor="text1"/>
          <w:szCs w:val="24"/>
          <w:lang w:val="en-US"/>
        </w:rPr>
        <w:t xml:space="preserve">. </w:t>
      </w:r>
      <w:r w:rsidR="002862BB" w:rsidRPr="00D37421">
        <w:rPr>
          <w:rFonts w:cs="Times New Roman"/>
          <w:color w:val="000000" w:themeColor="text1"/>
          <w:szCs w:val="24"/>
          <w:lang w:val="en-US" w:eastAsia="vi-VN"/>
        </w:rPr>
        <w:t xml:space="preserve">Mitigation measures for the impacts of plant protection chemicals (PPC) </w:t>
      </w:r>
    </w:p>
    <w:p w14:paraId="6D3586F0" w14:textId="77777777" w:rsidR="00777BE5" w:rsidRPr="00D37421" w:rsidRDefault="00B05332" w:rsidP="00D37421">
      <w:pPr>
        <w:keepNext/>
        <w:spacing w:before="60" w:after="60"/>
        <w:jc w:val="both"/>
        <w:rPr>
          <w:rFonts w:cs="Times New Roman"/>
          <w:color w:val="000000" w:themeColor="text1"/>
          <w:sz w:val="24"/>
          <w:szCs w:val="24"/>
        </w:rPr>
      </w:pPr>
      <w:r w:rsidRPr="00D37421">
        <w:rPr>
          <w:rFonts w:cs="Times New Roman"/>
          <w:color w:val="000000" w:themeColor="text1"/>
          <w:sz w:val="24"/>
          <w:szCs w:val="24"/>
          <w:lang w:eastAsia="vi-VN"/>
        </w:rPr>
        <w:t xml:space="preserve">To </w:t>
      </w:r>
      <w:r w:rsidR="0053451E" w:rsidRPr="00D37421">
        <w:rPr>
          <w:rFonts w:cs="Times New Roman"/>
          <w:color w:val="000000" w:themeColor="text1"/>
          <w:sz w:val="24"/>
          <w:szCs w:val="24"/>
          <w:lang w:eastAsia="vi-VN"/>
        </w:rPr>
        <w:t xml:space="preserve">prevent and </w:t>
      </w:r>
      <w:r w:rsidRPr="00D37421">
        <w:rPr>
          <w:rFonts w:cs="Times New Roman"/>
          <w:color w:val="000000" w:themeColor="text1"/>
          <w:sz w:val="24"/>
          <w:szCs w:val="24"/>
          <w:lang w:eastAsia="vi-VN"/>
        </w:rPr>
        <w:t xml:space="preserve">minimize the </w:t>
      </w:r>
      <w:r w:rsidR="0053451E" w:rsidRPr="00D37421">
        <w:rPr>
          <w:rFonts w:cs="Times New Roman"/>
          <w:color w:val="000000" w:themeColor="text1"/>
          <w:sz w:val="24"/>
          <w:szCs w:val="24"/>
          <w:lang w:eastAsia="vi-VN"/>
        </w:rPr>
        <w:t xml:space="preserve">environmental and health risks </w:t>
      </w:r>
      <w:r w:rsidRPr="00D37421">
        <w:rPr>
          <w:rFonts w:cs="Times New Roman"/>
          <w:color w:val="000000" w:themeColor="text1"/>
          <w:sz w:val="24"/>
          <w:szCs w:val="24"/>
          <w:lang w:eastAsia="vi-VN"/>
        </w:rPr>
        <w:t>caused by plant protection chemicals</w:t>
      </w:r>
      <w:r w:rsidRPr="00D37421">
        <w:rPr>
          <w:rFonts w:cs="Times New Roman"/>
          <w:color w:val="000000" w:themeColor="text1"/>
          <w:sz w:val="24"/>
          <w:szCs w:val="24"/>
          <w:lang w:eastAsia="ja-JP"/>
        </w:rPr>
        <w:t>, t</w:t>
      </w:r>
      <w:r w:rsidR="00CA4A41" w:rsidRPr="00D37421">
        <w:rPr>
          <w:rFonts w:cs="Times New Roman"/>
          <w:color w:val="000000" w:themeColor="text1"/>
          <w:sz w:val="24"/>
          <w:szCs w:val="24"/>
          <w:lang w:eastAsia="ja-JP"/>
        </w:rPr>
        <w:t>he usage</w:t>
      </w:r>
      <w:r w:rsidRPr="00D37421">
        <w:rPr>
          <w:rFonts w:cs="Times New Roman"/>
          <w:color w:val="000000" w:themeColor="text1"/>
          <w:sz w:val="24"/>
          <w:szCs w:val="24"/>
          <w:lang w:eastAsia="ja-JP"/>
        </w:rPr>
        <w:t xml:space="preserve">, </w:t>
      </w:r>
      <w:r w:rsidRPr="00D37421">
        <w:rPr>
          <w:rFonts w:cs="Times New Roman"/>
          <w:color w:val="000000" w:themeColor="text1"/>
          <w:sz w:val="24"/>
          <w:szCs w:val="24"/>
          <w:lang w:eastAsia="vi-VN"/>
        </w:rPr>
        <w:t xml:space="preserve">storage, management and handling of pesticides </w:t>
      </w:r>
      <w:r w:rsidRPr="00D37421">
        <w:rPr>
          <w:rFonts w:cs="Times New Roman"/>
          <w:color w:val="000000" w:themeColor="text1"/>
          <w:sz w:val="24"/>
          <w:szCs w:val="24"/>
          <w:lang w:eastAsia="ja-JP"/>
        </w:rPr>
        <w:t xml:space="preserve">must </w:t>
      </w:r>
      <w:r w:rsidR="0002516F" w:rsidRPr="00D37421">
        <w:rPr>
          <w:rFonts w:cs="Times New Roman"/>
          <w:color w:val="000000" w:themeColor="text1"/>
          <w:sz w:val="24"/>
          <w:szCs w:val="24"/>
          <w:lang w:eastAsia="vi-VN"/>
        </w:rPr>
        <w:t xml:space="preserve">comply </w:t>
      </w:r>
      <w:r w:rsidRPr="00D37421">
        <w:rPr>
          <w:rFonts w:cs="Times New Roman"/>
          <w:color w:val="000000" w:themeColor="text1"/>
          <w:sz w:val="24"/>
          <w:szCs w:val="24"/>
          <w:lang w:eastAsia="vi-VN"/>
        </w:rPr>
        <w:t xml:space="preserve">with </w:t>
      </w:r>
      <w:r w:rsidRPr="00D37421">
        <w:rPr>
          <w:rFonts w:cs="Times New Roman"/>
          <w:color w:val="000000" w:themeColor="text1"/>
          <w:sz w:val="24"/>
          <w:szCs w:val="24"/>
          <w:lang w:eastAsia="ja-JP"/>
        </w:rPr>
        <w:t xml:space="preserve">the </w:t>
      </w:r>
      <w:r w:rsidR="00213540" w:rsidRPr="00D37421">
        <w:rPr>
          <w:rFonts w:cs="Times New Roman"/>
          <w:color w:val="000000" w:themeColor="text1"/>
          <w:sz w:val="24"/>
          <w:szCs w:val="24"/>
        </w:rPr>
        <w:t xml:space="preserve">Circular No. 03/2016/TT-BNNPTNT of </w:t>
      </w:r>
      <w:r w:rsidR="00213540" w:rsidRPr="00D37421">
        <w:rPr>
          <w:rFonts w:cs="Times New Roman"/>
          <w:bCs/>
          <w:color w:val="000000" w:themeColor="text1"/>
          <w:sz w:val="24"/>
          <w:szCs w:val="24"/>
        </w:rPr>
        <w:t>Ministry of Agriculture and Rural Development dated 21</w:t>
      </w:r>
      <w:r w:rsidR="00213540" w:rsidRPr="00D37421">
        <w:rPr>
          <w:rFonts w:cs="Times New Roman"/>
          <w:bCs/>
          <w:color w:val="000000" w:themeColor="text1"/>
          <w:sz w:val="24"/>
          <w:szCs w:val="24"/>
          <w:vertAlign w:val="superscript"/>
        </w:rPr>
        <w:t>st</w:t>
      </w:r>
      <w:r w:rsidR="00213540" w:rsidRPr="00D37421">
        <w:rPr>
          <w:rFonts w:cs="Times New Roman"/>
          <w:bCs/>
          <w:color w:val="000000" w:themeColor="text1"/>
          <w:sz w:val="24"/>
          <w:szCs w:val="24"/>
        </w:rPr>
        <w:t xml:space="preserve"> April 2016 on </w:t>
      </w:r>
      <w:r w:rsidR="00213540" w:rsidRPr="00D37421">
        <w:rPr>
          <w:rFonts w:cs="Times New Roman"/>
          <w:color w:val="000000" w:themeColor="text1"/>
          <w:sz w:val="24"/>
          <w:szCs w:val="24"/>
        </w:rPr>
        <w:t xml:space="preserve">List of permissible and banned plant protection substances in Vietnam and HS codes thereof </w:t>
      </w:r>
      <w:r w:rsidR="00213540" w:rsidRPr="00D37421">
        <w:rPr>
          <w:rFonts w:cs="Times New Roman"/>
          <w:color w:val="000000" w:themeColor="text1"/>
          <w:sz w:val="24"/>
          <w:szCs w:val="24"/>
          <w:lang w:eastAsia="ja-JP"/>
        </w:rPr>
        <w:t>and the C</w:t>
      </w:r>
      <w:r w:rsidR="00213540" w:rsidRPr="00D37421">
        <w:rPr>
          <w:rFonts w:cs="Times New Roman"/>
          <w:color w:val="000000" w:themeColor="text1"/>
          <w:sz w:val="24"/>
          <w:szCs w:val="24"/>
        </w:rPr>
        <w:t xml:space="preserve">ircular No. 21/2015/TT-BNNPTNT of </w:t>
      </w:r>
      <w:r w:rsidR="00213540" w:rsidRPr="00D37421">
        <w:rPr>
          <w:rFonts w:cs="Times New Roman"/>
          <w:bCs/>
          <w:color w:val="000000" w:themeColor="text1"/>
          <w:sz w:val="24"/>
          <w:szCs w:val="24"/>
        </w:rPr>
        <w:t xml:space="preserve">Ministry of Agriculture and Rural Development dated </w:t>
      </w:r>
      <w:r w:rsidR="00222F20" w:rsidRPr="00D37421">
        <w:rPr>
          <w:rFonts w:cs="Times New Roman"/>
          <w:bCs/>
          <w:color w:val="000000" w:themeColor="text1"/>
          <w:sz w:val="24"/>
          <w:szCs w:val="24"/>
        </w:rPr>
        <w:t xml:space="preserve">8th June 2015 on pesticide management </w:t>
      </w:r>
      <w:r w:rsidR="006708BA" w:rsidRPr="00D37421">
        <w:rPr>
          <w:rFonts w:cs="Times New Roman"/>
          <w:color w:val="000000" w:themeColor="text1"/>
          <w:sz w:val="24"/>
          <w:szCs w:val="24"/>
        </w:rPr>
        <w:t>.</w:t>
      </w:r>
    </w:p>
    <w:p w14:paraId="6D3586F1" w14:textId="77777777" w:rsidR="002862BB" w:rsidRPr="00D37421" w:rsidRDefault="002862BB"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Measures to minimize the impact in PPC management</w:t>
      </w:r>
    </w:p>
    <w:p w14:paraId="6D3586F2" w14:textId="77777777" w:rsidR="002862BB" w:rsidRPr="00D37421" w:rsidRDefault="002862BB"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 As the amount of PCC used is small, it is unnecessary to keep stock of PPC because this may have many potential hazards to the environment and health of </w:t>
      </w:r>
      <w:r w:rsidR="00044FBE" w:rsidRPr="00D37421">
        <w:rPr>
          <w:rFonts w:cs="Times New Roman"/>
          <w:color w:val="000000" w:themeColor="text1"/>
          <w:sz w:val="24"/>
          <w:szCs w:val="24"/>
          <w:lang w:eastAsia="vi-VN"/>
        </w:rPr>
        <w:t>staffs</w:t>
      </w:r>
      <w:r w:rsidRPr="00D37421">
        <w:rPr>
          <w:rFonts w:cs="Times New Roman"/>
          <w:color w:val="000000" w:themeColor="text1"/>
          <w:sz w:val="24"/>
          <w:szCs w:val="24"/>
          <w:lang w:eastAsia="vi-VN"/>
        </w:rPr>
        <w:t xml:space="preserve"> and students.</w:t>
      </w:r>
    </w:p>
    <w:p w14:paraId="6D3586F3" w14:textId="77777777" w:rsidR="002862BB" w:rsidRPr="00D37421" w:rsidRDefault="002862BB"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A dedicate</w:t>
      </w:r>
      <w:r w:rsidR="00222F20" w:rsidRPr="00D37421">
        <w:rPr>
          <w:rFonts w:cs="Times New Roman"/>
          <w:color w:val="000000" w:themeColor="text1"/>
          <w:sz w:val="24"/>
          <w:szCs w:val="24"/>
          <w:lang w:eastAsia="vi-VN"/>
        </w:rPr>
        <w:t>d</w:t>
      </w:r>
      <w:r w:rsidRPr="00D37421">
        <w:rPr>
          <w:rFonts w:cs="Times New Roman"/>
          <w:color w:val="000000" w:themeColor="text1"/>
          <w:sz w:val="24"/>
          <w:szCs w:val="24"/>
          <w:lang w:eastAsia="vi-VN"/>
        </w:rPr>
        <w:t xml:space="preserve"> storage for PPC should be built in VNUA which will be used to store the spraying tools, protective clothing, used and unused chemicals... The PPC storage is built in accordance with regulations issued by MARD. In addition, the storage site must be located at least 200m away from such areas as lecture halls, residential areas, academic and research areas of the </w:t>
      </w:r>
      <w:r w:rsidR="00044FBE" w:rsidRPr="00D37421">
        <w:rPr>
          <w:rFonts w:cs="Times New Roman"/>
          <w:color w:val="000000" w:themeColor="text1"/>
          <w:sz w:val="24"/>
          <w:szCs w:val="24"/>
          <w:lang w:eastAsia="vi-VN"/>
        </w:rPr>
        <w:t>staffs</w:t>
      </w:r>
      <w:r w:rsidRPr="00D37421">
        <w:rPr>
          <w:rFonts w:cs="Times New Roman"/>
          <w:color w:val="000000" w:themeColor="text1"/>
          <w:sz w:val="24"/>
          <w:szCs w:val="24"/>
          <w:lang w:eastAsia="vi-VN"/>
        </w:rPr>
        <w:t xml:space="preserve"> and students of the academy, the water source (aquaculture ponds, irrigation canals, Cau Bay River,). </w:t>
      </w:r>
    </w:p>
    <w:p w14:paraId="6D3586F4" w14:textId="77777777" w:rsidR="002862BB" w:rsidRPr="00D37421" w:rsidRDefault="002862BB"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Clear origin, labeling and full manual are required for purchases of PPC.</w:t>
      </w:r>
    </w:p>
    <w:p w14:paraId="6D3586F5" w14:textId="77777777" w:rsidR="002862BB" w:rsidRPr="00D37421" w:rsidRDefault="002862BB" w:rsidP="00D37421">
      <w:pPr>
        <w:keepNext/>
        <w:spacing w:before="60" w:after="60"/>
        <w:jc w:val="both"/>
        <w:rPr>
          <w:rFonts w:cs="Times New Roman"/>
          <w:color w:val="000000" w:themeColor="text1"/>
          <w:sz w:val="24"/>
          <w:szCs w:val="24"/>
          <w:lang w:eastAsia="ja-JP"/>
        </w:rPr>
      </w:pPr>
      <w:r w:rsidRPr="00D37421">
        <w:rPr>
          <w:rFonts w:cs="Times New Roman"/>
          <w:color w:val="000000" w:themeColor="text1"/>
          <w:sz w:val="24"/>
          <w:szCs w:val="24"/>
          <w:lang w:eastAsia="vi-VN"/>
        </w:rPr>
        <w:t xml:space="preserve">- Chemicals outside PPC list issued </w:t>
      </w:r>
      <w:r w:rsidR="00777BE5" w:rsidRPr="00D37421">
        <w:rPr>
          <w:rFonts w:cs="Times New Roman"/>
          <w:color w:val="000000" w:themeColor="text1"/>
          <w:sz w:val="24"/>
          <w:szCs w:val="24"/>
          <w:lang w:eastAsia="vi-VN"/>
        </w:rPr>
        <w:t>by MARD are not allowed for use</w:t>
      </w:r>
      <w:r w:rsidR="00777BE5" w:rsidRPr="00D37421">
        <w:rPr>
          <w:rFonts w:cs="Times New Roman"/>
          <w:color w:val="000000" w:themeColor="text1"/>
          <w:sz w:val="24"/>
          <w:szCs w:val="24"/>
          <w:lang w:eastAsia="ja-JP"/>
        </w:rPr>
        <w:t xml:space="preserve"> (according to </w:t>
      </w:r>
      <w:r w:rsidR="00777BE5" w:rsidRPr="00D37421">
        <w:rPr>
          <w:rFonts w:cs="Times New Roman"/>
          <w:color w:val="000000" w:themeColor="text1"/>
          <w:sz w:val="24"/>
          <w:szCs w:val="24"/>
        </w:rPr>
        <w:t>Circular No. 03/2016/TT-BNNPTNT</w:t>
      </w:r>
      <w:r w:rsidR="00777BE5" w:rsidRPr="00D37421">
        <w:rPr>
          <w:rFonts w:cs="Times New Roman"/>
          <w:color w:val="000000" w:themeColor="text1"/>
          <w:sz w:val="24"/>
          <w:szCs w:val="24"/>
          <w:lang w:eastAsia="ja-JP"/>
        </w:rPr>
        <w:t>)</w:t>
      </w:r>
    </w:p>
    <w:p w14:paraId="6D3586F6" w14:textId="77777777" w:rsidR="002862BB" w:rsidRPr="00D37421" w:rsidRDefault="002862BB"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Mitigation measures in use of PPC</w:t>
      </w:r>
    </w:p>
    <w:p w14:paraId="6D3586F7"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The use of PPC must comply with four principles: right substance, right dose, right time and right way.</w:t>
      </w:r>
    </w:p>
    <w:p w14:paraId="6D3586F8"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Use of PPC with fast decay times, especially the types of chemicals are produced from bio products are prioritized.</w:t>
      </w:r>
    </w:p>
    <w:p w14:paraId="6D3586F9"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Those people using PPC must wear sufficient labor protective equipment (gloves, clothing, masks,) to minimize direct exposure to PPC.</w:t>
      </w:r>
    </w:p>
    <w:p w14:paraId="6D3586FA"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Those people using PPC must be equipped with the knowledge of its effects, how to manage and use, as well as the necessary response measures when their health are harmed by PPC.</w:t>
      </w:r>
    </w:p>
    <w:p w14:paraId="6D3586FB"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Before using, make sure to read the manual and expiry date. Do not use expired drugs and the preparation of drugs must comply with the instruction manual.</w:t>
      </w:r>
    </w:p>
    <w:p w14:paraId="6D3586FC"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It is strictly forbidden to wash tools and protective equipment after use of PPC in water sources such as ponds, lakes, Cau Bay River or irrigation ditches in the area.</w:t>
      </w:r>
    </w:p>
    <w:p w14:paraId="6D3586FD"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Unused and used PPC must be managed and stored in the designated storehouse.</w:t>
      </w:r>
    </w:p>
    <w:p w14:paraId="6D3586FE" w14:textId="77777777" w:rsidR="002862BB" w:rsidRPr="00D37421" w:rsidRDefault="002862BB" w:rsidP="00D37421">
      <w:pPr>
        <w:pStyle w:val="ListParagraph"/>
        <w:keepNext/>
        <w:numPr>
          <w:ilvl w:val="0"/>
          <w:numId w:val="87"/>
        </w:numPr>
        <w:spacing w:before="60" w:after="60"/>
        <w:jc w:val="both"/>
        <w:rPr>
          <w:color w:val="000000" w:themeColor="text1"/>
          <w:szCs w:val="24"/>
          <w:lang w:val="en-US" w:eastAsia="vi-VN"/>
        </w:rPr>
      </w:pPr>
      <w:r w:rsidRPr="00D37421">
        <w:rPr>
          <w:color w:val="000000" w:themeColor="text1"/>
          <w:szCs w:val="24"/>
          <w:lang w:val="en-US" w:eastAsia="vi-VN"/>
        </w:rPr>
        <w:t>After use, PPC packages and containers must be cleaned thoroughly and collected for management and handling as hazardous waste. It is strictly forbidden to litter this kind of packaging as it will affect local environmental and ecological quality. Cleaning measures include the following:</w:t>
      </w:r>
    </w:p>
    <w:p w14:paraId="6D3586FF" w14:textId="77777777" w:rsidR="002862BB"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Step 1: Pour the leftover PPC into spraying container (in about 30 seconds for liquid).</w:t>
      </w:r>
    </w:p>
    <w:p w14:paraId="6D358700" w14:textId="77777777" w:rsidR="002862BB"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Step 2: Pour an amount of water equal to 1/4 - 1/3 of the PPC content into the package and close it well.</w:t>
      </w:r>
    </w:p>
    <w:p w14:paraId="6D358701" w14:textId="77777777" w:rsidR="009956BF"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Step 3: Shake it carefully in about 30 seconds.</w:t>
      </w:r>
    </w:p>
    <w:p w14:paraId="6D358702" w14:textId="77777777" w:rsidR="002862BB"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Step 4: Pour up the washed water from the package into the spray container, in about 30 seconds.</w:t>
      </w:r>
    </w:p>
    <w:p w14:paraId="6D358703" w14:textId="77777777" w:rsidR="002862BB" w:rsidRPr="00D37421" w:rsidRDefault="002862BB" w:rsidP="00D37421">
      <w:pPr>
        <w:pStyle w:val="ListParagraph"/>
        <w:keepNext/>
        <w:numPr>
          <w:ilvl w:val="0"/>
          <w:numId w:val="0"/>
        </w:numPr>
        <w:spacing w:before="60" w:after="60"/>
        <w:ind w:left="630"/>
        <w:rPr>
          <w:color w:val="000000" w:themeColor="text1"/>
          <w:szCs w:val="24"/>
          <w:lang w:val="en-US" w:eastAsia="vi-VN"/>
        </w:rPr>
      </w:pPr>
      <w:r w:rsidRPr="00D37421">
        <w:rPr>
          <w:color w:val="000000" w:themeColor="text1"/>
          <w:szCs w:val="24"/>
          <w:lang w:val="en-US" w:eastAsia="vi-VN"/>
        </w:rPr>
        <w:t>Repeat from Step 2 to Step 4 to make sure that the package is well cleaned. Note that:</w:t>
      </w:r>
    </w:p>
    <w:p w14:paraId="6D358704" w14:textId="77777777" w:rsidR="002862BB"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Also clean the lid and mouth of the used package.</w:t>
      </w:r>
    </w:p>
    <w:p w14:paraId="6D358705" w14:textId="77777777" w:rsidR="002862BB" w:rsidRPr="00D37421" w:rsidRDefault="002862BB" w:rsidP="00D37421">
      <w:pPr>
        <w:pStyle w:val="ListParagraph"/>
        <w:keepNext/>
        <w:numPr>
          <w:ilvl w:val="1"/>
          <w:numId w:val="111"/>
        </w:numPr>
        <w:spacing w:before="60" w:after="60"/>
        <w:rPr>
          <w:color w:val="000000" w:themeColor="text1"/>
          <w:szCs w:val="24"/>
          <w:lang w:eastAsia="vi-VN"/>
        </w:rPr>
      </w:pPr>
      <w:r w:rsidRPr="00D37421">
        <w:rPr>
          <w:color w:val="000000" w:themeColor="text1"/>
          <w:szCs w:val="24"/>
          <w:lang w:eastAsia="vi-VN"/>
        </w:rPr>
        <w:t>Wash any chemical stick to PPC package and pour into the spray container.</w:t>
      </w:r>
    </w:p>
    <w:p w14:paraId="6D358706" w14:textId="77777777" w:rsidR="002862BB" w:rsidRPr="00D37421" w:rsidRDefault="002862BB" w:rsidP="00D37421">
      <w:pPr>
        <w:pStyle w:val="ListParagraph"/>
        <w:keepNext/>
        <w:numPr>
          <w:ilvl w:val="1"/>
          <w:numId w:val="111"/>
        </w:numPr>
        <w:spacing w:before="60" w:after="60"/>
        <w:rPr>
          <w:color w:val="000000" w:themeColor="text1"/>
          <w:szCs w:val="24"/>
          <w:lang w:val="en-US" w:eastAsia="vi-VN"/>
        </w:rPr>
      </w:pPr>
      <w:r w:rsidRPr="00D37421">
        <w:rPr>
          <w:color w:val="000000" w:themeColor="text1"/>
          <w:szCs w:val="24"/>
          <w:lang w:eastAsia="vi-VN"/>
        </w:rPr>
        <w:t>The</w:t>
      </w:r>
      <w:r w:rsidRPr="00D37421">
        <w:rPr>
          <w:color w:val="000000" w:themeColor="text1"/>
          <w:szCs w:val="24"/>
          <w:lang w:val="en-US" w:eastAsia="vi-VN"/>
        </w:rPr>
        <w:t xml:space="preserve"> washing is finished when the washed water looks clean.</w:t>
      </w:r>
    </w:p>
    <w:p w14:paraId="6D358707" w14:textId="77777777" w:rsidR="002862BB" w:rsidRPr="00D37421" w:rsidRDefault="002862BB"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Training on occupational safety in transport, storage and use of PPC</w:t>
      </w:r>
    </w:p>
    <w:p w14:paraId="6D358708" w14:textId="77777777" w:rsidR="002862BB" w:rsidRPr="00D37421" w:rsidRDefault="002862BB"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VNAU must constantly coordinate with the Hanoi PPC Administration for organizing trainings for officials and employees regularly exposed to PPC (manager, storekeepers and employees) on occupational safety in transportation, storage and use of PPC</w:t>
      </w:r>
      <w:r w:rsidR="00DA3C19" w:rsidRPr="00D37421">
        <w:rPr>
          <w:rFonts w:cs="Times New Roman"/>
          <w:color w:val="000000" w:themeColor="text1"/>
          <w:sz w:val="24"/>
          <w:szCs w:val="24"/>
          <w:lang w:eastAsia="ja-JP"/>
        </w:rPr>
        <w:t xml:space="preserve"> according to the Circular </w:t>
      </w:r>
      <w:r w:rsidR="00DA3C19" w:rsidRPr="00D37421">
        <w:rPr>
          <w:rFonts w:cs="Times New Roman"/>
          <w:color w:val="000000" w:themeColor="text1"/>
          <w:sz w:val="24"/>
          <w:szCs w:val="24"/>
        </w:rPr>
        <w:t>21/2015/TT-BNNPTNT</w:t>
      </w:r>
      <w:r w:rsidR="00DA3C19" w:rsidRPr="00D37421">
        <w:rPr>
          <w:rFonts w:cs="Times New Roman"/>
          <w:color w:val="000000" w:themeColor="text1"/>
          <w:sz w:val="24"/>
          <w:szCs w:val="24"/>
          <w:lang w:eastAsia="ja-JP"/>
        </w:rPr>
        <w:t xml:space="preserve"> on </w:t>
      </w:r>
      <w:r w:rsidR="00DA3C19" w:rsidRPr="00D37421">
        <w:rPr>
          <w:rFonts w:cs="Times New Roman"/>
          <w:color w:val="000000" w:themeColor="text1"/>
          <w:sz w:val="24"/>
          <w:szCs w:val="24"/>
        </w:rPr>
        <w:t>Pesticide product administration</w:t>
      </w:r>
      <w:r w:rsidR="00DA3C19" w:rsidRPr="00D37421">
        <w:rPr>
          <w:rFonts w:cs="Times New Roman"/>
          <w:color w:val="000000" w:themeColor="text1"/>
          <w:sz w:val="24"/>
          <w:szCs w:val="24"/>
          <w:lang w:eastAsia="ja-JP"/>
        </w:rPr>
        <w:t xml:space="preserve">. </w:t>
      </w:r>
      <w:r w:rsidRPr="00D37421">
        <w:rPr>
          <w:rFonts w:cs="Times New Roman"/>
          <w:color w:val="000000" w:themeColor="text1"/>
          <w:sz w:val="24"/>
          <w:szCs w:val="24"/>
          <w:lang w:eastAsia="vi-VN"/>
        </w:rPr>
        <w:t>The training content should include:</w:t>
      </w:r>
    </w:p>
    <w:p w14:paraId="6D358709"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a) Work safety in transportation and storage of plant protection products;</w:t>
      </w:r>
    </w:p>
    <w:p w14:paraId="6D35870A"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b) Regulations on transport and storage of dangerous chemicals;</w:t>
      </w:r>
    </w:p>
    <w:p w14:paraId="6D35870B"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c) Specification of plant protection products; instructions for management and use;</w:t>
      </w:r>
    </w:p>
    <w:p w14:paraId="6D35870C"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d) How to read labels of plant protection products, graphical warning, signs of hazardous goods.</w:t>
      </w:r>
    </w:p>
    <w:p w14:paraId="6D35870D"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e) Harmful effects of plant protection products for users and prevention measures;</w:t>
      </w:r>
    </w:p>
    <w:p w14:paraId="6D35870E"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f) Measures to ensure safety during the transportation of plant protection drugs including emergency responses, road safety, basic knowledge about the use of protective gear and preventive measures troubleshooting for with each plant protection product;</w:t>
      </w:r>
    </w:p>
    <w:p w14:paraId="6D35870F" w14:textId="77777777" w:rsidR="002862BB" w:rsidRPr="00D37421" w:rsidRDefault="002862BB" w:rsidP="00D37421">
      <w:pPr>
        <w:keepNext/>
        <w:spacing w:before="60" w:after="60"/>
        <w:ind w:left="720"/>
        <w:jc w:val="both"/>
        <w:rPr>
          <w:rFonts w:cs="Times New Roman"/>
          <w:color w:val="000000" w:themeColor="text1"/>
          <w:sz w:val="24"/>
          <w:szCs w:val="24"/>
          <w:lang w:eastAsia="vi-VN"/>
        </w:rPr>
      </w:pPr>
      <w:r w:rsidRPr="00D37421">
        <w:rPr>
          <w:rFonts w:cs="Times New Roman"/>
          <w:color w:val="000000" w:themeColor="text1"/>
          <w:sz w:val="24"/>
          <w:szCs w:val="24"/>
          <w:lang w:eastAsia="vi-VN"/>
        </w:rPr>
        <w:t>g) Practice in safe storage and transportation of PPC.</w:t>
      </w:r>
    </w:p>
    <w:p w14:paraId="6D358710" w14:textId="77777777" w:rsidR="002862BB" w:rsidRPr="00D37421" w:rsidRDefault="002862BB" w:rsidP="00D37421">
      <w:pPr>
        <w:keepNext/>
        <w:spacing w:before="60" w:after="60"/>
        <w:jc w:val="both"/>
        <w:rPr>
          <w:rFonts w:cs="Times New Roman"/>
          <w:i/>
          <w:color w:val="000000" w:themeColor="text1"/>
          <w:sz w:val="24"/>
          <w:szCs w:val="24"/>
          <w:lang w:eastAsia="vi-VN"/>
        </w:rPr>
      </w:pPr>
      <w:r w:rsidRPr="00D37421">
        <w:rPr>
          <w:rFonts w:cs="Times New Roman"/>
          <w:color w:val="000000" w:themeColor="text1"/>
          <w:sz w:val="24"/>
          <w:szCs w:val="24"/>
          <w:lang w:eastAsia="vi-VN"/>
        </w:rPr>
        <w:t xml:space="preserve">* </w:t>
      </w:r>
      <w:r w:rsidRPr="00D37421">
        <w:rPr>
          <w:rFonts w:cs="Times New Roman"/>
          <w:i/>
          <w:color w:val="000000" w:themeColor="text1"/>
          <w:sz w:val="24"/>
          <w:szCs w:val="24"/>
          <w:lang w:eastAsia="vi-VN"/>
        </w:rPr>
        <w:t>Construction of PPC storehouse</w:t>
      </w:r>
    </w:p>
    <w:p w14:paraId="6D358711" w14:textId="77777777" w:rsidR="002862BB" w:rsidRPr="00D37421" w:rsidRDefault="002862BB"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Although the storage of large amount of PPC is not encouraged in the </w:t>
      </w:r>
      <w:r w:rsidR="00804D9E" w:rsidRPr="00D37421">
        <w:rPr>
          <w:rFonts w:cs="Times New Roman"/>
          <w:color w:val="000000" w:themeColor="text1"/>
          <w:sz w:val="24"/>
          <w:szCs w:val="24"/>
          <w:lang w:eastAsia="vi-VN"/>
        </w:rPr>
        <w:t>Subproject</w:t>
      </w:r>
      <w:r w:rsidRPr="00D37421">
        <w:rPr>
          <w:rFonts w:cs="Times New Roman"/>
          <w:color w:val="000000" w:themeColor="text1"/>
          <w:sz w:val="24"/>
          <w:szCs w:val="24"/>
          <w:lang w:eastAsia="vi-VN"/>
        </w:rPr>
        <w:t>, VNAU</w:t>
      </w:r>
      <w:r w:rsidR="00222F20" w:rsidRPr="00D37421">
        <w:rPr>
          <w:rFonts w:cs="Times New Roman"/>
          <w:color w:val="000000" w:themeColor="text1"/>
          <w:sz w:val="24"/>
          <w:szCs w:val="24"/>
          <w:lang w:eastAsia="vi-VN"/>
        </w:rPr>
        <w:t xml:space="preserve"> </w:t>
      </w:r>
      <w:r w:rsidRPr="00D37421">
        <w:rPr>
          <w:rFonts w:cs="Times New Roman"/>
          <w:color w:val="000000" w:themeColor="text1"/>
          <w:sz w:val="24"/>
          <w:szCs w:val="24"/>
          <w:lang w:eastAsia="vi-VN"/>
        </w:rPr>
        <w:t>should build a storehouse for PPC, tools, equipment, unused and used PPC. This storehouse must meet the following criteria:</w:t>
      </w:r>
    </w:p>
    <w:p w14:paraId="6D358712"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 s</w:t>
      </w:r>
      <w:r w:rsidRPr="00D37421">
        <w:rPr>
          <w:color w:val="000000" w:themeColor="text1"/>
          <w:szCs w:val="24"/>
          <w:lang w:eastAsia="vi-VN"/>
        </w:rPr>
        <w:t xml:space="preserve">torage of plant protection products must meet the requirements of </w:t>
      </w:r>
      <w:r w:rsidR="00532D35" w:rsidRPr="00D37421">
        <w:rPr>
          <w:color w:val="000000" w:themeColor="text1"/>
          <w:szCs w:val="24"/>
          <w:lang w:val="en-US" w:eastAsia="vi-VN"/>
        </w:rPr>
        <w:t>TCVN</w:t>
      </w:r>
      <w:r w:rsidR="00532D35" w:rsidRPr="00D37421">
        <w:rPr>
          <w:color w:val="000000" w:themeColor="text1"/>
          <w:szCs w:val="24"/>
          <w:lang w:eastAsia="vi-VN"/>
        </w:rPr>
        <w:t xml:space="preserve"> </w:t>
      </w:r>
      <w:r w:rsidRPr="00D37421">
        <w:rPr>
          <w:color w:val="000000" w:themeColor="text1"/>
          <w:szCs w:val="24"/>
          <w:lang w:eastAsia="vi-VN"/>
        </w:rPr>
        <w:t xml:space="preserve">5507: 2002 on </w:t>
      </w:r>
      <w:r w:rsidR="00532D35" w:rsidRPr="00D37421">
        <w:rPr>
          <w:color w:val="000000" w:themeColor="text1"/>
          <w:szCs w:val="24"/>
          <w:lang w:val="en-US" w:eastAsia="vi-VN"/>
        </w:rPr>
        <w:t>hazardous</w:t>
      </w:r>
      <w:r w:rsidR="00532D35" w:rsidRPr="00D37421">
        <w:rPr>
          <w:color w:val="000000" w:themeColor="text1"/>
          <w:szCs w:val="24"/>
          <w:lang w:eastAsia="vi-VN"/>
        </w:rPr>
        <w:t xml:space="preserve"> </w:t>
      </w:r>
      <w:r w:rsidRPr="00D37421">
        <w:rPr>
          <w:color w:val="000000" w:themeColor="text1"/>
          <w:szCs w:val="24"/>
          <w:lang w:eastAsia="vi-VN"/>
        </w:rPr>
        <w:t xml:space="preserve">chemicals </w:t>
      </w:r>
      <w:r w:rsidR="00532D35" w:rsidRPr="00D37421">
        <w:rPr>
          <w:color w:val="000000" w:themeColor="text1"/>
          <w:szCs w:val="24"/>
          <w:lang w:eastAsia="vi-VN"/>
        </w:rPr>
        <w:t>–</w:t>
      </w:r>
      <w:r w:rsidRPr="00D37421">
        <w:rPr>
          <w:color w:val="000000" w:themeColor="text1"/>
          <w:szCs w:val="24"/>
          <w:lang w:eastAsia="vi-VN"/>
        </w:rPr>
        <w:t xml:space="preserve"> </w:t>
      </w:r>
      <w:r w:rsidR="00532D35" w:rsidRPr="00D37421">
        <w:rPr>
          <w:color w:val="000000" w:themeColor="text1"/>
          <w:szCs w:val="24"/>
          <w:lang w:val="en-US" w:eastAsia="vi-VN"/>
        </w:rPr>
        <w:t>code of practice for safety in production, commerce, use, handling, and transportation.</w:t>
      </w:r>
    </w:p>
    <w:p w14:paraId="6D358713"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eastAsia="vi-VN"/>
        </w:rPr>
        <w:t>Sufficient</w:t>
      </w:r>
      <w:r w:rsidRPr="00D37421">
        <w:rPr>
          <w:color w:val="000000" w:themeColor="text1"/>
          <w:szCs w:val="24"/>
          <w:lang w:val="en-US" w:eastAsia="vi-VN"/>
        </w:rPr>
        <w:t xml:space="preserve"> capacity</w:t>
      </w:r>
      <w:r w:rsidRPr="00D37421">
        <w:rPr>
          <w:color w:val="000000" w:themeColor="text1"/>
          <w:szCs w:val="24"/>
          <w:lang w:eastAsia="vi-VN"/>
        </w:rPr>
        <w:t xml:space="preserve"> to contain the entire amount of plant protection products </w:t>
      </w:r>
      <w:r w:rsidRPr="00D37421">
        <w:rPr>
          <w:color w:val="000000" w:themeColor="text1"/>
          <w:szCs w:val="24"/>
          <w:lang w:val="en-US" w:eastAsia="vi-VN"/>
        </w:rPr>
        <w:t>at any</w:t>
      </w:r>
      <w:r w:rsidRPr="00D37421">
        <w:rPr>
          <w:color w:val="000000" w:themeColor="text1"/>
          <w:szCs w:val="24"/>
          <w:lang w:eastAsia="vi-VN"/>
        </w:rPr>
        <w:t xml:space="preserve"> time;</w:t>
      </w:r>
    </w:p>
    <w:p w14:paraId="6D358714" w14:textId="77777777" w:rsidR="002862BB" w:rsidRPr="00D37421" w:rsidRDefault="00865D2E"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w:t>
      </w:r>
      <w:r w:rsidR="002862BB" w:rsidRPr="00D37421">
        <w:rPr>
          <w:color w:val="000000" w:themeColor="text1"/>
          <w:szCs w:val="24"/>
          <w:lang w:val="en-US" w:eastAsia="vi-VN"/>
        </w:rPr>
        <w:t xml:space="preserve"> storage site must be located at least 200m away from such areas as lecture halls, residential areas, academic and research areas of the </w:t>
      </w:r>
      <w:r w:rsidR="00044FBE" w:rsidRPr="00D37421">
        <w:rPr>
          <w:color w:val="000000" w:themeColor="text1"/>
          <w:szCs w:val="24"/>
          <w:lang w:val="en-US" w:eastAsia="vi-VN"/>
        </w:rPr>
        <w:t>staffs</w:t>
      </w:r>
      <w:r w:rsidR="002862BB" w:rsidRPr="00D37421">
        <w:rPr>
          <w:color w:val="000000" w:themeColor="text1"/>
          <w:szCs w:val="24"/>
          <w:lang w:val="en-US" w:eastAsia="vi-VN"/>
        </w:rPr>
        <w:t xml:space="preserve"> and students of the academy, the water source (aquaculture ponds, irrigation canals, Cau Bay River,).</w:t>
      </w:r>
    </w:p>
    <w:p w14:paraId="6D358715"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 storehouse must be properly designed and arranged to avoid risks of fire and explosion from possible chemical reaction between products.</w:t>
      </w:r>
    </w:p>
    <w:p w14:paraId="6D358716"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 xml:space="preserve">Plant protection products must be stored on high racks at least 10cm and 20 cm from the wall with wide aisle </w:t>
      </w:r>
      <w:r w:rsidRPr="00D37421">
        <w:rPr>
          <w:color w:val="000000" w:themeColor="text1"/>
          <w:szCs w:val="24"/>
          <w:lang w:eastAsia="vi-VN"/>
        </w:rPr>
        <w:t>for easy checking, inspection and firefighting</w:t>
      </w:r>
    </w:p>
    <w:p w14:paraId="6D358717"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Must have a ventilation system, tools for solid waste collection and tran</w:t>
      </w:r>
      <w:r w:rsidR="005D1AD6" w:rsidRPr="00D37421">
        <w:rPr>
          <w:rFonts w:eastAsiaTheme="minorEastAsia"/>
          <w:color w:val="000000" w:themeColor="text1"/>
          <w:szCs w:val="24"/>
          <w:lang w:val="en-US" w:eastAsia="ja-JP"/>
        </w:rPr>
        <w:t>s</w:t>
      </w:r>
      <w:r w:rsidRPr="00D37421">
        <w:rPr>
          <w:color w:val="000000" w:themeColor="text1"/>
          <w:szCs w:val="24"/>
          <w:lang w:val="en-US" w:eastAsia="vi-VN"/>
        </w:rPr>
        <w:t>port</w:t>
      </w:r>
      <w:r w:rsidRPr="00D37421">
        <w:rPr>
          <w:color w:val="000000" w:themeColor="text1"/>
          <w:szCs w:val="24"/>
          <w:lang w:eastAsia="vi-VN"/>
        </w:rPr>
        <w:t>.</w:t>
      </w:r>
    </w:p>
    <w:p w14:paraId="6D358718"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 xml:space="preserve">Must have Chemical Safety Warning with understandable graphics and specifications, hazard level of each chemical. </w:t>
      </w:r>
    </w:p>
    <w:p w14:paraId="6D358719"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Must have work safety code, protective gears (glove, mask, goggles, protective clothes) in exposure to PPC</w:t>
      </w:r>
      <w:r w:rsidRPr="00D37421">
        <w:rPr>
          <w:color w:val="000000" w:themeColor="text1"/>
          <w:szCs w:val="24"/>
          <w:lang w:eastAsia="vi-VN"/>
        </w:rPr>
        <w:t xml:space="preserve">, </w:t>
      </w:r>
      <w:r w:rsidRPr="00D37421">
        <w:rPr>
          <w:color w:val="000000" w:themeColor="text1"/>
          <w:szCs w:val="24"/>
          <w:lang w:val="en-US" w:eastAsia="vi-VN"/>
        </w:rPr>
        <w:t>medical box and first aid kits</w:t>
      </w:r>
      <w:r w:rsidRPr="00D37421">
        <w:rPr>
          <w:color w:val="000000" w:themeColor="text1"/>
          <w:szCs w:val="24"/>
          <w:lang w:eastAsia="vi-VN"/>
        </w:rPr>
        <w:t>.</w:t>
      </w:r>
    </w:p>
    <w:p w14:paraId="6D35871A"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 xml:space="preserve">Must have a separate room for changing and washing for storehouse </w:t>
      </w:r>
      <w:r w:rsidR="00044FBE" w:rsidRPr="00D37421">
        <w:rPr>
          <w:color w:val="000000" w:themeColor="text1"/>
          <w:szCs w:val="24"/>
          <w:lang w:val="en-US" w:eastAsia="vi-VN"/>
        </w:rPr>
        <w:t>staffs</w:t>
      </w:r>
      <w:r w:rsidRPr="00D37421">
        <w:rPr>
          <w:color w:val="000000" w:themeColor="text1"/>
          <w:szCs w:val="24"/>
          <w:lang w:eastAsia="vi-VN"/>
        </w:rPr>
        <w:t>.</w:t>
      </w:r>
    </w:p>
    <w:p w14:paraId="6D35871B"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 storehouse must comply with all fire prevention requirements specified in Fire Prevention Law</w:t>
      </w:r>
      <w:r w:rsidRPr="00D37421">
        <w:rPr>
          <w:color w:val="000000" w:themeColor="text1"/>
          <w:szCs w:val="24"/>
          <w:lang w:eastAsia="vi-VN"/>
        </w:rPr>
        <w:t>.</w:t>
      </w:r>
    </w:p>
    <w:p w14:paraId="6D35871C"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Signs of ‘No fire’, ‘No smoking’ in bid, red letters outside of the storehouse. Fire prevention regulation and instruction must be posted in most noticeable place</w:t>
      </w:r>
      <w:r w:rsidRPr="00D37421">
        <w:rPr>
          <w:color w:val="000000" w:themeColor="text1"/>
          <w:szCs w:val="24"/>
          <w:lang w:eastAsia="vi-VN"/>
        </w:rPr>
        <w:t>.</w:t>
      </w:r>
    </w:p>
    <w:p w14:paraId="6D35871D"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 storehouse must be operated in a way to avoid any hazards and risks such as fire, leakage and spillage</w:t>
      </w:r>
      <w:r w:rsidRPr="00D37421">
        <w:rPr>
          <w:color w:val="000000" w:themeColor="text1"/>
          <w:szCs w:val="24"/>
          <w:lang w:eastAsia="vi-VN"/>
        </w:rPr>
        <w:t xml:space="preserve">. </w:t>
      </w:r>
    </w:p>
    <w:p w14:paraId="6D35871E"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The storekeeper must follow MSDS of all stored plant protection products, safety instruction, cleaning manual and emergency responses</w:t>
      </w:r>
      <w:r w:rsidRPr="00D37421">
        <w:rPr>
          <w:color w:val="000000" w:themeColor="text1"/>
          <w:szCs w:val="24"/>
          <w:lang w:eastAsia="vi-VN"/>
        </w:rPr>
        <w:t>.</w:t>
      </w:r>
    </w:p>
    <w:p w14:paraId="6D35871F" w14:textId="77777777" w:rsidR="002862BB" w:rsidRPr="00D37421" w:rsidRDefault="002862BB" w:rsidP="00D37421">
      <w:pPr>
        <w:pStyle w:val="ListParagraph"/>
        <w:keepNext/>
        <w:numPr>
          <w:ilvl w:val="0"/>
          <w:numId w:val="88"/>
        </w:numPr>
        <w:spacing w:before="60" w:after="60"/>
        <w:jc w:val="both"/>
        <w:rPr>
          <w:color w:val="000000" w:themeColor="text1"/>
          <w:szCs w:val="24"/>
          <w:lang w:eastAsia="vi-VN"/>
        </w:rPr>
      </w:pPr>
      <w:r w:rsidRPr="00D37421">
        <w:rPr>
          <w:color w:val="000000" w:themeColor="text1"/>
          <w:szCs w:val="24"/>
          <w:lang w:val="en-US" w:eastAsia="vi-VN"/>
        </w:rPr>
        <w:t xml:space="preserve">The storekeeper must be trained on work safety in PPC storing, chemical storing as stated in Section 3 of this </w:t>
      </w:r>
      <w:r w:rsidR="00277E5C" w:rsidRPr="00D37421">
        <w:rPr>
          <w:rFonts w:eastAsiaTheme="minorEastAsia"/>
          <w:color w:val="000000" w:themeColor="text1"/>
          <w:szCs w:val="24"/>
          <w:lang w:val="en-US" w:eastAsia="ja-JP"/>
        </w:rPr>
        <w:t>Part</w:t>
      </w:r>
      <w:r w:rsidRPr="00D37421">
        <w:rPr>
          <w:color w:val="000000" w:themeColor="text1"/>
          <w:szCs w:val="24"/>
          <w:lang w:val="en-US" w:eastAsia="vi-VN"/>
        </w:rPr>
        <w:t xml:space="preserve"> and obtain firefighting and work safety and sanitation certificates.</w:t>
      </w:r>
    </w:p>
    <w:p w14:paraId="6D358720" w14:textId="77777777" w:rsidR="006708BA" w:rsidRPr="00D37421" w:rsidRDefault="00222F20"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Particularly</w:t>
      </w:r>
      <w:r w:rsidR="006708BA" w:rsidRPr="00D37421">
        <w:rPr>
          <w:rFonts w:cs="Times New Roman"/>
          <w:color w:val="000000" w:themeColor="text1"/>
          <w:sz w:val="24"/>
          <w:szCs w:val="24"/>
          <w:lang w:eastAsia="vi-VN"/>
        </w:rPr>
        <w:t>, the following guidelines on good practice for ground application</w:t>
      </w:r>
      <w:r w:rsidR="0002516F" w:rsidRPr="00D37421">
        <w:rPr>
          <w:rFonts w:cs="Times New Roman"/>
          <w:color w:val="000000" w:themeColor="text1"/>
          <w:sz w:val="24"/>
          <w:szCs w:val="24"/>
          <w:lang w:eastAsia="vi-VN"/>
        </w:rPr>
        <w:t xml:space="preserve"> of pesticides</w:t>
      </w:r>
      <w:r w:rsidR="006708BA" w:rsidRPr="00D37421">
        <w:rPr>
          <w:rFonts w:cs="Times New Roman"/>
          <w:color w:val="000000" w:themeColor="text1"/>
          <w:sz w:val="24"/>
          <w:szCs w:val="24"/>
          <w:lang w:eastAsia="vi-VN"/>
        </w:rPr>
        <w:t xml:space="preserve"> will </w:t>
      </w:r>
      <w:r w:rsidR="0002516F" w:rsidRPr="00D37421">
        <w:rPr>
          <w:rFonts w:cs="Times New Roman"/>
          <w:color w:val="000000" w:themeColor="text1"/>
          <w:sz w:val="24"/>
          <w:szCs w:val="24"/>
          <w:lang w:eastAsia="vi-VN"/>
        </w:rPr>
        <w:t>apply</w:t>
      </w:r>
      <w:r w:rsidR="006708BA" w:rsidRPr="00D37421">
        <w:rPr>
          <w:rFonts w:cs="Times New Roman"/>
          <w:color w:val="000000" w:themeColor="text1"/>
          <w:sz w:val="24"/>
          <w:szCs w:val="24"/>
          <w:lang w:eastAsia="vi-VN"/>
        </w:rPr>
        <w:t xml:space="preserve"> to the subproject.</w:t>
      </w:r>
    </w:p>
    <w:p w14:paraId="6D358721"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(i) Pesticide purchase</w:t>
      </w:r>
    </w:p>
    <w:p w14:paraId="6D358722"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The subproject is not allowed to procure pesticides that fall into (i) Appendix III of Rotterdam Convention, </w:t>
      </w:r>
      <w:r w:rsidR="00222F20" w:rsidRPr="00D37421">
        <w:rPr>
          <w:rFonts w:cs="Times New Roman"/>
          <w:color w:val="000000" w:themeColor="text1"/>
          <w:sz w:val="24"/>
          <w:szCs w:val="24"/>
          <w:lang w:eastAsia="vi-VN"/>
        </w:rPr>
        <w:t xml:space="preserve">and </w:t>
      </w:r>
      <w:r w:rsidRPr="00D37421">
        <w:rPr>
          <w:rFonts w:cs="Times New Roman"/>
          <w:color w:val="000000" w:themeColor="text1"/>
          <w:sz w:val="24"/>
          <w:szCs w:val="24"/>
          <w:lang w:eastAsia="vi-VN"/>
        </w:rPr>
        <w:t xml:space="preserve">(ii) </w:t>
      </w:r>
      <w:r w:rsidR="001F62BA" w:rsidRPr="00D37421">
        <w:rPr>
          <w:rFonts w:cs="Times New Roman"/>
          <w:color w:val="000000" w:themeColor="text1"/>
          <w:sz w:val="24"/>
          <w:szCs w:val="24"/>
          <w:lang w:eastAsia="vi-VN"/>
        </w:rPr>
        <w:t>WHO classes IA and IB, or formulations of products in Class II</w:t>
      </w:r>
      <w:r w:rsidRPr="00D37421">
        <w:rPr>
          <w:rFonts w:cs="Times New Roman"/>
          <w:color w:val="000000" w:themeColor="text1"/>
          <w:sz w:val="24"/>
          <w:szCs w:val="24"/>
          <w:lang w:eastAsia="vi-VN"/>
        </w:rPr>
        <w:t xml:space="preserve">. </w:t>
      </w:r>
    </w:p>
    <w:p w14:paraId="6D358723"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(ii) Operator training </w:t>
      </w:r>
    </w:p>
    <w:p w14:paraId="6D358724"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Operators of spray equipment must receive suitable training before handling and applying pesticides. Training should be provided by a recognized provider and courses are frequently offered by local training groups, agricultural colleges, government extension departments, spray equipment manufacturers and the chemical industry. The satisfactory completion of a course may result in a recognized certificate of competence to cover:</w:t>
      </w:r>
    </w:p>
    <w:p w14:paraId="6D358725" w14:textId="77777777" w:rsidR="0002516F" w:rsidRPr="00D37421" w:rsidRDefault="0002516F" w:rsidP="00D37421">
      <w:pPr>
        <w:pStyle w:val="ListParagraph"/>
        <w:keepNext/>
        <w:numPr>
          <w:ilvl w:val="0"/>
          <w:numId w:val="118"/>
        </w:numPr>
        <w:spacing w:before="60" w:after="60"/>
        <w:ind w:left="714" w:hanging="357"/>
        <w:jc w:val="both"/>
        <w:rPr>
          <w:color w:val="000000" w:themeColor="text1"/>
          <w:szCs w:val="24"/>
          <w:lang w:eastAsia="vi-VN"/>
        </w:rPr>
      </w:pPr>
      <w:r w:rsidRPr="00D37421">
        <w:rPr>
          <w:color w:val="000000" w:themeColor="text1"/>
          <w:szCs w:val="24"/>
          <w:lang w:eastAsia="vi-VN"/>
        </w:rPr>
        <w:t>safe product handling, </w:t>
      </w:r>
    </w:p>
    <w:p w14:paraId="6D358726" w14:textId="77777777" w:rsidR="0002516F" w:rsidRPr="00D37421" w:rsidRDefault="0002516F" w:rsidP="00D37421">
      <w:pPr>
        <w:pStyle w:val="ListParagraph"/>
        <w:keepNext/>
        <w:numPr>
          <w:ilvl w:val="0"/>
          <w:numId w:val="118"/>
        </w:numPr>
        <w:spacing w:before="60" w:after="60"/>
        <w:ind w:left="714" w:hanging="357"/>
        <w:jc w:val="both"/>
        <w:rPr>
          <w:color w:val="000000" w:themeColor="text1"/>
          <w:szCs w:val="24"/>
          <w:lang w:eastAsia="vi-VN"/>
        </w:rPr>
      </w:pPr>
      <w:r w:rsidRPr="00D37421">
        <w:rPr>
          <w:color w:val="000000" w:themeColor="text1"/>
          <w:szCs w:val="24"/>
          <w:lang w:eastAsia="vi-VN"/>
        </w:rPr>
        <w:t>delivery of the product to the target </w:t>
      </w:r>
    </w:p>
    <w:p w14:paraId="6D358727" w14:textId="77777777" w:rsidR="0002516F" w:rsidRPr="00D37421" w:rsidRDefault="0002516F" w:rsidP="00D37421">
      <w:pPr>
        <w:pStyle w:val="ListParagraph"/>
        <w:keepNext/>
        <w:numPr>
          <w:ilvl w:val="0"/>
          <w:numId w:val="118"/>
        </w:numPr>
        <w:spacing w:before="60" w:after="60"/>
        <w:ind w:left="714" w:hanging="357"/>
        <w:jc w:val="both"/>
        <w:rPr>
          <w:color w:val="000000" w:themeColor="text1"/>
          <w:szCs w:val="24"/>
          <w:lang w:eastAsia="vi-VN"/>
        </w:rPr>
      </w:pPr>
      <w:r w:rsidRPr="00D37421">
        <w:rPr>
          <w:color w:val="000000" w:themeColor="text1"/>
          <w:szCs w:val="24"/>
          <w:lang w:eastAsia="vi-VN"/>
        </w:rPr>
        <w:t>instruction on using the relevant spray equipment.</w:t>
      </w:r>
    </w:p>
    <w:p w14:paraId="6D358728"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It is important that as technology moves forward, field spray operators are be kept up to date with new methodology to help ensuring that pesticides are safely used. In some countries where spray operators are licensed, they can only renew their operator’s license if they attended regular refresher courses. Operator training is best be organized and provided through sustainable permanent national structures.</w:t>
      </w:r>
    </w:p>
    <w:p w14:paraId="6D358729"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(iii) Spray equipment selection </w:t>
      </w:r>
    </w:p>
    <w:p w14:paraId="6D35872A"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 selection of appropriate and suitable spray equipment is essential safe and effective pesticide use. International and national equipment testing schemes have been established in many countries where after thorough testing under laboratory and field situations, sprayers are given l certificates of approval. Where testing is not in place equipment manufacturers can be required to confirm that a sprayers complies with the requirements in countries where testing is mandatory or the equipment meets the appropriate FAO guidelines.</w:t>
      </w:r>
    </w:p>
    <w:p w14:paraId="6D35872B"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Equally important when selecting spraying equipment is access to spare parts, service and support facilities.</w:t>
      </w:r>
    </w:p>
    <w:p w14:paraId="6D35872C"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Ideally, equipment selection should not be based primarily on cost. Safety, design, comfort and ease of use must be major considerations, and ease of maintenance must be a high priority. Knapsack sprayer maintenance should require only simple tools.</w:t>
      </w:r>
    </w:p>
    <w:p w14:paraId="6D35872D"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 combination of operator training to a recognized standard, combined with the selection of appropriate spray equipment will contribute to improving the accuracy of pesticide delivery as well as protecting the environment.</w:t>
      </w:r>
    </w:p>
    <w:p w14:paraId="6D35872E"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(iv) Using pesticides correctly </w:t>
      </w:r>
    </w:p>
    <w:p w14:paraId="6D35872F"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Pesticides should only be used if there is an economically important need and all pesticides must be used strictly in accordance with their label recommendation. Product selection must assess the potential exposure hazard of the selected formulation and determine what control measures and dose rates the label recommendations advocate.</w:t>
      </w:r>
    </w:p>
    <w:p w14:paraId="6D358730"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(v) Managing operator exposure </w:t>
      </w:r>
    </w:p>
    <w:p w14:paraId="6D358731"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 use of Personnel Protective Equipment (PPE) is be essential for protecting operator health and advice on its use will be found on the product label. Effective health monitoring records will be able to provide early warnings and identify changes in operator health, which may be attributed to working with pesticides.</w:t>
      </w:r>
    </w:p>
    <w:p w14:paraId="6D358732"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As well as the workers handling and spraying pesticides the public must be safeguarded, both during, and after spraying, for example where they might have access to a treated area. Maybe livestock also ought to be prevented from re-entering treated areas immediately after spraying.</w:t>
      </w:r>
    </w:p>
    <w:p w14:paraId="6D358733"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(vi) Do not use unapproved and non-labeled product </w:t>
      </w:r>
    </w:p>
    <w:p w14:paraId="6D358734"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 product label carries statutory instructions for the user, which must cover the crops for which it is registered, the recommended dose rate, the number of permitted treatments during the growing season and how many days before harvest the last treatment may be applied. Additionally, the label will inform the user of the correct Personal Protective Equipment to be used when handling and applying the product and advise on environmental protection measures to be carried out.</w:t>
      </w:r>
    </w:p>
    <w:p w14:paraId="6D358735"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Labels may refer to “non-spray” barriers for when products are to be used near waterways or sensitive environmental areas. The widths of unsprayed barriers are dictated by the pesticide, the sprayer type and setting, and its drift potential. Equally important to prevent environmentally sensitive areas are the weather conditions at the time of application.</w:t>
      </w:r>
    </w:p>
    <w:p w14:paraId="6D358736"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Label information on suitable application technology, nozzle selection, volume of spray solution and correct spray timing will also help to improve product safely.</w:t>
      </w:r>
    </w:p>
    <w:p w14:paraId="6D358737"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 label also provides other relevant and useful safety information, which will include the product common name, chemical name, the manufacturers name and a contact in the event of an accident. The label must also be available for medical staff treating anyone who has been accidentally poisoned or contaminated by the pesticide. A good copy of the label must be retained as reference for the emergency services in the event of an accident.</w:t>
      </w:r>
    </w:p>
    <w:p w14:paraId="6D358738"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Information on the decontamination and disposal of empty containers is also usually included on the label.</w:t>
      </w:r>
    </w:p>
    <w:p w14:paraId="6D358739" w14:textId="77777777" w:rsidR="0002516F" w:rsidRPr="00D37421" w:rsidRDefault="0002516F" w:rsidP="00D37421">
      <w:pPr>
        <w:shd w:val="clear" w:color="auto" w:fill="FFFFFF"/>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(vii) Product transport and storage </w:t>
      </w:r>
    </w:p>
    <w:p w14:paraId="6D35873A"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Care must be taken when using farm vehicles to transport pesticides as the chemicals must be secures and isolated and spills must be covered with a non-combustible absorbent material, which must be correctly disposed of.</w:t>
      </w:r>
    </w:p>
    <w:p w14:paraId="6D35873B"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Pesticide containers must be kept closed when not in use and must be secured against </w:t>
      </w:r>
      <w:r w:rsidR="005252CF" w:rsidRPr="00D37421">
        <w:rPr>
          <w:rFonts w:cs="Times New Roman"/>
          <w:color w:val="000000" w:themeColor="text1"/>
          <w:sz w:val="24"/>
          <w:szCs w:val="24"/>
          <w:lang w:eastAsia="vi-VN"/>
        </w:rPr>
        <w:t>unauthorized</w:t>
      </w:r>
      <w:r w:rsidRPr="00D37421">
        <w:rPr>
          <w:rFonts w:cs="Times New Roman"/>
          <w:color w:val="000000" w:themeColor="text1"/>
          <w:sz w:val="24"/>
          <w:szCs w:val="24"/>
          <w:lang w:eastAsia="vi-VN"/>
        </w:rPr>
        <w:t xml:space="preserve"> interference, particularly when spray operators are working away from mixing areas and cannot always see the chemical containers.</w:t>
      </w:r>
    </w:p>
    <w:p w14:paraId="6D35873C"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The storage of pesticides on the farm should be covered by local legislation and farm stocks of pesticides must be kept to a workable minimum to cover peak demand. Correct storage is essential to maintain a safe working environment, to </w:t>
      </w:r>
      <w:r w:rsidR="005252CF" w:rsidRPr="00D37421">
        <w:rPr>
          <w:rFonts w:cs="Times New Roman"/>
          <w:color w:val="000000" w:themeColor="text1"/>
          <w:sz w:val="24"/>
          <w:szCs w:val="24"/>
          <w:lang w:eastAsia="vi-VN"/>
        </w:rPr>
        <w:t>maximize</w:t>
      </w:r>
      <w:r w:rsidRPr="00D37421">
        <w:rPr>
          <w:rFonts w:cs="Times New Roman"/>
          <w:color w:val="000000" w:themeColor="text1"/>
          <w:sz w:val="24"/>
          <w:szCs w:val="24"/>
          <w:lang w:eastAsia="vi-VN"/>
        </w:rPr>
        <w:t xml:space="preserve"> product shelf life and to </w:t>
      </w:r>
      <w:r w:rsidR="005252CF" w:rsidRPr="00D37421">
        <w:rPr>
          <w:rFonts w:cs="Times New Roman"/>
          <w:color w:val="000000" w:themeColor="text1"/>
          <w:sz w:val="24"/>
          <w:szCs w:val="24"/>
          <w:lang w:eastAsia="vi-VN"/>
        </w:rPr>
        <w:t>minimize</w:t>
      </w:r>
      <w:r w:rsidRPr="00D37421">
        <w:rPr>
          <w:rFonts w:cs="Times New Roman"/>
          <w:color w:val="000000" w:themeColor="text1"/>
          <w:sz w:val="24"/>
          <w:szCs w:val="24"/>
          <w:lang w:eastAsia="vi-VN"/>
        </w:rPr>
        <w:t xml:space="preserve"> the risk of fires and spillage. Varying climatic conditions and specific product demands (flammability-toxicity) make it difficult to offer other than general recommendations in these guidelines. The Guidelines for the Packaging and Storage of Pesticides (FAO 1985) offer a more comprehensive reference.</w:t>
      </w:r>
    </w:p>
    <w:p w14:paraId="6D35873D"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Pesticides must be kept in a dedicated store, which is accessible in case of emergency and can be locked when not in use. When considering erecting a pesticide store guidelines relating to construction materials, design, siting, emergency procedures etc can be obtained from FAO, or from national regulatory authorities.</w:t>
      </w:r>
    </w:p>
    <w:p w14:paraId="6D35873E" w14:textId="77777777" w:rsidR="0002516F" w:rsidRPr="00D37421" w:rsidRDefault="0002516F" w:rsidP="00D37421">
      <w:pPr>
        <w:keepNext/>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Under no circumstances must pesticides be stored near foodstuffs!</w:t>
      </w:r>
    </w:p>
    <w:p w14:paraId="6D35873F" w14:textId="77777777" w:rsidR="0002516F" w:rsidRPr="00D37421" w:rsidRDefault="0002516F" w:rsidP="00D37421">
      <w:pPr>
        <w:keepNext/>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 xml:space="preserve">(viii) Personal protection </w:t>
      </w:r>
    </w:p>
    <w:p w14:paraId="6D358740"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There are three principal routes that chemicals enter the body:</w:t>
      </w:r>
    </w:p>
    <w:p w14:paraId="6D358741" w14:textId="77777777" w:rsidR="0002516F" w:rsidRPr="00D37421" w:rsidRDefault="0002516F" w:rsidP="00D37421">
      <w:pPr>
        <w:shd w:val="clear" w:color="auto" w:fill="FFFFFF"/>
        <w:spacing w:before="60" w:after="60"/>
        <w:ind w:left="720"/>
        <w:jc w:val="both"/>
        <w:rPr>
          <w:rFonts w:eastAsia="Times New Roman" w:cs="Times New Roman"/>
          <w:color w:val="000000" w:themeColor="text1"/>
          <w:sz w:val="24"/>
          <w:szCs w:val="24"/>
        </w:rPr>
      </w:pPr>
      <w:r w:rsidRPr="00D37421">
        <w:rPr>
          <w:rFonts w:eastAsia="Times New Roman" w:cs="Times New Roman"/>
          <w:color w:val="000000" w:themeColor="text1"/>
          <w:sz w:val="24"/>
          <w:szCs w:val="24"/>
        </w:rPr>
        <w:t>a) Accidental or deliberate ingestion</w:t>
      </w:r>
    </w:p>
    <w:p w14:paraId="6D358742" w14:textId="77777777" w:rsidR="0002516F" w:rsidRPr="00D37421" w:rsidRDefault="0002516F" w:rsidP="00D37421">
      <w:pPr>
        <w:shd w:val="clear" w:color="auto" w:fill="FFFFFF"/>
        <w:spacing w:before="60" w:after="60"/>
        <w:ind w:left="720"/>
        <w:jc w:val="both"/>
        <w:rPr>
          <w:rFonts w:eastAsia="Times New Roman" w:cs="Times New Roman"/>
          <w:color w:val="000000" w:themeColor="text1"/>
          <w:sz w:val="24"/>
          <w:szCs w:val="24"/>
        </w:rPr>
      </w:pPr>
      <w:r w:rsidRPr="00D37421">
        <w:rPr>
          <w:rFonts w:eastAsia="Times New Roman" w:cs="Times New Roman"/>
          <w:color w:val="000000" w:themeColor="text1"/>
          <w:sz w:val="24"/>
          <w:szCs w:val="24"/>
        </w:rPr>
        <w:t>b) Dermal, through handling, measuring and pouring the concentrate.</w:t>
      </w:r>
    </w:p>
    <w:p w14:paraId="6D358743" w14:textId="77777777" w:rsidR="0002516F" w:rsidRPr="00D37421" w:rsidRDefault="0002516F" w:rsidP="00D37421">
      <w:pPr>
        <w:shd w:val="clear" w:color="auto" w:fill="FFFFFF"/>
        <w:spacing w:before="60" w:after="60"/>
        <w:ind w:left="720"/>
        <w:jc w:val="both"/>
        <w:rPr>
          <w:rFonts w:eastAsia="Times New Roman" w:cs="Times New Roman"/>
          <w:color w:val="000000" w:themeColor="text1"/>
          <w:sz w:val="24"/>
          <w:szCs w:val="24"/>
        </w:rPr>
      </w:pPr>
      <w:r w:rsidRPr="00D37421">
        <w:rPr>
          <w:rFonts w:eastAsia="Times New Roman" w:cs="Times New Roman"/>
          <w:color w:val="000000" w:themeColor="text1"/>
          <w:sz w:val="24"/>
          <w:szCs w:val="24"/>
        </w:rPr>
        <w:t>c) Inhalation of small particles or dust during handling and spraying.</w:t>
      </w:r>
    </w:p>
    <w:p w14:paraId="6D358744"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Dermal exposure represents the most common hazard. Avoiding exposure by using PPE and by paying attention to personal hygiene by washing exposed parts of the body after work and before eating, smoking and toileting will minimize risk. Personnel Protective equipment must be selected in accordance with the label recommendation. It must be comfortable to wear/use and be made of material, which will prevent penetration of the pesticide.</w:t>
      </w:r>
    </w:p>
    <w:p w14:paraId="6D358745"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PPE will only remain effective if it is correctly selected and maintained. Where the equipment is damaged, repairs must restore it to its original condition otherwise the item must be replaced. Items such as the respirator must be checked on a regular basis and filter elements changed in accordance with the manufacturer’s instructions.</w:t>
      </w:r>
    </w:p>
    <w:p w14:paraId="6D358746"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Remember, products containing the same active ingredient but sold under different brand names may pose different risks due to the product formulation. Care must be taken to always refer to the individual label for the product being used.</w:t>
      </w:r>
    </w:p>
    <w:p w14:paraId="6D358747" w14:textId="77777777" w:rsidR="0002516F" w:rsidRPr="00D37421" w:rsidRDefault="0002516F" w:rsidP="00D37421">
      <w:pPr>
        <w:shd w:val="clear" w:color="auto" w:fill="FFFFFF"/>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(ix) Chemical handling</w:t>
      </w:r>
    </w:p>
    <w:p w14:paraId="6D358748"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Water is probably the most sensitive environmental issue involved with pesticide use and the, site of the sprayer filling and pesticide mixing area is critical. Water and environmental agencies should be consulted when selecting filling sites.</w:t>
      </w:r>
    </w:p>
    <w:p w14:paraId="6D358749" w14:textId="77777777" w:rsidR="0002516F"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Permanent filling sites, for example for tractor sprayer use, must provide a washing apron where rinse water and spillage’s can be retained and an area that can be kept secure. Siting must take into consideration the proximity of waterways and the soil type in relation to the speed of liquid percolation. The use of filling and mixing sites adjacent waterway is common and temporary mixing sites should be regularly rotated between locations.</w:t>
      </w:r>
    </w:p>
    <w:p w14:paraId="6D35874A"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 xml:space="preserve">Absorbent material to contain spills must be available at the filling site, as should suitable first aid equipment and secure facilities for PPE. Where present, a dedicated chemical store must be kept locked when not in use and should have a secure section for storing empty chemical containers before their disposal. </w:t>
      </w:r>
    </w:p>
    <w:p w14:paraId="6D35874B" w14:textId="77777777" w:rsidR="00FE5D26" w:rsidRPr="00D37421" w:rsidRDefault="0002516F" w:rsidP="00D37421">
      <w:pPr>
        <w:shd w:val="clear" w:color="auto" w:fill="FFFFFF"/>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(x) Chemical container handling</w:t>
      </w:r>
    </w:p>
    <w:p w14:paraId="6D35874C"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To help keep tractor sprayer-operator exposure to a minimum, wherever possible preference must be given to using pesticide packs handled via closed transfer systems.</w:t>
      </w:r>
    </w:p>
    <w:p w14:paraId="6D35874D"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All operators must be correctly trained to handle chemical containers, remove seals, measure, pour and them after use. Where mechanical rinsing is not available, triple manual rinsing will decontaminate empty liquid containers; three rinses with clean water (Use 20% container volume) will remove chemical residues and leave the container ready for disposal. Containers must be rinsed immediately after use and the emptied into the spray tank. If the operator is using the induction hopper to load the concentrate into the tank, the liquid level in the bowl must be high enough to prevent the pump drawing in air when introducing the chemical.</w:t>
      </w:r>
    </w:p>
    <w:p w14:paraId="6D35874E"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Where knapsack sprayers are being refilled from “nurse-tanks” containing pre-mixed spray solution it is important that the tank pumping system provides adequate re-circulation while the spray mix is standing. Where knapsack sprayers are being refilled from “nurse-tanks” containing pre-mixed spray solution it is important that the tank pumping system provides adequate re-circulation while the spray mix is standing.</w:t>
      </w:r>
    </w:p>
    <w:p w14:paraId="6D35874F"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Handling the undiluted pesticide presents the operator with the highest exposure risk so correct safety equipment and clothing must be available and operators trained to use and maintain it properly. Operator protection may be different for the actual application when the product is diluted with water.</w:t>
      </w:r>
    </w:p>
    <w:p w14:paraId="6D358750"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Engineering controls, closed transfer systems, returnable pesticide containers, water dispersible sachets etc, should be used wherever possible. EMPTY CHEMICAL CONTAINERS MUST NOT BE RE-USED.</w:t>
      </w:r>
    </w:p>
    <w:p w14:paraId="6D358751"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Partially used chemical containers must be re-sealed and then taken back to store.</w:t>
      </w:r>
    </w:p>
    <w:p w14:paraId="6D358752" w14:textId="77777777" w:rsidR="00FE5D26" w:rsidRPr="00D37421" w:rsidRDefault="0002516F" w:rsidP="00D37421">
      <w:pPr>
        <w:shd w:val="clear" w:color="auto" w:fill="FFFFFF"/>
        <w:spacing w:before="60" w:after="60"/>
        <w:jc w:val="both"/>
        <w:rPr>
          <w:rFonts w:cs="Times New Roman"/>
          <w:i/>
          <w:color w:val="000000" w:themeColor="text1"/>
          <w:sz w:val="24"/>
          <w:szCs w:val="24"/>
          <w:lang w:eastAsia="vi-VN"/>
        </w:rPr>
      </w:pPr>
      <w:r w:rsidRPr="00D37421">
        <w:rPr>
          <w:rFonts w:cs="Times New Roman"/>
          <w:i/>
          <w:color w:val="000000" w:themeColor="text1"/>
          <w:sz w:val="24"/>
          <w:szCs w:val="24"/>
          <w:lang w:eastAsia="vi-VN"/>
        </w:rPr>
        <w:t>(xi) Disposal of surplus spray</w:t>
      </w:r>
    </w:p>
    <w:p w14:paraId="6D358753"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Pesticide waste is present in the form of surplus diluted spray solution and surplus undiluted product. Contaminated safety equipment and clothing, tractor cab filter elements and material used to absorb spills, also have to be disposed of.</w:t>
      </w:r>
    </w:p>
    <w:p w14:paraId="6D358754"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Pre-planning should that surplus spray solution is kept to a minimum and only enough product for the area to be treated is purchased.</w:t>
      </w:r>
    </w:p>
    <w:p w14:paraId="6D358755"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Unused dilute spray and tank washings can cause serious problems, particularly on horticultural holdings where many different chemical treatments may be used each day. Installing a dedicated effluent plant to deal with washings should be seriously considered.</w:t>
      </w:r>
    </w:p>
    <w:p w14:paraId="6D358756" w14:textId="77777777" w:rsidR="00FE5D26" w:rsidRPr="00D37421" w:rsidRDefault="0002516F" w:rsidP="00D37421">
      <w:pPr>
        <w:shd w:val="clear" w:color="auto" w:fill="FFFFFF"/>
        <w:spacing w:before="60" w:after="60"/>
        <w:jc w:val="both"/>
        <w:rPr>
          <w:rFonts w:cs="Times New Roman"/>
          <w:color w:val="000000" w:themeColor="text1"/>
          <w:sz w:val="24"/>
          <w:szCs w:val="24"/>
          <w:lang w:eastAsia="vi-VN"/>
        </w:rPr>
      </w:pPr>
      <w:r w:rsidRPr="00D37421">
        <w:rPr>
          <w:rFonts w:cs="Times New Roman"/>
          <w:color w:val="000000" w:themeColor="text1"/>
          <w:sz w:val="24"/>
          <w:szCs w:val="24"/>
          <w:lang w:eastAsia="vi-VN"/>
        </w:rPr>
        <w:t>Applying surplus spray and tank washings to the crop is a first priority, even if it means that the dose rate for the penultimate tank load is reduced so that the overall label dose rate is not exceeded.</w:t>
      </w:r>
    </w:p>
    <w:p w14:paraId="6D358757" w14:textId="77777777" w:rsidR="0002516F" w:rsidRPr="00BB61AA" w:rsidRDefault="0002516F" w:rsidP="00D37421">
      <w:pPr>
        <w:keepNext/>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Good product stock control will keep surplus concentrate materials to a minimum. In some countries unused chemicals can be returned to the retailer, otherwise a registered disposal contractor will have to be used. Where this service is used, the waste chemicals must be securely packed and clearly labeled in accordance with local legislation so as not to constitute a hazard when transported.</w:t>
      </w:r>
    </w:p>
    <w:p w14:paraId="6D358758" w14:textId="77777777" w:rsidR="0002516F" w:rsidRPr="00BB61AA" w:rsidRDefault="0002516F" w:rsidP="00D37421">
      <w:pPr>
        <w:keepNext/>
        <w:spacing w:before="60" w:after="60"/>
        <w:jc w:val="both"/>
        <w:rPr>
          <w:rFonts w:cs="Times New Roman"/>
          <w:i/>
          <w:color w:val="000000" w:themeColor="text1"/>
          <w:sz w:val="24"/>
          <w:szCs w:val="24"/>
          <w:lang w:eastAsia="vi-VN"/>
        </w:rPr>
      </w:pPr>
      <w:r w:rsidRPr="00BB61AA">
        <w:rPr>
          <w:rFonts w:cs="Times New Roman"/>
          <w:i/>
          <w:color w:val="000000" w:themeColor="text1"/>
          <w:sz w:val="24"/>
          <w:szCs w:val="24"/>
          <w:lang w:eastAsia="vi-VN"/>
        </w:rPr>
        <w:t xml:space="preserve">(xii) Disposal of empty chemical containers </w:t>
      </w:r>
    </w:p>
    <w:p w14:paraId="6D358759" w14:textId="77777777" w:rsidR="0002516F" w:rsidRPr="00BB61AA" w:rsidRDefault="0002516F" w:rsidP="00D37421">
      <w:pPr>
        <w:keepNext/>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Before final disposal, empty chemical containers must be thoroughly cleaned either by using an approved rinsing nozzle or by the manual triple rinse technique. Such rinsing must be done when the containers are first emptied so that the washings can be added to the spray tank in the field</w:t>
      </w:r>
      <w:r w:rsidR="00D37421">
        <w:rPr>
          <w:rFonts w:cs="Times New Roman"/>
          <w:color w:val="000000" w:themeColor="text1"/>
          <w:sz w:val="24"/>
          <w:szCs w:val="24"/>
          <w:lang w:eastAsia="vi-VN"/>
        </w:rPr>
        <w:t xml:space="preserve">. If this is not possible, the </w:t>
      </w:r>
      <w:r w:rsidR="00D37421">
        <w:rPr>
          <w:rFonts w:cs="Times New Roman" w:hint="eastAsia"/>
          <w:color w:val="000000" w:themeColor="text1"/>
          <w:sz w:val="24"/>
          <w:szCs w:val="24"/>
          <w:lang w:eastAsia="ja-JP"/>
        </w:rPr>
        <w:t>container</w:t>
      </w:r>
      <w:r w:rsidRPr="00BB61AA">
        <w:rPr>
          <w:rFonts w:cs="Times New Roman"/>
          <w:color w:val="000000" w:themeColor="text1"/>
          <w:sz w:val="24"/>
          <w:szCs w:val="24"/>
          <w:lang w:eastAsia="vi-VN"/>
        </w:rPr>
        <w:t xml:space="preserve"> must be collected, clearly labeled and stored for future use as a spray diluents. Empty containers must be securely stored before disposal by in accordance with local legislation.</w:t>
      </w:r>
    </w:p>
    <w:p w14:paraId="6D35875A" w14:textId="77777777" w:rsidR="0002516F" w:rsidRPr="00BB61AA" w:rsidRDefault="0002516F" w:rsidP="00D37421">
      <w:pPr>
        <w:keepNext/>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Different countries have different approved ways of container disposal, which may include burial, incineration or removal by registered contractor. Empty chemical containers must be thoroughly cleaned and rendered unusable (punctured/crushed) before burial. The burial site must not be near surface or ground water. Soil type and natural drainage must be taken into consideration when selecting the site. Burial depth should be greater than 1m. Moreover, pits must avoid land drains. Site location and content must be recorded.</w:t>
      </w:r>
    </w:p>
    <w:p w14:paraId="6D35875B" w14:textId="77777777" w:rsidR="0002516F" w:rsidRPr="00BB61AA" w:rsidRDefault="0002516F" w:rsidP="00D37421">
      <w:pPr>
        <w:keepNext/>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Not all containers can be burnt; reference to the product label will indicate if the container held a flammable product or was an aerosol. Containers must be thoroughly cleaned before burning. Additionally, burning containers may present a further hazard if smoke drifts over roadways or becomes an inconvenience.</w:t>
      </w:r>
    </w:p>
    <w:p w14:paraId="6D35875C" w14:textId="77777777" w:rsidR="0002516F" w:rsidRPr="00BB61AA" w:rsidRDefault="0002516F" w:rsidP="00D37421">
      <w:pPr>
        <w:keepNext/>
        <w:spacing w:before="60" w:after="60"/>
        <w:jc w:val="both"/>
        <w:rPr>
          <w:rFonts w:cs="Times New Roman"/>
          <w:i/>
          <w:color w:val="000000" w:themeColor="text1"/>
          <w:sz w:val="24"/>
          <w:szCs w:val="24"/>
          <w:lang w:eastAsia="vi-VN"/>
        </w:rPr>
      </w:pPr>
      <w:r w:rsidRPr="00BB61AA">
        <w:rPr>
          <w:rFonts w:cs="Times New Roman"/>
          <w:i/>
          <w:color w:val="000000" w:themeColor="text1"/>
          <w:sz w:val="24"/>
          <w:szCs w:val="24"/>
          <w:lang w:eastAsia="vi-VN"/>
        </w:rPr>
        <w:t xml:space="preserve">(xiii) Pesticide storage </w:t>
      </w:r>
    </w:p>
    <w:p w14:paraId="6D35875D" w14:textId="77777777" w:rsidR="0002516F" w:rsidRPr="00BB61AA" w:rsidRDefault="0002516F" w:rsidP="00D37421">
      <w:pPr>
        <w:shd w:val="clear" w:color="auto" w:fill="FFFFFF"/>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Unused pesticide must be returned to store. Pesticides in or damaged containers should be emptied into clean replacement containers, which are fully labeled. Store stock control must ensure that old stock is used before recently purchased similar new products.</w:t>
      </w:r>
    </w:p>
    <w:p w14:paraId="6D35875E" w14:textId="77777777" w:rsidR="0002516F" w:rsidRPr="00BB61AA" w:rsidRDefault="0002516F" w:rsidP="00D37421">
      <w:pPr>
        <w:shd w:val="clear" w:color="auto" w:fill="FFFFFF"/>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Good stock control and accurate planning will mean that waste concentrate and diluted spray is kept to a minimum. However, where old or obsolete chemical products have to be disposed of an approved contractor must be used. Chemicals for disposal must be secure in their original containers, fully labeled in accordance with local regulations.</w:t>
      </w:r>
    </w:p>
    <w:p w14:paraId="6D35875F" w14:textId="77777777" w:rsidR="0002516F" w:rsidRPr="00BB61AA" w:rsidRDefault="0002516F" w:rsidP="00D37421">
      <w:pPr>
        <w:shd w:val="clear" w:color="auto" w:fill="FFFFFF"/>
        <w:spacing w:before="60" w:after="60"/>
        <w:jc w:val="both"/>
        <w:rPr>
          <w:rFonts w:cs="Times New Roman"/>
          <w:i/>
          <w:color w:val="000000" w:themeColor="text1"/>
          <w:sz w:val="24"/>
          <w:szCs w:val="24"/>
          <w:lang w:eastAsia="vi-VN"/>
        </w:rPr>
      </w:pPr>
      <w:r w:rsidRPr="00BB61AA">
        <w:rPr>
          <w:rFonts w:cs="Times New Roman"/>
          <w:i/>
          <w:color w:val="000000" w:themeColor="text1"/>
          <w:sz w:val="24"/>
          <w:szCs w:val="24"/>
          <w:lang w:eastAsia="vi-VN"/>
        </w:rPr>
        <w:t xml:space="preserve">(xiv) Personal Protective Equipment (PPE) </w:t>
      </w:r>
    </w:p>
    <w:p w14:paraId="6D358760" w14:textId="77777777" w:rsidR="00FE5D26" w:rsidRPr="00BB61AA" w:rsidRDefault="0002516F" w:rsidP="00D37421">
      <w:pPr>
        <w:shd w:val="clear" w:color="auto" w:fill="FFFFFF"/>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PPE is only as good as its maintenance and should be provided to individuals. To make sure safety equipment gives maximum protection full operator training is important.</w:t>
      </w:r>
    </w:p>
    <w:p w14:paraId="6D358761" w14:textId="77777777" w:rsidR="00FE5D26" w:rsidRPr="00BB61AA" w:rsidRDefault="0002516F" w:rsidP="00D37421">
      <w:pPr>
        <w:shd w:val="clear" w:color="auto" w:fill="FFFFFF"/>
        <w:spacing w:before="60" w:after="60"/>
        <w:jc w:val="both"/>
        <w:rPr>
          <w:rFonts w:cs="Times New Roman"/>
          <w:color w:val="000000" w:themeColor="text1"/>
          <w:sz w:val="24"/>
          <w:szCs w:val="24"/>
          <w:lang w:eastAsia="vi-VN"/>
        </w:rPr>
      </w:pPr>
      <w:r w:rsidRPr="00BB61AA">
        <w:rPr>
          <w:rFonts w:cs="Times New Roman"/>
          <w:color w:val="000000" w:themeColor="text1"/>
          <w:sz w:val="24"/>
          <w:szCs w:val="24"/>
          <w:lang w:eastAsia="vi-VN"/>
        </w:rPr>
        <w:t>Wearing protective clothing on its own does not guarantee total protection if equipment becomes defective through wear or damage so regular visual checking must be carried out. Specialist equipment, such as respirator must be checked in accordance with the manufacturer’s recommendation. The periods between checks will be more frequent when working conditions are more severe. Faults must be recorded and corrected before further use.</w:t>
      </w:r>
    </w:p>
    <w:p w14:paraId="6D358762" w14:textId="77777777" w:rsidR="00894350" w:rsidRPr="00BB61AA" w:rsidRDefault="00956D55" w:rsidP="00D37421">
      <w:pPr>
        <w:pStyle w:val="Heading2"/>
        <w:keepNext/>
        <w:spacing w:before="60" w:after="60"/>
        <w:rPr>
          <w:rFonts w:cs="Times New Roman"/>
          <w:color w:val="000000" w:themeColor="text1"/>
          <w:szCs w:val="24"/>
        </w:rPr>
      </w:pPr>
      <w:bookmarkStart w:id="239" w:name="_Toc471786601"/>
      <w:r w:rsidRPr="00BB61AA">
        <w:rPr>
          <w:rFonts w:cs="Times New Roman"/>
          <w:color w:val="000000" w:themeColor="text1"/>
          <w:szCs w:val="24"/>
        </w:rPr>
        <w:t>5</w:t>
      </w:r>
      <w:r w:rsidR="00A0757C" w:rsidRPr="00BB61AA">
        <w:rPr>
          <w:rFonts w:cs="Times New Roman"/>
          <w:color w:val="000000" w:themeColor="text1"/>
          <w:szCs w:val="24"/>
        </w:rPr>
        <w:t>.</w:t>
      </w:r>
      <w:r w:rsidR="00894350" w:rsidRPr="00BB61AA">
        <w:rPr>
          <w:rFonts w:cs="Times New Roman"/>
          <w:color w:val="000000" w:themeColor="text1"/>
          <w:szCs w:val="24"/>
        </w:rPr>
        <w:t xml:space="preserve">2. </w:t>
      </w:r>
      <w:r w:rsidR="005D1AD6" w:rsidRPr="00BB61AA">
        <w:rPr>
          <w:rFonts w:cs="Times New Roman"/>
          <w:color w:val="000000" w:themeColor="text1"/>
          <w:szCs w:val="24"/>
        </w:rPr>
        <w:t xml:space="preserve">Social </w:t>
      </w:r>
      <w:r w:rsidR="00576C94" w:rsidRPr="00BB61AA">
        <w:rPr>
          <w:rFonts w:cs="Times New Roman"/>
          <w:color w:val="000000" w:themeColor="text1"/>
          <w:szCs w:val="24"/>
        </w:rPr>
        <w:t>impact</w:t>
      </w:r>
      <w:r w:rsidR="0002516F" w:rsidRPr="00BB61AA">
        <w:rPr>
          <w:rFonts w:cs="Times New Roman"/>
          <w:color w:val="000000" w:themeColor="text1"/>
          <w:szCs w:val="24"/>
        </w:rPr>
        <w:t xml:space="preserve"> </w:t>
      </w:r>
      <w:r w:rsidR="005D1AD6" w:rsidRPr="00BB61AA">
        <w:rPr>
          <w:rFonts w:cs="Times New Roman"/>
          <w:color w:val="000000" w:themeColor="text1"/>
          <w:szCs w:val="24"/>
          <w:lang w:eastAsia="ja-JP"/>
        </w:rPr>
        <w:t>m</w:t>
      </w:r>
      <w:r w:rsidR="005D1AD6" w:rsidRPr="00BB61AA">
        <w:rPr>
          <w:rFonts w:cs="Times New Roman"/>
          <w:color w:val="000000" w:themeColor="text1"/>
          <w:szCs w:val="24"/>
        </w:rPr>
        <w:t>itigation measures</w:t>
      </w:r>
      <w:bookmarkEnd w:id="239"/>
    </w:p>
    <w:p w14:paraId="6D358763" w14:textId="77777777" w:rsidR="00894350" w:rsidRPr="00BB61AA" w:rsidRDefault="00956D55" w:rsidP="00D37421">
      <w:pPr>
        <w:pStyle w:val="Heading3"/>
        <w:spacing w:before="60" w:after="60"/>
        <w:rPr>
          <w:rFonts w:cs="Times New Roman"/>
          <w:color w:val="000000" w:themeColor="text1"/>
        </w:rPr>
      </w:pPr>
      <w:bookmarkStart w:id="240" w:name="_Toc471401465"/>
      <w:bookmarkStart w:id="241" w:name="_Toc471786602"/>
      <w:r w:rsidRPr="00BB61AA">
        <w:rPr>
          <w:rFonts w:cs="Times New Roman"/>
          <w:color w:val="000000" w:themeColor="text1"/>
        </w:rPr>
        <w:t>5</w:t>
      </w:r>
      <w:r w:rsidR="00A0757C" w:rsidRPr="00BB61AA">
        <w:rPr>
          <w:rFonts w:cs="Times New Roman"/>
          <w:color w:val="000000" w:themeColor="text1"/>
        </w:rPr>
        <w:t>.</w:t>
      </w:r>
      <w:r w:rsidR="00894350" w:rsidRPr="00BB61AA">
        <w:rPr>
          <w:rFonts w:cs="Times New Roman"/>
          <w:color w:val="000000" w:themeColor="text1"/>
        </w:rPr>
        <w:t xml:space="preserve">2.1 </w:t>
      </w:r>
      <w:r w:rsidR="009B5C58" w:rsidRPr="00BB61AA">
        <w:rPr>
          <w:rFonts w:cs="Times New Roman"/>
          <w:color w:val="000000" w:themeColor="text1"/>
        </w:rPr>
        <w:t>Impacts</w:t>
      </w:r>
      <w:r w:rsidR="0002516F" w:rsidRPr="00BB61AA">
        <w:rPr>
          <w:rFonts w:cs="Times New Roman"/>
          <w:color w:val="000000" w:themeColor="text1"/>
        </w:rPr>
        <w:t xml:space="preserve"> </w:t>
      </w:r>
      <w:r w:rsidR="005D1AD6" w:rsidRPr="00BB61AA">
        <w:rPr>
          <w:rFonts w:eastAsiaTheme="minorEastAsia" w:cs="Times New Roman"/>
          <w:color w:val="000000" w:themeColor="text1"/>
          <w:lang w:eastAsia="ja-JP"/>
        </w:rPr>
        <w:t>on</w:t>
      </w:r>
      <w:bookmarkEnd w:id="240"/>
      <w:r w:rsidR="0002516F" w:rsidRPr="00BB61AA">
        <w:rPr>
          <w:rFonts w:eastAsiaTheme="minorEastAsia" w:cs="Times New Roman"/>
          <w:color w:val="000000" w:themeColor="text1"/>
          <w:lang w:eastAsia="ja-JP"/>
        </w:rPr>
        <w:t xml:space="preserve"> </w:t>
      </w:r>
      <w:r w:rsidR="005D1AD6" w:rsidRPr="00BB61AA">
        <w:rPr>
          <w:rFonts w:cs="Times New Roman"/>
          <w:color w:val="000000" w:themeColor="text1"/>
        </w:rPr>
        <w:t>livelihood and income sources</w:t>
      </w:r>
      <w:bookmarkEnd w:id="241"/>
    </w:p>
    <w:bookmarkEnd w:id="238"/>
    <w:p w14:paraId="6D358764" w14:textId="77777777" w:rsidR="00576C94" w:rsidRPr="00BB61AA" w:rsidRDefault="00576C94"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In the university's campus, there are 10 families and 11 entities that are borrowing the university’s land to sell seedlings for additional income. Upon consultation, the proposed intervention for livelihood restoration focuses on skill training program which is designed to meet their needs, priorities and education level.</w:t>
      </w:r>
    </w:p>
    <w:p w14:paraId="6D358765" w14:textId="77777777" w:rsidR="00894350" w:rsidRPr="00BB61AA" w:rsidRDefault="006927F2" w:rsidP="00D37421">
      <w:pPr>
        <w:pStyle w:val="Caption"/>
        <w:keepNext/>
        <w:spacing w:before="60" w:after="60" w:line="240" w:lineRule="auto"/>
        <w:rPr>
          <w:rFonts w:cs="Times New Roman"/>
          <w:color w:val="000000" w:themeColor="text1"/>
        </w:rPr>
      </w:pPr>
      <w:bookmarkStart w:id="242" w:name="_Toc471786652"/>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20</w:t>
      </w:r>
      <w:r w:rsidR="00213540" w:rsidRPr="00BB61AA">
        <w:rPr>
          <w:rFonts w:cs="Times New Roman"/>
          <w:color w:val="000000" w:themeColor="text1"/>
        </w:rPr>
        <w:fldChar w:fldCharType="end"/>
      </w:r>
      <w:r w:rsidRPr="00BB61AA">
        <w:rPr>
          <w:rFonts w:cs="Times New Roman"/>
          <w:color w:val="000000" w:themeColor="text1"/>
          <w:lang w:val="en-US"/>
        </w:rPr>
        <w:t>.</w:t>
      </w:r>
      <w:r w:rsidR="00894350" w:rsidRPr="00BB61AA">
        <w:rPr>
          <w:rFonts w:cs="Times New Roman"/>
          <w:color w:val="000000" w:themeColor="text1"/>
          <w:lang w:val="en-US"/>
        </w:rPr>
        <w:t xml:space="preserve"> Framework of social action plan for the </w:t>
      </w:r>
      <w:r w:rsidR="00804D9E" w:rsidRPr="00BB61AA">
        <w:rPr>
          <w:rFonts w:cs="Times New Roman"/>
          <w:color w:val="000000" w:themeColor="text1"/>
          <w:lang w:val="en-US"/>
        </w:rPr>
        <w:t>subproject</w:t>
      </w:r>
      <w:bookmarkEnd w:id="242"/>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142"/>
        <w:gridCol w:w="1416"/>
        <w:gridCol w:w="1308"/>
        <w:gridCol w:w="1876"/>
        <w:gridCol w:w="1409"/>
      </w:tblGrid>
      <w:tr w:rsidR="00BB61AA" w:rsidRPr="00BB61AA" w14:paraId="6D35876C" w14:textId="77777777" w:rsidTr="005D1AD6">
        <w:trPr>
          <w:tblHeader/>
        </w:trPr>
        <w:tc>
          <w:tcPr>
            <w:tcW w:w="551" w:type="pct"/>
            <w:shd w:val="clear" w:color="auto" w:fill="auto"/>
            <w:vAlign w:val="center"/>
          </w:tcPr>
          <w:p w14:paraId="6D358766"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br w:type="page"/>
              <w:t>Con</w:t>
            </w:r>
            <w:r w:rsidR="002F1D53" w:rsidRPr="00BB61AA">
              <w:rPr>
                <w:rFonts w:cs="Times New Roman"/>
                <w:b/>
                <w:color w:val="000000" w:themeColor="text1"/>
                <w:sz w:val="21"/>
                <w:szCs w:val="21"/>
              </w:rPr>
              <w:t>tents</w:t>
            </w:r>
          </w:p>
        </w:tc>
        <w:tc>
          <w:tcPr>
            <w:tcW w:w="1169" w:type="pct"/>
            <w:shd w:val="clear" w:color="auto" w:fill="auto"/>
            <w:vAlign w:val="center"/>
          </w:tcPr>
          <w:p w14:paraId="6D358767"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t>Objectives</w:t>
            </w:r>
            <w:r w:rsidR="009D63A6" w:rsidRPr="00BB61AA">
              <w:rPr>
                <w:rFonts w:cs="Times New Roman"/>
                <w:b/>
                <w:color w:val="000000" w:themeColor="text1"/>
                <w:sz w:val="21"/>
                <w:szCs w:val="21"/>
              </w:rPr>
              <w:t>/</w:t>
            </w:r>
            <w:r w:rsidRPr="00BB61AA">
              <w:rPr>
                <w:rFonts w:cs="Times New Roman"/>
                <w:b/>
                <w:color w:val="000000" w:themeColor="text1"/>
                <w:sz w:val="21"/>
                <w:szCs w:val="21"/>
              </w:rPr>
              <w:t>Outputs</w:t>
            </w:r>
          </w:p>
        </w:tc>
        <w:tc>
          <w:tcPr>
            <w:tcW w:w="773" w:type="pct"/>
            <w:shd w:val="clear" w:color="auto" w:fill="auto"/>
            <w:vAlign w:val="center"/>
          </w:tcPr>
          <w:p w14:paraId="6D358768"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t>Proposed action</w:t>
            </w:r>
          </w:p>
        </w:tc>
        <w:tc>
          <w:tcPr>
            <w:tcW w:w="714" w:type="pct"/>
            <w:shd w:val="clear" w:color="auto" w:fill="auto"/>
            <w:vAlign w:val="center"/>
          </w:tcPr>
          <w:p w14:paraId="6D358769"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t>Implementing agencies</w:t>
            </w:r>
          </w:p>
        </w:tc>
        <w:tc>
          <w:tcPr>
            <w:tcW w:w="1024" w:type="pct"/>
            <w:shd w:val="clear" w:color="auto" w:fill="auto"/>
            <w:vAlign w:val="center"/>
          </w:tcPr>
          <w:p w14:paraId="6D35876A"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t>Indicators</w:t>
            </w:r>
          </w:p>
        </w:tc>
        <w:tc>
          <w:tcPr>
            <w:tcW w:w="769" w:type="pct"/>
            <w:shd w:val="clear" w:color="auto" w:fill="auto"/>
            <w:vAlign w:val="center"/>
          </w:tcPr>
          <w:p w14:paraId="6D35876B" w14:textId="77777777" w:rsidR="00576C94" w:rsidRPr="00BB61AA" w:rsidRDefault="00576C94" w:rsidP="00D37421">
            <w:pPr>
              <w:keepNext/>
              <w:spacing w:before="60" w:after="60"/>
              <w:ind w:left="-41" w:right="-32"/>
              <w:jc w:val="center"/>
              <w:rPr>
                <w:rFonts w:cs="Times New Roman"/>
                <w:b/>
                <w:color w:val="000000" w:themeColor="text1"/>
                <w:sz w:val="21"/>
                <w:szCs w:val="21"/>
              </w:rPr>
            </w:pPr>
            <w:r w:rsidRPr="00BB61AA">
              <w:rPr>
                <w:rFonts w:cs="Times New Roman"/>
                <w:b/>
                <w:color w:val="000000" w:themeColor="text1"/>
                <w:sz w:val="21"/>
                <w:szCs w:val="21"/>
              </w:rPr>
              <w:t>Remarks</w:t>
            </w:r>
          </w:p>
        </w:tc>
      </w:tr>
      <w:tr w:rsidR="00BB61AA" w:rsidRPr="00BB61AA" w14:paraId="6D358777" w14:textId="77777777" w:rsidTr="005D1AD6">
        <w:tc>
          <w:tcPr>
            <w:tcW w:w="551" w:type="pct"/>
          </w:tcPr>
          <w:p w14:paraId="6D35876D"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Livelihood of seedling selling as a source of extra income</w:t>
            </w:r>
          </w:p>
        </w:tc>
        <w:tc>
          <w:tcPr>
            <w:tcW w:w="1169" w:type="pct"/>
          </w:tcPr>
          <w:p w14:paraId="6D35876E"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 xml:space="preserve">Affected households will be involved in community consultation and socio-economic survey as a basis for determining compensation and corrective measures and costs to ensure that their livelihoods will not be deteriorated because of the construction </w:t>
            </w:r>
            <w:r w:rsidR="00804D9E" w:rsidRPr="00BB61AA">
              <w:rPr>
                <w:rFonts w:cs="Times New Roman"/>
                <w:color w:val="000000" w:themeColor="text1"/>
                <w:sz w:val="21"/>
                <w:szCs w:val="21"/>
              </w:rPr>
              <w:t>subproject</w:t>
            </w:r>
          </w:p>
        </w:tc>
        <w:tc>
          <w:tcPr>
            <w:tcW w:w="773" w:type="pct"/>
          </w:tcPr>
          <w:p w14:paraId="6D35876F"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Develop skill training program</w:t>
            </w:r>
          </w:p>
          <w:p w14:paraId="6D358770" w14:textId="77777777" w:rsidR="00576C94" w:rsidRPr="00BB61AA" w:rsidRDefault="00576C94" w:rsidP="00D37421">
            <w:pPr>
              <w:keepNext/>
              <w:spacing w:before="60" w:after="60"/>
              <w:ind w:left="-41" w:right="-32"/>
              <w:rPr>
                <w:rFonts w:cs="Times New Roman"/>
                <w:color w:val="000000" w:themeColor="text1"/>
                <w:sz w:val="21"/>
                <w:szCs w:val="21"/>
              </w:rPr>
            </w:pPr>
          </w:p>
        </w:tc>
        <w:tc>
          <w:tcPr>
            <w:tcW w:w="714" w:type="pct"/>
          </w:tcPr>
          <w:p w14:paraId="6D358771"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PMU</w:t>
            </w:r>
          </w:p>
          <w:p w14:paraId="6D358772"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Local authorities</w:t>
            </w:r>
          </w:p>
          <w:p w14:paraId="6D358773"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Consultants</w:t>
            </w:r>
          </w:p>
        </w:tc>
        <w:tc>
          <w:tcPr>
            <w:tcW w:w="1024" w:type="pct"/>
          </w:tcPr>
          <w:p w14:paraId="6D358774"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Skills training program/plan is developed</w:t>
            </w:r>
          </w:p>
          <w:p w14:paraId="6D358775" w14:textId="77777777" w:rsidR="00576C94" w:rsidRPr="00BB61AA" w:rsidRDefault="00576C94" w:rsidP="00D37421">
            <w:pPr>
              <w:keepNext/>
              <w:spacing w:before="60" w:after="60"/>
              <w:ind w:left="-41" w:right="-32"/>
              <w:rPr>
                <w:rFonts w:cs="Times New Roman"/>
                <w:color w:val="000000" w:themeColor="text1"/>
                <w:sz w:val="21"/>
                <w:szCs w:val="21"/>
              </w:rPr>
            </w:pPr>
          </w:p>
        </w:tc>
        <w:tc>
          <w:tcPr>
            <w:tcW w:w="769" w:type="pct"/>
          </w:tcPr>
          <w:p w14:paraId="6D358776"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Activities and costs must be calculated and determined by the consultants</w:t>
            </w:r>
          </w:p>
        </w:tc>
      </w:tr>
      <w:tr w:rsidR="00BB61AA" w:rsidRPr="00BB61AA" w14:paraId="6D358783" w14:textId="77777777" w:rsidTr="005D1AD6">
        <w:tc>
          <w:tcPr>
            <w:tcW w:w="551" w:type="pct"/>
          </w:tcPr>
          <w:p w14:paraId="6D358778"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Access to public works</w:t>
            </w:r>
          </w:p>
        </w:tc>
        <w:tc>
          <w:tcPr>
            <w:tcW w:w="1169" w:type="pct"/>
          </w:tcPr>
          <w:p w14:paraId="6D358779"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 xml:space="preserve">Secure the health of </w:t>
            </w:r>
            <w:r w:rsidR="00044FBE" w:rsidRPr="00BB61AA">
              <w:rPr>
                <w:rFonts w:cs="Times New Roman"/>
                <w:color w:val="000000" w:themeColor="text1"/>
                <w:sz w:val="21"/>
                <w:szCs w:val="21"/>
              </w:rPr>
              <w:t>staffs</w:t>
            </w:r>
            <w:r w:rsidRPr="00BB61AA">
              <w:rPr>
                <w:rFonts w:cs="Times New Roman"/>
                <w:color w:val="000000" w:themeColor="text1"/>
                <w:sz w:val="21"/>
                <w:szCs w:val="21"/>
              </w:rPr>
              <w:t xml:space="preserve">, lecturers and students as well as local residents; </w:t>
            </w:r>
          </w:p>
          <w:p w14:paraId="6D35877A"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Create landscape, workspace; Reduce pollution from wastewater</w:t>
            </w:r>
          </w:p>
        </w:tc>
        <w:tc>
          <w:tcPr>
            <w:tcW w:w="773" w:type="pct"/>
          </w:tcPr>
          <w:p w14:paraId="6D35877B"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Detailed design,</w:t>
            </w:r>
          </w:p>
          <w:p w14:paraId="6D35877C"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Technical drawings</w:t>
            </w:r>
          </w:p>
        </w:tc>
        <w:tc>
          <w:tcPr>
            <w:tcW w:w="714" w:type="pct"/>
          </w:tcPr>
          <w:p w14:paraId="6D35877D"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PMU</w:t>
            </w:r>
          </w:p>
          <w:p w14:paraId="6D35877E"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Local authorities</w:t>
            </w:r>
          </w:p>
          <w:p w14:paraId="6D35877F"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 xml:space="preserve">Consultants </w:t>
            </w:r>
          </w:p>
        </w:tc>
        <w:tc>
          <w:tcPr>
            <w:tcW w:w="1024" w:type="pct"/>
          </w:tcPr>
          <w:p w14:paraId="6D358780"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Increased number of students by improving</w:t>
            </w:r>
            <w:r w:rsidR="009D63A6" w:rsidRPr="00BB61AA">
              <w:rPr>
                <w:rFonts w:cs="Times New Roman"/>
                <w:color w:val="000000" w:themeColor="text1"/>
                <w:sz w:val="21"/>
                <w:szCs w:val="21"/>
              </w:rPr>
              <w:t>/</w:t>
            </w:r>
            <w:r w:rsidRPr="00BB61AA">
              <w:rPr>
                <w:rFonts w:cs="Times New Roman"/>
                <w:color w:val="000000" w:themeColor="text1"/>
                <w:sz w:val="21"/>
                <w:szCs w:val="21"/>
              </w:rPr>
              <w:t>expanding the learning environment.</w:t>
            </w:r>
          </w:p>
          <w:p w14:paraId="6D358781"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 xml:space="preserve">Facilitated economic development for the </w:t>
            </w:r>
            <w:r w:rsidR="00804D9E" w:rsidRPr="00BB61AA">
              <w:rPr>
                <w:rFonts w:cs="Times New Roman"/>
                <w:color w:val="000000" w:themeColor="text1"/>
                <w:sz w:val="21"/>
                <w:szCs w:val="21"/>
              </w:rPr>
              <w:t>subproject</w:t>
            </w:r>
            <w:r w:rsidRPr="00BB61AA">
              <w:rPr>
                <w:rFonts w:cs="Times New Roman"/>
                <w:color w:val="000000" w:themeColor="text1"/>
                <w:sz w:val="21"/>
                <w:szCs w:val="21"/>
              </w:rPr>
              <w:t xml:space="preserve"> area</w:t>
            </w:r>
          </w:p>
        </w:tc>
        <w:tc>
          <w:tcPr>
            <w:tcW w:w="769" w:type="pct"/>
          </w:tcPr>
          <w:p w14:paraId="6D358782"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Cost estimation and detailed design are conducted by the consultants</w:t>
            </w:r>
          </w:p>
        </w:tc>
      </w:tr>
      <w:tr w:rsidR="00BB61AA" w:rsidRPr="00BB61AA" w14:paraId="6D35878E" w14:textId="77777777" w:rsidTr="005D1AD6">
        <w:tc>
          <w:tcPr>
            <w:tcW w:w="551" w:type="pct"/>
          </w:tcPr>
          <w:p w14:paraId="6D358784" w14:textId="77777777" w:rsidR="00576C94" w:rsidRPr="00BB61AA" w:rsidRDefault="00CE35FA" w:rsidP="00D37421">
            <w:pPr>
              <w:spacing w:before="60" w:after="60"/>
              <w:rPr>
                <w:rFonts w:cs="Times New Roman"/>
                <w:color w:val="000000" w:themeColor="text1"/>
                <w:sz w:val="22"/>
              </w:rPr>
            </w:pPr>
            <w:hyperlink r:id="rId111" w:history="1">
              <w:r w:rsidR="005D1AD6" w:rsidRPr="00BB61AA">
                <w:rPr>
                  <w:rStyle w:val="Hyperlink"/>
                  <w:rFonts w:cs="Times New Roman"/>
                  <w:color w:val="000000" w:themeColor="text1"/>
                  <w:sz w:val="22"/>
                  <w:u w:val="none"/>
                </w:rPr>
                <w:t>Sexually Transmissible Infections</w:t>
              </w:r>
            </w:hyperlink>
            <w:r w:rsidR="005D1AD6" w:rsidRPr="00BB61AA">
              <w:rPr>
                <w:rFonts w:cs="Times New Roman"/>
                <w:color w:val="000000" w:themeColor="text1"/>
                <w:sz w:val="22"/>
              </w:rPr>
              <w:t xml:space="preserve"> (STI)</w:t>
            </w:r>
            <w:r w:rsidR="00576C94" w:rsidRPr="00BB61AA">
              <w:rPr>
                <w:rFonts w:cs="Times New Roman"/>
                <w:color w:val="000000" w:themeColor="text1"/>
                <w:sz w:val="22"/>
              </w:rPr>
              <w:t xml:space="preserve"> risk</w:t>
            </w:r>
          </w:p>
        </w:tc>
        <w:tc>
          <w:tcPr>
            <w:tcW w:w="1169" w:type="pct"/>
          </w:tcPr>
          <w:p w14:paraId="6D358785"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Reduce exposure to STIs due to increasing inflows during construction</w:t>
            </w:r>
          </w:p>
          <w:p w14:paraId="6D358786" w14:textId="77777777" w:rsidR="00576C94" w:rsidRPr="00BB61AA" w:rsidRDefault="00576C94" w:rsidP="00D37421">
            <w:pPr>
              <w:keepNext/>
              <w:spacing w:before="60" w:after="60"/>
              <w:ind w:left="-41" w:right="-32"/>
              <w:rPr>
                <w:rFonts w:cs="Times New Roman"/>
                <w:color w:val="000000" w:themeColor="text1"/>
                <w:sz w:val="21"/>
                <w:szCs w:val="21"/>
              </w:rPr>
            </w:pPr>
          </w:p>
        </w:tc>
        <w:tc>
          <w:tcPr>
            <w:tcW w:w="773" w:type="pct"/>
          </w:tcPr>
          <w:p w14:paraId="6D358787"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Incorporate intervention measures for raising awareness of HIV/AIDS contractor’s bid documents</w:t>
            </w:r>
          </w:p>
        </w:tc>
        <w:tc>
          <w:tcPr>
            <w:tcW w:w="714" w:type="pct"/>
          </w:tcPr>
          <w:p w14:paraId="6D358788"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PMU</w:t>
            </w:r>
          </w:p>
          <w:p w14:paraId="6D358789"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Contractors</w:t>
            </w:r>
          </w:p>
          <w:p w14:paraId="6D35878A"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Local authorities</w:t>
            </w:r>
          </w:p>
          <w:p w14:paraId="6D35878B"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Consultants</w:t>
            </w:r>
          </w:p>
        </w:tc>
        <w:tc>
          <w:tcPr>
            <w:tcW w:w="1024" w:type="pct"/>
          </w:tcPr>
          <w:p w14:paraId="6D35878C"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Measures for interventions and raising awareness of STIs included in contractor’s bid documents</w:t>
            </w:r>
          </w:p>
        </w:tc>
        <w:tc>
          <w:tcPr>
            <w:tcW w:w="769" w:type="pct"/>
          </w:tcPr>
          <w:p w14:paraId="6D35878D"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Implementation and monitoring activities will be carried out by detailed design consultants and implementation consultants</w:t>
            </w:r>
          </w:p>
        </w:tc>
      </w:tr>
      <w:tr w:rsidR="00BB61AA" w:rsidRPr="00BB61AA" w14:paraId="6D3587A0" w14:textId="77777777" w:rsidTr="005D1AD6">
        <w:tc>
          <w:tcPr>
            <w:tcW w:w="551" w:type="pct"/>
          </w:tcPr>
          <w:p w14:paraId="6D35878F"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Labor</w:t>
            </w:r>
          </w:p>
        </w:tc>
        <w:tc>
          <w:tcPr>
            <w:tcW w:w="1169" w:type="pct"/>
          </w:tcPr>
          <w:p w14:paraId="6D358790"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The contract for contractors should include provisions to ensure the health and occupational safety; no wage discrimination between women and men, prevention of child labor; and compliance with labor laws and relevant obligations of international treaties</w:t>
            </w:r>
          </w:p>
          <w:p w14:paraId="6D358791"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Maximize the employment of women and the poor in the process of</w:t>
            </w:r>
            <w:r w:rsidR="002F1D53" w:rsidRPr="00BB61AA">
              <w:rPr>
                <w:rFonts w:cs="Times New Roman"/>
                <w:color w:val="000000" w:themeColor="text1"/>
                <w:sz w:val="21"/>
                <w:szCs w:val="21"/>
              </w:rPr>
              <w:t xml:space="preserve"> construction</w:t>
            </w:r>
          </w:p>
        </w:tc>
        <w:tc>
          <w:tcPr>
            <w:tcW w:w="773" w:type="pct"/>
          </w:tcPr>
          <w:p w14:paraId="6D358792"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The contract of contractors is reviewed to ensure that the provisions relating to occupational health and safety (OH &amp; S) and gender equality</w:t>
            </w:r>
          </w:p>
          <w:p w14:paraId="6D358793"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Priority for women and the poor in unskilled work.</w:t>
            </w:r>
          </w:p>
        </w:tc>
        <w:tc>
          <w:tcPr>
            <w:tcW w:w="714" w:type="pct"/>
          </w:tcPr>
          <w:p w14:paraId="6D358794"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PMU</w:t>
            </w:r>
          </w:p>
          <w:p w14:paraId="6D358795"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Social and political organizations (Youth Union, Women's Union,</w:t>
            </w:r>
            <w:r w:rsidR="00631FF5" w:rsidRPr="00BB61AA">
              <w:rPr>
                <w:rFonts w:cs="Times New Roman"/>
                <w:color w:val="000000" w:themeColor="text1"/>
                <w:sz w:val="21"/>
                <w:szCs w:val="21"/>
              </w:rPr>
              <w:t>.</w:t>
            </w:r>
            <w:r w:rsidRPr="00BB61AA">
              <w:rPr>
                <w:rFonts w:cs="Times New Roman"/>
                <w:color w:val="000000" w:themeColor="text1"/>
                <w:sz w:val="21"/>
                <w:szCs w:val="21"/>
              </w:rPr>
              <w:t>..)</w:t>
            </w:r>
          </w:p>
          <w:p w14:paraId="6D358796"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Centre for employment information</w:t>
            </w:r>
          </w:p>
          <w:p w14:paraId="6D358797"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Local authorities</w:t>
            </w:r>
          </w:p>
          <w:p w14:paraId="6D358798"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Contractors</w:t>
            </w:r>
          </w:p>
          <w:p w14:paraId="6D358799"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Consultants</w:t>
            </w:r>
          </w:p>
        </w:tc>
        <w:tc>
          <w:tcPr>
            <w:tcW w:w="1024" w:type="pct"/>
          </w:tcPr>
          <w:p w14:paraId="6D35879A"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Provisions relating to: i) OH &amp; S; ii) promoting gender equality and preventing gender discrimination; and iii) prevention of use of child labor are included in the contractor's contract.</w:t>
            </w:r>
          </w:p>
          <w:p w14:paraId="6D35879B"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The number of local workers according to the gender</w:t>
            </w:r>
          </w:p>
          <w:p w14:paraId="6D35879C"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Men and women will receive equa</w:t>
            </w:r>
            <w:r w:rsidR="002F1D53" w:rsidRPr="00BB61AA">
              <w:rPr>
                <w:rFonts w:cs="Times New Roman"/>
                <w:color w:val="000000" w:themeColor="text1"/>
                <w:sz w:val="21"/>
                <w:szCs w:val="21"/>
              </w:rPr>
              <w:t xml:space="preserve">l remuneration for equal work; </w:t>
            </w:r>
          </w:p>
        </w:tc>
        <w:tc>
          <w:tcPr>
            <w:tcW w:w="769" w:type="pct"/>
          </w:tcPr>
          <w:p w14:paraId="6D35879D"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Monitoring activities will be carried out by the DDIS consultant</w:t>
            </w:r>
          </w:p>
          <w:p w14:paraId="6D35879E" w14:textId="77777777" w:rsidR="00576C94" w:rsidRPr="00BB61AA" w:rsidRDefault="00576C94" w:rsidP="00D37421">
            <w:pPr>
              <w:keepNext/>
              <w:spacing w:before="60" w:after="60"/>
              <w:ind w:left="-41" w:right="-32"/>
              <w:rPr>
                <w:rFonts w:cs="Times New Roman"/>
                <w:color w:val="000000" w:themeColor="text1"/>
                <w:sz w:val="21"/>
                <w:szCs w:val="21"/>
              </w:rPr>
            </w:pPr>
            <w:r w:rsidRPr="00BB61AA">
              <w:rPr>
                <w:rFonts w:cs="Times New Roman"/>
                <w:color w:val="000000" w:themeColor="text1"/>
                <w:sz w:val="21"/>
                <w:szCs w:val="21"/>
              </w:rPr>
              <w:t xml:space="preserve">Excluding costs as part of its monitoring DDIS activities </w:t>
            </w:r>
          </w:p>
          <w:p w14:paraId="6D35879F" w14:textId="77777777" w:rsidR="00576C94" w:rsidRPr="00BB61AA" w:rsidRDefault="00576C94" w:rsidP="00D37421">
            <w:pPr>
              <w:keepNext/>
              <w:spacing w:before="60" w:after="60"/>
              <w:ind w:left="-41" w:right="-32"/>
              <w:rPr>
                <w:rFonts w:cs="Times New Roman"/>
                <w:color w:val="000000" w:themeColor="text1"/>
                <w:sz w:val="21"/>
                <w:szCs w:val="21"/>
              </w:rPr>
            </w:pPr>
          </w:p>
        </w:tc>
      </w:tr>
    </w:tbl>
    <w:p w14:paraId="6D3587A1" w14:textId="77777777" w:rsidR="00943FC3" w:rsidRPr="00BB61AA" w:rsidRDefault="00956D55" w:rsidP="00D37421">
      <w:pPr>
        <w:pStyle w:val="Heading3"/>
        <w:spacing w:before="60" w:after="60"/>
        <w:rPr>
          <w:rFonts w:cs="Times New Roman"/>
          <w:color w:val="000000" w:themeColor="text1"/>
        </w:rPr>
      </w:pPr>
      <w:bookmarkStart w:id="243" w:name="_Toc448917605"/>
      <w:bookmarkStart w:id="244" w:name="_Toc455413034"/>
      <w:bookmarkStart w:id="245" w:name="_Toc304840485"/>
      <w:bookmarkStart w:id="246" w:name="_Toc306136046"/>
      <w:bookmarkStart w:id="247" w:name="_Toc306180052"/>
      <w:bookmarkStart w:id="248" w:name="_Toc306180122"/>
      <w:bookmarkStart w:id="249" w:name="_Toc304128941"/>
      <w:bookmarkStart w:id="250" w:name="_Toc304135416"/>
      <w:bookmarkStart w:id="251" w:name="_Toc304153474"/>
      <w:bookmarkStart w:id="252" w:name="_Toc465415900"/>
      <w:bookmarkStart w:id="253" w:name="_Toc465417267"/>
      <w:bookmarkStart w:id="254" w:name="_Toc465562422"/>
      <w:bookmarkStart w:id="255" w:name="_Toc465562638"/>
      <w:bookmarkStart w:id="256" w:name="_Toc470567463"/>
      <w:bookmarkStart w:id="257" w:name="_Toc471401466"/>
      <w:bookmarkStart w:id="258" w:name="_Toc471786603"/>
      <w:bookmarkEnd w:id="243"/>
      <w:bookmarkEnd w:id="244"/>
      <w:bookmarkEnd w:id="245"/>
      <w:bookmarkEnd w:id="246"/>
      <w:bookmarkEnd w:id="247"/>
      <w:bookmarkEnd w:id="248"/>
      <w:bookmarkEnd w:id="249"/>
      <w:bookmarkEnd w:id="250"/>
      <w:bookmarkEnd w:id="251"/>
      <w:r w:rsidRPr="00BB61AA">
        <w:rPr>
          <w:rFonts w:cs="Times New Roman"/>
          <w:color w:val="000000" w:themeColor="text1"/>
        </w:rPr>
        <w:t>5</w:t>
      </w:r>
      <w:r w:rsidR="00943FC3" w:rsidRPr="00BB61AA">
        <w:rPr>
          <w:rFonts w:cs="Times New Roman"/>
          <w:color w:val="000000" w:themeColor="text1"/>
        </w:rPr>
        <w:t>.2.</w:t>
      </w:r>
      <w:r w:rsidRPr="00BB61AA">
        <w:rPr>
          <w:rFonts w:cs="Times New Roman"/>
          <w:color w:val="000000" w:themeColor="text1"/>
        </w:rPr>
        <w:t>2</w:t>
      </w:r>
      <w:r w:rsidR="00943FC3" w:rsidRPr="00BB61AA">
        <w:rPr>
          <w:rFonts w:cs="Times New Roman"/>
          <w:color w:val="000000" w:themeColor="text1"/>
        </w:rPr>
        <w:t xml:space="preserve">. </w:t>
      </w:r>
      <w:bookmarkStart w:id="259" w:name="_Toc455652778"/>
      <w:r w:rsidR="009B5C58" w:rsidRPr="00BB61AA">
        <w:rPr>
          <w:rFonts w:cs="Times New Roman"/>
          <w:color w:val="000000" w:themeColor="text1"/>
        </w:rPr>
        <w:t>Impacts</w:t>
      </w:r>
      <w:bookmarkEnd w:id="252"/>
      <w:bookmarkEnd w:id="253"/>
      <w:bookmarkEnd w:id="254"/>
      <w:bookmarkEnd w:id="255"/>
      <w:r w:rsidR="00D37421">
        <w:rPr>
          <w:rFonts w:eastAsiaTheme="minorEastAsia" w:cs="Times New Roman" w:hint="eastAsia"/>
          <w:color w:val="000000" w:themeColor="text1"/>
          <w:lang w:eastAsia="ja-JP"/>
        </w:rPr>
        <w:t xml:space="preserve"> </w:t>
      </w:r>
      <w:r w:rsidR="00943FC3" w:rsidRPr="00BB61AA">
        <w:rPr>
          <w:rFonts w:cs="Times New Roman"/>
          <w:color w:val="000000" w:themeColor="text1"/>
        </w:rPr>
        <w:t>by construction activities</w:t>
      </w:r>
      <w:bookmarkEnd w:id="256"/>
      <w:bookmarkEnd w:id="257"/>
      <w:bookmarkEnd w:id="258"/>
    </w:p>
    <w:p w14:paraId="6D3587A2" w14:textId="77777777" w:rsidR="00865D2E" w:rsidRPr="00BB61AA" w:rsidRDefault="00865D2E" w:rsidP="00D37421">
      <w:pPr>
        <w:keepNext/>
        <w:spacing w:before="60" w:after="60"/>
        <w:jc w:val="both"/>
        <w:rPr>
          <w:rFonts w:cs="Times New Roman"/>
          <w:color w:val="000000" w:themeColor="text1"/>
          <w:sz w:val="24"/>
        </w:rPr>
      </w:pPr>
      <w:r w:rsidRPr="00BB61AA">
        <w:rPr>
          <w:rFonts w:cs="Times New Roman"/>
          <w:color w:val="000000" w:themeColor="text1"/>
          <w:sz w:val="24"/>
        </w:rPr>
        <w:t xml:space="preserve">Details of mitigation measures for social impacts by construction activities are </w:t>
      </w:r>
      <w:r w:rsidR="006A2BF0" w:rsidRPr="00BB61AA">
        <w:rPr>
          <w:rFonts w:cs="Times New Roman"/>
          <w:color w:val="000000" w:themeColor="text1"/>
          <w:sz w:val="24"/>
        </w:rPr>
        <w:t>described</w:t>
      </w:r>
      <w:r w:rsidRPr="00BB61AA">
        <w:rPr>
          <w:rFonts w:cs="Times New Roman"/>
          <w:color w:val="000000" w:themeColor="text1"/>
          <w:sz w:val="24"/>
        </w:rPr>
        <w:t xml:space="preserve"> in Item 12, </w:t>
      </w:r>
      <w:r w:rsidR="00225B26" w:rsidRPr="00BB61AA">
        <w:rPr>
          <w:rFonts w:cs="Times New Roman"/>
          <w:color w:val="000000" w:themeColor="text1"/>
          <w:sz w:val="24"/>
        </w:rPr>
        <w:t>Table 16</w:t>
      </w:r>
      <w:r w:rsidRPr="00BB61AA">
        <w:rPr>
          <w:rFonts w:cs="Times New Roman"/>
          <w:color w:val="000000" w:themeColor="text1"/>
          <w:sz w:val="24"/>
        </w:rPr>
        <w:t>.</w:t>
      </w:r>
    </w:p>
    <w:p w14:paraId="6D3587A3" w14:textId="77777777" w:rsidR="00943FC3" w:rsidRPr="00BB61AA" w:rsidRDefault="00956D55" w:rsidP="00D37421">
      <w:pPr>
        <w:pStyle w:val="Heading3"/>
        <w:tabs>
          <w:tab w:val="left" w:pos="6030"/>
        </w:tabs>
        <w:spacing w:before="60" w:after="60"/>
        <w:rPr>
          <w:rFonts w:cs="Times New Roman"/>
          <w:color w:val="000000" w:themeColor="text1"/>
        </w:rPr>
      </w:pPr>
      <w:bookmarkStart w:id="260" w:name="_Toc465415901"/>
      <w:bookmarkStart w:id="261" w:name="_Toc465417268"/>
      <w:bookmarkStart w:id="262" w:name="_Toc465562423"/>
      <w:bookmarkStart w:id="263" w:name="_Toc465562639"/>
      <w:bookmarkStart w:id="264" w:name="_Toc470567464"/>
      <w:bookmarkStart w:id="265" w:name="_Toc471401467"/>
      <w:bookmarkStart w:id="266" w:name="_Toc471786604"/>
      <w:bookmarkEnd w:id="259"/>
      <w:r w:rsidRPr="00BB61AA">
        <w:rPr>
          <w:rFonts w:cs="Times New Roman"/>
          <w:color w:val="000000" w:themeColor="text1"/>
        </w:rPr>
        <w:t>5.2.3.</w:t>
      </w:r>
      <w:r w:rsidR="00943FC3" w:rsidRPr="00BB61AA">
        <w:rPr>
          <w:rFonts w:cs="Times New Roman"/>
          <w:color w:val="000000" w:themeColor="text1"/>
        </w:rPr>
        <w:t xml:space="preserve"> Impacts on </w:t>
      </w:r>
      <w:r w:rsidR="009B5C58" w:rsidRPr="00BB61AA">
        <w:rPr>
          <w:rFonts w:eastAsiaTheme="minorEastAsia" w:cs="Times New Roman"/>
          <w:color w:val="000000" w:themeColor="text1"/>
          <w:lang w:eastAsia="ja-JP"/>
        </w:rPr>
        <w:t>c</w:t>
      </w:r>
      <w:r w:rsidR="009B5C58" w:rsidRPr="00BB61AA">
        <w:rPr>
          <w:rFonts w:cs="Times New Roman"/>
          <w:color w:val="000000" w:themeColor="text1"/>
        </w:rPr>
        <w:t xml:space="preserve">ultural </w:t>
      </w:r>
      <w:r w:rsidR="009B5C58" w:rsidRPr="00BB61AA">
        <w:rPr>
          <w:rFonts w:eastAsiaTheme="minorEastAsia" w:cs="Times New Roman"/>
          <w:color w:val="000000" w:themeColor="text1"/>
          <w:lang w:eastAsia="ja-JP"/>
        </w:rPr>
        <w:t>h</w:t>
      </w:r>
      <w:r w:rsidR="00943FC3" w:rsidRPr="00BB61AA">
        <w:rPr>
          <w:rFonts w:cs="Times New Roman"/>
          <w:color w:val="000000" w:themeColor="text1"/>
        </w:rPr>
        <w:t>eritages</w:t>
      </w:r>
      <w:bookmarkEnd w:id="260"/>
      <w:bookmarkEnd w:id="261"/>
      <w:bookmarkEnd w:id="262"/>
      <w:bookmarkEnd w:id="263"/>
      <w:bookmarkEnd w:id="264"/>
      <w:bookmarkEnd w:id="265"/>
      <w:bookmarkEnd w:id="266"/>
    </w:p>
    <w:p w14:paraId="6D3587A4" w14:textId="77777777" w:rsidR="00576C94" w:rsidRPr="00BB61AA" w:rsidRDefault="00576C94"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When construction activities would be carried out near any cultural, historical sites such as pagoda, church, temple,</w:t>
      </w:r>
      <w:r w:rsidR="00631FF5" w:rsidRPr="00BB61AA">
        <w:rPr>
          <w:rFonts w:cs="Times New Roman"/>
          <w:color w:val="000000" w:themeColor="text1"/>
          <w:sz w:val="24"/>
          <w:szCs w:val="24"/>
        </w:rPr>
        <w:t>,</w:t>
      </w:r>
      <w:r w:rsidRPr="00BB61AA">
        <w:rPr>
          <w:rFonts w:cs="Times New Roman"/>
          <w:color w:val="000000" w:themeColor="text1"/>
          <w:sz w:val="24"/>
          <w:szCs w:val="24"/>
        </w:rPr>
        <w:t xml:space="preserve"> the contractor shall have appropriate construction schedule to avoid festivals or special events held at these cultural sites such as the 15</w:t>
      </w:r>
      <w:r w:rsidRPr="00BB61AA">
        <w:rPr>
          <w:rFonts w:cs="Times New Roman"/>
          <w:color w:val="000000" w:themeColor="text1"/>
          <w:sz w:val="24"/>
          <w:szCs w:val="24"/>
          <w:vertAlign w:val="superscript"/>
        </w:rPr>
        <w:t>th</w:t>
      </w:r>
      <w:r w:rsidRPr="00BB61AA">
        <w:rPr>
          <w:rFonts w:cs="Times New Roman"/>
          <w:color w:val="000000" w:themeColor="text1"/>
          <w:sz w:val="24"/>
          <w:szCs w:val="24"/>
        </w:rPr>
        <w:t xml:space="preserve"> day of lunar month, public holidays. When carrying out the works in such areas, the contractor shall implement good site management practice including regularly cleaning up the site, loading materials in a tidy manner, and promptly transporting waste out of the sites;</w:t>
      </w:r>
    </w:p>
    <w:p w14:paraId="6D3587A5" w14:textId="77777777" w:rsidR="00576C94" w:rsidRPr="00BB61AA" w:rsidRDefault="00576C94"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If artifacts, archeological sites, historical sites, remains and objects, including graveyards and/or individual graves are unearthed during construction phase, the Contractor shall follow Chance Find Procedure as described below:</w:t>
      </w:r>
    </w:p>
    <w:p w14:paraId="6D3587A6"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Stop the construction activities in the area of the chance find;</w:t>
      </w:r>
    </w:p>
    <w:p w14:paraId="6D3587A7"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Delineate the discovered site or area;</w:t>
      </w:r>
    </w:p>
    <w:p w14:paraId="6D3587A8"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Secure the site to prevent any damage or loss of removable objects.</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In cases of removable antiquities or sensitive remains, a night guard shall be arranged until the responsible local authorities or the Department of Culture and Information takes over;</w:t>
      </w:r>
    </w:p>
    <w:p w14:paraId="6D3587A9"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Notify the Construction Supervision Consultant who in turn will notify responsible local or national authorities in charge of the Cultural Property of Viet Nam (within 24 hours or less);</w:t>
      </w:r>
    </w:p>
    <w:p w14:paraId="6D3587AA"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Relevant local or national authorities would be in charge of protecting and preserving the site before deciding on subsequent appropriate procedures. This would require a preliminary evaluation of the findings to be performed. The significance and importance of the findings should be assessed according to the various criteria relevant to cultural heritage; those include the aesthetic, historic, scientific or research, social and economic values;</w:t>
      </w:r>
    </w:p>
    <w:p w14:paraId="6D3587AB"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6D3587AC" w14:textId="77777777" w:rsidR="00943FC3" w:rsidRPr="00BB61AA" w:rsidRDefault="00943FC3"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 xml:space="preserve">If the cultural sites and/or relics are of high value and site preservation is recommended by the professionals and required by the cultural relics authority, the </w:t>
      </w:r>
      <w:r w:rsidR="00804D9E" w:rsidRPr="00BB61AA">
        <w:rPr>
          <w:rFonts w:cs="Times New Roman"/>
          <w:color w:val="000000" w:themeColor="text1"/>
          <w:sz w:val="24"/>
          <w:szCs w:val="24"/>
        </w:rPr>
        <w:t>Subproject</w:t>
      </w:r>
      <w:r w:rsidRPr="00BB61AA">
        <w:rPr>
          <w:rFonts w:cs="Times New Roman"/>
          <w:color w:val="000000" w:themeColor="text1"/>
          <w:sz w:val="24"/>
          <w:szCs w:val="24"/>
        </w:rPr>
        <w:t>’s Owner will need to make necessary design changes to accommodate the request and preserve the site;</w:t>
      </w:r>
    </w:p>
    <w:p w14:paraId="6D3587AD" w14:textId="77777777" w:rsidR="00943FC3" w:rsidRPr="00BB61AA" w:rsidRDefault="00943FC3"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Decisions concerning the management of the finding shall be communicated in writing by relevant authorities.</w:t>
      </w:r>
    </w:p>
    <w:p w14:paraId="6D3587AE" w14:textId="77777777" w:rsidR="00943FC3" w:rsidRPr="00BB61AA" w:rsidRDefault="00956D55" w:rsidP="00D37421">
      <w:pPr>
        <w:pStyle w:val="Heading3"/>
        <w:spacing w:before="60" w:after="60"/>
        <w:rPr>
          <w:rFonts w:cs="Times New Roman"/>
          <w:color w:val="000000" w:themeColor="text1"/>
        </w:rPr>
      </w:pPr>
      <w:bookmarkStart w:id="267" w:name="_Toc465415902"/>
      <w:bookmarkStart w:id="268" w:name="_Toc465417269"/>
      <w:bookmarkStart w:id="269" w:name="_Toc465562424"/>
      <w:bookmarkStart w:id="270" w:name="_Toc465562640"/>
      <w:bookmarkStart w:id="271" w:name="_Toc470567465"/>
      <w:bookmarkStart w:id="272" w:name="_Toc471401468"/>
      <w:bookmarkStart w:id="273" w:name="_Toc471786605"/>
      <w:r w:rsidRPr="00BB61AA">
        <w:rPr>
          <w:rFonts w:cs="Times New Roman"/>
          <w:color w:val="000000" w:themeColor="text1"/>
        </w:rPr>
        <w:t>5.2.4</w:t>
      </w:r>
      <w:r w:rsidR="00943FC3" w:rsidRPr="00BB61AA">
        <w:rPr>
          <w:rFonts w:cs="Times New Roman"/>
          <w:color w:val="000000" w:themeColor="text1"/>
        </w:rPr>
        <w:t xml:space="preserve">. </w:t>
      </w:r>
      <w:r w:rsidR="009B5C58" w:rsidRPr="00BB61AA">
        <w:rPr>
          <w:rFonts w:eastAsiaTheme="minorEastAsia" w:cs="Times New Roman"/>
          <w:color w:val="000000" w:themeColor="text1"/>
          <w:lang w:eastAsia="ja-JP"/>
        </w:rPr>
        <w:t xml:space="preserve">Impacts on </w:t>
      </w:r>
      <w:r w:rsidR="001F62BA" w:rsidRPr="00BB61AA">
        <w:rPr>
          <w:rFonts w:cs="Times New Roman"/>
          <w:color w:val="000000" w:themeColor="text1"/>
        </w:rPr>
        <w:t>communit</w:t>
      </w:r>
      <w:r w:rsidR="001F62BA" w:rsidRPr="00BB61AA">
        <w:rPr>
          <w:rFonts w:eastAsiaTheme="minorEastAsia" w:cs="Times New Roman"/>
          <w:color w:val="000000" w:themeColor="text1"/>
          <w:lang w:eastAsia="ja-JP"/>
        </w:rPr>
        <w:t>y</w:t>
      </w:r>
      <w:r w:rsidR="001F62BA" w:rsidRPr="00BB61AA">
        <w:rPr>
          <w:rFonts w:cs="Times New Roman"/>
          <w:color w:val="000000" w:themeColor="text1"/>
        </w:rPr>
        <w:t xml:space="preserve"> safety</w:t>
      </w:r>
      <w:r w:rsidR="009B5C58" w:rsidRPr="00BB61AA">
        <w:rPr>
          <w:rFonts w:cs="Times New Roman"/>
          <w:color w:val="000000" w:themeColor="text1"/>
        </w:rPr>
        <w:t xml:space="preserve"> and health</w:t>
      </w:r>
      <w:bookmarkEnd w:id="267"/>
      <w:bookmarkEnd w:id="268"/>
      <w:bookmarkEnd w:id="269"/>
      <w:bookmarkEnd w:id="270"/>
      <w:bookmarkEnd w:id="271"/>
      <w:bookmarkEnd w:id="272"/>
      <w:bookmarkEnd w:id="273"/>
    </w:p>
    <w:p w14:paraId="6D3587AF"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The contractors are required to comply with Circular No. 22/2010/TT-BXD by the Ministry of Construction on labor safety in construction operations;</w:t>
      </w:r>
    </w:p>
    <w:p w14:paraId="6D3587B0"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In case of epidemic outbursts,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shall cooperate closely with the local government to carry out the required mitigation and control measures;</w:t>
      </w:r>
    </w:p>
    <w:p w14:paraId="6D3587B1"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Fence centralized construction sites with solid materials of at least 2m high;</w:t>
      </w:r>
    </w:p>
    <w:p w14:paraId="6D3587B2" w14:textId="77777777" w:rsidR="00576C94" w:rsidRPr="00BB61AA" w:rsidRDefault="00576C94"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Place warning signs and fence open pits and ditches to prevent accidents; </w:t>
      </w:r>
    </w:p>
    <w:p w14:paraId="6D3587B3"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Sufficient lighting will be provided when construction is carried out at night;</w:t>
      </w:r>
    </w:p>
    <w:p w14:paraId="6D3587B4" w14:textId="77777777" w:rsidR="00576C94" w:rsidRPr="00BB61AA" w:rsidRDefault="00576C94"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Apply speed limit of 20km/h within 200m from the construction; </w:t>
      </w:r>
    </w:p>
    <w:p w14:paraId="6D3587B5"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Where possible, place machines generating high level of noise as far as possible from residential houses and public areas so as noise level and be kept below 70dBA;</w:t>
      </w:r>
    </w:p>
    <w:p w14:paraId="6D3587B6"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Use static compacting when the road base is constructed near areas with many households and weak temporary works to restrict vibration;</w:t>
      </w:r>
    </w:p>
    <w:p w14:paraId="6D3587B7" w14:textId="77777777" w:rsidR="00943FC3" w:rsidRPr="00BB61AA" w:rsidRDefault="00943FC3"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The subproject will cooperate with the local health agency in developing and implementing plans for control of diseases among workers.</w:t>
      </w:r>
    </w:p>
    <w:p w14:paraId="6D3587B8" w14:textId="77777777" w:rsidR="00943FC3" w:rsidRPr="00BB61AA" w:rsidRDefault="00956D55" w:rsidP="00D37421">
      <w:pPr>
        <w:pStyle w:val="Heading3"/>
        <w:spacing w:before="60" w:after="60"/>
        <w:rPr>
          <w:rFonts w:eastAsia="MS Mincho" w:cs="Times New Roman"/>
          <w:color w:val="000000" w:themeColor="text1"/>
        </w:rPr>
      </w:pPr>
      <w:bookmarkStart w:id="274" w:name="_Toc465415903"/>
      <w:bookmarkStart w:id="275" w:name="_Toc465417270"/>
      <w:bookmarkStart w:id="276" w:name="_Toc465562425"/>
      <w:bookmarkStart w:id="277" w:name="_Toc465562641"/>
      <w:bookmarkStart w:id="278" w:name="_Toc470567466"/>
      <w:bookmarkStart w:id="279" w:name="_Toc471401469"/>
      <w:bookmarkStart w:id="280" w:name="_Toc471786606"/>
      <w:r w:rsidRPr="00BB61AA">
        <w:rPr>
          <w:rFonts w:cs="Times New Roman"/>
          <w:color w:val="000000" w:themeColor="text1"/>
        </w:rPr>
        <w:t>5.2.5</w:t>
      </w:r>
      <w:r w:rsidR="00943FC3" w:rsidRPr="00BB61AA">
        <w:rPr>
          <w:rFonts w:cs="Times New Roman"/>
          <w:color w:val="000000" w:themeColor="text1"/>
        </w:rPr>
        <w:t xml:space="preserve">. </w:t>
      </w:r>
      <w:r w:rsidR="009B5C58" w:rsidRPr="00BB61AA">
        <w:rPr>
          <w:rFonts w:eastAsiaTheme="minorEastAsia" w:cs="Times New Roman"/>
          <w:color w:val="000000" w:themeColor="text1"/>
          <w:lang w:eastAsia="ja-JP"/>
        </w:rPr>
        <w:t>Impacts on</w:t>
      </w:r>
      <w:r w:rsidR="00943FC3" w:rsidRPr="00BB61AA">
        <w:rPr>
          <w:rFonts w:cs="Times New Roman"/>
          <w:color w:val="000000" w:themeColor="text1"/>
        </w:rPr>
        <w:t xml:space="preserve"> worker safety and health</w:t>
      </w:r>
      <w:bookmarkEnd w:id="274"/>
      <w:bookmarkEnd w:id="275"/>
      <w:bookmarkEnd w:id="276"/>
      <w:bookmarkEnd w:id="277"/>
      <w:bookmarkEnd w:id="278"/>
      <w:bookmarkEnd w:id="279"/>
      <w:bookmarkEnd w:id="280"/>
    </w:p>
    <w:p w14:paraId="6D3587B9" w14:textId="77777777" w:rsidR="00865D2E" w:rsidRPr="00BB61AA" w:rsidRDefault="00865D2E" w:rsidP="00D37421">
      <w:pPr>
        <w:keepNext/>
        <w:spacing w:before="60" w:after="60"/>
        <w:jc w:val="both"/>
        <w:rPr>
          <w:rFonts w:cs="Times New Roman"/>
          <w:color w:val="000000" w:themeColor="text1"/>
          <w:sz w:val="24"/>
        </w:rPr>
      </w:pPr>
      <w:r w:rsidRPr="00BB61AA">
        <w:rPr>
          <w:rFonts w:cs="Times New Roman"/>
          <w:color w:val="000000" w:themeColor="text1"/>
          <w:sz w:val="24"/>
        </w:rPr>
        <w:t xml:space="preserve">Details of mitigation measures for social impacts by construction activities are </w:t>
      </w:r>
      <w:r w:rsidR="001F62BA" w:rsidRPr="00BB61AA">
        <w:rPr>
          <w:rFonts w:cs="Times New Roman"/>
          <w:color w:val="000000" w:themeColor="text1"/>
          <w:sz w:val="24"/>
        </w:rPr>
        <w:t>described</w:t>
      </w:r>
      <w:r w:rsidRPr="00BB61AA">
        <w:rPr>
          <w:rFonts w:cs="Times New Roman"/>
          <w:color w:val="000000" w:themeColor="text1"/>
          <w:sz w:val="24"/>
        </w:rPr>
        <w:t xml:space="preserve"> in Item 14, </w:t>
      </w:r>
      <w:r w:rsidR="00225B26" w:rsidRPr="00BB61AA">
        <w:rPr>
          <w:rFonts w:cs="Times New Roman"/>
          <w:color w:val="000000" w:themeColor="text1"/>
          <w:sz w:val="24"/>
        </w:rPr>
        <w:t>Table 16</w:t>
      </w:r>
      <w:r w:rsidRPr="00BB61AA">
        <w:rPr>
          <w:rFonts w:cs="Times New Roman"/>
          <w:color w:val="000000" w:themeColor="text1"/>
          <w:sz w:val="24"/>
        </w:rPr>
        <w:t>.</w:t>
      </w:r>
    </w:p>
    <w:p w14:paraId="6D3587BA" w14:textId="77777777" w:rsidR="00943FC3" w:rsidRPr="00BB61AA" w:rsidRDefault="00956D55" w:rsidP="00D37421">
      <w:pPr>
        <w:keepNext/>
        <w:widowControl w:val="0"/>
        <w:spacing w:before="60" w:after="60"/>
        <w:jc w:val="both"/>
        <w:rPr>
          <w:rFonts w:cs="Times New Roman"/>
          <w:b/>
          <w:i/>
          <w:color w:val="000000" w:themeColor="text1"/>
          <w:sz w:val="24"/>
        </w:rPr>
      </w:pPr>
      <w:bookmarkStart w:id="281" w:name="_Toc470567467"/>
      <w:bookmarkStart w:id="282" w:name="_Toc471401470"/>
      <w:r w:rsidRPr="00BB61AA">
        <w:rPr>
          <w:rFonts w:cs="Times New Roman"/>
          <w:b/>
          <w:i/>
          <w:color w:val="000000" w:themeColor="text1"/>
          <w:sz w:val="24"/>
        </w:rPr>
        <w:t>5.2.6</w:t>
      </w:r>
      <w:r w:rsidR="00943FC3" w:rsidRPr="00BB61AA">
        <w:rPr>
          <w:rFonts w:cs="Times New Roman"/>
          <w:b/>
          <w:i/>
          <w:color w:val="000000" w:themeColor="text1"/>
          <w:sz w:val="24"/>
        </w:rPr>
        <w:t xml:space="preserve">. </w:t>
      </w:r>
      <w:r w:rsidR="009B5C58" w:rsidRPr="00BB61AA">
        <w:rPr>
          <w:rFonts w:cs="Times New Roman"/>
          <w:b/>
          <w:i/>
          <w:color w:val="000000" w:themeColor="text1"/>
          <w:sz w:val="24"/>
        </w:rPr>
        <w:t xml:space="preserve">Other </w:t>
      </w:r>
      <w:r w:rsidR="00943FC3" w:rsidRPr="00BB61AA">
        <w:rPr>
          <w:rFonts w:cs="Times New Roman"/>
          <w:b/>
          <w:i/>
          <w:color w:val="000000" w:themeColor="text1"/>
          <w:sz w:val="24"/>
        </w:rPr>
        <w:t>social impacts</w:t>
      </w:r>
      <w:bookmarkEnd w:id="281"/>
      <w:bookmarkEnd w:id="282"/>
    </w:p>
    <w:p w14:paraId="6D3587BB" w14:textId="77777777" w:rsidR="00943FC3" w:rsidRPr="00BB61AA" w:rsidRDefault="00943FC3"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 xml:space="preserve">A number of adverse social impacts during construction and operation phases of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have been identified, namely, reduced sources of income due to loss of agricultural land, land use for animal </w:t>
      </w:r>
      <w:r w:rsidRPr="00BB61AA">
        <w:rPr>
          <w:rFonts w:eastAsia="Calibri" w:cs="Times New Roman"/>
          <w:color w:val="000000" w:themeColor="text1"/>
          <w:sz w:val="24"/>
          <w:szCs w:val="24"/>
          <w:lang w:val="en-GB"/>
        </w:rPr>
        <w:t>breeding</w:t>
      </w:r>
      <w:r w:rsidRPr="00BB61AA">
        <w:rPr>
          <w:rFonts w:cs="Times New Roman"/>
          <w:color w:val="000000" w:themeColor="text1"/>
          <w:sz w:val="24"/>
          <w:szCs w:val="24"/>
        </w:rPr>
        <w:t xml:space="preserve">, and temporary loss of income (estimated to be minor) from doing business along transportation routes and roads to be resurfaced and limited access to several social and religious structures, impacts on irrigation canals and agricultural activities, increased risks of exposure to HIV/AIDS, dust and noise etc. </w:t>
      </w:r>
    </w:p>
    <w:p w14:paraId="6D3587BC" w14:textId="77777777" w:rsidR="00894350" w:rsidRPr="00BB61AA" w:rsidRDefault="00894350" w:rsidP="00D37421">
      <w:pPr>
        <w:keepNext/>
        <w:widowControl w:val="0"/>
        <w:spacing w:before="60" w:after="60"/>
        <w:jc w:val="both"/>
        <w:rPr>
          <w:rFonts w:cs="Times New Roman"/>
          <w:color w:val="000000" w:themeColor="text1"/>
          <w:sz w:val="24"/>
          <w:szCs w:val="24"/>
        </w:rPr>
      </w:pPr>
      <w:r w:rsidRPr="00BB61AA">
        <w:rPr>
          <w:rFonts w:cs="Times New Roman"/>
          <w:color w:val="000000" w:themeColor="text1"/>
          <w:sz w:val="24"/>
          <w:szCs w:val="24"/>
        </w:rPr>
        <w:t>Related to the impacts of travel disruption for households</w:t>
      </w:r>
      <w:r w:rsidR="009D63A6" w:rsidRPr="00BB61AA">
        <w:rPr>
          <w:rFonts w:cs="Times New Roman"/>
          <w:color w:val="000000" w:themeColor="text1"/>
          <w:sz w:val="24"/>
          <w:szCs w:val="24"/>
        </w:rPr>
        <w:t>/</w:t>
      </w:r>
      <w:r w:rsidRPr="00BB61AA">
        <w:rPr>
          <w:rFonts w:cs="Times New Roman"/>
          <w:color w:val="000000" w:themeColor="text1"/>
          <w:sz w:val="24"/>
          <w:szCs w:val="24"/>
        </w:rPr>
        <w:t>individuals</w:t>
      </w:r>
      <w:r w:rsidR="009D63A6" w:rsidRPr="00BB61AA">
        <w:rPr>
          <w:rFonts w:cs="Times New Roman"/>
          <w:color w:val="000000" w:themeColor="text1"/>
          <w:sz w:val="24"/>
          <w:szCs w:val="24"/>
        </w:rPr>
        <w:t>/</w:t>
      </w:r>
      <w:r w:rsidR="006A2BF0" w:rsidRPr="00BB61AA">
        <w:rPr>
          <w:rFonts w:cs="Times New Roman"/>
          <w:color w:val="000000" w:themeColor="text1"/>
          <w:sz w:val="24"/>
          <w:szCs w:val="24"/>
        </w:rPr>
        <w:t>students,</w:t>
      </w:r>
      <w:r w:rsidR="005252CF">
        <w:rPr>
          <w:rFonts w:cs="Times New Roman" w:hint="eastAsia"/>
          <w:color w:val="000000" w:themeColor="text1"/>
          <w:sz w:val="24"/>
          <w:szCs w:val="24"/>
          <w:lang w:eastAsia="ja-JP"/>
        </w:rPr>
        <w:t xml:space="preserve"> </w:t>
      </w:r>
      <w:r w:rsidRPr="00BB61AA">
        <w:rPr>
          <w:rFonts w:cs="Times New Roman"/>
          <w:color w:val="000000" w:themeColor="text1"/>
          <w:sz w:val="24"/>
          <w:szCs w:val="24"/>
        </w:rPr>
        <w:t>etc</w:t>
      </w:r>
      <w:r w:rsidR="00CF6812" w:rsidRPr="00BB61AA">
        <w:rPr>
          <w:rFonts w:cs="Times New Roman"/>
          <w:color w:val="000000" w:themeColor="text1"/>
          <w:sz w:val="24"/>
          <w:szCs w:val="24"/>
        </w:rPr>
        <w:t>.</w:t>
      </w:r>
      <w:r w:rsidRPr="00BB61AA">
        <w:rPr>
          <w:rFonts w:cs="Times New Roman"/>
          <w:color w:val="000000" w:themeColor="text1"/>
          <w:sz w:val="24"/>
          <w:szCs w:val="24"/>
        </w:rPr>
        <w:t xml:space="preserve">,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will inform about </w:t>
      </w:r>
      <w:bookmarkStart w:id="283" w:name="OLE_LINK2"/>
      <w:bookmarkStart w:id="284" w:name="OLE_LINK3"/>
      <w:r w:rsidRPr="00BB61AA">
        <w:rPr>
          <w:rFonts w:cs="Times New Roman"/>
          <w:color w:val="000000" w:themeColor="text1"/>
          <w:sz w:val="24"/>
          <w:szCs w:val="24"/>
        </w:rPr>
        <w:t xml:space="preserve">the construction progress of the </w:t>
      </w:r>
      <w:bookmarkEnd w:id="283"/>
      <w:bookmarkEnd w:id="284"/>
      <w:r w:rsidR="001F62BA" w:rsidRPr="00BB61AA">
        <w:rPr>
          <w:rFonts w:cs="Times New Roman"/>
          <w:color w:val="000000" w:themeColor="text1"/>
          <w:sz w:val="24"/>
          <w:szCs w:val="24"/>
        </w:rPr>
        <w:t>subproject to</w:t>
      </w:r>
      <w:r w:rsidRPr="00BB61AA">
        <w:rPr>
          <w:rFonts w:cs="Times New Roman"/>
          <w:color w:val="000000" w:themeColor="text1"/>
          <w:sz w:val="24"/>
          <w:szCs w:val="24"/>
        </w:rPr>
        <w:t xml:space="preserve"> residents</w:t>
      </w:r>
      <w:r w:rsidR="009D63A6" w:rsidRPr="00BB61AA">
        <w:rPr>
          <w:rFonts w:cs="Times New Roman"/>
          <w:color w:val="000000" w:themeColor="text1"/>
          <w:sz w:val="24"/>
          <w:szCs w:val="24"/>
        </w:rPr>
        <w:t>/</w:t>
      </w:r>
      <w:r w:rsidRPr="00BB61AA">
        <w:rPr>
          <w:rFonts w:cs="Times New Roman"/>
          <w:color w:val="000000" w:themeColor="text1"/>
          <w:sz w:val="24"/>
          <w:szCs w:val="24"/>
        </w:rPr>
        <w:t xml:space="preserve">students can be active about their time </w:t>
      </w:r>
      <w:r w:rsidRPr="00BB61AA">
        <w:rPr>
          <w:rFonts w:eastAsia="Calibri" w:cs="Times New Roman"/>
          <w:color w:val="000000" w:themeColor="text1"/>
          <w:sz w:val="24"/>
          <w:szCs w:val="24"/>
          <w:lang w:val="en-GB"/>
        </w:rPr>
        <w:t>in</w:t>
      </w:r>
      <w:r w:rsidRPr="00BB61AA">
        <w:rPr>
          <w:rFonts w:cs="Times New Roman"/>
          <w:color w:val="000000" w:themeColor="text1"/>
          <w:sz w:val="24"/>
          <w:szCs w:val="24"/>
        </w:rPr>
        <w:t xml:space="preserve"> accordance with the construction schedule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 The activities were launched, including:</w:t>
      </w:r>
    </w:p>
    <w:p w14:paraId="6D3587BD" w14:textId="77777777" w:rsidR="00894350" w:rsidRPr="00BB61AA" w:rsidRDefault="00894350"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Increase the awareness of the community about traffic safety and the prevention of social evils in the construction period;</w:t>
      </w:r>
    </w:p>
    <w:p w14:paraId="6D3587BE" w14:textId="77777777" w:rsidR="00894350" w:rsidRPr="00BB61AA" w:rsidRDefault="00894350" w:rsidP="00D37421">
      <w:pPr>
        <w:keepNext/>
        <w:numPr>
          <w:ilvl w:val="0"/>
          <w:numId w:val="75"/>
        </w:num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contract with the contractors includes measures to transport materials or sludge which must comply with the regulations on weight of vehicles and waste. When local infrastructure is damaged by transport operations, the contractor must restore the infrastructure affected, return status quo prior to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w:t>
      </w:r>
    </w:p>
    <w:p w14:paraId="6D3587BF" w14:textId="77777777" w:rsidR="00894350" w:rsidRPr="00BB61AA" w:rsidRDefault="006927F2" w:rsidP="00D37421">
      <w:pPr>
        <w:pStyle w:val="Caption"/>
        <w:keepNext/>
        <w:spacing w:before="60" w:after="60" w:line="240" w:lineRule="auto"/>
        <w:rPr>
          <w:rFonts w:cs="Times New Roman"/>
          <w:color w:val="000000" w:themeColor="text1"/>
          <w:szCs w:val="24"/>
          <w:lang w:val="en-US"/>
        </w:rPr>
      </w:pPr>
      <w:bookmarkStart w:id="285" w:name="_Toc448917967"/>
      <w:bookmarkStart w:id="286" w:name="_Toc471786653"/>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21</w:t>
      </w:r>
      <w:r w:rsidR="00213540" w:rsidRPr="00BB61AA">
        <w:rPr>
          <w:rFonts w:cs="Times New Roman"/>
          <w:color w:val="000000" w:themeColor="text1"/>
        </w:rPr>
        <w:fldChar w:fldCharType="end"/>
      </w:r>
      <w:r w:rsidRPr="00BB61AA">
        <w:rPr>
          <w:rFonts w:cs="Times New Roman"/>
          <w:color w:val="000000" w:themeColor="text1"/>
          <w:szCs w:val="24"/>
          <w:lang w:val="en-US"/>
        </w:rPr>
        <w:t>.</w:t>
      </w:r>
      <w:bookmarkEnd w:id="285"/>
      <w:r w:rsidR="00894350" w:rsidRPr="00BB61AA">
        <w:rPr>
          <w:rFonts w:cs="Times New Roman"/>
          <w:color w:val="000000" w:themeColor="text1"/>
          <w:szCs w:val="24"/>
          <w:lang w:val="en-US"/>
        </w:rPr>
        <w:t>Measures to minimize other impacts</w:t>
      </w:r>
      <w:bookmarkEnd w:id="2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409"/>
        <w:gridCol w:w="5381"/>
      </w:tblGrid>
      <w:tr w:rsidR="00BB61AA" w:rsidRPr="00BB61AA" w14:paraId="6D3587C3" w14:textId="77777777" w:rsidTr="006A2BF0">
        <w:trPr>
          <w:jc w:val="center"/>
        </w:trPr>
        <w:tc>
          <w:tcPr>
            <w:tcW w:w="832" w:type="pct"/>
          </w:tcPr>
          <w:p w14:paraId="6D3587C0" w14:textId="77777777" w:rsidR="00894350" w:rsidRPr="00BB61AA" w:rsidRDefault="00894350" w:rsidP="00D37421">
            <w:pPr>
              <w:keepNext/>
              <w:widowControl w:val="0"/>
              <w:spacing w:before="60" w:after="60"/>
              <w:jc w:val="center"/>
              <w:rPr>
                <w:rFonts w:eastAsia="Calibri" w:cs="Times New Roman"/>
                <w:b/>
                <w:color w:val="000000" w:themeColor="text1"/>
                <w:sz w:val="22"/>
                <w:lang w:val="en-GB"/>
              </w:rPr>
            </w:pPr>
            <w:r w:rsidRPr="00BB61AA">
              <w:rPr>
                <w:rFonts w:eastAsia="Calibri" w:cs="Times New Roman"/>
                <w:b/>
                <w:color w:val="000000" w:themeColor="text1"/>
                <w:sz w:val="22"/>
                <w:lang w:val="en-GB"/>
              </w:rPr>
              <w:t>Negative impacts</w:t>
            </w:r>
          </w:p>
        </w:tc>
        <w:tc>
          <w:tcPr>
            <w:tcW w:w="1289" w:type="pct"/>
          </w:tcPr>
          <w:p w14:paraId="6D3587C1" w14:textId="77777777" w:rsidR="00894350" w:rsidRPr="00BB61AA" w:rsidRDefault="00894350" w:rsidP="00D37421">
            <w:pPr>
              <w:keepNext/>
              <w:widowControl w:val="0"/>
              <w:spacing w:before="60" w:after="60"/>
              <w:jc w:val="center"/>
              <w:rPr>
                <w:rFonts w:eastAsia="Calibri" w:cs="Times New Roman"/>
                <w:b/>
                <w:color w:val="000000" w:themeColor="text1"/>
                <w:sz w:val="22"/>
                <w:lang w:val="en-GB"/>
              </w:rPr>
            </w:pPr>
            <w:r w:rsidRPr="00BB61AA">
              <w:rPr>
                <w:rFonts w:eastAsia="Calibri" w:cs="Times New Roman"/>
                <w:b/>
                <w:color w:val="000000" w:themeColor="text1"/>
                <w:sz w:val="22"/>
                <w:lang w:val="en-GB"/>
              </w:rPr>
              <w:t>Mitigation measures</w:t>
            </w:r>
          </w:p>
        </w:tc>
        <w:tc>
          <w:tcPr>
            <w:tcW w:w="2880" w:type="pct"/>
          </w:tcPr>
          <w:p w14:paraId="6D3587C2" w14:textId="77777777" w:rsidR="00894350" w:rsidRPr="00BB61AA" w:rsidRDefault="00894350" w:rsidP="00D37421">
            <w:pPr>
              <w:keepNext/>
              <w:widowControl w:val="0"/>
              <w:spacing w:before="60" w:after="60"/>
              <w:jc w:val="center"/>
              <w:rPr>
                <w:rFonts w:eastAsia="Calibri" w:cs="Times New Roman"/>
                <w:b/>
                <w:color w:val="000000" w:themeColor="text1"/>
                <w:sz w:val="22"/>
                <w:lang w:val="en-GB"/>
              </w:rPr>
            </w:pPr>
            <w:r w:rsidRPr="00BB61AA">
              <w:rPr>
                <w:rFonts w:eastAsia="Calibri" w:cs="Times New Roman"/>
                <w:b/>
                <w:color w:val="000000" w:themeColor="text1"/>
                <w:sz w:val="22"/>
                <w:lang w:val="en-GB"/>
              </w:rPr>
              <w:t>Implementing agencies</w:t>
            </w:r>
          </w:p>
        </w:tc>
      </w:tr>
      <w:tr w:rsidR="00BB61AA" w:rsidRPr="00BB61AA" w14:paraId="6D3587C7" w14:textId="77777777" w:rsidTr="006A2BF0">
        <w:trPr>
          <w:jc w:val="center"/>
        </w:trPr>
        <w:tc>
          <w:tcPr>
            <w:tcW w:w="832" w:type="pct"/>
          </w:tcPr>
          <w:p w14:paraId="6D3587C4"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Temporary impacts to seedlings sales</w:t>
            </w:r>
          </w:p>
        </w:tc>
        <w:tc>
          <w:tcPr>
            <w:tcW w:w="1289" w:type="pct"/>
          </w:tcPr>
          <w:p w14:paraId="6D3587C5"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Inform local people</w:t>
            </w:r>
            <w:r w:rsidR="009D63A6" w:rsidRPr="00BB61AA">
              <w:rPr>
                <w:rFonts w:eastAsia="Calibri" w:cs="Times New Roman"/>
                <w:color w:val="000000" w:themeColor="text1"/>
                <w:sz w:val="22"/>
                <w:lang w:val="en-GB"/>
              </w:rPr>
              <w:t>/</w:t>
            </w:r>
            <w:r w:rsidRPr="00BB61AA">
              <w:rPr>
                <w:rFonts w:eastAsia="Calibri" w:cs="Times New Roman"/>
                <w:color w:val="000000" w:themeColor="text1"/>
                <w:sz w:val="22"/>
                <w:lang w:val="en-GB"/>
              </w:rPr>
              <w:t>companies before construction</w:t>
            </w:r>
          </w:p>
        </w:tc>
        <w:tc>
          <w:tcPr>
            <w:tcW w:w="2880" w:type="pct"/>
          </w:tcPr>
          <w:p w14:paraId="6D3587C6" w14:textId="77777777" w:rsidR="00894350" w:rsidRPr="00BB61AA" w:rsidRDefault="00894350" w:rsidP="00D37421">
            <w:pPr>
              <w:keepNext/>
              <w:widowControl w:val="0"/>
              <w:spacing w:before="60" w:after="60"/>
              <w:jc w:val="both"/>
              <w:rPr>
                <w:rFonts w:eastAsia="Calibri" w:cs="Times New Roman"/>
                <w:color w:val="000000" w:themeColor="text1"/>
                <w:sz w:val="22"/>
                <w:lang w:val="en-GB"/>
              </w:rPr>
            </w:pPr>
            <w:r w:rsidRPr="00BB61AA">
              <w:rPr>
                <w:rFonts w:eastAsia="Calibri" w:cs="Times New Roman"/>
                <w:color w:val="000000" w:themeColor="text1"/>
                <w:sz w:val="22"/>
                <w:lang w:val="en-GB"/>
              </w:rPr>
              <w:t>The PMU should require contractors to work closely with local authorities in information dissemination in accordance with the progress in areas</w:t>
            </w:r>
          </w:p>
        </w:tc>
      </w:tr>
      <w:tr w:rsidR="00BB61AA" w:rsidRPr="00BB61AA" w14:paraId="6D3587CB" w14:textId="77777777" w:rsidTr="006A2BF0">
        <w:trPr>
          <w:jc w:val="center"/>
        </w:trPr>
        <w:tc>
          <w:tcPr>
            <w:tcW w:w="832" w:type="pct"/>
          </w:tcPr>
          <w:p w14:paraId="6D3587C8"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Impact on traffic and increase social evils</w:t>
            </w:r>
          </w:p>
        </w:tc>
        <w:tc>
          <w:tcPr>
            <w:tcW w:w="1289" w:type="pct"/>
          </w:tcPr>
          <w:p w14:paraId="6D3587C9"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Raising public awareness about traffic safety and prevention of social evils for local people</w:t>
            </w:r>
          </w:p>
        </w:tc>
        <w:tc>
          <w:tcPr>
            <w:tcW w:w="2880" w:type="pct"/>
          </w:tcPr>
          <w:p w14:paraId="6D3587CA" w14:textId="77777777" w:rsidR="00894350" w:rsidRPr="00BB61AA" w:rsidRDefault="00894350" w:rsidP="00D37421">
            <w:pPr>
              <w:keepNext/>
              <w:widowControl w:val="0"/>
              <w:spacing w:before="60" w:after="60"/>
              <w:jc w:val="both"/>
              <w:rPr>
                <w:rFonts w:eastAsia="Calibri" w:cs="Times New Roman"/>
                <w:color w:val="000000" w:themeColor="text1"/>
                <w:sz w:val="22"/>
                <w:lang w:val="en-GB"/>
              </w:rPr>
            </w:pPr>
            <w:r w:rsidRPr="00BB61AA">
              <w:rPr>
                <w:rFonts w:eastAsia="Calibri" w:cs="Times New Roman"/>
                <w:color w:val="000000" w:themeColor="text1"/>
                <w:sz w:val="22"/>
                <w:lang w:val="en-GB"/>
              </w:rPr>
              <w:t>The PMU should work closely with the authorities at all levels in the implementation of communication strategies. Based on the existing communication system which aims to disseminate information, contents</w:t>
            </w:r>
            <w:r w:rsidR="00576C94" w:rsidRPr="00BB61AA">
              <w:rPr>
                <w:rFonts w:eastAsia="Calibri" w:cs="Times New Roman"/>
                <w:color w:val="000000" w:themeColor="text1"/>
                <w:sz w:val="22"/>
                <w:lang w:val="en-GB"/>
              </w:rPr>
              <w:t xml:space="preserve"> of the </w:t>
            </w:r>
            <w:r w:rsidR="00804D9E" w:rsidRPr="00BB61AA">
              <w:rPr>
                <w:rFonts w:eastAsia="Calibri" w:cs="Times New Roman"/>
                <w:color w:val="000000" w:themeColor="text1"/>
                <w:sz w:val="22"/>
                <w:lang w:val="en-GB"/>
              </w:rPr>
              <w:t>subproject</w:t>
            </w:r>
            <w:r w:rsidR="00576C94" w:rsidRPr="00BB61AA">
              <w:rPr>
                <w:rFonts w:eastAsia="Calibri" w:cs="Times New Roman"/>
                <w:color w:val="000000" w:themeColor="text1"/>
                <w:sz w:val="22"/>
                <w:lang w:val="en-GB"/>
              </w:rPr>
              <w:t xml:space="preserve"> to households/</w:t>
            </w:r>
            <w:r w:rsidRPr="00BB61AA">
              <w:rPr>
                <w:rFonts w:eastAsia="Calibri" w:cs="Times New Roman"/>
                <w:color w:val="000000" w:themeColor="text1"/>
                <w:sz w:val="22"/>
                <w:lang w:val="en-GB"/>
              </w:rPr>
              <w:t>students</w:t>
            </w:r>
          </w:p>
        </w:tc>
      </w:tr>
      <w:tr w:rsidR="00BB61AA" w:rsidRPr="00BB61AA" w14:paraId="6D3587CF" w14:textId="77777777" w:rsidTr="006A2BF0">
        <w:trPr>
          <w:jc w:val="center"/>
        </w:trPr>
        <w:tc>
          <w:tcPr>
            <w:tcW w:w="832" w:type="pct"/>
          </w:tcPr>
          <w:p w14:paraId="6D3587CC"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Infrastructure is affected</w:t>
            </w:r>
          </w:p>
        </w:tc>
        <w:tc>
          <w:tcPr>
            <w:tcW w:w="1289" w:type="pct"/>
          </w:tcPr>
          <w:p w14:paraId="6D3587CD" w14:textId="77777777" w:rsidR="00894350" w:rsidRPr="00BB61AA" w:rsidRDefault="00894350" w:rsidP="00D37421">
            <w:pPr>
              <w:keepNext/>
              <w:widowControl w:val="0"/>
              <w:spacing w:before="60" w:after="60"/>
              <w:rPr>
                <w:rFonts w:eastAsia="Calibri" w:cs="Times New Roman"/>
                <w:color w:val="000000" w:themeColor="text1"/>
                <w:sz w:val="22"/>
                <w:lang w:val="en-GB"/>
              </w:rPr>
            </w:pPr>
            <w:r w:rsidRPr="00BB61AA">
              <w:rPr>
                <w:rFonts w:eastAsia="Calibri" w:cs="Times New Roman"/>
                <w:color w:val="000000" w:themeColor="text1"/>
                <w:sz w:val="22"/>
                <w:lang w:val="en-GB"/>
              </w:rPr>
              <w:t>Contractors comply with the rules on recovery of infrastructure</w:t>
            </w:r>
          </w:p>
        </w:tc>
        <w:tc>
          <w:tcPr>
            <w:tcW w:w="2880" w:type="pct"/>
          </w:tcPr>
          <w:p w14:paraId="6D3587CE" w14:textId="77777777" w:rsidR="00894350" w:rsidRPr="00BB61AA" w:rsidRDefault="00894350" w:rsidP="00D37421">
            <w:pPr>
              <w:keepNext/>
              <w:widowControl w:val="0"/>
              <w:spacing w:before="60" w:after="60"/>
              <w:jc w:val="both"/>
              <w:rPr>
                <w:rFonts w:eastAsia="Calibri" w:cs="Times New Roman"/>
                <w:color w:val="000000" w:themeColor="text1"/>
                <w:sz w:val="22"/>
                <w:lang w:val="en-GB"/>
              </w:rPr>
            </w:pPr>
            <w:r w:rsidRPr="00BB61AA">
              <w:rPr>
                <w:rFonts w:eastAsia="Calibri" w:cs="Times New Roman"/>
                <w:color w:val="000000" w:themeColor="text1"/>
                <w:sz w:val="22"/>
                <w:lang w:val="en-GB"/>
              </w:rPr>
              <w:t>The PMU should require contractors to comply with regulations on weight and measures to ensure environmental hygiene during transport of materials as well as regulations in the case of making impacts to traffic roads</w:t>
            </w:r>
          </w:p>
        </w:tc>
      </w:tr>
    </w:tbl>
    <w:p w14:paraId="6D3587D0" w14:textId="77777777" w:rsidR="002D7C5B" w:rsidRPr="00BB61AA" w:rsidRDefault="002D7C5B" w:rsidP="00D37421">
      <w:pPr>
        <w:pStyle w:val="Heading1"/>
        <w:spacing w:before="60" w:after="60" w:line="240" w:lineRule="auto"/>
        <w:rPr>
          <w:rFonts w:cs="Times New Roman"/>
          <w:color w:val="000000" w:themeColor="text1"/>
        </w:rPr>
      </w:pPr>
      <w:bookmarkStart w:id="287" w:name="_Toc471786607"/>
      <w:bookmarkStart w:id="288" w:name="_Toc467657037"/>
      <w:bookmarkStart w:id="289" w:name="_Toc468630526"/>
      <w:bookmarkStart w:id="290" w:name="_Toc468836711"/>
      <w:bookmarkEnd w:id="127"/>
      <w:bookmarkEnd w:id="128"/>
      <w:bookmarkEnd w:id="129"/>
      <w:bookmarkEnd w:id="130"/>
      <w:bookmarkEnd w:id="235"/>
      <w:r w:rsidRPr="00BB61AA">
        <w:rPr>
          <w:rFonts w:eastAsia="MS Mincho" w:cs="Times New Roman"/>
          <w:color w:val="000000" w:themeColor="text1"/>
        </w:rPr>
        <w:t>6</w:t>
      </w:r>
      <w:r w:rsidR="00040509" w:rsidRPr="00BB61AA">
        <w:rPr>
          <w:rFonts w:eastAsia="MS Mincho" w:cs="Times New Roman"/>
          <w:caps w:val="0"/>
          <w:color w:val="000000" w:themeColor="text1"/>
        </w:rPr>
        <w:t>. E</w:t>
      </w:r>
      <w:r w:rsidR="00040509" w:rsidRPr="00BB61AA">
        <w:rPr>
          <w:rFonts w:cs="Times New Roman"/>
          <w:caps w:val="0"/>
          <w:color w:val="000000" w:themeColor="text1"/>
        </w:rPr>
        <w:t>S</w:t>
      </w:r>
      <w:r w:rsidR="00040509" w:rsidRPr="00BB61AA">
        <w:rPr>
          <w:rFonts w:eastAsia="MS Mincho" w:cs="Times New Roman"/>
          <w:caps w:val="0"/>
          <w:color w:val="000000" w:themeColor="text1"/>
        </w:rPr>
        <w:t>MP IMPLEMENTATION ARRANGEMENT</w:t>
      </w:r>
      <w:bookmarkEnd w:id="287"/>
    </w:p>
    <w:p w14:paraId="6D3587D1" w14:textId="77777777" w:rsidR="006A5FA0" w:rsidRPr="00BB61AA" w:rsidRDefault="006A5FA0" w:rsidP="00D37421">
      <w:pPr>
        <w:keepNext/>
        <w:spacing w:before="60" w:after="60"/>
        <w:jc w:val="both"/>
        <w:rPr>
          <w:rFonts w:cs="Times New Roman"/>
          <w:color w:val="000000" w:themeColor="text1"/>
          <w:sz w:val="24"/>
        </w:rPr>
      </w:pPr>
      <w:r w:rsidRPr="00BB61AA">
        <w:rPr>
          <w:rFonts w:cs="Times New Roman"/>
          <w:color w:val="000000" w:themeColor="text1"/>
          <w:sz w:val="24"/>
        </w:rPr>
        <w:t>ESMP during construction requires the involvement of several stakeholders and agencies, each with different roles and responsibilities including VNUA, PMU, DONRE (Hanoi Department of Natural Resources and Environment), the Contractors, the Construction Supervision Consultant (CSC), and local communities.</w:t>
      </w:r>
    </w:p>
    <w:p w14:paraId="6D3587D2" w14:textId="77777777" w:rsidR="006A5FA0" w:rsidRPr="00BB61AA" w:rsidRDefault="006A5FA0" w:rsidP="00D37421">
      <w:pPr>
        <w:keepNext/>
        <w:spacing w:before="60" w:after="60"/>
        <w:jc w:val="both"/>
        <w:rPr>
          <w:rFonts w:cs="Times New Roman"/>
          <w:color w:val="000000" w:themeColor="text1"/>
          <w:sz w:val="24"/>
        </w:rPr>
      </w:pPr>
      <w:r w:rsidRPr="00BB61AA">
        <w:rPr>
          <w:rFonts w:cs="Times New Roman"/>
          <w:color w:val="000000" w:themeColor="text1"/>
          <w:sz w:val="24"/>
        </w:rPr>
        <w:t xml:space="preserve">To ensure effective implementation of the ESMP, the following actions will be carried out during the implementation of the </w:t>
      </w:r>
      <w:r w:rsidR="00804D9E" w:rsidRPr="00BB61AA">
        <w:rPr>
          <w:rFonts w:cs="Times New Roman"/>
          <w:color w:val="000000" w:themeColor="text1"/>
          <w:sz w:val="24"/>
        </w:rPr>
        <w:t>subproject</w:t>
      </w:r>
      <w:r w:rsidRPr="00BB61AA">
        <w:rPr>
          <w:rFonts w:cs="Times New Roman"/>
          <w:color w:val="000000" w:themeColor="text1"/>
          <w:sz w:val="24"/>
        </w:rPr>
        <w:t>:</w:t>
      </w:r>
    </w:p>
    <w:p w14:paraId="6D3587D3" w14:textId="77777777" w:rsidR="006A5FA0" w:rsidRPr="00BB61AA" w:rsidRDefault="006A5FA0" w:rsidP="00D37421">
      <w:pPr>
        <w:keepNext/>
        <w:spacing w:before="60" w:after="60"/>
        <w:jc w:val="both"/>
        <w:rPr>
          <w:rFonts w:cs="Times New Roman"/>
          <w:i/>
          <w:color w:val="000000" w:themeColor="text1"/>
          <w:sz w:val="24"/>
        </w:rPr>
      </w:pPr>
      <w:r w:rsidRPr="00BB61AA">
        <w:rPr>
          <w:rFonts w:cs="Times New Roman"/>
          <w:i/>
          <w:color w:val="000000" w:themeColor="text1"/>
          <w:sz w:val="24"/>
        </w:rPr>
        <w:t>During the detailed design and tender documentation making</w:t>
      </w:r>
    </w:p>
    <w:p w14:paraId="6D3587D4" w14:textId="77777777" w:rsidR="006A5FA0" w:rsidRPr="00BB61AA" w:rsidRDefault="006A5FA0" w:rsidP="00D37421">
      <w:pPr>
        <w:pStyle w:val="ListParagraph"/>
        <w:keepNext/>
        <w:widowControl w:val="0"/>
        <w:numPr>
          <w:ilvl w:val="0"/>
          <w:numId w:val="91"/>
        </w:numPr>
        <w:spacing w:before="60" w:after="60"/>
        <w:ind w:left="714" w:hanging="357"/>
        <w:jc w:val="both"/>
        <w:rPr>
          <w:color w:val="000000" w:themeColor="text1"/>
        </w:rPr>
      </w:pPr>
      <w:r w:rsidRPr="00BB61AA">
        <w:rPr>
          <w:color w:val="000000" w:themeColor="text1"/>
        </w:rPr>
        <w:t>During the detailed design of technical specifications and preparation of bidding contract documents for each contract, the technical design consultant will incorporate into these bidding and contractual documents the parts of the EMP specific to that contract, as well as the specific measures identified in the EMP.</w:t>
      </w:r>
    </w:p>
    <w:p w14:paraId="6D3587D5" w14:textId="77777777" w:rsidR="006A5FA0" w:rsidRPr="00BB61AA" w:rsidRDefault="006A5FA0" w:rsidP="00D37421">
      <w:pPr>
        <w:pStyle w:val="ListParagraph"/>
        <w:keepNext/>
        <w:widowControl w:val="0"/>
        <w:numPr>
          <w:ilvl w:val="0"/>
          <w:numId w:val="91"/>
        </w:numPr>
        <w:spacing w:before="60" w:after="60"/>
        <w:ind w:left="714" w:hanging="357"/>
        <w:jc w:val="both"/>
        <w:rPr>
          <w:color w:val="000000" w:themeColor="text1"/>
        </w:rPr>
      </w:pPr>
      <w:r w:rsidRPr="00BB61AA">
        <w:rPr>
          <w:color w:val="000000" w:themeColor="text1"/>
        </w:rPr>
        <w:t xml:space="preserve">In preparing the bidding and contract documents, make an effort to ensure that the contractors are aware of the safeguard obligation and commit to comply. </w:t>
      </w:r>
    </w:p>
    <w:p w14:paraId="6D3587D6" w14:textId="77777777" w:rsidR="006A5FA0" w:rsidRPr="00BB61AA" w:rsidRDefault="003B65D4" w:rsidP="00D37421">
      <w:pPr>
        <w:keepNext/>
        <w:spacing w:before="60" w:after="60"/>
        <w:jc w:val="center"/>
        <w:rPr>
          <w:rFonts w:cs="Times New Roman"/>
          <w:color w:val="000000" w:themeColor="text1"/>
          <w:lang w:eastAsia="vi-VN"/>
        </w:rPr>
      </w:pPr>
      <w:r w:rsidRPr="00BB61AA">
        <w:rPr>
          <w:rFonts w:cs="Times New Roman"/>
          <w:noProof/>
          <w:color w:val="000000" w:themeColor="text1"/>
        </w:rPr>
        <mc:AlternateContent>
          <mc:Choice Requires="wpg">
            <w:drawing>
              <wp:inline distT="0" distB="0" distL="0" distR="0" wp14:anchorId="6D358E2B" wp14:editId="6D358E2C">
                <wp:extent cx="5247640" cy="1617980"/>
                <wp:effectExtent l="9525" t="0" r="10160" b="10795"/>
                <wp:docPr id="38" name="Group 2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640" cy="1617980"/>
                          <a:chOff x="0" y="0"/>
                          <a:chExt cx="44151" cy="15595"/>
                        </a:xfrm>
                      </wpg:grpSpPr>
                      <wps:wsp>
                        <wps:cNvPr id="39" name="Line 2427"/>
                        <wps:cNvCnPr/>
                        <wps:spPr bwMode="auto">
                          <a:xfrm>
                            <a:off x="28138" y="14200"/>
                            <a:ext cx="2870" cy="4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40" name="Group 23484"/>
                        <wpg:cNvGrpSpPr>
                          <a:grpSpLocks/>
                        </wpg:cNvGrpSpPr>
                        <wpg:grpSpPr bwMode="auto">
                          <a:xfrm>
                            <a:off x="0" y="0"/>
                            <a:ext cx="44151" cy="15595"/>
                            <a:chOff x="0" y="0"/>
                            <a:chExt cx="44151" cy="11551"/>
                          </a:xfrm>
                        </wpg:grpSpPr>
                        <wps:wsp>
                          <wps:cNvPr id="41" name="Text Box 2397"/>
                          <wps:cNvSpPr txBox="1">
                            <a:spLocks noChangeArrowheads="1"/>
                          </wps:cNvSpPr>
                          <wps:spPr bwMode="auto">
                            <a:xfrm>
                              <a:off x="22820" y="4293"/>
                              <a:ext cx="3615" cy="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87" w14:textId="77777777" w:rsidR="00091EA7" w:rsidRPr="0074196A" w:rsidRDefault="00091EA7" w:rsidP="006A5FA0">
                                <w:pPr>
                                  <w:rPr>
                                    <w:rFonts w:asciiTheme="majorHAnsi" w:hAnsiTheme="majorHAnsi" w:cstheme="majorHAnsi"/>
                                    <w:sz w:val="24"/>
                                    <w:szCs w:val="24"/>
                                  </w:rPr>
                                </w:pPr>
                              </w:p>
                            </w:txbxContent>
                          </wps:txbx>
                          <wps:bodyPr rot="0" vert="horz" wrap="square" lIns="91440" tIns="45720" rIns="91440" bIns="45720" anchor="t" anchorCtr="0" upright="1">
                            <a:noAutofit/>
                          </wps:bodyPr>
                        </wps:wsp>
                        <wps:wsp>
                          <wps:cNvPr id="43" name="Text Box 2398"/>
                          <wps:cNvSpPr txBox="1">
                            <a:spLocks noChangeArrowheads="1"/>
                          </wps:cNvSpPr>
                          <wps:spPr bwMode="auto">
                            <a:xfrm>
                              <a:off x="9616" y="5529"/>
                              <a:ext cx="25324" cy="2018"/>
                            </a:xfrm>
                            <a:prstGeom prst="rect">
                              <a:avLst/>
                            </a:prstGeom>
                            <a:solidFill>
                              <a:srgbClr val="FFFFFF"/>
                            </a:solidFill>
                            <a:ln w="9525">
                              <a:solidFill>
                                <a:srgbClr val="000000"/>
                              </a:solidFill>
                              <a:miter lim="800000"/>
                              <a:headEnd/>
                              <a:tailEnd/>
                            </a:ln>
                          </wps:spPr>
                          <wps:txbx>
                            <w:txbxContent>
                              <w:p w14:paraId="6D358E88"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 xml:space="preserve">PMU’s Environmental and social Staff(s) </w:t>
                                </w:r>
                              </w:p>
                              <w:p w14:paraId="6D358E89" w14:textId="77777777" w:rsidR="00091EA7" w:rsidRPr="002F1D53" w:rsidRDefault="00091EA7" w:rsidP="006A5FA0">
                                <w:pPr>
                                  <w:jc w:val="center"/>
                                  <w:rPr>
                                    <w:rFonts w:asciiTheme="majorHAnsi" w:hAnsiTheme="majorHAnsi" w:cstheme="majorHAnsi"/>
                                    <w:bCs/>
                                    <w:sz w:val="24"/>
                                    <w:szCs w:val="24"/>
                                  </w:rPr>
                                </w:pPr>
                              </w:p>
                            </w:txbxContent>
                          </wps:txbx>
                          <wps:bodyPr rot="0" vert="horz" wrap="square" lIns="91440" tIns="10800" rIns="91440" bIns="10800" anchor="t" anchorCtr="0" upright="1">
                            <a:noAutofit/>
                          </wps:bodyPr>
                        </wps:wsp>
                        <wps:wsp>
                          <wps:cNvPr id="44" name="Text Box 2399"/>
                          <wps:cNvSpPr txBox="1">
                            <a:spLocks noChangeArrowheads="1"/>
                          </wps:cNvSpPr>
                          <wps:spPr bwMode="auto">
                            <a:xfrm>
                              <a:off x="371" y="9465"/>
                              <a:ext cx="12463" cy="2085"/>
                            </a:xfrm>
                            <a:prstGeom prst="rect">
                              <a:avLst/>
                            </a:prstGeom>
                            <a:solidFill>
                              <a:srgbClr val="FFFFFF"/>
                            </a:solidFill>
                            <a:ln w="9525">
                              <a:solidFill>
                                <a:srgbClr val="000000"/>
                              </a:solidFill>
                              <a:miter lim="800000"/>
                              <a:headEnd/>
                              <a:tailEnd/>
                            </a:ln>
                          </wps:spPr>
                          <wps:txbx>
                            <w:txbxContent>
                              <w:p w14:paraId="6D358E8A"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CSC</w:t>
                                </w:r>
                              </w:p>
                            </w:txbxContent>
                          </wps:txbx>
                          <wps:bodyPr rot="0" vert="horz" wrap="square" lIns="0" tIns="0" rIns="0" bIns="0" anchor="t" anchorCtr="0" upright="1">
                            <a:noAutofit/>
                          </wps:bodyPr>
                        </wps:wsp>
                        <wps:wsp>
                          <wps:cNvPr id="45" name="Text Box 2400"/>
                          <wps:cNvSpPr txBox="1">
                            <a:spLocks noChangeArrowheads="1"/>
                          </wps:cNvSpPr>
                          <wps:spPr bwMode="auto">
                            <a:xfrm>
                              <a:off x="15704" y="9485"/>
                              <a:ext cx="12434" cy="2066"/>
                            </a:xfrm>
                            <a:prstGeom prst="rect">
                              <a:avLst/>
                            </a:prstGeom>
                            <a:solidFill>
                              <a:srgbClr val="FFFFFF"/>
                            </a:solidFill>
                            <a:ln w="9525">
                              <a:solidFill>
                                <a:srgbClr val="000000"/>
                              </a:solidFill>
                              <a:miter lim="800000"/>
                              <a:headEnd/>
                              <a:tailEnd/>
                            </a:ln>
                          </wps:spPr>
                          <wps:txbx>
                            <w:txbxContent>
                              <w:p w14:paraId="6D358E8B"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 xml:space="preserve"> Contractors</w:t>
                                </w:r>
                              </w:p>
                            </w:txbxContent>
                          </wps:txbx>
                          <wps:bodyPr rot="0" vert="horz" wrap="square" lIns="91440" tIns="10800" rIns="91440" bIns="10800" anchor="t" anchorCtr="0" upright="1">
                            <a:noAutofit/>
                          </wps:bodyPr>
                        </wps:wsp>
                        <wps:wsp>
                          <wps:cNvPr id="46" name="Text Box 2401"/>
                          <wps:cNvSpPr txBox="1">
                            <a:spLocks noChangeArrowheads="1"/>
                          </wps:cNvSpPr>
                          <wps:spPr bwMode="auto">
                            <a:xfrm>
                              <a:off x="31008" y="9484"/>
                              <a:ext cx="12741" cy="2066"/>
                            </a:xfrm>
                            <a:prstGeom prst="rect">
                              <a:avLst/>
                            </a:prstGeom>
                            <a:solidFill>
                              <a:srgbClr val="FFFFFF"/>
                            </a:solidFill>
                            <a:ln w="9525">
                              <a:solidFill>
                                <a:srgbClr val="000000"/>
                              </a:solidFill>
                              <a:miter lim="800000"/>
                              <a:headEnd/>
                              <a:tailEnd/>
                            </a:ln>
                          </wps:spPr>
                          <wps:txbx>
                            <w:txbxContent>
                              <w:p w14:paraId="6D358E8C"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Communities</w:t>
                                </w:r>
                              </w:p>
                              <w:p w14:paraId="6D358E8D" w14:textId="77777777" w:rsidR="00091EA7" w:rsidRPr="002F1D53" w:rsidRDefault="00091EA7" w:rsidP="006A5FA0">
                                <w:pPr>
                                  <w:jc w:val="center"/>
                                  <w:rPr>
                                    <w:rFonts w:asciiTheme="majorHAnsi" w:hAnsiTheme="majorHAnsi" w:cstheme="majorHAnsi"/>
                                    <w:bCs/>
                                    <w:sz w:val="24"/>
                                    <w:szCs w:val="24"/>
                                  </w:rPr>
                                </w:pPr>
                              </w:p>
                            </w:txbxContent>
                          </wps:txbx>
                          <wps:bodyPr rot="0" vert="horz" wrap="square" lIns="91440" tIns="10800" rIns="91440" bIns="10800" anchor="t" anchorCtr="0" upright="1">
                            <a:noAutofit/>
                          </wps:bodyPr>
                        </wps:wsp>
                        <wpg:grpSp>
                          <wpg:cNvPr id="49" name="Group 2411"/>
                          <wpg:cNvGrpSpPr>
                            <a:grpSpLocks/>
                          </wpg:cNvGrpSpPr>
                          <wpg:grpSpPr bwMode="auto">
                            <a:xfrm>
                              <a:off x="0" y="0"/>
                              <a:ext cx="43751" cy="9637"/>
                              <a:chOff x="3261" y="8632"/>
                              <a:chExt cx="7200" cy="1641"/>
                            </a:xfrm>
                          </wpg:grpSpPr>
                          <wps:wsp>
                            <wps:cNvPr id="50" name="Text Box 2412"/>
                            <wps:cNvSpPr txBox="1">
                              <a:spLocks noChangeArrowheads="1"/>
                            </wps:cNvSpPr>
                            <wps:spPr bwMode="auto">
                              <a:xfrm>
                                <a:off x="3261" y="8906"/>
                                <a:ext cx="1191" cy="315"/>
                              </a:xfrm>
                              <a:prstGeom prst="rect">
                                <a:avLst/>
                              </a:prstGeom>
                              <a:solidFill>
                                <a:srgbClr val="FFFFFF"/>
                              </a:solidFill>
                              <a:ln w="9525">
                                <a:solidFill>
                                  <a:srgbClr val="000000"/>
                                </a:solidFill>
                                <a:miter lim="800000"/>
                                <a:headEnd/>
                                <a:tailEnd/>
                              </a:ln>
                            </wps:spPr>
                            <wps:txbx>
                              <w:txbxContent>
                                <w:p w14:paraId="6D358E8E"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WB</w:t>
                                  </w:r>
                                </w:p>
                                <w:p w14:paraId="6D358E8F" w14:textId="77777777" w:rsidR="00091EA7" w:rsidRPr="0074196A" w:rsidRDefault="00091EA7" w:rsidP="006A5FA0">
                                  <w:pPr>
                                    <w:spacing w:before="0"/>
                                    <w:jc w:val="center"/>
                                    <w:rPr>
                                      <w:rFonts w:asciiTheme="majorHAnsi" w:hAnsiTheme="majorHAnsi" w:cstheme="majorHAnsi"/>
                                      <w:b/>
                                      <w:bCs/>
                                      <w:sz w:val="24"/>
                                      <w:szCs w:val="24"/>
                                    </w:rPr>
                                  </w:pPr>
                                </w:p>
                              </w:txbxContent>
                            </wps:txbx>
                            <wps:bodyPr rot="0" vert="horz" wrap="square" lIns="91440" tIns="10800" rIns="91440" bIns="10800" anchor="t" anchorCtr="0" upright="1">
                              <a:noAutofit/>
                            </wps:bodyPr>
                          </wps:wsp>
                          <wps:wsp>
                            <wps:cNvPr id="52" name="Text Box 2413"/>
                            <wps:cNvSpPr txBox="1">
                              <a:spLocks noChangeArrowheads="1"/>
                            </wps:cNvSpPr>
                            <wps:spPr bwMode="auto">
                              <a:xfrm>
                                <a:off x="9270" y="8903"/>
                                <a:ext cx="1191" cy="315"/>
                              </a:xfrm>
                              <a:prstGeom prst="rect">
                                <a:avLst/>
                              </a:prstGeom>
                              <a:solidFill>
                                <a:srgbClr val="FFFFFF"/>
                              </a:solidFill>
                              <a:ln w="9525">
                                <a:solidFill>
                                  <a:srgbClr val="000000"/>
                                </a:solidFill>
                                <a:miter lim="800000"/>
                                <a:headEnd/>
                                <a:tailEnd/>
                              </a:ln>
                            </wps:spPr>
                            <wps:txbx>
                              <w:txbxContent>
                                <w:p w14:paraId="6D358E90"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MARD</w:t>
                                  </w:r>
                                </w:p>
                                <w:p w14:paraId="6D358E91" w14:textId="77777777" w:rsidR="00091EA7" w:rsidRPr="002F1D53" w:rsidRDefault="00091EA7" w:rsidP="006A5FA0">
                                  <w:pPr>
                                    <w:jc w:val="center"/>
                                    <w:rPr>
                                      <w:rFonts w:asciiTheme="majorHAnsi" w:hAnsiTheme="majorHAnsi" w:cstheme="majorHAnsi"/>
                                      <w:bCs/>
                                      <w:sz w:val="24"/>
                                      <w:szCs w:val="24"/>
                                    </w:rPr>
                                  </w:pPr>
                                </w:p>
                              </w:txbxContent>
                            </wps:txbx>
                            <wps:bodyPr rot="0" vert="horz" wrap="square" lIns="91440" tIns="10800" rIns="91440" bIns="10800" anchor="t" anchorCtr="0" upright="1">
                              <a:noAutofit/>
                            </wps:bodyPr>
                          </wps:wsp>
                          <wps:wsp>
                            <wps:cNvPr id="53" name="Text Box 2414"/>
                            <wps:cNvSpPr txBox="1">
                              <a:spLocks noChangeArrowheads="1"/>
                            </wps:cNvSpPr>
                            <wps:spPr bwMode="auto">
                              <a:xfrm>
                                <a:off x="6079" y="8849"/>
                                <a:ext cx="1668" cy="372"/>
                              </a:xfrm>
                              <a:prstGeom prst="rect">
                                <a:avLst/>
                              </a:prstGeom>
                              <a:solidFill>
                                <a:srgbClr val="FFFFFF"/>
                              </a:solidFill>
                              <a:ln w="9525">
                                <a:solidFill>
                                  <a:srgbClr val="000000"/>
                                </a:solidFill>
                                <a:miter lim="800000"/>
                                <a:headEnd/>
                                <a:tailEnd/>
                              </a:ln>
                            </wps:spPr>
                            <wps:txbx>
                              <w:txbxContent>
                                <w:p w14:paraId="6D358E92"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VNUA</w:t>
                                  </w:r>
                                  <w:r>
                                    <w:rPr>
                                      <w:rFonts w:asciiTheme="majorHAnsi" w:hAnsiTheme="majorHAnsi" w:cstheme="majorHAnsi"/>
                                      <w:bCs/>
                                      <w:sz w:val="24"/>
                                      <w:szCs w:val="24"/>
                                    </w:rPr>
                                    <w:t>/</w:t>
                                  </w:r>
                                  <w:r w:rsidRPr="002F1D53">
                                    <w:rPr>
                                      <w:rFonts w:asciiTheme="majorHAnsi" w:hAnsiTheme="majorHAnsi" w:cstheme="majorHAnsi"/>
                                      <w:bCs/>
                                      <w:sz w:val="24"/>
                                      <w:szCs w:val="24"/>
                                    </w:rPr>
                                    <w:t>PMU</w:t>
                                  </w:r>
                                </w:p>
                              </w:txbxContent>
                            </wps:txbx>
                            <wps:bodyPr rot="0" vert="horz" wrap="square" lIns="91440" tIns="10800" rIns="91440" bIns="10800" anchor="t" anchorCtr="0" upright="1">
                              <a:noAutofit/>
                            </wps:bodyPr>
                          </wps:wsp>
                          <wps:wsp>
                            <wps:cNvPr id="54" name="Line 2415"/>
                            <wps:cNvCnPr/>
                            <wps:spPr bwMode="auto">
                              <a:xfrm flipV="1">
                                <a:off x="4452" y="9052"/>
                                <a:ext cx="1627" cy="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1" name="Line 2416"/>
                            <wps:cNvCnPr/>
                            <wps:spPr bwMode="auto">
                              <a:xfrm>
                                <a:off x="7747" y="9035"/>
                                <a:ext cx="1521" cy="1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Text Box 2417"/>
                            <wps:cNvSpPr txBox="1">
                              <a:spLocks noChangeArrowheads="1"/>
                            </wps:cNvSpPr>
                            <wps:spPr bwMode="auto">
                              <a:xfrm>
                                <a:off x="4741" y="8632"/>
                                <a:ext cx="59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93" w14:textId="77777777" w:rsidR="00091EA7" w:rsidRPr="0074196A" w:rsidRDefault="00091EA7" w:rsidP="006A5FA0">
                                  <w:pPr>
                                    <w:rPr>
                                      <w:rFonts w:asciiTheme="majorHAnsi" w:hAnsiTheme="majorHAnsi" w:cstheme="majorHAnsi"/>
                                      <w:sz w:val="24"/>
                                      <w:szCs w:val="24"/>
                                    </w:rPr>
                                  </w:pPr>
                                </w:p>
                              </w:txbxContent>
                            </wps:txbx>
                            <wps:bodyPr rot="0" vert="horz" wrap="square" lIns="91440" tIns="45720" rIns="91440" bIns="45720" anchor="t" anchorCtr="0" upright="1">
                              <a:noAutofit/>
                            </wps:bodyPr>
                          </wps:wsp>
                          <wps:wsp>
                            <wps:cNvPr id="67" name="Text Box 2418"/>
                            <wps:cNvSpPr txBox="1">
                              <a:spLocks noChangeArrowheads="1"/>
                            </wps:cNvSpPr>
                            <wps:spPr bwMode="auto">
                              <a:xfrm>
                                <a:off x="8077" y="8632"/>
                                <a:ext cx="596"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8E94" w14:textId="77777777" w:rsidR="00091EA7" w:rsidRPr="0074196A" w:rsidRDefault="00091EA7" w:rsidP="006A5FA0">
                                  <w:pPr>
                                    <w:rPr>
                                      <w:rFonts w:asciiTheme="majorHAnsi" w:hAnsiTheme="majorHAnsi" w:cstheme="majorHAnsi"/>
                                      <w:sz w:val="24"/>
                                      <w:szCs w:val="24"/>
                                    </w:rPr>
                                  </w:pPr>
                                </w:p>
                              </w:txbxContent>
                            </wps:txbx>
                            <wps:bodyPr rot="0" vert="horz" wrap="square" lIns="91440" tIns="45720" rIns="91440" bIns="45720" anchor="t" anchorCtr="0" upright="1">
                              <a:noAutofit/>
                            </wps:bodyPr>
                          </wps:wsp>
                          <wps:wsp>
                            <wps:cNvPr id="68" name="Line 2419"/>
                            <wps:cNvCnPr/>
                            <wps:spPr bwMode="auto">
                              <a:xfrm>
                                <a:off x="6832" y="9218"/>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Line 2419"/>
                            <wps:cNvCnPr/>
                            <wps:spPr bwMode="auto">
                              <a:xfrm>
                                <a:off x="6832" y="9880"/>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 name="Line 2419"/>
                            <wps:cNvCnPr/>
                            <wps:spPr bwMode="auto">
                              <a:xfrm>
                                <a:off x="8955" y="9917"/>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 name="Line 2419"/>
                            <wps:cNvCnPr/>
                            <wps:spPr bwMode="auto">
                              <a:xfrm>
                                <a:off x="4959" y="9880"/>
                                <a:ext cx="0" cy="35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72" name="Text Box 2430"/>
                          <wps:cNvSpPr txBox="1">
                            <a:spLocks noChangeArrowheads="1"/>
                          </wps:cNvSpPr>
                          <wps:spPr bwMode="auto">
                            <a:xfrm>
                              <a:off x="36494" y="3895"/>
                              <a:ext cx="7657" cy="224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6D358E95" w14:textId="77777777" w:rsidR="00091EA7" w:rsidRPr="0074196A" w:rsidRDefault="00091EA7" w:rsidP="006A5FA0">
                                <w:pPr>
                                  <w:spacing w:before="0"/>
                                  <w:jc w:val="center"/>
                                  <w:rPr>
                                    <w:rFonts w:asciiTheme="majorHAnsi" w:hAnsiTheme="majorHAnsi" w:cstheme="majorHAnsi"/>
                                    <w:b/>
                                    <w:bCs/>
                                    <w:sz w:val="24"/>
                                    <w:szCs w:val="24"/>
                                  </w:rPr>
                                </w:pPr>
                                <w:r w:rsidRPr="002F1D53">
                                  <w:rPr>
                                    <w:rFonts w:asciiTheme="majorHAnsi" w:hAnsiTheme="majorHAnsi" w:cstheme="majorHAnsi"/>
                                    <w:bCs/>
                                    <w:sz w:val="24"/>
                                    <w:szCs w:val="24"/>
                                  </w:rPr>
                                  <w:t>DONRE</w:t>
                                </w:r>
                              </w:p>
                              <w:p w14:paraId="6D358E96" w14:textId="77777777" w:rsidR="00091EA7" w:rsidRPr="0074196A" w:rsidRDefault="00091EA7" w:rsidP="006A5FA0">
                                <w:pPr>
                                  <w:jc w:val="center"/>
                                  <w:rPr>
                                    <w:rFonts w:asciiTheme="majorHAnsi" w:hAnsiTheme="majorHAnsi" w:cstheme="majorHAnsi"/>
                                    <w:b/>
                                    <w:bCs/>
                                    <w:sz w:val="24"/>
                                    <w:szCs w:val="24"/>
                                  </w:rPr>
                                </w:pPr>
                              </w:p>
                            </w:txbxContent>
                          </wps:txbx>
                          <wps:bodyPr rot="0" vert="horz" wrap="square" lIns="36000" tIns="36000" rIns="36000" bIns="36000" anchor="t" anchorCtr="0" upright="1">
                            <a:noAutofit/>
                          </wps:bodyPr>
                        </wps:wsp>
                      </wpg:grpSp>
                      <wps:wsp>
                        <wps:cNvPr id="74" name="Line 2427"/>
                        <wps:cNvCnPr/>
                        <wps:spPr bwMode="auto">
                          <a:xfrm>
                            <a:off x="12834" y="13921"/>
                            <a:ext cx="2870" cy="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D358E2B" id="Group 23481" o:spid="_x0000_s1143" style="width:413.2pt;height:127.4pt;mso-position-horizontal-relative:char;mso-position-vertical-relative:line" coordsize="44151,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">
                <v:line id="Line 2427" o:spid="_x0000_s1144" style="position:absolute;visibility:visible;mso-wrap-style:square" from="28138,14200" to="31008,1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group id="Group 23484" o:spid="_x0000_s1145" style="position:absolute;width:44151;height:15595" coordsize="44151,1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2397" o:spid="_x0000_s1146" type="#_x0000_t202" style="position:absolute;left:22820;top:4293;width:3615;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14:paraId="6D358E87" w14:textId="77777777" w:rsidR="00091EA7" w:rsidRPr="0074196A" w:rsidRDefault="00091EA7" w:rsidP="006A5FA0">
                          <w:pPr>
                            <w:rPr>
                              <w:rFonts w:asciiTheme="majorHAnsi" w:hAnsiTheme="majorHAnsi" w:cstheme="majorHAnsi"/>
                              <w:sz w:val="24"/>
                              <w:szCs w:val="24"/>
                            </w:rPr>
                          </w:pPr>
                        </w:p>
                      </w:txbxContent>
                    </v:textbox>
                  </v:shape>
                  <v:shape id="Text Box 2398" o:spid="_x0000_s1147" type="#_x0000_t202" style="position:absolute;left:9616;top:5529;width:25324;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fBscA&#10;AADbAAAADwAAAGRycy9kb3ducmV2LnhtbESPT2vCQBTE70K/w/IKXqRuqsGW1FWK/9BDW5r20tsj&#10;+5oEs29jdjXx27uC4HGYmd8w03lnKnGixpWWFTwPIxDEmdUl5wp+f9ZPryCcR9ZYWSYFZ3Iwnz30&#10;ppho2/I3nVKfiwBhl6CCwvs6kdJlBRl0Q1sTB+/fNgZ9kE0udYNtgJtKjqJoIg2WHBYKrGlRULZP&#10;j0bB32b51a6Wk/RgXrZxvNh/fmS7gVL9x+79DYSnzt/Dt/ZWK4jHcP0Sf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BnwbHAAAA2wAAAA8AAAAAAAAAAAAAAAAAmAIAAGRy&#10;cy9kb3ducmV2LnhtbFBLBQYAAAAABAAEAPUAAACMAwAAAAA=&#10;">
                    <v:textbox inset=",.3mm,,.3mm">
                      <w:txbxContent>
                        <w:p w14:paraId="6D358E88"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 xml:space="preserve">PMU’s Environmental and social Staff(s) </w:t>
                          </w:r>
                        </w:p>
                        <w:p w14:paraId="6D358E89" w14:textId="77777777" w:rsidR="00091EA7" w:rsidRPr="002F1D53" w:rsidRDefault="00091EA7" w:rsidP="006A5FA0">
                          <w:pPr>
                            <w:jc w:val="center"/>
                            <w:rPr>
                              <w:rFonts w:asciiTheme="majorHAnsi" w:hAnsiTheme="majorHAnsi" w:cstheme="majorHAnsi"/>
                              <w:bCs/>
                              <w:sz w:val="24"/>
                              <w:szCs w:val="24"/>
                            </w:rPr>
                          </w:pPr>
                        </w:p>
                      </w:txbxContent>
                    </v:textbox>
                  </v:shape>
                  <v:shape id="Text Box 2399" o:spid="_x0000_s1148" type="#_x0000_t202" style="position:absolute;left:371;top:9465;width:12463;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14:paraId="6D358E8A"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CSC</w:t>
                          </w:r>
                        </w:p>
                      </w:txbxContent>
                    </v:textbox>
                  </v:shape>
                  <v:shape id="Text Box 2400" o:spid="_x0000_s1149" type="#_x0000_t202" style="position:absolute;left:15704;top:9485;width:12434;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i6ccA&#10;AADbAAAADwAAAGRycy9kb3ducmV2LnhtbESPQWvCQBSE70L/w/IKvUjdtEQr0VWKVtGDlkYv3h7Z&#10;ZxLMvk2zW5P++25B8DjMzDfMdN6ZSlypcaVlBS+DCARxZnXJuYLjYfU8BuE8ssbKMin4JQfz2UNv&#10;iom2LX/RNfW5CBB2CSoovK8TKV1WkEE3sDVx8M62MeiDbHKpG2wD3FTyNYpG0mDJYaHAmhYFZZf0&#10;xyg4rZef7cdylH6bt00cLy77XbbtK/X02L1PQHjq/D18a2+0gngI/1/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kounHAAAA2wAAAA8AAAAAAAAAAAAAAAAAmAIAAGRy&#10;cy9kb3ducmV2LnhtbFBLBQYAAAAABAAEAPUAAACMAwAAAAA=&#10;">
                    <v:textbox inset=",.3mm,,.3mm">
                      <w:txbxContent>
                        <w:p w14:paraId="6D358E8B"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 xml:space="preserve"> Contractors</w:t>
                          </w:r>
                        </w:p>
                      </w:txbxContent>
                    </v:textbox>
                  </v:shape>
                  <v:shape id="Text Box 2401" o:spid="_x0000_s1150" type="#_x0000_t202" style="position:absolute;left:31008;top:9484;width:12741;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8nsYA&#10;AADbAAAADwAAAGRycy9kb3ducmV2LnhtbESPQWvCQBSE74X+h+UJvRTdKCFK6ipFbbEHFdNeentk&#10;n0kw+zZmtyb+e7dQ6HGYmW+Y+bI3tbhS6yrLCsajCARxbnXFhYKvz7fhDITzyBpry6TgRg6Wi8eH&#10;Oabadnyka+YLESDsUlRQet+kUrq8JINuZBvi4J1sa9AH2RZSt9gFuKnlJIoSabDisFBiQ6uS8nP2&#10;YxR8v68P3WadZBcz3cbx6rzf5R/PSj0N+tcXEJ56/x/+a2+1gjiB3y/hB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Y8nsYAAADbAAAADwAAAAAAAAAAAAAAAACYAgAAZHJz&#10;L2Rvd25yZXYueG1sUEsFBgAAAAAEAAQA9QAAAIsDAAAAAA==&#10;">
                    <v:textbox inset=",.3mm,,.3mm">
                      <w:txbxContent>
                        <w:p w14:paraId="6D358E8C"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Communities</w:t>
                          </w:r>
                        </w:p>
                        <w:p w14:paraId="6D358E8D" w14:textId="77777777" w:rsidR="00091EA7" w:rsidRPr="002F1D53" w:rsidRDefault="00091EA7" w:rsidP="006A5FA0">
                          <w:pPr>
                            <w:jc w:val="center"/>
                            <w:rPr>
                              <w:rFonts w:asciiTheme="majorHAnsi" w:hAnsiTheme="majorHAnsi" w:cstheme="majorHAnsi"/>
                              <w:bCs/>
                              <w:sz w:val="24"/>
                              <w:szCs w:val="24"/>
                            </w:rPr>
                          </w:pPr>
                        </w:p>
                      </w:txbxContent>
                    </v:textbox>
                  </v:shape>
                  <v:group id="Group 2411" o:spid="_x0000_s1151" style="position:absolute;width:43751;height:9637" coordorigin="3261,8632" coordsize="7200,1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2412" o:spid="_x0000_s1152" type="#_x0000_t202" style="position:absolute;left:3261;top:8906;width:119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XrMQA&#10;AADbAAAADwAAAGRycy9kb3ducmV2LnhtbERPy2rCQBTdC/2H4Ra6EZ1YrJbUiRRf6MKWpt10d8nc&#10;JiGZOzEzmvj3zqLg8nDei2VvanGh1pWWFUzGEQjizOqScwU/39vRKwjnkTXWlknBlRwsk4fBAmNt&#10;O/6iS+pzEULYxaig8L6JpXRZQQbd2DbEgfuzrUEfYJtL3WIXwk0tn6NoJg2WHBoKbGhVUFalZ6Pg&#10;d7f+7DbrWXoy8/10uqo+jtlhqNTTY//+BsJT7+/if/deK3gJ68O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l6zEAAAA2wAAAA8AAAAAAAAAAAAAAAAAmAIAAGRycy9k&#10;b3ducmV2LnhtbFBLBQYAAAAABAAEAPUAAACJAwAAAAA=&#10;">
                      <v:textbox inset=",.3mm,,.3mm">
                        <w:txbxContent>
                          <w:p w14:paraId="6D358E8E"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WB</w:t>
                            </w:r>
                          </w:p>
                          <w:p w14:paraId="6D358E8F" w14:textId="77777777" w:rsidR="00091EA7" w:rsidRPr="0074196A" w:rsidRDefault="00091EA7" w:rsidP="006A5FA0">
                            <w:pPr>
                              <w:spacing w:before="0"/>
                              <w:jc w:val="center"/>
                              <w:rPr>
                                <w:rFonts w:asciiTheme="majorHAnsi" w:hAnsiTheme="majorHAnsi" w:cstheme="majorHAnsi"/>
                                <w:b/>
                                <w:bCs/>
                                <w:sz w:val="24"/>
                                <w:szCs w:val="24"/>
                              </w:rPr>
                            </w:pPr>
                          </w:p>
                        </w:txbxContent>
                      </v:textbox>
                    </v:shape>
                    <v:shape id="Text Box 2413" o:spid="_x0000_s1153" type="#_x0000_t202" style="position:absolute;left:9270;top:8903;width:119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sQMcA&#10;AADbAAAADwAAAGRycy9kb3ducmV2LnhtbESPT2vCQBTE74V+h+UJXorZVKxK6irFf+ihitFLb4/s&#10;Mwlm36bZrUm/fbdQ6HGYmd8ws0VnKnGnxpWWFTxHMQjizOqScwWX82YwBeE8ssbKMin4JgeL+ePD&#10;DBNtWz7RPfW5CBB2CSoovK8TKV1WkEEX2Zo4eFfbGPRBNrnUDbYBbio5jOOxNFhyWCiwpmVB2S39&#10;Mgo+tqtju16N008z2Y1Gy9vhPds/KdXvdW+vIDx1/j/8195pBS9D+P0Sf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UrEDHAAAA2wAAAA8AAAAAAAAAAAAAAAAAmAIAAGRy&#10;cy9kb3ducmV2LnhtbFBLBQYAAAAABAAEAPUAAACMAwAAAAA=&#10;">
                      <v:textbox inset=",.3mm,,.3mm">
                        <w:txbxContent>
                          <w:p w14:paraId="6D358E90"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MARD</w:t>
                            </w:r>
                          </w:p>
                          <w:p w14:paraId="6D358E91" w14:textId="77777777" w:rsidR="00091EA7" w:rsidRPr="002F1D53" w:rsidRDefault="00091EA7" w:rsidP="006A5FA0">
                            <w:pPr>
                              <w:jc w:val="center"/>
                              <w:rPr>
                                <w:rFonts w:asciiTheme="majorHAnsi" w:hAnsiTheme="majorHAnsi" w:cstheme="majorHAnsi"/>
                                <w:bCs/>
                                <w:sz w:val="24"/>
                                <w:szCs w:val="24"/>
                              </w:rPr>
                            </w:pPr>
                          </w:p>
                        </w:txbxContent>
                      </v:textbox>
                    </v:shape>
                    <v:shape id="Text Box 2414" o:spid="_x0000_s1154" type="#_x0000_t202" style="position:absolute;left:6079;top:8849;width:1668;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J28cA&#10;AADbAAAADwAAAGRycy9kb3ducmV2LnhtbESPT2vCQBTE7wW/w/KEXkrdWP9UoquI2qIHLY1evD2y&#10;zySYfZtmtyb99m6h0OMwM79hZovWlOJGtSssK+j3IhDEqdUFZwpOx7fnCQjnkTWWlknBDzlYzDsP&#10;M4y1bfiTbonPRICwi1FB7n0VS+nSnAy6nq2Ig3extUEfZJ1JXWMT4KaUL1E0lgYLDgs5VrTKKb0m&#10;30bB+X390WzW4+TLvG6Hw9X1sE93T0o9dtvlFISn1v+H/9pbrWA0gN8v4Qf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CdvHAAAA2wAAAA8AAAAAAAAAAAAAAAAAmAIAAGRy&#10;cy9kb3ducmV2LnhtbFBLBQYAAAAABAAEAPUAAACMAwAAAAA=&#10;">
                      <v:textbox inset=",.3mm,,.3mm">
                        <w:txbxContent>
                          <w:p w14:paraId="6D358E92" w14:textId="77777777" w:rsidR="00091EA7" w:rsidRPr="002F1D53" w:rsidRDefault="00091EA7" w:rsidP="006A5FA0">
                            <w:pPr>
                              <w:spacing w:before="0"/>
                              <w:jc w:val="center"/>
                              <w:rPr>
                                <w:rFonts w:asciiTheme="majorHAnsi" w:hAnsiTheme="majorHAnsi" w:cstheme="majorHAnsi"/>
                                <w:bCs/>
                                <w:sz w:val="24"/>
                                <w:szCs w:val="24"/>
                              </w:rPr>
                            </w:pPr>
                            <w:r w:rsidRPr="002F1D53">
                              <w:rPr>
                                <w:rFonts w:asciiTheme="majorHAnsi" w:hAnsiTheme="majorHAnsi" w:cstheme="majorHAnsi"/>
                                <w:bCs/>
                                <w:sz w:val="24"/>
                                <w:szCs w:val="24"/>
                              </w:rPr>
                              <w:t>VNUA</w:t>
                            </w:r>
                            <w:r>
                              <w:rPr>
                                <w:rFonts w:asciiTheme="majorHAnsi" w:hAnsiTheme="majorHAnsi" w:cstheme="majorHAnsi"/>
                                <w:bCs/>
                                <w:sz w:val="24"/>
                                <w:szCs w:val="24"/>
                              </w:rPr>
                              <w:t>/</w:t>
                            </w:r>
                            <w:r w:rsidRPr="002F1D53">
                              <w:rPr>
                                <w:rFonts w:asciiTheme="majorHAnsi" w:hAnsiTheme="majorHAnsi" w:cstheme="majorHAnsi"/>
                                <w:bCs/>
                                <w:sz w:val="24"/>
                                <w:szCs w:val="24"/>
                              </w:rPr>
                              <w:t>PMU</w:t>
                            </w:r>
                          </w:p>
                        </w:txbxContent>
                      </v:textbox>
                    </v:shape>
                    <v:line id="Line 2415" o:spid="_x0000_s1155" style="position:absolute;flip:y;visibility:visible;mso-wrap-style:square" from="4452,9052" to="6079,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GbcQAAADbAAAADwAAAGRycy9kb3ducmV2LnhtbESPQWvCQBSE74L/YXmFXqRubG0Jqato&#10;NSB4aaLeH9nXJDT7dsluNf333YLgcZiZb5jFajCduFDvW8sKZtMEBHFldcu1gtMxf0pB+ICssbNM&#10;Cn7Jw2o5Hi0w0/bKBV3KUIsIYZ+hgiYEl0npq4YM+ql1xNH7sr3BEGVfS93jNcJNJ5+T5E0abDku&#10;NOjoo6Hqu/wxCiYvu61zaZrnxda2n+68KzaHk1KPD8P6HUSgIdzDt/ZeK3id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8kZtxAAAANsAAAAPAAAAAAAAAAAA&#10;AAAAAKECAABkcnMvZG93bnJldi54bWxQSwUGAAAAAAQABAD5AAAAkgMAAAAA&#10;">
                      <v:stroke startarrow="block" endarrow="block"/>
                    </v:line>
                    <v:line id="Line 2416" o:spid="_x0000_s1156" style="position:absolute;visibility:visible;mso-wrap-style:square" from="7747,9035" to="9268,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shape id="Text Box 2417" o:spid="_x0000_s1157" type="#_x0000_t202" style="position:absolute;left:4741;top:8632;width:59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14:paraId="6D358E93" w14:textId="77777777" w:rsidR="00091EA7" w:rsidRPr="0074196A" w:rsidRDefault="00091EA7" w:rsidP="006A5FA0">
                            <w:pPr>
                              <w:rPr>
                                <w:rFonts w:asciiTheme="majorHAnsi" w:hAnsiTheme="majorHAnsi" w:cstheme="majorHAnsi"/>
                                <w:sz w:val="24"/>
                                <w:szCs w:val="24"/>
                              </w:rPr>
                            </w:pPr>
                          </w:p>
                        </w:txbxContent>
                      </v:textbox>
                    </v:shape>
                    <v:shape id="Text Box 2418" o:spid="_x0000_s1158" type="#_x0000_t202" style="position:absolute;left:8077;top:8632;width:59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14:paraId="6D358E94" w14:textId="77777777" w:rsidR="00091EA7" w:rsidRPr="0074196A" w:rsidRDefault="00091EA7" w:rsidP="006A5FA0">
                            <w:pPr>
                              <w:rPr>
                                <w:rFonts w:asciiTheme="majorHAnsi" w:hAnsiTheme="majorHAnsi" w:cstheme="majorHAnsi"/>
                                <w:sz w:val="24"/>
                                <w:szCs w:val="24"/>
                              </w:rPr>
                            </w:pPr>
                          </w:p>
                        </w:txbxContent>
                      </v:textbox>
                    </v:shape>
                    <v:line id="Line 2419" o:spid="_x0000_s1159" style="position:absolute;visibility:visible;mso-wrap-style:square" from="6832,9218" to="6832,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De4cEAAADbAAAADwAAAGRycy9kb3ducmV2LnhtbERPPWvDMBDdA/0P4grdYjkZTHGthBBI&#10;8VJK3dD5Yl1sJ9bJsVTL7a+vhkLGx/sutrPpxUSj6ywrWCUpCOLa6o4bBcfPw/IZhPPIGnvLpOCH&#10;HGw3D4sCc20Df9BU+UbEEHY5Kmi9H3IpXd2SQZfYgThyZzsa9BGOjdQjhhhuerlO00wa7Dg2tDjQ&#10;vqX6Wn0bBWn4fZUXWXbTe/l2C8MpfK1vQamnx3n3AsLT7O/if3epFWRxbP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gN7hwQAAANsAAAAPAAAAAAAAAAAAAAAA&#10;AKECAABkcnMvZG93bnJldi54bWxQSwUGAAAAAAQABAD5AAAAjwMAAAAA&#10;">
                      <v:stroke startarrow="block" endarrow="block"/>
                    </v:line>
                    <v:line id="Line 2419" o:spid="_x0000_s1160" style="position:absolute;visibility:visible;mso-wrap-style:square" from="6832,9880" to="6832,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7esMAAADbAAAADwAAAGRycy9kb3ducmV2LnhtbESPQWvCQBSE7wX/w/IEb3WjB2mjq4ig&#10;5CJSW3p+Zp9JNPs2Ztds2l/vCoUeh5n5hlmselOLjlpXWVYwGScgiHOrKy4UfH1uX99AOI+ssbZM&#10;Cn7IwWo5eFlgqm3gD+qOvhARwi5FBaX3TSqly0sy6Ma2IY7e2bYGfZRtIXWLIcJNLadJMpMGK44L&#10;JTa0KSm/Hu9GQRJ+d/Iis6o7ZPtbaE7he3oLSo2G/XoOwlPv/8N/7UwrmL3D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e3rDAAAA2wAAAA8AAAAAAAAAAAAA&#10;AAAAoQIAAGRycy9kb3ducmV2LnhtbFBLBQYAAAAABAAEAPkAAACRAwAAAAA=&#10;">
                      <v:stroke startarrow="block" endarrow="block"/>
                    </v:line>
                    <v:line id="Line 2419" o:spid="_x0000_s1161" style="position:absolute;visibility:visible;mso-wrap-style:square" from="8955,9917" to="8955,1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EOsAAAADbAAAADwAAAGRycy9kb3ducmV2LnhtbERPz2vCMBS+D/wfwhO8zVQPOqpRhqD0&#10;IjInnp/NW9utealNbOr+enMQPH58v5fr3tSio9ZVlhVMxgkI4tzqigsFp+/t+wcI55E11pZJwZ0c&#10;rFeDtyWm2gb+ou7oCxFD2KWooPS+SaV0eUkG3dg2xJH7sa1BH2FbSN1iiOGmltMkmUmDFceGEhva&#10;lJT/HW9GQRL+d/JXZlV3yPbX0FzCeXoNSo2G/ecChKfev8RPd6YVzOP6+CX+A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vRDrAAAAA2wAAAA8AAAAAAAAAAAAAAAAA&#10;oQIAAGRycy9kb3ducmV2LnhtbFBLBQYAAAAABAAEAPkAAACOAwAAAAA=&#10;">
                      <v:stroke startarrow="block" endarrow="block"/>
                    </v:line>
                    <v:line id="Line 2419" o:spid="_x0000_s1162" style="position:absolute;visibility:visible;mso-wrap-style:square" from="4959,9880" to="4959,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hocMAAADbAAAADwAAAGRycy9kb3ducmV2LnhtbESPQWvCQBSE70L/w/IK3nSjhyrRVaTQ&#10;kksRben5mX0m0ezbmN1mo7/eFQoeh5n5hlmue1OLjlpXWVYwGScgiHOrKy4U/Hx/jOYgnEfWWFsm&#10;BVdysF69DJaYaht4R93eFyJC2KWooPS+SaV0eUkG3dg2xNE72tagj7ItpG4xRLip5TRJ3qTBiuNC&#10;iQ29l5Sf939GQRJun/Iks6rbZl+X0BzC7/QSlBq+9psFCE+9f4b/25lWMJvA4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j4aHDAAAA2wAAAA8AAAAAAAAAAAAA&#10;AAAAoQIAAGRycy9kb3ducmV2LnhtbFBLBQYAAAAABAAEAPkAAACRAwAAAAA=&#10;">
                      <v:stroke startarrow="block" endarrow="block"/>
                    </v:line>
                  </v:group>
                  <v:shape id="Text Box 2430" o:spid="_x0000_s1163" type="#_x0000_t202" style="position:absolute;left:36494;top:3895;width:7657;height:2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yMMA&#10;AADbAAAADwAAAGRycy9kb3ducmV2LnhtbESP3WoCMRSE7wu+QziCN6Vm3Qu7bI3iD/5cFap9gMPm&#10;dLN0cxI2Ude3N4Lg5TAz3zCzRW9bcaEuNI4VTMYZCOLK6YZrBb+n7UcBIkRkja1jUnCjAIv54G2G&#10;pXZX/qHLMdYiQTiUqMDE6EspQ2XIYhg7T5y8P9dZjEl2tdQdXhPctjLPsqm02HBaMOhpbaj6P56t&#10;AiwKf3tf7Xz17em0X5rdpshzpUbDfvkFIlIfX+Fn+6AVfOb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PyMMAAADbAAAADwAAAAAAAAAAAAAAAACYAgAAZHJzL2Rv&#10;d25yZXYueG1sUEsFBgAAAAAEAAQA9QAAAIgDAAAAAA==&#10;" filled="f">
                    <v:shadow color="#243f60" opacity=".5" offset="1pt"/>
                    <v:textbox inset="1mm,1mm,1mm,1mm">
                      <w:txbxContent>
                        <w:p w14:paraId="6D358E95" w14:textId="77777777" w:rsidR="00091EA7" w:rsidRPr="0074196A" w:rsidRDefault="00091EA7" w:rsidP="006A5FA0">
                          <w:pPr>
                            <w:spacing w:before="0"/>
                            <w:jc w:val="center"/>
                            <w:rPr>
                              <w:rFonts w:asciiTheme="majorHAnsi" w:hAnsiTheme="majorHAnsi" w:cstheme="majorHAnsi"/>
                              <w:b/>
                              <w:bCs/>
                              <w:sz w:val="24"/>
                              <w:szCs w:val="24"/>
                            </w:rPr>
                          </w:pPr>
                          <w:r w:rsidRPr="002F1D53">
                            <w:rPr>
                              <w:rFonts w:asciiTheme="majorHAnsi" w:hAnsiTheme="majorHAnsi" w:cstheme="majorHAnsi"/>
                              <w:bCs/>
                              <w:sz w:val="24"/>
                              <w:szCs w:val="24"/>
                            </w:rPr>
                            <w:t>DONRE</w:t>
                          </w:r>
                        </w:p>
                        <w:p w14:paraId="6D358E96" w14:textId="77777777" w:rsidR="00091EA7" w:rsidRPr="0074196A" w:rsidRDefault="00091EA7" w:rsidP="006A5FA0">
                          <w:pPr>
                            <w:jc w:val="center"/>
                            <w:rPr>
                              <w:rFonts w:asciiTheme="majorHAnsi" w:hAnsiTheme="majorHAnsi" w:cstheme="majorHAnsi"/>
                              <w:b/>
                              <w:bCs/>
                              <w:sz w:val="24"/>
                              <w:szCs w:val="24"/>
                            </w:rPr>
                          </w:pPr>
                        </w:p>
                      </w:txbxContent>
                    </v:textbox>
                  </v:shape>
                </v:group>
                <v:line id="Line 2427" o:spid="_x0000_s1164" style="position:absolute;visibility:visible;mso-wrap-style:square" from="12834,13921" to="15704,1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COcQAAADbAAAADwAAAGRycy9kb3ducmV2LnhtbESPQWvCQBSE7wX/w/KE3pqNI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I5xAAAANsAAAAPAAAAAAAAAAAA&#10;AAAAAKECAABkcnMvZG93bnJldi54bWxQSwUGAAAAAAQABAD5AAAAkgMAAAAA&#10;">
                  <v:stroke startarrow="block" endarrow="block"/>
                </v:line>
                <w10:anchorlock/>
              </v:group>
            </w:pict>
          </mc:Fallback>
        </mc:AlternateContent>
      </w:r>
    </w:p>
    <w:p w14:paraId="6D3587D7" w14:textId="77777777" w:rsidR="006A5FA0" w:rsidRPr="00BB61AA" w:rsidRDefault="00465946" w:rsidP="00D37421">
      <w:pPr>
        <w:pStyle w:val="Hinh"/>
        <w:keepNext/>
        <w:spacing w:before="60" w:after="60"/>
        <w:rPr>
          <w:color w:val="000000" w:themeColor="text1"/>
        </w:rPr>
      </w:pPr>
      <w:bookmarkStart w:id="291" w:name="_Toc465680065"/>
      <w:bookmarkStart w:id="292" w:name="_Toc468802168"/>
      <w:bookmarkStart w:id="293" w:name="_Toc471786682"/>
      <w:r w:rsidRPr="00BB61AA">
        <w:rPr>
          <w:color w:val="000000" w:themeColor="text1"/>
        </w:rPr>
        <w:t xml:space="preserve">Figure </w:t>
      </w:r>
      <w:r w:rsidR="00213540" w:rsidRPr="00BB61AA">
        <w:rPr>
          <w:color w:val="000000" w:themeColor="text1"/>
        </w:rPr>
        <w:fldChar w:fldCharType="begin"/>
      </w:r>
      <w:r w:rsidRPr="00BB61AA">
        <w:rPr>
          <w:color w:val="000000" w:themeColor="text1"/>
        </w:rPr>
        <w:instrText xml:space="preserve"> SEQ Figure \* ARABIC </w:instrText>
      </w:r>
      <w:r w:rsidR="00213540" w:rsidRPr="00BB61AA">
        <w:rPr>
          <w:color w:val="000000" w:themeColor="text1"/>
        </w:rPr>
        <w:fldChar w:fldCharType="separate"/>
      </w:r>
      <w:r w:rsidR="00CE35FA">
        <w:rPr>
          <w:noProof/>
          <w:color w:val="000000" w:themeColor="text1"/>
        </w:rPr>
        <w:t>22</w:t>
      </w:r>
      <w:r w:rsidR="00213540" w:rsidRPr="00BB61AA">
        <w:rPr>
          <w:color w:val="000000" w:themeColor="text1"/>
        </w:rPr>
        <w:fldChar w:fldCharType="end"/>
      </w:r>
      <w:r w:rsidR="006A5FA0" w:rsidRPr="00BB61AA">
        <w:rPr>
          <w:color w:val="000000" w:themeColor="text1"/>
        </w:rPr>
        <w:t>. Organization chart for ESMP Implementation</w:t>
      </w:r>
      <w:bookmarkEnd w:id="291"/>
      <w:bookmarkEnd w:id="292"/>
      <w:bookmarkEnd w:id="293"/>
    </w:p>
    <w:p w14:paraId="6D3587D8" w14:textId="77777777" w:rsidR="00400BC2" w:rsidRPr="00BB61AA" w:rsidRDefault="00400BC2" w:rsidP="00D37421">
      <w:pPr>
        <w:keepNext/>
        <w:spacing w:before="60" w:after="60"/>
        <w:jc w:val="both"/>
        <w:rPr>
          <w:rFonts w:cs="Times New Roman"/>
          <w:i/>
          <w:color w:val="000000" w:themeColor="text1"/>
          <w:sz w:val="24"/>
        </w:rPr>
      </w:pPr>
      <w:r w:rsidRPr="00BB61AA">
        <w:rPr>
          <w:rFonts w:cs="Times New Roman"/>
          <w:i/>
          <w:color w:val="000000" w:themeColor="text1"/>
          <w:sz w:val="24"/>
        </w:rPr>
        <w:t>During the course of preconstruction and construction</w:t>
      </w:r>
    </w:p>
    <w:p w14:paraId="6D3587D9" w14:textId="77777777" w:rsidR="00400BC2" w:rsidRPr="00BB61AA" w:rsidRDefault="00400BC2"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VNUA/PMU will assign the Construction Supervising Consultant (CSC) and/or field engineer to be responsible for supervision of safeguard performance of contractor on a daily basis</w:t>
      </w:r>
      <w:r w:rsidR="006A2BF0" w:rsidRPr="00BB61AA">
        <w:rPr>
          <w:rFonts w:cs="Times New Roman"/>
          <w:color w:val="000000" w:themeColor="text1"/>
          <w:sz w:val="24"/>
          <w:szCs w:val="24"/>
          <w:lang w:eastAsia="ja-JP"/>
        </w:rPr>
        <w:t xml:space="preserve"> with </w:t>
      </w:r>
      <w:r w:rsidRPr="00BB61AA">
        <w:rPr>
          <w:rFonts w:cs="Times New Roman"/>
          <w:color w:val="000000" w:themeColor="text1"/>
          <w:sz w:val="24"/>
          <w:szCs w:val="24"/>
        </w:rPr>
        <w:t>the following tasks:</w:t>
      </w:r>
    </w:p>
    <w:p w14:paraId="6D3587DA" w14:textId="77777777" w:rsidR="00400BC2" w:rsidRPr="00BB61AA" w:rsidRDefault="00400BC2" w:rsidP="00D37421">
      <w:pPr>
        <w:pStyle w:val="ListParagraph"/>
        <w:keepNext/>
        <w:widowControl w:val="0"/>
        <w:numPr>
          <w:ilvl w:val="0"/>
          <w:numId w:val="91"/>
        </w:numPr>
        <w:spacing w:before="60" w:after="60"/>
        <w:ind w:left="714" w:hanging="357"/>
        <w:jc w:val="both"/>
        <w:rPr>
          <w:color w:val="000000" w:themeColor="text1"/>
          <w:szCs w:val="24"/>
        </w:rPr>
      </w:pPr>
      <w:r w:rsidRPr="00BB61AA">
        <w:rPr>
          <w:color w:val="000000" w:themeColor="text1"/>
          <w:szCs w:val="24"/>
        </w:rPr>
        <w:t>Review and approve ESMP to be prepared by contractor before the commencement of the construction.</w:t>
      </w:r>
    </w:p>
    <w:p w14:paraId="6D3587DB" w14:textId="77777777" w:rsidR="00400BC2" w:rsidRPr="00BB61AA" w:rsidRDefault="00400BC2" w:rsidP="00D37421">
      <w:pPr>
        <w:pStyle w:val="ListParagraph"/>
        <w:keepNext/>
        <w:widowControl w:val="0"/>
        <w:numPr>
          <w:ilvl w:val="0"/>
          <w:numId w:val="91"/>
        </w:numPr>
        <w:spacing w:before="60" w:after="60"/>
        <w:ind w:left="714" w:hanging="357"/>
        <w:jc w:val="both"/>
        <w:rPr>
          <w:color w:val="000000" w:themeColor="text1"/>
          <w:szCs w:val="24"/>
        </w:rPr>
      </w:pPr>
      <w:r w:rsidRPr="00BB61AA">
        <w:rPr>
          <w:color w:val="000000" w:themeColor="text1"/>
          <w:szCs w:val="24"/>
        </w:rPr>
        <w:t xml:space="preserve">Closely supervise the implementation of the ESMP throughout the construction period.  </w:t>
      </w:r>
    </w:p>
    <w:p w14:paraId="6D3587DC" w14:textId="77777777" w:rsidR="00400BC2" w:rsidRPr="00BB61AA" w:rsidRDefault="00400BC2" w:rsidP="00D37421">
      <w:pPr>
        <w:pStyle w:val="ListParagraph"/>
        <w:keepNext/>
        <w:widowControl w:val="0"/>
        <w:numPr>
          <w:ilvl w:val="0"/>
          <w:numId w:val="91"/>
        </w:numPr>
        <w:spacing w:before="60" w:after="60"/>
        <w:ind w:left="714" w:hanging="357"/>
        <w:jc w:val="both"/>
        <w:rPr>
          <w:color w:val="000000" w:themeColor="text1"/>
          <w:szCs w:val="24"/>
        </w:rPr>
      </w:pPr>
      <w:r w:rsidRPr="00BB61AA">
        <w:rPr>
          <w:color w:val="000000" w:themeColor="text1"/>
          <w:szCs w:val="24"/>
        </w:rPr>
        <w:t>Confirm the compliance with the agreed environmental plan and inspect any damages incurred by the contractor. If necessary, prepare an order to compensate/restore the construction sites as specified in the contracts. Contractor safeguard performance will be included in the subproject progress report.</w:t>
      </w:r>
    </w:p>
    <w:p w14:paraId="6D3587DD" w14:textId="77777777" w:rsidR="00401CA4" w:rsidRPr="00BB61AA" w:rsidRDefault="00040509" w:rsidP="00D37421">
      <w:pPr>
        <w:pStyle w:val="Heading1"/>
        <w:spacing w:before="60" w:after="60" w:line="240" w:lineRule="auto"/>
        <w:rPr>
          <w:rStyle w:val="Heading1Char"/>
          <w:rFonts w:cs="Times New Roman"/>
          <w:b/>
          <w:bCs/>
          <w:caps/>
          <w:color w:val="000000" w:themeColor="text1"/>
        </w:rPr>
      </w:pPr>
      <w:bookmarkStart w:id="294" w:name="_Toc467763593"/>
      <w:bookmarkStart w:id="295" w:name="_Toc468836716"/>
      <w:bookmarkStart w:id="296" w:name="_Toc471786608"/>
      <w:bookmarkEnd w:id="288"/>
      <w:bookmarkEnd w:id="289"/>
      <w:bookmarkEnd w:id="290"/>
      <w:r w:rsidRPr="00BB61AA">
        <w:rPr>
          <w:rFonts w:cs="Times New Roman"/>
          <w:color w:val="000000" w:themeColor="text1"/>
        </w:rPr>
        <w:t>7.</w:t>
      </w:r>
      <w:r w:rsidRPr="00BB61AA">
        <w:rPr>
          <w:rStyle w:val="Heading1Char"/>
          <w:rFonts w:cs="Times New Roman"/>
          <w:b/>
          <w:bCs/>
          <w:caps/>
          <w:color w:val="000000" w:themeColor="text1"/>
        </w:rPr>
        <w:t xml:space="preserve"> RESPONSIBILITIES FOR THE IMPLEMENTATION</w:t>
      </w:r>
      <w:bookmarkEnd w:id="294"/>
      <w:bookmarkEnd w:id="295"/>
      <w:bookmarkEnd w:id="296"/>
    </w:p>
    <w:p w14:paraId="6D3587DE" w14:textId="77777777" w:rsidR="00401CA4" w:rsidRPr="00BB61AA" w:rsidRDefault="00401CA4"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roles and responsibilities of the key parties and their relationships regarding the implementation of the ESMP </w:t>
      </w:r>
      <w:r w:rsidR="00400BC2" w:rsidRPr="00BB61AA">
        <w:rPr>
          <w:rFonts w:cs="Times New Roman"/>
          <w:snapToGrid w:val="0"/>
          <w:color w:val="000000" w:themeColor="text1"/>
          <w:sz w:val="24"/>
          <w:szCs w:val="26"/>
        </w:rPr>
        <w:t xml:space="preserve">are described in </w:t>
      </w:r>
      <w:r w:rsidRPr="00BB61AA">
        <w:rPr>
          <w:rFonts w:cs="Times New Roman"/>
          <w:color w:val="000000" w:themeColor="text1"/>
          <w:sz w:val="24"/>
          <w:szCs w:val="24"/>
        </w:rPr>
        <w:t xml:space="preserve">Table </w:t>
      </w:r>
      <w:r w:rsidR="00225B26" w:rsidRPr="00BB61AA">
        <w:rPr>
          <w:rFonts w:cs="Times New Roman"/>
          <w:color w:val="000000" w:themeColor="text1"/>
          <w:sz w:val="24"/>
          <w:szCs w:val="24"/>
        </w:rPr>
        <w:t>22</w:t>
      </w:r>
      <w:r w:rsidRPr="00BB61AA">
        <w:rPr>
          <w:rFonts w:cs="Times New Roman"/>
          <w:color w:val="000000" w:themeColor="text1"/>
          <w:sz w:val="24"/>
          <w:szCs w:val="24"/>
        </w:rPr>
        <w:t>.</w:t>
      </w:r>
    </w:p>
    <w:p w14:paraId="6D3587DF" w14:textId="77777777" w:rsidR="00401CA4" w:rsidRPr="00BB61AA" w:rsidRDefault="00401CA4" w:rsidP="00D37421">
      <w:pPr>
        <w:keepNext/>
        <w:numPr>
          <w:ilvl w:val="0"/>
          <w:numId w:val="72"/>
        </w:numPr>
        <w:spacing w:before="60" w:after="60"/>
        <w:jc w:val="both"/>
        <w:outlineLvl w:val="3"/>
        <w:rPr>
          <w:rFonts w:cs="Times New Roman"/>
          <w:color w:val="000000" w:themeColor="text1"/>
          <w:sz w:val="24"/>
          <w:szCs w:val="24"/>
        </w:rPr>
      </w:pPr>
      <w:r w:rsidRPr="00BB61AA">
        <w:rPr>
          <w:rFonts w:cs="Times New Roman"/>
          <w:color w:val="000000" w:themeColor="text1"/>
          <w:sz w:val="24"/>
          <w:szCs w:val="24"/>
        </w:rPr>
        <w:t>Contractors will be</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responsible for implementing mitigation measures. These measures will be included in bidding documents and their costs are to be included in construction bid packages;</w:t>
      </w:r>
    </w:p>
    <w:p w14:paraId="6D3587E0" w14:textId="77777777" w:rsidR="00401CA4" w:rsidRPr="00BB61AA" w:rsidRDefault="00401CA4" w:rsidP="00D37421">
      <w:pPr>
        <w:keepNext/>
        <w:numPr>
          <w:ilvl w:val="0"/>
          <w:numId w:val="72"/>
        </w:numPr>
        <w:spacing w:before="60" w:after="60"/>
        <w:jc w:val="both"/>
        <w:outlineLvl w:val="3"/>
        <w:rPr>
          <w:rFonts w:cs="Times New Roman"/>
          <w:color w:val="000000" w:themeColor="text1"/>
          <w:sz w:val="24"/>
          <w:szCs w:val="24"/>
        </w:rPr>
      </w:pPr>
      <w:r w:rsidRPr="00BB61AA">
        <w:rPr>
          <w:rFonts w:cs="Times New Roman"/>
          <w:color w:val="000000" w:themeColor="text1"/>
          <w:sz w:val="24"/>
          <w:szCs w:val="24"/>
        </w:rPr>
        <w:t>CSC will be responsible for monitoring the day-to-day implementation of mitigation measures. Related costs</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are included in the CSC service contract;</w:t>
      </w:r>
    </w:p>
    <w:p w14:paraId="6D3587E1" w14:textId="77777777" w:rsidR="00401CA4" w:rsidRPr="00BB61AA" w:rsidRDefault="006927F2" w:rsidP="00D37421">
      <w:pPr>
        <w:pStyle w:val="Caption"/>
        <w:keepNext/>
        <w:spacing w:before="60" w:after="60" w:line="240" w:lineRule="auto"/>
        <w:rPr>
          <w:rFonts w:cs="Times New Roman"/>
          <w:color w:val="000000" w:themeColor="text1"/>
          <w:sz w:val="24"/>
          <w:szCs w:val="24"/>
          <w:lang w:val="en-US"/>
        </w:rPr>
      </w:pPr>
      <w:bookmarkStart w:id="297" w:name="_Toc459292973"/>
      <w:bookmarkStart w:id="298" w:name="_Toc465680002"/>
      <w:bookmarkStart w:id="299" w:name="_Toc468802105"/>
      <w:bookmarkStart w:id="300" w:name="_Toc468836229"/>
      <w:bookmarkStart w:id="301" w:name="_Toc471786654"/>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22</w:t>
      </w:r>
      <w:r w:rsidR="00213540" w:rsidRPr="00BB61AA">
        <w:rPr>
          <w:rFonts w:cs="Times New Roman"/>
          <w:color w:val="000000" w:themeColor="text1"/>
        </w:rPr>
        <w:fldChar w:fldCharType="end"/>
      </w:r>
      <w:r w:rsidR="00401CA4" w:rsidRPr="00BB61AA">
        <w:rPr>
          <w:rFonts w:cs="Times New Roman"/>
          <w:color w:val="000000" w:themeColor="text1"/>
          <w:sz w:val="24"/>
          <w:szCs w:val="24"/>
          <w:lang w:val="en-US"/>
        </w:rPr>
        <w:t xml:space="preserve">. </w:t>
      </w:r>
      <w:bookmarkEnd w:id="297"/>
      <w:r w:rsidR="00401CA4" w:rsidRPr="00BB61AA">
        <w:rPr>
          <w:rFonts w:cs="Times New Roman"/>
          <w:color w:val="000000" w:themeColor="text1"/>
          <w:sz w:val="24"/>
          <w:szCs w:val="24"/>
          <w:lang w:val="en-US"/>
        </w:rPr>
        <w:t>Roles and responsibilities of key parties</w:t>
      </w:r>
      <w:bookmarkEnd w:id="298"/>
      <w:bookmarkEnd w:id="299"/>
      <w:bookmarkEnd w:id="300"/>
      <w:bookmarkEnd w:id="3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821"/>
      </w:tblGrid>
      <w:tr w:rsidR="00BB61AA" w:rsidRPr="00BB61AA" w14:paraId="6D3587E6" w14:textId="77777777" w:rsidTr="006A2BF0">
        <w:trPr>
          <w:trHeight w:val="1"/>
          <w:tblHeader/>
          <w:jc w:val="center"/>
        </w:trPr>
        <w:tc>
          <w:tcPr>
            <w:tcW w:w="78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3587E2" w14:textId="77777777" w:rsidR="00401CA4" w:rsidRPr="00BB61AA" w:rsidRDefault="00401CA4" w:rsidP="00D37421">
            <w:pPr>
              <w:keepNext/>
              <w:spacing w:before="60" w:after="60"/>
              <w:jc w:val="center"/>
              <w:rPr>
                <w:rFonts w:cs="Times New Roman"/>
                <w:b/>
                <w:color w:val="000000" w:themeColor="text1"/>
                <w:sz w:val="22"/>
                <w:lang w:bidi="th-TH"/>
              </w:rPr>
            </w:pPr>
            <w:r w:rsidRPr="00BB61AA">
              <w:rPr>
                <w:rFonts w:cs="Times New Roman"/>
                <w:b/>
                <w:color w:val="000000" w:themeColor="text1"/>
                <w:sz w:val="22"/>
                <w:lang w:bidi="th-TH"/>
              </w:rPr>
              <w:t>Community/</w:t>
            </w:r>
          </w:p>
          <w:p w14:paraId="6D3587E3" w14:textId="77777777" w:rsidR="00401CA4" w:rsidRPr="00BB61AA" w:rsidRDefault="00401CA4" w:rsidP="00D37421">
            <w:pPr>
              <w:keepNext/>
              <w:spacing w:before="60" w:after="60"/>
              <w:jc w:val="center"/>
              <w:rPr>
                <w:rFonts w:cs="Times New Roman"/>
                <w:b/>
                <w:i/>
                <w:color w:val="000000" w:themeColor="text1"/>
                <w:sz w:val="22"/>
                <w:lang w:bidi="th-TH"/>
              </w:rPr>
            </w:pPr>
            <w:r w:rsidRPr="00BB61AA">
              <w:rPr>
                <w:rFonts w:cs="Times New Roman"/>
                <w:b/>
                <w:color w:val="000000" w:themeColor="text1"/>
                <w:sz w:val="22"/>
                <w:lang w:bidi="th-TH"/>
              </w:rPr>
              <w:t>Agencies</w:t>
            </w:r>
          </w:p>
        </w:tc>
        <w:tc>
          <w:tcPr>
            <w:tcW w:w="4212" w:type="pct"/>
            <w:tcBorders>
              <w:top w:val="single" w:sz="4" w:space="0" w:color="auto"/>
              <w:left w:val="single" w:sz="4" w:space="0" w:color="auto"/>
              <w:bottom w:val="single" w:sz="4" w:space="0" w:color="auto"/>
              <w:right w:val="single" w:sz="4" w:space="0" w:color="auto"/>
            </w:tcBorders>
            <w:shd w:val="clear" w:color="auto" w:fill="D9D9D9"/>
            <w:vAlign w:val="center"/>
          </w:tcPr>
          <w:p w14:paraId="6D3587E4" w14:textId="77777777" w:rsidR="00401CA4" w:rsidRPr="00BB61AA" w:rsidRDefault="00401CA4" w:rsidP="00D37421">
            <w:pPr>
              <w:keepNext/>
              <w:tabs>
                <w:tab w:val="left" w:pos="720"/>
              </w:tabs>
              <w:spacing w:before="60" w:after="60"/>
              <w:jc w:val="center"/>
              <w:rPr>
                <w:rFonts w:cs="Times New Roman"/>
                <w:b/>
                <w:color w:val="000000" w:themeColor="text1"/>
                <w:sz w:val="22"/>
                <w:lang w:bidi="th-TH"/>
              </w:rPr>
            </w:pPr>
            <w:r w:rsidRPr="00BB61AA">
              <w:rPr>
                <w:rFonts w:cs="Times New Roman"/>
                <w:b/>
                <w:color w:val="000000" w:themeColor="text1"/>
                <w:sz w:val="22"/>
                <w:lang w:bidi="th-TH"/>
              </w:rPr>
              <w:t xml:space="preserve">Responsibilities </w:t>
            </w:r>
          </w:p>
          <w:p w14:paraId="6D3587E5" w14:textId="77777777" w:rsidR="00401CA4" w:rsidRPr="00BB61AA" w:rsidRDefault="00401CA4" w:rsidP="00D37421">
            <w:pPr>
              <w:keepNext/>
              <w:tabs>
                <w:tab w:val="left" w:pos="720"/>
              </w:tabs>
              <w:spacing w:before="60" w:after="60"/>
              <w:jc w:val="center"/>
              <w:rPr>
                <w:rFonts w:cs="Times New Roman"/>
                <w:b/>
                <w:color w:val="000000" w:themeColor="text1"/>
                <w:sz w:val="22"/>
                <w:lang w:bidi="th-TH"/>
              </w:rPr>
            </w:pPr>
          </w:p>
        </w:tc>
      </w:tr>
      <w:tr w:rsidR="00BB61AA" w:rsidRPr="00BB61AA" w14:paraId="6D3587EA" w14:textId="77777777" w:rsidTr="006A2BF0">
        <w:trPr>
          <w:trHeight w:val="161"/>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14:paraId="6D3587E7" w14:textId="77777777" w:rsidR="00401CA4" w:rsidRPr="00BB61AA" w:rsidRDefault="00401CA4" w:rsidP="00D37421">
            <w:pPr>
              <w:keepNext/>
              <w:autoSpaceDE w:val="0"/>
              <w:autoSpaceDN w:val="0"/>
              <w:adjustRightInd w:val="0"/>
              <w:spacing w:before="60" w:after="60"/>
              <w:rPr>
                <w:rFonts w:cs="Times New Roman"/>
                <w:color w:val="000000" w:themeColor="text1"/>
                <w:sz w:val="22"/>
                <w:lang w:eastAsia="ja-JP" w:bidi="th-TH"/>
              </w:rPr>
            </w:pPr>
            <w:r w:rsidRPr="00BB61AA">
              <w:rPr>
                <w:rFonts w:cs="Times New Roman"/>
                <w:color w:val="000000" w:themeColor="text1"/>
                <w:sz w:val="22"/>
                <w:lang w:eastAsia="ja-JP" w:bidi="th-TH"/>
              </w:rPr>
              <w:t xml:space="preserve">PMU </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14:paraId="6D3587E8"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eastAsia="ja-JP" w:bidi="th-TH"/>
              </w:rPr>
            </w:pPr>
            <w:r w:rsidRPr="00BB61AA">
              <w:rPr>
                <w:rFonts w:cs="Times New Roman"/>
                <w:color w:val="000000" w:themeColor="text1"/>
                <w:sz w:val="22"/>
                <w:lang w:eastAsia="ja-JP" w:bidi="th-TH"/>
              </w:rPr>
              <w:t>PMU will be responsible for monitoring the overall subproject implementation, including environmental compliance of the subproject. PMU will have the final responsibility for ESMP implementation and environmental performance of the subproject during the construction and operational phases.</w:t>
            </w:r>
            <w:r w:rsidR="00CB378A" w:rsidRPr="00BB61AA">
              <w:rPr>
                <w:rFonts w:cs="Times New Roman"/>
                <w:color w:val="000000" w:themeColor="text1"/>
                <w:sz w:val="22"/>
                <w:lang w:eastAsia="ja-JP" w:bidi="th-TH"/>
              </w:rPr>
              <w:t>Specifically,</w:t>
            </w:r>
            <w:r w:rsidRPr="00BB61AA">
              <w:rPr>
                <w:rFonts w:cs="Times New Roman"/>
                <w:color w:val="000000" w:themeColor="text1"/>
                <w:sz w:val="22"/>
                <w:lang w:eastAsia="ja-JP" w:bidi="th-TH"/>
              </w:rPr>
              <w:t xml:space="preserve"> the PMU will: (i) closely coordinate with local authorities in the participation of the community during subproject preparation and implementation; (ii) monitor and supervise ESMP implementation including incorporation of ESMP into the detailed technical designs and bidding and contractual documents; (iii) ensure that an environmental management system is set up and functions properly; (iv) be in charge of reporting on ESMP implementation to the DONRE and the World Bank.</w:t>
            </w:r>
          </w:p>
          <w:p w14:paraId="6D3587E9"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eastAsia="ja-JP" w:bidi="th-TH"/>
              </w:rPr>
            </w:pPr>
            <w:r w:rsidRPr="00BB61AA">
              <w:rPr>
                <w:rFonts w:cs="Times New Roman"/>
                <w:color w:val="000000" w:themeColor="text1"/>
                <w:sz w:val="22"/>
                <w:lang w:eastAsia="ja-JP" w:bidi="th-TH"/>
              </w:rPr>
              <w:t>In order to be effective in the implementation process, PMU will assign Environmental Staff(s) (ES) to help with the environmental aspects of the subproject.</w:t>
            </w:r>
          </w:p>
        </w:tc>
      </w:tr>
      <w:tr w:rsidR="00BB61AA" w:rsidRPr="00BB61AA" w14:paraId="6D3587ED" w14:textId="77777777" w:rsidTr="006A2BF0">
        <w:trPr>
          <w:trHeight w:val="161"/>
          <w:jc w:val="center"/>
        </w:trPr>
        <w:tc>
          <w:tcPr>
            <w:tcW w:w="788" w:type="pct"/>
            <w:tcBorders>
              <w:top w:val="single" w:sz="4" w:space="0" w:color="auto"/>
              <w:left w:val="single" w:sz="4" w:space="0" w:color="auto"/>
              <w:bottom w:val="single" w:sz="4" w:space="0" w:color="auto"/>
              <w:right w:val="single" w:sz="4" w:space="0" w:color="auto"/>
            </w:tcBorders>
            <w:shd w:val="clear" w:color="auto" w:fill="FFFFFF"/>
          </w:tcPr>
          <w:p w14:paraId="6D3587EB" w14:textId="77777777" w:rsidR="00401CA4" w:rsidRPr="00BB61AA" w:rsidRDefault="00401CA4" w:rsidP="00D37421">
            <w:pPr>
              <w:keepNext/>
              <w:autoSpaceDE w:val="0"/>
              <w:autoSpaceDN w:val="0"/>
              <w:adjustRightInd w:val="0"/>
              <w:spacing w:before="60" w:after="60"/>
              <w:rPr>
                <w:rFonts w:cs="Times New Roman"/>
                <w:color w:val="000000" w:themeColor="text1"/>
                <w:sz w:val="22"/>
                <w:lang w:eastAsia="ja-JP" w:bidi="th-TH"/>
              </w:rPr>
            </w:pPr>
            <w:r w:rsidRPr="00BB61AA">
              <w:rPr>
                <w:rFonts w:cs="Times New Roman"/>
                <w:color w:val="000000" w:themeColor="text1"/>
                <w:sz w:val="22"/>
                <w:lang w:eastAsia="ja-JP" w:bidi="th-TH"/>
              </w:rPr>
              <w:t>PMU Environmental and Social Staff(s) (ES)</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14:paraId="6D3587EC"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eastAsia="ja-JP" w:bidi="th-TH"/>
              </w:rPr>
            </w:pPr>
            <w:r w:rsidRPr="00BB61AA">
              <w:rPr>
                <w:rFonts w:cs="Times New Roman"/>
                <w:color w:val="000000" w:themeColor="text1"/>
                <w:sz w:val="22"/>
                <w:lang w:eastAsia="ja-JP" w:bidi="th-TH"/>
              </w:rPr>
              <w:t>The ES is responsible for monitoring the implementation of the World Bank’s environmental and social safeguard policies in all phases and process of the subproject. Specifically, ES will be responsible for: (i) helping PMU incorporate</w:t>
            </w:r>
            <w:r w:rsidRPr="00BB61AA">
              <w:rPr>
                <w:rFonts w:cs="Times New Roman"/>
                <w:color w:val="000000" w:themeColor="text1"/>
                <w:sz w:val="22"/>
                <w:lang w:eastAsia="en-NZ" w:bidi="th-TH"/>
              </w:rPr>
              <w:t xml:space="preserve"> ESMP into the detailed technical designs and civil works bidding and contractual documents; (ii) </w:t>
            </w:r>
            <w:r w:rsidRPr="00BB61AA">
              <w:rPr>
                <w:rFonts w:cs="Times New Roman"/>
                <w:color w:val="000000" w:themeColor="text1"/>
                <w:sz w:val="22"/>
                <w:lang w:eastAsia="ja-JP" w:bidi="th-TH"/>
              </w:rPr>
              <w:t>helping PMU incorporate</w:t>
            </w:r>
            <w:r w:rsidRPr="00BB61AA">
              <w:rPr>
                <w:rFonts w:cs="Times New Roman"/>
                <w:color w:val="000000" w:themeColor="text1"/>
                <w:sz w:val="22"/>
                <w:lang w:eastAsia="en-NZ" w:bidi="th-TH"/>
              </w:rPr>
              <w:t xml:space="preserve"> responsibilities for ESMP</w:t>
            </w:r>
            <w:r w:rsidR="008144DC">
              <w:rPr>
                <w:rFonts w:cs="Times New Roman" w:hint="eastAsia"/>
                <w:color w:val="000000" w:themeColor="text1"/>
                <w:sz w:val="22"/>
                <w:lang w:eastAsia="ja-JP" w:bidi="th-TH"/>
              </w:rPr>
              <w:t xml:space="preserve"> </w:t>
            </w:r>
            <w:r w:rsidRPr="00BB61AA">
              <w:rPr>
                <w:rFonts w:cs="Times New Roman"/>
                <w:color w:val="000000" w:themeColor="text1"/>
                <w:sz w:val="22"/>
                <w:lang w:eastAsia="en-NZ" w:bidi="th-TH"/>
              </w:rPr>
              <w:t>and supervision into the TORs, bidding and contractual documents for the Construction Supervision Consultant (CSC) and other safeguard consultant (IEMC) as needed; iii) providing relevant inputs to the consultant selection process; (iv) reviewing reports submitted by the CSC and safeguard consultants; (v) conducting periodic site checks; (vi) helping</w:t>
            </w:r>
            <w:r w:rsidRPr="00BB61AA">
              <w:rPr>
                <w:rFonts w:cs="Times New Roman"/>
                <w:color w:val="000000" w:themeColor="text1"/>
                <w:sz w:val="22"/>
                <w:lang w:eastAsia="ja-JP" w:bidi="th-TH"/>
              </w:rPr>
              <w:t xml:space="preserve"> the PMU on solutions to handle social issues of the subproject; and vii) preparing environmental and social performance section on the progress and review reports to be submitted to the </w:t>
            </w:r>
            <w:r w:rsidR="00B874B7" w:rsidRPr="00BB61AA">
              <w:rPr>
                <w:rFonts w:cs="Times New Roman"/>
                <w:color w:val="000000" w:themeColor="text1"/>
                <w:sz w:val="22"/>
                <w:lang w:eastAsia="ja-JP" w:bidi="th-TH"/>
              </w:rPr>
              <w:t xml:space="preserve">MARD, </w:t>
            </w:r>
            <w:r w:rsidRPr="00BB61AA">
              <w:rPr>
                <w:rFonts w:cs="Times New Roman"/>
                <w:color w:val="000000" w:themeColor="text1"/>
                <w:sz w:val="22"/>
                <w:lang w:eastAsia="ja-JP" w:bidi="th-TH"/>
              </w:rPr>
              <w:t>DONRE and the World Bank.</w:t>
            </w:r>
          </w:p>
        </w:tc>
      </w:tr>
      <w:tr w:rsidR="00BB61AA" w:rsidRPr="00BB61AA" w14:paraId="6D3587F3" w14:textId="77777777" w:rsidTr="006A2BF0">
        <w:trPr>
          <w:trHeight w:val="445"/>
          <w:jc w:val="center"/>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587EE" w14:textId="77777777" w:rsidR="00B874B7" w:rsidRPr="00BB61AA" w:rsidRDefault="00401CA4" w:rsidP="00D37421">
            <w:pPr>
              <w:keepNext/>
              <w:spacing w:before="60" w:after="60"/>
              <w:rPr>
                <w:rFonts w:cs="Times New Roman"/>
                <w:color w:val="000000" w:themeColor="text1"/>
                <w:sz w:val="22"/>
                <w:lang w:bidi="th-TH"/>
              </w:rPr>
            </w:pPr>
            <w:r w:rsidRPr="00BB61AA">
              <w:rPr>
                <w:rFonts w:cs="Times New Roman"/>
                <w:color w:val="000000" w:themeColor="text1"/>
                <w:sz w:val="22"/>
                <w:lang w:bidi="th-TH"/>
              </w:rPr>
              <w:t xml:space="preserve">Construction Supervision </w:t>
            </w:r>
            <w:r w:rsidRPr="00BB61AA">
              <w:rPr>
                <w:rFonts w:cs="Times New Roman"/>
                <w:color w:val="000000" w:themeColor="text1"/>
                <w:sz w:val="22"/>
                <w:lang w:bidi="th-TH"/>
              </w:rPr>
              <w:br/>
              <w:t xml:space="preserve">Consultant (CSC) </w:t>
            </w:r>
          </w:p>
          <w:p w14:paraId="6D3587EF" w14:textId="77777777" w:rsidR="00B874B7" w:rsidRPr="00BB61AA" w:rsidRDefault="00B874B7" w:rsidP="00D37421">
            <w:pPr>
              <w:keepNext/>
              <w:spacing w:before="60" w:after="60"/>
              <w:rPr>
                <w:rFonts w:cs="Times New Roman"/>
                <w:color w:val="000000" w:themeColor="text1"/>
                <w:sz w:val="22"/>
                <w:lang w:bidi="th-TH"/>
              </w:rPr>
            </w:pPr>
          </w:p>
          <w:p w14:paraId="6D3587F0" w14:textId="77777777" w:rsidR="00401CA4" w:rsidRPr="00BB61AA" w:rsidRDefault="00401CA4" w:rsidP="00D37421">
            <w:pPr>
              <w:keepNext/>
              <w:spacing w:before="60" w:after="60"/>
              <w:rPr>
                <w:rFonts w:cs="Times New Roman"/>
                <w:color w:val="000000" w:themeColor="text1"/>
                <w:sz w:val="22"/>
                <w:lang w:bidi="th-TH"/>
              </w:rPr>
            </w:pPr>
          </w:p>
        </w:tc>
        <w:tc>
          <w:tcPr>
            <w:tcW w:w="4212" w:type="pct"/>
            <w:tcBorders>
              <w:top w:val="single" w:sz="4" w:space="0" w:color="auto"/>
              <w:left w:val="single" w:sz="4" w:space="0" w:color="auto"/>
              <w:bottom w:val="single" w:sz="4" w:space="0" w:color="auto"/>
              <w:right w:val="single" w:sz="4" w:space="0" w:color="auto"/>
            </w:tcBorders>
            <w:shd w:val="clear" w:color="auto" w:fill="FFFFFF"/>
          </w:tcPr>
          <w:p w14:paraId="6D3587F1"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The CSC will assgin Environmental and Social Staff(s) and will be responsible for routine supervising and monitoring all construction activities and for ensuring that Contractors comply with the requirements of the contracts and the ECOP. The CSC will engage sufficient number of qualified </w:t>
            </w:r>
            <w:r w:rsidR="00044FBE" w:rsidRPr="00BB61AA">
              <w:rPr>
                <w:rFonts w:cs="Times New Roman"/>
                <w:color w:val="000000" w:themeColor="text1"/>
                <w:sz w:val="22"/>
                <w:lang w:bidi="th-TH"/>
              </w:rPr>
              <w:t>staffs</w:t>
            </w:r>
            <w:r w:rsidRPr="00BB61AA">
              <w:rPr>
                <w:rFonts w:cs="Times New Roman"/>
                <w:color w:val="000000" w:themeColor="text1"/>
                <w:sz w:val="22"/>
                <w:lang w:bidi="th-TH"/>
              </w:rPr>
              <w:t xml:space="preserve"> (e.g. Environmental Engineers) with adequate knowledge on environmental protection and construction subproject management to perform the required duties and to supervise the Contractor’s performance.</w:t>
            </w:r>
          </w:p>
          <w:p w14:paraId="6D3587F2"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The CSC will also assist the PMU in reporting and maintaining close coordination with the local community. </w:t>
            </w:r>
          </w:p>
        </w:tc>
      </w:tr>
      <w:tr w:rsidR="00BB61AA" w:rsidRPr="00BB61AA" w14:paraId="6D3587FD" w14:textId="77777777" w:rsidTr="006A2BF0">
        <w:trPr>
          <w:trHeight w:val="969"/>
          <w:jc w:val="center"/>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587F4" w14:textId="77777777" w:rsidR="00401CA4" w:rsidRPr="00BB61AA" w:rsidRDefault="00401CA4" w:rsidP="00D37421">
            <w:pPr>
              <w:keepNext/>
              <w:spacing w:before="60" w:after="60"/>
              <w:rPr>
                <w:rFonts w:cs="Times New Roman"/>
                <w:color w:val="000000" w:themeColor="text1"/>
                <w:sz w:val="22"/>
                <w:lang w:bidi="th-TH"/>
              </w:rPr>
            </w:pPr>
            <w:r w:rsidRPr="00BB61AA">
              <w:rPr>
                <w:rFonts w:cs="Times New Roman"/>
                <w:color w:val="000000" w:themeColor="text1"/>
                <w:sz w:val="22"/>
                <w:lang w:bidi="th-TH"/>
              </w:rPr>
              <w:t>Contractor</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14:paraId="6D3587F5"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The contractor will assign </w:t>
            </w:r>
            <w:r w:rsidR="006A2BF0" w:rsidRPr="00BB61AA">
              <w:rPr>
                <w:rFonts w:cs="Times New Roman"/>
                <w:color w:val="000000" w:themeColor="text1"/>
                <w:sz w:val="22"/>
                <w:lang w:bidi="th-TH"/>
              </w:rPr>
              <w:t>Environmental</w:t>
            </w:r>
            <w:r w:rsidRPr="00BB61AA">
              <w:rPr>
                <w:rFonts w:cs="Times New Roman"/>
                <w:color w:val="000000" w:themeColor="text1"/>
                <w:sz w:val="22"/>
                <w:lang w:bidi="th-TH"/>
              </w:rPr>
              <w:t xml:space="preserve"> and Social Staff(s) to carry out </w:t>
            </w:r>
            <w:r w:rsidR="006A2BF0" w:rsidRPr="00BB61AA">
              <w:rPr>
                <w:rFonts w:cs="Times New Roman"/>
                <w:color w:val="000000" w:themeColor="text1"/>
                <w:sz w:val="22"/>
                <w:lang w:bidi="th-TH"/>
              </w:rPr>
              <w:t>Environmental</w:t>
            </w:r>
            <w:r w:rsidRPr="00BB61AA">
              <w:rPr>
                <w:rFonts w:cs="Times New Roman"/>
                <w:color w:val="000000" w:themeColor="text1"/>
                <w:sz w:val="22"/>
                <w:lang w:bidi="th-TH"/>
              </w:rPr>
              <w:t xml:space="preserve"> and Social mitigation measures proposed in ESMP.</w:t>
            </w:r>
          </w:p>
          <w:p w14:paraId="6D3587F6"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Based on the approved environmental specifications (ECOP) in the bidding and contractual documents, the Contractor is responsible for establishing a Contractor ESMP (CESMP) for each construction site area, submit the plan to PMU and CSC for review and approval before commencement of construction. In addition, it is required that the Contractor get all permissions for construction (traffic control and diversion, excavation, labor safety, etc. before civil works) following current regulations. </w:t>
            </w:r>
          </w:p>
          <w:p w14:paraId="6D3587F7"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The Contractor is required to appoint a competent individual as the contractor‘s on-site </w:t>
            </w:r>
            <w:r w:rsidRPr="00BB61AA">
              <w:rPr>
                <w:rFonts w:cs="Times New Roman"/>
                <w:i/>
                <w:color w:val="000000" w:themeColor="text1"/>
                <w:sz w:val="22"/>
                <w:lang w:bidi="th-TH"/>
              </w:rPr>
              <w:t>Safety and Environment Officer (SEO)</w:t>
            </w:r>
            <w:r w:rsidRPr="00BB61AA">
              <w:rPr>
                <w:rFonts w:cs="Times New Roman"/>
                <w:color w:val="000000" w:themeColor="text1"/>
                <w:sz w:val="22"/>
                <w:lang w:bidi="th-TH"/>
              </w:rPr>
              <w:t xml:space="preserve"> who will be responsible for monitoring the contractor‘s compliance with health and safety requirements, the CESMP requirements, and the environmental specifications (ECOP).</w:t>
            </w:r>
          </w:p>
          <w:p w14:paraId="6D3587F8"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Take actions to mitigate all potential negative impacts in line with the objective described in the CESMP.</w:t>
            </w:r>
          </w:p>
          <w:p w14:paraId="6D3587F9"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Actively communicate with local residents and take actions to prevent disturbance during construction.</w:t>
            </w:r>
          </w:p>
          <w:p w14:paraId="6D3587FA"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Ensure that all </w:t>
            </w:r>
            <w:r w:rsidR="00044FBE" w:rsidRPr="00BB61AA">
              <w:rPr>
                <w:rFonts w:cs="Times New Roman"/>
                <w:color w:val="000000" w:themeColor="text1"/>
                <w:sz w:val="22"/>
                <w:lang w:bidi="th-TH"/>
              </w:rPr>
              <w:t>staffs</w:t>
            </w:r>
            <w:r w:rsidRPr="00BB61AA">
              <w:rPr>
                <w:rFonts w:cs="Times New Roman"/>
                <w:color w:val="000000" w:themeColor="text1"/>
                <w:sz w:val="22"/>
                <w:lang w:bidi="th-TH"/>
              </w:rPr>
              <w:t xml:space="preserve"> and workers understand the procedure and their tasks in the environmental management program.</w:t>
            </w:r>
          </w:p>
          <w:p w14:paraId="6D3587FB"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Report to the PMU and CSC on any difficulties and their solutions.</w:t>
            </w:r>
          </w:p>
          <w:p w14:paraId="6D3587FC"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Report to local authority and PMU and CSC if environmental accidents occur and coordinate with agencies and keys stakeholders to resolve these issues.</w:t>
            </w:r>
          </w:p>
        </w:tc>
      </w:tr>
      <w:tr w:rsidR="00BB61AA" w:rsidRPr="00BB61AA" w14:paraId="6D358800" w14:textId="77777777" w:rsidTr="006A2BF0">
        <w:trPr>
          <w:trHeight w:val="70"/>
          <w:jc w:val="center"/>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587FE" w14:textId="77777777" w:rsidR="00401CA4" w:rsidRPr="00BB61AA" w:rsidRDefault="00401CA4" w:rsidP="00D37421">
            <w:pPr>
              <w:keepNext/>
              <w:spacing w:before="60" w:after="60"/>
              <w:ind w:left="72" w:right="72"/>
              <w:rPr>
                <w:rFonts w:cs="Times New Roman"/>
                <w:color w:val="000000" w:themeColor="text1"/>
                <w:sz w:val="22"/>
                <w:lang w:bidi="th-TH"/>
              </w:rPr>
            </w:pPr>
            <w:r w:rsidRPr="00BB61AA">
              <w:rPr>
                <w:rFonts w:cs="Times New Roman"/>
                <w:color w:val="000000" w:themeColor="text1"/>
                <w:sz w:val="22"/>
                <w:lang w:bidi="th-TH"/>
              </w:rPr>
              <w:t>Local community</w:t>
            </w:r>
            <w:r w:rsidR="00B874B7" w:rsidRPr="00BB61AA">
              <w:rPr>
                <w:rFonts w:cs="Times New Roman"/>
                <w:color w:val="000000" w:themeColor="text1"/>
                <w:sz w:val="22"/>
                <w:lang w:bidi="th-TH"/>
              </w:rPr>
              <w:t xml:space="preserve"> and students of VNUA</w:t>
            </w:r>
          </w:p>
        </w:tc>
        <w:tc>
          <w:tcPr>
            <w:tcW w:w="4212" w:type="pct"/>
            <w:tcBorders>
              <w:top w:val="single" w:sz="4" w:space="0" w:color="auto"/>
              <w:left w:val="single" w:sz="4" w:space="0" w:color="auto"/>
              <w:bottom w:val="single" w:sz="4" w:space="0" w:color="auto"/>
              <w:right w:val="single" w:sz="4" w:space="0" w:color="auto"/>
            </w:tcBorders>
            <w:shd w:val="clear" w:color="auto" w:fill="FFFFFF"/>
          </w:tcPr>
          <w:p w14:paraId="6D3587FF"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Community</w:t>
            </w:r>
            <w:r w:rsidR="00B874B7" w:rsidRPr="00BB61AA">
              <w:rPr>
                <w:rFonts w:cs="Times New Roman"/>
                <w:color w:val="000000" w:themeColor="text1"/>
                <w:sz w:val="22"/>
                <w:lang w:bidi="th-TH"/>
              </w:rPr>
              <w:t xml:space="preserve"> and students of VNUA</w:t>
            </w:r>
            <w:r w:rsidRPr="00BB61AA">
              <w:rPr>
                <w:rFonts w:cs="Times New Roman"/>
                <w:color w:val="000000" w:themeColor="text1"/>
                <w:sz w:val="22"/>
                <w:lang w:bidi="th-TH"/>
              </w:rPr>
              <w:t>: According to Vietnamese practice, the community has the right and responsibility to routinely monitor environmental performance during construction to ensure that their rights and safety are adequately protected and that the mitigation measures are effectively implemented by contractors and the PMU. If unexpected problems occur, they will report to the CSC and PMU.</w:t>
            </w:r>
          </w:p>
        </w:tc>
      </w:tr>
      <w:tr w:rsidR="00BB61AA" w:rsidRPr="00BB61AA" w14:paraId="6D358803" w14:textId="77777777" w:rsidTr="006A2BF0">
        <w:trPr>
          <w:trHeight w:val="274"/>
          <w:jc w:val="center"/>
        </w:trPr>
        <w:tc>
          <w:tcPr>
            <w:tcW w:w="7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358801" w14:textId="77777777" w:rsidR="00401CA4" w:rsidRPr="00BB61AA" w:rsidRDefault="00B874B7" w:rsidP="00D37421">
            <w:pPr>
              <w:keepNext/>
              <w:spacing w:before="60" w:after="60"/>
              <w:rPr>
                <w:rFonts w:cs="Times New Roman"/>
                <w:color w:val="000000" w:themeColor="text1"/>
                <w:sz w:val="22"/>
                <w:lang w:bidi="th-TH"/>
              </w:rPr>
            </w:pPr>
            <w:r w:rsidRPr="00BB61AA">
              <w:rPr>
                <w:rFonts w:cs="Times New Roman"/>
                <w:color w:val="000000" w:themeColor="text1"/>
                <w:sz w:val="22"/>
                <w:lang w:bidi="th-TH"/>
              </w:rPr>
              <w:t>MARD, Hanoi People’s Committees</w:t>
            </w:r>
            <w:r w:rsidR="00401CA4" w:rsidRPr="00BB61AA">
              <w:rPr>
                <w:rFonts w:cs="Times New Roman"/>
                <w:color w:val="000000" w:themeColor="text1"/>
                <w:sz w:val="22"/>
                <w:lang w:bidi="th-TH"/>
              </w:rPr>
              <w:t>, DONRE</w:t>
            </w:r>
          </w:p>
        </w:tc>
        <w:tc>
          <w:tcPr>
            <w:tcW w:w="4212" w:type="pct"/>
            <w:tcBorders>
              <w:top w:val="single" w:sz="4" w:space="0" w:color="auto"/>
              <w:left w:val="single" w:sz="4" w:space="0" w:color="auto"/>
              <w:bottom w:val="single" w:sz="4" w:space="0" w:color="auto"/>
              <w:right w:val="single" w:sz="4" w:space="0" w:color="auto"/>
            </w:tcBorders>
            <w:shd w:val="clear" w:color="auto" w:fill="FFFFFF"/>
            <w:hideMark/>
          </w:tcPr>
          <w:p w14:paraId="6D358802" w14:textId="77777777" w:rsidR="00401CA4" w:rsidRPr="00BB61AA" w:rsidRDefault="00401CA4" w:rsidP="00D37421">
            <w:pPr>
              <w:keepNext/>
              <w:numPr>
                <w:ilvl w:val="0"/>
                <w:numId w:val="64"/>
              </w:numPr>
              <w:tabs>
                <w:tab w:val="num" w:pos="175"/>
              </w:tabs>
              <w:spacing w:before="60" w:after="60"/>
              <w:ind w:left="175" w:hanging="175"/>
              <w:jc w:val="both"/>
              <w:rPr>
                <w:rFonts w:cs="Times New Roman"/>
                <w:color w:val="000000" w:themeColor="text1"/>
                <w:sz w:val="22"/>
                <w:lang w:bidi="th-TH"/>
              </w:rPr>
            </w:pPr>
            <w:r w:rsidRPr="00BB61AA">
              <w:rPr>
                <w:rFonts w:cs="Times New Roman"/>
                <w:color w:val="000000" w:themeColor="text1"/>
                <w:sz w:val="22"/>
                <w:lang w:bidi="th-TH"/>
              </w:rPr>
              <w:t xml:space="preserve">Oversee implementation of </w:t>
            </w:r>
            <w:r w:rsidR="00804D9E" w:rsidRPr="00BB61AA">
              <w:rPr>
                <w:rFonts w:cs="Times New Roman"/>
                <w:color w:val="000000" w:themeColor="text1"/>
                <w:sz w:val="22"/>
                <w:lang w:bidi="th-TH"/>
              </w:rPr>
              <w:t>subproject</w:t>
            </w:r>
            <w:r w:rsidRPr="00BB61AA">
              <w:rPr>
                <w:rFonts w:cs="Times New Roman"/>
                <w:color w:val="000000" w:themeColor="text1"/>
                <w:sz w:val="22"/>
                <w:lang w:bidi="th-TH"/>
              </w:rPr>
              <w:t xml:space="preserve"> under recommendations of </w:t>
            </w:r>
            <w:r w:rsidR="00B874B7" w:rsidRPr="00BB61AA">
              <w:rPr>
                <w:rFonts w:cs="Times New Roman"/>
                <w:color w:val="000000" w:themeColor="text1"/>
                <w:sz w:val="22"/>
                <w:lang w:bidi="th-TH"/>
              </w:rPr>
              <w:t>MARD/</w:t>
            </w:r>
            <w:r w:rsidRPr="00BB61AA">
              <w:rPr>
                <w:rFonts w:cs="Times New Roman"/>
                <w:color w:val="000000" w:themeColor="text1"/>
                <w:sz w:val="22"/>
                <w:lang w:bidi="th-TH"/>
              </w:rPr>
              <w:t>DONRE and PMU to ensure compliance of Government policy and regulations.</w:t>
            </w:r>
            <w:r w:rsidR="008144DC">
              <w:rPr>
                <w:rFonts w:cs="Times New Roman" w:hint="eastAsia"/>
                <w:color w:val="000000" w:themeColor="text1"/>
                <w:sz w:val="22"/>
                <w:lang w:eastAsia="ja-JP" w:bidi="th-TH"/>
              </w:rPr>
              <w:t xml:space="preserve"> </w:t>
            </w:r>
            <w:r w:rsidR="00B874B7" w:rsidRPr="00BB61AA">
              <w:rPr>
                <w:rFonts w:cs="Times New Roman"/>
                <w:color w:val="000000" w:themeColor="text1"/>
                <w:sz w:val="22"/>
                <w:lang w:bidi="th-TH"/>
              </w:rPr>
              <w:t>MARD/</w:t>
            </w:r>
            <w:r w:rsidRPr="00BB61AA">
              <w:rPr>
                <w:rFonts w:cs="Times New Roman"/>
                <w:color w:val="000000" w:themeColor="text1"/>
                <w:sz w:val="22"/>
                <w:lang w:bidi="th-TH"/>
              </w:rPr>
              <w:t>DONRE is responsible for monitoring the compliance with the Government environmental requirements.</w:t>
            </w:r>
          </w:p>
        </w:tc>
      </w:tr>
    </w:tbl>
    <w:p w14:paraId="6D358804" w14:textId="77777777" w:rsidR="00401CA4" w:rsidRPr="00BB61AA" w:rsidRDefault="00040509" w:rsidP="00D37421">
      <w:pPr>
        <w:pStyle w:val="Heading1"/>
        <w:spacing w:before="60" w:after="60" w:line="240" w:lineRule="auto"/>
        <w:rPr>
          <w:rFonts w:cs="Times New Roman"/>
          <w:color w:val="000000" w:themeColor="text1"/>
        </w:rPr>
      </w:pPr>
      <w:bookmarkStart w:id="302" w:name="_Toc467763596"/>
      <w:bookmarkStart w:id="303" w:name="_Toc468824209"/>
      <w:bookmarkStart w:id="304" w:name="_Toc471786609"/>
      <w:r w:rsidRPr="00BB61AA">
        <w:rPr>
          <w:rFonts w:cs="Times New Roman"/>
          <w:color w:val="000000" w:themeColor="text1"/>
        </w:rPr>
        <w:t>8. ENVIRONMENTAL COMPLIANCE FRAMEWORK</w:t>
      </w:r>
      <w:bookmarkEnd w:id="302"/>
      <w:bookmarkEnd w:id="303"/>
      <w:bookmarkEnd w:id="304"/>
    </w:p>
    <w:p w14:paraId="6D358805" w14:textId="77777777" w:rsidR="00401CA4" w:rsidRPr="00BB61AA" w:rsidRDefault="00B70B5C" w:rsidP="00D37421">
      <w:pPr>
        <w:pStyle w:val="Heading2"/>
        <w:keepNext/>
        <w:spacing w:before="60" w:after="60"/>
        <w:rPr>
          <w:rFonts w:cs="Times New Roman"/>
          <w:color w:val="000000" w:themeColor="text1"/>
          <w:lang w:eastAsia="zh-CN"/>
        </w:rPr>
      </w:pPr>
      <w:bookmarkStart w:id="305" w:name="_Toc445322160"/>
      <w:bookmarkStart w:id="306" w:name="_Toc471786610"/>
      <w:r w:rsidRPr="00BB61AA">
        <w:rPr>
          <w:rFonts w:cs="Times New Roman"/>
          <w:color w:val="000000" w:themeColor="text1"/>
        </w:rPr>
        <w:t>8.1.</w:t>
      </w:r>
      <w:r w:rsidR="00401CA4" w:rsidRPr="00BB61AA">
        <w:rPr>
          <w:rFonts w:cs="Times New Roman"/>
          <w:color w:val="000000" w:themeColor="text1"/>
        </w:rPr>
        <w:t xml:space="preserve"> Environmental Duties of the Contractor</w:t>
      </w:r>
      <w:bookmarkEnd w:id="305"/>
      <w:bookmarkEnd w:id="306"/>
    </w:p>
    <w:p w14:paraId="6D358806" w14:textId="77777777" w:rsidR="00401CA4" w:rsidRPr="00BB61AA" w:rsidRDefault="00401CA4" w:rsidP="00D37421">
      <w:pPr>
        <w:keepNext/>
        <w:autoSpaceDE w:val="0"/>
        <w:autoSpaceDN w:val="0"/>
        <w:adjustRightInd w:val="0"/>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contractor firstly shall adhere to minimize the impact that may be result of the subproject construction activities and secondly, apply the mitigation measures under ESMP to prevent harm and nuisances on local communities and environment caused by the impacts in construction and operation phases. </w:t>
      </w:r>
    </w:p>
    <w:p w14:paraId="6D358807" w14:textId="77777777" w:rsidR="00401CA4" w:rsidRPr="00BB61AA" w:rsidRDefault="00401CA4" w:rsidP="00D37421">
      <w:pPr>
        <w:keepNext/>
        <w:autoSpaceDE w:val="0"/>
        <w:autoSpaceDN w:val="0"/>
        <w:adjustRightInd w:val="0"/>
        <w:spacing w:before="60" w:after="60"/>
        <w:jc w:val="both"/>
        <w:rPr>
          <w:rFonts w:cs="Times New Roman"/>
          <w:color w:val="000000" w:themeColor="text1"/>
          <w:sz w:val="24"/>
          <w:szCs w:val="24"/>
        </w:rPr>
      </w:pPr>
      <w:r w:rsidRPr="00BB61AA">
        <w:rPr>
          <w:rFonts w:cs="Times New Roman"/>
          <w:color w:val="000000" w:themeColor="text1"/>
          <w:sz w:val="24"/>
          <w:szCs w:val="24"/>
        </w:rPr>
        <w:t>Remedial actions that cannot be effectively carried out during construction should be carried out on completion of the works (and before issuance of the acceptance of completion of works)</w:t>
      </w:r>
    </w:p>
    <w:p w14:paraId="6D358808" w14:textId="77777777" w:rsidR="00401CA4" w:rsidRPr="00BB61AA" w:rsidRDefault="00401CA4" w:rsidP="00D37421">
      <w:pPr>
        <w:keepNext/>
        <w:autoSpaceDE w:val="0"/>
        <w:autoSpaceDN w:val="0"/>
        <w:adjustRightInd w:val="0"/>
        <w:spacing w:before="60" w:after="60"/>
        <w:jc w:val="both"/>
        <w:rPr>
          <w:rFonts w:cs="Times New Roman"/>
          <w:color w:val="000000" w:themeColor="text1"/>
          <w:sz w:val="24"/>
          <w:szCs w:val="24"/>
        </w:rPr>
      </w:pPr>
      <w:r w:rsidRPr="00BB61AA">
        <w:rPr>
          <w:rFonts w:cs="Times New Roman"/>
          <w:color w:val="000000" w:themeColor="text1"/>
          <w:sz w:val="24"/>
          <w:szCs w:val="24"/>
        </w:rPr>
        <w:t>The duties of the Contractor include but not limiting to:</w:t>
      </w:r>
    </w:p>
    <w:p w14:paraId="6D358809"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Compliance with relevant legislative requirements governing the environment, public health and safety;</w:t>
      </w:r>
    </w:p>
    <w:p w14:paraId="6D35880A"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Work within the scope of contractual requirements and other tender conditions;</w:t>
      </w:r>
    </w:p>
    <w:p w14:paraId="6D35880B"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 Organize representatives of the construction team to participate in the joint site inspections undertaken by the Environmental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of the CSC;</w:t>
      </w:r>
    </w:p>
    <w:p w14:paraId="6D35880C"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Carry out any corrective actions instructed by the Environmental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of the PMU and CSC;</w:t>
      </w:r>
    </w:p>
    <w:p w14:paraId="6D35880D"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In case of non-compliances/discrepancies, carry out investigation and submit proposals on mitigation measures, and implement remedial measures to reduce environmental impact;</w:t>
      </w:r>
    </w:p>
    <w:p w14:paraId="6D35880E"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Stop construction activities, which generate adverse impacts upon receiving instructions from the Environmental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of PMU and CSC. Propose and carry out corrective actions and implement alternative construction method, if required, in order to minimize the environmental impacts; Non-compliance by the Contractor will be cause for suspension of works and other penalties until the non-compliance has been resolved to the satisfaction of the ES of PMU and CSC.</w:t>
      </w:r>
    </w:p>
    <w:p w14:paraId="6D35880F" w14:textId="77777777" w:rsidR="00401CA4" w:rsidRPr="00BB61AA" w:rsidRDefault="00B70B5C" w:rsidP="00D37421">
      <w:pPr>
        <w:pStyle w:val="Heading2"/>
        <w:keepNext/>
        <w:spacing w:before="60" w:after="60"/>
        <w:rPr>
          <w:rFonts w:cs="Times New Roman"/>
          <w:color w:val="000000" w:themeColor="text1"/>
        </w:rPr>
      </w:pPr>
      <w:bookmarkStart w:id="307" w:name="_Toc445322161"/>
      <w:bookmarkStart w:id="308" w:name="_Toc471786611"/>
      <w:r w:rsidRPr="00BB61AA">
        <w:rPr>
          <w:rFonts w:cs="Times New Roman"/>
          <w:color w:val="000000" w:themeColor="text1"/>
        </w:rPr>
        <w:t xml:space="preserve">8.2. </w:t>
      </w:r>
      <w:r w:rsidR="00401CA4" w:rsidRPr="00BB61AA">
        <w:rPr>
          <w:rFonts w:cs="Times New Roman"/>
          <w:color w:val="000000" w:themeColor="text1"/>
        </w:rPr>
        <w:t>Contractor’s Safety, Social and Environmental Officer (SEO)</w:t>
      </w:r>
      <w:bookmarkEnd w:id="307"/>
      <w:bookmarkEnd w:id="308"/>
    </w:p>
    <w:p w14:paraId="6D358810" w14:textId="77777777" w:rsidR="00401CA4" w:rsidRPr="00BB61AA" w:rsidRDefault="00401CA4" w:rsidP="00D37421">
      <w:pPr>
        <w:keepNext/>
        <w:widowControl w:val="0"/>
        <w:tabs>
          <w:tab w:val="num" w:pos="993"/>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The contractor shall be required to appoint competent staff(s) as the Contractor’s on-site safety, Social and environmental officer (SEO). The SEO must be appropriately trained in environmental management and must possess the skills necessary to transfer environmental management knowledge to all personnel involved in the contract. The SEO will be responsible for monitoring the contractor‘s compliance with the ESMP requirements and the environmental specifications. The duties of the SEO shall include but not be limited to the following:</w:t>
      </w:r>
    </w:p>
    <w:p w14:paraId="6D358811"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Carry out environmental site inspections to assess and audit the contractors' site practice, equipment and work methodologies with respect to pollution control and adequacy of environmental mitigation measures implemented;</w:t>
      </w:r>
    </w:p>
    <w:p w14:paraId="6D358812"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Monitor compliance with environmental protection measures, pollution prevention and control measures and contractual requirements;</w:t>
      </w:r>
    </w:p>
    <w:p w14:paraId="6D358813"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Monitor the implementation of environmental mitigation measures;</w:t>
      </w:r>
    </w:p>
    <w:p w14:paraId="6D358814"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Prepare audit reports for the site environmental conditions;</w:t>
      </w:r>
    </w:p>
    <w:p w14:paraId="6D358815"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Investigate complaints and recommend any required corrective measures;</w:t>
      </w:r>
    </w:p>
    <w:p w14:paraId="6D358816"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Advise the contractor on environment improvement, awareness and proactive pollution prevention measures;</w:t>
      </w:r>
    </w:p>
    <w:p w14:paraId="6D358817"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Recommend suitable mitigation measures to the contractor in the case of non-compliance. Carry out additional monitoring of noncompliance instructed by the ES of PMU and CSC</w:t>
      </w:r>
    </w:p>
    <w:p w14:paraId="6D358818"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Inform the contractor and ES (of PMU and CSC) of environmental issues, submit contractor’s ESMP Implementation Plan to the ES of PMU and CSC, and relevant authorities, if required; </w:t>
      </w:r>
    </w:p>
    <w:p w14:paraId="6D358819" w14:textId="77777777" w:rsidR="00401CA4" w:rsidRPr="00BB61AA" w:rsidRDefault="00401CA4" w:rsidP="00D37421">
      <w:pPr>
        <w:keepNext/>
        <w:numPr>
          <w:ilvl w:val="0"/>
          <w:numId w:val="65"/>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Keep detailed records of all site activities that may relate to the environment.</w:t>
      </w:r>
    </w:p>
    <w:p w14:paraId="6D35881A" w14:textId="77777777" w:rsidR="00401CA4" w:rsidRPr="00BB61AA" w:rsidRDefault="00B70B5C" w:rsidP="00D37421">
      <w:pPr>
        <w:pStyle w:val="Heading2"/>
        <w:keepNext/>
        <w:spacing w:before="60" w:after="60"/>
        <w:rPr>
          <w:rFonts w:cs="Times New Roman"/>
          <w:color w:val="000000" w:themeColor="text1"/>
        </w:rPr>
      </w:pPr>
      <w:bookmarkStart w:id="309" w:name="_Toc445322163"/>
      <w:bookmarkStart w:id="310" w:name="_Toc471786612"/>
      <w:r w:rsidRPr="00BB61AA">
        <w:rPr>
          <w:rFonts w:cs="Times New Roman"/>
          <w:color w:val="000000" w:themeColor="text1"/>
        </w:rPr>
        <w:t xml:space="preserve">8.3. </w:t>
      </w:r>
      <w:r w:rsidR="00401CA4" w:rsidRPr="00BB61AA">
        <w:rPr>
          <w:rFonts w:cs="Times New Roman"/>
          <w:color w:val="000000" w:themeColor="text1"/>
        </w:rPr>
        <w:t>Environmental and Social Supervision during Construction</w:t>
      </w:r>
      <w:bookmarkEnd w:id="309"/>
      <w:r w:rsidR="00401CA4" w:rsidRPr="00BB61AA">
        <w:rPr>
          <w:rFonts w:cs="Times New Roman"/>
          <w:color w:val="000000" w:themeColor="text1"/>
        </w:rPr>
        <w:t xml:space="preserve"> (CSC)</w:t>
      </w:r>
      <w:bookmarkEnd w:id="310"/>
    </w:p>
    <w:p w14:paraId="6D35881B"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During construction phase, a qualified CSC reporting to the PMU shall carry out the environmental supervision. The CSC will assign environmental and social staff(s), will be responsible for inspecting, and supervising all construction activities to ensure that mitigation measures adopted in the ESMP are properly implemented, and that the negative environmental impacts of the subproject are minimized. The CSC shall engage sufficient number of Environmental Supervision Engineers with adequate knowledge on environmental protection and construction subproject management to perform the required duties and to supervise the Contractor’s performance. Specifically ES of CSC will:</w:t>
      </w:r>
    </w:p>
    <w:p w14:paraId="6D35881C" w14:textId="77777777" w:rsidR="00401CA4" w:rsidRPr="00BB61AA" w:rsidRDefault="00401CA4" w:rsidP="00D37421">
      <w:pPr>
        <w:keepNext/>
        <w:numPr>
          <w:ilvl w:val="0"/>
          <w:numId w:val="66"/>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Review and assess on behalf of the PMU whether the construction design meets the requirements of the mitigation and management measures of the ESMP, </w:t>
      </w:r>
    </w:p>
    <w:p w14:paraId="6D35881D" w14:textId="77777777" w:rsidR="00401CA4" w:rsidRPr="00BB61AA" w:rsidRDefault="00401CA4" w:rsidP="00D37421">
      <w:pPr>
        <w:keepNext/>
        <w:numPr>
          <w:ilvl w:val="0"/>
          <w:numId w:val="66"/>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Supervise site environmental management system of contractors including their performance, experience and handling of site environmental issues, and provide corrective instructions;</w:t>
      </w:r>
    </w:p>
    <w:p w14:paraId="6D35881E" w14:textId="77777777" w:rsidR="00401CA4" w:rsidRPr="00BB61AA" w:rsidRDefault="00401CA4" w:rsidP="00D37421">
      <w:pPr>
        <w:keepNext/>
        <w:numPr>
          <w:ilvl w:val="0"/>
          <w:numId w:val="66"/>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Review the ESMP implementation by the contractors, verify and confirm environmental supervision procedures, parameters, monitoring locations, equipment and results; </w:t>
      </w:r>
    </w:p>
    <w:p w14:paraId="6D35881F" w14:textId="77777777" w:rsidR="00401CA4" w:rsidRPr="00BB61AA" w:rsidRDefault="00401CA4" w:rsidP="00D37421">
      <w:pPr>
        <w:keepNext/>
        <w:numPr>
          <w:ilvl w:val="0"/>
          <w:numId w:val="66"/>
        </w:numPr>
        <w:tabs>
          <w:tab w:val="left" w:pos="360"/>
        </w:tabs>
        <w:spacing w:before="60" w:after="60"/>
        <w:jc w:val="both"/>
        <w:rPr>
          <w:rFonts w:cs="Times New Roman"/>
          <w:color w:val="000000" w:themeColor="text1"/>
          <w:sz w:val="24"/>
          <w:szCs w:val="24"/>
        </w:rPr>
      </w:pPr>
      <w:r w:rsidRPr="00BB61AA">
        <w:rPr>
          <w:rFonts w:cs="Times New Roman"/>
          <w:color w:val="000000" w:themeColor="text1"/>
          <w:sz w:val="24"/>
          <w:szCs w:val="24"/>
        </w:rPr>
        <w:t>Report ESMP implementation status to PMU and prepare the environmental supervision statement during the construction phase; and</w:t>
      </w:r>
    </w:p>
    <w:p w14:paraId="6D358820" w14:textId="77777777" w:rsidR="00401CA4" w:rsidRPr="00BB61AA" w:rsidRDefault="00B70B5C" w:rsidP="00D37421">
      <w:pPr>
        <w:pStyle w:val="Heading2"/>
        <w:keepNext/>
        <w:spacing w:before="60" w:after="60"/>
        <w:rPr>
          <w:rFonts w:cs="Times New Roman"/>
          <w:color w:val="000000" w:themeColor="text1"/>
        </w:rPr>
      </w:pPr>
      <w:bookmarkStart w:id="311" w:name="_Toc445322164"/>
      <w:bookmarkStart w:id="312" w:name="_Toc471786613"/>
      <w:r w:rsidRPr="00BB61AA">
        <w:rPr>
          <w:rFonts w:cs="Times New Roman"/>
          <w:color w:val="000000" w:themeColor="text1"/>
        </w:rPr>
        <w:t xml:space="preserve">8.4. </w:t>
      </w:r>
      <w:r w:rsidR="00C07968" w:rsidRPr="00BB61AA">
        <w:rPr>
          <w:rFonts w:cs="Times New Roman"/>
          <w:color w:val="000000" w:themeColor="text1"/>
        </w:rPr>
        <w:t xml:space="preserve">Compliance with </w:t>
      </w:r>
      <w:r w:rsidR="00C07968" w:rsidRPr="00BB61AA">
        <w:rPr>
          <w:rFonts w:cs="Times New Roman"/>
          <w:color w:val="000000" w:themeColor="text1"/>
          <w:lang w:eastAsia="ja-JP"/>
        </w:rPr>
        <w:t>l</w:t>
      </w:r>
      <w:r w:rsidR="00C07968" w:rsidRPr="00BB61AA">
        <w:rPr>
          <w:rFonts w:cs="Times New Roman"/>
          <w:color w:val="000000" w:themeColor="text1"/>
        </w:rPr>
        <w:t xml:space="preserve">egal and </w:t>
      </w:r>
      <w:r w:rsidR="00C07968" w:rsidRPr="00BB61AA">
        <w:rPr>
          <w:rFonts w:cs="Times New Roman"/>
          <w:color w:val="000000" w:themeColor="text1"/>
          <w:lang w:eastAsia="ja-JP"/>
        </w:rPr>
        <w:t>c</w:t>
      </w:r>
      <w:r w:rsidR="00401CA4" w:rsidRPr="00BB61AA">
        <w:rPr>
          <w:rFonts w:cs="Times New Roman"/>
          <w:color w:val="000000" w:themeColor="text1"/>
        </w:rPr>
        <w:t xml:space="preserve">ontractual </w:t>
      </w:r>
      <w:r w:rsidR="00C07968" w:rsidRPr="00BB61AA">
        <w:rPr>
          <w:rFonts w:cs="Times New Roman"/>
          <w:color w:val="000000" w:themeColor="text1"/>
          <w:lang w:eastAsia="ja-JP"/>
        </w:rPr>
        <w:t>r</w:t>
      </w:r>
      <w:r w:rsidR="00401CA4" w:rsidRPr="00BB61AA">
        <w:rPr>
          <w:rFonts w:cs="Times New Roman"/>
          <w:color w:val="000000" w:themeColor="text1"/>
        </w:rPr>
        <w:t>equirements</w:t>
      </w:r>
      <w:bookmarkEnd w:id="311"/>
      <w:bookmarkEnd w:id="312"/>
    </w:p>
    <w:p w14:paraId="6D358821"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constructions activities shall comply not only with contractual environmental protection and pollution control requirements but also with environmental protection and pollution control laws of the Socialist Republic of Viet Nam. </w:t>
      </w:r>
    </w:p>
    <w:p w14:paraId="6D358822"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All the works method statements submitted by the Contractor to the CSC and PMU for approval to see whether sufficient environmental protection and pollution control measures have been included.</w:t>
      </w:r>
    </w:p>
    <w:p w14:paraId="6D358823"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The CSC and PMU shall also review the progress and program of the works to check that relevant environmental laws have not been violated, and that any potential for violating the laws can be prevented.</w:t>
      </w:r>
    </w:p>
    <w:p w14:paraId="6D358824"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The Contractor shall copy relevant documents to the SEO and the ES of CSC and PMU. The document shall at least include the updated work progress report, the updated work measure, and the application letters for different license/permits under the environmental protection laws, and all the valid license/permit. The SEO and the ES shall also have access, upon request, to the Site Log-Book.</w:t>
      </w:r>
    </w:p>
    <w:p w14:paraId="6D358825" w14:textId="77777777" w:rsidR="00401CA4" w:rsidRPr="00BB61AA" w:rsidRDefault="00401CA4" w:rsidP="00D37421">
      <w:pPr>
        <w:keepNext/>
        <w:widowControl w:val="0"/>
        <w:tabs>
          <w:tab w:val="left" w:pos="1701"/>
          <w:tab w:val="right" w:pos="8505"/>
        </w:tabs>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After reviewing the documents, the SEO or the ES shall advise the PMU and the contractor of any non-compliance with the contractual and legislative requirements on environmental protection and pollution control for them to take follow-up actions. If the SEO or the ES concludes that the status on license/permit application and any environmental protection and pollution control preparation works may not comply with the work measure or may result in potential violation of environmental protection and pollution control requirements, they shall advise the Contractor and the PMU accordingly.</w:t>
      </w:r>
    </w:p>
    <w:p w14:paraId="6D358826" w14:textId="77777777" w:rsidR="00BF38E2" w:rsidRPr="00BB61AA" w:rsidRDefault="00BF38E2" w:rsidP="00D37421">
      <w:pPr>
        <w:pStyle w:val="Heading2"/>
        <w:keepNext/>
        <w:spacing w:before="60" w:after="60"/>
        <w:rPr>
          <w:rFonts w:cs="Times New Roman"/>
          <w:color w:val="000000" w:themeColor="text1"/>
        </w:rPr>
      </w:pPr>
      <w:bookmarkStart w:id="313" w:name="_Toc471786614"/>
      <w:r w:rsidRPr="00BB61AA">
        <w:rPr>
          <w:rFonts w:cs="Times New Roman"/>
          <w:color w:val="000000" w:themeColor="text1"/>
        </w:rPr>
        <w:t>8.5. Environmental Claims and Penalty System</w:t>
      </w:r>
      <w:bookmarkEnd w:id="313"/>
    </w:p>
    <w:p w14:paraId="6D358827" w14:textId="77777777" w:rsidR="00BF38E2" w:rsidRPr="00BB61AA" w:rsidRDefault="00BF38E2" w:rsidP="00D37421">
      <w:pPr>
        <w:keepNext/>
        <w:widowControl w:val="0"/>
        <w:tabs>
          <w:tab w:val="left" w:pos="1701"/>
          <w:tab w:val="right" w:pos="8505"/>
        </w:tabs>
        <w:spacing w:before="60" w:after="60"/>
        <w:jc w:val="both"/>
        <w:rPr>
          <w:rFonts w:cs="Times New Roman"/>
          <w:color w:val="000000" w:themeColor="text1"/>
          <w:sz w:val="24"/>
          <w:szCs w:val="24"/>
        </w:rPr>
      </w:pPr>
      <w:bookmarkStart w:id="314" w:name="_Toc442622191"/>
      <w:bookmarkStart w:id="315" w:name="_Toc445322166"/>
      <w:r w:rsidRPr="00BB61AA">
        <w:rPr>
          <w:rFonts w:cs="Times New Roman"/>
          <w:color w:val="000000" w:themeColor="text1"/>
          <w:sz w:val="24"/>
          <w:szCs w:val="24"/>
        </w:rPr>
        <w:t>In the compliance framework, if non-compliance with environmental regulations are discovered by CSC/ES/PMU during the site supervision, 2% values of interim payment of the contractor of this month will be held back. The Contractor will be given a grace period (determined by CSC/PMU) to repair the violation.</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If the Contractor performs the repairs within the grace period (confirmed by CSC/PMU), no penalty is incurred and keeping money will be pay. However, if the Contractor fails to successfully make the necessary repairs within the grace period, the Contractor will pay the cost for a third party to repair the damages (deduction from keeping money). </w:t>
      </w:r>
    </w:p>
    <w:p w14:paraId="6D358828" w14:textId="77777777" w:rsidR="00BF38E2" w:rsidRPr="00BB61AA" w:rsidRDefault="00BF38E2" w:rsidP="00D37421">
      <w:pPr>
        <w:keepNext/>
        <w:widowControl w:val="0"/>
        <w:tabs>
          <w:tab w:val="left" w:pos="1701"/>
          <w:tab w:val="right" w:pos="8505"/>
        </w:tabs>
        <w:spacing w:before="60" w:after="60"/>
        <w:jc w:val="both"/>
        <w:rPr>
          <w:rFonts w:cs="Times New Roman"/>
          <w:color w:val="000000" w:themeColor="text1"/>
          <w:sz w:val="24"/>
          <w:szCs w:val="24"/>
        </w:rPr>
      </w:pPr>
      <w:r w:rsidRPr="00BB61AA">
        <w:rPr>
          <w:rFonts w:cs="Times New Roman"/>
          <w:color w:val="000000" w:themeColor="text1"/>
          <w:sz w:val="24"/>
          <w:szCs w:val="24"/>
        </w:rPr>
        <w:t>In case of CSC/PMU not detected of non-compliance with environmental regulations of the contractor, they will be responsibility payment to repair the violation.</w:t>
      </w:r>
    </w:p>
    <w:p w14:paraId="6D358829" w14:textId="77777777" w:rsidR="00BF38E2" w:rsidRPr="00BB61AA" w:rsidRDefault="00BF38E2" w:rsidP="00D37421">
      <w:pPr>
        <w:pStyle w:val="Heading2"/>
        <w:keepNext/>
        <w:spacing w:before="60" w:after="60"/>
        <w:rPr>
          <w:rFonts w:cs="Times New Roman"/>
          <w:color w:val="000000" w:themeColor="text1"/>
        </w:rPr>
      </w:pPr>
      <w:bookmarkStart w:id="316" w:name="_Toc471786615"/>
      <w:r w:rsidRPr="00BB61AA">
        <w:rPr>
          <w:rFonts w:cs="Times New Roman"/>
          <w:color w:val="000000" w:themeColor="text1"/>
        </w:rPr>
        <w:t>8.6. Reporting Arrangements</w:t>
      </w:r>
      <w:bookmarkEnd w:id="314"/>
      <w:bookmarkEnd w:id="315"/>
      <w:bookmarkEnd w:id="316"/>
    </w:p>
    <w:p w14:paraId="6D35882A" w14:textId="77777777" w:rsidR="00BF38E2" w:rsidRPr="00BB61AA" w:rsidRDefault="00BF38E2"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ESMP monitoring and reporting requirements are summarized in Table 23.</w:t>
      </w:r>
    </w:p>
    <w:p w14:paraId="6D35882B" w14:textId="77777777" w:rsidR="00BF38E2" w:rsidRPr="00BB61AA" w:rsidRDefault="00BF38E2" w:rsidP="00D37421">
      <w:pPr>
        <w:pStyle w:val="Caption"/>
        <w:keepNext/>
        <w:spacing w:before="60" w:after="60" w:line="240" w:lineRule="auto"/>
        <w:rPr>
          <w:rFonts w:cs="Times New Roman"/>
          <w:color w:val="000000" w:themeColor="text1"/>
          <w:lang w:val="en-US"/>
        </w:rPr>
      </w:pPr>
      <w:bookmarkStart w:id="317" w:name="_Toc465680003"/>
      <w:bookmarkStart w:id="318" w:name="_Toc468802106"/>
      <w:bookmarkStart w:id="319" w:name="_Toc468836230"/>
      <w:bookmarkStart w:id="320" w:name="_Toc471786655"/>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23</w:t>
      </w:r>
      <w:r w:rsidR="00213540" w:rsidRPr="00BB61AA">
        <w:rPr>
          <w:rFonts w:cs="Times New Roman"/>
          <w:color w:val="000000" w:themeColor="text1"/>
        </w:rPr>
        <w:fldChar w:fldCharType="end"/>
      </w:r>
      <w:r w:rsidRPr="00BB61AA">
        <w:rPr>
          <w:rFonts w:cs="Times New Roman"/>
          <w:color w:val="000000" w:themeColor="text1"/>
          <w:lang w:val="en-US"/>
        </w:rPr>
        <w:t>. Regular Reporting Requirements</w:t>
      </w:r>
      <w:bookmarkEnd w:id="317"/>
      <w:bookmarkEnd w:id="318"/>
      <w:bookmarkEnd w:id="319"/>
      <w:bookmarkEnd w:id="320"/>
    </w:p>
    <w:tbl>
      <w:tblPr>
        <w:tblW w:w="5000" w:type="pct"/>
        <w:jc w:val="center"/>
        <w:tblCellMar>
          <w:top w:w="57" w:type="dxa"/>
          <w:bottom w:w="28" w:type="dxa"/>
        </w:tblCellMar>
        <w:tblLook w:val="0000" w:firstRow="0" w:lastRow="0" w:firstColumn="0" w:lastColumn="0" w:noHBand="0" w:noVBand="0"/>
      </w:tblPr>
      <w:tblGrid>
        <w:gridCol w:w="582"/>
        <w:gridCol w:w="2531"/>
        <w:gridCol w:w="1832"/>
        <w:gridCol w:w="4400"/>
      </w:tblGrid>
      <w:tr w:rsidR="00BB61AA" w:rsidRPr="00BB61AA" w14:paraId="6D358830" w14:textId="77777777" w:rsidTr="00B434E3">
        <w:trPr>
          <w:trHeight w:val="259"/>
          <w:jc w:val="center"/>
        </w:trPr>
        <w:tc>
          <w:tcPr>
            <w:tcW w:w="312" w:type="pct"/>
            <w:tcBorders>
              <w:top w:val="single" w:sz="4" w:space="0" w:color="auto"/>
              <w:left w:val="single" w:sz="4" w:space="0" w:color="auto"/>
              <w:bottom w:val="single" w:sz="4" w:space="0" w:color="auto"/>
            </w:tcBorders>
          </w:tcPr>
          <w:p w14:paraId="6D35882C" w14:textId="77777777" w:rsidR="00BF38E2" w:rsidRPr="00BB61AA" w:rsidRDefault="00BF38E2" w:rsidP="008144DC">
            <w:pPr>
              <w:keepNext/>
              <w:spacing w:before="0" w:after="0"/>
              <w:rPr>
                <w:rFonts w:cs="Times New Roman"/>
                <w:color w:val="000000" w:themeColor="text1"/>
                <w:sz w:val="22"/>
              </w:rPr>
            </w:pPr>
            <w:r w:rsidRPr="00BB61AA">
              <w:rPr>
                <w:rFonts w:cs="Times New Roman"/>
                <w:b/>
                <w:bCs/>
                <w:color w:val="000000" w:themeColor="text1"/>
                <w:sz w:val="22"/>
              </w:rPr>
              <w:t>N</w:t>
            </w:r>
            <w:r w:rsidRPr="00BB61AA">
              <w:rPr>
                <w:rFonts w:cs="Times New Roman"/>
                <w:color w:val="000000" w:themeColor="text1"/>
                <w:sz w:val="22"/>
              </w:rPr>
              <w:t>o.</w:t>
            </w:r>
          </w:p>
        </w:tc>
        <w:tc>
          <w:tcPr>
            <w:tcW w:w="1354" w:type="pct"/>
            <w:tcBorders>
              <w:top w:val="single" w:sz="4" w:space="0" w:color="auto"/>
              <w:left w:val="single" w:sz="4" w:space="0" w:color="auto"/>
              <w:bottom w:val="single" w:sz="4" w:space="0" w:color="auto"/>
              <w:right w:val="single" w:sz="4" w:space="0" w:color="auto"/>
            </w:tcBorders>
          </w:tcPr>
          <w:p w14:paraId="6D35882D" w14:textId="77777777" w:rsidR="00BF38E2" w:rsidRPr="00BB61AA" w:rsidRDefault="00BF38E2" w:rsidP="008144DC">
            <w:pPr>
              <w:keepNext/>
              <w:snapToGrid w:val="0"/>
              <w:spacing w:before="0" w:after="0"/>
              <w:jc w:val="center"/>
              <w:rPr>
                <w:rFonts w:cs="Times New Roman"/>
                <w:b/>
                <w:bCs/>
                <w:color w:val="000000" w:themeColor="text1"/>
                <w:sz w:val="22"/>
              </w:rPr>
            </w:pPr>
            <w:r w:rsidRPr="00BB61AA">
              <w:rPr>
                <w:rFonts w:cs="Times New Roman"/>
                <w:b/>
                <w:bCs/>
                <w:color w:val="000000" w:themeColor="text1"/>
                <w:sz w:val="22"/>
              </w:rPr>
              <w:t>Report Prepared by</w:t>
            </w:r>
          </w:p>
        </w:tc>
        <w:tc>
          <w:tcPr>
            <w:tcW w:w="980" w:type="pct"/>
            <w:tcBorders>
              <w:top w:val="single" w:sz="4" w:space="0" w:color="auto"/>
              <w:left w:val="single" w:sz="4" w:space="0" w:color="auto"/>
              <w:bottom w:val="single" w:sz="4" w:space="0" w:color="auto"/>
            </w:tcBorders>
            <w:shd w:val="clear" w:color="auto" w:fill="auto"/>
            <w:vAlign w:val="center"/>
          </w:tcPr>
          <w:p w14:paraId="6D35882E" w14:textId="77777777" w:rsidR="00BF38E2" w:rsidRPr="00BB61AA" w:rsidRDefault="00BF38E2" w:rsidP="008144DC">
            <w:pPr>
              <w:keepNext/>
              <w:snapToGrid w:val="0"/>
              <w:spacing w:before="0" w:after="0"/>
              <w:jc w:val="center"/>
              <w:rPr>
                <w:rFonts w:cs="Times New Roman"/>
                <w:b/>
                <w:bCs/>
                <w:color w:val="000000" w:themeColor="text1"/>
                <w:sz w:val="22"/>
              </w:rPr>
            </w:pPr>
            <w:r w:rsidRPr="00BB61AA">
              <w:rPr>
                <w:rFonts w:cs="Times New Roman"/>
                <w:b/>
                <w:bCs/>
                <w:color w:val="000000" w:themeColor="text1"/>
                <w:sz w:val="22"/>
              </w:rPr>
              <w:t>Submitted to</w:t>
            </w:r>
          </w:p>
        </w:tc>
        <w:tc>
          <w:tcPr>
            <w:tcW w:w="2354" w:type="pct"/>
            <w:tcBorders>
              <w:top w:val="single" w:sz="4" w:space="0" w:color="auto"/>
              <w:left w:val="single" w:sz="4" w:space="0" w:color="000000"/>
              <w:bottom w:val="single" w:sz="4" w:space="0" w:color="auto"/>
              <w:right w:val="single" w:sz="4" w:space="0" w:color="auto"/>
            </w:tcBorders>
            <w:shd w:val="clear" w:color="auto" w:fill="auto"/>
            <w:vAlign w:val="center"/>
          </w:tcPr>
          <w:p w14:paraId="6D35882F" w14:textId="77777777" w:rsidR="00BF38E2" w:rsidRPr="00BB61AA" w:rsidRDefault="00BF38E2" w:rsidP="008144DC">
            <w:pPr>
              <w:keepNext/>
              <w:snapToGrid w:val="0"/>
              <w:spacing w:before="0" w:after="0"/>
              <w:jc w:val="center"/>
              <w:rPr>
                <w:rFonts w:cs="Times New Roman"/>
                <w:b/>
                <w:bCs/>
                <w:color w:val="000000" w:themeColor="text1"/>
                <w:sz w:val="22"/>
              </w:rPr>
            </w:pPr>
            <w:r w:rsidRPr="00BB61AA">
              <w:rPr>
                <w:rFonts w:cs="Times New Roman"/>
                <w:b/>
                <w:bCs/>
                <w:color w:val="000000" w:themeColor="text1"/>
                <w:sz w:val="22"/>
              </w:rPr>
              <w:t>Frequency of Reporting</w:t>
            </w:r>
          </w:p>
        </w:tc>
      </w:tr>
      <w:tr w:rsidR="00BB61AA" w:rsidRPr="00BB61AA" w14:paraId="6D358835" w14:textId="77777777" w:rsidTr="00B434E3">
        <w:trPr>
          <w:jc w:val="center"/>
        </w:trPr>
        <w:tc>
          <w:tcPr>
            <w:tcW w:w="312" w:type="pct"/>
            <w:tcBorders>
              <w:left w:val="single" w:sz="4" w:space="0" w:color="auto"/>
              <w:bottom w:val="single" w:sz="4" w:space="0" w:color="auto"/>
            </w:tcBorders>
          </w:tcPr>
          <w:p w14:paraId="6D358831" w14:textId="77777777" w:rsidR="00BF38E2" w:rsidRPr="00BB61AA" w:rsidRDefault="00BF38E2" w:rsidP="008144DC">
            <w:pPr>
              <w:keepNext/>
              <w:spacing w:before="0" w:after="0"/>
              <w:rPr>
                <w:rFonts w:cs="Times New Roman"/>
                <w:color w:val="000000" w:themeColor="text1"/>
                <w:sz w:val="22"/>
              </w:rPr>
            </w:pPr>
            <w:r w:rsidRPr="00BB61AA">
              <w:rPr>
                <w:rFonts w:cs="Times New Roman"/>
                <w:color w:val="000000" w:themeColor="text1"/>
                <w:sz w:val="22"/>
              </w:rPr>
              <w:t>1</w:t>
            </w:r>
          </w:p>
        </w:tc>
        <w:tc>
          <w:tcPr>
            <w:tcW w:w="1354" w:type="pct"/>
            <w:tcBorders>
              <w:left w:val="single" w:sz="4" w:space="0" w:color="000000"/>
              <w:bottom w:val="single" w:sz="4" w:space="0" w:color="auto"/>
              <w:right w:val="single" w:sz="4" w:space="0" w:color="000000"/>
            </w:tcBorders>
          </w:tcPr>
          <w:p w14:paraId="6D358832"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Contractor to the Employer</w:t>
            </w:r>
          </w:p>
        </w:tc>
        <w:tc>
          <w:tcPr>
            <w:tcW w:w="980" w:type="pct"/>
            <w:tcBorders>
              <w:top w:val="single" w:sz="4" w:space="0" w:color="auto"/>
              <w:left w:val="single" w:sz="4" w:space="0" w:color="000000"/>
              <w:bottom w:val="single" w:sz="4" w:space="0" w:color="auto"/>
              <w:right w:val="single" w:sz="4" w:space="0" w:color="auto"/>
            </w:tcBorders>
            <w:shd w:val="clear" w:color="auto" w:fill="auto"/>
          </w:tcPr>
          <w:p w14:paraId="6D358833" w14:textId="77777777" w:rsidR="00BF38E2" w:rsidRPr="00BB61AA" w:rsidRDefault="00BF38E2" w:rsidP="008144DC">
            <w:pPr>
              <w:keepNext/>
              <w:snapToGrid w:val="0"/>
              <w:spacing w:before="0" w:after="0"/>
              <w:jc w:val="center"/>
              <w:rPr>
                <w:rFonts w:cs="Times New Roman"/>
                <w:color w:val="000000" w:themeColor="text1"/>
                <w:sz w:val="22"/>
              </w:rPr>
            </w:pPr>
            <w:r w:rsidRPr="00BB61AA">
              <w:rPr>
                <w:rFonts w:cs="Times New Roman"/>
                <w:color w:val="000000" w:themeColor="text1"/>
                <w:sz w:val="22"/>
              </w:rPr>
              <w:t>PMU</w:t>
            </w: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6D358834"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 xml:space="preserve">Once before construction commences and monthly thereafter </w:t>
            </w:r>
          </w:p>
        </w:tc>
      </w:tr>
      <w:tr w:rsidR="00BB61AA" w:rsidRPr="00BB61AA" w14:paraId="6D35883A" w14:textId="77777777" w:rsidTr="00B434E3">
        <w:trPr>
          <w:jc w:val="center"/>
        </w:trPr>
        <w:tc>
          <w:tcPr>
            <w:tcW w:w="312" w:type="pct"/>
            <w:tcBorders>
              <w:left w:val="single" w:sz="4" w:space="0" w:color="auto"/>
              <w:bottom w:val="single" w:sz="4" w:space="0" w:color="auto"/>
            </w:tcBorders>
          </w:tcPr>
          <w:p w14:paraId="6D358836" w14:textId="77777777" w:rsidR="00BF38E2" w:rsidRPr="00BB61AA" w:rsidRDefault="00BF38E2"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1354" w:type="pct"/>
            <w:tcBorders>
              <w:left w:val="single" w:sz="4" w:space="0" w:color="000000"/>
              <w:bottom w:val="single" w:sz="4" w:space="0" w:color="auto"/>
              <w:right w:val="single" w:sz="4" w:space="0" w:color="000000"/>
            </w:tcBorders>
          </w:tcPr>
          <w:p w14:paraId="6D358837"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Construction Supervision consultant (CSC)</w:t>
            </w:r>
          </w:p>
        </w:tc>
        <w:tc>
          <w:tcPr>
            <w:tcW w:w="980" w:type="pct"/>
            <w:tcBorders>
              <w:top w:val="single" w:sz="4" w:space="0" w:color="auto"/>
              <w:left w:val="single" w:sz="4" w:space="0" w:color="000000"/>
              <w:bottom w:val="single" w:sz="4" w:space="0" w:color="auto"/>
              <w:right w:val="single" w:sz="4" w:space="0" w:color="auto"/>
            </w:tcBorders>
            <w:shd w:val="clear" w:color="auto" w:fill="auto"/>
          </w:tcPr>
          <w:p w14:paraId="6D358838" w14:textId="77777777" w:rsidR="00BF38E2" w:rsidRPr="00BB61AA" w:rsidRDefault="00BF38E2" w:rsidP="008144DC">
            <w:pPr>
              <w:keepNext/>
              <w:snapToGrid w:val="0"/>
              <w:spacing w:before="0" w:after="0"/>
              <w:jc w:val="center"/>
              <w:rPr>
                <w:rFonts w:cs="Times New Roman"/>
                <w:color w:val="000000" w:themeColor="text1"/>
                <w:sz w:val="22"/>
              </w:rPr>
            </w:pPr>
            <w:r w:rsidRPr="00BB61AA">
              <w:rPr>
                <w:rFonts w:cs="Times New Roman"/>
                <w:color w:val="000000" w:themeColor="text1"/>
                <w:sz w:val="22"/>
              </w:rPr>
              <w:t>PMU</w:t>
            </w: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6D358839"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Weekly and monthly</w:t>
            </w:r>
          </w:p>
        </w:tc>
      </w:tr>
      <w:tr w:rsidR="00BB61AA" w:rsidRPr="00BB61AA" w14:paraId="6D35883F" w14:textId="77777777" w:rsidTr="00B434E3">
        <w:trPr>
          <w:jc w:val="center"/>
        </w:trPr>
        <w:tc>
          <w:tcPr>
            <w:tcW w:w="312" w:type="pct"/>
            <w:tcBorders>
              <w:top w:val="single" w:sz="4" w:space="0" w:color="auto"/>
              <w:left w:val="single" w:sz="4" w:space="0" w:color="auto"/>
              <w:bottom w:val="single" w:sz="4" w:space="0" w:color="auto"/>
            </w:tcBorders>
          </w:tcPr>
          <w:p w14:paraId="6D35883B" w14:textId="77777777" w:rsidR="00BF38E2" w:rsidRPr="00BB61AA" w:rsidRDefault="00BF38E2" w:rsidP="008144DC">
            <w:pPr>
              <w:keepNext/>
              <w:spacing w:before="0" w:after="0"/>
              <w:rPr>
                <w:rFonts w:cs="Times New Roman"/>
                <w:color w:val="000000" w:themeColor="text1"/>
                <w:sz w:val="22"/>
              </w:rPr>
            </w:pPr>
            <w:r w:rsidRPr="00BB61AA">
              <w:rPr>
                <w:rFonts w:cs="Times New Roman"/>
                <w:color w:val="000000" w:themeColor="text1"/>
                <w:sz w:val="22"/>
              </w:rPr>
              <w:t>4</w:t>
            </w:r>
          </w:p>
        </w:tc>
        <w:tc>
          <w:tcPr>
            <w:tcW w:w="1354" w:type="pct"/>
            <w:tcBorders>
              <w:top w:val="single" w:sz="4" w:space="0" w:color="auto"/>
              <w:left w:val="single" w:sz="4" w:space="0" w:color="000000"/>
              <w:bottom w:val="single" w:sz="4" w:space="0" w:color="auto"/>
              <w:right w:val="single" w:sz="4" w:space="0" w:color="000000"/>
            </w:tcBorders>
          </w:tcPr>
          <w:p w14:paraId="6D35883C"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Community Monitoring</w:t>
            </w:r>
          </w:p>
        </w:tc>
        <w:tc>
          <w:tcPr>
            <w:tcW w:w="980" w:type="pct"/>
            <w:tcBorders>
              <w:top w:val="single" w:sz="4" w:space="0" w:color="auto"/>
              <w:left w:val="single" w:sz="4" w:space="0" w:color="000000"/>
              <w:bottom w:val="single" w:sz="4" w:space="0" w:color="auto"/>
              <w:right w:val="single" w:sz="4" w:space="0" w:color="auto"/>
            </w:tcBorders>
            <w:shd w:val="clear" w:color="auto" w:fill="auto"/>
          </w:tcPr>
          <w:p w14:paraId="6D35883D" w14:textId="77777777" w:rsidR="00BF38E2" w:rsidRPr="00BB61AA" w:rsidRDefault="00BF38E2" w:rsidP="008144DC">
            <w:pPr>
              <w:keepNext/>
              <w:snapToGrid w:val="0"/>
              <w:spacing w:before="0" w:after="0"/>
              <w:jc w:val="center"/>
              <w:rPr>
                <w:rFonts w:cs="Times New Roman"/>
                <w:color w:val="000000" w:themeColor="text1"/>
                <w:sz w:val="22"/>
              </w:rPr>
            </w:pPr>
            <w:r w:rsidRPr="00BB61AA">
              <w:rPr>
                <w:rFonts w:cs="Times New Roman"/>
                <w:color w:val="000000" w:themeColor="text1"/>
                <w:sz w:val="22"/>
              </w:rPr>
              <w:t>PMU</w:t>
            </w: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6D35883E"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When the community has any complaint about the subproject safeguards implementation</w:t>
            </w:r>
          </w:p>
        </w:tc>
      </w:tr>
      <w:tr w:rsidR="00BB61AA" w:rsidRPr="00BB61AA" w14:paraId="6D358844" w14:textId="77777777" w:rsidTr="00B434E3">
        <w:trPr>
          <w:jc w:val="center"/>
        </w:trPr>
        <w:tc>
          <w:tcPr>
            <w:tcW w:w="312" w:type="pct"/>
            <w:tcBorders>
              <w:top w:val="single" w:sz="4" w:space="0" w:color="auto"/>
              <w:left w:val="single" w:sz="4" w:space="0" w:color="auto"/>
              <w:bottom w:val="single" w:sz="4" w:space="0" w:color="auto"/>
            </w:tcBorders>
          </w:tcPr>
          <w:p w14:paraId="6D358840" w14:textId="77777777" w:rsidR="00BF38E2" w:rsidRPr="00BB61AA" w:rsidRDefault="00BF38E2" w:rsidP="008144DC">
            <w:pPr>
              <w:keepNext/>
              <w:spacing w:before="0" w:after="0"/>
              <w:rPr>
                <w:rFonts w:cs="Times New Roman"/>
                <w:color w:val="000000" w:themeColor="text1"/>
                <w:sz w:val="22"/>
              </w:rPr>
            </w:pPr>
            <w:r w:rsidRPr="00BB61AA">
              <w:rPr>
                <w:rFonts w:cs="Times New Roman"/>
                <w:color w:val="000000" w:themeColor="text1"/>
                <w:sz w:val="22"/>
              </w:rPr>
              <w:t>5</w:t>
            </w:r>
          </w:p>
        </w:tc>
        <w:tc>
          <w:tcPr>
            <w:tcW w:w="1354" w:type="pct"/>
            <w:tcBorders>
              <w:top w:val="single" w:sz="4" w:space="0" w:color="auto"/>
              <w:left w:val="single" w:sz="4" w:space="0" w:color="000000"/>
              <w:bottom w:val="single" w:sz="4" w:space="0" w:color="auto"/>
              <w:right w:val="single" w:sz="4" w:space="0" w:color="000000"/>
            </w:tcBorders>
          </w:tcPr>
          <w:p w14:paraId="6D358841"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PMU</w:t>
            </w:r>
          </w:p>
        </w:tc>
        <w:tc>
          <w:tcPr>
            <w:tcW w:w="980" w:type="pct"/>
            <w:tcBorders>
              <w:top w:val="single" w:sz="4" w:space="0" w:color="auto"/>
              <w:left w:val="single" w:sz="4" w:space="0" w:color="000000"/>
              <w:bottom w:val="single" w:sz="4" w:space="0" w:color="auto"/>
              <w:right w:val="single" w:sz="4" w:space="0" w:color="auto"/>
            </w:tcBorders>
            <w:shd w:val="clear" w:color="auto" w:fill="auto"/>
          </w:tcPr>
          <w:p w14:paraId="6D358842" w14:textId="77777777" w:rsidR="00BF38E2" w:rsidRPr="00BB61AA" w:rsidRDefault="00BF38E2" w:rsidP="008144DC">
            <w:pPr>
              <w:keepNext/>
              <w:snapToGrid w:val="0"/>
              <w:spacing w:before="0" w:after="0"/>
              <w:jc w:val="center"/>
              <w:rPr>
                <w:rFonts w:cs="Times New Roman"/>
                <w:color w:val="000000" w:themeColor="text1"/>
                <w:sz w:val="22"/>
              </w:rPr>
            </w:pPr>
            <w:r w:rsidRPr="00BB61AA">
              <w:rPr>
                <w:rFonts w:cs="Times New Roman"/>
                <w:color w:val="000000" w:themeColor="text1"/>
                <w:sz w:val="22"/>
              </w:rPr>
              <w:t>DONRE/MARD</w:t>
            </w: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6D358843"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 xml:space="preserve">Every six-month </w:t>
            </w:r>
          </w:p>
        </w:tc>
      </w:tr>
      <w:tr w:rsidR="00BB61AA" w:rsidRPr="00BB61AA" w14:paraId="6D358849" w14:textId="77777777" w:rsidTr="00B434E3">
        <w:trPr>
          <w:jc w:val="center"/>
        </w:trPr>
        <w:tc>
          <w:tcPr>
            <w:tcW w:w="312" w:type="pct"/>
            <w:tcBorders>
              <w:top w:val="single" w:sz="4" w:space="0" w:color="auto"/>
              <w:left w:val="single" w:sz="4" w:space="0" w:color="auto"/>
              <w:bottom w:val="single" w:sz="4" w:space="0" w:color="auto"/>
            </w:tcBorders>
          </w:tcPr>
          <w:p w14:paraId="6D358845" w14:textId="77777777" w:rsidR="00BF38E2" w:rsidRPr="00BB61AA" w:rsidRDefault="00BF38E2" w:rsidP="008144DC">
            <w:pPr>
              <w:keepNext/>
              <w:spacing w:before="0" w:after="0"/>
              <w:rPr>
                <w:rFonts w:cs="Times New Roman"/>
                <w:color w:val="000000" w:themeColor="text1"/>
                <w:sz w:val="22"/>
              </w:rPr>
            </w:pPr>
            <w:r w:rsidRPr="00BB61AA">
              <w:rPr>
                <w:rFonts w:cs="Times New Roman"/>
                <w:color w:val="000000" w:themeColor="text1"/>
                <w:sz w:val="22"/>
              </w:rPr>
              <w:t>6</w:t>
            </w:r>
          </w:p>
        </w:tc>
        <w:tc>
          <w:tcPr>
            <w:tcW w:w="1354" w:type="pct"/>
            <w:tcBorders>
              <w:top w:val="single" w:sz="4" w:space="0" w:color="auto"/>
              <w:left w:val="single" w:sz="4" w:space="0" w:color="000000"/>
              <w:bottom w:val="single" w:sz="4" w:space="0" w:color="auto"/>
              <w:right w:val="single" w:sz="4" w:space="0" w:color="000000"/>
            </w:tcBorders>
          </w:tcPr>
          <w:p w14:paraId="6D358846"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 xml:space="preserve">PMU </w:t>
            </w:r>
          </w:p>
        </w:tc>
        <w:tc>
          <w:tcPr>
            <w:tcW w:w="980" w:type="pct"/>
            <w:tcBorders>
              <w:top w:val="single" w:sz="4" w:space="0" w:color="auto"/>
              <w:left w:val="single" w:sz="4" w:space="0" w:color="000000"/>
              <w:bottom w:val="single" w:sz="4" w:space="0" w:color="auto"/>
              <w:right w:val="single" w:sz="4" w:space="0" w:color="auto"/>
            </w:tcBorders>
            <w:shd w:val="clear" w:color="auto" w:fill="auto"/>
          </w:tcPr>
          <w:p w14:paraId="6D358847" w14:textId="77777777" w:rsidR="00BF38E2" w:rsidRPr="00BB61AA" w:rsidRDefault="00BF38E2" w:rsidP="008144DC">
            <w:pPr>
              <w:keepNext/>
              <w:snapToGrid w:val="0"/>
              <w:spacing w:before="0" w:after="0"/>
              <w:jc w:val="center"/>
              <w:rPr>
                <w:rFonts w:cs="Times New Roman"/>
                <w:color w:val="000000" w:themeColor="text1"/>
                <w:sz w:val="22"/>
              </w:rPr>
            </w:pPr>
            <w:r w:rsidRPr="00BB61AA">
              <w:rPr>
                <w:rFonts w:cs="Times New Roman"/>
                <w:color w:val="000000" w:themeColor="text1"/>
                <w:sz w:val="22"/>
              </w:rPr>
              <w:t>WB</w:t>
            </w:r>
          </w:p>
        </w:tc>
        <w:tc>
          <w:tcPr>
            <w:tcW w:w="2354" w:type="pct"/>
            <w:tcBorders>
              <w:top w:val="single" w:sz="4" w:space="0" w:color="auto"/>
              <w:left w:val="single" w:sz="4" w:space="0" w:color="auto"/>
              <w:bottom w:val="single" w:sz="4" w:space="0" w:color="auto"/>
              <w:right w:val="single" w:sz="4" w:space="0" w:color="auto"/>
            </w:tcBorders>
            <w:shd w:val="clear" w:color="auto" w:fill="auto"/>
          </w:tcPr>
          <w:p w14:paraId="6D358848" w14:textId="77777777" w:rsidR="00BF38E2" w:rsidRPr="00BB61AA" w:rsidRDefault="00BF38E2" w:rsidP="008144DC">
            <w:pPr>
              <w:keepNext/>
              <w:snapToGrid w:val="0"/>
              <w:spacing w:before="0" w:after="0"/>
              <w:rPr>
                <w:rFonts w:cs="Times New Roman"/>
                <w:color w:val="000000" w:themeColor="text1"/>
                <w:sz w:val="22"/>
              </w:rPr>
            </w:pPr>
            <w:r w:rsidRPr="00BB61AA">
              <w:rPr>
                <w:rFonts w:cs="Times New Roman"/>
                <w:color w:val="000000" w:themeColor="text1"/>
                <w:sz w:val="22"/>
              </w:rPr>
              <w:t xml:space="preserve">Every six-month </w:t>
            </w:r>
          </w:p>
        </w:tc>
      </w:tr>
    </w:tbl>
    <w:p w14:paraId="6D35884A" w14:textId="77777777" w:rsidR="00BF38E2" w:rsidRPr="00BB61AA" w:rsidRDefault="00BF38E2" w:rsidP="00D37421">
      <w:pPr>
        <w:pStyle w:val="ListParagraph"/>
        <w:keepNext/>
        <w:numPr>
          <w:ilvl w:val="0"/>
          <w:numId w:val="0"/>
        </w:numPr>
        <w:tabs>
          <w:tab w:val="left" w:pos="1530"/>
        </w:tabs>
        <w:autoSpaceDE w:val="0"/>
        <w:autoSpaceDN w:val="0"/>
        <w:adjustRightInd w:val="0"/>
        <w:spacing w:before="60" w:after="60"/>
        <w:jc w:val="both"/>
        <w:rPr>
          <w:noProof/>
          <w:color w:val="000000" w:themeColor="text1"/>
        </w:rPr>
      </w:pPr>
      <w:bookmarkStart w:id="321" w:name="_Toc306210936"/>
      <w:bookmarkStart w:id="322" w:name="_Toc467657046"/>
      <w:bookmarkStart w:id="323" w:name="_Toc468630535"/>
      <w:bookmarkStart w:id="324" w:name="_Toc468836718"/>
      <w:r w:rsidRPr="00BB61AA">
        <w:rPr>
          <w:noProof/>
          <w:color w:val="000000" w:themeColor="text1"/>
        </w:rPr>
        <w:t>PMBs’ report on environmental performance/compliance of the subproject should be included in the progress report submitted to the NPT before each subproject implementation support mission and must include sufficient information on: i) preparation and disclosures of environmental safeguards instruments for subprojects; ii) incorporation of new subproject EMPs in the bidding and contractual documents; iii) monitoring and supervision of EMP implementation by the contractor, the construction supervision engineer, and the PCs; iv) any challenges in safeguardimplementation, solutions, and lessons learned.</w:t>
      </w:r>
    </w:p>
    <w:p w14:paraId="6D35884B" w14:textId="77777777" w:rsidR="00BF38E2" w:rsidRPr="008144DC" w:rsidRDefault="00BF38E2" w:rsidP="00D37421">
      <w:pPr>
        <w:pStyle w:val="Heading1"/>
        <w:spacing w:before="60" w:after="60" w:line="240" w:lineRule="auto"/>
        <w:rPr>
          <w:rFonts w:cs="Times New Roman"/>
          <w:color w:val="000000" w:themeColor="text1"/>
        </w:rPr>
      </w:pPr>
      <w:bookmarkStart w:id="325" w:name="_Toc471786616"/>
      <w:r w:rsidRPr="008144DC">
        <w:rPr>
          <w:rFonts w:cs="Times New Roman"/>
          <w:color w:val="000000" w:themeColor="text1"/>
        </w:rPr>
        <w:t xml:space="preserve">9. </w:t>
      </w:r>
      <w:bookmarkEnd w:id="321"/>
      <w:bookmarkEnd w:id="322"/>
      <w:bookmarkEnd w:id="323"/>
      <w:bookmarkEnd w:id="324"/>
      <w:r w:rsidRPr="008144DC">
        <w:rPr>
          <w:rFonts w:cs="Times New Roman"/>
          <w:color w:val="000000" w:themeColor="text1"/>
        </w:rPr>
        <w:t xml:space="preserve"> ENVIRONMENTAL MONITORING PROGRAM</w:t>
      </w:r>
      <w:bookmarkEnd w:id="325"/>
    </w:p>
    <w:p w14:paraId="6D35884C" w14:textId="77777777" w:rsidR="00BF38E2" w:rsidRPr="008144DC" w:rsidRDefault="00BF38E2" w:rsidP="00D37421">
      <w:pPr>
        <w:pStyle w:val="Heading2"/>
        <w:keepNext/>
        <w:spacing w:before="60" w:after="60"/>
        <w:rPr>
          <w:rFonts w:cs="Times New Roman"/>
          <w:color w:val="000000" w:themeColor="text1"/>
          <w:szCs w:val="24"/>
        </w:rPr>
      </w:pPr>
      <w:bookmarkStart w:id="326" w:name="_Toc467763599"/>
      <w:bookmarkStart w:id="327" w:name="_Toc468824211"/>
      <w:bookmarkStart w:id="328" w:name="_Toc471786617"/>
      <w:r w:rsidRPr="008144DC">
        <w:rPr>
          <w:rFonts w:cs="Times New Roman"/>
          <w:color w:val="000000" w:themeColor="text1"/>
          <w:szCs w:val="24"/>
        </w:rPr>
        <w:t>9.1. Monitoring Location, Parameters and Frequency</w:t>
      </w:r>
      <w:bookmarkEnd w:id="326"/>
      <w:bookmarkEnd w:id="327"/>
      <w:bookmarkEnd w:id="328"/>
    </w:p>
    <w:p w14:paraId="6D35884D" w14:textId="77777777" w:rsidR="00BF38E2" w:rsidRPr="008144DC" w:rsidRDefault="00BF38E2" w:rsidP="00D37421">
      <w:pPr>
        <w:keepNext/>
        <w:spacing w:before="60" w:after="60"/>
        <w:jc w:val="both"/>
        <w:rPr>
          <w:rFonts w:cs="Times New Roman"/>
          <w:color w:val="000000" w:themeColor="text1"/>
          <w:sz w:val="24"/>
          <w:szCs w:val="24"/>
          <w:u w:val="single"/>
        </w:rPr>
      </w:pPr>
      <w:r w:rsidRPr="008144DC">
        <w:rPr>
          <w:rFonts w:cs="Times New Roman"/>
          <w:color w:val="000000" w:themeColor="text1"/>
          <w:sz w:val="24"/>
          <w:szCs w:val="24"/>
        </w:rPr>
        <w:t>Environmental monitoring program is carried out in 3 stages of the subproject: before construction phase; construction phase; operational phase (Tables 24,</w:t>
      </w:r>
      <w:r w:rsidR="008144DC" w:rsidRPr="008144DC">
        <w:rPr>
          <w:rFonts w:cs="Times New Roman" w:hint="eastAsia"/>
          <w:color w:val="000000" w:themeColor="text1"/>
          <w:sz w:val="24"/>
          <w:szCs w:val="24"/>
          <w:lang w:eastAsia="ja-JP"/>
        </w:rPr>
        <w:t xml:space="preserve"> </w:t>
      </w:r>
      <w:r w:rsidRPr="008144DC">
        <w:rPr>
          <w:rFonts w:cs="Times New Roman"/>
          <w:color w:val="000000" w:themeColor="text1"/>
          <w:sz w:val="24"/>
          <w:szCs w:val="24"/>
        </w:rPr>
        <w:t>25 and 26):</w:t>
      </w:r>
    </w:p>
    <w:p w14:paraId="6D35884E" w14:textId="77777777" w:rsidR="00BF38E2" w:rsidRPr="008144DC" w:rsidRDefault="00BF38E2" w:rsidP="00D37421">
      <w:pPr>
        <w:keepNext/>
        <w:widowControl w:val="0"/>
        <w:tabs>
          <w:tab w:val="left" w:pos="1701"/>
          <w:tab w:val="right" w:pos="8505"/>
        </w:tabs>
        <w:spacing w:before="60" w:after="60"/>
        <w:jc w:val="both"/>
        <w:rPr>
          <w:rFonts w:cs="Times New Roman"/>
          <w:color w:val="000000" w:themeColor="text1"/>
          <w:sz w:val="24"/>
          <w:szCs w:val="24"/>
          <w:lang w:eastAsia="ja-JP"/>
        </w:rPr>
      </w:pPr>
      <w:bookmarkStart w:id="329" w:name="_Toc463286852"/>
      <w:bookmarkStart w:id="330" w:name="_Toc464494139"/>
      <w:bookmarkStart w:id="331" w:name="_Toc467657047"/>
      <w:bookmarkStart w:id="332" w:name="_Toc467658342"/>
      <w:bookmarkStart w:id="333" w:name="_Toc468256682"/>
      <w:bookmarkStart w:id="334" w:name="_Toc468836231"/>
      <w:r w:rsidRPr="008144DC">
        <w:rPr>
          <w:rFonts w:cs="Times New Roman"/>
          <w:color w:val="000000" w:themeColor="text1"/>
          <w:sz w:val="24"/>
          <w:szCs w:val="24"/>
        </w:rPr>
        <w:t xml:space="preserve">Table </w:t>
      </w:r>
      <w:r w:rsidR="00213540" w:rsidRPr="008144DC">
        <w:rPr>
          <w:rFonts w:cs="Times New Roman"/>
          <w:color w:val="000000" w:themeColor="text1"/>
          <w:sz w:val="24"/>
          <w:szCs w:val="24"/>
        </w:rPr>
        <w:fldChar w:fldCharType="begin"/>
      </w:r>
      <w:r w:rsidRPr="008144DC">
        <w:rPr>
          <w:rFonts w:cs="Times New Roman"/>
          <w:color w:val="000000" w:themeColor="text1"/>
          <w:sz w:val="24"/>
          <w:szCs w:val="24"/>
        </w:rPr>
        <w:instrText xml:space="preserve"> SEQ Table \* ARABIC </w:instrText>
      </w:r>
      <w:r w:rsidR="00213540" w:rsidRPr="008144DC">
        <w:rPr>
          <w:rFonts w:cs="Times New Roman"/>
          <w:color w:val="000000" w:themeColor="text1"/>
          <w:sz w:val="24"/>
          <w:szCs w:val="24"/>
        </w:rPr>
        <w:fldChar w:fldCharType="separate"/>
      </w:r>
      <w:r w:rsidR="00CE35FA">
        <w:rPr>
          <w:rFonts w:cs="Times New Roman"/>
          <w:noProof/>
          <w:color w:val="000000" w:themeColor="text1"/>
          <w:sz w:val="24"/>
          <w:szCs w:val="24"/>
        </w:rPr>
        <w:t>24</w:t>
      </w:r>
      <w:r w:rsidR="00213540" w:rsidRPr="008144DC">
        <w:rPr>
          <w:rFonts w:cs="Times New Roman"/>
          <w:color w:val="000000" w:themeColor="text1"/>
          <w:sz w:val="24"/>
          <w:szCs w:val="24"/>
        </w:rPr>
        <w:fldChar w:fldCharType="end"/>
      </w:r>
      <w:r w:rsidRPr="008144DC">
        <w:rPr>
          <w:rFonts w:cs="Times New Roman"/>
          <w:color w:val="000000" w:themeColor="text1"/>
          <w:sz w:val="24"/>
          <w:szCs w:val="24"/>
        </w:rPr>
        <w:t>.</w:t>
      </w:r>
      <w:bookmarkEnd w:id="329"/>
      <w:r w:rsidRPr="008144DC">
        <w:rPr>
          <w:rFonts w:cs="Times New Roman"/>
          <w:color w:val="000000" w:themeColor="text1"/>
          <w:sz w:val="24"/>
          <w:szCs w:val="24"/>
        </w:rPr>
        <w:t>Scope of environmental monitoring during construction</w:t>
      </w:r>
      <w:bookmarkEnd w:id="330"/>
      <w:bookmarkEnd w:id="331"/>
      <w:bookmarkEnd w:id="332"/>
      <w:bookmarkEnd w:id="333"/>
      <w:bookmarkEnd w:id="334"/>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1957"/>
        <w:gridCol w:w="2380"/>
        <w:gridCol w:w="2296"/>
        <w:gridCol w:w="2693"/>
      </w:tblGrid>
      <w:tr w:rsidR="00BB61AA" w:rsidRPr="00BB61AA" w14:paraId="6D358854" w14:textId="77777777" w:rsidTr="00A5476E">
        <w:trPr>
          <w:trHeight w:val="289"/>
          <w:tblHeader/>
        </w:trPr>
        <w:tc>
          <w:tcPr>
            <w:tcW w:w="297" w:type="pct"/>
            <w:shd w:val="clear" w:color="auto" w:fill="auto"/>
            <w:vAlign w:val="center"/>
            <w:hideMark/>
          </w:tcPr>
          <w:p w14:paraId="6D35884F" w14:textId="77777777" w:rsidR="003F0A76" w:rsidRPr="00BB61AA" w:rsidRDefault="003F0A76" w:rsidP="008144DC">
            <w:pPr>
              <w:keepNext/>
              <w:spacing w:before="0" w:after="0"/>
              <w:rPr>
                <w:rFonts w:cs="Times New Roman"/>
                <w:b/>
                <w:color w:val="000000" w:themeColor="text1"/>
                <w:sz w:val="22"/>
              </w:rPr>
            </w:pPr>
            <w:bookmarkStart w:id="335" w:name="_Toc302987377"/>
            <w:bookmarkStart w:id="336" w:name="_Toc292992133"/>
            <w:bookmarkStart w:id="337" w:name="_Toc302987453"/>
            <w:r w:rsidRPr="00BB61AA">
              <w:rPr>
                <w:rFonts w:cs="Times New Roman"/>
                <w:b/>
                <w:color w:val="000000" w:themeColor="text1"/>
                <w:sz w:val="22"/>
              </w:rPr>
              <w:t>No.</w:t>
            </w:r>
          </w:p>
        </w:tc>
        <w:tc>
          <w:tcPr>
            <w:tcW w:w="987" w:type="pct"/>
            <w:shd w:val="clear" w:color="auto" w:fill="auto"/>
            <w:vAlign w:val="center"/>
            <w:hideMark/>
          </w:tcPr>
          <w:p w14:paraId="6D358850" w14:textId="77777777" w:rsidR="003F0A76" w:rsidRPr="00BB61AA" w:rsidRDefault="003F0A76" w:rsidP="008144DC">
            <w:pPr>
              <w:keepNext/>
              <w:spacing w:before="0" w:after="0"/>
              <w:rPr>
                <w:rFonts w:cs="Times New Roman"/>
                <w:b/>
                <w:color w:val="000000" w:themeColor="text1"/>
                <w:sz w:val="22"/>
              </w:rPr>
            </w:pPr>
            <w:r w:rsidRPr="00BB61AA">
              <w:rPr>
                <w:rFonts w:cs="Times New Roman"/>
                <w:b/>
                <w:bCs/>
                <w:iCs/>
                <w:color w:val="000000" w:themeColor="text1"/>
                <w:sz w:val="22"/>
              </w:rPr>
              <w:t>Monitoring items</w:t>
            </w:r>
          </w:p>
        </w:tc>
        <w:tc>
          <w:tcPr>
            <w:tcW w:w="1200" w:type="pct"/>
            <w:shd w:val="clear" w:color="auto" w:fill="auto"/>
            <w:vAlign w:val="center"/>
            <w:hideMark/>
          </w:tcPr>
          <w:p w14:paraId="6D358851"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Pre-construction</w:t>
            </w:r>
          </w:p>
        </w:tc>
        <w:tc>
          <w:tcPr>
            <w:tcW w:w="1158" w:type="pct"/>
            <w:shd w:val="clear" w:color="auto" w:fill="auto"/>
            <w:vAlign w:val="center"/>
            <w:hideMark/>
          </w:tcPr>
          <w:p w14:paraId="6D358852"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Construction phase</w:t>
            </w:r>
          </w:p>
        </w:tc>
        <w:tc>
          <w:tcPr>
            <w:tcW w:w="1358" w:type="pct"/>
            <w:shd w:val="clear" w:color="auto" w:fill="auto"/>
            <w:vAlign w:val="center"/>
            <w:hideMark/>
          </w:tcPr>
          <w:p w14:paraId="6D358853"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Appl</w:t>
            </w:r>
            <w:r w:rsidRPr="00BB61AA">
              <w:rPr>
                <w:rFonts w:cs="Times New Roman"/>
                <w:b/>
                <w:color w:val="000000" w:themeColor="text1"/>
                <w:sz w:val="22"/>
                <w:lang w:eastAsia="ja-JP"/>
              </w:rPr>
              <w:t>ied</w:t>
            </w:r>
            <w:r w:rsidRPr="00BB61AA">
              <w:rPr>
                <w:rFonts w:cs="Times New Roman"/>
                <w:b/>
                <w:color w:val="000000" w:themeColor="text1"/>
                <w:sz w:val="22"/>
              </w:rPr>
              <w:t xml:space="preserve"> standard</w:t>
            </w:r>
          </w:p>
        </w:tc>
      </w:tr>
      <w:tr w:rsidR="00BB61AA" w:rsidRPr="00BB61AA" w14:paraId="6D358857" w14:textId="77777777" w:rsidTr="00A5476E">
        <w:trPr>
          <w:trHeight w:val="227"/>
        </w:trPr>
        <w:tc>
          <w:tcPr>
            <w:tcW w:w="297" w:type="pct"/>
            <w:shd w:val="clear" w:color="auto" w:fill="auto"/>
            <w:hideMark/>
          </w:tcPr>
          <w:p w14:paraId="6D358855"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I</w:t>
            </w:r>
          </w:p>
        </w:tc>
        <w:tc>
          <w:tcPr>
            <w:tcW w:w="4703" w:type="pct"/>
            <w:gridSpan w:val="4"/>
            <w:shd w:val="clear" w:color="auto" w:fill="auto"/>
            <w:hideMark/>
          </w:tcPr>
          <w:p w14:paraId="6D358856" w14:textId="77777777" w:rsidR="003F0A76" w:rsidRPr="00BB61AA" w:rsidRDefault="003F0A76" w:rsidP="008144DC">
            <w:pPr>
              <w:keepNext/>
              <w:spacing w:before="0" w:after="0"/>
              <w:rPr>
                <w:rFonts w:cs="Times New Roman"/>
                <w:color w:val="000000" w:themeColor="text1"/>
                <w:sz w:val="22"/>
              </w:rPr>
            </w:pPr>
            <w:r w:rsidRPr="00BB61AA">
              <w:rPr>
                <w:rFonts w:cs="Times New Roman"/>
                <w:b/>
                <w:color w:val="000000" w:themeColor="text1"/>
                <w:sz w:val="22"/>
              </w:rPr>
              <w:t>Ambient noise/vibration monitoring</w:t>
            </w:r>
          </w:p>
        </w:tc>
      </w:tr>
      <w:tr w:rsidR="00BB61AA" w:rsidRPr="00BB61AA" w14:paraId="6D35885F" w14:textId="77777777" w:rsidTr="00A5476E">
        <w:trPr>
          <w:trHeight w:val="63"/>
        </w:trPr>
        <w:tc>
          <w:tcPr>
            <w:tcW w:w="297" w:type="pct"/>
            <w:vMerge w:val="restart"/>
            <w:shd w:val="clear" w:color="auto" w:fill="auto"/>
          </w:tcPr>
          <w:p w14:paraId="6D358858"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1</w:t>
            </w:r>
            <w:r w:rsidRPr="00BB61AA">
              <w:rPr>
                <w:rFonts w:cs="Times New Roman"/>
                <w:color w:val="000000" w:themeColor="text1"/>
                <w:sz w:val="22"/>
              </w:rPr>
              <w:br/>
            </w:r>
          </w:p>
          <w:p w14:paraId="6D358859"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r w:rsidRPr="00BB61AA">
              <w:rPr>
                <w:rFonts w:cs="Times New Roman"/>
                <w:color w:val="000000" w:themeColor="text1"/>
                <w:sz w:val="22"/>
              </w:rPr>
              <w:br/>
            </w:r>
          </w:p>
          <w:p w14:paraId="6D35885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hideMark/>
          </w:tcPr>
          <w:p w14:paraId="6D35885B"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tcPr>
          <w:p w14:paraId="6D35885C"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Temperature, Humidity, Wind, L</w:t>
            </w:r>
            <w:r w:rsidRPr="00BB61AA">
              <w:rPr>
                <w:rFonts w:cs="Times New Roman"/>
                <w:color w:val="000000" w:themeColor="text1"/>
                <w:sz w:val="22"/>
                <w:vertAlign w:val="subscript"/>
              </w:rPr>
              <w:t>eq</w:t>
            </w:r>
            <w:r w:rsidRPr="00BB61AA">
              <w:rPr>
                <w:rFonts w:cs="Times New Roman"/>
                <w:color w:val="000000" w:themeColor="text1"/>
                <w:sz w:val="22"/>
              </w:rPr>
              <w:t>,L</w:t>
            </w:r>
            <w:r w:rsidRPr="00BB61AA">
              <w:rPr>
                <w:rFonts w:cs="Times New Roman"/>
                <w:color w:val="000000" w:themeColor="text1"/>
                <w:sz w:val="22"/>
                <w:vertAlign w:val="subscript"/>
              </w:rPr>
              <w:t>max</w:t>
            </w:r>
          </w:p>
        </w:tc>
        <w:tc>
          <w:tcPr>
            <w:tcW w:w="1158" w:type="pct"/>
            <w:shd w:val="clear" w:color="auto" w:fill="auto"/>
            <w:hideMark/>
          </w:tcPr>
          <w:p w14:paraId="6D35885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Temperature, Humidity, Wind, L</w:t>
            </w:r>
            <w:r w:rsidRPr="00BB61AA">
              <w:rPr>
                <w:rFonts w:cs="Times New Roman"/>
                <w:color w:val="000000" w:themeColor="text1"/>
                <w:sz w:val="22"/>
                <w:vertAlign w:val="subscript"/>
              </w:rPr>
              <w:t>eq</w:t>
            </w:r>
            <w:r w:rsidRPr="00BB61AA">
              <w:rPr>
                <w:rFonts w:cs="Times New Roman"/>
                <w:color w:val="000000" w:themeColor="text1"/>
                <w:sz w:val="22"/>
              </w:rPr>
              <w:t>, L</w:t>
            </w:r>
            <w:r w:rsidRPr="00BB61AA">
              <w:rPr>
                <w:rFonts w:cs="Times New Roman"/>
                <w:color w:val="000000" w:themeColor="text1"/>
                <w:sz w:val="22"/>
                <w:vertAlign w:val="subscript"/>
              </w:rPr>
              <w:t>max</w:t>
            </w:r>
          </w:p>
        </w:tc>
        <w:tc>
          <w:tcPr>
            <w:tcW w:w="1358" w:type="pct"/>
            <w:vMerge w:val="restart"/>
            <w:shd w:val="clear" w:color="auto" w:fill="auto"/>
            <w:hideMark/>
          </w:tcPr>
          <w:p w14:paraId="6D35885E"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QCVN 26/2010/BTNMT</w:t>
            </w:r>
          </w:p>
        </w:tc>
      </w:tr>
      <w:tr w:rsidR="00BB61AA" w:rsidRPr="00BB61AA" w14:paraId="6D358865" w14:textId="77777777" w:rsidTr="00A5476E">
        <w:trPr>
          <w:trHeight w:val="109"/>
        </w:trPr>
        <w:tc>
          <w:tcPr>
            <w:tcW w:w="0" w:type="auto"/>
            <w:vMerge/>
            <w:shd w:val="clear" w:color="auto" w:fill="auto"/>
            <w:hideMark/>
          </w:tcPr>
          <w:p w14:paraId="6D358860" w14:textId="77777777" w:rsidR="003F0A76" w:rsidRPr="00BB61AA" w:rsidRDefault="003F0A76" w:rsidP="008144DC">
            <w:pPr>
              <w:keepNext/>
              <w:spacing w:before="0" w:after="0"/>
              <w:rPr>
                <w:rFonts w:cs="Times New Roman"/>
                <w:color w:val="000000" w:themeColor="text1"/>
                <w:sz w:val="22"/>
              </w:rPr>
            </w:pPr>
          </w:p>
        </w:tc>
        <w:tc>
          <w:tcPr>
            <w:tcW w:w="987" w:type="pct"/>
            <w:shd w:val="clear" w:color="auto" w:fill="auto"/>
            <w:vAlign w:val="center"/>
            <w:hideMark/>
          </w:tcPr>
          <w:p w14:paraId="6D358861"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tcPr>
          <w:p w14:paraId="6D358862"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01 time before </w:t>
            </w:r>
            <w:r w:rsidR="00CB378A" w:rsidRPr="00BB61AA">
              <w:rPr>
                <w:rFonts w:cs="Times New Roman"/>
                <w:bCs/>
                <w:iCs/>
                <w:color w:val="000000" w:themeColor="text1"/>
                <w:sz w:val="22"/>
              </w:rPr>
              <w:t>construction</w:t>
            </w:r>
          </w:p>
        </w:tc>
        <w:tc>
          <w:tcPr>
            <w:tcW w:w="1158" w:type="pct"/>
            <w:shd w:val="clear" w:color="auto" w:fill="auto"/>
            <w:hideMark/>
          </w:tcPr>
          <w:p w14:paraId="6D358863"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 xml:space="preserve">Every 3 month; 01 location/day, </w:t>
            </w:r>
            <w:r w:rsidRPr="00BB61AA">
              <w:rPr>
                <w:rFonts w:cs="Times New Roman"/>
                <w:bCs/>
                <w:iCs/>
                <w:color w:val="000000" w:themeColor="text1"/>
                <w:sz w:val="22"/>
              </w:rPr>
              <w:t>03 time/h</w:t>
            </w:r>
          </w:p>
        </w:tc>
        <w:tc>
          <w:tcPr>
            <w:tcW w:w="1358" w:type="pct"/>
            <w:vMerge/>
            <w:shd w:val="clear" w:color="auto" w:fill="auto"/>
            <w:vAlign w:val="center"/>
            <w:hideMark/>
          </w:tcPr>
          <w:p w14:paraId="6D358864" w14:textId="77777777" w:rsidR="003F0A76" w:rsidRPr="00BB61AA" w:rsidRDefault="003F0A76" w:rsidP="008144DC">
            <w:pPr>
              <w:keepNext/>
              <w:spacing w:before="0" w:after="0"/>
              <w:rPr>
                <w:rFonts w:cs="Times New Roman"/>
                <w:color w:val="000000" w:themeColor="text1"/>
                <w:sz w:val="22"/>
              </w:rPr>
            </w:pPr>
          </w:p>
        </w:tc>
      </w:tr>
      <w:tr w:rsidR="00BB61AA" w:rsidRPr="00BB61AA" w14:paraId="6D358869" w14:textId="77777777" w:rsidTr="00A5476E">
        <w:trPr>
          <w:trHeight w:val="160"/>
        </w:trPr>
        <w:tc>
          <w:tcPr>
            <w:tcW w:w="0" w:type="auto"/>
            <w:vMerge/>
            <w:shd w:val="clear" w:color="auto" w:fill="auto"/>
            <w:hideMark/>
          </w:tcPr>
          <w:p w14:paraId="6D358866" w14:textId="77777777" w:rsidR="003F0A76" w:rsidRPr="00BB61AA" w:rsidRDefault="003F0A76" w:rsidP="008144DC">
            <w:pPr>
              <w:keepNext/>
              <w:spacing w:before="0" w:after="0"/>
              <w:rPr>
                <w:rFonts w:cs="Times New Roman"/>
                <w:color w:val="000000" w:themeColor="text1"/>
                <w:sz w:val="22"/>
              </w:rPr>
            </w:pPr>
          </w:p>
        </w:tc>
        <w:tc>
          <w:tcPr>
            <w:tcW w:w="987" w:type="pct"/>
            <w:shd w:val="clear" w:color="auto" w:fill="auto"/>
            <w:vAlign w:val="center"/>
            <w:hideMark/>
          </w:tcPr>
          <w:p w14:paraId="6D358867"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68"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As defined in the dredge material </w:t>
            </w:r>
            <w:r w:rsidRPr="00BB61AA">
              <w:rPr>
                <w:rFonts w:cs="Times New Roman"/>
                <w:color w:val="000000" w:themeColor="text1"/>
                <w:sz w:val="22"/>
              </w:rPr>
              <w:t>management</w:t>
            </w:r>
            <w:r w:rsidRPr="00BB61AA">
              <w:rPr>
                <w:rFonts w:cs="Times New Roman"/>
                <w:bCs/>
                <w:iCs/>
                <w:color w:val="000000" w:themeColor="text1"/>
                <w:sz w:val="22"/>
              </w:rPr>
              <w:t xml:space="preserve"> plan</w:t>
            </w:r>
          </w:p>
        </w:tc>
      </w:tr>
      <w:tr w:rsidR="00BB61AA" w:rsidRPr="00BB61AA" w14:paraId="6D35886C" w14:textId="77777777" w:rsidTr="00A5476E">
        <w:trPr>
          <w:trHeight w:hRule="exact" w:val="306"/>
        </w:trPr>
        <w:tc>
          <w:tcPr>
            <w:tcW w:w="297" w:type="pct"/>
            <w:shd w:val="clear" w:color="auto" w:fill="auto"/>
            <w:hideMark/>
          </w:tcPr>
          <w:p w14:paraId="6D35886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II</w:t>
            </w:r>
          </w:p>
        </w:tc>
        <w:tc>
          <w:tcPr>
            <w:tcW w:w="4703" w:type="pct"/>
            <w:gridSpan w:val="4"/>
            <w:shd w:val="clear" w:color="auto" w:fill="auto"/>
            <w:hideMark/>
          </w:tcPr>
          <w:p w14:paraId="6D35886B" w14:textId="77777777" w:rsidR="003F0A76" w:rsidRPr="00BB61AA" w:rsidRDefault="003F0A76" w:rsidP="008144DC">
            <w:pPr>
              <w:keepNext/>
              <w:spacing w:before="0" w:after="0"/>
              <w:rPr>
                <w:rFonts w:cs="Times New Roman"/>
                <w:color w:val="000000" w:themeColor="text1"/>
                <w:sz w:val="22"/>
              </w:rPr>
            </w:pPr>
            <w:r w:rsidRPr="00BB61AA">
              <w:rPr>
                <w:rFonts w:cs="Times New Roman"/>
                <w:b/>
                <w:color w:val="000000" w:themeColor="text1"/>
                <w:sz w:val="22"/>
              </w:rPr>
              <w:t>Ambient air monitoring</w:t>
            </w:r>
          </w:p>
        </w:tc>
      </w:tr>
      <w:tr w:rsidR="00BB61AA" w:rsidRPr="00BB61AA" w14:paraId="6D358873" w14:textId="77777777" w:rsidTr="00A5476E">
        <w:trPr>
          <w:trHeight w:val="421"/>
        </w:trPr>
        <w:tc>
          <w:tcPr>
            <w:tcW w:w="297" w:type="pct"/>
            <w:vMerge w:val="restart"/>
            <w:shd w:val="clear" w:color="auto" w:fill="auto"/>
          </w:tcPr>
          <w:p w14:paraId="6D35886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1</w:t>
            </w:r>
            <w:r w:rsidRPr="00BB61AA">
              <w:rPr>
                <w:rFonts w:cs="Times New Roman"/>
                <w:color w:val="000000" w:themeColor="text1"/>
                <w:sz w:val="22"/>
              </w:rPr>
              <w:br/>
            </w:r>
          </w:p>
          <w:p w14:paraId="6D35886E"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987" w:type="pct"/>
            <w:shd w:val="clear" w:color="auto" w:fill="auto"/>
            <w:hideMark/>
          </w:tcPr>
          <w:p w14:paraId="6D35886F"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hideMark/>
          </w:tcPr>
          <w:p w14:paraId="6D358870"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TSP, CO, NO</w:t>
            </w:r>
            <w:r w:rsidRPr="00BB61AA">
              <w:rPr>
                <w:rFonts w:cs="Times New Roman"/>
                <w:color w:val="000000" w:themeColor="text1"/>
                <w:sz w:val="22"/>
                <w:vertAlign w:val="subscript"/>
              </w:rPr>
              <w:t>2</w:t>
            </w:r>
            <w:r w:rsidRPr="00BB61AA">
              <w:rPr>
                <w:rFonts w:cs="Times New Roman"/>
                <w:color w:val="000000" w:themeColor="text1"/>
                <w:sz w:val="22"/>
              </w:rPr>
              <w:t>, SO</w:t>
            </w:r>
            <w:r w:rsidRPr="00BB61AA">
              <w:rPr>
                <w:rFonts w:cs="Times New Roman"/>
                <w:color w:val="000000" w:themeColor="text1"/>
                <w:sz w:val="22"/>
                <w:vertAlign w:val="subscript"/>
              </w:rPr>
              <w:t>2</w:t>
            </w:r>
          </w:p>
        </w:tc>
        <w:tc>
          <w:tcPr>
            <w:tcW w:w="1158" w:type="pct"/>
            <w:shd w:val="clear" w:color="auto" w:fill="auto"/>
            <w:hideMark/>
          </w:tcPr>
          <w:p w14:paraId="6D358871"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TSP, CO, NO</w:t>
            </w:r>
            <w:r w:rsidRPr="00BB61AA">
              <w:rPr>
                <w:rFonts w:cs="Times New Roman"/>
                <w:color w:val="000000" w:themeColor="text1"/>
                <w:sz w:val="22"/>
                <w:vertAlign w:val="subscript"/>
              </w:rPr>
              <w:t>2</w:t>
            </w:r>
            <w:r w:rsidRPr="00BB61AA">
              <w:rPr>
                <w:rFonts w:cs="Times New Roman"/>
                <w:color w:val="000000" w:themeColor="text1"/>
                <w:sz w:val="22"/>
              </w:rPr>
              <w:t>, SO</w:t>
            </w:r>
            <w:r w:rsidRPr="00BB61AA">
              <w:rPr>
                <w:rFonts w:cs="Times New Roman"/>
                <w:color w:val="000000" w:themeColor="text1"/>
                <w:sz w:val="22"/>
                <w:vertAlign w:val="subscript"/>
              </w:rPr>
              <w:t>2</w:t>
            </w:r>
          </w:p>
        </w:tc>
        <w:tc>
          <w:tcPr>
            <w:tcW w:w="1358" w:type="pct"/>
            <w:vMerge w:val="restart"/>
            <w:shd w:val="clear" w:color="auto" w:fill="auto"/>
            <w:hideMark/>
          </w:tcPr>
          <w:p w14:paraId="6D358872"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QCVN 05</w:t>
            </w:r>
            <w:r w:rsidR="00631FF5" w:rsidRPr="00BB61AA">
              <w:rPr>
                <w:rFonts w:cs="Times New Roman"/>
                <w:color w:val="000000" w:themeColor="text1"/>
                <w:sz w:val="22"/>
              </w:rPr>
              <w:t>:</w:t>
            </w:r>
            <w:r w:rsidRPr="00BB61AA">
              <w:rPr>
                <w:rFonts w:cs="Times New Roman"/>
                <w:color w:val="000000" w:themeColor="text1"/>
                <w:sz w:val="22"/>
              </w:rPr>
              <w:t>2013/BTNMT, QCVN 06:2009/BTNMT</w:t>
            </w:r>
          </w:p>
        </w:tc>
      </w:tr>
      <w:tr w:rsidR="00BB61AA" w:rsidRPr="00BB61AA" w14:paraId="6D358879" w14:textId="77777777" w:rsidTr="00A5476E">
        <w:trPr>
          <w:trHeight w:val="317"/>
        </w:trPr>
        <w:tc>
          <w:tcPr>
            <w:tcW w:w="0" w:type="auto"/>
            <w:vMerge/>
            <w:shd w:val="clear" w:color="auto" w:fill="auto"/>
            <w:hideMark/>
          </w:tcPr>
          <w:p w14:paraId="6D358874" w14:textId="77777777" w:rsidR="003F0A76" w:rsidRPr="00BB61AA" w:rsidRDefault="003F0A76" w:rsidP="008144DC">
            <w:pPr>
              <w:keepNext/>
              <w:spacing w:before="0" w:after="0"/>
              <w:rPr>
                <w:rFonts w:cs="Times New Roman"/>
                <w:color w:val="000000" w:themeColor="text1"/>
                <w:sz w:val="22"/>
              </w:rPr>
            </w:pPr>
          </w:p>
        </w:tc>
        <w:tc>
          <w:tcPr>
            <w:tcW w:w="987" w:type="pct"/>
            <w:shd w:val="clear" w:color="auto" w:fill="auto"/>
            <w:vAlign w:val="center"/>
            <w:hideMark/>
          </w:tcPr>
          <w:p w14:paraId="6D358875"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hideMark/>
          </w:tcPr>
          <w:p w14:paraId="6D358876"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01 time before </w:t>
            </w:r>
            <w:r w:rsidR="00CB378A" w:rsidRPr="00BB61AA">
              <w:rPr>
                <w:rFonts w:cs="Times New Roman"/>
                <w:bCs/>
                <w:iCs/>
                <w:color w:val="000000" w:themeColor="text1"/>
                <w:sz w:val="22"/>
              </w:rPr>
              <w:t>construction</w:t>
            </w:r>
          </w:p>
        </w:tc>
        <w:tc>
          <w:tcPr>
            <w:tcW w:w="1158" w:type="pct"/>
            <w:shd w:val="clear" w:color="auto" w:fill="auto"/>
            <w:hideMark/>
          </w:tcPr>
          <w:p w14:paraId="6D358877"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 xml:space="preserve">Once per 3 months </w:t>
            </w:r>
          </w:p>
        </w:tc>
        <w:tc>
          <w:tcPr>
            <w:tcW w:w="1358" w:type="pct"/>
            <w:vMerge/>
            <w:shd w:val="clear" w:color="auto" w:fill="auto"/>
            <w:vAlign w:val="center"/>
            <w:hideMark/>
          </w:tcPr>
          <w:p w14:paraId="6D358878" w14:textId="77777777" w:rsidR="003F0A76" w:rsidRPr="00BB61AA" w:rsidRDefault="003F0A76" w:rsidP="008144DC">
            <w:pPr>
              <w:keepNext/>
              <w:spacing w:before="0" w:after="0"/>
              <w:rPr>
                <w:rFonts w:cs="Times New Roman"/>
                <w:color w:val="000000" w:themeColor="text1"/>
                <w:sz w:val="22"/>
              </w:rPr>
            </w:pPr>
          </w:p>
        </w:tc>
      </w:tr>
      <w:tr w:rsidR="00BB61AA" w:rsidRPr="00BB61AA" w14:paraId="6D35887D" w14:textId="77777777" w:rsidTr="00A5476E">
        <w:trPr>
          <w:trHeight w:val="375"/>
        </w:trPr>
        <w:tc>
          <w:tcPr>
            <w:tcW w:w="297" w:type="pct"/>
            <w:shd w:val="clear" w:color="auto" w:fill="auto"/>
          </w:tcPr>
          <w:p w14:paraId="6D35887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vAlign w:val="center"/>
            <w:hideMark/>
          </w:tcPr>
          <w:p w14:paraId="6D35887B"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7C"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As defined in the dredge material management plan</w:t>
            </w:r>
          </w:p>
        </w:tc>
      </w:tr>
      <w:tr w:rsidR="00BB61AA" w:rsidRPr="00BB61AA" w14:paraId="6D358880" w14:textId="77777777" w:rsidTr="00A5476E">
        <w:trPr>
          <w:trHeight w:val="212"/>
        </w:trPr>
        <w:tc>
          <w:tcPr>
            <w:tcW w:w="297" w:type="pct"/>
            <w:shd w:val="clear" w:color="auto" w:fill="auto"/>
            <w:hideMark/>
          </w:tcPr>
          <w:p w14:paraId="6D35887E"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III</w:t>
            </w:r>
          </w:p>
        </w:tc>
        <w:tc>
          <w:tcPr>
            <w:tcW w:w="4703" w:type="pct"/>
            <w:gridSpan w:val="4"/>
            <w:shd w:val="clear" w:color="auto" w:fill="auto"/>
            <w:hideMark/>
          </w:tcPr>
          <w:p w14:paraId="6D35887F" w14:textId="77777777" w:rsidR="003F0A76" w:rsidRPr="00BB61AA" w:rsidRDefault="003F0A76" w:rsidP="008144DC">
            <w:pPr>
              <w:keepNext/>
              <w:spacing w:before="0" w:after="0"/>
              <w:rPr>
                <w:rFonts w:cs="Times New Roman"/>
                <w:b/>
                <w:color w:val="000000" w:themeColor="text1"/>
                <w:sz w:val="22"/>
              </w:rPr>
            </w:pPr>
            <w:r w:rsidRPr="00BB61AA">
              <w:rPr>
                <w:rFonts w:cs="Times New Roman"/>
                <w:b/>
                <w:bCs/>
                <w:iCs/>
                <w:color w:val="000000" w:themeColor="text1"/>
                <w:sz w:val="22"/>
              </w:rPr>
              <w:t>Surface water/wastewater quality monitoring</w:t>
            </w:r>
          </w:p>
        </w:tc>
      </w:tr>
      <w:tr w:rsidR="00BB61AA" w:rsidRPr="00BB61AA" w14:paraId="6D358886" w14:textId="77777777" w:rsidTr="00A5476E">
        <w:trPr>
          <w:trHeight w:val="719"/>
        </w:trPr>
        <w:tc>
          <w:tcPr>
            <w:tcW w:w="297" w:type="pct"/>
            <w:shd w:val="clear" w:color="auto" w:fill="auto"/>
          </w:tcPr>
          <w:p w14:paraId="6D358881"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1</w:t>
            </w:r>
          </w:p>
        </w:tc>
        <w:tc>
          <w:tcPr>
            <w:tcW w:w="987" w:type="pct"/>
            <w:shd w:val="clear" w:color="auto" w:fill="auto"/>
            <w:hideMark/>
          </w:tcPr>
          <w:p w14:paraId="6D358882"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hideMark/>
          </w:tcPr>
          <w:p w14:paraId="6D358883"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pH, DO, TSS, BOD</w:t>
            </w:r>
            <w:r w:rsidRPr="00BB61AA">
              <w:rPr>
                <w:rFonts w:cs="Times New Roman"/>
                <w:bCs/>
                <w:iCs/>
                <w:color w:val="000000" w:themeColor="text1"/>
                <w:sz w:val="22"/>
                <w:vertAlign w:val="subscript"/>
              </w:rPr>
              <w:t>5</w:t>
            </w:r>
            <w:r w:rsidRPr="00BB61AA">
              <w:rPr>
                <w:rFonts w:cs="Times New Roman"/>
                <w:bCs/>
                <w:iCs/>
                <w:color w:val="000000" w:themeColor="text1"/>
                <w:sz w:val="22"/>
              </w:rPr>
              <w:t>, COD, NH</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w:t>
            </w:r>
            <w:r w:rsidRPr="00BB61AA">
              <w:rPr>
                <w:rFonts w:cs="Times New Roman"/>
                <w:bCs/>
                <w:iCs/>
                <w:color w:val="000000" w:themeColor="text1"/>
                <w:sz w:val="22"/>
              </w:rPr>
              <w:t>, NO</w:t>
            </w:r>
            <w:r w:rsidRPr="00BB61AA">
              <w:rPr>
                <w:rFonts w:cs="Times New Roman"/>
                <w:bCs/>
                <w:iCs/>
                <w:color w:val="000000" w:themeColor="text1"/>
                <w:sz w:val="22"/>
                <w:vertAlign w:val="subscript"/>
              </w:rPr>
              <w:t>3</w:t>
            </w:r>
            <w:r w:rsidRPr="00BB61AA">
              <w:rPr>
                <w:rFonts w:cs="Times New Roman"/>
                <w:bCs/>
                <w:iCs/>
                <w:color w:val="000000" w:themeColor="text1"/>
                <w:sz w:val="22"/>
                <w:vertAlign w:val="superscript"/>
              </w:rPr>
              <w:t>-</w:t>
            </w:r>
            <w:r w:rsidRPr="00BB61AA">
              <w:rPr>
                <w:rFonts w:cs="Times New Roman"/>
                <w:bCs/>
                <w:iCs/>
                <w:color w:val="000000" w:themeColor="text1"/>
                <w:sz w:val="22"/>
              </w:rPr>
              <w:t>, PO</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3-</w:t>
            </w:r>
            <w:r w:rsidRPr="00BB61AA">
              <w:rPr>
                <w:rFonts w:cs="Times New Roman"/>
                <w:bCs/>
                <w:iCs/>
                <w:color w:val="000000" w:themeColor="text1"/>
                <w:sz w:val="22"/>
              </w:rPr>
              <w:t>, oil, Coliform</w:t>
            </w:r>
          </w:p>
        </w:tc>
        <w:tc>
          <w:tcPr>
            <w:tcW w:w="1158" w:type="pct"/>
            <w:shd w:val="clear" w:color="auto" w:fill="auto"/>
            <w:hideMark/>
          </w:tcPr>
          <w:p w14:paraId="6D358884"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pH, DO, TSS, BOD</w:t>
            </w:r>
            <w:r w:rsidRPr="00BB61AA">
              <w:rPr>
                <w:rFonts w:cs="Times New Roman"/>
                <w:bCs/>
                <w:iCs/>
                <w:color w:val="000000" w:themeColor="text1"/>
                <w:sz w:val="22"/>
                <w:vertAlign w:val="subscript"/>
              </w:rPr>
              <w:t>5</w:t>
            </w:r>
            <w:r w:rsidRPr="00BB61AA">
              <w:rPr>
                <w:rFonts w:cs="Times New Roman"/>
                <w:bCs/>
                <w:iCs/>
                <w:color w:val="000000" w:themeColor="text1"/>
                <w:sz w:val="22"/>
              </w:rPr>
              <w:t>, COD, NH</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w:t>
            </w:r>
            <w:r w:rsidRPr="00BB61AA">
              <w:rPr>
                <w:rFonts w:cs="Times New Roman"/>
                <w:bCs/>
                <w:iCs/>
                <w:color w:val="000000" w:themeColor="text1"/>
                <w:sz w:val="22"/>
              </w:rPr>
              <w:t>, NO</w:t>
            </w:r>
            <w:r w:rsidRPr="00BB61AA">
              <w:rPr>
                <w:rFonts w:cs="Times New Roman"/>
                <w:bCs/>
                <w:iCs/>
                <w:color w:val="000000" w:themeColor="text1"/>
                <w:sz w:val="22"/>
                <w:vertAlign w:val="subscript"/>
              </w:rPr>
              <w:t>3</w:t>
            </w:r>
            <w:r w:rsidRPr="00BB61AA">
              <w:rPr>
                <w:rFonts w:cs="Times New Roman"/>
                <w:bCs/>
                <w:iCs/>
                <w:color w:val="000000" w:themeColor="text1"/>
                <w:sz w:val="22"/>
                <w:vertAlign w:val="superscript"/>
              </w:rPr>
              <w:t>-</w:t>
            </w:r>
            <w:r w:rsidRPr="00BB61AA">
              <w:rPr>
                <w:rFonts w:cs="Times New Roman"/>
                <w:bCs/>
                <w:iCs/>
                <w:color w:val="000000" w:themeColor="text1"/>
                <w:sz w:val="22"/>
              </w:rPr>
              <w:t>, PO</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3-</w:t>
            </w:r>
            <w:r w:rsidRPr="00BB61AA">
              <w:rPr>
                <w:rFonts w:cs="Times New Roman"/>
                <w:bCs/>
                <w:iCs/>
                <w:color w:val="000000" w:themeColor="text1"/>
                <w:sz w:val="22"/>
              </w:rPr>
              <w:t>, oil, Coliform</w:t>
            </w:r>
          </w:p>
        </w:tc>
        <w:tc>
          <w:tcPr>
            <w:tcW w:w="1358" w:type="pct"/>
            <w:vMerge w:val="restart"/>
            <w:shd w:val="clear" w:color="auto" w:fill="auto"/>
            <w:hideMark/>
          </w:tcPr>
          <w:p w14:paraId="6D358885"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QCVN 08:2008/BTNMT</w:t>
            </w:r>
          </w:p>
        </w:tc>
      </w:tr>
      <w:tr w:rsidR="00BB61AA" w:rsidRPr="00BB61AA" w14:paraId="6D35888C" w14:textId="77777777" w:rsidTr="00A5476E">
        <w:trPr>
          <w:trHeight w:val="109"/>
        </w:trPr>
        <w:tc>
          <w:tcPr>
            <w:tcW w:w="297" w:type="pct"/>
            <w:shd w:val="clear" w:color="auto" w:fill="auto"/>
          </w:tcPr>
          <w:p w14:paraId="6D358887"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987" w:type="pct"/>
            <w:shd w:val="clear" w:color="auto" w:fill="auto"/>
            <w:vAlign w:val="center"/>
            <w:hideMark/>
          </w:tcPr>
          <w:p w14:paraId="6D358888"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tcPr>
          <w:p w14:paraId="6D358889"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01 time before </w:t>
            </w:r>
            <w:r w:rsidR="00C07968" w:rsidRPr="00BB61AA">
              <w:rPr>
                <w:rFonts w:cs="Times New Roman"/>
                <w:bCs/>
                <w:iCs/>
                <w:color w:val="000000" w:themeColor="text1"/>
                <w:sz w:val="22"/>
              </w:rPr>
              <w:t>construction</w:t>
            </w:r>
          </w:p>
        </w:tc>
        <w:tc>
          <w:tcPr>
            <w:tcW w:w="1158" w:type="pct"/>
            <w:shd w:val="clear" w:color="auto" w:fill="auto"/>
            <w:vAlign w:val="center"/>
            <w:hideMark/>
          </w:tcPr>
          <w:p w14:paraId="6D35888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Once per 03 months</w:t>
            </w:r>
          </w:p>
        </w:tc>
        <w:tc>
          <w:tcPr>
            <w:tcW w:w="1358" w:type="pct"/>
            <w:vMerge/>
            <w:shd w:val="clear" w:color="auto" w:fill="auto"/>
            <w:vAlign w:val="center"/>
            <w:hideMark/>
          </w:tcPr>
          <w:p w14:paraId="6D35888B" w14:textId="77777777" w:rsidR="003F0A76" w:rsidRPr="00BB61AA" w:rsidRDefault="003F0A76" w:rsidP="008144DC">
            <w:pPr>
              <w:keepNext/>
              <w:spacing w:before="0" w:after="0"/>
              <w:rPr>
                <w:rFonts w:cs="Times New Roman"/>
                <w:color w:val="000000" w:themeColor="text1"/>
                <w:sz w:val="22"/>
              </w:rPr>
            </w:pPr>
          </w:p>
        </w:tc>
      </w:tr>
      <w:tr w:rsidR="00BB61AA" w:rsidRPr="00BB61AA" w14:paraId="6D358890" w14:textId="77777777" w:rsidTr="00A5476E">
        <w:trPr>
          <w:trHeight w:val="109"/>
        </w:trPr>
        <w:tc>
          <w:tcPr>
            <w:tcW w:w="297" w:type="pct"/>
            <w:shd w:val="clear" w:color="auto" w:fill="auto"/>
          </w:tcPr>
          <w:p w14:paraId="6D35888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vAlign w:val="center"/>
            <w:hideMark/>
          </w:tcPr>
          <w:p w14:paraId="6D35888E"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8F"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As defined in the dredge material management plan</w:t>
            </w:r>
          </w:p>
        </w:tc>
      </w:tr>
      <w:tr w:rsidR="00BB61AA" w:rsidRPr="00BB61AA" w14:paraId="6D358893" w14:textId="77777777" w:rsidTr="00A5476E">
        <w:trPr>
          <w:trHeight w:val="225"/>
        </w:trPr>
        <w:tc>
          <w:tcPr>
            <w:tcW w:w="297" w:type="pct"/>
            <w:shd w:val="clear" w:color="auto" w:fill="auto"/>
            <w:hideMark/>
          </w:tcPr>
          <w:p w14:paraId="6D358891"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IV</w:t>
            </w:r>
          </w:p>
        </w:tc>
        <w:tc>
          <w:tcPr>
            <w:tcW w:w="4703" w:type="pct"/>
            <w:gridSpan w:val="4"/>
            <w:shd w:val="clear" w:color="auto" w:fill="auto"/>
            <w:hideMark/>
          </w:tcPr>
          <w:p w14:paraId="6D358892" w14:textId="77777777" w:rsidR="003F0A76" w:rsidRPr="00BB61AA" w:rsidRDefault="003F0A76" w:rsidP="008144DC">
            <w:pPr>
              <w:keepNext/>
              <w:spacing w:before="0" w:after="0"/>
              <w:rPr>
                <w:rFonts w:cs="Times New Roman"/>
                <w:b/>
                <w:color w:val="000000" w:themeColor="text1"/>
                <w:sz w:val="22"/>
              </w:rPr>
            </w:pPr>
            <w:r w:rsidRPr="00BB61AA">
              <w:rPr>
                <w:rFonts w:cs="Times New Roman"/>
                <w:b/>
                <w:bCs/>
                <w:iCs/>
                <w:color w:val="000000" w:themeColor="text1"/>
                <w:sz w:val="22"/>
              </w:rPr>
              <w:t>Waste water</w:t>
            </w:r>
          </w:p>
        </w:tc>
      </w:tr>
      <w:tr w:rsidR="00BB61AA" w:rsidRPr="00BB61AA" w14:paraId="6D358899" w14:textId="77777777" w:rsidTr="00A5476E">
        <w:trPr>
          <w:trHeight w:val="193"/>
        </w:trPr>
        <w:tc>
          <w:tcPr>
            <w:tcW w:w="297" w:type="pct"/>
            <w:shd w:val="clear" w:color="auto" w:fill="auto"/>
          </w:tcPr>
          <w:p w14:paraId="6D358894" w14:textId="77777777" w:rsidR="00913374" w:rsidRPr="00BB61AA" w:rsidRDefault="00913374" w:rsidP="008144DC">
            <w:pPr>
              <w:keepNext/>
              <w:spacing w:before="0" w:after="0"/>
              <w:rPr>
                <w:rFonts w:cs="Times New Roman"/>
                <w:color w:val="000000" w:themeColor="text1"/>
                <w:sz w:val="22"/>
              </w:rPr>
            </w:pPr>
            <w:r w:rsidRPr="00BB61AA">
              <w:rPr>
                <w:rFonts w:cs="Times New Roman"/>
                <w:color w:val="000000" w:themeColor="text1"/>
                <w:sz w:val="22"/>
              </w:rPr>
              <w:t>1</w:t>
            </w:r>
          </w:p>
        </w:tc>
        <w:tc>
          <w:tcPr>
            <w:tcW w:w="987" w:type="pct"/>
            <w:shd w:val="clear" w:color="auto" w:fill="auto"/>
            <w:hideMark/>
          </w:tcPr>
          <w:p w14:paraId="6D358895" w14:textId="77777777" w:rsidR="00913374" w:rsidRPr="00BB61AA" w:rsidRDefault="00913374"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hideMark/>
          </w:tcPr>
          <w:p w14:paraId="6D358896" w14:textId="77777777" w:rsidR="00913374" w:rsidRPr="00BB61AA" w:rsidRDefault="00913374" w:rsidP="008144DC">
            <w:pPr>
              <w:keepNext/>
              <w:spacing w:before="0" w:after="0"/>
              <w:rPr>
                <w:rFonts w:cs="Times New Roman"/>
                <w:color w:val="000000" w:themeColor="text1"/>
                <w:sz w:val="22"/>
              </w:rPr>
            </w:pPr>
            <w:r w:rsidRPr="00BB61AA">
              <w:rPr>
                <w:rFonts w:cs="Times New Roman"/>
                <w:bCs/>
                <w:iCs/>
                <w:color w:val="000000" w:themeColor="text1"/>
                <w:sz w:val="22"/>
              </w:rPr>
              <w:t>pH, DO, BOD</w:t>
            </w:r>
            <w:r w:rsidRPr="00BB61AA">
              <w:rPr>
                <w:rFonts w:cs="Times New Roman"/>
                <w:bCs/>
                <w:iCs/>
                <w:color w:val="000000" w:themeColor="text1"/>
                <w:sz w:val="22"/>
                <w:vertAlign w:val="subscript"/>
              </w:rPr>
              <w:t>5</w:t>
            </w:r>
            <w:r w:rsidRPr="00BB61AA">
              <w:rPr>
                <w:rFonts w:cs="Times New Roman"/>
                <w:bCs/>
                <w:iCs/>
                <w:color w:val="000000" w:themeColor="text1"/>
                <w:sz w:val="22"/>
              </w:rPr>
              <w:t>, COD, NO</w:t>
            </w:r>
            <w:r w:rsidRPr="00BB61AA">
              <w:rPr>
                <w:rFonts w:cs="Times New Roman"/>
                <w:bCs/>
                <w:iCs/>
                <w:color w:val="000000" w:themeColor="text1"/>
                <w:sz w:val="22"/>
                <w:vertAlign w:val="subscript"/>
              </w:rPr>
              <w:t>3</w:t>
            </w:r>
            <w:r w:rsidRPr="00BB61AA">
              <w:rPr>
                <w:rFonts w:cs="Times New Roman"/>
                <w:bCs/>
                <w:iCs/>
                <w:color w:val="000000" w:themeColor="text1"/>
                <w:sz w:val="22"/>
                <w:vertAlign w:val="superscript"/>
              </w:rPr>
              <w:t>-</w:t>
            </w:r>
            <w:r w:rsidRPr="00BB61AA">
              <w:rPr>
                <w:rFonts w:cs="Times New Roman"/>
                <w:bCs/>
                <w:iCs/>
                <w:color w:val="000000" w:themeColor="text1"/>
                <w:sz w:val="22"/>
              </w:rPr>
              <w:t>, SO</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2-</w:t>
            </w:r>
            <w:r w:rsidRPr="00BB61AA">
              <w:rPr>
                <w:rFonts w:cs="Times New Roman"/>
                <w:bCs/>
                <w:iCs/>
                <w:color w:val="000000" w:themeColor="text1"/>
                <w:sz w:val="22"/>
              </w:rPr>
              <w:t>, TSS, As, Hg, Pb, Cd, Cu, oil, Coliform, E.Coli</w:t>
            </w:r>
          </w:p>
        </w:tc>
        <w:tc>
          <w:tcPr>
            <w:tcW w:w="1158" w:type="pct"/>
            <w:shd w:val="clear" w:color="auto" w:fill="auto"/>
            <w:hideMark/>
          </w:tcPr>
          <w:p w14:paraId="6D358897" w14:textId="77777777" w:rsidR="00913374" w:rsidRPr="00BB61AA" w:rsidRDefault="00913374" w:rsidP="008144DC">
            <w:pPr>
              <w:keepNext/>
              <w:spacing w:before="0" w:after="0"/>
              <w:rPr>
                <w:rFonts w:cs="Times New Roman"/>
                <w:color w:val="000000" w:themeColor="text1"/>
                <w:sz w:val="22"/>
              </w:rPr>
            </w:pPr>
            <w:r w:rsidRPr="00BB61AA">
              <w:rPr>
                <w:rFonts w:cs="Times New Roman"/>
                <w:bCs/>
                <w:iCs/>
                <w:color w:val="000000" w:themeColor="text1"/>
                <w:sz w:val="22"/>
              </w:rPr>
              <w:t>pH, DO, BOD</w:t>
            </w:r>
            <w:r w:rsidRPr="00BB61AA">
              <w:rPr>
                <w:rFonts w:cs="Times New Roman"/>
                <w:bCs/>
                <w:iCs/>
                <w:color w:val="000000" w:themeColor="text1"/>
                <w:sz w:val="22"/>
                <w:vertAlign w:val="subscript"/>
              </w:rPr>
              <w:t>5</w:t>
            </w:r>
            <w:r w:rsidRPr="00BB61AA">
              <w:rPr>
                <w:rFonts w:cs="Times New Roman"/>
                <w:bCs/>
                <w:iCs/>
                <w:color w:val="000000" w:themeColor="text1"/>
                <w:sz w:val="22"/>
              </w:rPr>
              <w:t>, COD, NO</w:t>
            </w:r>
            <w:r w:rsidRPr="00BB61AA">
              <w:rPr>
                <w:rFonts w:cs="Times New Roman"/>
                <w:bCs/>
                <w:iCs/>
                <w:color w:val="000000" w:themeColor="text1"/>
                <w:sz w:val="22"/>
                <w:vertAlign w:val="subscript"/>
              </w:rPr>
              <w:t>3</w:t>
            </w:r>
            <w:r w:rsidRPr="00BB61AA">
              <w:rPr>
                <w:rFonts w:cs="Times New Roman"/>
                <w:bCs/>
                <w:iCs/>
                <w:color w:val="000000" w:themeColor="text1"/>
                <w:sz w:val="22"/>
                <w:vertAlign w:val="superscript"/>
              </w:rPr>
              <w:t>-</w:t>
            </w:r>
            <w:r w:rsidRPr="00BB61AA">
              <w:rPr>
                <w:rFonts w:cs="Times New Roman"/>
                <w:bCs/>
                <w:iCs/>
                <w:color w:val="000000" w:themeColor="text1"/>
                <w:sz w:val="22"/>
              </w:rPr>
              <w:t>, SO</w:t>
            </w:r>
            <w:r w:rsidRPr="00BB61AA">
              <w:rPr>
                <w:rFonts w:cs="Times New Roman"/>
                <w:bCs/>
                <w:iCs/>
                <w:color w:val="000000" w:themeColor="text1"/>
                <w:sz w:val="22"/>
                <w:vertAlign w:val="subscript"/>
              </w:rPr>
              <w:t>4</w:t>
            </w:r>
            <w:r w:rsidRPr="00BB61AA">
              <w:rPr>
                <w:rFonts w:cs="Times New Roman"/>
                <w:bCs/>
                <w:iCs/>
                <w:color w:val="000000" w:themeColor="text1"/>
                <w:sz w:val="22"/>
                <w:vertAlign w:val="superscript"/>
              </w:rPr>
              <w:t>2-</w:t>
            </w:r>
            <w:r w:rsidRPr="00BB61AA">
              <w:rPr>
                <w:rFonts w:cs="Times New Roman"/>
                <w:bCs/>
                <w:iCs/>
                <w:color w:val="000000" w:themeColor="text1"/>
                <w:sz w:val="22"/>
              </w:rPr>
              <w:t>, TSS, As, Hg, Pb, Cd, Cu, oil, Coliform, E.Coli</w:t>
            </w:r>
          </w:p>
        </w:tc>
        <w:tc>
          <w:tcPr>
            <w:tcW w:w="1358" w:type="pct"/>
            <w:vMerge w:val="restart"/>
            <w:shd w:val="clear" w:color="auto" w:fill="auto"/>
            <w:hideMark/>
          </w:tcPr>
          <w:p w14:paraId="6D358898" w14:textId="77777777" w:rsidR="00913374" w:rsidRPr="00BB61AA" w:rsidRDefault="00913374" w:rsidP="008144DC">
            <w:pPr>
              <w:keepNext/>
              <w:spacing w:before="0" w:after="0"/>
              <w:rPr>
                <w:rFonts w:cs="Times New Roman"/>
                <w:color w:val="000000" w:themeColor="text1"/>
                <w:sz w:val="22"/>
              </w:rPr>
            </w:pPr>
            <w:r w:rsidRPr="00BB61AA">
              <w:rPr>
                <w:rFonts w:cs="Times New Roman"/>
                <w:color w:val="000000" w:themeColor="text1"/>
                <w:sz w:val="22"/>
              </w:rPr>
              <w:t>QCVN 14:2008/BTNMT</w:t>
            </w:r>
          </w:p>
        </w:tc>
      </w:tr>
      <w:tr w:rsidR="00BB61AA" w:rsidRPr="00BB61AA" w14:paraId="6D35889F" w14:textId="77777777" w:rsidTr="00A5476E">
        <w:trPr>
          <w:trHeight w:val="240"/>
        </w:trPr>
        <w:tc>
          <w:tcPr>
            <w:tcW w:w="297" w:type="pct"/>
            <w:shd w:val="clear" w:color="auto" w:fill="auto"/>
          </w:tcPr>
          <w:p w14:paraId="6D35889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987" w:type="pct"/>
            <w:shd w:val="clear" w:color="auto" w:fill="auto"/>
            <w:vAlign w:val="center"/>
            <w:hideMark/>
          </w:tcPr>
          <w:p w14:paraId="6D35889B"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hideMark/>
          </w:tcPr>
          <w:p w14:paraId="6D35889C"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01 time before </w:t>
            </w:r>
            <w:r w:rsidR="00C07968" w:rsidRPr="00BB61AA">
              <w:rPr>
                <w:rFonts w:cs="Times New Roman"/>
                <w:bCs/>
                <w:iCs/>
                <w:color w:val="000000" w:themeColor="text1"/>
                <w:sz w:val="22"/>
              </w:rPr>
              <w:t>construction</w:t>
            </w:r>
          </w:p>
        </w:tc>
        <w:tc>
          <w:tcPr>
            <w:tcW w:w="1158" w:type="pct"/>
            <w:shd w:val="clear" w:color="auto" w:fill="auto"/>
            <w:hideMark/>
          </w:tcPr>
          <w:p w14:paraId="6D35889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 xml:space="preserve">Once per 3 months </w:t>
            </w:r>
          </w:p>
        </w:tc>
        <w:tc>
          <w:tcPr>
            <w:tcW w:w="1358" w:type="pct"/>
            <w:vMerge/>
            <w:shd w:val="clear" w:color="auto" w:fill="auto"/>
            <w:vAlign w:val="center"/>
            <w:hideMark/>
          </w:tcPr>
          <w:p w14:paraId="6D35889E" w14:textId="77777777" w:rsidR="003F0A76" w:rsidRPr="00BB61AA" w:rsidRDefault="003F0A76" w:rsidP="008144DC">
            <w:pPr>
              <w:keepNext/>
              <w:spacing w:before="0" w:after="0"/>
              <w:rPr>
                <w:rFonts w:cs="Times New Roman"/>
                <w:color w:val="000000" w:themeColor="text1"/>
                <w:sz w:val="22"/>
              </w:rPr>
            </w:pPr>
          </w:p>
        </w:tc>
      </w:tr>
      <w:tr w:rsidR="00BB61AA" w:rsidRPr="00BB61AA" w14:paraId="6D3588A3" w14:textId="77777777" w:rsidTr="00A5476E">
        <w:trPr>
          <w:trHeight w:val="188"/>
        </w:trPr>
        <w:tc>
          <w:tcPr>
            <w:tcW w:w="297" w:type="pct"/>
            <w:shd w:val="clear" w:color="auto" w:fill="auto"/>
          </w:tcPr>
          <w:p w14:paraId="6D3588A0"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vAlign w:val="center"/>
            <w:hideMark/>
          </w:tcPr>
          <w:p w14:paraId="6D3588A1"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A2"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Baseline environmental locations should be established in line with the construction sites at the time of monitoring.</w:t>
            </w:r>
          </w:p>
        </w:tc>
      </w:tr>
      <w:tr w:rsidR="00BB61AA" w:rsidRPr="00BB61AA" w14:paraId="6D3588A6" w14:textId="77777777" w:rsidTr="00A5476E">
        <w:trPr>
          <w:trHeight w:val="225"/>
        </w:trPr>
        <w:tc>
          <w:tcPr>
            <w:tcW w:w="297" w:type="pct"/>
            <w:shd w:val="clear" w:color="auto" w:fill="auto"/>
            <w:hideMark/>
          </w:tcPr>
          <w:p w14:paraId="6D3588A4"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V</w:t>
            </w:r>
          </w:p>
        </w:tc>
        <w:tc>
          <w:tcPr>
            <w:tcW w:w="4703" w:type="pct"/>
            <w:gridSpan w:val="4"/>
            <w:shd w:val="clear" w:color="auto" w:fill="auto"/>
            <w:hideMark/>
          </w:tcPr>
          <w:p w14:paraId="6D3588A5" w14:textId="77777777" w:rsidR="003F0A76" w:rsidRPr="00BB61AA" w:rsidRDefault="003F0A76" w:rsidP="008144DC">
            <w:pPr>
              <w:keepNext/>
              <w:spacing w:before="0" w:after="0"/>
              <w:rPr>
                <w:rFonts w:cs="Times New Roman"/>
                <w:b/>
                <w:color w:val="000000" w:themeColor="text1"/>
                <w:sz w:val="22"/>
              </w:rPr>
            </w:pPr>
            <w:r w:rsidRPr="00BB61AA">
              <w:rPr>
                <w:rFonts w:cs="Times New Roman"/>
                <w:b/>
                <w:bCs/>
                <w:iCs/>
                <w:color w:val="000000" w:themeColor="text1"/>
                <w:sz w:val="22"/>
              </w:rPr>
              <w:t>Soil</w:t>
            </w:r>
          </w:p>
        </w:tc>
      </w:tr>
      <w:tr w:rsidR="00BB61AA" w:rsidRPr="00BB61AA" w14:paraId="6D3588AC" w14:textId="77777777" w:rsidTr="00A5476E">
        <w:trPr>
          <w:trHeight w:val="193"/>
        </w:trPr>
        <w:tc>
          <w:tcPr>
            <w:tcW w:w="297" w:type="pct"/>
            <w:shd w:val="clear" w:color="auto" w:fill="auto"/>
          </w:tcPr>
          <w:p w14:paraId="6D3588A7"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1</w:t>
            </w:r>
          </w:p>
        </w:tc>
        <w:tc>
          <w:tcPr>
            <w:tcW w:w="987" w:type="pct"/>
            <w:shd w:val="clear" w:color="auto" w:fill="auto"/>
            <w:hideMark/>
          </w:tcPr>
          <w:p w14:paraId="6D3588A8"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vAlign w:val="center"/>
            <w:hideMark/>
          </w:tcPr>
          <w:p w14:paraId="6D3588A9"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pH, Cu, Pb, Zn, Cd, As, Hg</w:t>
            </w:r>
          </w:p>
        </w:tc>
        <w:tc>
          <w:tcPr>
            <w:tcW w:w="1158" w:type="pct"/>
            <w:shd w:val="clear" w:color="auto" w:fill="auto"/>
            <w:vAlign w:val="center"/>
            <w:hideMark/>
          </w:tcPr>
          <w:p w14:paraId="6D3588A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pH, Cu, Pb, Zn, Cd, As, Hg</w:t>
            </w:r>
          </w:p>
        </w:tc>
        <w:tc>
          <w:tcPr>
            <w:tcW w:w="1358" w:type="pct"/>
            <w:vMerge w:val="restart"/>
            <w:shd w:val="clear" w:color="auto" w:fill="auto"/>
            <w:hideMark/>
          </w:tcPr>
          <w:p w14:paraId="6D3588AB"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QCVN 03:2008/BTNMT</w:t>
            </w:r>
          </w:p>
        </w:tc>
      </w:tr>
      <w:tr w:rsidR="00BB61AA" w:rsidRPr="00BB61AA" w14:paraId="6D3588B2" w14:textId="77777777" w:rsidTr="00A5476E">
        <w:trPr>
          <w:trHeight w:val="240"/>
        </w:trPr>
        <w:tc>
          <w:tcPr>
            <w:tcW w:w="297" w:type="pct"/>
            <w:shd w:val="clear" w:color="auto" w:fill="auto"/>
          </w:tcPr>
          <w:p w14:paraId="6D3588A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987" w:type="pct"/>
            <w:shd w:val="clear" w:color="auto" w:fill="auto"/>
            <w:vAlign w:val="center"/>
            <w:hideMark/>
          </w:tcPr>
          <w:p w14:paraId="6D3588AE"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hideMark/>
          </w:tcPr>
          <w:p w14:paraId="6D3588AF"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 xml:space="preserve">01 time before </w:t>
            </w:r>
            <w:r w:rsidR="00C07968" w:rsidRPr="00BB61AA">
              <w:rPr>
                <w:rFonts w:cs="Times New Roman"/>
                <w:bCs/>
                <w:iCs/>
                <w:color w:val="000000" w:themeColor="text1"/>
                <w:sz w:val="22"/>
              </w:rPr>
              <w:t>con</w:t>
            </w:r>
            <w:r w:rsidR="00C07968" w:rsidRPr="00BB61AA">
              <w:rPr>
                <w:rFonts w:cs="Times New Roman"/>
                <w:bCs/>
                <w:iCs/>
                <w:color w:val="000000" w:themeColor="text1"/>
                <w:sz w:val="22"/>
                <w:lang w:eastAsia="ja-JP"/>
              </w:rPr>
              <w:t>s</w:t>
            </w:r>
            <w:r w:rsidR="00C07968" w:rsidRPr="00BB61AA">
              <w:rPr>
                <w:rFonts w:cs="Times New Roman"/>
                <w:bCs/>
                <w:iCs/>
                <w:color w:val="000000" w:themeColor="text1"/>
                <w:sz w:val="22"/>
              </w:rPr>
              <w:t>tr</w:t>
            </w:r>
            <w:r w:rsidR="00C07968" w:rsidRPr="00BB61AA">
              <w:rPr>
                <w:rFonts w:cs="Times New Roman"/>
                <w:bCs/>
                <w:iCs/>
                <w:color w:val="000000" w:themeColor="text1"/>
                <w:sz w:val="22"/>
                <w:lang w:eastAsia="ja-JP"/>
              </w:rPr>
              <w:t>u</w:t>
            </w:r>
            <w:r w:rsidR="00C07968" w:rsidRPr="00BB61AA">
              <w:rPr>
                <w:rFonts w:cs="Times New Roman"/>
                <w:bCs/>
                <w:iCs/>
                <w:color w:val="000000" w:themeColor="text1"/>
                <w:sz w:val="22"/>
              </w:rPr>
              <w:t>ction</w:t>
            </w:r>
          </w:p>
        </w:tc>
        <w:tc>
          <w:tcPr>
            <w:tcW w:w="1158" w:type="pct"/>
            <w:shd w:val="clear" w:color="auto" w:fill="auto"/>
            <w:hideMark/>
          </w:tcPr>
          <w:p w14:paraId="6D3588B0"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 xml:space="preserve">Once per 3 months </w:t>
            </w:r>
          </w:p>
        </w:tc>
        <w:tc>
          <w:tcPr>
            <w:tcW w:w="1358" w:type="pct"/>
            <w:vMerge/>
            <w:shd w:val="clear" w:color="auto" w:fill="auto"/>
            <w:vAlign w:val="center"/>
            <w:hideMark/>
          </w:tcPr>
          <w:p w14:paraId="6D3588B1" w14:textId="77777777" w:rsidR="003F0A76" w:rsidRPr="00BB61AA" w:rsidRDefault="003F0A76" w:rsidP="008144DC">
            <w:pPr>
              <w:keepNext/>
              <w:spacing w:before="0" w:after="0"/>
              <w:rPr>
                <w:rFonts w:cs="Times New Roman"/>
                <w:color w:val="000000" w:themeColor="text1"/>
                <w:sz w:val="22"/>
              </w:rPr>
            </w:pPr>
          </w:p>
        </w:tc>
      </w:tr>
      <w:tr w:rsidR="00BB61AA" w:rsidRPr="00BB61AA" w14:paraId="6D3588B6" w14:textId="77777777" w:rsidTr="00A5476E">
        <w:trPr>
          <w:trHeight w:val="188"/>
        </w:trPr>
        <w:tc>
          <w:tcPr>
            <w:tcW w:w="297" w:type="pct"/>
            <w:shd w:val="clear" w:color="auto" w:fill="auto"/>
          </w:tcPr>
          <w:p w14:paraId="6D3588B3"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vAlign w:val="center"/>
            <w:hideMark/>
          </w:tcPr>
          <w:p w14:paraId="6D3588B4"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B5"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As defined in the dredge material management plan</w:t>
            </w:r>
          </w:p>
        </w:tc>
      </w:tr>
      <w:tr w:rsidR="00BB61AA" w:rsidRPr="00BB61AA" w14:paraId="6D3588B9" w14:textId="77777777" w:rsidTr="00A5476E">
        <w:trPr>
          <w:trHeight w:val="225"/>
        </w:trPr>
        <w:tc>
          <w:tcPr>
            <w:tcW w:w="297" w:type="pct"/>
            <w:shd w:val="clear" w:color="auto" w:fill="auto"/>
            <w:hideMark/>
          </w:tcPr>
          <w:p w14:paraId="6D3588B7" w14:textId="77777777" w:rsidR="003F0A76" w:rsidRPr="00BB61AA" w:rsidRDefault="003F0A76" w:rsidP="008144DC">
            <w:pPr>
              <w:keepNext/>
              <w:spacing w:before="0" w:after="0"/>
              <w:rPr>
                <w:rFonts w:cs="Times New Roman"/>
                <w:b/>
                <w:color w:val="000000" w:themeColor="text1"/>
                <w:sz w:val="22"/>
              </w:rPr>
            </w:pPr>
            <w:r w:rsidRPr="00BB61AA">
              <w:rPr>
                <w:rFonts w:cs="Times New Roman"/>
                <w:b/>
                <w:color w:val="000000" w:themeColor="text1"/>
                <w:sz w:val="22"/>
              </w:rPr>
              <w:t>IV</w:t>
            </w:r>
          </w:p>
        </w:tc>
        <w:tc>
          <w:tcPr>
            <w:tcW w:w="4703" w:type="pct"/>
            <w:gridSpan w:val="4"/>
            <w:shd w:val="clear" w:color="auto" w:fill="auto"/>
            <w:hideMark/>
          </w:tcPr>
          <w:p w14:paraId="6D3588B8" w14:textId="77777777" w:rsidR="003F0A76" w:rsidRPr="00BB61AA" w:rsidRDefault="003F0A76" w:rsidP="008144DC">
            <w:pPr>
              <w:keepNext/>
              <w:spacing w:before="0" w:after="0"/>
              <w:rPr>
                <w:rFonts w:cs="Times New Roman"/>
                <w:b/>
                <w:color w:val="000000" w:themeColor="text1"/>
                <w:sz w:val="22"/>
              </w:rPr>
            </w:pPr>
            <w:r w:rsidRPr="00BB61AA">
              <w:rPr>
                <w:rFonts w:cs="Times New Roman"/>
                <w:b/>
                <w:bCs/>
                <w:iCs/>
                <w:color w:val="000000" w:themeColor="text1"/>
                <w:sz w:val="22"/>
              </w:rPr>
              <w:t>Dredged sludge: If required as indicated in the dredge material management plan</w:t>
            </w:r>
          </w:p>
        </w:tc>
      </w:tr>
      <w:tr w:rsidR="00BB61AA" w:rsidRPr="00BB61AA" w14:paraId="6D3588BF" w14:textId="77777777" w:rsidTr="00A5476E">
        <w:trPr>
          <w:trHeight w:val="193"/>
        </w:trPr>
        <w:tc>
          <w:tcPr>
            <w:tcW w:w="297" w:type="pct"/>
            <w:shd w:val="clear" w:color="auto" w:fill="auto"/>
          </w:tcPr>
          <w:p w14:paraId="6D3588B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1</w:t>
            </w:r>
          </w:p>
        </w:tc>
        <w:tc>
          <w:tcPr>
            <w:tcW w:w="987" w:type="pct"/>
            <w:shd w:val="clear" w:color="auto" w:fill="auto"/>
            <w:hideMark/>
          </w:tcPr>
          <w:p w14:paraId="6D3588BB"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lang w:eastAsia="ja-JP"/>
              </w:rPr>
              <w:t>Parameter</w:t>
            </w:r>
          </w:p>
        </w:tc>
        <w:tc>
          <w:tcPr>
            <w:tcW w:w="1200" w:type="pct"/>
            <w:shd w:val="clear" w:color="auto" w:fill="auto"/>
            <w:vAlign w:val="center"/>
          </w:tcPr>
          <w:p w14:paraId="6D3588BC" w14:textId="77777777" w:rsidR="003F0A76" w:rsidRPr="00BB61AA" w:rsidRDefault="003F0A76" w:rsidP="008144DC">
            <w:pPr>
              <w:keepNext/>
              <w:spacing w:before="0" w:after="0"/>
              <w:rPr>
                <w:rFonts w:cs="Times New Roman"/>
                <w:color w:val="000000" w:themeColor="text1"/>
                <w:sz w:val="22"/>
              </w:rPr>
            </w:pPr>
          </w:p>
        </w:tc>
        <w:tc>
          <w:tcPr>
            <w:tcW w:w="1158" w:type="pct"/>
            <w:shd w:val="clear" w:color="auto" w:fill="auto"/>
            <w:vAlign w:val="center"/>
          </w:tcPr>
          <w:p w14:paraId="6D3588BD"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pH, Cu, Pb, Zn, Cd, As, Hg</w:t>
            </w:r>
          </w:p>
        </w:tc>
        <w:tc>
          <w:tcPr>
            <w:tcW w:w="1358" w:type="pct"/>
            <w:vMerge w:val="restart"/>
            <w:shd w:val="clear" w:color="auto" w:fill="auto"/>
            <w:hideMark/>
          </w:tcPr>
          <w:p w14:paraId="6D3588BE"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QCVN 03:2008/BTNMT</w:t>
            </w:r>
          </w:p>
        </w:tc>
      </w:tr>
      <w:tr w:rsidR="00BB61AA" w:rsidRPr="00BB61AA" w14:paraId="6D3588C5" w14:textId="77777777" w:rsidTr="00A5476E">
        <w:trPr>
          <w:trHeight w:val="240"/>
        </w:trPr>
        <w:tc>
          <w:tcPr>
            <w:tcW w:w="297" w:type="pct"/>
            <w:shd w:val="clear" w:color="auto" w:fill="auto"/>
          </w:tcPr>
          <w:p w14:paraId="6D3588C0"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2</w:t>
            </w:r>
          </w:p>
        </w:tc>
        <w:tc>
          <w:tcPr>
            <w:tcW w:w="987" w:type="pct"/>
            <w:shd w:val="clear" w:color="auto" w:fill="auto"/>
            <w:vAlign w:val="center"/>
            <w:hideMark/>
          </w:tcPr>
          <w:p w14:paraId="6D3588C1"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Frequency</w:t>
            </w:r>
          </w:p>
        </w:tc>
        <w:tc>
          <w:tcPr>
            <w:tcW w:w="1200" w:type="pct"/>
            <w:shd w:val="clear" w:color="auto" w:fill="auto"/>
          </w:tcPr>
          <w:p w14:paraId="6D3588C2" w14:textId="77777777" w:rsidR="003F0A76" w:rsidRPr="00BB61AA" w:rsidRDefault="003F0A76" w:rsidP="008144DC">
            <w:pPr>
              <w:keepNext/>
              <w:spacing w:before="0" w:after="0"/>
              <w:rPr>
                <w:rFonts w:cs="Times New Roman"/>
                <w:color w:val="000000" w:themeColor="text1"/>
                <w:sz w:val="22"/>
              </w:rPr>
            </w:pPr>
          </w:p>
        </w:tc>
        <w:tc>
          <w:tcPr>
            <w:tcW w:w="1158" w:type="pct"/>
            <w:shd w:val="clear" w:color="auto" w:fill="auto"/>
          </w:tcPr>
          <w:p w14:paraId="6D3588C3"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01 time before dredged</w:t>
            </w:r>
          </w:p>
        </w:tc>
        <w:tc>
          <w:tcPr>
            <w:tcW w:w="1358" w:type="pct"/>
            <w:vMerge/>
            <w:shd w:val="clear" w:color="auto" w:fill="auto"/>
            <w:vAlign w:val="center"/>
            <w:hideMark/>
          </w:tcPr>
          <w:p w14:paraId="6D3588C4" w14:textId="77777777" w:rsidR="003F0A76" w:rsidRPr="00BB61AA" w:rsidRDefault="003F0A76" w:rsidP="008144DC">
            <w:pPr>
              <w:keepNext/>
              <w:spacing w:before="0" w:after="0"/>
              <w:rPr>
                <w:rFonts w:cs="Times New Roman"/>
                <w:color w:val="000000" w:themeColor="text1"/>
                <w:sz w:val="22"/>
              </w:rPr>
            </w:pPr>
          </w:p>
        </w:tc>
      </w:tr>
      <w:tr w:rsidR="00BB61AA" w:rsidRPr="00BB61AA" w14:paraId="6D3588C9" w14:textId="77777777" w:rsidTr="00A5476E">
        <w:trPr>
          <w:trHeight w:val="188"/>
        </w:trPr>
        <w:tc>
          <w:tcPr>
            <w:tcW w:w="297" w:type="pct"/>
            <w:shd w:val="clear" w:color="auto" w:fill="auto"/>
          </w:tcPr>
          <w:p w14:paraId="6D3588C6"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3</w:t>
            </w:r>
          </w:p>
        </w:tc>
        <w:tc>
          <w:tcPr>
            <w:tcW w:w="987" w:type="pct"/>
            <w:shd w:val="clear" w:color="auto" w:fill="auto"/>
            <w:vAlign w:val="center"/>
            <w:hideMark/>
          </w:tcPr>
          <w:p w14:paraId="6D3588C7"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Monitoring position</w:t>
            </w:r>
          </w:p>
        </w:tc>
        <w:tc>
          <w:tcPr>
            <w:tcW w:w="3716" w:type="pct"/>
            <w:gridSpan w:val="3"/>
            <w:shd w:val="clear" w:color="auto" w:fill="auto"/>
            <w:hideMark/>
          </w:tcPr>
          <w:p w14:paraId="6D3588C8" w14:textId="77777777" w:rsidR="003F0A76" w:rsidRPr="00BB61AA" w:rsidRDefault="003F0A76" w:rsidP="008144DC">
            <w:pPr>
              <w:keepNext/>
              <w:spacing w:before="0" w:after="0"/>
              <w:rPr>
                <w:rFonts w:cs="Times New Roman"/>
                <w:color w:val="000000" w:themeColor="text1"/>
                <w:sz w:val="22"/>
              </w:rPr>
            </w:pPr>
            <w:r w:rsidRPr="00BB61AA">
              <w:rPr>
                <w:rFonts w:cs="Times New Roman"/>
                <w:bCs/>
                <w:iCs/>
                <w:color w:val="000000" w:themeColor="text1"/>
                <w:sz w:val="22"/>
              </w:rPr>
              <w:t>As defined in the dredge material management plan</w:t>
            </w:r>
          </w:p>
        </w:tc>
      </w:tr>
      <w:tr w:rsidR="00BB61AA" w:rsidRPr="00BB61AA" w14:paraId="6D3588CC" w14:textId="77777777" w:rsidTr="00A5476E">
        <w:trPr>
          <w:trHeight w:val="240"/>
        </w:trPr>
        <w:tc>
          <w:tcPr>
            <w:tcW w:w="297" w:type="pct"/>
            <w:shd w:val="clear" w:color="auto" w:fill="auto"/>
            <w:hideMark/>
          </w:tcPr>
          <w:p w14:paraId="6D3588CA" w14:textId="77777777" w:rsidR="003F0A76" w:rsidRPr="00BB61AA" w:rsidRDefault="003F0A76" w:rsidP="008144DC">
            <w:pPr>
              <w:keepNext/>
              <w:spacing w:before="0" w:after="0"/>
              <w:rPr>
                <w:rFonts w:cs="Times New Roman"/>
                <w:color w:val="000000" w:themeColor="text1"/>
                <w:sz w:val="22"/>
              </w:rPr>
            </w:pPr>
            <w:r w:rsidRPr="00BB61AA">
              <w:rPr>
                <w:rFonts w:cs="Times New Roman"/>
                <w:color w:val="000000" w:themeColor="text1"/>
                <w:sz w:val="22"/>
              </w:rPr>
              <w:t>V</w:t>
            </w:r>
          </w:p>
        </w:tc>
        <w:tc>
          <w:tcPr>
            <w:tcW w:w="4703" w:type="pct"/>
            <w:gridSpan w:val="4"/>
            <w:shd w:val="clear" w:color="auto" w:fill="auto"/>
            <w:hideMark/>
          </w:tcPr>
          <w:p w14:paraId="6D3588CB" w14:textId="77777777" w:rsidR="003F0A76" w:rsidRPr="00BB61AA" w:rsidRDefault="003F0A76" w:rsidP="008144DC">
            <w:pPr>
              <w:keepNext/>
              <w:spacing w:before="0" w:after="0"/>
              <w:rPr>
                <w:rFonts w:cs="Times New Roman"/>
                <w:b/>
                <w:color w:val="000000" w:themeColor="text1"/>
                <w:sz w:val="22"/>
              </w:rPr>
            </w:pPr>
            <w:r w:rsidRPr="00BB61AA">
              <w:rPr>
                <w:rFonts w:cs="Times New Roman"/>
                <w:bCs/>
                <w:iCs/>
                <w:color w:val="000000" w:themeColor="text1"/>
                <w:sz w:val="22"/>
              </w:rPr>
              <w:t>Traffic: during construction, the contractor monitor and report the traffic route and driving performance</w:t>
            </w:r>
          </w:p>
        </w:tc>
      </w:tr>
    </w:tbl>
    <w:p w14:paraId="6D3588CD" w14:textId="77777777" w:rsidR="003F0A76" w:rsidRPr="00BB61AA" w:rsidRDefault="003D0AE1" w:rsidP="00D37421">
      <w:pPr>
        <w:pStyle w:val="Caption"/>
        <w:keepNext/>
        <w:spacing w:before="60" w:after="60" w:line="240" w:lineRule="auto"/>
        <w:rPr>
          <w:rFonts w:cs="Times New Roman"/>
          <w:color w:val="000000" w:themeColor="text1"/>
        </w:rPr>
      </w:pPr>
      <w:bookmarkStart w:id="338" w:name="_Toc464494140"/>
      <w:bookmarkStart w:id="339" w:name="_Toc467658343"/>
      <w:bookmarkStart w:id="340" w:name="_Toc468836232"/>
      <w:r w:rsidRPr="00BB61AA">
        <w:rPr>
          <w:rFonts w:cs="Times New Roman"/>
          <w:color w:val="000000" w:themeColor="text1"/>
        </w:rPr>
        <w:tab/>
      </w:r>
      <w:bookmarkStart w:id="341" w:name="_Toc471786656"/>
      <w:r w:rsidR="006927F2" w:rsidRPr="00BB61AA">
        <w:rPr>
          <w:rFonts w:cs="Times New Roman"/>
          <w:color w:val="000000" w:themeColor="text1"/>
        </w:rPr>
        <w:t xml:space="preserve">Table </w:t>
      </w:r>
      <w:r w:rsidR="00213540" w:rsidRPr="00BB61AA">
        <w:rPr>
          <w:rFonts w:cs="Times New Roman"/>
          <w:color w:val="000000" w:themeColor="text1"/>
        </w:rPr>
        <w:fldChar w:fldCharType="begin"/>
      </w:r>
      <w:r w:rsidR="006927F2"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25</w:t>
      </w:r>
      <w:r w:rsidR="00213540" w:rsidRPr="00BB61AA">
        <w:rPr>
          <w:rFonts w:cs="Times New Roman"/>
          <w:color w:val="000000" w:themeColor="text1"/>
        </w:rPr>
        <w:fldChar w:fldCharType="end"/>
      </w:r>
      <w:r w:rsidR="003F0A76" w:rsidRPr="00BB61AA">
        <w:rPr>
          <w:rFonts w:cs="Times New Roman"/>
          <w:color w:val="000000" w:themeColor="text1"/>
        </w:rPr>
        <w:t>. Estimated numbers for soil, water, and air sampling</w:t>
      </w:r>
      <w:bookmarkEnd w:id="338"/>
      <w:bookmarkEnd w:id="339"/>
      <w:bookmarkEnd w:id="340"/>
      <w:bookmarkEnd w:id="341"/>
    </w:p>
    <w:tbl>
      <w:tblPr>
        <w:tblW w:w="96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2917"/>
        <w:gridCol w:w="1451"/>
        <w:gridCol w:w="602"/>
        <w:gridCol w:w="718"/>
        <w:gridCol w:w="937"/>
        <w:gridCol w:w="1096"/>
        <w:gridCol w:w="1340"/>
      </w:tblGrid>
      <w:tr w:rsidR="00BB61AA" w:rsidRPr="00BB61AA" w14:paraId="6D3588D2" w14:textId="77777777" w:rsidTr="00A5476E">
        <w:trPr>
          <w:trHeight w:val="64"/>
        </w:trPr>
        <w:tc>
          <w:tcPr>
            <w:tcW w:w="620" w:type="dxa"/>
            <w:vMerge w:val="restart"/>
            <w:shd w:val="clear" w:color="auto" w:fill="auto"/>
            <w:vAlign w:val="center"/>
          </w:tcPr>
          <w:p w14:paraId="6D3588CE" w14:textId="77777777" w:rsidR="009E76F6" w:rsidRPr="00BB61AA" w:rsidRDefault="009E76F6" w:rsidP="008144DC">
            <w:pPr>
              <w:keepNext/>
              <w:spacing w:before="0" w:after="0"/>
              <w:jc w:val="center"/>
              <w:rPr>
                <w:rFonts w:eastAsia="Times New Roman" w:cs="Times New Roman"/>
                <w:b/>
                <w:color w:val="000000" w:themeColor="text1"/>
                <w:sz w:val="22"/>
              </w:rPr>
            </w:pPr>
            <w:bookmarkStart w:id="342" w:name="_Toc464494143"/>
            <w:r w:rsidRPr="00BB61AA">
              <w:rPr>
                <w:rFonts w:eastAsia="Times New Roman" w:cs="Times New Roman"/>
                <w:b/>
                <w:color w:val="000000" w:themeColor="text1"/>
                <w:sz w:val="22"/>
              </w:rPr>
              <w:t>No.</w:t>
            </w:r>
          </w:p>
        </w:tc>
        <w:tc>
          <w:tcPr>
            <w:tcW w:w="2948" w:type="dxa"/>
            <w:vMerge w:val="restart"/>
            <w:shd w:val="clear" w:color="auto" w:fill="auto"/>
            <w:vAlign w:val="center"/>
          </w:tcPr>
          <w:p w14:paraId="6D3588CF"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Construction</w:t>
            </w:r>
          </w:p>
        </w:tc>
        <w:tc>
          <w:tcPr>
            <w:tcW w:w="1417" w:type="dxa"/>
            <w:vMerge w:val="restart"/>
            <w:shd w:val="clear" w:color="auto" w:fill="auto"/>
            <w:vAlign w:val="center"/>
          </w:tcPr>
          <w:p w14:paraId="6D3588D0"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Construction time</w:t>
            </w:r>
          </w:p>
        </w:tc>
        <w:tc>
          <w:tcPr>
            <w:tcW w:w="4695" w:type="dxa"/>
            <w:gridSpan w:val="5"/>
            <w:shd w:val="clear" w:color="auto" w:fill="auto"/>
            <w:vAlign w:val="center"/>
          </w:tcPr>
          <w:p w14:paraId="6D3588D1"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Total samples</w:t>
            </w:r>
          </w:p>
        </w:tc>
      </w:tr>
      <w:tr w:rsidR="00BB61AA" w:rsidRPr="00BB61AA" w14:paraId="6D3588DB" w14:textId="77777777" w:rsidTr="00A5476E">
        <w:trPr>
          <w:trHeight w:val="64"/>
        </w:trPr>
        <w:tc>
          <w:tcPr>
            <w:tcW w:w="620" w:type="dxa"/>
            <w:vMerge/>
            <w:shd w:val="clear" w:color="auto" w:fill="auto"/>
            <w:vAlign w:val="center"/>
            <w:hideMark/>
          </w:tcPr>
          <w:p w14:paraId="6D3588D3" w14:textId="77777777" w:rsidR="009E76F6" w:rsidRPr="00BB61AA" w:rsidRDefault="009E76F6" w:rsidP="008144DC">
            <w:pPr>
              <w:keepNext/>
              <w:spacing w:before="0" w:after="0"/>
              <w:jc w:val="center"/>
              <w:rPr>
                <w:rFonts w:eastAsia="Times New Roman" w:cs="Times New Roman"/>
                <w:b/>
                <w:color w:val="000000" w:themeColor="text1"/>
                <w:sz w:val="22"/>
              </w:rPr>
            </w:pPr>
          </w:p>
        </w:tc>
        <w:tc>
          <w:tcPr>
            <w:tcW w:w="2948" w:type="dxa"/>
            <w:vMerge/>
            <w:shd w:val="clear" w:color="auto" w:fill="auto"/>
            <w:vAlign w:val="center"/>
            <w:hideMark/>
          </w:tcPr>
          <w:p w14:paraId="6D3588D4" w14:textId="77777777" w:rsidR="009E76F6" w:rsidRPr="00BB61AA" w:rsidRDefault="009E76F6" w:rsidP="008144DC">
            <w:pPr>
              <w:keepNext/>
              <w:spacing w:before="0" w:after="0"/>
              <w:jc w:val="center"/>
              <w:rPr>
                <w:rFonts w:eastAsia="Times New Roman" w:cs="Times New Roman"/>
                <w:b/>
                <w:color w:val="000000" w:themeColor="text1"/>
                <w:sz w:val="22"/>
              </w:rPr>
            </w:pPr>
          </w:p>
        </w:tc>
        <w:tc>
          <w:tcPr>
            <w:tcW w:w="1417" w:type="dxa"/>
            <w:vMerge/>
            <w:shd w:val="clear" w:color="auto" w:fill="auto"/>
            <w:vAlign w:val="center"/>
            <w:hideMark/>
          </w:tcPr>
          <w:p w14:paraId="6D3588D5" w14:textId="77777777" w:rsidR="009E76F6" w:rsidRPr="00BB61AA" w:rsidRDefault="009E76F6" w:rsidP="008144DC">
            <w:pPr>
              <w:keepNext/>
              <w:spacing w:before="0" w:after="0"/>
              <w:jc w:val="center"/>
              <w:rPr>
                <w:rFonts w:eastAsia="Times New Roman" w:cs="Times New Roman"/>
                <w:b/>
                <w:color w:val="000000" w:themeColor="text1"/>
                <w:sz w:val="22"/>
              </w:rPr>
            </w:pPr>
          </w:p>
        </w:tc>
        <w:tc>
          <w:tcPr>
            <w:tcW w:w="604" w:type="dxa"/>
            <w:shd w:val="clear" w:color="auto" w:fill="auto"/>
            <w:vAlign w:val="center"/>
            <w:hideMark/>
          </w:tcPr>
          <w:p w14:paraId="6D3588D6"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Air</w:t>
            </w:r>
          </w:p>
        </w:tc>
        <w:tc>
          <w:tcPr>
            <w:tcW w:w="718" w:type="dxa"/>
            <w:shd w:val="clear" w:color="auto" w:fill="auto"/>
            <w:vAlign w:val="center"/>
            <w:hideMark/>
          </w:tcPr>
          <w:p w14:paraId="6D3588D7"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Land</w:t>
            </w:r>
          </w:p>
        </w:tc>
        <w:tc>
          <w:tcPr>
            <w:tcW w:w="937" w:type="dxa"/>
            <w:shd w:val="clear" w:color="auto" w:fill="auto"/>
            <w:vAlign w:val="center"/>
            <w:hideMark/>
          </w:tcPr>
          <w:p w14:paraId="6D3588D8"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Surface water</w:t>
            </w:r>
          </w:p>
        </w:tc>
        <w:tc>
          <w:tcPr>
            <w:tcW w:w="1096" w:type="dxa"/>
            <w:shd w:val="clear" w:color="auto" w:fill="auto"/>
            <w:vAlign w:val="center"/>
            <w:hideMark/>
          </w:tcPr>
          <w:p w14:paraId="6D3588D9"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Dredging sludge</w:t>
            </w:r>
          </w:p>
        </w:tc>
        <w:tc>
          <w:tcPr>
            <w:tcW w:w="1340" w:type="dxa"/>
            <w:shd w:val="clear" w:color="auto" w:fill="auto"/>
            <w:vAlign w:val="center"/>
            <w:hideMark/>
          </w:tcPr>
          <w:p w14:paraId="6D3588DA" w14:textId="77777777" w:rsidR="009E76F6" w:rsidRPr="00BB61AA" w:rsidRDefault="009E76F6" w:rsidP="008144DC">
            <w:pPr>
              <w:keepNext/>
              <w:spacing w:before="0" w:after="0"/>
              <w:jc w:val="center"/>
              <w:rPr>
                <w:rFonts w:eastAsia="Times New Roman" w:cs="Times New Roman"/>
                <w:b/>
                <w:color w:val="000000" w:themeColor="text1"/>
                <w:sz w:val="22"/>
              </w:rPr>
            </w:pPr>
            <w:r w:rsidRPr="00BB61AA">
              <w:rPr>
                <w:rFonts w:eastAsia="Times New Roman" w:cs="Times New Roman"/>
                <w:b/>
                <w:color w:val="000000" w:themeColor="text1"/>
                <w:sz w:val="22"/>
              </w:rPr>
              <w:t>Wastewater</w:t>
            </w:r>
          </w:p>
        </w:tc>
      </w:tr>
      <w:tr w:rsidR="00BB61AA" w:rsidRPr="00BB61AA" w14:paraId="6D3588E4" w14:textId="77777777" w:rsidTr="00A5476E">
        <w:trPr>
          <w:trHeight w:val="315"/>
        </w:trPr>
        <w:tc>
          <w:tcPr>
            <w:tcW w:w="620" w:type="dxa"/>
            <w:shd w:val="clear" w:color="auto" w:fill="auto"/>
            <w:vAlign w:val="center"/>
            <w:hideMark/>
          </w:tcPr>
          <w:p w14:paraId="6D3588DC" w14:textId="77777777" w:rsidR="00544C67" w:rsidRPr="00BB61AA" w:rsidRDefault="00544C67" w:rsidP="008144DC">
            <w:pPr>
              <w:keepNext/>
              <w:spacing w:before="0" w:after="0"/>
              <w:jc w:val="center"/>
              <w:rPr>
                <w:rFonts w:eastAsia="Times New Roman" w:cs="Times New Roman"/>
                <w:color w:val="000000" w:themeColor="text1"/>
                <w:sz w:val="22"/>
              </w:rPr>
            </w:pPr>
            <w:bookmarkStart w:id="343" w:name="_Toc468836233"/>
            <w:bookmarkStart w:id="344" w:name="_Toc464494142"/>
            <w:bookmarkStart w:id="345" w:name="_Toc332375676"/>
            <w:bookmarkStart w:id="346" w:name="_Toc467657049"/>
            <w:bookmarkStart w:id="347" w:name="_Toc467658345"/>
            <w:bookmarkStart w:id="348" w:name="_Toc468256684"/>
            <w:r w:rsidRPr="00BB61AA">
              <w:rPr>
                <w:rFonts w:eastAsia="Times New Roman" w:cs="Times New Roman"/>
                <w:color w:val="000000" w:themeColor="text1"/>
                <w:sz w:val="22"/>
              </w:rPr>
              <w:t>1</w:t>
            </w:r>
          </w:p>
        </w:tc>
        <w:tc>
          <w:tcPr>
            <w:tcW w:w="2948" w:type="dxa"/>
            <w:shd w:val="clear" w:color="auto" w:fill="auto"/>
            <w:vAlign w:val="center"/>
            <w:hideMark/>
          </w:tcPr>
          <w:p w14:paraId="6D3588DD"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Large lecture hall building</w:t>
            </w:r>
          </w:p>
        </w:tc>
        <w:tc>
          <w:tcPr>
            <w:tcW w:w="1417" w:type="dxa"/>
            <w:shd w:val="clear" w:color="auto" w:fill="auto"/>
            <w:vAlign w:val="center"/>
            <w:hideMark/>
          </w:tcPr>
          <w:p w14:paraId="6D3588D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24</w:t>
            </w:r>
          </w:p>
        </w:tc>
        <w:tc>
          <w:tcPr>
            <w:tcW w:w="604" w:type="dxa"/>
            <w:shd w:val="clear" w:color="auto" w:fill="auto"/>
            <w:vAlign w:val="center"/>
            <w:hideMark/>
          </w:tcPr>
          <w:p w14:paraId="6D3588D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718" w:type="dxa"/>
            <w:shd w:val="clear" w:color="auto" w:fill="auto"/>
            <w:vAlign w:val="center"/>
            <w:hideMark/>
          </w:tcPr>
          <w:p w14:paraId="6D3588E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4</w:t>
            </w:r>
          </w:p>
        </w:tc>
        <w:tc>
          <w:tcPr>
            <w:tcW w:w="937" w:type="dxa"/>
            <w:shd w:val="clear" w:color="auto" w:fill="auto"/>
            <w:vAlign w:val="center"/>
            <w:hideMark/>
          </w:tcPr>
          <w:p w14:paraId="6D3588E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4</w:t>
            </w:r>
          </w:p>
        </w:tc>
        <w:tc>
          <w:tcPr>
            <w:tcW w:w="1096" w:type="dxa"/>
            <w:shd w:val="clear" w:color="auto" w:fill="auto"/>
            <w:vAlign w:val="center"/>
          </w:tcPr>
          <w:p w14:paraId="6D3588E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8E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0</w:t>
            </w:r>
          </w:p>
        </w:tc>
      </w:tr>
      <w:tr w:rsidR="00BB61AA" w:rsidRPr="00BB61AA" w14:paraId="6D3588ED" w14:textId="77777777" w:rsidTr="00A5476E">
        <w:trPr>
          <w:trHeight w:val="70"/>
        </w:trPr>
        <w:tc>
          <w:tcPr>
            <w:tcW w:w="620" w:type="dxa"/>
            <w:shd w:val="clear" w:color="auto" w:fill="auto"/>
            <w:vAlign w:val="center"/>
            <w:hideMark/>
          </w:tcPr>
          <w:p w14:paraId="6D3588E5"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2948" w:type="dxa"/>
            <w:shd w:val="clear" w:color="auto" w:fill="auto"/>
            <w:vAlign w:val="center"/>
            <w:hideMark/>
          </w:tcPr>
          <w:p w14:paraId="6D3588E6"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Faculty of agricultural mechanical engineering -</w:t>
            </w:r>
          </w:p>
        </w:tc>
        <w:tc>
          <w:tcPr>
            <w:tcW w:w="1417" w:type="dxa"/>
            <w:shd w:val="clear" w:color="auto" w:fill="auto"/>
            <w:vAlign w:val="center"/>
            <w:hideMark/>
          </w:tcPr>
          <w:p w14:paraId="6D3588E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604" w:type="dxa"/>
            <w:shd w:val="clear" w:color="auto" w:fill="auto"/>
            <w:vAlign w:val="center"/>
            <w:hideMark/>
          </w:tcPr>
          <w:p w14:paraId="6D3588E8"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718" w:type="dxa"/>
            <w:shd w:val="clear" w:color="auto" w:fill="auto"/>
            <w:vAlign w:val="center"/>
            <w:hideMark/>
          </w:tcPr>
          <w:p w14:paraId="6D3588E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tcPr>
          <w:p w14:paraId="6D3588EA" w14:textId="77777777" w:rsidR="00544C67" w:rsidRPr="00BB61AA" w:rsidRDefault="00544C67" w:rsidP="008144DC">
            <w:pPr>
              <w:keepNext/>
              <w:spacing w:before="0" w:after="0"/>
              <w:jc w:val="center"/>
              <w:rPr>
                <w:rFonts w:eastAsia="Times New Roman" w:cs="Times New Roman"/>
                <w:color w:val="000000" w:themeColor="text1"/>
                <w:sz w:val="22"/>
              </w:rPr>
            </w:pPr>
          </w:p>
        </w:tc>
        <w:tc>
          <w:tcPr>
            <w:tcW w:w="1096" w:type="dxa"/>
            <w:shd w:val="clear" w:color="auto" w:fill="auto"/>
            <w:vAlign w:val="center"/>
          </w:tcPr>
          <w:p w14:paraId="6D3588E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8EC"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8F6" w14:textId="77777777" w:rsidTr="00A5476E">
        <w:trPr>
          <w:trHeight w:val="70"/>
        </w:trPr>
        <w:tc>
          <w:tcPr>
            <w:tcW w:w="620" w:type="dxa"/>
            <w:shd w:val="clear" w:color="auto" w:fill="auto"/>
            <w:vAlign w:val="center"/>
            <w:hideMark/>
          </w:tcPr>
          <w:p w14:paraId="6D3588E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3</w:t>
            </w:r>
          </w:p>
        </w:tc>
        <w:tc>
          <w:tcPr>
            <w:tcW w:w="2948" w:type="dxa"/>
            <w:shd w:val="clear" w:color="auto" w:fill="auto"/>
            <w:vAlign w:val="center"/>
            <w:hideMark/>
          </w:tcPr>
          <w:p w14:paraId="6D3588EF"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Faculty of food technology and post-harvest technology</w:t>
            </w:r>
          </w:p>
        </w:tc>
        <w:tc>
          <w:tcPr>
            <w:tcW w:w="1417" w:type="dxa"/>
            <w:shd w:val="clear" w:color="auto" w:fill="auto"/>
            <w:vAlign w:val="center"/>
            <w:hideMark/>
          </w:tcPr>
          <w:p w14:paraId="6D3588F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604" w:type="dxa"/>
            <w:shd w:val="clear" w:color="auto" w:fill="auto"/>
            <w:vAlign w:val="center"/>
            <w:hideMark/>
          </w:tcPr>
          <w:p w14:paraId="6D3588F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718" w:type="dxa"/>
            <w:shd w:val="clear" w:color="auto" w:fill="auto"/>
            <w:vAlign w:val="center"/>
            <w:hideMark/>
          </w:tcPr>
          <w:p w14:paraId="6D3588F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hideMark/>
          </w:tcPr>
          <w:p w14:paraId="6D3588F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tcPr>
          <w:p w14:paraId="6D3588F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8F5"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8FF" w14:textId="77777777" w:rsidTr="00A5476E">
        <w:trPr>
          <w:trHeight w:val="315"/>
        </w:trPr>
        <w:tc>
          <w:tcPr>
            <w:tcW w:w="620" w:type="dxa"/>
            <w:shd w:val="clear" w:color="auto" w:fill="auto"/>
            <w:vAlign w:val="center"/>
            <w:hideMark/>
          </w:tcPr>
          <w:p w14:paraId="6D3588F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2948" w:type="dxa"/>
            <w:shd w:val="clear" w:color="auto" w:fill="auto"/>
            <w:vAlign w:val="center"/>
            <w:hideMark/>
          </w:tcPr>
          <w:p w14:paraId="6D3588F8"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Faculty of environment:</w:t>
            </w:r>
          </w:p>
        </w:tc>
        <w:tc>
          <w:tcPr>
            <w:tcW w:w="1417" w:type="dxa"/>
            <w:shd w:val="clear" w:color="auto" w:fill="auto"/>
            <w:vAlign w:val="center"/>
            <w:hideMark/>
          </w:tcPr>
          <w:p w14:paraId="6D3588F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604" w:type="dxa"/>
            <w:shd w:val="clear" w:color="auto" w:fill="auto"/>
            <w:vAlign w:val="center"/>
            <w:hideMark/>
          </w:tcPr>
          <w:p w14:paraId="6D3588FA"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718" w:type="dxa"/>
            <w:shd w:val="clear" w:color="auto" w:fill="auto"/>
            <w:vAlign w:val="center"/>
            <w:hideMark/>
          </w:tcPr>
          <w:p w14:paraId="6D3588F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hideMark/>
          </w:tcPr>
          <w:p w14:paraId="6D3588FC"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tcPr>
          <w:p w14:paraId="6D3588F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8F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08" w14:textId="77777777" w:rsidTr="00A5476E">
        <w:trPr>
          <w:trHeight w:val="70"/>
        </w:trPr>
        <w:tc>
          <w:tcPr>
            <w:tcW w:w="620" w:type="dxa"/>
            <w:shd w:val="clear" w:color="auto" w:fill="auto"/>
            <w:vAlign w:val="center"/>
            <w:hideMark/>
          </w:tcPr>
          <w:p w14:paraId="6D35890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2948" w:type="dxa"/>
            <w:shd w:val="clear" w:color="auto" w:fill="auto"/>
            <w:vAlign w:val="center"/>
            <w:hideMark/>
          </w:tcPr>
          <w:p w14:paraId="6D358901"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Faculty of Biotechnology</w:t>
            </w:r>
          </w:p>
        </w:tc>
        <w:tc>
          <w:tcPr>
            <w:tcW w:w="1417" w:type="dxa"/>
            <w:shd w:val="clear" w:color="auto" w:fill="auto"/>
            <w:vAlign w:val="center"/>
            <w:hideMark/>
          </w:tcPr>
          <w:p w14:paraId="6D35890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604" w:type="dxa"/>
            <w:shd w:val="clear" w:color="auto" w:fill="auto"/>
            <w:vAlign w:val="center"/>
            <w:hideMark/>
          </w:tcPr>
          <w:p w14:paraId="6D35890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718" w:type="dxa"/>
            <w:shd w:val="clear" w:color="auto" w:fill="auto"/>
            <w:vAlign w:val="center"/>
            <w:hideMark/>
          </w:tcPr>
          <w:p w14:paraId="6D35890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hideMark/>
          </w:tcPr>
          <w:p w14:paraId="6D358905"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tcPr>
          <w:p w14:paraId="6D35890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0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11" w14:textId="77777777" w:rsidTr="00A5476E">
        <w:trPr>
          <w:trHeight w:val="315"/>
        </w:trPr>
        <w:tc>
          <w:tcPr>
            <w:tcW w:w="620" w:type="dxa"/>
            <w:shd w:val="clear" w:color="auto" w:fill="auto"/>
            <w:vAlign w:val="center"/>
            <w:hideMark/>
          </w:tcPr>
          <w:p w14:paraId="6D35890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2948" w:type="dxa"/>
            <w:shd w:val="clear" w:color="auto" w:fill="auto"/>
            <w:vAlign w:val="center"/>
            <w:hideMark/>
          </w:tcPr>
          <w:p w14:paraId="6D35890A" w14:textId="77777777" w:rsidR="00544C67" w:rsidRPr="00BB61AA" w:rsidRDefault="00A5476E" w:rsidP="008144DC">
            <w:pPr>
              <w:keepNext/>
              <w:spacing w:before="0" w:after="0"/>
              <w:rPr>
                <w:rFonts w:cs="Times New Roman"/>
                <w:color w:val="000000" w:themeColor="text1"/>
                <w:sz w:val="22"/>
              </w:rPr>
            </w:pPr>
            <w:r w:rsidRPr="00BB61AA">
              <w:rPr>
                <w:rFonts w:cs="Times New Roman"/>
                <w:color w:val="000000" w:themeColor="text1"/>
                <w:sz w:val="22"/>
              </w:rPr>
              <w:t>Faculty of veterinary science</w:t>
            </w:r>
          </w:p>
        </w:tc>
        <w:tc>
          <w:tcPr>
            <w:tcW w:w="1417" w:type="dxa"/>
            <w:shd w:val="clear" w:color="auto" w:fill="auto"/>
            <w:vAlign w:val="center"/>
            <w:hideMark/>
          </w:tcPr>
          <w:p w14:paraId="6D35890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15</w:t>
            </w:r>
          </w:p>
        </w:tc>
        <w:tc>
          <w:tcPr>
            <w:tcW w:w="604" w:type="dxa"/>
            <w:shd w:val="clear" w:color="auto" w:fill="auto"/>
            <w:vAlign w:val="center"/>
            <w:hideMark/>
          </w:tcPr>
          <w:p w14:paraId="6D35890C"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718" w:type="dxa"/>
            <w:shd w:val="clear" w:color="auto" w:fill="auto"/>
            <w:vAlign w:val="center"/>
            <w:hideMark/>
          </w:tcPr>
          <w:p w14:paraId="6D35890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hideMark/>
          </w:tcPr>
          <w:p w14:paraId="6D35890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hideMark/>
          </w:tcPr>
          <w:p w14:paraId="6D35890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1340" w:type="dxa"/>
            <w:shd w:val="clear" w:color="auto" w:fill="auto"/>
            <w:vAlign w:val="center"/>
            <w:hideMark/>
          </w:tcPr>
          <w:p w14:paraId="6D35891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1A" w14:textId="77777777" w:rsidTr="00A5476E">
        <w:trPr>
          <w:trHeight w:val="315"/>
        </w:trPr>
        <w:tc>
          <w:tcPr>
            <w:tcW w:w="620" w:type="dxa"/>
            <w:shd w:val="clear" w:color="auto" w:fill="auto"/>
            <w:vAlign w:val="center"/>
            <w:hideMark/>
          </w:tcPr>
          <w:p w14:paraId="6D35891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w:t>
            </w:r>
          </w:p>
        </w:tc>
        <w:tc>
          <w:tcPr>
            <w:tcW w:w="2948" w:type="dxa"/>
            <w:shd w:val="clear" w:color="auto" w:fill="auto"/>
            <w:vAlign w:val="center"/>
            <w:hideMark/>
          </w:tcPr>
          <w:p w14:paraId="6D358913"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For</w:t>
            </w:r>
            <w:r w:rsidR="00A5476E" w:rsidRPr="00BB61AA">
              <w:rPr>
                <w:rFonts w:eastAsia="Times New Roman" w:cs="Times New Roman"/>
                <w:color w:val="000000" w:themeColor="text1"/>
                <w:sz w:val="22"/>
              </w:rPr>
              <w:t>eign language training</w:t>
            </w:r>
          </w:p>
        </w:tc>
        <w:tc>
          <w:tcPr>
            <w:tcW w:w="1417" w:type="dxa"/>
            <w:shd w:val="clear" w:color="auto" w:fill="auto"/>
            <w:vAlign w:val="center"/>
            <w:hideMark/>
          </w:tcPr>
          <w:p w14:paraId="6D35891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604" w:type="dxa"/>
            <w:shd w:val="clear" w:color="auto" w:fill="auto"/>
            <w:vAlign w:val="center"/>
            <w:hideMark/>
          </w:tcPr>
          <w:p w14:paraId="6D358915"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718" w:type="dxa"/>
            <w:shd w:val="clear" w:color="auto" w:fill="auto"/>
            <w:vAlign w:val="center"/>
            <w:hideMark/>
          </w:tcPr>
          <w:p w14:paraId="6D35891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4</w:t>
            </w:r>
          </w:p>
        </w:tc>
        <w:tc>
          <w:tcPr>
            <w:tcW w:w="937" w:type="dxa"/>
            <w:shd w:val="clear" w:color="auto" w:fill="auto"/>
            <w:vAlign w:val="center"/>
            <w:hideMark/>
          </w:tcPr>
          <w:p w14:paraId="6D35891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4</w:t>
            </w:r>
          </w:p>
        </w:tc>
        <w:tc>
          <w:tcPr>
            <w:tcW w:w="1096" w:type="dxa"/>
            <w:shd w:val="clear" w:color="auto" w:fill="auto"/>
            <w:vAlign w:val="center"/>
            <w:hideMark/>
          </w:tcPr>
          <w:p w14:paraId="6D358918"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1340" w:type="dxa"/>
            <w:shd w:val="clear" w:color="auto" w:fill="auto"/>
            <w:vAlign w:val="center"/>
            <w:hideMark/>
          </w:tcPr>
          <w:p w14:paraId="6D35891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23" w14:textId="77777777" w:rsidTr="00A5476E">
        <w:trPr>
          <w:trHeight w:val="630"/>
        </w:trPr>
        <w:tc>
          <w:tcPr>
            <w:tcW w:w="620" w:type="dxa"/>
            <w:shd w:val="clear" w:color="auto" w:fill="auto"/>
            <w:vAlign w:val="center"/>
            <w:hideMark/>
          </w:tcPr>
          <w:p w14:paraId="6D35891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2948" w:type="dxa"/>
            <w:shd w:val="clear" w:color="auto" w:fill="auto"/>
            <w:vAlign w:val="center"/>
            <w:hideMark/>
          </w:tcPr>
          <w:p w14:paraId="6D35891C"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Building for institutional and policy research</w:t>
            </w:r>
          </w:p>
        </w:tc>
        <w:tc>
          <w:tcPr>
            <w:tcW w:w="1417" w:type="dxa"/>
            <w:shd w:val="clear" w:color="auto" w:fill="auto"/>
            <w:vAlign w:val="center"/>
            <w:hideMark/>
          </w:tcPr>
          <w:p w14:paraId="6D35891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15</w:t>
            </w:r>
          </w:p>
        </w:tc>
        <w:tc>
          <w:tcPr>
            <w:tcW w:w="604" w:type="dxa"/>
            <w:shd w:val="clear" w:color="auto" w:fill="auto"/>
            <w:vAlign w:val="center"/>
            <w:hideMark/>
          </w:tcPr>
          <w:p w14:paraId="6D35891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718" w:type="dxa"/>
            <w:shd w:val="clear" w:color="auto" w:fill="auto"/>
            <w:vAlign w:val="center"/>
            <w:hideMark/>
          </w:tcPr>
          <w:p w14:paraId="6D35891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2</w:t>
            </w:r>
          </w:p>
        </w:tc>
        <w:tc>
          <w:tcPr>
            <w:tcW w:w="937" w:type="dxa"/>
            <w:shd w:val="clear" w:color="auto" w:fill="auto"/>
            <w:vAlign w:val="center"/>
            <w:hideMark/>
          </w:tcPr>
          <w:p w14:paraId="6D35892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tcPr>
          <w:p w14:paraId="6D35892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2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0</w:t>
            </w:r>
          </w:p>
        </w:tc>
      </w:tr>
      <w:tr w:rsidR="00BB61AA" w:rsidRPr="00BB61AA" w14:paraId="6D35892C" w14:textId="77777777" w:rsidTr="00A5476E">
        <w:trPr>
          <w:trHeight w:val="315"/>
        </w:trPr>
        <w:tc>
          <w:tcPr>
            <w:tcW w:w="620" w:type="dxa"/>
            <w:shd w:val="clear" w:color="auto" w:fill="auto"/>
            <w:vAlign w:val="center"/>
            <w:hideMark/>
          </w:tcPr>
          <w:p w14:paraId="6D35892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9</w:t>
            </w:r>
          </w:p>
        </w:tc>
        <w:tc>
          <w:tcPr>
            <w:tcW w:w="2948" w:type="dxa"/>
            <w:shd w:val="clear" w:color="auto" w:fill="auto"/>
            <w:vAlign w:val="center"/>
            <w:hideMark/>
          </w:tcPr>
          <w:p w14:paraId="6D358925"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Physical education center:</w:t>
            </w:r>
          </w:p>
        </w:tc>
        <w:tc>
          <w:tcPr>
            <w:tcW w:w="1417" w:type="dxa"/>
            <w:shd w:val="clear" w:color="auto" w:fill="auto"/>
            <w:vAlign w:val="center"/>
            <w:hideMark/>
          </w:tcPr>
          <w:p w14:paraId="6D35892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18</w:t>
            </w:r>
          </w:p>
        </w:tc>
        <w:tc>
          <w:tcPr>
            <w:tcW w:w="604" w:type="dxa"/>
            <w:shd w:val="clear" w:color="auto" w:fill="auto"/>
            <w:vAlign w:val="center"/>
            <w:hideMark/>
          </w:tcPr>
          <w:p w14:paraId="6D35892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718" w:type="dxa"/>
            <w:shd w:val="clear" w:color="auto" w:fill="auto"/>
            <w:vAlign w:val="center"/>
            <w:hideMark/>
          </w:tcPr>
          <w:p w14:paraId="6D358928"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5</w:t>
            </w:r>
          </w:p>
        </w:tc>
        <w:tc>
          <w:tcPr>
            <w:tcW w:w="937" w:type="dxa"/>
            <w:shd w:val="clear" w:color="auto" w:fill="auto"/>
            <w:vAlign w:val="center"/>
            <w:hideMark/>
          </w:tcPr>
          <w:p w14:paraId="6D35892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5</w:t>
            </w:r>
          </w:p>
        </w:tc>
        <w:tc>
          <w:tcPr>
            <w:tcW w:w="1096" w:type="dxa"/>
            <w:shd w:val="clear" w:color="auto" w:fill="auto"/>
            <w:vAlign w:val="center"/>
            <w:hideMark/>
          </w:tcPr>
          <w:p w14:paraId="6D35892A"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1340" w:type="dxa"/>
            <w:shd w:val="clear" w:color="auto" w:fill="auto"/>
            <w:vAlign w:val="center"/>
            <w:hideMark/>
          </w:tcPr>
          <w:p w14:paraId="6D35892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0</w:t>
            </w:r>
          </w:p>
        </w:tc>
      </w:tr>
      <w:tr w:rsidR="00BB61AA" w:rsidRPr="00BB61AA" w14:paraId="6D358935" w14:textId="77777777" w:rsidTr="00A5476E">
        <w:trPr>
          <w:trHeight w:val="630"/>
        </w:trPr>
        <w:tc>
          <w:tcPr>
            <w:tcW w:w="620" w:type="dxa"/>
            <w:shd w:val="clear" w:color="auto" w:fill="auto"/>
            <w:vAlign w:val="center"/>
            <w:hideMark/>
          </w:tcPr>
          <w:p w14:paraId="6D35892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10</w:t>
            </w:r>
          </w:p>
        </w:tc>
        <w:tc>
          <w:tcPr>
            <w:tcW w:w="2948" w:type="dxa"/>
            <w:shd w:val="clear" w:color="auto" w:fill="auto"/>
            <w:vAlign w:val="center"/>
            <w:hideMark/>
          </w:tcPr>
          <w:p w14:paraId="6D35892E"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Center of Agricultural and Life Sciences Research</w:t>
            </w:r>
          </w:p>
        </w:tc>
        <w:tc>
          <w:tcPr>
            <w:tcW w:w="1417" w:type="dxa"/>
            <w:shd w:val="clear" w:color="auto" w:fill="auto"/>
            <w:vAlign w:val="center"/>
            <w:hideMark/>
          </w:tcPr>
          <w:p w14:paraId="6D35892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24</w:t>
            </w:r>
          </w:p>
        </w:tc>
        <w:tc>
          <w:tcPr>
            <w:tcW w:w="604" w:type="dxa"/>
            <w:shd w:val="clear" w:color="auto" w:fill="auto"/>
            <w:vAlign w:val="center"/>
            <w:hideMark/>
          </w:tcPr>
          <w:p w14:paraId="6D35893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718" w:type="dxa"/>
            <w:shd w:val="clear" w:color="auto" w:fill="auto"/>
            <w:vAlign w:val="center"/>
            <w:hideMark/>
          </w:tcPr>
          <w:p w14:paraId="6D35893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4</w:t>
            </w:r>
          </w:p>
        </w:tc>
        <w:tc>
          <w:tcPr>
            <w:tcW w:w="937" w:type="dxa"/>
            <w:shd w:val="clear" w:color="auto" w:fill="auto"/>
            <w:vAlign w:val="center"/>
            <w:hideMark/>
          </w:tcPr>
          <w:p w14:paraId="6D35893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4</w:t>
            </w:r>
          </w:p>
        </w:tc>
        <w:tc>
          <w:tcPr>
            <w:tcW w:w="1096" w:type="dxa"/>
            <w:shd w:val="clear" w:color="auto" w:fill="auto"/>
            <w:vAlign w:val="center"/>
          </w:tcPr>
          <w:p w14:paraId="6D35893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3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3E" w14:textId="77777777" w:rsidTr="00A5476E">
        <w:trPr>
          <w:trHeight w:val="315"/>
        </w:trPr>
        <w:tc>
          <w:tcPr>
            <w:tcW w:w="620" w:type="dxa"/>
            <w:shd w:val="clear" w:color="auto" w:fill="auto"/>
            <w:vAlign w:val="center"/>
            <w:hideMark/>
          </w:tcPr>
          <w:p w14:paraId="6D35893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11</w:t>
            </w:r>
          </w:p>
        </w:tc>
        <w:tc>
          <w:tcPr>
            <w:tcW w:w="2948" w:type="dxa"/>
            <w:shd w:val="clear" w:color="auto" w:fill="auto"/>
            <w:vAlign w:val="center"/>
            <w:hideMark/>
          </w:tcPr>
          <w:p w14:paraId="6D358937"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Central Building</w:t>
            </w:r>
          </w:p>
        </w:tc>
        <w:tc>
          <w:tcPr>
            <w:tcW w:w="1417" w:type="dxa"/>
            <w:shd w:val="clear" w:color="auto" w:fill="auto"/>
            <w:vAlign w:val="center"/>
            <w:hideMark/>
          </w:tcPr>
          <w:p w14:paraId="6D358938"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27</w:t>
            </w:r>
          </w:p>
        </w:tc>
        <w:tc>
          <w:tcPr>
            <w:tcW w:w="604" w:type="dxa"/>
            <w:shd w:val="clear" w:color="auto" w:fill="auto"/>
            <w:vAlign w:val="center"/>
            <w:hideMark/>
          </w:tcPr>
          <w:p w14:paraId="6D358939"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9</w:t>
            </w:r>
          </w:p>
        </w:tc>
        <w:tc>
          <w:tcPr>
            <w:tcW w:w="718" w:type="dxa"/>
            <w:shd w:val="clear" w:color="auto" w:fill="auto"/>
            <w:vAlign w:val="center"/>
            <w:hideMark/>
          </w:tcPr>
          <w:p w14:paraId="6D35893A"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4</w:t>
            </w:r>
          </w:p>
        </w:tc>
        <w:tc>
          <w:tcPr>
            <w:tcW w:w="937" w:type="dxa"/>
            <w:shd w:val="clear" w:color="auto" w:fill="auto"/>
            <w:vAlign w:val="center"/>
            <w:hideMark/>
          </w:tcPr>
          <w:p w14:paraId="6D35893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4</w:t>
            </w:r>
          </w:p>
        </w:tc>
        <w:tc>
          <w:tcPr>
            <w:tcW w:w="1096" w:type="dxa"/>
            <w:shd w:val="clear" w:color="auto" w:fill="auto"/>
            <w:vAlign w:val="center"/>
          </w:tcPr>
          <w:p w14:paraId="6D35893C"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3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47" w14:textId="77777777" w:rsidTr="00A5476E">
        <w:trPr>
          <w:trHeight w:val="315"/>
        </w:trPr>
        <w:tc>
          <w:tcPr>
            <w:tcW w:w="620" w:type="dxa"/>
            <w:shd w:val="clear" w:color="auto" w:fill="auto"/>
            <w:vAlign w:val="center"/>
            <w:hideMark/>
          </w:tcPr>
          <w:p w14:paraId="6D35893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11</w:t>
            </w:r>
          </w:p>
        </w:tc>
        <w:tc>
          <w:tcPr>
            <w:tcW w:w="2948" w:type="dxa"/>
            <w:shd w:val="clear" w:color="auto" w:fill="auto"/>
            <w:vAlign w:val="center"/>
            <w:hideMark/>
          </w:tcPr>
          <w:p w14:paraId="6D358940" w14:textId="77777777" w:rsidR="00544C67"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 xml:space="preserve">Building </w:t>
            </w:r>
            <w:r w:rsidR="00544C67" w:rsidRPr="00BB61AA">
              <w:rPr>
                <w:rFonts w:eastAsia="Times New Roman" w:cs="Times New Roman"/>
                <w:color w:val="000000" w:themeColor="text1"/>
                <w:sz w:val="22"/>
              </w:rPr>
              <w:t>Roads</w:t>
            </w:r>
            <w:r w:rsidR="0079243A" w:rsidRPr="00BB61AA">
              <w:rPr>
                <w:rFonts w:eastAsia="Times New Roman" w:cs="Times New Roman"/>
                <w:color w:val="000000" w:themeColor="text1"/>
                <w:sz w:val="22"/>
              </w:rPr>
              <w:t xml:space="preserve"> (1 sample for 1 Road)</w:t>
            </w:r>
          </w:p>
        </w:tc>
        <w:tc>
          <w:tcPr>
            <w:tcW w:w="1417" w:type="dxa"/>
            <w:shd w:val="clear" w:color="auto" w:fill="auto"/>
            <w:vAlign w:val="center"/>
            <w:hideMark/>
          </w:tcPr>
          <w:p w14:paraId="6D35894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27</w:t>
            </w:r>
          </w:p>
        </w:tc>
        <w:tc>
          <w:tcPr>
            <w:tcW w:w="604" w:type="dxa"/>
            <w:shd w:val="clear" w:color="auto" w:fill="auto"/>
            <w:vAlign w:val="center"/>
            <w:hideMark/>
          </w:tcPr>
          <w:p w14:paraId="6D358942"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27</w:t>
            </w:r>
          </w:p>
        </w:tc>
        <w:tc>
          <w:tcPr>
            <w:tcW w:w="718" w:type="dxa"/>
            <w:shd w:val="clear" w:color="auto" w:fill="auto"/>
            <w:vAlign w:val="center"/>
            <w:hideMark/>
          </w:tcPr>
          <w:p w14:paraId="6D35894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lang w:val="vi-VN" w:eastAsia="vi-VN"/>
              </w:rPr>
              <w:t>13</w:t>
            </w:r>
          </w:p>
        </w:tc>
        <w:tc>
          <w:tcPr>
            <w:tcW w:w="937" w:type="dxa"/>
            <w:shd w:val="clear" w:color="auto" w:fill="auto"/>
            <w:vAlign w:val="center"/>
            <w:hideMark/>
          </w:tcPr>
          <w:p w14:paraId="6D35894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9</w:t>
            </w:r>
          </w:p>
        </w:tc>
        <w:tc>
          <w:tcPr>
            <w:tcW w:w="1096" w:type="dxa"/>
            <w:shd w:val="clear" w:color="auto" w:fill="auto"/>
            <w:vAlign w:val="center"/>
          </w:tcPr>
          <w:p w14:paraId="6D358945"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4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50" w14:textId="77777777" w:rsidTr="00A5476E">
        <w:trPr>
          <w:trHeight w:val="315"/>
        </w:trPr>
        <w:tc>
          <w:tcPr>
            <w:tcW w:w="620" w:type="dxa"/>
            <w:shd w:val="clear" w:color="auto" w:fill="auto"/>
            <w:vAlign w:val="center"/>
            <w:hideMark/>
          </w:tcPr>
          <w:p w14:paraId="6D358948"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2948" w:type="dxa"/>
            <w:shd w:val="clear" w:color="auto" w:fill="auto"/>
            <w:vAlign w:val="center"/>
            <w:hideMark/>
          </w:tcPr>
          <w:p w14:paraId="6D358949"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Wastewater treatment plant.</w:t>
            </w:r>
          </w:p>
        </w:tc>
        <w:tc>
          <w:tcPr>
            <w:tcW w:w="1417" w:type="dxa"/>
            <w:shd w:val="clear" w:color="auto" w:fill="auto"/>
            <w:vAlign w:val="center"/>
          </w:tcPr>
          <w:p w14:paraId="6D35894A"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604" w:type="dxa"/>
            <w:shd w:val="clear" w:color="auto" w:fill="auto"/>
            <w:vAlign w:val="center"/>
          </w:tcPr>
          <w:p w14:paraId="6D35894B"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718" w:type="dxa"/>
            <w:shd w:val="clear" w:color="auto" w:fill="auto"/>
            <w:vAlign w:val="center"/>
          </w:tcPr>
          <w:p w14:paraId="6D35894C" w14:textId="77777777" w:rsidR="00544C67" w:rsidRPr="00BB61AA" w:rsidRDefault="00544C67" w:rsidP="008144DC">
            <w:pPr>
              <w:keepNext/>
              <w:spacing w:before="0" w:after="0"/>
              <w:jc w:val="center"/>
              <w:rPr>
                <w:rFonts w:eastAsia="Times New Roman" w:cs="Times New Roman"/>
                <w:color w:val="000000" w:themeColor="text1"/>
                <w:sz w:val="22"/>
              </w:rPr>
            </w:pPr>
          </w:p>
        </w:tc>
        <w:tc>
          <w:tcPr>
            <w:tcW w:w="937" w:type="dxa"/>
            <w:shd w:val="clear" w:color="auto" w:fill="auto"/>
            <w:vAlign w:val="center"/>
          </w:tcPr>
          <w:p w14:paraId="6D35894D" w14:textId="77777777" w:rsidR="00544C67" w:rsidRPr="00BB61AA" w:rsidRDefault="00544C67" w:rsidP="008144DC">
            <w:pPr>
              <w:keepNext/>
              <w:spacing w:before="0" w:after="0"/>
              <w:jc w:val="center"/>
              <w:rPr>
                <w:rFonts w:eastAsia="Times New Roman" w:cs="Times New Roman"/>
                <w:color w:val="000000" w:themeColor="text1"/>
                <w:sz w:val="22"/>
              </w:rPr>
            </w:pPr>
          </w:p>
        </w:tc>
        <w:tc>
          <w:tcPr>
            <w:tcW w:w="1096" w:type="dxa"/>
            <w:shd w:val="clear" w:color="auto" w:fill="auto"/>
            <w:vAlign w:val="center"/>
          </w:tcPr>
          <w:p w14:paraId="6D35894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hideMark/>
          </w:tcPr>
          <w:p w14:paraId="6D35894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1</w:t>
            </w:r>
          </w:p>
        </w:tc>
      </w:tr>
      <w:tr w:rsidR="00BB61AA" w:rsidRPr="00BB61AA" w14:paraId="6D358959" w14:textId="77777777" w:rsidTr="00A5476E">
        <w:trPr>
          <w:trHeight w:val="315"/>
        </w:trPr>
        <w:tc>
          <w:tcPr>
            <w:tcW w:w="620" w:type="dxa"/>
            <w:shd w:val="clear" w:color="auto" w:fill="auto"/>
            <w:vAlign w:val="center"/>
            <w:hideMark/>
          </w:tcPr>
          <w:p w14:paraId="6D35895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13</w:t>
            </w:r>
          </w:p>
        </w:tc>
        <w:tc>
          <w:tcPr>
            <w:tcW w:w="2948" w:type="dxa"/>
            <w:shd w:val="clear" w:color="auto" w:fill="auto"/>
            <w:vAlign w:val="center"/>
            <w:hideMark/>
          </w:tcPr>
          <w:p w14:paraId="6D358952" w14:textId="77777777" w:rsidR="00544C67" w:rsidRPr="00BB61AA" w:rsidRDefault="00544C67"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Cau Bay River</w:t>
            </w:r>
          </w:p>
        </w:tc>
        <w:tc>
          <w:tcPr>
            <w:tcW w:w="1417" w:type="dxa"/>
            <w:shd w:val="clear" w:color="auto" w:fill="auto"/>
            <w:vAlign w:val="center"/>
          </w:tcPr>
          <w:p w14:paraId="6D358953"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604" w:type="dxa"/>
            <w:shd w:val="clear" w:color="auto" w:fill="auto"/>
            <w:vAlign w:val="center"/>
          </w:tcPr>
          <w:p w14:paraId="6D358954"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718" w:type="dxa"/>
            <w:shd w:val="clear" w:color="auto" w:fill="auto"/>
            <w:vAlign w:val="center"/>
          </w:tcPr>
          <w:p w14:paraId="6D358955" w14:textId="77777777" w:rsidR="00544C67" w:rsidRPr="00BB61AA" w:rsidRDefault="00544C67" w:rsidP="008144DC">
            <w:pPr>
              <w:keepNext/>
              <w:spacing w:before="0" w:after="0"/>
              <w:jc w:val="center"/>
              <w:rPr>
                <w:rFonts w:eastAsia="Times New Roman" w:cs="Times New Roman"/>
                <w:color w:val="000000" w:themeColor="text1"/>
                <w:sz w:val="22"/>
              </w:rPr>
            </w:pPr>
          </w:p>
        </w:tc>
        <w:tc>
          <w:tcPr>
            <w:tcW w:w="937" w:type="dxa"/>
            <w:shd w:val="clear" w:color="auto" w:fill="auto"/>
            <w:vAlign w:val="center"/>
            <w:hideMark/>
          </w:tcPr>
          <w:p w14:paraId="6D358956"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color w:val="000000" w:themeColor="text1"/>
                <w:sz w:val="22"/>
              </w:rPr>
              <w:t>2</w:t>
            </w:r>
          </w:p>
        </w:tc>
        <w:tc>
          <w:tcPr>
            <w:tcW w:w="1096" w:type="dxa"/>
            <w:shd w:val="clear" w:color="auto" w:fill="auto"/>
            <w:vAlign w:val="center"/>
          </w:tcPr>
          <w:p w14:paraId="6D358957"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w:t>
            </w:r>
          </w:p>
        </w:tc>
        <w:tc>
          <w:tcPr>
            <w:tcW w:w="1340" w:type="dxa"/>
            <w:shd w:val="clear" w:color="auto" w:fill="auto"/>
            <w:vAlign w:val="center"/>
          </w:tcPr>
          <w:p w14:paraId="6D358958" w14:textId="77777777" w:rsidR="00544C67" w:rsidRPr="00BB61AA" w:rsidRDefault="00544C67" w:rsidP="008144DC">
            <w:pPr>
              <w:keepNext/>
              <w:spacing w:before="0" w:after="0"/>
              <w:jc w:val="center"/>
              <w:rPr>
                <w:rFonts w:eastAsia="Times New Roman" w:cs="Times New Roman"/>
                <w:color w:val="000000" w:themeColor="text1"/>
                <w:sz w:val="22"/>
              </w:rPr>
            </w:pPr>
          </w:p>
        </w:tc>
      </w:tr>
      <w:tr w:rsidR="00BB61AA" w:rsidRPr="00BB61AA" w14:paraId="6D358962" w14:textId="77777777" w:rsidTr="00A5476E">
        <w:trPr>
          <w:trHeight w:val="315"/>
        </w:trPr>
        <w:tc>
          <w:tcPr>
            <w:tcW w:w="620" w:type="dxa"/>
            <w:shd w:val="clear" w:color="auto" w:fill="auto"/>
            <w:vAlign w:val="center"/>
            <w:hideMark/>
          </w:tcPr>
          <w:p w14:paraId="6D35895A" w14:textId="77777777" w:rsidR="00544C67" w:rsidRPr="00BB61AA" w:rsidRDefault="00544C67" w:rsidP="008144DC">
            <w:pPr>
              <w:keepNext/>
              <w:spacing w:before="0" w:after="0"/>
              <w:jc w:val="center"/>
              <w:rPr>
                <w:rFonts w:eastAsia="Times New Roman" w:cs="Times New Roman"/>
                <w:b/>
                <w:bCs/>
                <w:color w:val="000000" w:themeColor="text1"/>
                <w:sz w:val="22"/>
              </w:rPr>
            </w:pPr>
          </w:p>
        </w:tc>
        <w:tc>
          <w:tcPr>
            <w:tcW w:w="2948" w:type="dxa"/>
            <w:shd w:val="clear" w:color="auto" w:fill="auto"/>
            <w:vAlign w:val="center"/>
            <w:hideMark/>
          </w:tcPr>
          <w:p w14:paraId="6D35895B" w14:textId="77777777" w:rsidR="00544C67" w:rsidRPr="00BB61AA" w:rsidRDefault="00544C67"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Total samples</w:t>
            </w:r>
          </w:p>
        </w:tc>
        <w:tc>
          <w:tcPr>
            <w:tcW w:w="1417" w:type="dxa"/>
            <w:shd w:val="clear" w:color="auto" w:fill="auto"/>
            <w:vAlign w:val="center"/>
            <w:hideMark/>
          </w:tcPr>
          <w:p w14:paraId="6D35895C" w14:textId="77777777" w:rsidR="00544C67" w:rsidRPr="00BB61AA" w:rsidRDefault="00544C67" w:rsidP="008144DC">
            <w:pPr>
              <w:keepNext/>
              <w:spacing w:before="0" w:after="0"/>
              <w:jc w:val="center"/>
              <w:rPr>
                <w:rFonts w:eastAsia="Times New Roman" w:cs="Times New Roman"/>
                <w:b/>
                <w:bCs/>
                <w:color w:val="000000" w:themeColor="text1"/>
                <w:sz w:val="22"/>
              </w:rPr>
            </w:pPr>
          </w:p>
        </w:tc>
        <w:tc>
          <w:tcPr>
            <w:tcW w:w="604" w:type="dxa"/>
            <w:shd w:val="clear" w:color="auto" w:fill="auto"/>
            <w:vAlign w:val="center"/>
            <w:hideMark/>
          </w:tcPr>
          <w:p w14:paraId="6D35895D"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91</w:t>
            </w:r>
          </w:p>
        </w:tc>
        <w:tc>
          <w:tcPr>
            <w:tcW w:w="718" w:type="dxa"/>
            <w:shd w:val="clear" w:color="auto" w:fill="auto"/>
            <w:vAlign w:val="center"/>
            <w:hideMark/>
          </w:tcPr>
          <w:p w14:paraId="6D35895E"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b/>
                <w:bCs/>
                <w:color w:val="000000" w:themeColor="text1"/>
                <w:sz w:val="22"/>
                <w:lang w:val="vi-VN" w:eastAsia="vi-VN"/>
              </w:rPr>
              <w:t>46</w:t>
            </w:r>
          </w:p>
        </w:tc>
        <w:tc>
          <w:tcPr>
            <w:tcW w:w="937" w:type="dxa"/>
            <w:shd w:val="clear" w:color="auto" w:fill="auto"/>
            <w:vAlign w:val="center"/>
            <w:hideMark/>
          </w:tcPr>
          <w:p w14:paraId="6D35895F"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b/>
                <w:bCs/>
                <w:color w:val="000000" w:themeColor="text1"/>
                <w:sz w:val="22"/>
              </w:rPr>
              <w:t>42</w:t>
            </w:r>
          </w:p>
        </w:tc>
        <w:tc>
          <w:tcPr>
            <w:tcW w:w="1096" w:type="dxa"/>
            <w:shd w:val="clear" w:color="auto" w:fill="auto"/>
            <w:vAlign w:val="center"/>
            <w:hideMark/>
          </w:tcPr>
          <w:p w14:paraId="6D358960"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1340" w:type="dxa"/>
            <w:shd w:val="clear" w:color="auto" w:fill="auto"/>
            <w:vAlign w:val="center"/>
            <w:hideMark/>
          </w:tcPr>
          <w:p w14:paraId="6D358961" w14:textId="77777777" w:rsidR="00544C67" w:rsidRPr="00BB61AA" w:rsidRDefault="00544C67" w:rsidP="008144DC">
            <w:pPr>
              <w:keepNext/>
              <w:spacing w:before="0" w:after="0"/>
              <w:jc w:val="center"/>
              <w:rPr>
                <w:rFonts w:eastAsia="Times New Roman" w:cs="Times New Roman"/>
                <w:color w:val="000000" w:themeColor="text1"/>
                <w:sz w:val="22"/>
              </w:rPr>
            </w:pPr>
            <w:r w:rsidRPr="00BB61AA">
              <w:rPr>
                <w:rFonts w:cs="Times New Roman"/>
                <w:b/>
                <w:bCs/>
                <w:color w:val="000000" w:themeColor="text1"/>
                <w:sz w:val="22"/>
              </w:rPr>
              <w:t>10</w:t>
            </w:r>
          </w:p>
        </w:tc>
      </w:tr>
    </w:tbl>
    <w:p w14:paraId="6D358963" w14:textId="77777777" w:rsidR="00B70B5C" w:rsidRPr="00BB61AA" w:rsidRDefault="00B70B5C" w:rsidP="00D37421">
      <w:pPr>
        <w:pStyle w:val="Heading2"/>
        <w:keepNext/>
        <w:spacing w:before="60" w:after="60"/>
        <w:rPr>
          <w:rFonts w:cs="Times New Roman"/>
          <w:color w:val="000000" w:themeColor="text1"/>
        </w:rPr>
      </w:pPr>
    </w:p>
    <w:p w14:paraId="6D358964" w14:textId="77777777" w:rsidR="00B70B5C" w:rsidRPr="00BB61AA" w:rsidRDefault="00B70B5C" w:rsidP="00D37421">
      <w:pPr>
        <w:pStyle w:val="Heading2"/>
        <w:keepNext/>
        <w:spacing w:before="60" w:after="60"/>
        <w:rPr>
          <w:rFonts w:cs="Times New Roman"/>
          <w:color w:val="000000" w:themeColor="text1"/>
        </w:rPr>
      </w:pPr>
      <w:bookmarkStart w:id="349" w:name="_Toc471786618"/>
      <w:r w:rsidRPr="00BB61AA">
        <w:rPr>
          <w:rFonts w:cs="Times New Roman"/>
          <w:color w:val="000000" w:themeColor="text1"/>
        </w:rPr>
        <w:t>9.2. Estimated cost for environmental sample collection and analysis</w:t>
      </w:r>
      <w:bookmarkEnd w:id="349"/>
    </w:p>
    <w:p w14:paraId="6D358965" w14:textId="77777777" w:rsidR="00B70B5C" w:rsidRPr="00BB61AA" w:rsidRDefault="006927F2" w:rsidP="00D37421">
      <w:pPr>
        <w:pStyle w:val="Caption"/>
        <w:keepNext/>
        <w:spacing w:before="60" w:after="60" w:line="240" w:lineRule="auto"/>
        <w:rPr>
          <w:rFonts w:cs="Times New Roman"/>
          <w:color w:val="000000" w:themeColor="text1"/>
        </w:rPr>
      </w:pPr>
      <w:bookmarkStart w:id="350" w:name="_Toc471786657"/>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26</w:t>
      </w:r>
      <w:r w:rsidR="00213540" w:rsidRPr="00BB61AA">
        <w:rPr>
          <w:rFonts w:cs="Times New Roman"/>
          <w:color w:val="000000" w:themeColor="text1"/>
        </w:rPr>
        <w:fldChar w:fldCharType="end"/>
      </w:r>
      <w:r w:rsidRPr="00BB61AA">
        <w:rPr>
          <w:rFonts w:cs="Times New Roman"/>
          <w:color w:val="000000" w:themeColor="text1"/>
        </w:rPr>
        <w:t>.</w:t>
      </w:r>
      <w:r w:rsidR="009E76F6" w:rsidRPr="00BB61AA">
        <w:rPr>
          <w:rFonts w:cs="Times New Roman"/>
          <w:color w:val="000000" w:themeColor="text1"/>
        </w:rPr>
        <w:t xml:space="preserve"> Estimated cost for </w:t>
      </w:r>
      <w:r w:rsidR="00C07968" w:rsidRPr="00BB61AA">
        <w:rPr>
          <w:rFonts w:cs="Times New Roman"/>
          <w:color w:val="000000" w:themeColor="text1"/>
          <w:lang w:eastAsia="ja-JP"/>
        </w:rPr>
        <w:t>sampling</w:t>
      </w:r>
      <w:r w:rsidR="009E76F6" w:rsidRPr="00BB61AA">
        <w:rPr>
          <w:rFonts w:cs="Times New Roman"/>
          <w:color w:val="000000" w:themeColor="text1"/>
        </w:rPr>
        <w:t xml:space="preserve"> and analysis</w:t>
      </w:r>
      <w:bookmarkEnd w:id="350"/>
    </w:p>
    <w:p w14:paraId="6D358966" w14:textId="77777777" w:rsidR="009E76F6" w:rsidRPr="00BB61AA" w:rsidRDefault="009E76F6" w:rsidP="00D37421">
      <w:pPr>
        <w:pStyle w:val="nguon"/>
        <w:keepNext/>
        <w:spacing w:before="60" w:after="60" w:line="240" w:lineRule="auto"/>
        <w:rPr>
          <w:rFonts w:ascii="Times New Roman" w:eastAsia="Calibri" w:hAnsi="Times New Roman"/>
          <w:color w:val="000000" w:themeColor="text1"/>
        </w:rPr>
      </w:pPr>
      <w:r w:rsidRPr="00BB61AA">
        <w:rPr>
          <w:rFonts w:ascii="Times New Roman" w:eastAsia="Calibri" w:hAnsi="Times New Roman"/>
          <w:color w:val="000000" w:themeColor="text1"/>
        </w:rPr>
        <w:t>(Exchange rate: 1 USD = 22,600 VND)</w:t>
      </w:r>
      <w:bookmarkEnd w:id="343"/>
    </w:p>
    <w:tbl>
      <w:tblPr>
        <w:tblW w:w="96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487"/>
        <w:gridCol w:w="1318"/>
        <w:gridCol w:w="1080"/>
        <w:gridCol w:w="1685"/>
        <w:gridCol w:w="1320"/>
      </w:tblGrid>
      <w:tr w:rsidR="00BB61AA" w:rsidRPr="00BB61AA" w14:paraId="6D35896C" w14:textId="77777777" w:rsidTr="008A239E">
        <w:trPr>
          <w:trHeight w:val="64"/>
          <w:tblHeader/>
        </w:trPr>
        <w:tc>
          <w:tcPr>
            <w:tcW w:w="710" w:type="dxa"/>
            <w:vMerge w:val="restart"/>
            <w:shd w:val="clear" w:color="auto" w:fill="auto"/>
            <w:vAlign w:val="center"/>
            <w:hideMark/>
          </w:tcPr>
          <w:bookmarkEnd w:id="344"/>
          <w:bookmarkEnd w:id="345"/>
          <w:bookmarkEnd w:id="346"/>
          <w:bookmarkEnd w:id="347"/>
          <w:bookmarkEnd w:id="348"/>
          <w:p w14:paraId="6D358967" w14:textId="77777777" w:rsidR="009E76F6" w:rsidRPr="00BB61AA" w:rsidRDefault="009E76F6"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No.</w:t>
            </w:r>
          </w:p>
        </w:tc>
        <w:tc>
          <w:tcPr>
            <w:tcW w:w="3487" w:type="dxa"/>
            <w:vMerge w:val="restart"/>
            <w:shd w:val="clear" w:color="auto" w:fill="auto"/>
            <w:vAlign w:val="center"/>
            <w:hideMark/>
          </w:tcPr>
          <w:p w14:paraId="6D358968" w14:textId="77777777" w:rsidR="009E76F6" w:rsidRPr="00BB61AA" w:rsidRDefault="009E76F6"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Cost items</w:t>
            </w:r>
          </w:p>
        </w:tc>
        <w:tc>
          <w:tcPr>
            <w:tcW w:w="1318" w:type="dxa"/>
            <w:vMerge w:val="restart"/>
            <w:shd w:val="clear" w:color="auto" w:fill="auto"/>
            <w:vAlign w:val="center"/>
            <w:hideMark/>
          </w:tcPr>
          <w:p w14:paraId="6D358969"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Unit price</w:t>
            </w:r>
          </w:p>
        </w:tc>
        <w:tc>
          <w:tcPr>
            <w:tcW w:w="1080" w:type="dxa"/>
            <w:vMerge w:val="restart"/>
            <w:shd w:val="clear" w:color="auto" w:fill="auto"/>
            <w:vAlign w:val="center"/>
            <w:hideMark/>
          </w:tcPr>
          <w:p w14:paraId="6D35896A"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Number of samples</w:t>
            </w:r>
          </w:p>
        </w:tc>
        <w:tc>
          <w:tcPr>
            <w:tcW w:w="3005" w:type="dxa"/>
            <w:gridSpan w:val="2"/>
            <w:shd w:val="clear" w:color="auto" w:fill="auto"/>
            <w:vAlign w:val="center"/>
            <w:hideMark/>
          </w:tcPr>
          <w:p w14:paraId="6D35896B"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xml:space="preserve"> Amount</w:t>
            </w:r>
          </w:p>
        </w:tc>
      </w:tr>
      <w:tr w:rsidR="00BB61AA" w:rsidRPr="00BB61AA" w14:paraId="6D358973" w14:textId="77777777" w:rsidTr="008A239E">
        <w:trPr>
          <w:trHeight w:val="64"/>
          <w:tblHeader/>
        </w:trPr>
        <w:tc>
          <w:tcPr>
            <w:tcW w:w="710" w:type="dxa"/>
            <w:vMerge/>
            <w:shd w:val="clear" w:color="auto" w:fill="auto"/>
            <w:vAlign w:val="center"/>
          </w:tcPr>
          <w:p w14:paraId="6D35896D" w14:textId="77777777" w:rsidR="009E76F6" w:rsidRPr="00BB61AA" w:rsidRDefault="009E76F6" w:rsidP="008144DC">
            <w:pPr>
              <w:keepNext/>
              <w:spacing w:before="0" w:after="0"/>
              <w:rPr>
                <w:rFonts w:eastAsia="Times New Roman" w:cs="Times New Roman"/>
                <w:b/>
                <w:bCs/>
                <w:color w:val="000000" w:themeColor="text1"/>
                <w:sz w:val="22"/>
              </w:rPr>
            </w:pPr>
          </w:p>
        </w:tc>
        <w:tc>
          <w:tcPr>
            <w:tcW w:w="3487" w:type="dxa"/>
            <w:vMerge/>
            <w:shd w:val="clear" w:color="auto" w:fill="auto"/>
            <w:vAlign w:val="center"/>
          </w:tcPr>
          <w:p w14:paraId="6D35896E" w14:textId="77777777" w:rsidR="009E76F6" w:rsidRPr="00BB61AA" w:rsidRDefault="009E76F6" w:rsidP="008144DC">
            <w:pPr>
              <w:keepNext/>
              <w:spacing w:before="0" w:after="0"/>
              <w:rPr>
                <w:rFonts w:eastAsia="Times New Roman" w:cs="Times New Roman"/>
                <w:b/>
                <w:bCs/>
                <w:color w:val="000000" w:themeColor="text1"/>
                <w:sz w:val="22"/>
              </w:rPr>
            </w:pPr>
          </w:p>
        </w:tc>
        <w:tc>
          <w:tcPr>
            <w:tcW w:w="1318" w:type="dxa"/>
            <w:vMerge/>
            <w:shd w:val="clear" w:color="auto" w:fill="auto"/>
            <w:vAlign w:val="center"/>
          </w:tcPr>
          <w:p w14:paraId="6D35896F" w14:textId="77777777" w:rsidR="009E76F6" w:rsidRPr="00BB61AA" w:rsidRDefault="009E76F6" w:rsidP="008144DC">
            <w:pPr>
              <w:keepNext/>
              <w:spacing w:before="0" w:after="0"/>
              <w:jc w:val="center"/>
              <w:rPr>
                <w:rFonts w:eastAsia="Times New Roman" w:cs="Times New Roman"/>
                <w:b/>
                <w:bCs/>
                <w:color w:val="000000" w:themeColor="text1"/>
                <w:sz w:val="22"/>
              </w:rPr>
            </w:pPr>
          </w:p>
        </w:tc>
        <w:tc>
          <w:tcPr>
            <w:tcW w:w="1080" w:type="dxa"/>
            <w:vMerge/>
            <w:shd w:val="clear" w:color="auto" w:fill="auto"/>
            <w:vAlign w:val="center"/>
          </w:tcPr>
          <w:p w14:paraId="6D358970" w14:textId="77777777" w:rsidR="009E76F6" w:rsidRPr="00BB61AA" w:rsidRDefault="009E76F6" w:rsidP="008144DC">
            <w:pPr>
              <w:keepNext/>
              <w:spacing w:before="0" w:after="0"/>
              <w:jc w:val="center"/>
              <w:rPr>
                <w:rFonts w:eastAsia="Times New Roman" w:cs="Times New Roman"/>
                <w:b/>
                <w:bCs/>
                <w:color w:val="000000" w:themeColor="text1"/>
                <w:sz w:val="22"/>
              </w:rPr>
            </w:pPr>
          </w:p>
        </w:tc>
        <w:tc>
          <w:tcPr>
            <w:tcW w:w="1685" w:type="dxa"/>
            <w:shd w:val="clear" w:color="auto" w:fill="auto"/>
            <w:vAlign w:val="center"/>
          </w:tcPr>
          <w:p w14:paraId="6D358971"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VND</w:t>
            </w:r>
          </w:p>
        </w:tc>
        <w:tc>
          <w:tcPr>
            <w:tcW w:w="1320" w:type="dxa"/>
            <w:shd w:val="clear" w:color="auto" w:fill="auto"/>
            <w:vAlign w:val="center"/>
          </w:tcPr>
          <w:p w14:paraId="6D358972"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USD</w:t>
            </w:r>
          </w:p>
        </w:tc>
      </w:tr>
      <w:tr w:rsidR="00BB61AA" w:rsidRPr="00BB61AA" w14:paraId="6D358979" w14:textId="77777777" w:rsidTr="008A239E">
        <w:trPr>
          <w:trHeight w:val="291"/>
        </w:trPr>
        <w:tc>
          <w:tcPr>
            <w:tcW w:w="710" w:type="dxa"/>
            <w:shd w:val="clear" w:color="auto" w:fill="auto"/>
            <w:vAlign w:val="center"/>
            <w:hideMark/>
          </w:tcPr>
          <w:p w14:paraId="6D358974"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I</w:t>
            </w:r>
          </w:p>
        </w:tc>
        <w:tc>
          <w:tcPr>
            <w:tcW w:w="4805" w:type="dxa"/>
            <w:gridSpan w:val="2"/>
            <w:shd w:val="clear" w:color="auto" w:fill="auto"/>
            <w:vAlign w:val="center"/>
            <w:hideMark/>
          </w:tcPr>
          <w:p w14:paraId="6D358975" w14:textId="77777777" w:rsidR="009E76F6" w:rsidRPr="00BB61AA" w:rsidRDefault="009E76F6"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Ambient Air</w:t>
            </w:r>
            <w:r w:rsidRPr="00BB61AA">
              <w:rPr>
                <w:rFonts w:eastAsia="Times New Roman" w:cs="Times New Roman"/>
                <w:color w:val="000000" w:themeColor="text1"/>
                <w:sz w:val="22"/>
              </w:rPr>
              <w:t> </w:t>
            </w:r>
          </w:p>
        </w:tc>
        <w:tc>
          <w:tcPr>
            <w:tcW w:w="1080" w:type="dxa"/>
            <w:shd w:val="clear" w:color="auto" w:fill="auto"/>
            <w:vAlign w:val="center"/>
            <w:hideMark/>
          </w:tcPr>
          <w:p w14:paraId="6D358976"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685" w:type="dxa"/>
            <w:shd w:val="clear" w:color="auto" w:fill="auto"/>
            <w:vAlign w:val="center"/>
            <w:hideMark/>
          </w:tcPr>
          <w:p w14:paraId="6D358977"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320" w:type="dxa"/>
            <w:shd w:val="clear" w:color="auto" w:fill="auto"/>
            <w:vAlign w:val="center"/>
            <w:hideMark/>
          </w:tcPr>
          <w:p w14:paraId="6D358978" w14:textId="77777777" w:rsidR="009E76F6" w:rsidRPr="00BB61AA" w:rsidRDefault="009E76F6"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r>
      <w:tr w:rsidR="00BB61AA" w:rsidRPr="00BB61AA" w14:paraId="6D358980" w14:textId="77777777" w:rsidTr="008A239E">
        <w:trPr>
          <w:trHeight w:val="312"/>
        </w:trPr>
        <w:tc>
          <w:tcPr>
            <w:tcW w:w="710" w:type="dxa"/>
            <w:shd w:val="clear" w:color="auto" w:fill="auto"/>
            <w:vAlign w:val="center"/>
            <w:hideMark/>
          </w:tcPr>
          <w:p w14:paraId="6D35897A"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w:t>
            </w:r>
          </w:p>
        </w:tc>
        <w:tc>
          <w:tcPr>
            <w:tcW w:w="3487" w:type="dxa"/>
            <w:shd w:val="clear" w:color="auto" w:fill="auto"/>
            <w:vAlign w:val="center"/>
            <w:hideMark/>
          </w:tcPr>
          <w:p w14:paraId="6D35897B"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Temperature</w:t>
            </w:r>
          </w:p>
        </w:tc>
        <w:tc>
          <w:tcPr>
            <w:tcW w:w="1318" w:type="dxa"/>
            <w:shd w:val="clear" w:color="auto" w:fill="auto"/>
            <w:vAlign w:val="center"/>
            <w:hideMark/>
          </w:tcPr>
          <w:p w14:paraId="6D35897C"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42,787</w:t>
            </w:r>
          </w:p>
        </w:tc>
        <w:tc>
          <w:tcPr>
            <w:tcW w:w="1080" w:type="dxa"/>
            <w:shd w:val="clear" w:color="auto" w:fill="auto"/>
            <w:vAlign w:val="center"/>
            <w:hideMark/>
          </w:tcPr>
          <w:p w14:paraId="6D35897D"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7E"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3,893,617</w:t>
            </w:r>
          </w:p>
        </w:tc>
        <w:tc>
          <w:tcPr>
            <w:tcW w:w="1320" w:type="dxa"/>
            <w:shd w:val="clear" w:color="auto" w:fill="auto"/>
            <w:vAlign w:val="center"/>
            <w:hideMark/>
          </w:tcPr>
          <w:p w14:paraId="6D35897F"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172</w:t>
            </w:r>
          </w:p>
        </w:tc>
      </w:tr>
      <w:tr w:rsidR="00BB61AA" w:rsidRPr="00BB61AA" w14:paraId="6D358987" w14:textId="77777777" w:rsidTr="008A239E">
        <w:trPr>
          <w:trHeight w:val="312"/>
        </w:trPr>
        <w:tc>
          <w:tcPr>
            <w:tcW w:w="710" w:type="dxa"/>
            <w:shd w:val="clear" w:color="auto" w:fill="auto"/>
            <w:vAlign w:val="center"/>
            <w:hideMark/>
          </w:tcPr>
          <w:p w14:paraId="6D358981"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3487" w:type="dxa"/>
            <w:shd w:val="clear" w:color="auto" w:fill="auto"/>
            <w:vAlign w:val="center"/>
            <w:hideMark/>
          </w:tcPr>
          <w:p w14:paraId="6D358982"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Humidity</w:t>
            </w:r>
          </w:p>
        </w:tc>
        <w:tc>
          <w:tcPr>
            <w:tcW w:w="1318" w:type="dxa"/>
            <w:shd w:val="clear" w:color="auto" w:fill="auto"/>
            <w:vAlign w:val="center"/>
            <w:hideMark/>
          </w:tcPr>
          <w:p w14:paraId="6D358983"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42,787</w:t>
            </w:r>
          </w:p>
        </w:tc>
        <w:tc>
          <w:tcPr>
            <w:tcW w:w="1080" w:type="dxa"/>
            <w:shd w:val="clear" w:color="auto" w:fill="auto"/>
            <w:vAlign w:val="center"/>
            <w:hideMark/>
          </w:tcPr>
          <w:p w14:paraId="6D358984"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85"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3,893,617</w:t>
            </w:r>
          </w:p>
        </w:tc>
        <w:tc>
          <w:tcPr>
            <w:tcW w:w="1320" w:type="dxa"/>
            <w:shd w:val="clear" w:color="auto" w:fill="auto"/>
            <w:vAlign w:val="center"/>
            <w:hideMark/>
          </w:tcPr>
          <w:p w14:paraId="6D358986"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172</w:t>
            </w:r>
          </w:p>
        </w:tc>
      </w:tr>
      <w:tr w:rsidR="00BB61AA" w:rsidRPr="00BB61AA" w14:paraId="6D35898E" w14:textId="77777777" w:rsidTr="008A239E">
        <w:trPr>
          <w:trHeight w:val="312"/>
        </w:trPr>
        <w:tc>
          <w:tcPr>
            <w:tcW w:w="710" w:type="dxa"/>
            <w:shd w:val="clear" w:color="auto" w:fill="auto"/>
            <w:vAlign w:val="center"/>
            <w:hideMark/>
          </w:tcPr>
          <w:p w14:paraId="6D358988"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3</w:t>
            </w:r>
          </w:p>
        </w:tc>
        <w:tc>
          <w:tcPr>
            <w:tcW w:w="3487" w:type="dxa"/>
            <w:shd w:val="clear" w:color="auto" w:fill="auto"/>
            <w:vAlign w:val="center"/>
            <w:hideMark/>
          </w:tcPr>
          <w:p w14:paraId="6D358989"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Wind speed</w:t>
            </w:r>
          </w:p>
        </w:tc>
        <w:tc>
          <w:tcPr>
            <w:tcW w:w="1318" w:type="dxa"/>
            <w:shd w:val="clear" w:color="auto" w:fill="auto"/>
            <w:vAlign w:val="center"/>
            <w:hideMark/>
          </w:tcPr>
          <w:p w14:paraId="6D35898A"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42,659</w:t>
            </w:r>
          </w:p>
        </w:tc>
        <w:tc>
          <w:tcPr>
            <w:tcW w:w="1080" w:type="dxa"/>
            <w:shd w:val="clear" w:color="auto" w:fill="auto"/>
            <w:vAlign w:val="center"/>
            <w:hideMark/>
          </w:tcPr>
          <w:p w14:paraId="6D35898B"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8C"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3,881,969</w:t>
            </w:r>
          </w:p>
        </w:tc>
        <w:tc>
          <w:tcPr>
            <w:tcW w:w="1320" w:type="dxa"/>
            <w:shd w:val="clear" w:color="auto" w:fill="auto"/>
            <w:vAlign w:val="center"/>
            <w:hideMark/>
          </w:tcPr>
          <w:p w14:paraId="6D35898D"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172</w:t>
            </w:r>
          </w:p>
        </w:tc>
      </w:tr>
      <w:tr w:rsidR="00BB61AA" w:rsidRPr="00BB61AA" w14:paraId="6D358995" w14:textId="77777777" w:rsidTr="008A239E">
        <w:trPr>
          <w:trHeight w:val="312"/>
        </w:trPr>
        <w:tc>
          <w:tcPr>
            <w:tcW w:w="710" w:type="dxa"/>
            <w:shd w:val="clear" w:color="auto" w:fill="auto"/>
            <w:vAlign w:val="center"/>
            <w:hideMark/>
          </w:tcPr>
          <w:p w14:paraId="6D35898F"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3487" w:type="dxa"/>
            <w:shd w:val="clear" w:color="auto" w:fill="auto"/>
            <w:vAlign w:val="center"/>
            <w:hideMark/>
          </w:tcPr>
          <w:p w14:paraId="6D358990" w14:textId="77777777" w:rsidR="008A239E" w:rsidRPr="00BB61AA" w:rsidRDefault="0079243A"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Noise</w:t>
            </w:r>
          </w:p>
        </w:tc>
        <w:tc>
          <w:tcPr>
            <w:tcW w:w="1318" w:type="dxa"/>
            <w:shd w:val="clear" w:color="auto" w:fill="auto"/>
            <w:vAlign w:val="center"/>
            <w:hideMark/>
          </w:tcPr>
          <w:p w14:paraId="6D358991"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168,288</w:t>
            </w:r>
          </w:p>
        </w:tc>
        <w:tc>
          <w:tcPr>
            <w:tcW w:w="1080" w:type="dxa"/>
            <w:shd w:val="clear" w:color="auto" w:fill="auto"/>
            <w:vAlign w:val="center"/>
            <w:hideMark/>
          </w:tcPr>
          <w:p w14:paraId="6D358992"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93"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15,314,208</w:t>
            </w:r>
          </w:p>
        </w:tc>
        <w:tc>
          <w:tcPr>
            <w:tcW w:w="1320" w:type="dxa"/>
            <w:shd w:val="clear" w:color="auto" w:fill="auto"/>
            <w:vAlign w:val="center"/>
            <w:hideMark/>
          </w:tcPr>
          <w:p w14:paraId="6D358994"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678</w:t>
            </w:r>
          </w:p>
        </w:tc>
      </w:tr>
      <w:tr w:rsidR="00BB61AA" w:rsidRPr="00BB61AA" w14:paraId="6D35899C" w14:textId="77777777" w:rsidTr="008A239E">
        <w:trPr>
          <w:trHeight w:val="312"/>
        </w:trPr>
        <w:tc>
          <w:tcPr>
            <w:tcW w:w="710" w:type="dxa"/>
            <w:shd w:val="clear" w:color="auto" w:fill="auto"/>
            <w:vAlign w:val="center"/>
            <w:hideMark/>
          </w:tcPr>
          <w:p w14:paraId="6D358996"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3487" w:type="dxa"/>
            <w:shd w:val="clear" w:color="auto" w:fill="auto"/>
            <w:vAlign w:val="center"/>
            <w:hideMark/>
          </w:tcPr>
          <w:p w14:paraId="6D358997"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SO</w:t>
            </w:r>
            <w:r w:rsidRPr="00BB61AA">
              <w:rPr>
                <w:rFonts w:eastAsia="Times New Roman" w:cs="Times New Roman"/>
                <w:color w:val="000000" w:themeColor="text1"/>
                <w:sz w:val="22"/>
                <w:vertAlign w:val="subscript"/>
              </w:rPr>
              <w:t>2</w:t>
            </w:r>
          </w:p>
        </w:tc>
        <w:tc>
          <w:tcPr>
            <w:tcW w:w="1318" w:type="dxa"/>
            <w:shd w:val="clear" w:color="auto" w:fill="auto"/>
            <w:vAlign w:val="center"/>
            <w:hideMark/>
          </w:tcPr>
          <w:p w14:paraId="6D358998"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494,884</w:t>
            </w:r>
          </w:p>
        </w:tc>
        <w:tc>
          <w:tcPr>
            <w:tcW w:w="1080" w:type="dxa"/>
            <w:shd w:val="clear" w:color="auto" w:fill="auto"/>
            <w:vAlign w:val="center"/>
            <w:hideMark/>
          </w:tcPr>
          <w:p w14:paraId="6D358999"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9A"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45,034,444</w:t>
            </w:r>
          </w:p>
        </w:tc>
        <w:tc>
          <w:tcPr>
            <w:tcW w:w="1320" w:type="dxa"/>
            <w:shd w:val="clear" w:color="auto" w:fill="auto"/>
            <w:vAlign w:val="center"/>
            <w:hideMark/>
          </w:tcPr>
          <w:p w14:paraId="6D35899B"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1,993</w:t>
            </w:r>
          </w:p>
        </w:tc>
      </w:tr>
      <w:tr w:rsidR="00BB61AA" w:rsidRPr="00BB61AA" w14:paraId="6D3589A3" w14:textId="77777777" w:rsidTr="008A239E">
        <w:trPr>
          <w:trHeight w:val="312"/>
        </w:trPr>
        <w:tc>
          <w:tcPr>
            <w:tcW w:w="710" w:type="dxa"/>
            <w:shd w:val="clear" w:color="auto" w:fill="auto"/>
            <w:vAlign w:val="center"/>
            <w:hideMark/>
          </w:tcPr>
          <w:p w14:paraId="6D35899D"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3487" w:type="dxa"/>
            <w:shd w:val="clear" w:color="auto" w:fill="auto"/>
            <w:vAlign w:val="center"/>
            <w:hideMark/>
          </w:tcPr>
          <w:p w14:paraId="6D35899E"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CO</w:t>
            </w:r>
          </w:p>
        </w:tc>
        <w:tc>
          <w:tcPr>
            <w:tcW w:w="1318" w:type="dxa"/>
            <w:shd w:val="clear" w:color="auto" w:fill="auto"/>
            <w:vAlign w:val="center"/>
            <w:hideMark/>
          </w:tcPr>
          <w:p w14:paraId="6D35899F"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790,484</w:t>
            </w:r>
          </w:p>
        </w:tc>
        <w:tc>
          <w:tcPr>
            <w:tcW w:w="1080" w:type="dxa"/>
            <w:shd w:val="clear" w:color="auto" w:fill="auto"/>
            <w:vAlign w:val="center"/>
            <w:hideMark/>
          </w:tcPr>
          <w:p w14:paraId="6D3589A0"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A1"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71,934,044</w:t>
            </w:r>
          </w:p>
        </w:tc>
        <w:tc>
          <w:tcPr>
            <w:tcW w:w="1320" w:type="dxa"/>
            <w:shd w:val="clear" w:color="auto" w:fill="auto"/>
            <w:vAlign w:val="center"/>
            <w:hideMark/>
          </w:tcPr>
          <w:p w14:paraId="6D3589A2"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3,183</w:t>
            </w:r>
          </w:p>
        </w:tc>
      </w:tr>
      <w:tr w:rsidR="00BB61AA" w:rsidRPr="00BB61AA" w14:paraId="6D3589AA" w14:textId="77777777" w:rsidTr="008A239E">
        <w:trPr>
          <w:trHeight w:val="312"/>
        </w:trPr>
        <w:tc>
          <w:tcPr>
            <w:tcW w:w="710" w:type="dxa"/>
            <w:shd w:val="clear" w:color="auto" w:fill="auto"/>
            <w:vAlign w:val="center"/>
            <w:hideMark/>
          </w:tcPr>
          <w:p w14:paraId="6D3589A4"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w:t>
            </w:r>
          </w:p>
        </w:tc>
        <w:tc>
          <w:tcPr>
            <w:tcW w:w="3487" w:type="dxa"/>
            <w:shd w:val="clear" w:color="auto" w:fill="auto"/>
            <w:vAlign w:val="center"/>
            <w:hideMark/>
          </w:tcPr>
          <w:p w14:paraId="6D3589A5"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NO</w:t>
            </w:r>
            <w:r w:rsidRPr="00BB61AA">
              <w:rPr>
                <w:rFonts w:eastAsia="Times New Roman" w:cs="Times New Roman"/>
                <w:color w:val="000000" w:themeColor="text1"/>
                <w:sz w:val="22"/>
                <w:vertAlign w:val="subscript"/>
              </w:rPr>
              <w:t>2</w:t>
            </w:r>
          </w:p>
        </w:tc>
        <w:tc>
          <w:tcPr>
            <w:tcW w:w="1318" w:type="dxa"/>
            <w:shd w:val="clear" w:color="auto" w:fill="auto"/>
            <w:vAlign w:val="center"/>
            <w:hideMark/>
          </w:tcPr>
          <w:p w14:paraId="6D3589A6"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492,750</w:t>
            </w:r>
          </w:p>
        </w:tc>
        <w:tc>
          <w:tcPr>
            <w:tcW w:w="1080" w:type="dxa"/>
            <w:shd w:val="clear" w:color="auto" w:fill="auto"/>
            <w:vAlign w:val="center"/>
            <w:hideMark/>
          </w:tcPr>
          <w:p w14:paraId="6D3589A7"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A8"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44,840,250</w:t>
            </w:r>
          </w:p>
        </w:tc>
        <w:tc>
          <w:tcPr>
            <w:tcW w:w="1320" w:type="dxa"/>
            <w:shd w:val="clear" w:color="auto" w:fill="auto"/>
            <w:vAlign w:val="center"/>
            <w:hideMark/>
          </w:tcPr>
          <w:p w14:paraId="6D3589A9"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1,984</w:t>
            </w:r>
          </w:p>
        </w:tc>
      </w:tr>
      <w:tr w:rsidR="00BB61AA" w:rsidRPr="00BB61AA" w14:paraId="6D3589B1" w14:textId="77777777" w:rsidTr="008A239E">
        <w:trPr>
          <w:trHeight w:val="312"/>
        </w:trPr>
        <w:tc>
          <w:tcPr>
            <w:tcW w:w="710" w:type="dxa"/>
            <w:shd w:val="clear" w:color="auto" w:fill="auto"/>
            <w:vAlign w:val="center"/>
            <w:hideMark/>
          </w:tcPr>
          <w:p w14:paraId="6D3589AB"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3487" w:type="dxa"/>
            <w:shd w:val="clear" w:color="auto" w:fill="auto"/>
            <w:vAlign w:val="center"/>
            <w:hideMark/>
          </w:tcPr>
          <w:p w14:paraId="6D3589AC"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TSP</w:t>
            </w:r>
          </w:p>
        </w:tc>
        <w:tc>
          <w:tcPr>
            <w:tcW w:w="1318" w:type="dxa"/>
            <w:shd w:val="clear" w:color="auto" w:fill="auto"/>
            <w:vAlign w:val="center"/>
            <w:hideMark/>
          </w:tcPr>
          <w:p w14:paraId="6D3589AD"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572,186</w:t>
            </w:r>
          </w:p>
        </w:tc>
        <w:tc>
          <w:tcPr>
            <w:tcW w:w="1080" w:type="dxa"/>
            <w:shd w:val="clear" w:color="auto" w:fill="auto"/>
            <w:vAlign w:val="center"/>
            <w:hideMark/>
          </w:tcPr>
          <w:p w14:paraId="6D3589AE"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AF"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52,068,926</w:t>
            </w:r>
          </w:p>
        </w:tc>
        <w:tc>
          <w:tcPr>
            <w:tcW w:w="1320" w:type="dxa"/>
            <w:shd w:val="clear" w:color="auto" w:fill="auto"/>
            <w:vAlign w:val="center"/>
            <w:hideMark/>
          </w:tcPr>
          <w:p w14:paraId="6D3589B0"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2,304</w:t>
            </w:r>
          </w:p>
        </w:tc>
      </w:tr>
      <w:tr w:rsidR="00BB61AA" w:rsidRPr="00BB61AA" w14:paraId="6D3589B8" w14:textId="77777777" w:rsidTr="008A239E">
        <w:trPr>
          <w:trHeight w:val="70"/>
        </w:trPr>
        <w:tc>
          <w:tcPr>
            <w:tcW w:w="710" w:type="dxa"/>
            <w:shd w:val="clear" w:color="auto" w:fill="auto"/>
            <w:vAlign w:val="center"/>
            <w:hideMark/>
          </w:tcPr>
          <w:p w14:paraId="6D3589B2" w14:textId="77777777" w:rsidR="008A239E" w:rsidRPr="00BB61AA" w:rsidRDefault="008A239E" w:rsidP="008144DC">
            <w:pPr>
              <w:keepNext/>
              <w:spacing w:before="0" w:after="0"/>
              <w:jc w:val="center"/>
              <w:rPr>
                <w:rFonts w:eastAsia="Times New Roman" w:cs="Times New Roman"/>
                <w:b/>
                <w:bCs/>
                <w:iCs/>
                <w:color w:val="000000" w:themeColor="text1"/>
                <w:sz w:val="22"/>
              </w:rPr>
            </w:pPr>
            <w:r w:rsidRPr="00BB61AA">
              <w:rPr>
                <w:rFonts w:eastAsia="Times New Roman" w:cs="Times New Roman"/>
                <w:b/>
                <w:bCs/>
                <w:iCs/>
                <w:color w:val="000000" w:themeColor="text1"/>
                <w:sz w:val="22"/>
              </w:rPr>
              <w:t> </w:t>
            </w:r>
          </w:p>
        </w:tc>
        <w:tc>
          <w:tcPr>
            <w:tcW w:w="3487" w:type="dxa"/>
            <w:shd w:val="clear" w:color="auto" w:fill="auto"/>
            <w:vAlign w:val="center"/>
            <w:hideMark/>
          </w:tcPr>
          <w:p w14:paraId="6D3589B3" w14:textId="77777777" w:rsidR="008A239E" w:rsidRPr="00BB61AA" w:rsidRDefault="008A239E" w:rsidP="008144DC">
            <w:pPr>
              <w:keepNext/>
              <w:spacing w:before="0" w:after="0"/>
              <w:rPr>
                <w:rFonts w:eastAsia="Times New Roman" w:cs="Times New Roman"/>
                <w:b/>
                <w:bCs/>
                <w:iCs/>
                <w:color w:val="000000" w:themeColor="text1"/>
                <w:sz w:val="22"/>
              </w:rPr>
            </w:pPr>
            <w:r w:rsidRPr="00BB61AA">
              <w:rPr>
                <w:rFonts w:eastAsia="Times New Roman" w:cs="Times New Roman"/>
                <w:b/>
                <w:bCs/>
                <w:iCs/>
                <w:color w:val="000000" w:themeColor="text1"/>
                <w:sz w:val="22"/>
              </w:rPr>
              <w:t>Total</w:t>
            </w:r>
          </w:p>
        </w:tc>
        <w:tc>
          <w:tcPr>
            <w:tcW w:w="1318" w:type="dxa"/>
            <w:shd w:val="clear" w:color="auto" w:fill="auto"/>
            <w:vAlign w:val="center"/>
            <w:hideMark/>
          </w:tcPr>
          <w:p w14:paraId="6D3589B4"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2,646,825</w:t>
            </w:r>
          </w:p>
        </w:tc>
        <w:tc>
          <w:tcPr>
            <w:tcW w:w="1080" w:type="dxa"/>
            <w:shd w:val="clear" w:color="auto" w:fill="auto"/>
            <w:vAlign w:val="center"/>
            <w:hideMark/>
          </w:tcPr>
          <w:p w14:paraId="6D3589B5"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w:t>
            </w:r>
          </w:p>
        </w:tc>
        <w:tc>
          <w:tcPr>
            <w:tcW w:w="1685" w:type="dxa"/>
            <w:shd w:val="clear" w:color="auto" w:fill="auto"/>
            <w:vAlign w:val="center"/>
            <w:hideMark/>
          </w:tcPr>
          <w:p w14:paraId="6D3589B6"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240,861,075</w:t>
            </w:r>
          </w:p>
        </w:tc>
        <w:tc>
          <w:tcPr>
            <w:tcW w:w="1320" w:type="dxa"/>
            <w:shd w:val="clear" w:color="auto" w:fill="auto"/>
            <w:vAlign w:val="center"/>
            <w:hideMark/>
          </w:tcPr>
          <w:p w14:paraId="6D3589B7"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10,658</w:t>
            </w:r>
          </w:p>
        </w:tc>
      </w:tr>
      <w:tr w:rsidR="00BB61AA" w:rsidRPr="00BB61AA" w14:paraId="6D3589BF" w14:textId="77777777" w:rsidTr="008A239E">
        <w:trPr>
          <w:trHeight w:val="133"/>
        </w:trPr>
        <w:tc>
          <w:tcPr>
            <w:tcW w:w="710" w:type="dxa"/>
            <w:shd w:val="clear" w:color="auto" w:fill="auto"/>
            <w:vAlign w:val="center"/>
            <w:hideMark/>
          </w:tcPr>
          <w:p w14:paraId="6D3589B9"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II</w:t>
            </w:r>
          </w:p>
        </w:tc>
        <w:tc>
          <w:tcPr>
            <w:tcW w:w="3487" w:type="dxa"/>
            <w:shd w:val="clear" w:color="auto" w:fill="auto"/>
            <w:vAlign w:val="center"/>
            <w:hideMark/>
          </w:tcPr>
          <w:p w14:paraId="6D3589BA" w14:textId="77777777" w:rsidR="008A239E" w:rsidRPr="00BB61AA" w:rsidRDefault="008A239E"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Soil</w:t>
            </w:r>
          </w:p>
        </w:tc>
        <w:tc>
          <w:tcPr>
            <w:tcW w:w="1318" w:type="dxa"/>
            <w:shd w:val="clear" w:color="auto" w:fill="auto"/>
            <w:vAlign w:val="center"/>
            <w:hideMark/>
          </w:tcPr>
          <w:p w14:paraId="6D3589BB" w14:textId="77777777" w:rsidR="008A239E" w:rsidRPr="00BB61AA" w:rsidRDefault="008A239E" w:rsidP="008144DC">
            <w:pPr>
              <w:keepNext/>
              <w:spacing w:before="0" w:after="0"/>
              <w:jc w:val="right"/>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080" w:type="dxa"/>
            <w:shd w:val="clear" w:color="auto" w:fill="auto"/>
            <w:vAlign w:val="center"/>
            <w:hideMark/>
          </w:tcPr>
          <w:p w14:paraId="6D3589BC"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685" w:type="dxa"/>
            <w:shd w:val="clear" w:color="auto" w:fill="auto"/>
            <w:vAlign w:val="center"/>
            <w:hideMark/>
          </w:tcPr>
          <w:p w14:paraId="6D3589BD"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c>
          <w:tcPr>
            <w:tcW w:w="1320" w:type="dxa"/>
            <w:shd w:val="clear" w:color="auto" w:fill="auto"/>
            <w:vAlign w:val="center"/>
            <w:hideMark/>
          </w:tcPr>
          <w:p w14:paraId="6D3589BE"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xml:space="preserve">- </w:t>
            </w:r>
          </w:p>
        </w:tc>
      </w:tr>
      <w:tr w:rsidR="00BB61AA" w:rsidRPr="00BB61AA" w14:paraId="6D3589C6" w14:textId="77777777" w:rsidTr="008A239E">
        <w:trPr>
          <w:trHeight w:val="312"/>
        </w:trPr>
        <w:tc>
          <w:tcPr>
            <w:tcW w:w="710" w:type="dxa"/>
            <w:shd w:val="clear" w:color="auto" w:fill="auto"/>
            <w:vAlign w:val="center"/>
            <w:hideMark/>
          </w:tcPr>
          <w:p w14:paraId="6D3589C0"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1</w:t>
            </w:r>
          </w:p>
        </w:tc>
        <w:tc>
          <w:tcPr>
            <w:tcW w:w="3487" w:type="dxa"/>
            <w:shd w:val="clear" w:color="auto" w:fill="auto"/>
            <w:vAlign w:val="center"/>
            <w:hideMark/>
          </w:tcPr>
          <w:p w14:paraId="6D3589C1"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pH</w:t>
            </w:r>
          </w:p>
        </w:tc>
        <w:tc>
          <w:tcPr>
            <w:tcW w:w="1318" w:type="dxa"/>
            <w:shd w:val="clear" w:color="auto" w:fill="auto"/>
            <w:vAlign w:val="center"/>
            <w:hideMark/>
          </w:tcPr>
          <w:p w14:paraId="6D3589C2"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169,373</w:t>
            </w:r>
          </w:p>
        </w:tc>
        <w:tc>
          <w:tcPr>
            <w:tcW w:w="1080" w:type="dxa"/>
            <w:shd w:val="clear" w:color="auto" w:fill="auto"/>
            <w:vAlign w:val="center"/>
            <w:hideMark/>
          </w:tcPr>
          <w:p w14:paraId="6D3589C3"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C4"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7,791,158</w:t>
            </w:r>
          </w:p>
        </w:tc>
        <w:tc>
          <w:tcPr>
            <w:tcW w:w="1320" w:type="dxa"/>
            <w:shd w:val="clear" w:color="auto" w:fill="auto"/>
            <w:vAlign w:val="center"/>
            <w:hideMark/>
          </w:tcPr>
          <w:p w14:paraId="6D3589C5"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345</w:t>
            </w:r>
          </w:p>
        </w:tc>
      </w:tr>
      <w:tr w:rsidR="00BB61AA" w:rsidRPr="00BB61AA" w14:paraId="6D3589CD" w14:textId="77777777" w:rsidTr="008A239E">
        <w:trPr>
          <w:trHeight w:val="312"/>
        </w:trPr>
        <w:tc>
          <w:tcPr>
            <w:tcW w:w="710" w:type="dxa"/>
            <w:shd w:val="clear" w:color="auto" w:fill="auto"/>
            <w:vAlign w:val="center"/>
            <w:hideMark/>
          </w:tcPr>
          <w:p w14:paraId="6D3589C7"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3487" w:type="dxa"/>
            <w:shd w:val="clear" w:color="auto" w:fill="auto"/>
            <w:vAlign w:val="center"/>
            <w:hideMark/>
          </w:tcPr>
          <w:p w14:paraId="6D3589C8"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rPr>
              <w:t>A</w:t>
            </w:r>
            <w:r w:rsidRPr="00BB61AA">
              <w:rPr>
                <w:rFonts w:eastAsiaTheme="minorEastAsia" w:cs="Times New Roman"/>
                <w:color w:val="000000" w:themeColor="text1"/>
                <w:sz w:val="22"/>
                <w:lang w:eastAsia="ja-JP"/>
              </w:rPr>
              <w:t>s</w:t>
            </w:r>
          </w:p>
        </w:tc>
        <w:tc>
          <w:tcPr>
            <w:tcW w:w="1318" w:type="dxa"/>
            <w:shd w:val="clear" w:color="auto" w:fill="auto"/>
            <w:vAlign w:val="center"/>
            <w:hideMark/>
          </w:tcPr>
          <w:p w14:paraId="6D3589C9"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789,268</w:t>
            </w:r>
          </w:p>
        </w:tc>
        <w:tc>
          <w:tcPr>
            <w:tcW w:w="1080" w:type="dxa"/>
            <w:shd w:val="clear" w:color="auto" w:fill="auto"/>
            <w:vAlign w:val="center"/>
            <w:hideMark/>
          </w:tcPr>
          <w:p w14:paraId="6D3589CA"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CB"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36,306,328</w:t>
            </w:r>
          </w:p>
        </w:tc>
        <w:tc>
          <w:tcPr>
            <w:tcW w:w="1320" w:type="dxa"/>
            <w:shd w:val="clear" w:color="auto" w:fill="auto"/>
            <w:vAlign w:val="center"/>
            <w:hideMark/>
          </w:tcPr>
          <w:p w14:paraId="6D3589CC"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1,606</w:t>
            </w:r>
          </w:p>
        </w:tc>
      </w:tr>
      <w:tr w:rsidR="00BB61AA" w:rsidRPr="00BB61AA" w14:paraId="6D3589D4" w14:textId="77777777" w:rsidTr="008A239E">
        <w:trPr>
          <w:trHeight w:val="312"/>
        </w:trPr>
        <w:tc>
          <w:tcPr>
            <w:tcW w:w="710" w:type="dxa"/>
            <w:shd w:val="clear" w:color="auto" w:fill="auto"/>
            <w:vAlign w:val="center"/>
            <w:hideMark/>
          </w:tcPr>
          <w:p w14:paraId="6D3589CE"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3</w:t>
            </w:r>
          </w:p>
        </w:tc>
        <w:tc>
          <w:tcPr>
            <w:tcW w:w="3487" w:type="dxa"/>
            <w:shd w:val="clear" w:color="auto" w:fill="auto"/>
            <w:vAlign w:val="center"/>
            <w:hideMark/>
          </w:tcPr>
          <w:p w14:paraId="6D3589CF" w14:textId="77777777" w:rsidR="008A239E" w:rsidRPr="00BB61AA" w:rsidRDefault="008A239E"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rPr>
              <w:t>C</w:t>
            </w:r>
            <w:r w:rsidR="004472DD" w:rsidRPr="00BB61AA">
              <w:rPr>
                <w:rFonts w:eastAsiaTheme="minorEastAsia" w:cs="Times New Roman"/>
                <w:color w:val="000000" w:themeColor="text1"/>
                <w:sz w:val="22"/>
                <w:lang w:eastAsia="ja-JP"/>
              </w:rPr>
              <w:t>d</w:t>
            </w:r>
          </w:p>
        </w:tc>
        <w:tc>
          <w:tcPr>
            <w:tcW w:w="1318" w:type="dxa"/>
            <w:shd w:val="clear" w:color="auto" w:fill="auto"/>
            <w:vAlign w:val="center"/>
            <w:hideMark/>
          </w:tcPr>
          <w:p w14:paraId="6D3589D0"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744,101</w:t>
            </w:r>
          </w:p>
        </w:tc>
        <w:tc>
          <w:tcPr>
            <w:tcW w:w="1080" w:type="dxa"/>
            <w:shd w:val="clear" w:color="auto" w:fill="auto"/>
            <w:vAlign w:val="center"/>
            <w:hideMark/>
          </w:tcPr>
          <w:p w14:paraId="6D3589D1"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D2"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34,228,646</w:t>
            </w:r>
          </w:p>
        </w:tc>
        <w:tc>
          <w:tcPr>
            <w:tcW w:w="1320" w:type="dxa"/>
            <w:shd w:val="clear" w:color="auto" w:fill="auto"/>
            <w:vAlign w:val="center"/>
            <w:hideMark/>
          </w:tcPr>
          <w:p w14:paraId="6D3589D3"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1,515</w:t>
            </w:r>
          </w:p>
        </w:tc>
      </w:tr>
      <w:tr w:rsidR="00BB61AA" w:rsidRPr="00BB61AA" w14:paraId="6D3589DB" w14:textId="77777777" w:rsidTr="008A239E">
        <w:trPr>
          <w:trHeight w:val="312"/>
        </w:trPr>
        <w:tc>
          <w:tcPr>
            <w:tcW w:w="710" w:type="dxa"/>
            <w:shd w:val="clear" w:color="auto" w:fill="auto"/>
            <w:vAlign w:val="center"/>
            <w:hideMark/>
          </w:tcPr>
          <w:p w14:paraId="6D3589D5"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3487" w:type="dxa"/>
            <w:shd w:val="clear" w:color="auto" w:fill="auto"/>
            <w:vAlign w:val="center"/>
            <w:hideMark/>
          </w:tcPr>
          <w:p w14:paraId="6D3589D6"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Cu</w:t>
            </w:r>
          </w:p>
        </w:tc>
        <w:tc>
          <w:tcPr>
            <w:tcW w:w="1318" w:type="dxa"/>
            <w:shd w:val="clear" w:color="auto" w:fill="auto"/>
            <w:vAlign w:val="center"/>
            <w:hideMark/>
          </w:tcPr>
          <w:p w14:paraId="6D3589D7"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667,971</w:t>
            </w:r>
          </w:p>
        </w:tc>
        <w:tc>
          <w:tcPr>
            <w:tcW w:w="1080" w:type="dxa"/>
            <w:shd w:val="clear" w:color="auto" w:fill="auto"/>
            <w:vAlign w:val="center"/>
            <w:hideMark/>
          </w:tcPr>
          <w:p w14:paraId="6D3589D8"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D9"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30,726,666</w:t>
            </w:r>
          </w:p>
        </w:tc>
        <w:tc>
          <w:tcPr>
            <w:tcW w:w="1320" w:type="dxa"/>
            <w:shd w:val="clear" w:color="auto" w:fill="auto"/>
            <w:vAlign w:val="center"/>
            <w:hideMark/>
          </w:tcPr>
          <w:p w14:paraId="6D3589DA"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1,360</w:t>
            </w:r>
          </w:p>
        </w:tc>
      </w:tr>
      <w:tr w:rsidR="00BB61AA" w:rsidRPr="00BB61AA" w14:paraId="6D3589E2" w14:textId="77777777" w:rsidTr="008A239E">
        <w:trPr>
          <w:trHeight w:val="312"/>
        </w:trPr>
        <w:tc>
          <w:tcPr>
            <w:tcW w:w="710" w:type="dxa"/>
            <w:shd w:val="clear" w:color="auto" w:fill="auto"/>
            <w:vAlign w:val="center"/>
            <w:hideMark/>
          </w:tcPr>
          <w:p w14:paraId="6D3589DC"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5</w:t>
            </w:r>
          </w:p>
        </w:tc>
        <w:tc>
          <w:tcPr>
            <w:tcW w:w="3487" w:type="dxa"/>
            <w:shd w:val="clear" w:color="auto" w:fill="auto"/>
            <w:vAlign w:val="center"/>
            <w:hideMark/>
          </w:tcPr>
          <w:p w14:paraId="6D3589DD"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Pb</w:t>
            </w:r>
          </w:p>
        </w:tc>
        <w:tc>
          <w:tcPr>
            <w:tcW w:w="1318" w:type="dxa"/>
            <w:shd w:val="clear" w:color="auto" w:fill="auto"/>
            <w:vAlign w:val="center"/>
            <w:hideMark/>
          </w:tcPr>
          <w:p w14:paraId="6D3589DE"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744,101</w:t>
            </w:r>
          </w:p>
        </w:tc>
        <w:tc>
          <w:tcPr>
            <w:tcW w:w="1080" w:type="dxa"/>
            <w:shd w:val="clear" w:color="auto" w:fill="auto"/>
            <w:vAlign w:val="center"/>
            <w:hideMark/>
          </w:tcPr>
          <w:p w14:paraId="6D3589DF"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E0"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34,228,646</w:t>
            </w:r>
          </w:p>
        </w:tc>
        <w:tc>
          <w:tcPr>
            <w:tcW w:w="1320" w:type="dxa"/>
            <w:shd w:val="clear" w:color="auto" w:fill="auto"/>
            <w:vAlign w:val="center"/>
            <w:hideMark/>
          </w:tcPr>
          <w:p w14:paraId="6D3589E1"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1,515</w:t>
            </w:r>
          </w:p>
        </w:tc>
      </w:tr>
      <w:tr w:rsidR="00BB61AA" w:rsidRPr="00BB61AA" w14:paraId="6D3589E9" w14:textId="77777777" w:rsidTr="008A239E">
        <w:trPr>
          <w:trHeight w:val="312"/>
        </w:trPr>
        <w:tc>
          <w:tcPr>
            <w:tcW w:w="710" w:type="dxa"/>
            <w:shd w:val="clear" w:color="auto" w:fill="auto"/>
            <w:vAlign w:val="center"/>
            <w:hideMark/>
          </w:tcPr>
          <w:p w14:paraId="6D3589E3"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3487" w:type="dxa"/>
            <w:shd w:val="clear" w:color="auto" w:fill="auto"/>
            <w:vAlign w:val="center"/>
            <w:hideMark/>
          </w:tcPr>
          <w:p w14:paraId="6D3589E4"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Zn</w:t>
            </w:r>
          </w:p>
        </w:tc>
        <w:tc>
          <w:tcPr>
            <w:tcW w:w="1318" w:type="dxa"/>
            <w:shd w:val="clear" w:color="auto" w:fill="auto"/>
            <w:vAlign w:val="center"/>
            <w:hideMark/>
          </w:tcPr>
          <w:p w14:paraId="6D3589E5"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667,971</w:t>
            </w:r>
          </w:p>
        </w:tc>
        <w:tc>
          <w:tcPr>
            <w:tcW w:w="1080" w:type="dxa"/>
            <w:shd w:val="clear" w:color="auto" w:fill="auto"/>
            <w:vAlign w:val="center"/>
            <w:hideMark/>
          </w:tcPr>
          <w:p w14:paraId="6D3589E6"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E7"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30,726,666</w:t>
            </w:r>
          </w:p>
        </w:tc>
        <w:tc>
          <w:tcPr>
            <w:tcW w:w="1320" w:type="dxa"/>
            <w:shd w:val="clear" w:color="auto" w:fill="auto"/>
            <w:vAlign w:val="center"/>
            <w:hideMark/>
          </w:tcPr>
          <w:p w14:paraId="6D3589E8"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1,360</w:t>
            </w:r>
          </w:p>
        </w:tc>
      </w:tr>
      <w:tr w:rsidR="00BB61AA" w:rsidRPr="00BB61AA" w14:paraId="6D3589F0" w14:textId="77777777" w:rsidTr="008A239E">
        <w:trPr>
          <w:trHeight w:val="312"/>
        </w:trPr>
        <w:tc>
          <w:tcPr>
            <w:tcW w:w="710" w:type="dxa"/>
            <w:shd w:val="clear" w:color="auto" w:fill="auto"/>
            <w:vAlign w:val="center"/>
            <w:hideMark/>
          </w:tcPr>
          <w:p w14:paraId="6D3589EA"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7</w:t>
            </w:r>
          </w:p>
        </w:tc>
        <w:tc>
          <w:tcPr>
            <w:tcW w:w="3487" w:type="dxa"/>
            <w:shd w:val="clear" w:color="auto" w:fill="auto"/>
            <w:vAlign w:val="center"/>
            <w:hideMark/>
          </w:tcPr>
          <w:p w14:paraId="6D3589EB"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Hg</w:t>
            </w:r>
          </w:p>
        </w:tc>
        <w:tc>
          <w:tcPr>
            <w:tcW w:w="1318" w:type="dxa"/>
            <w:shd w:val="clear" w:color="auto" w:fill="auto"/>
            <w:vAlign w:val="center"/>
            <w:hideMark/>
          </w:tcPr>
          <w:p w14:paraId="6D3589EC"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789,268</w:t>
            </w:r>
          </w:p>
        </w:tc>
        <w:tc>
          <w:tcPr>
            <w:tcW w:w="1080" w:type="dxa"/>
            <w:shd w:val="clear" w:color="auto" w:fill="auto"/>
            <w:vAlign w:val="center"/>
            <w:hideMark/>
          </w:tcPr>
          <w:p w14:paraId="6D3589ED"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EE"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36,306,328</w:t>
            </w:r>
          </w:p>
        </w:tc>
        <w:tc>
          <w:tcPr>
            <w:tcW w:w="1320" w:type="dxa"/>
            <w:shd w:val="clear" w:color="auto" w:fill="auto"/>
            <w:vAlign w:val="center"/>
            <w:hideMark/>
          </w:tcPr>
          <w:p w14:paraId="6D3589EF"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1,606</w:t>
            </w:r>
          </w:p>
        </w:tc>
      </w:tr>
      <w:tr w:rsidR="00BB61AA" w:rsidRPr="00BB61AA" w14:paraId="6D3589F7" w14:textId="77777777" w:rsidTr="008A239E">
        <w:trPr>
          <w:trHeight w:val="103"/>
        </w:trPr>
        <w:tc>
          <w:tcPr>
            <w:tcW w:w="710" w:type="dxa"/>
            <w:shd w:val="clear" w:color="auto" w:fill="auto"/>
            <w:vAlign w:val="center"/>
            <w:hideMark/>
          </w:tcPr>
          <w:p w14:paraId="6D3589F1" w14:textId="77777777" w:rsidR="008A239E" w:rsidRPr="00BB61AA" w:rsidRDefault="008A239E" w:rsidP="008144DC">
            <w:pPr>
              <w:keepNext/>
              <w:spacing w:before="0" w:after="0"/>
              <w:jc w:val="center"/>
              <w:rPr>
                <w:rFonts w:eastAsia="Times New Roman" w:cs="Times New Roman"/>
                <w:b/>
                <w:bCs/>
                <w:iCs/>
                <w:color w:val="000000" w:themeColor="text1"/>
                <w:sz w:val="22"/>
              </w:rPr>
            </w:pPr>
            <w:r w:rsidRPr="00BB61AA">
              <w:rPr>
                <w:rFonts w:eastAsia="Times New Roman" w:cs="Times New Roman"/>
                <w:b/>
                <w:bCs/>
                <w:iCs/>
                <w:color w:val="000000" w:themeColor="text1"/>
                <w:sz w:val="22"/>
              </w:rPr>
              <w:t> </w:t>
            </w:r>
          </w:p>
        </w:tc>
        <w:tc>
          <w:tcPr>
            <w:tcW w:w="3487" w:type="dxa"/>
            <w:shd w:val="clear" w:color="auto" w:fill="auto"/>
            <w:vAlign w:val="center"/>
            <w:hideMark/>
          </w:tcPr>
          <w:p w14:paraId="6D3589F2" w14:textId="77777777" w:rsidR="008A239E" w:rsidRPr="00BB61AA" w:rsidRDefault="008A239E" w:rsidP="008144DC">
            <w:pPr>
              <w:keepNext/>
              <w:spacing w:before="0" w:after="0"/>
              <w:rPr>
                <w:rFonts w:eastAsia="Times New Roman" w:cs="Times New Roman"/>
                <w:b/>
                <w:bCs/>
                <w:iCs/>
                <w:color w:val="000000" w:themeColor="text1"/>
                <w:sz w:val="22"/>
              </w:rPr>
            </w:pPr>
            <w:r w:rsidRPr="00BB61AA">
              <w:rPr>
                <w:rFonts w:eastAsia="Times New Roman" w:cs="Times New Roman"/>
                <w:b/>
                <w:bCs/>
                <w:iCs/>
                <w:color w:val="000000" w:themeColor="text1"/>
                <w:sz w:val="22"/>
              </w:rPr>
              <w:t>Total</w:t>
            </w:r>
          </w:p>
        </w:tc>
        <w:tc>
          <w:tcPr>
            <w:tcW w:w="1318" w:type="dxa"/>
            <w:shd w:val="clear" w:color="auto" w:fill="auto"/>
            <w:vAlign w:val="center"/>
            <w:hideMark/>
          </w:tcPr>
          <w:p w14:paraId="6D3589F3" w14:textId="77777777" w:rsidR="008A239E" w:rsidRPr="00BB61AA" w:rsidRDefault="008A239E" w:rsidP="008144DC">
            <w:pPr>
              <w:keepNext/>
              <w:spacing w:before="0" w:after="0"/>
              <w:jc w:val="right"/>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4,572,053</w:t>
            </w:r>
          </w:p>
        </w:tc>
        <w:tc>
          <w:tcPr>
            <w:tcW w:w="1080" w:type="dxa"/>
            <w:shd w:val="clear" w:color="auto" w:fill="auto"/>
            <w:vAlign w:val="center"/>
            <w:hideMark/>
          </w:tcPr>
          <w:p w14:paraId="6D3589F4"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46</w:t>
            </w:r>
          </w:p>
        </w:tc>
        <w:tc>
          <w:tcPr>
            <w:tcW w:w="1685" w:type="dxa"/>
            <w:shd w:val="clear" w:color="auto" w:fill="auto"/>
            <w:vAlign w:val="center"/>
            <w:hideMark/>
          </w:tcPr>
          <w:p w14:paraId="6D3589F5" w14:textId="77777777" w:rsidR="008A239E" w:rsidRPr="00BB61AA" w:rsidRDefault="008A239E" w:rsidP="008144DC">
            <w:pPr>
              <w:keepNext/>
              <w:spacing w:before="0" w:after="0"/>
              <w:jc w:val="center"/>
              <w:rPr>
                <w:rFonts w:eastAsia="Times New Roman" w:cs="Times New Roman"/>
                <w:b/>
                <w:bCs/>
                <w:iCs/>
                <w:color w:val="000000" w:themeColor="text1"/>
                <w:sz w:val="22"/>
                <w:lang w:val="vi-VN" w:eastAsia="vi-VN"/>
              </w:rPr>
            </w:pPr>
            <w:r w:rsidRPr="00BB61AA">
              <w:rPr>
                <w:rFonts w:eastAsia="Times New Roman" w:cs="Times New Roman"/>
                <w:b/>
                <w:bCs/>
                <w:iCs/>
                <w:color w:val="000000" w:themeColor="text1"/>
                <w:sz w:val="22"/>
                <w:lang w:val="vi-VN" w:eastAsia="vi-VN"/>
              </w:rPr>
              <w:t>210,314,438</w:t>
            </w:r>
          </w:p>
        </w:tc>
        <w:tc>
          <w:tcPr>
            <w:tcW w:w="1320" w:type="dxa"/>
            <w:shd w:val="clear" w:color="auto" w:fill="auto"/>
            <w:vAlign w:val="center"/>
            <w:hideMark/>
          </w:tcPr>
          <w:p w14:paraId="6D3589F6"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9,306</w:t>
            </w:r>
          </w:p>
        </w:tc>
      </w:tr>
      <w:tr w:rsidR="00BB61AA" w:rsidRPr="00BB61AA" w14:paraId="6D3589FE" w14:textId="77777777" w:rsidTr="008A239E">
        <w:trPr>
          <w:trHeight w:val="64"/>
        </w:trPr>
        <w:tc>
          <w:tcPr>
            <w:tcW w:w="710" w:type="dxa"/>
            <w:shd w:val="clear" w:color="auto" w:fill="auto"/>
            <w:vAlign w:val="center"/>
            <w:hideMark/>
          </w:tcPr>
          <w:p w14:paraId="6D3589F8"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II</w:t>
            </w:r>
          </w:p>
        </w:tc>
        <w:tc>
          <w:tcPr>
            <w:tcW w:w="3487" w:type="dxa"/>
            <w:shd w:val="clear" w:color="auto" w:fill="auto"/>
            <w:vAlign w:val="center"/>
            <w:hideMark/>
          </w:tcPr>
          <w:p w14:paraId="6D3589F9" w14:textId="77777777" w:rsidR="008A239E" w:rsidRPr="00BB61AA" w:rsidRDefault="008A239E"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Surface water</w:t>
            </w:r>
          </w:p>
        </w:tc>
        <w:tc>
          <w:tcPr>
            <w:tcW w:w="1318" w:type="dxa"/>
            <w:shd w:val="clear" w:color="auto" w:fill="auto"/>
            <w:vAlign w:val="center"/>
            <w:hideMark/>
          </w:tcPr>
          <w:p w14:paraId="6D3589FA" w14:textId="77777777" w:rsidR="008A239E" w:rsidRPr="00BB61AA" w:rsidRDefault="008A239E" w:rsidP="008144DC">
            <w:pPr>
              <w:keepNext/>
              <w:spacing w:before="0" w:after="0"/>
              <w:jc w:val="right"/>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080" w:type="dxa"/>
            <w:shd w:val="clear" w:color="auto" w:fill="auto"/>
            <w:vAlign w:val="center"/>
            <w:hideMark/>
          </w:tcPr>
          <w:p w14:paraId="6D3589FB"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685" w:type="dxa"/>
            <w:shd w:val="clear" w:color="auto" w:fill="auto"/>
            <w:vAlign w:val="center"/>
            <w:hideMark/>
          </w:tcPr>
          <w:p w14:paraId="6D3589FC"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c>
          <w:tcPr>
            <w:tcW w:w="1320" w:type="dxa"/>
            <w:shd w:val="clear" w:color="auto" w:fill="auto"/>
            <w:vAlign w:val="center"/>
            <w:hideMark/>
          </w:tcPr>
          <w:p w14:paraId="6D3589FD"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r>
      <w:tr w:rsidR="00BB61AA" w:rsidRPr="00BB61AA" w14:paraId="6D358A05" w14:textId="77777777" w:rsidTr="008A239E">
        <w:trPr>
          <w:trHeight w:val="300"/>
        </w:trPr>
        <w:tc>
          <w:tcPr>
            <w:tcW w:w="710" w:type="dxa"/>
            <w:shd w:val="clear" w:color="auto" w:fill="auto"/>
            <w:vAlign w:val="center"/>
            <w:hideMark/>
          </w:tcPr>
          <w:p w14:paraId="6D3589FF"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w:t>
            </w:r>
          </w:p>
        </w:tc>
        <w:tc>
          <w:tcPr>
            <w:tcW w:w="3487" w:type="dxa"/>
            <w:shd w:val="clear" w:color="auto" w:fill="auto"/>
            <w:vAlign w:val="center"/>
            <w:hideMark/>
          </w:tcPr>
          <w:p w14:paraId="6D358A00"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pH</w:t>
            </w:r>
          </w:p>
        </w:tc>
        <w:tc>
          <w:tcPr>
            <w:tcW w:w="1318" w:type="dxa"/>
            <w:shd w:val="clear" w:color="auto" w:fill="auto"/>
            <w:vAlign w:val="center"/>
            <w:hideMark/>
          </w:tcPr>
          <w:p w14:paraId="6D358A01"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105,340</w:t>
            </w:r>
          </w:p>
        </w:tc>
        <w:tc>
          <w:tcPr>
            <w:tcW w:w="1080" w:type="dxa"/>
            <w:shd w:val="clear" w:color="auto" w:fill="auto"/>
            <w:vAlign w:val="center"/>
            <w:hideMark/>
          </w:tcPr>
          <w:p w14:paraId="6D358A02"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03"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4,424,280</w:t>
            </w:r>
          </w:p>
        </w:tc>
        <w:tc>
          <w:tcPr>
            <w:tcW w:w="1320" w:type="dxa"/>
            <w:shd w:val="clear" w:color="auto" w:fill="auto"/>
            <w:vAlign w:val="center"/>
            <w:hideMark/>
          </w:tcPr>
          <w:p w14:paraId="6D358A04"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196</w:t>
            </w:r>
          </w:p>
        </w:tc>
      </w:tr>
      <w:tr w:rsidR="00BB61AA" w:rsidRPr="00BB61AA" w14:paraId="6D358A0C" w14:textId="77777777" w:rsidTr="008A239E">
        <w:trPr>
          <w:trHeight w:val="300"/>
        </w:trPr>
        <w:tc>
          <w:tcPr>
            <w:tcW w:w="710" w:type="dxa"/>
            <w:shd w:val="clear" w:color="auto" w:fill="auto"/>
            <w:vAlign w:val="center"/>
            <w:hideMark/>
          </w:tcPr>
          <w:p w14:paraId="6D358A06"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3487" w:type="dxa"/>
            <w:shd w:val="clear" w:color="auto" w:fill="auto"/>
            <w:vAlign w:val="center"/>
            <w:hideMark/>
          </w:tcPr>
          <w:p w14:paraId="6D358A07"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Dissolved oxygen</w:t>
            </w:r>
          </w:p>
        </w:tc>
        <w:tc>
          <w:tcPr>
            <w:tcW w:w="1318" w:type="dxa"/>
            <w:shd w:val="clear" w:color="auto" w:fill="auto"/>
            <w:vAlign w:val="center"/>
            <w:hideMark/>
          </w:tcPr>
          <w:p w14:paraId="6D358A08"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105,545</w:t>
            </w:r>
          </w:p>
        </w:tc>
        <w:tc>
          <w:tcPr>
            <w:tcW w:w="1080" w:type="dxa"/>
            <w:shd w:val="clear" w:color="auto" w:fill="auto"/>
            <w:vAlign w:val="center"/>
            <w:hideMark/>
          </w:tcPr>
          <w:p w14:paraId="6D358A09"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0A"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4,432,890</w:t>
            </w:r>
          </w:p>
        </w:tc>
        <w:tc>
          <w:tcPr>
            <w:tcW w:w="1320" w:type="dxa"/>
            <w:shd w:val="clear" w:color="auto" w:fill="auto"/>
            <w:vAlign w:val="center"/>
            <w:hideMark/>
          </w:tcPr>
          <w:p w14:paraId="6D358A0B"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196</w:t>
            </w:r>
          </w:p>
        </w:tc>
      </w:tr>
      <w:tr w:rsidR="00BB61AA" w:rsidRPr="00BB61AA" w14:paraId="6D358A13" w14:textId="77777777" w:rsidTr="008A239E">
        <w:trPr>
          <w:trHeight w:val="300"/>
        </w:trPr>
        <w:tc>
          <w:tcPr>
            <w:tcW w:w="710" w:type="dxa"/>
            <w:shd w:val="clear" w:color="auto" w:fill="auto"/>
            <w:vAlign w:val="center"/>
            <w:hideMark/>
          </w:tcPr>
          <w:p w14:paraId="6D358A0D"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3</w:t>
            </w:r>
          </w:p>
        </w:tc>
        <w:tc>
          <w:tcPr>
            <w:tcW w:w="3487" w:type="dxa"/>
            <w:shd w:val="clear" w:color="auto" w:fill="auto"/>
            <w:vAlign w:val="center"/>
            <w:hideMark/>
          </w:tcPr>
          <w:p w14:paraId="6D358A0E"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TSP</w:t>
            </w:r>
          </w:p>
        </w:tc>
        <w:tc>
          <w:tcPr>
            <w:tcW w:w="1318" w:type="dxa"/>
            <w:shd w:val="clear" w:color="auto" w:fill="auto"/>
            <w:vAlign w:val="center"/>
            <w:hideMark/>
          </w:tcPr>
          <w:p w14:paraId="6D358A0F"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235,081</w:t>
            </w:r>
          </w:p>
        </w:tc>
        <w:tc>
          <w:tcPr>
            <w:tcW w:w="1080" w:type="dxa"/>
            <w:shd w:val="clear" w:color="auto" w:fill="auto"/>
            <w:vAlign w:val="center"/>
            <w:hideMark/>
          </w:tcPr>
          <w:p w14:paraId="6D358A10"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11"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9,873,402</w:t>
            </w:r>
          </w:p>
        </w:tc>
        <w:tc>
          <w:tcPr>
            <w:tcW w:w="1320" w:type="dxa"/>
            <w:shd w:val="clear" w:color="auto" w:fill="auto"/>
            <w:vAlign w:val="center"/>
            <w:hideMark/>
          </w:tcPr>
          <w:p w14:paraId="6D358A12"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437</w:t>
            </w:r>
          </w:p>
        </w:tc>
      </w:tr>
      <w:tr w:rsidR="00BB61AA" w:rsidRPr="00BB61AA" w14:paraId="6D358A1A" w14:textId="77777777" w:rsidTr="008A239E">
        <w:trPr>
          <w:trHeight w:val="300"/>
        </w:trPr>
        <w:tc>
          <w:tcPr>
            <w:tcW w:w="710" w:type="dxa"/>
            <w:shd w:val="clear" w:color="auto" w:fill="auto"/>
            <w:vAlign w:val="center"/>
            <w:hideMark/>
          </w:tcPr>
          <w:p w14:paraId="6D358A14"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3487" w:type="dxa"/>
            <w:shd w:val="clear" w:color="auto" w:fill="auto"/>
            <w:vAlign w:val="center"/>
            <w:hideMark/>
          </w:tcPr>
          <w:p w14:paraId="6D358A15"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BOD</w:t>
            </w:r>
            <w:r w:rsidRPr="00BB61AA">
              <w:rPr>
                <w:rFonts w:eastAsia="Times New Roman" w:cs="Times New Roman"/>
                <w:color w:val="000000" w:themeColor="text1"/>
                <w:sz w:val="22"/>
                <w:vertAlign w:val="subscript"/>
              </w:rPr>
              <w:t>5</w:t>
            </w:r>
          </w:p>
        </w:tc>
        <w:tc>
          <w:tcPr>
            <w:tcW w:w="1318" w:type="dxa"/>
            <w:shd w:val="clear" w:color="auto" w:fill="auto"/>
            <w:vAlign w:val="center"/>
            <w:hideMark/>
          </w:tcPr>
          <w:p w14:paraId="6D358A16"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532,005</w:t>
            </w:r>
          </w:p>
        </w:tc>
        <w:tc>
          <w:tcPr>
            <w:tcW w:w="1080" w:type="dxa"/>
            <w:shd w:val="clear" w:color="auto" w:fill="auto"/>
            <w:vAlign w:val="center"/>
            <w:hideMark/>
          </w:tcPr>
          <w:p w14:paraId="6D358A17"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18"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22,344,210</w:t>
            </w:r>
          </w:p>
        </w:tc>
        <w:tc>
          <w:tcPr>
            <w:tcW w:w="1320" w:type="dxa"/>
            <w:shd w:val="clear" w:color="auto" w:fill="auto"/>
            <w:vAlign w:val="center"/>
            <w:hideMark/>
          </w:tcPr>
          <w:p w14:paraId="6D358A19"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989</w:t>
            </w:r>
          </w:p>
        </w:tc>
      </w:tr>
      <w:tr w:rsidR="00BB61AA" w:rsidRPr="00BB61AA" w14:paraId="6D358A21" w14:textId="77777777" w:rsidTr="008A239E">
        <w:trPr>
          <w:trHeight w:val="300"/>
        </w:trPr>
        <w:tc>
          <w:tcPr>
            <w:tcW w:w="710" w:type="dxa"/>
            <w:shd w:val="clear" w:color="auto" w:fill="auto"/>
            <w:vAlign w:val="center"/>
            <w:hideMark/>
          </w:tcPr>
          <w:p w14:paraId="6D358A1B"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3487" w:type="dxa"/>
            <w:shd w:val="clear" w:color="auto" w:fill="auto"/>
            <w:vAlign w:val="center"/>
            <w:hideMark/>
          </w:tcPr>
          <w:p w14:paraId="6D358A1C"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COD</w:t>
            </w:r>
          </w:p>
        </w:tc>
        <w:tc>
          <w:tcPr>
            <w:tcW w:w="1318" w:type="dxa"/>
            <w:shd w:val="clear" w:color="auto" w:fill="auto"/>
            <w:vAlign w:val="center"/>
            <w:hideMark/>
          </w:tcPr>
          <w:p w14:paraId="6D358A1D"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348,715</w:t>
            </w:r>
          </w:p>
        </w:tc>
        <w:tc>
          <w:tcPr>
            <w:tcW w:w="1080" w:type="dxa"/>
            <w:shd w:val="clear" w:color="auto" w:fill="auto"/>
            <w:vAlign w:val="center"/>
            <w:hideMark/>
          </w:tcPr>
          <w:p w14:paraId="6D358A1E"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1F"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14,646,030</w:t>
            </w:r>
          </w:p>
        </w:tc>
        <w:tc>
          <w:tcPr>
            <w:tcW w:w="1320" w:type="dxa"/>
            <w:shd w:val="clear" w:color="auto" w:fill="auto"/>
            <w:vAlign w:val="center"/>
            <w:hideMark/>
          </w:tcPr>
          <w:p w14:paraId="6D358A20"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648</w:t>
            </w:r>
          </w:p>
        </w:tc>
      </w:tr>
      <w:tr w:rsidR="00BB61AA" w:rsidRPr="00BB61AA" w14:paraId="6D358A28" w14:textId="77777777" w:rsidTr="008A239E">
        <w:trPr>
          <w:trHeight w:val="300"/>
        </w:trPr>
        <w:tc>
          <w:tcPr>
            <w:tcW w:w="710" w:type="dxa"/>
            <w:shd w:val="clear" w:color="auto" w:fill="auto"/>
            <w:vAlign w:val="center"/>
            <w:hideMark/>
          </w:tcPr>
          <w:p w14:paraId="6D358A22"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3487" w:type="dxa"/>
            <w:shd w:val="clear" w:color="auto" w:fill="auto"/>
            <w:vAlign w:val="center"/>
            <w:hideMark/>
          </w:tcPr>
          <w:p w14:paraId="6D358A23" w14:textId="77777777" w:rsidR="008A239E" w:rsidRPr="00BB61AA" w:rsidRDefault="004472DD"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N-NH</w:t>
            </w:r>
            <w:r w:rsidRPr="00BB61AA">
              <w:rPr>
                <w:rFonts w:eastAsia="Times New Roman" w:cs="Times New Roman"/>
                <w:color w:val="000000" w:themeColor="text1"/>
                <w:sz w:val="22"/>
                <w:vertAlign w:val="subscript"/>
              </w:rPr>
              <w:t>4</w:t>
            </w:r>
            <w:r w:rsidRPr="00BB61AA">
              <w:rPr>
                <w:rFonts w:eastAsia="Times New Roman" w:cs="Times New Roman"/>
                <w:color w:val="000000" w:themeColor="text1"/>
                <w:sz w:val="22"/>
                <w:vertAlign w:val="superscript"/>
              </w:rPr>
              <w:t>+</w:t>
            </w:r>
          </w:p>
        </w:tc>
        <w:tc>
          <w:tcPr>
            <w:tcW w:w="1318" w:type="dxa"/>
            <w:shd w:val="clear" w:color="auto" w:fill="auto"/>
            <w:vAlign w:val="center"/>
            <w:hideMark/>
          </w:tcPr>
          <w:p w14:paraId="6D358A24"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397,175</w:t>
            </w:r>
          </w:p>
        </w:tc>
        <w:tc>
          <w:tcPr>
            <w:tcW w:w="1080" w:type="dxa"/>
            <w:shd w:val="clear" w:color="auto" w:fill="auto"/>
            <w:vAlign w:val="center"/>
            <w:hideMark/>
          </w:tcPr>
          <w:p w14:paraId="6D358A25"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26"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16,681,350</w:t>
            </w:r>
          </w:p>
        </w:tc>
        <w:tc>
          <w:tcPr>
            <w:tcW w:w="1320" w:type="dxa"/>
            <w:shd w:val="clear" w:color="auto" w:fill="auto"/>
            <w:vAlign w:val="center"/>
            <w:hideMark/>
          </w:tcPr>
          <w:p w14:paraId="6D358A27"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738</w:t>
            </w:r>
          </w:p>
        </w:tc>
      </w:tr>
      <w:tr w:rsidR="00BB61AA" w:rsidRPr="00BB61AA" w14:paraId="6D358A2F" w14:textId="77777777" w:rsidTr="008A239E">
        <w:trPr>
          <w:trHeight w:val="300"/>
        </w:trPr>
        <w:tc>
          <w:tcPr>
            <w:tcW w:w="710" w:type="dxa"/>
            <w:shd w:val="clear" w:color="auto" w:fill="auto"/>
            <w:vAlign w:val="center"/>
            <w:hideMark/>
          </w:tcPr>
          <w:p w14:paraId="6D358A29"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w:t>
            </w:r>
          </w:p>
        </w:tc>
        <w:tc>
          <w:tcPr>
            <w:tcW w:w="3487" w:type="dxa"/>
            <w:shd w:val="clear" w:color="auto" w:fill="auto"/>
            <w:vAlign w:val="center"/>
            <w:hideMark/>
          </w:tcPr>
          <w:p w14:paraId="6D358A2A"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Nitrat</w:t>
            </w:r>
            <w:r w:rsidR="004472DD" w:rsidRPr="00BB61AA">
              <w:rPr>
                <w:rFonts w:eastAsiaTheme="minorEastAsia" w:cs="Times New Roman"/>
                <w:color w:val="000000" w:themeColor="text1"/>
                <w:sz w:val="22"/>
                <w:lang w:eastAsia="ja-JP"/>
              </w:rPr>
              <w:t>e</w:t>
            </w:r>
          </w:p>
        </w:tc>
        <w:tc>
          <w:tcPr>
            <w:tcW w:w="1318" w:type="dxa"/>
            <w:shd w:val="clear" w:color="auto" w:fill="auto"/>
            <w:vAlign w:val="center"/>
            <w:hideMark/>
          </w:tcPr>
          <w:p w14:paraId="6D358A2B"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456,017</w:t>
            </w:r>
          </w:p>
        </w:tc>
        <w:tc>
          <w:tcPr>
            <w:tcW w:w="1080" w:type="dxa"/>
            <w:shd w:val="clear" w:color="auto" w:fill="auto"/>
            <w:vAlign w:val="center"/>
            <w:hideMark/>
          </w:tcPr>
          <w:p w14:paraId="6D358A2C"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2D"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19,152,714</w:t>
            </w:r>
          </w:p>
        </w:tc>
        <w:tc>
          <w:tcPr>
            <w:tcW w:w="1320" w:type="dxa"/>
            <w:shd w:val="clear" w:color="auto" w:fill="auto"/>
            <w:vAlign w:val="center"/>
            <w:hideMark/>
          </w:tcPr>
          <w:p w14:paraId="6D358A2E"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847</w:t>
            </w:r>
          </w:p>
        </w:tc>
      </w:tr>
      <w:tr w:rsidR="00BB61AA" w:rsidRPr="00BB61AA" w14:paraId="6D358A36" w14:textId="77777777" w:rsidTr="008A239E">
        <w:trPr>
          <w:trHeight w:val="300"/>
        </w:trPr>
        <w:tc>
          <w:tcPr>
            <w:tcW w:w="710" w:type="dxa"/>
            <w:shd w:val="clear" w:color="auto" w:fill="auto"/>
            <w:vAlign w:val="center"/>
          </w:tcPr>
          <w:p w14:paraId="6D358A30"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3487" w:type="dxa"/>
            <w:shd w:val="clear" w:color="auto" w:fill="auto"/>
            <w:vAlign w:val="center"/>
          </w:tcPr>
          <w:p w14:paraId="6D358A31" w14:textId="77777777" w:rsidR="008A239E" w:rsidRPr="00BB61AA" w:rsidRDefault="008A239E"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lang w:val="vi-VN" w:eastAsia="vi-VN"/>
              </w:rPr>
              <w:t>Nitrit</w:t>
            </w:r>
            <w:r w:rsidR="004472DD" w:rsidRPr="00BB61AA">
              <w:rPr>
                <w:rFonts w:eastAsiaTheme="minorEastAsia" w:cs="Times New Roman"/>
                <w:color w:val="000000" w:themeColor="text1"/>
                <w:sz w:val="22"/>
                <w:lang w:val="vi-VN" w:eastAsia="ja-JP"/>
              </w:rPr>
              <w:t>e</w:t>
            </w:r>
          </w:p>
        </w:tc>
        <w:tc>
          <w:tcPr>
            <w:tcW w:w="1318" w:type="dxa"/>
            <w:shd w:val="clear" w:color="auto" w:fill="auto"/>
            <w:vAlign w:val="center"/>
          </w:tcPr>
          <w:p w14:paraId="6D358A32"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369,386</w:t>
            </w:r>
          </w:p>
        </w:tc>
        <w:tc>
          <w:tcPr>
            <w:tcW w:w="1080" w:type="dxa"/>
            <w:shd w:val="clear" w:color="auto" w:fill="auto"/>
            <w:vAlign w:val="center"/>
          </w:tcPr>
          <w:p w14:paraId="6D358A33"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tcPr>
          <w:p w14:paraId="6D358A34"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15,514,212</w:t>
            </w:r>
          </w:p>
        </w:tc>
        <w:tc>
          <w:tcPr>
            <w:tcW w:w="1320" w:type="dxa"/>
            <w:shd w:val="clear" w:color="auto" w:fill="auto"/>
            <w:vAlign w:val="center"/>
          </w:tcPr>
          <w:p w14:paraId="6D358A35"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686</w:t>
            </w:r>
          </w:p>
        </w:tc>
      </w:tr>
      <w:tr w:rsidR="00BB61AA" w:rsidRPr="00BB61AA" w14:paraId="6D358A3D" w14:textId="77777777" w:rsidTr="008A239E">
        <w:trPr>
          <w:trHeight w:val="300"/>
        </w:trPr>
        <w:tc>
          <w:tcPr>
            <w:tcW w:w="710" w:type="dxa"/>
            <w:shd w:val="clear" w:color="auto" w:fill="auto"/>
            <w:vAlign w:val="center"/>
          </w:tcPr>
          <w:p w14:paraId="6D358A37"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9</w:t>
            </w:r>
          </w:p>
        </w:tc>
        <w:tc>
          <w:tcPr>
            <w:tcW w:w="3487" w:type="dxa"/>
            <w:shd w:val="clear" w:color="auto" w:fill="auto"/>
            <w:vAlign w:val="center"/>
            <w:hideMark/>
          </w:tcPr>
          <w:p w14:paraId="6D358A38" w14:textId="77777777" w:rsidR="008A239E" w:rsidRPr="00BB61AA" w:rsidRDefault="008A239E"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rPr>
              <w:t>Phosphat</w:t>
            </w:r>
            <w:r w:rsidR="004472DD" w:rsidRPr="00BB61AA">
              <w:rPr>
                <w:rFonts w:eastAsiaTheme="minorEastAsia" w:cs="Times New Roman"/>
                <w:color w:val="000000" w:themeColor="text1"/>
                <w:sz w:val="22"/>
                <w:lang w:eastAsia="ja-JP"/>
              </w:rPr>
              <w:t>e</w:t>
            </w:r>
          </w:p>
        </w:tc>
        <w:tc>
          <w:tcPr>
            <w:tcW w:w="1318" w:type="dxa"/>
            <w:shd w:val="clear" w:color="auto" w:fill="auto"/>
            <w:vAlign w:val="center"/>
            <w:hideMark/>
          </w:tcPr>
          <w:p w14:paraId="6D358A39"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424,277</w:t>
            </w:r>
          </w:p>
        </w:tc>
        <w:tc>
          <w:tcPr>
            <w:tcW w:w="1080" w:type="dxa"/>
            <w:shd w:val="clear" w:color="auto" w:fill="auto"/>
            <w:vAlign w:val="center"/>
            <w:hideMark/>
          </w:tcPr>
          <w:p w14:paraId="6D358A3A"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3B"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17,819,634</w:t>
            </w:r>
          </w:p>
        </w:tc>
        <w:tc>
          <w:tcPr>
            <w:tcW w:w="1320" w:type="dxa"/>
            <w:shd w:val="clear" w:color="auto" w:fill="auto"/>
            <w:vAlign w:val="center"/>
            <w:hideMark/>
          </w:tcPr>
          <w:p w14:paraId="6D358A3C"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788</w:t>
            </w:r>
          </w:p>
        </w:tc>
      </w:tr>
      <w:tr w:rsidR="00BB61AA" w:rsidRPr="00BB61AA" w14:paraId="6D358A44" w14:textId="77777777" w:rsidTr="008A239E">
        <w:trPr>
          <w:trHeight w:val="300"/>
        </w:trPr>
        <w:tc>
          <w:tcPr>
            <w:tcW w:w="710" w:type="dxa"/>
            <w:shd w:val="clear" w:color="auto" w:fill="auto"/>
            <w:vAlign w:val="center"/>
          </w:tcPr>
          <w:p w14:paraId="6D358A3E"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10</w:t>
            </w:r>
          </w:p>
        </w:tc>
        <w:tc>
          <w:tcPr>
            <w:tcW w:w="3487" w:type="dxa"/>
            <w:shd w:val="clear" w:color="auto" w:fill="auto"/>
            <w:vAlign w:val="center"/>
            <w:hideMark/>
          </w:tcPr>
          <w:p w14:paraId="6D358A3F"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Total oil and grease</w:t>
            </w:r>
          </w:p>
        </w:tc>
        <w:tc>
          <w:tcPr>
            <w:tcW w:w="1318" w:type="dxa"/>
            <w:shd w:val="clear" w:color="auto" w:fill="auto"/>
            <w:vAlign w:val="center"/>
            <w:hideMark/>
          </w:tcPr>
          <w:p w14:paraId="6D358A40"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912,198</w:t>
            </w:r>
          </w:p>
        </w:tc>
        <w:tc>
          <w:tcPr>
            <w:tcW w:w="1080" w:type="dxa"/>
            <w:shd w:val="clear" w:color="auto" w:fill="auto"/>
            <w:vAlign w:val="center"/>
            <w:hideMark/>
          </w:tcPr>
          <w:p w14:paraId="6D358A41"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42"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38,312,316</w:t>
            </w:r>
          </w:p>
        </w:tc>
        <w:tc>
          <w:tcPr>
            <w:tcW w:w="1320" w:type="dxa"/>
            <w:shd w:val="clear" w:color="auto" w:fill="auto"/>
            <w:vAlign w:val="center"/>
            <w:hideMark/>
          </w:tcPr>
          <w:p w14:paraId="6D358A43"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1,695</w:t>
            </w:r>
          </w:p>
        </w:tc>
      </w:tr>
      <w:tr w:rsidR="00BB61AA" w:rsidRPr="00BB61AA" w14:paraId="6D358A4B" w14:textId="77777777" w:rsidTr="008A239E">
        <w:trPr>
          <w:trHeight w:val="300"/>
        </w:trPr>
        <w:tc>
          <w:tcPr>
            <w:tcW w:w="710" w:type="dxa"/>
            <w:shd w:val="clear" w:color="auto" w:fill="auto"/>
            <w:vAlign w:val="center"/>
          </w:tcPr>
          <w:p w14:paraId="6D358A45"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11</w:t>
            </w:r>
          </w:p>
        </w:tc>
        <w:tc>
          <w:tcPr>
            <w:tcW w:w="3487" w:type="dxa"/>
            <w:shd w:val="clear" w:color="auto" w:fill="auto"/>
            <w:vAlign w:val="center"/>
            <w:hideMark/>
          </w:tcPr>
          <w:p w14:paraId="6D358A46"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Coliform</w:t>
            </w:r>
          </w:p>
        </w:tc>
        <w:tc>
          <w:tcPr>
            <w:tcW w:w="1318" w:type="dxa"/>
            <w:shd w:val="clear" w:color="auto" w:fill="auto"/>
            <w:vAlign w:val="center"/>
            <w:hideMark/>
          </w:tcPr>
          <w:p w14:paraId="6D358A47"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980,998</w:t>
            </w:r>
          </w:p>
        </w:tc>
        <w:tc>
          <w:tcPr>
            <w:tcW w:w="1080" w:type="dxa"/>
            <w:shd w:val="clear" w:color="auto" w:fill="auto"/>
            <w:vAlign w:val="center"/>
            <w:hideMark/>
          </w:tcPr>
          <w:p w14:paraId="6D358A48"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hideMark/>
          </w:tcPr>
          <w:p w14:paraId="6D358A49"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41,201,916</w:t>
            </w:r>
          </w:p>
        </w:tc>
        <w:tc>
          <w:tcPr>
            <w:tcW w:w="1320" w:type="dxa"/>
            <w:shd w:val="clear" w:color="auto" w:fill="auto"/>
            <w:vAlign w:val="center"/>
            <w:hideMark/>
          </w:tcPr>
          <w:p w14:paraId="6D358A4A"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1,823</w:t>
            </w:r>
          </w:p>
        </w:tc>
      </w:tr>
      <w:tr w:rsidR="00BB61AA" w:rsidRPr="00BB61AA" w14:paraId="6D358A52" w14:textId="77777777" w:rsidTr="008A239E">
        <w:trPr>
          <w:trHeight w:val="300"/>
        </w:trPr>
        <w:tc>
          <w:tcPr>
            <w:tcW w:w="710" w:type="dxa"/>
            <w:shd w:val="clear" w:color="auto" w:fill="auto"/>
            <w:vAlign w:val="center"/>
          </w:tcPr>
          <w:p w14:paraId="6D358A4C"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3487" w:type="dxa"/>
            <w:shd w:val="clear" w:color="auto" w:fill="auto"/>
            <w:vAlign w:val="center"/>
          </w:tcPr>
          <w:p w14:paraId="6D358A4D"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lang w:val="vi-VN" w:eastAsia="vi-VN"/>
              </w:rPr>
              <w:t>E.Coli</w:t>
            </w:r>
          </w:p>
        </w:tc>
        <w:tc>
          <w:tcPr>
            <w:tcW w:w="1318" w:type="dxa"/>
            <w:shd w:val="clear" w:color="auto" w:fill="auto"/>
            <w:vAlign w:val="center"/>
          </w:tcPr>
          <w:p w14:paraId="6D358A4E" w14:textId="77777777" w:rsidR="008A239E" w:rsidRPr="00BB61AA" w:rsidRDefault="008A239E" w:rsidP="008144DC">
            <w:pPr>
              <w:keepNext/>
              <w:spacing w:before="0" w:after="0"/>
              <w:jc w:val="right"/>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499,963</w:t>
            </w:r>
          </w:p>
        </w:tc>
        <w:tc>
          <w:tcPr>
            <w:tcW w:w="1080" w:type="dxa"/>
            <w:shd w:val="clear" w:color="auto" w:fill="auto"/>
            <w:vAlign w:val="center"/>
          </w:tcPr>
          <w:p w14:paraId="6D358A4F"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tcPr>
          <w:p w14:paraId="6D358A50" w14:textId="77777777" w:rsidR="008A239E" w:rsidRPr="00BB61AA" w:rsidRDefault="008A239E" w:rsidP="008144DC">
            <w:pPr>
              <w:keepNext/>
              <w:spacing w:before="0" w:after="0"/>
              <w:jc w:val="center"/>
              <w:rPr>
                <w:rFonts w:eastAsia="Times New Roman" w:cs="Times New Roman"/>
                <w:iCs/>
                <w:color w:val="000000" w:themeColor="text1"/>
                <w:sz w:val="22"/>
                <w:lang w:val="vi-VN" w:eastAsia="vi-VN"/>
              </w:rPr>
            </w:pPr>
            <w:r w:rsidRPr="00BB61AA">
              <w:rPr>
                <w:rFonts w:eastAsia="Times New Roman" w:cs="Times New Roman"/>
                <w:iCs/>
                <w:color w:val="000000" w:themeColor="text1"/>
                <w:sz w:val="22"/>
                <w:lang w:val="vi-VN" w:eastAsia="vi-VN"/>
              </w:rPr>
              <w:t>20,998,446</w:t>
            </w:r>
          </w:p>
        </w:tc>
        <w:tc>
          <w:tcPr>
            <w:tcW w:w="1320" w:type="dxa"/>
            <w:shd w:val="clear" w:color="auto" w:fill="auto"/>
            <w:vAlign w:val="center"/>
          </w:tcPr>
          <w:p w14:paraId="6D358A51"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929</w:t>
            </w:r>
          </w:p>
        </w:tc>
      </w:tr>
      <w:tr w:rsidR="00BB61AA" w:rsidRPr="00BB61AA" w14:paraId="6D358A59" w14:textId="77777777" w:rsidTr="008A239E">
        <w:trPr>
          <w:trHeight w:val="300"/>
        </w:trPr>
        <w:tc>
          <w:tcPr>
            <w:tcW w:w="710" w:type="dxa"/>
            <w:shd w:val="clear" w:color="auto" w:fill="auto"/>
            <w:vAlign w:val="center"/>
          </w:tcPr>
          <w:p w14:paraId="6D358A53" w14:textId="77777777" w:rsidR="008A239E" w:rsidRPr="00BB61AA" w:rsidRDefault="008A239E" w:rsidP="008144DC">
            <w:pPr>
              <w:keepNext/>
              <w:spacing w:before="0" w:after="0"/>
              <w:jc w:val="center"/>
              <w:rPr>
                <w:rFonts w:eastAsia="Times New Roman" w:cs="Times New Roman"/>
                <w:color w:val="000000" w:themeColor="text1"/>
                <w:sz w:val="22"/>
              </w:rPr>
            </w:pPr>
          </w:p>
        </w:tc>
        <w:tc>
          <w:tcPr>
            <w:tcW w:w="3487" w:type="dxa"/>
            <w:shd w:val="clear" w:color="auto" w:fill="auto"/>
            <w:vAlign w:val="center"/>
          </w:tcPr>
          <w:p w14:paraId="6D358A54" w14:textId="77777777" w:rsidR="008A239E" w:rsidRPr="00BB61AA" w:rsidRDefault="008A239E" w:rsidP="008144DC">
            <w:pPr>
              <w:keepNext/>
              <w:spacing w:before="0" w:after="0"/>
              <w:rPr>
                <w:rFonts w:eastAsia="Times New Roman" w:cs="Times New Roman"/>
                <w:b/>
                <w:bCs/>
                <w:iCs/>
                <w:color w:val="000000" w:themeColor="text1"/>
                <w:sz w:val="22"/>
              </w:rPr>
            </w:pPr>
            <w:r w:rsidRPr="00BB61AA">
              <w:rPr>
                <w:rFonts w:eastAsia="Times New Roman" w:cs="Times New Roman"/>
                <w:b/>
                <w:bCs/>
                <w:iCs/>
                <w:color w:val="000000" w:themeColor="text1"/>
                <w:sz w:val="22"/>
              </w:rPr>
              <w:t>Total</w:t>
            </w:r>
          </w:p>
        </w:tc>
        <w:tc>
          <w:tcPr>
            <w:tcW w:w="1318" w:type="dxa"/>
            <w:shd w:val="clear" w:color="auto" w:fill="auto"/>
            <w:vAlign w:val="center"/>
          </w:tcPr>
          <w:p w14:paraId="6D358A55"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5,366,700</w:t>
            </w:r>
          </w:p>
        </w:tc>
        <w:tc>
          <w:tcPr>
            <w:tcW w:w="1080" w:type="dxa"/>
            <w:shd w:val="clear" w:color="auto" w:fill="auto"/>
            <w:vAlign w:val="center"/>
          </w:tcPr>
          <w:p w14:paraId="6D358A56" w14:textId="77777777" w:rsidR="008A239E" w:rsidRPr="00BB61AA" w:rsidRDefault="008A239E" w:rsidP="008144DC">
            <w:pPr>
              <w:keepNext/>
              <w:spacing w:before="0" w:after="0"/>
              <w:jc w:val="center"/>
              <w:rPr>
                <w:rFonts w:eastAsia="Times New Roman" w:cs="Times New Roman"/>
                <w:color w:val="000000" w:themeColor="text1"/>
                <w:sz w:val="22"/>
                <w:lang w:val="vi-VN" w:eastAsia="vi-VN"/>
              </w:rPr>
            </w:pPr>
            <w:r w:rsidRPr="00BB61AA">
              <w:rPr>
                <w:rFonts w:eastAsia="Times New Roman" w:cs="Times New Roman"/>
                <w:color w:val="000000" w:themeColor="text1"/>
                <w:sz w:val="22"/>
                <w:lang w:val="vi-VN" w:eastAsia="vi-VN"/>
              </w:rPr>
              <w:t>42</w:t>
            </w:r>
          </w:p>
        </w:tc>
        <w:tc>
          <w:tcPr>
            <w:tcW w:w="1685" w:type="dxa"/>
            <w:shd w:val="clear" w:color="auto" w:fill="auto"/>
            <w:vAlign w:val="center"/>
          </w:tcPr>
          <w:p w14:paraId="6D358A57" w14:textId="77777777" w:rsidR="008A239E" w:rsidRPr="00BB61AA" w:rsidRDefault="008A239E" w:rsidP="008144DC">
            <w:pPr>
              <w:keepNext/>
              <w:spacing w:before="0" w:after="0"/>
              <w:jc w:val="center"/>
              <w:rPr>
                <w:rFonts w:eastAsia="Times New Roman" w:cs="Times New Roman"/>
                <w:b/>
                <w:bCs/>
                <w:iCs/>
                <w:color w:val="000000" w:themeColor="text1"/>
                <w:sz w:val="22"/>
                <w:lang w:val="vi-VN" w:eastAsia="vi-VN"/>
              </w:rPr>
            </w:pPr>
            <w:r w:rsidRPr="00BB61AA">
              <w:rPr>
                <w:rFonts w:eastAsia="Times New Roman" w:cs="Times New Roman"/>
                <w:b/>
                <w:bCs/>
                <w:iCs/>
                <w:color w:val="000000" w:themeColor="text1"/>
                <w:sz w:val="22"/>
                <w:lang w:val="vi-VN" w:eastAsia="vi-VN"/>
              </w:rPr>
              <w:t>225,401,400</w:t>
            </w:r>
          </w:p>
        </w:tc>
        <w:tc>
          <w:tcPr>
            <w:tcW w:w="1320" w:type="dxa"/>
            <w:shd w:val="clear" w:color="auto" w:fill="auto"/>
            <w:vAlign w:val="center"/>
          </w:tcPr>
          <w:p w14:paraId="6D358A58" w14:textId="77777777" w:rsidR="008A239E" w:rsidRPr="00BB61AA" w:rsidRDefault="008A239E" w:rsidP="008144DC">
            <w:pPr>
              <w:keepNext/>
              <w:spacing w:before="0" w:after="0"/>
              <w:jc w:val="center"/>
              <w:rPr>
                <w:rFonts w:eastAsia="Times New Roman" w:cs="Times New Roman"/>
                <w:b/>
                <w:bCs/>
                <w:color w:val="000000" w:themeColor="text1"/>
                <w:sz w:val="22"/>
                <w:lang w:val="vi-VN" w:eastAsia="vi-VN"/>
              </w:rPr>
            </w:pPr>
            <w:r w:rsidRPr="00BB61AA">
              <w:rPr>
                <w:rFonts w:eastAsia="Times New Roman" w:cs="Times New Roman"/>
                <w:b/>
                <w:bCs/>
                <w:color w:val="000000" w:themeColor="text1"/>
                <w:sz w:val="22"/>
                <w:lang w:val="vi-VN" w:eastAsia="vi-VN"/>
              </w:rPr>
              <w:t>9,974</w:t>
            </w:r>
          </w:p>
        </w:tc>
      </w:tr>
      <w:tr w:rsidR="00BB61AA" w:rsidRPr="00BB61AA" w14:paraId="6D358A60" w14:textId="77777777" w:rsidTr="008A239E">
        <w:trPr>
          <w:trHeight w:val="64"/>
        </w:trPr>
        <w:tc>
          <w:tcPr>
            <w:tcW w:w="710" w:type="dxa"/>
            <w:shd w:val="clear" w:color="auto" w:fill="auto"/>
            <w:vAlign w:val="center"/>
            <w:hideMark/>
          </w:tcPr>
          <w:p w14:paraId="6D358A5A"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III</w:t>
            </w:r>
          </w:p>
        </w:tc>
        <w:tc>
          <w:tcPr>
            <w:tcW w:w="3487" w:type="dxa"/>
            <w:shd w:val="clear" w:color="auto" w:fill="auto"/>
            <w:vAlign w:val="center"/>
            <w:hideMark/>
          </w:tcPr>
          <w:p w14:paraId="6D358A5B" w14:textId="77777777" w:rsidR="008A239E" w:rsidRPr="00BB61AA" w:rsidRDefault="008A239E"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Waste water</w:t>
            </w:r>
          </w:p>
        </w:tc>
        <w:tc>
          <w:tcPr>
            <w:tcW w:w="1318" w:type="dxa"/>
            <w:shd w:val="clear" w:color="auto" w:fill="auto"/>
            <w:vAlign w:val="center"/>
            <w:hideMark/>
          </w:tcPr>
          <w:p w14:paraId="6D358A5C" w14:textId="77777777" w:rsidR="008A239E" w:rsidRPr="00BB61AA" w:rsidRDefault="008A239E" w:rsidP="008144DC">
            <w:pPr>
              <w:keepNext/>
              <w:spacing w:before="0" w:after="0"/>
              <w:jc w:val="right"/>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080" w:type="dxa"/>
            <w:shd w:val="clear" w:color="auto" w:fill="auto"/>
            <w:vAlign w:val="center"/>
            <w:hideMark/>
          </w:tcPr>
          <w:p w14:paraId="6D358A5D"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1685" w:type="dxa"/>
            <w:shd w:val="clear" w:color="auto" w:fill="auto"/>
            <w:vAlign w:val="center"/>
            <w:hideMark/>
          </w:tcPr>
          <w:p w14:paraId="6D358A5E" w14:textId="77777777" w:rsidR="008A239E" w:rsidRPr="00BB61AA" w:rsidRDefault="008A239E" w:rsidP="008144DC">
            <w:pPr>
              <w:keepNext/>
              <w:spacing w:before="0" w:after="0"/>
              <w:jc w:val="center"/>
              <w:rPr>
                <w:rFonts w:eastAsia="Times New Roman" w:cs="Times New Roman"/>
                <w:iCs/>
                <w:color w:val="000000" w:themeColor="text1"/>
                <w:sz w:val="22"/>
              </w:rPr>
            </w:pPr>
            <w:r w:rsidRPr="00BB61AA">
              <w:rPr>
                <w:rFonts w:eastAsia="Times New Roman" w:cs="Times New Roman"/>
                <w:iCs/>
                <w:color w:val="000000" w:themeColor="text1"/>
                <w:sz w:val="22"/>
              </w:rPr>
              <w:t> </w:t>
            </w:r>
          </w:p>
        </w:tc>
        <w:tc>
          <w:tcPr>
            <w:tcW w:w="1320" w:type="dxa"/>
            <w:shd w:val="clear" w:color="auto" w:fill="auto"/>
            <w:vAlign w:val="center"/>
            <w:hideMark/>
          </w:tcPr>
          <w:p w14:paraId="6D358A5F"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r>
      <w:tr w:rsidR="00BB61AA" w:rsidRPr="00BB61AA" w14:paraId="6D358A67" w14:textId="77777777" w:rsidTr="008A239E">
        <w:trPr>
          <w:trHeight w:val="300"/>
        </w:trPr>
        <w:tc>
          <w:tcPr>
            <w:tcW w:w="710" w:type="dxa"/>
            <w:shd w:val="clear" w:color="auto" w:fill="auto"/>
            <w:vAlign w:val="center"/>
            <w:hideMark/>
          </w:tcPr>
          <w:p w14:paraId="6D358A61"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w:t>
            </w:r>
          </w:p>
        </w:tc>
        <w:tc>
          <w:tcPr>
            <w:tcW w:w="3487" w:type="dxa"/>
            <w:shd w:val="clear" w:color="auto" w:fill="auto"/>
            <w:vAlign w:val="center"/>
            <w:hideMark/>
          </w:tcPr>
          <w:p w14:paraId="6D358A62"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pH</w:t>
            </w:r>
          </w:p>
        </w:tc>
        <w:tc>
          <w:tcPr>
            <w:tcW w:w="1318" w:type="dxa"/>
            <w:shd w:val="clear" w:color="auto" w:fill="auto"/>
            <w:vAlign w:val="center"/>
            <w:hideMark/>
          </w:tcPr>
          <w:p w14:paraId="6D358A63"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105,340</w:t>
            </w:r>
          </w:p>
        </w:tc>
        <w:tc>
          <w:tcPr>
            <w:tcW w:w="1080" w:type="dxa"/>
            <w:shd w:val="clear" w:color="auto" w:fill="auto"/>
            <w:vAlign w:val="center"/>
            <w:hideMark/>
          </w:tcPr>
          <w:p w14:paraId="6D358A64"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65"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1,053,400</w:t>
            </w:r>
          </w:p>
        </w:tc>
        <w:tc>
          <w:tcPr>
            <w:tcW w:w="1320" w:type="dxa"/>
            <w:shd w:val="clear" w:color="auto" w:fill="auto"/>
            <w:vAlign w:val="center"/>
            <w:hideMark/>
          </w:tcPr>
          <w:p w14:paraId="6D358A66"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47</w:t>
            </w:r>
          </w:p>
        </w:tc>
      </w:tr>
      <w:tr w:rsidR="00BB61AA" w:rsidRPr="00BB61AA" w14:paraId="6D358A6E" w14:textId="77777777" w:rsidTr="008A239E">
        <w:trPr>
          <w:trHeight w:val="300"/>
        </w:trPr>
        <w:tc>
          <w:tcPr>
            <w:tcW w:w="710" w:type="dxa"/>
            <w:shd w:val="clear" w:color="auto" w:fill="auto"/>
            <w:vAlign w:val="center"/>
            <w:hideMark/>
          </w:tcPr>
          <w:p w14:paraId="6D358A68"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2</w:t>
            </w:r>
          </w:p>
        </w:tc>
        <w:tc>
          <w:tcPr>
            <w:tcW w:w="3487" w:type="dxa"/>
            <w:shd w:val="clear" w:color="auto" w:fill="auto"/>
            <w:vAlign w:val="center"/>
            <w:hideMark/>
          </w:tcPr>
          <w:p w14:paraId="6D358A69"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DO</w:t>
            </w:r>
          </w:p>
        </w:tc>
        <w:tc>
          <w:tcPr>
            <w:tcW w:w="1318" w:type="dxa"/>
            <w:shd w:val="clear" w:color="auto" w:fill="auto"/>
            <w:vAlign w:val="center"/>
            <w:hideMark/>
          </w:tcPr>
          <w:p w14:paraId="6D358A6A"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105,340</w:t>
            </w:r>
          </w:p>
        </w:tc>
        <w:tc>
          <w:tcPr>
            <w:tcW w:w="1080" w:type="dxa"/>
            <w:shd w:val="clear" w:color="auto" w:fill="auto"/>
            <w:vAlign w:val="center"/>
            <w:hideMark/>
          </w:tcPr>
          <w:p w14:paraId="6D358A6B"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6C"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1,053,400</w:t>
            </w:r>
          </w:p>
        </w:tc>
        <w:tc>
          <w:tcPr>
            <w:tcW w:w="1320" w:type="dxa"/>
            <w:shd w:val="clear" w:color="auto" w:fill="auto"/>
            <w:vAlign w:val="center"/>
            <w:hideMark/>
          </w:tcPr>
          <w:p w14:paraId="6D358A6D"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47</w:t>
            </w:r>
          </w:p>
        </w:tc>
      </w:tr>
      <w:tr w:rsidR="00BB61AA" w:rsidRPr="00BB61AA" w14:paraId="6D358A75" w14:textId="77777777" w:rsidTr="008A239E">
        <w:trPr>
          <w:trHeight w:val="300"/>
        </w:trPr>
        <w:tc>
          <w:tcPr>
            <w:tcW w:w="710" w:type="dxa"/>
            <w:shd w:val="clear" w:color="auto" w:fill="auto"/>
            <w:vAlign w:val="center"/>
            <w:hideMark/>
          </w:tcPr>
          <w:p w14:paraId="6D358A6F"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3</w:t>
            </w:r>
          </w:p>
        </w:tc>
        <w:tc>
          <w:tcPr>
            <w:tcW w:w="3487" w:type="dxa"/>
            <w:shd w:val="clear" w:color="auto" w:fill="auto"/>
            <w:vAlign w:val="center"/>
            <w:hideMark/>
          </w:tcPr>
          <w:p w14:paraId="6D358A70"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BOD</w:t>
            </w:r>
            <w:r w:rsidRPr="00BB61AA">
              <w:rPr>
                <w:rFonts w:eastAsia="Times New Roman" w:cs="Times New Roman"/>
                <w:color w:val="000000" w:themeColor="text1"/>
                <w:sz w:val="22"/>
                <w:vertAlign w:val="subscript"/>
              </w:rPr>
              <w:t>5</w:t>
            </w:r>
          </w:p>
        </w:tc>
        <w:tc>
          <w:tcPr>
            <w:tcW w:w="1318" w:type="dxa"/>
            <w:shd w:val="clear" w:color="auto" w:fill="auto"/>
            <w:vAlign w:val="center"/>
            <w:hideMark/>
          </w:tcPr>
          <w:p w14:paraId="6D358A71"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532,005</w:t>
            </w:r>
          </w:p>
        </w:tc>
        <w:tc>
          <w:tcPr>
            <w:tcW w:w="1080" w:type="dxa"/>
            <w:shd w:val="clear" w:color="auto" w:fill="auto"/>
            <w:vAlign w:val="center"/>
            <w:hideMark/>
          </w:tcPr>
          <w:p w14:paraId="6D358A72"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73"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5,320,050</w:t>
            </w:r>
          </w:p>
        </w:tc>
        <w:tc>
          <w:tcPr>
            <w:tcW w:w="1320" w:type="dxa"/>
            <w:shd w:val="clear" w:color="auto" w:fill="auto"/>
            <w:vAlign w:val="center"/>
            <w:hideMark/>
          </w:tcPr>
          <w:p w14:paraId="6D358A74"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235</w:t>
            </w:r>
          </w:p>
        </w:tc>
      </w:tr>
      <w:tr w:rsidR="00BB61AA" w:rsidRPr="00BB61AA" w14:paraId="6D358A7C" w14:textId="77777777" w:rsidTr="008A239E">
        <w:trPr>
          <w:trHeight w:val="300"/>
        </w:trPr>
        <w:tc>
          <w:tcPr>
            <w:tcW w:w="710" w:type="dxa"/>
            <w:shd w:val="clear" w:color="auto" w:fill="auto"/>
            <w:vAlign w:val="center"/>
            <w:hideMark/>
          </w:tcPr>
          <w:p w14:paraId="6D358A76"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4</w:t>
            </w:r>
          </w:p>
        </w:tc>
        <w:tc>
          <w:tcPr>
            <w:tcW w:w="3487" w:type="dxa"/>
            <w:shd w:val="clear" w:color="auto" w:fill="auto"/>
            <w:vAlign w:val="center"/>
            <w:hideMark/>
          </w:tcPr>
          <w:p w14:paraId="6D358A77"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COD</w:t>
            </w:r>
          </w:p>
        </w:tc>
        <w:tc>
          <w:tcPr>
            <w:tcW w:w="1318" w:type="dxa"/>
            <w:shd w:val="clear" w:color="auto" w:fill="auto"/>
            <w:vAlign w:val="center"/>
            <w:hideMark/>
          </w:tcPr>
          <w:p w14:paraId="6D358A78"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348,715</w:t>
            </w:r>
          </w:p>
        </w:tc>
        <w:tc>
          <w:tcPr>
            <w:tcW w:w="1080" w:type="dxa"/>
            <w:shd w:val="clear" w:color="auto" w:fill="auto"/>
            <w:vAlign w:val="center"/>
            <w:hideMark/>
          </w:tcPr>
          <w:p w14:paraId="6D358A79"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7A"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3,487,150</w:t>
            </w:r>
          </w:p>
        </w:tc>
        <w:tc>
          <w:tcPr>
            <w:tcW w:w="1320" w:type="dxa"/>
            <w:shd w:val="clear" w:color="auto" w:fill="auto"/>
            <w:vAlign w:val="center"/>
            <w:hideMark/>
          </w:tcPr>
          <w:p w14:paraId="6D358A7B"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154</w:t>
            </w:r>
          </w:p>
        </w:tc>
      </w:tr>
      <w:tr w:rsidR="00BB61AA" w:rsidRPr="00BB61AA" w14:paraId="6D358A83" w14:textId="77777777" w:rsidTr="008A239E">
        <w:trPr>
          <w:trHeight w:val="300"/>
        </w:trPr>
        <w:tc>
          <w:tcPr>
            <w:tcW w:w="710" w:type="dxa"/>
            <w:shd w:val="clear" w:color="auto" w:fill="auto"/>
            <w:vAlign w:val="center"/>
            <w:hideMark/>
          </w:tcPr>
          <w:p w14:paraId="6D358A7D"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5</w:t>
            </w:r>
          </w:p>
        </w:tc>
        <w:tc>
          <w:tcPr>
            <w:tcW w:w="3487" w:type="dxa"/>
            <w:shd w:val="clear" w:color="auto" w:fill="auto"/>
            <w:vAlign w:val="center"/>
            <w:hideMark/>
          </w:tcPr>
          <w:p w14:paraId="6D358A7E"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rPr>
              <w:t>Nitrate</w:t>
            </w:r>
          </w:p>
        </w:tc>
        <w:tc>
          <w:tcPr>
            <w:tcW w:w="1318" w:type="dxa"/>
            <w:shd w:val="clear" w:color="auto" w:fill="auto"/>
            <w:vAlign w:val="center"/>
            <w:hideMark/>
          </w:tcPr>
          <w:p w14:paraId="6D358A7F"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369,386</w:t>
            </w:r>
          </w:p>
        </w:tc>
        <w:tc>
          <w:tcPr>
            <w:tcW w:w="1080" w:type="dxa"/>
            <w:shd w:val="clear" w:color="auto" w:fill="auto"/>
            <w:vAlign w:val="center"/>
            <w:hideMark/>
          </w:tcPr>
          <w:p w14:paraId="6D358A80"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81"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3,693,860</w:t>
            </w:r>
          </w:p>
        </w:tc>
        <w:tc>
          <w:tcPr>
            <w:tcW w:w="1320" w:type="dxa"/>
            <w:shd w:val="clear" w:color="auto" w:fill="auto"/>
            <w:vAlign w:val="center"/>
            <w:hideMark/>
          </w:tcPr>
          <w:p w14:paraId="6D358A82"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163</w:t>
            </w:r>
          </w:p>
        </w:tc>
      </w:tr>
      <w:tr w:rsidR="00BB61AA" w:rsidRPr="00BB61AA" w14:paraId="6D358A8A" w14:textId="77777777" w:rsidTr="008A239E">
        <w:trPr>
          <w:trHeight w:val="300"/>
        </w:trPr>
        <w:tc>
          <w:tcPr>
            <w:tcW w:w="710" w:type="dxa"/>
            <w:shd w:val="clear" w:color="auto" w:fill="auto"/>
            <w:vAlign w:val="center"/>
            <w:hideMark/>
          </w:tcPr>
          <w:p w14:paraId="6D358A84"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6</w:t>
            </w:r>
          </w:p>
        </w:tc>
        <w:tc>
          <w:tcPr>
            <w:tcW w:w="3487" w:type="dxa"/>
            <w:shd w:val="clear" w:color="auto" w:fill="auto"/>
            <w:vAlign w:val="center"/>
            <w:hideMark/>
          </w:tcPr>
          <w:p w14:paraId="6D358A85"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SO</w:t>
            </w:r>
            <w:r w:rsidRPr="00BB61AA">
              <w:rPr>
                <w:rFonts w:eastAsia="Times New Roman" w:cs="Times New Roman"/>
                <w:color w:val="000000" w:themeColor="text1"/>
                <w:sz w:val="22"/>
                <w:vertAlign w:val="subscript"/>
              </w:rPr>
              <w:t>4</w:t>
            </w:r>
            <w:r w:rsidRPr="00BB61AA">
              <w:rPr>
                <w:rFonts w:eastAsia="Times New Roman" w:cs="Times New Roman"/>
                <w:color w:val="000000" w:themeColor="text1"/>
                <w:sz w:val="22"/>
                <w:vertAlign w:val="superscript"/>
              </w:rPr>
              <w:t>2-</w:t>
            </w:r>
          </w:p>
        </w:tc>
        <w:tc>
          <w:tcPr>
            <w:tcW w:w="1318" w:type="dxa"/>
            <w:shd w:val="clear" w:color="auto" w:fill="auto"/>
            <w:vAlign w:val="center"/>
            <w:hideMark/>
          </w:tcPr>
          <w:p w14:paraId="6D358A86"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357,535</w:t>
            </w:r>
          </w:p>
        </w:tc>
        <w:tc>
          <w:tcPr>
            <w:tcW w:w="1080" w:type="dxa"/>
            <w:shd w:val="clear" w:color="auto" w:fill="auto"/>
            <w:vAlign w:val="center"/>
            <w:hideMark/>
          </w:tcPr>
          <w:p w14:paraId="6D358A87"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88"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3,575,350</w:t>
            </w:r>
          </w:p>
        </w:tc>
        <w:tc>
          <w:tcPr>
            <w:tcW w:w="1320" w:type="dxa"/>
            <w:shd w:val="clear" w:color="auto" w:fill="auto"/>
            <w:vAlign w:val="center"/>
            <w:hideMark/>
          </w:tcPr>
          <w:p w14:paraId="6D358A89"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158</w:t>
            </w:r>
          </w:p>
        </w:tc>
      </w:tr>
      <w:tr w:rsidR="00BB61AA" w:rsidRPr="00BB61AA" w14:paraId="6D358A91" w14:textId="77777777" w:rsidTr="008A239E">
        <w:trPr>
          <w:trHeight w:val="300"/>
        </w:trPr>
        <w:tc>
          <w:tcPr>
            <w:tcW w:w="710" w:type="dxa"/>
            <w:shd w:val="clear" w:color="auto" w:fill="auto"/>
            <w:vAlign w:val="center"/>
            <w:hideMark/>
          </w:tcPr>
          <w:p w14:paraId="6D358A8B"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7</w:t>
            </w:r>
          </w:p>
        </w:tc>
        <w:tc>
          <w:tcPr>
            <w:tcW w:w="3487" w:type="dxa"/>
            <w:shd w:val="clear" w:color="auto" w:fill="auto"/>
            <w:vAlign w:val="center"/>
            <w:hideMark/>
          </w:tcPr>
          <w:p w14:paraId="6D358A8C"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TSS</w:t>
            </w:r>
          </w:p>
        </w:tc>
        <w:tc>
          <w:tcPr>
            <w:tcW w:w="1318" w:type="dxa"/>
            <w:shd w:val="clear" w:color="auto" w:fill="auto"/>
            <w:vAlign w:val="center"/>
            <w:hideMark/>
          </w:tcPr>
          <w:p w14:paraId="6D358A8D"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235,081</w:t>
            </w:r>
          </w:p>
        </w:tc>
        <w:tc>
          <w:tcPr>
            <w:tcW w:w="1080" w:type="dxa"/>
            <w:shd w:val="clear" w:color="auto" w:fill="auto"/>
            <w:vAlign w:val="center"/>
            <w:hideMark/>
          </w:tcPr>
          <w:p w14:paraId="6D358A8E"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8F"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2,350,810</w:t>
            </w:r>
          </w:p>
        </w:tc>
        <w:tc>
          <w:tcPr>
            <w:tcW w:w="1320" w:type="dxa"/>
            <w:shd w:val="clear" w:color="auto" w:fill="auto"/>
            <w:vAlign w:val="center"/>
            <w:hideMark/>
          </w:tcPr>
          <w:p w14:paraId="6D358A90"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104</w:t>
            </w:r>
          </w:p>
        </w:tc>
      </w:tr>
      <w:tr w:rsidR="00BB61AA" w:rsidRPr="00BB61AA" w14:paraId="6D358A98" w14:textId="77777777" w:rsidTr="008A239E">
        <w:trPr>
          <w:trHeight w:val="300"/>
        </w:trPr>
        <w:tc>
          <w:tcPr>
            <w:tcW w:w="710" w:type="dxa"/>
            <w:shd w:val="clear" w:color="auto" w:fill="auto"/>
            <w:vAlign w:val="center"/>
            <w:hideMark/>
          </w:tcPr>
          <w:p w14:paraId="6D358A92"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8</w:t>
            </w:r>
          </w:p>
        </w:tc>
        <w:tc>
          <w:tcPr>
            <w:tcW w:w="3487" w:type="dxa"/>
            <w:shd w:val="clear" w:color="auto" w:fill="auto"/>
            <w:vAlign w:val="center"/>
            <w:hideMark/>
          </w:tcPr>
          <w:p w14:paraId="6D358A93"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rPr>
              <w:t>As</w:t>
            </w:r>
          </w:p>
        </w:tc>
        <w:tc>
          <w:tcPr>
            <w:tcW w:w="1318" w:type="dxa"/>
            <w:shd w:val="clear" w:color="auto" w:fill="auto"/>
            <w:vAlign w:val="center"/>
            <w:hideMark/>
          </w:tcPr>
          <w:p w14:paraId="6D358A94"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888,450</w:t>
            </w:r>
          </w:p>
        </w:tc>
        <w:tc>
          <w:tcPr>
            <w:tcW w:w="1080" w:type="dxa"/>
            <w:shd w:val="clear" w:color="auto" w:fill="auto"/>
            <w:vAlign w:val="center"/>
            <w:hideMark/>
          </w:tcPr>
          <w:p w14:paraId="6D358A95"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96"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8,884,500</w:t>
            </w:r>
          </w:p>
        </w:tc>
        <w:tc>
          <w:tcPr>
            <w:tcW w:w="1320" w:type="dxa"/>
            <w:shd w:val="clear" w:color="auto" w:fill="auto"/>
            <w:vAlign w:val="center"/>
            <w:hideMark/>
          </w:tcPr>
          <w:p w14:paraId="6D358A97"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393</w:t>
            </w:r>
          </w:p>
        </w:tc>
      </w:tr>
      <w:tr w:rsidR="00BB61AA" w:rsidRPr="00BB61AA" w14:paraId="6D358A9F" w14:textId="77777777" w:rsidTr="008A239E">
        <w:trPr>
          <w:trHeight w:val="300"/>
        </w:trPr>
        <w:tc>
          <w:tcPr>
            <w:tcW w:w="710" w:type="dxa"/>
            <w:shd w:val="clear" w:color="auto" w:fill="auto"/>
            <w:vAlign w:val="center"/>
            <w:hideMark/>
          </w:tcPr>
          <w:p w14:paraId="6D358A99"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9</w:t>
            </w:r>
          </w:p>
        </w:tc>
        <w:tc>
          <w:tcPr>
            <w:tcW w:w="3487" w:type="dxa"/>
            <w:shd w:val="clear" w:color="auto" w:fill="auto"/>
            <w:vAlign w:val="center"/>
            <w:hideMark/>
          </w:tcPr>
          <w:p w14:paraId="6D358A9A"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Hg</w:t>
            </w:r>
          </w:p>
        </w:tc>
        <w:tc>
          <w:tcPr>
            <w:tcW w:w="1318" w:type="dxa"/>
            <w:shd w:val="clear" w:color="auto" w:fill="auto"/>
            <w:vAlign w:val="center"/>
            <w:hideMark/>
          </w:tcPr>
          <w:p w14:paraId="6D358A9B"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909,748</w:t>
            </w:r>
          </w:p>
        </w:tc>
        <w:tc>
          <w:tcPr>
            <w:tcW w:w="1080" w:type="dxa"/>
            <w:shd w:val="clear" w:color="auto" w:fill="auto"/>
            <w:vAlign w:val="center"/>
            <w:hideMark/>
          </w:tcPr>
          <w:p w14:paraId="6D358A9C"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9D"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9,097,480</w:t>
            </w:r>
          </w:p>
        </w:tc>
        <w:tc>
          <w:tcPr>
            <w:tcW w:w="1320" w:type="dxa"/>
            <w:shd w:val="clear" w:color="auto" w:fill="auto"/>
            <w:vAlign w:val="center"/>
            <w:hideMark/>
          </w:tcPr>
          <w:p w14:paraId="6D358A9E"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403</w:t>
            </w:r>
          </w:p>
        </w:tc>
      </w:tr>
      <w:tr w:rsidR="00BB61AA" w:rsidRPr="00BB61AA" w14:paraId="6D358AA6" w14:textId="77777777" w:rsidTr="008A239E">
        <w:trPr>
          <w:trHeight w:val="300"/>
        </w:trPr>
        <w:tc>
          <w:tcPr>
            <w:tcW w:w="710" w:type="dxa"/>
            <w:shd w:val="clear" w:color="auto" w:fill="auto"/>
            <w:vAlign w:val="center"/>
            <w:hideMark/>
          </w:tcPr>
          <w:p w14:paraId="6D358AA0"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10</w:t>
            </w:r>
          </w:p>
        </w:tc>
        <w:tc>
          <w:tcPr>
            <w:tcW w:w="3487" w:type="dxa"/>
            <w:shd w:val="clear" w:color="auto" w:fill="auto"/>
            <w:vAlign w:val="center"/>
            <w:hideMark/>
          </w:tcPr>
          <w:p w14:paraId="6D358AA1"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Pb</w:t>
            </w:r>
          </w:p>
        </w:tc>
        <w:tc>
          <w:tcPr>
            <w:tcW w:w="1318" w:type="dxa"/>
            <w:shd w:val="clear" w:color="auto" w:fill="auto"/>
            <w:vAlign w:val="center"/>
            <w:hideMark/>
          </w:tcPr>
          <w:p w14:paraId="6D358AA2"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815,885</w:t>
            </w:r>
          </w:p>
        </w:tc>
        <w:tc>
          <w:tcPr>
            <w:tcW w:w="1080" w:type="dxa"/>
            <w:shd w:val="clear" w:color="auto" w:fill="auto"/>
            <w:vAlign w:val="center"/>
            <w:hideMark/>
          </w:tcPr>
          <w:p w14:paraId="6D358AA3"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A4"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8,158,850</w:t>
            </w:r>
          </w:p>
        </w:tc>
        <w:tc>
          <w:tcPr>
            <w:tcW w:w="1320" w:type="dxa"/>
            <w:shd w:val="clear" w:color="auto" w:fill="auto"/>
            <w:vAlign w:val="center"/>
            <w:hideMark/>
          </w:tcPr>
          <w:p w14:paraId="6D358AA5"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361</w:t>
            </w:r>
          </w:p>
        </w:tc>
      </w:tr>
      <w:tr w:rsidR="00BB61AA" w:rsidRPr="00BB61AA" w14:paraId="6D358AAD" w14:textId="77777777" w:rsidTr="008A239E">
        <w:trPr>
          <w:trHeight w:val="300"/>
        </w:trPr>
        <w:tc>
          <w:tcPr>
            <w:tcW w:w="710" w:type="dxa"/>
            <w:shd w:val="clear" w:color="auto" w:fill="auto"/>
            <w:vAlign w:val="center"/>
            <w:hideMark/>
          </w:tcPr>
          <w:p w14:paraId="6D358AA7"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11</w:t>
            </w:r>
          </w:p>
        </w:tc>
        <w:tc>
          <w:tcPr>
            <w:tcW w:w="3487" w:type="dxa"/>
            <w:shd w:val="clear" w:color="auto" w:fill="auto"/>
            <w:vAlign w:val="center"/>
            <w:hideMark/>
          </w:tcPr>
          <w:p w14:paraId="6D358AA8"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heme="minorEastAsia" w:cs="Times New Roman"/>
                <w:color w:val="000000" w:themeColor="text1"/>
                <w:sz w:val="22"/>
                <w:lang w:eastAsia="ja-JP"/>
              </w:rPr>
              <w:t>Cd</w:t>
            </w:r>
          </w:p>
        </w:tc>
        <w:tc>
          <w:tcPr>
            <w:tcW w:w="1318" w:type="dxa"/>
            <w:shd w:val="clear" w:color="auto" w:fill="auto"/>
            <w:vAlign w:val="center"/>
            <w:hideMark/>
          </w:tcPr>
          <w:p w14:paraId="6D358AA9"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815,885</w:t>
            </w:r>
          </w:p>
        </w:tc>
        <w:tc>
          <w:tcPr>
            <w:tcW w:w="1080" w:type="dxa"/>
            <w:shd w:val="clear" w:color="auto" w:fill="auto"/>
            <w:vAlign w:val="center"/>
            <w:hideMark/>
          </w:tcPr>
          <w:p w14:paraId="6D358AAA"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AB"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8,158,850</w:t>
            </w:r>
          </w:p>
        </w:tc>
        <w:tc>
          <w:tcPr>
            <w:tcW w:w="1320" w:type="dxa"/>
            <w:shd w:val="clear" w:color="auto" w:fill="auto"/>
            <w:vAlign w:val="center"/>
            <w:hideMark/>
          </w:tcPr>
          <w:p w14:paraId="6D358AAC"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361</w:t>
            </w:r>
          </w:p>
        </w:tc>
      </w:tr>
      <w:tr w:rsidR="00BB61AA" w:rsidRPr="00BB61AA" w14:paraId="6D358AB4" w14:textId="77777777" w:rsidTr="008A239E">
        <w:trPr>
          <w:trHeight w:val="300"/>
        </w:trPr>
        <w:tc>
          <w:tcPr>
            <w:tcW w:w="710" w:type="dxa"/>
            <w:shd w:val="clear" w:color="auto" w:fill="auto"/>
            <w:vAlign w:val="center"/>
            <w:hideMark/>
          </w:tcPr>
          <w:p w14:paraId="6D358AAE"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12</w:t>
            </w:r>
          </w:p>
        </w:tc>
        <w:tc>
          <w:tcPr>
            <w:tcW w:w="3487" w:type="dxa"/>
            <w:shd w:val="clear" w:color="auto" w:fill="auto"/>
            <w:vAlign w:val="center"/>
            <w:hideMark/>
          </w:tcPr>
          <w:p w14:paraId="6D358AAF"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Cu</w:t>
            </w:r>
          </w:p>
        </w:tc>
        <w:tc>
          <w:tcPr>
            <w:tcW w:w="1318" w:type="dxa"/>
            <w:shd w:val="clear" w:color="auto" w:fill="auto"/>
            <w:vAlign w:val="center"/>
            <w:hideMark/>
          </w:tcPr>
          <w:p w14:paraId="6D358AB0"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596,045</w:t>
            </w:r>
          </w:p>
        </w:tc>
        <w:tc>
          <w:tcPr>
            <w:tcW w:w="1080" w:type="dxa"/>
            <w:shd w:val="clear" w:color="auto" w:fill="auto"/>
            <w:vAlign w:val="center"/>
            <w:hideMark/>
          </w:tcPr>
          <w:p w14:paraId="6D358AB1"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B2"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5,960,450</w:t>
            </w:r>
          </w:p>
        </w:tc>
        <w:tc>
          <w:tcPr>
            <w:tcW w:w="1320" w:type="dxa"/>
            <w:shd w:val="clear" w:color="auto" w:fill="auto"/>
            <w:vAlign w:val="center"/>
            <w:hideMark/>
          </w:tcPr>
          <w:p w14:paraId="6D358AB3"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264</w:t>
            </w:r>
          </w:p>
        </w:tc>
      </w:tr>
      <w:tr w:rsidR="00BB61AA" w:rsidRPr="00BB61AA" w14:paraId="6D358ABB" w14:textId="77777777" w:rsidTr="008A239E">
        <w:trPr>
          <w:trHeight w:val="300"/>
        </w:trPr>
        <w:tc>
          <w:tcPr>
            <w:tcW w:w="710" w:type="dxa"/>
            <w:shd w:val="clear" w:color="auto" w:fill="auto"/>
            <w:vAlign w:val="center"/>
            <w:hideMark/>
          </w:tcPr>
          <w:p w14:paraId="6D358AB5"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13</w:t>
            </w:r>
          </w:p>
        </w:tc>
        <w:tc>
          <w:tcPr>
            <w:tcW w:w="3487" w:type="dxa"/>
            <w:shd w:val="clear" w:color="auto" w:fill="auto"/>
            <w:vAlign w:val="center"/>
            <w:hideMark/>
          </w:tcPr>
          <w:p w14:paraId="6D358AB6"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Total mineral oil and grease</w:t>
            </w:r>
          </w:p>
        </w:tc>
        <w:tc>
          <w:tcPr>
            <w:tcW w:w="1318" w:type="dxa"/>
            <w:shd w:val="clear" w:color="auto" w:fill="auto"/>
            <w:vAlign w:val="center"/>
            <w:hideMark/>
          </w:tcPr>
          <w:p w14:paraId="6D358AB7"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912,198</w:t>
            </w:r>
          </w:p>
        </w:tc>
        <w:tc>
          <w:tcPr>
            <w:tcW w:w="1080" w:type="dxa"/>
            <w:shd w:val="clear" w:color="auto" w:fill="auto"/>
            <w:vAlign w:val="center"/>
            <w:hideMark/>
          </w:tcPr>
          <w:p w14:paraId="6D358AB8"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B9"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9,121,980</w:t>
            </w:r>
          </w:p>
        </w:tc>
        <w:tc>
          <w:tcPr>
            <w:tcW w:w="1320" w:type="dxa"/>
            <w:shd w:val="clear" w:color="auto" w:fill="auto"/>
            <w:vAlign w:val="center"/>
            <w:hideMark/>
          </w:tcPr>
          <w:p w14:paraId="6D358ABA"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404</w:t>
            </w:r>
          </w:p>
        </w:tc>
      </w:tr>
      <w:tr w:rsidR="00BB61AA" w:rsidRPr="00BB61AA" w14:paraId="6D358AC2" w14:textId="77777777" w:rsidTr="008A239E">
        <w:trPr>
          <w:trHeight w:val="300"/>
        </w:trPr>
        <w:tc>
          <w:tcPr>
            <w:tcW w:w="710" w:type="dxa"/>
            <w:shd w:val="clear" w:color="auto" w:fill="auto"/>
            <w:vAlign w:val="center"/>
            <w:hideMark/>
          </w:tcPr>
          <w:p w14:paraId="6D358ABC"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14</w:t>
            </w:r>
          </w:p>
        </w:tc>
        <w:tc>
          <w:tcPr>
            <w:tcW w:w="3487" w:type="dxa"/>
            <w:shd w:val="clear" w:color="auto" w:fill="auto"/>
            <w:vAlign w:val="center"/>
            <w:hideMark/>
          </w:tcPr>
          <w:p w14:paraId="6D358ABD"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Coliform</w:t>
            </w:r>
          </w:p>
        </w:tc>
        <w:tc>
          <w:tcPr>
            <w:tcW w:w="1318" w:type="dxa"/>
            <w:shd w:val="clear" w:color="auto" w:fill="auto"/>
            <w:vAlign w:val="center"/>
            <w:hideMark/>
          </w:tcPr>
          <w:p w14:paraId="6D358ABE"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980,998</w:t>
            </w:r>
          </w:p>
        </w:tc>
        <w:tc>
          <w:tcPr>
            <w:tcW w:w="1080" w:type="dxa"/>
            <w:shd w:val="clear" w:color="auto" w:fill="auto"/>
            <w:vAlign w:val="center"/>
            <w:hideMark/>
          </w:tcPr>
          <w:p w14:paraId="6D358ABF"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C0"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9,809,980</w:t>
            </w:r>
          </w:p>
        </w:tc>
        <w:tc>
          <w:tcPr>
            <w:tcW w:w="1320" w:type="dxa"/>
            <w:shd w:val="clear" w:color="auto" w:fill="auto"/>
            <w:vAlign w:val="center"/>
            <w:hideMark/>
          </w:tcPr>
          <w:p w14:paraId="6D358AC1"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434</w:t>
            </w:r>
          </w:p>
        </w:tc>
      </w:tr>
      <w:tr w:rsidR="00BB61AA" w:rsidRPr="00BB61AA" w14:paraId="6D358AC9" w14:textId="77777777" w:rsidTr="008A239E">
        <w:trPr>
          <w:trHeight w:val="300"/>
        </w:trPr>
        <w:tc>
          <w:tcPr>
            <w:tcW w:w="710" w:type="dxa"/>
            <w:shd w:val="clear" w:color="auto" w:fill="auto"/>
            <w:vAlign w:val="center"/>
            <w:hideMark/>
          </w:tcPr>
          <w:p w14:paraId="6D358AC3"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15</w:t>
            </w:r>
          </w:p>
        </w:tc>
        <w:tc>
          <w:tcPr>
            <w:tcW w:w="3487" w:type="dxa"/>
            <w:shd w:val="clear" w:color="auto" w:fill="auto"/>
            <w:vAlign w:val="center"/>
            <w:hideMark/>
          </w:tcPr>
          <w:p w14:paraId="6D358AC4" w14:textId="77777777" w:rsidR="008A239E" w:rsidRPr="00BB61AA" w:rsidRDefault="008A239E" w:rsidP="008144DC">
            <w:pPr>
              <w:keepNext/>
              <w:spacing w:before="0" w:after="0"/>
              <w:rPr>
                <w:rFonts w:eastAsia="Times New Roman" w:cs="Times New Roman"/>
                <w:color w:val="000000" w:themeColor="text1"/>
                <w:sz w:val="22"/>
              </w:rPr>
            </w:pPr>
            <w:r w:rsidRPr="00BB61AA">
              <w:rPr>
                <w:rFonts w:eastAsia="Times New Roman" w:cs="Times New Roman"/>
                <w:color w:val="000000" w:themeColor="text1"/>
                <w:sz w:val="22"/>
              </w:rPr>
              <w:t>E-Coli</w:t>
            </w:r>
          </w:p>
        </w:tc>
        <w:tc>
          <w:tcPr>
            <w:tcW w:w="1318" w:type="dxa"/>
            <w:shd w:val="clear" w:color="auto" w:fill="auto"/>
            <w:vAlign w:val="center"/>
            <w:hideMark/>
          </w:tcPr>
          <w:p w14:paraId="6D358AC5"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499,963</w:t>
            </w:r>
          </w:p>
        </w:tc>
        <w:tc>
          <w:tcPr>
            <w:tcW w:w="1080" w:type="dxa"/>
            <w:shd w:val="clear" w:color="auto" w:fill="auto"/>
            <w:vAlign w:val="center"/>
            <w:hideMark/>
          </w:tcPr>
          <w:p w14:paraId="6D358AC6"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C7"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4,999,630</w:t>
            </w:r>
          </w:p>
        </w:tc>
        <w:tc>
          <w:tcPr>
            <w:tcW w:w="1320" w:type="dxa"/>
            <w:shd w:val="clear" w:color="auto" w:fill="auto"/>
            <w:vAlign w:val="center"/>
            <w:hideMark/>
          </w:tcPr>
          <w:p w14:paraId="6D358AC8"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221</w:t>
            </w:r>
          </w:p>
        </w:tc>
      </w:tr>
      <w:tr w:rsidR="00BB61AA" w:rsidRPr="00BB61AA" w14:paraId="6D358AD0" w14:textId="77777777" w:rsidTr="008A239E">
        <w:trPr>
          <w:trHeight w:val="315"/>
        </w:trPr>
        <w:tc>
          <w:tcPr>
            <w:tcW w:w="710" w:type="dxa"/>
            <w:shd w:val="clear" w:color="auto" w:fill="auto"/>
            <w:vAlign w:val="center"/>
            <w:hideMark/>
          </w:tcPr>
          <w:p w14:paraId="6D358ACA" w14:textId="77777777" w:rsidR="008A239E" w:rsidRPr="00BB61AA" w:rsidRDefault="008A239E" w:rsidP="008144DC">
            <w:pPr>
              <w:keepNext/>
              <w:spacing w:before="0" w:after="0"/>
              <w:jc w:val="center"/>
              <w:rPr>
                <w:rFonts w:eastAsia="Times New Roman" w:cs="Times New Roman"/>
                <w:b/>
                <w:bCs/>
                <w:iCs/>
                <w:color w:val="000000" w:themeColor="text1"/>
                <w:sz w:val="22"/>
              </w:rPr>
            </w:pPr>
            <w:r w:rsidRPr="00BB61AA">
              <w:rPr>
                <w:rFonts w:eastAsia="Times New Roman" w:cs="Times New Roman"/>
                <w:b/>
                <w:bCs/>
                <w:iCs/>
                <w:color w:val="000000" w:themeColor="text1"/>
                <w:sz w:val="22"/>
              </w:rPr>
              <w:t> </w:t>
            </w:r>
          </w:p>
        </w:tc>
        <w:tc>
          <w:tcPr>
            <w:tcW w:w="3487" w:type="dxa"/>
            <w:shd w:val="clear" w:color="auto" w:fill="auto"/>
            <w:vAlign w:val="center"/>
            <w:hideMark/>
          </w:tcPr>
          <w:p w14:paraId="6D358ACB" w14:textId="77777777" w:rsidR="008A239E" w:rsidRPr="00BB61AA" w:rsidRDefault="008A239E" w:rsidP="008144DC">
            <w:pPr>
              <w:keepNext/>
              <w:spacing w:before="0" w:after="0"/>
              <w:rPr>
                <w:rFonts w:eastAsia="Times New Roman" w:cs="Times New Roman"/>
                <w:b/>
                <w:bCs/>
                <w:iCs/>
                <w:color w:val="000000" w:themeColor="text1"/>
                <w:sz w:val="22"/>
              </w:rPr>
            </w:pPr>
            <w:r w:rsidRPr="00BB61AA">
              <w:rPr>
                <w:rFonts w:eastAsia="Times New Roman" w:cs="Times New Roman"/>
                <w:b/>
                <w:bCs/>
                <w:iCs/>
                <w:color w:val="000000" w:themeColor="text1"/>
                <w:sz w:val="22"/>
              </w:rPr>
              <w:t>Total</w:t>
            </w:r>
          </w:p>
        </w:tc>
        <w:tc>
          <w:tcPr>
            <w:tcW w:w="1318" w:type="dxa"/>
            <w:shd w:val="clear" w:color="auto" w:fill="auto"/>
            <w:vAlign w:val="center"/>
            <w:hideMark/>
          </w:tcPr>
          <w:p w14:paraId="6D358ACC" w14:textId="77777777" w:rsidR="008A239E" w:rsidRPr="00BB61AA" w:rsidRDefault="008A239E" w:rsidP="008144DC">
            <w:pPr>
              <w:keepNext/>
              <w:spacing w:before="0" w:after="0"/>
              <w:jc w:val="right"/>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8,472,574</w:t>
            </w:r>
          </w:p>
        </w:tc>
        <w:tc>
          <w:tcPr>
            <w:tcW w:w="1080" w:type="dxa"/>
            <w:shd w:val="clear" w:color="auto" w:fill="auto"/>
            <w:vAlign w:val="center"/>
            <w:hideMark/>
          </w:tcPr>
          <w:p w14:paraId="6D358ACD"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1685" w:type="dxa"/>
            <w:shd w:val="clear" w:color="auto" w:fill="auto"/>
            <w:vAlign w:val="center"/>
            <w:hideMark/>
          </w:tcPr>
          <w:p w14:paraId="6D358ACE" w14:textId="77777777" w:rsidR="008A239E" w:rsidRPr="00BB61AA" w:rsidRDefault="008A239E" w:rsidP="008144DC">
            <w:pPr>
              <w:keepNext/>
              <w:spacing w:before="0" w:after="0"/>
              <w:jc w:val="center"/>
              <w:rPr>
                <w:rFonts w:eastAsia="Times New Roman" w:cs="Times New Roman"/>
                <w:b/>
                <w:bCs/>
                <w:iCs/>
                <w:color w:val="000000" w:themeColor="text1"/>
                <w:sz w:val="22"/>
                <w:lang w:eastAsia="vi-VN"/>
              </w:rPr>
            </w:pPr>
            <w:r w:rsidRPr="00BB61AA">
              <w:rPr>
                <w:rFonts w:eastAsia="Times New Roman" w:cs="Times New Roman"/>
                <w:b/>
                <w:bCs/>
                <w:iCs/>
                <w:color w:val="000000" w:themeColor="text1"/>
                <w:sz w:val="22"/>
                <w:lang w:eastAsia="vi-VN"/>
              </w:rPr>
              <w:t>84,725,740</w:t>
            </w:r>
          </w:p>
        </w:tc>
        <w:tc>
          <w:tcPr>
            <w:tcW w:w="1320" w:type="dxa"/>
            <w:shd w:val="clear" w:color="auto" w:fill="auto"/>
            <w:vAlign w:val="center"/>
            <w:hideMark/>
          </w:tcPr>
          <w:p w14:paraId="6D358ACF"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3,749</w:t>
            </w:r>
          </w:p>
        </w:tc>
      </w:tr>
      <w:tr w:rsidR="00BB61AA" w:rsidRPr="00BB61AA" w14:paraId="6D358AD6" w14:textId="77777777" w:rsidTr="008A239E">
        <w:trPr>
          <w:trHeight w:val="64"/>
        </w:trPr>
        <w:tc>
          <w:tcPr>
            <w:tcW w:w="710" w:type="dxa"/>
            <w:shd w:val="clear" w:color="auto" w:fill="auto"/>
            <w:vAlign w:val="center"/>
            <w:hideMark/>
          </w:tcPr>
          <w:p w14:paraId="6D358AD1"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IV</w:t>
            </w:r>
          </w:p>
        </w:tc>
        <w:tc>
          <w:tcPr>
            <w:tcW w:w="4805" w:type="dxa"/>
            <w:gridSpan w:val="2"/>
            <w:shd w:val="clear" w:color="auto" w:fill="auto"/>
            <w:vAlign w:val="center"/>
            <w:hideMark/>
          </w:tcPr>
          <w:p w14:paraId="6D358AD2" w14:textId="77777777" w:rsidR="008A239E" w:rsidRPr="00BB61AA" w:rsidRDefault="008A239E" w:rsidP="008144DC">
            <w:pPr>
              <w:keepNext/>
              <w:spacing w:before="0" w:after="0"/>
              <w:rPr>
                <w:rFonts w:eastAsia="Times New Roman" w:cs="Times New Roman"/>
                <w:b/>
                <w:bCs/>
                <w:color w:val="000000" w:themeColor="text1"/>
                <w:sz w:val="22"/>
              </w:rPr>
            </w:pPr>
            <w:r w:rsidRPr="00BB61AA">
              <w:rPr>
                <w:rFonts w:eastAsia="Times New Roman" w:cs="Times New Roman"/>
                <w:b/>
                <w:color w:val="000000" w:themeColor="text1"/>
                <w:sz w:val="22"/>
              </w:rPr>
              <w:t>Dredging sludge</w:t>
            </w:r>
            <w:r w:rsidRPr="00BB61AA">
              <w:rPr>
                <w:rFonts w:eastAsia="Times New Roman" w:cs="Times New Roman"/>
                <w:b/>
                <w:bCs/>
                <w:color w:val="000000" w:themeColor="text1"/>
                <w:sz w:val="22"/>
              </w:rPr>
              <w:t xml:space="preserve"> sediment samples</w:t>
            </w:r>
          </w:p>
        </w:tc>
        <w:tc>
          <w:tcPr>
            <w:tcW w:w="1080" w:type="dxa"/>
            <w:shd w:val="clear" w:color="auto" w:fill="auto"/>
            <w:vAlign w:val="center"/>
            <w:hideMark/>
          </w:tcPr>
          <w:p w14:paraId="6D358AD3"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c>
          <w:tcPr>
            <w:tcW w:w="1685" w:type="dxa"/>
            <w:shd w:val="clear" w:color="auto" w:fill="auto"/>
            <w:vAlign w:val="center"/>
            <w:hideMark/>
          </w:tcPr>
          <w:p w14:paraId="6D358AD4"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c>
          <w:tcPr>
            <w:tcW w:w="1320" w:type="dxa"/>
            <w:shd w:val="clear" w:color="auto" w:fill="auto"/>
            <w:vAlign w:val="center"/>
            <w:hideMark/>
          </w:tcPr>
          <w:p w14:paraId="6D358AD5"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r>
      <w:tr w:rsidR="00BB61AA" w:rsidRPr="00BB61AA" w14:paraId="6D358ADD" w14:textId="77777777" w:rsidTr="008A239E">
        <w:trPr>
          <w:trHeight w:val="315"/>
        </w:trPr>
        <w:tc>
          <w:tcPr>
            <w:tcW w:w="710" w:type="dxa"/>
            <w:shd w:val="clear" w:color="auto" w:fill="auto"/>
            <w:vAlign w:val="center"/>
            <w:hideMark/>
          </w:tcPr>
          <w:p w14:paraId="6D358AD7"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1</w:t>
            </w:r>
          </w:p>
        </w:tc>
        <w:tc>
          <w:tcPr>
            <w:tcW w:w="3487" w:type="dxa"/>
            <w:shd w:val="clear" w:color="auto" w:fill="auto"/>
            <w:vAlign w:val="center"/>
            <w:hideMark/>
          </w:tcPr>
          <w:p w14:paraId="6D358AD8" w14:textId="77777777" w:rsidR="008A239E" w:rsidRPr="00BB61AA" w:rsidRDefault="008A239E" w:rsidP="008144DC">
            <w:pPr>
              <w:keepNext/>
              <w:spacing w:before="0" w:after="0"/>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pH</w:t>
            </w:r>
          </w:p>
        </w:tc>
        <w:tc>
          <w:tcPr>
            <w:tcW w:w="1318" w:type="dxa"/>
            <w:shd w:val="clear" w:color="auto" w:fill="auto"/>
            <w:vAlign w:val="center"/>
            <w:hideMark/>
          </w:tcPr>
          <w:p w14:paraId="6D358AD9"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169,373</w:t>
            </w:r>
          </w:p>
        </w:tc>
        <w:tc>
          <w:tcPr>
            <w:tcW w:w="1080" w:type="dxa"/>
            <w:shd w:val="clear" w:color="auto" w:fill="auto"/>
            <w:vAlign w:val="center"/>
            <w:hideMark/>
          </w:tcPr>
          <w:p w14:paraId="6D358ADA"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DB"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1,016,238 </w:t>
            </w:r>
          </w:p>
        </w:tc>
        <w:tc>
          <w:tcPr>
            <w:tcW w:w="1320" w:type="dxa"/>
            <w:shd w:val="clear" w:color="auto" w:fill="auto"/>
            <w:vAlign w:val="center"/>
            <w:hideMark/>
          </w:tcPr>
          <w:p w14:paraId="6D358ADC"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 45 </w:t>
            </w:r>
          </w:p>
        </w:tc>
      </w:tr>
      <w:tr w:rsidR="00BB61AA" w:rsidRPr="00BB61AA" w14:paraId="6D358AE4" w14:textId="77777777" w:rsidTr="008A239E">
        <w:trPr>
          <w:trHeight w:val="315"/>
        </w:trPr>
        <w:tc>
          <w:tcPr>
            <w:tcW w:w="710" w:type="dxa"/>
            <w:shd w:val="clear" w:color="auto" w:fill="auto"/>
            <w:vAlign w:val="center"/>
            <w:hideMark/>
          </w:tcPr>
          <w:p w14:paraId="6D358ADE"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w:t>
            </w:r>
          </w:p>
        </w:tc>
        <w:tc>
          <w:tcPr>
            <w:tcW w:w="3487" w:type="dxa"/>
            <w:shd w:val="clear" w:color="auto" w:fill="auto"/>
            <w:vAlign w:val="center"/>
            <w:hideMark/>
          </w:tcPr>
          <w:p w14:paraId="6D358ADF"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lang w:eastAsia="vi-VN"/>
              </w:rPr>
              <w:t>As</w:t>
            </w:r>
          </w:p>
        </w:tc>
        <w:tc>
          <w:tcPr>
            <w:tcW w:w="1318" w:type="dxa"/>
            <w:shd w:val="clear" w:color="auto" w:fill="auto"/>
            <w:vAlign w:val="center"/>
            <w:hideMark/>
          </w:tcPr>
          <w:p w14:paraId="6D358AE0"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789,268</w:t>
            </w:r>
          </w:p>
        </w:tc>
        <w:tc>
          <w:tcPr>
            <w:tcW w:w="1080" w:type="dxa"/>
            <w:shd w:val="clear" w:color="auto" w:fill="auto"/>
            <w:vAlign w:val="center"/>
            <w:hideMark/>
          </w:tcPr>
          <w:p w14:paraId="6D358AE1"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E2"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4,735,608 </w:t>
            </w:r>
          </w:p>
        </w:tc>
        <w:tc>
          <w:tcPr>
            <w:tcW w:w="1320" w:type="dxa"/>
            <w:shd w:val="clear" w:color="auto" w:fill="auto"/>
            <w:vAlign w:val="center"/>
            <w:hideMark/>
          </w:tcPr>
          <w:p w14:paraId="6D358AE3"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210 </w:t>
            </w:r>
          </w:p>
        </w:tc>
      </w:tr>
      <w:tr w:rsidR="00BB61AA" w:rsidRPr="00BB61AA" w14:paraId="6D358AEB" w14:textId="77777777" w:rsidTr="008A239E">
        <w:trPr>
          <w:trHeight w:val="315"/>
        </w:trPr>
        <w:tc>
          <w:tcPr>
            <w:tcW w:w="710" w:type="dxa"/>
            <w:shd w:val="clear" w:color="auto" w:fill="auto"/>
            <w:vAlign w:val="center"/>
            <w:hideMark/>
          </w:tcPr>
          <w:p w14:paraId="6D358AE5"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3</w:t>
            </w:r>
          </w:p>
        </w:tc>
        <w:tc>
          <w:tcPr>
            <w:tcW w:w="3487" w:type="dxa"/>
            <w:shd w:val="clear" w:color="auto" w:fill="auto"/>
            <w:vAlign w:val="center"/>
            <w:hideMark/>
          </w:tcPr>
          <w:p w14:paraId="6D358AE6" w14:textId="77777777" w:rsidR="008A239E" w:rsidRPr="00BB61AA" w:rsidRDefault="008A239E" w:rsidP="008144DC">
            <w:pPr>
              <w:keepNext/>
              <w:spacing w:before="0" w:after="0"/>
              <w:rPr>
                <w:rFonts w:eastAsiaTheme="minorEastAsia" w:cs="Times New Roman"/>
                <w:color w:val="000000" w:themeColor="text1"/>
                <w:sz w:val="22"/>
                <w:lang w:eastAsia="ja-JP"/>
              </w:rPr>
            </w:pPr>
            <w:r w:rsidRPr="00BB61AA">
              <w:rPr>
                <w:rFonts w:eastAsia="Times New Roman" w:cs="Times New Roman"/>
                <w:color w:val="000000" w:themeColor="text1"/>
                <w:sz w:val="22"/>
                <w:lang w:eastAsia="vi-VN"/>
              </w:rPr>
              <w:t>C</w:t>
            </w:r>
            <w:r w:rsidR="004472DD" w:rsidRPr="00BB61AA">
              <w:rPr>
                <w:rFonts w:eastAsiaTheme="minorEastAsia" w:cs="Times New Roman"/>
                <w:color w:val="000000" w:themeColor="text1"/>
                <w:sz w:val="22"/>
                <w:lang w:eastAsia="ja-JP"/>
              </w:rPr>
              <w:t>d</w:t>
            </w:r>
          </w:p>
        </w:tc>
        <w:tc>
          <w:tcPr>
            <w:tcW w:w="1318" w:type="dxa"/>
            <w:shd w:val="clear" w:color="auto" w:fill="auto"/>
            <w:vAlign w:val="center"/>
            <w:hideMark/>
          </w:tcPr>
          <w:p w14:paraId="6D358AE7"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744,101</w:t>
            </w:r>
          </w:p>
        </w:tc>
        <w:tc>
          <w:tcPr>
            <w:tcW w:w="1080" w:type="dxa"/>
            <w:shd w:val="clear" w:color="auto" w:fill="auto"/>
            <w:vAlign w:val="center"/>
            <w:hideMark/>
          </w:tcPr>
          <w:p w14:paraId="6D358AE8"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E9"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4,464,606 </w:t>
            </w:r>
          </w:p>
        </w:tc>
        <w:tc>
          <w:tcPr>
            <w:tcW w:w="1320" w:type="dxa"/>
            <w:shd w:val="clear" w:color="auto" w:fill="auto"/>
            <w:vAlign w:val="center"/>
            <w:hideMark/>
          </w:tcPr>
          <w:p w14:paraId="6D358AEA"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198 </w:t>
            </w:r>
          </w:p>
        </w:tc>
      </w:tr>
      <w:tr w:rsidR="00BB61AA" w:rsidRPr="00BB61AA" w14:paraId="6D358AF2" w14:textId="77777777" w:rsidTr="008A239E">
        <w:trPr>
          <w:trHeight w:val="315"/>
        </w:trPr>
        <w:tc>
          <w:tcPr>
            <w:tcW w:w="710" w:type="dxa"/>
            <w:shd w:val="clear" w:color="auto" w:fill="auto"/>
            <w:vAlign w:val="center"/>
            <w:hideMark/>
          </w:tcPr>
          <w:p w14:paraId="6D358AEC"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4</w:t>
            </w:r>
          </w:p>
        </w:tc>
        <w:tc>
          <w:tcPr>
            <w:tcW w:w="3487" w:type="dxa"/>
            <w:shd w:val="clear" w:color="auto" w:fill="auto"/>
            <w:vAlign w:val="center"/>
            <w:hideMark/>
          </w:tcPr>
          <w:p w14:paraId="6D358AED"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heme="minorEastAsia" w:cs="Times New Roman"/>
                <w:color w:val="000000" w:themeColor="text1"/>
                <w:sz w:val="22"/>
                <w:lang w:eastAsia="ja-JP"/>
              </w:rPr>
              <w:t>Cu</w:t>
            </w:r>
          </w:p>
        </w:tc>
        <w:tc>
          <w:tcPr>
            <w:tcW w:w="1318" w:type="dxa"/>
            <w:shd w:val="clear" w:color="auto" w:fill="auto"/>
            <w:vAlign w:val="center"/>
            <w:hideMark/>
          </w:tcPr>
          <w:p w14:paraId="6D358AEE"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667,971</w:t>
            </w:r>
          </w:p>
        </w:tc>
        <w:tc>
          <w:tcPr>
            <w:tcW w:w="1080" w:type="dxa"/>
            <w:shd w:val="clear" w:color="auto" w:fill="auto"/>
            <w:vAlign w:val="center"/>
            <w:hideMark/>
          </w:tcPr>
          <w:p w14:paraId="6D358AEF"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F0"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4,007,826 </w:t>
            </w:r>
          </w:p>
        </w:tc>
        <w:tc>
          <w:tcPr>
            <w:tcW w:w="1320" w:type="dxa"/>
            <w:shd w:val="clear" w:color="auto" w:fill="auto"/>
            <w:vAlign w:val="center"/>
            <w:hideMark/>
          </w:tcPr>
          <w:p w14:paraId="6D358AF1"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177 </w:t>
            </w:r>
          </w:p>
        </w:tc>
      </w:tr>
      <w:tr w:rsidR="00BB61AA" w:rsidRPr="00BB61AA" w14:paraId="6D358AF9" w14:textId="77777777" w:rsidTr="008A239E">
        <w:trPr>
          <w:trHeight w:val="315"/>
        </w:trPr>
        <w:tc>
          <w:tcPr>
            <w:tcW w:w="710" w:type="dxa"/>
            <w:shd w:val="clear" w:color="auto" w:fill="auto"/>
            <w:vAlign w:val="center"/>
            <w:hideMark/>
          </w:tcPr>
          <w:p w14:paraId="6D358AF3"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5</w:t>
            </w:r>
          </w:p>
        </w:tc>
        <w:tc>
          <w:tcPr>
            <w:tcW w:w="3487" w:type="dxa"/>
            <w:shd w:val="clear" w:color="auto" w:fill="auto"/>
            <w:vAlign w:val="center"/>
            <w:hideMark/>
          </w:tcPr>
          <w:p w14:paraId="6D358AF4"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heme="minorEastAsia" w:cs="Times New Roman"/>
                <w:color w:val="000000" w:themeColor="text1"/>
                <w:sz w:val="22"/>
                <w:lang w:eastAsia="ja-JP"/>
              </w:rPr>
              <w:t>Pd</w:t>
            </w:r>
          </w:p>
        </w:tc>
        <w:tc>
          <w:tcPr>
            <w:tcW w:w="1318" w:type="dxa"/>
            <w:shd w:val="clear" w:color="auto" w:fill="auto"/>
            <w:vAlign w:val="center"/>
            <w:hideMark/>
          </w:tcPr>
          <w:p w14:paraId="6D358AF5"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744,101</w:t>
            </w:r>
          </w:p>
        </w:tc>
        <w:tc>
          <w:tcPr>
            <w:tcW w:w="1080" w:type="dxa"/>
            <w:shd w:val="clear" w:color="auto" w:fill="auto"/>
            <w:vAlign w:val="center"/>
            <w:hideMark/>
          </w:tcPr>
          <w:p w14:paraId="6D358AF6"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F7"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4,464,606 </w:t>
            </w:r>
          </w:p>
        </w:tc>
        <w:tc>
          <w:tcPr>
            <w:tcW w:w="1320" w:type="dxa"/>
            <w:shd w:val="clear" w:color="auto" w:fill="auto"/>
            <w:vAlign w:val="center"/>
            <w:hideMark/>
          </w:tcPr>
          <w:p w14:paraId="6D358AF8"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198 </w:t>
            </w:r>
          </w:p>
        </w:tc>
      </w:tr>
      <w:tr w:rsidR="00BB61AA" w:rsidRPr="00BB61AA" w14:paraId="6D358B00" w14:textId="77777777" w:rsidTr="008A239E">
        <w:trPr>
          <w:trHeight w:val="315"/>
        </w:trPr>
        <w:tc>
          <w:tcPr>
            <w:tcW w:w="710" w:type="dxa"/>
            <w:shd w:val="clear" w:color="auto" w:fill="auto"/>
            <w:vAlign w:val="center"/>
            <w:hideMark/>
          </w:tcPr>
          <w:p w14:paraId="6D358AFA"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3487" w:type="dxa"/>
            <w:shd w:val="clear" w:color="auto" w:fill="auto"/>
            <w:vAlign w:val="center"/>
            <w:hideMark/>
          </w:tcPr>
          <w:p w14:paraId="6D358AFB"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heme="minorEastAsia" w:cs="Times New Roman"/>
                <w:color w:val="000000" w:themeColor="text1"/>
                <w:sz w:val="22"/>
                <w:lang w:eastAsia="ja-JP"/>
              </w:rPr>
              <w:t>ZN</w:t>
            </w:r>
          </w:p>
        </w:tc>
        <w:tc>
          <w:tcPr>
            <w:tcW w:w="1318" w:type="dxa"/>
            <w:shd w:val="clear" w:color="auto" w:fill="auto"/>
            <w:vAlign w:val="center"/>
            <w:hideMark/>
          </w:tcPr>
          <w:p w14:paraId="6D358AFC"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667,971</w:t>
            </w:r>
          </w:p>
        </w:tc>
        <w:tc>
          <w:tcPr>
            <w:tcW w:w="1080" w:type="dxa"/>
            <w:shd w:val="clear" w:color="auto" w:fill="auto"/>
            <w:vAlign w:val="center"/>
            <w:hideMark/>
          </w:tcPr>
          <w:p w14:paraId="6D358AFD"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AFE"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4,007,826 </w:t>
            </w:r>
          </w:p>
        </w:tc>
        <w:tc>
          <w:tcPr>
            <w:tcW w:w="1320" w:type="dxa"/>
            <w:shd w:val="clear" w:color="auto" w:fill="auto"/>
            <w:vAlign w:val="center"/>
            <w:hideMark/>
          </w:tcPr>
          <w:p w14:paraId="6D358AFF"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177 </w:t>
            </w:r>
          </w:p>
        </w:tc>
      </w:tr>
      <w:tr w:rsidR="00BB61AA" w:rsidRPr="00BB61AA" w14:paraId="6D358B07" w14:textId="77777777" w:rsidTr="008A239E">
        <w:trPr>
          <w:trHeight w:val="315"/>
        </w:trPr>
        <w:tc>
          <w:tcPr>
            <w:tcW w:w="710" w:type="dxa"/>
            <w:shd w:val="clear" w:color="auto" w:fill="auto"/>
            <w:vAlign w:val="center"/>
            <w:hideMark/>
          </w:tcPr>
          <w:p w14:paraId="6D358B01"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7</w:t>
            </w:r>
          </w:p>
        </w:tc>
        <w:tc>
          <w:tcPr>
            <w:tcW w:w="3487" w:type="dxa"/>
            <w:shd w:val="clear" w:color="auto" w:fill="auto"/>
            <w:vAlign w:val="center"/>
            <w:hideMark/>
          </w:tcPr>
          <w:p w14:paraId="6D358B02" w14:textId="77777777" w:rsidR="008A239E" w:rsidRPr="00BB61AA" w:rsidRDefault="004472DD" w:rsidP="008144DC">
            <w:pPr>
              <w:keepNext/>
              <w:spacing w:before="0" w:after="0"/>
              <w:rPr>
                <w:rFonts w:eastAsiaTheme="minorEastAsia" w:cs="Times New Roman"/>
                <w:color w:val="000000" w:themeColor="text1"/>
                <w:sz w:val="22"/>
                <w:lang w:eastAsia="ja-JP"/>
              </w:rPr>
            </w:pPr>
            <w:r w:rsidRPr="00BB61AA">
              <w:rPr>
                <w:rFonts w:eastAsiaTheme="minorEastAsia" w:cs="Times New Roman"/>
                <w:color w:val="000000" w:themeColor="text1"/>
                <w:sz w:val="22"/>
                <w:lang w:eastAsia="ja-JP"/>
              </w:rPr>
              <w:t>HG</w:t>
            </w:r>
          </w:p>
        </w:tc>
        <w:tc>
          <w:tcPr>
            <w:tcW w:w="1318" w:type="dxa"/>
            <w:shd w:val="clear" w:color="auto" w:fill="auto"/>
            <w:vAlign w:val="center"/>
            <w:hideMark/>
          </w:tcPr>
          <w:p w14:paraId="6D358B03"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789,268</w:t>
            </w:r>
          </w:p>
        </w:tc>
        <w:tc>
          <w:tcPr>
            <w:tcW w:w="1080" w:type="dxa"/>
            <w:shd w:val="clear" w:color="auto" w:fill="auto"/>
            <w:vAlign w:val="center"/>
            <w:hideMark/>
          </w:tcPr>
          <w:p w14:paraId="6D358B04"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hideMark/>
          </w:tcPr>
          <w:p w14:paraId="6D358B05"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4,735,608 </w:t>
            </w:r>
          </w:p>
        </w:tc>
        <w:tc>
          <w:tcPr>
            <w:tcW w:w="1320" w:type="dxa"/>
            <w:shd w:val="clear" w:color="auto" w:fill="auto"/>
            <w:vAlign w:val="center"/>
            <w:hideMark/>
          </w:tcPr>
          <w:p w14:paraId="6D358B06"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210 </w:t>
            </w:r>
          </w:p>
        </w:tc>
      </w:tr>
      <w:tr w:rsidR="00BB61AA" w:rsidRPr="00BB61AA" w14:paraId="6D358B0E" w14:textId="77777777" w:rsidTr="008A239E">
        <w:trPr>
          <w:trHeight w:val="315"/>
        </w:trPr>
        <w:tc>
          <w:tcPr>
            <w:tcW w:w="710" w:type="dxa"/>
            <w:shd w:val="clear" w:color="auto" w:fill="auto"/>
            <w:vAlign w:val="center"/>
          </w:tcPr>
          <w:p w14:paraId="6D358B08"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9</w:t>
            </w:r>
          </w:p>
        </w:tc>
        <w:tc>
          <w:tcPr>
            <w:tcW w:w="3487" w:type="dxa"/>
            <w:shd w:val="clear" w:color="auto" w:fill="auto"/>
            <w:vAlign w:val="bottom"/>
          </w:tcPr>
          <w:p w14:paraId="6D358B09" w14:textId="77777777" w:rsidR="008A239E" w:rsidRPr="00BB61AA" w:rsidRDefault="008A239E" w:rsidP="008144DC">
            <w:pPr>
              <w:keepNext/>
              <w:spacing w:before="0" w:after="0"/>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Aldrin (</w:t>
            </w:r>
            <w:r w:rsidR="004472DD" w:rsidRPr="00BB61AA">
              <w:rPr>
                <w:rFonts w:eastAsiaTheme="minorEastAsia" w:cs="Times New Roman"/>
                <w:color w:val="000000" w:themeColor="text1"/>
                <w:sz w:val="22"/>
                <w:lang w:eastAsia="ja-JP"/>
              </w:rPr>
              <w:t>organic chloral</w:t>
            </w:r>
            <w:r w:rsidRPr="00BB61AA">
              <w:rPr>
                <w:rFonts w:eastAsia="Times New Roman" w:cs="Times New Roman"/>
                <w:color w:val="000000" w:themeColor="text1"/>
                <w:sz w:val="22"/>
                <w:lang w:eastAsia="vi-VN"/>
              </w:rPr>
              <w:t>)</w:t>
            </w:r>
          </w:p>
        </w:tc>
        <w:tc>
          <w:tcPr>
            <w:tcW w:w="1318" w:type="dxa"/>
            <w:shd w:val="clear" w:color="auto" w:fill="auto"/>
            <w:vAlign w:val="center"/>
          </w:tcPr>
          <w:p w14:paraId="6D358B0A"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2,780,830</w:t>
            </w:r>
          </w:p>
        </w:tc>
        <w:tc>
          <w:tcPr>
            <w:tcW w:w="1080" w:type="dxa"/>
            <w:shd w:val="clear" w:color="auto" w:fill="auto"/>
            <w:vAlign w:val="center"/>
          </w:tcPr>
          <w:p w14:paraId="6D358B0B"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tcPr>
          <w:p w14:paraId="6D358B0C"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16,684,980 </w:t>
            </w:r>
          </w:p>
        </w:tc>
        <w:tc>
          <w:tcPr>
            <w:tcW w:w="1320" w:type="dxa"/>
            <w:shd w:val="clear" w:color="auto" w:fill="auto"/>
            <w:vAlign w:val="center"/>
          </w:tcPr>
          <w:p w14:paraId="6D358B0D"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738 </w:t>
            </w:r>
          </w:p>
        </w:tc>
      </w:tr>
      <w:tr w:rsidR="00BB61AA" w:rsidRPr="00BB61AA" w14:paraId="6D358B15" w14:textId="77777777" w:rsidTr="008A239E">
        <w:trPr>
          <w:trHeight w:val="315"/>
        </w:trPr>
        <w:tc>
          <w:tcPr>
            <w:tcW w:w="710" w:type="dxa"/>
            <w:shd w:val="clear" w:color="auto" w:fill="auto"/>
            <w:vAlign w:val="center"/>
          </w:tcPr>
          <w:p w14:paraId="6D358B0F"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10</w:t>
            </w:r>
          </w:p>
        </w:tc>
        <w:tc>
          <w:tcPr>
            <w:tcW w:w="3487" w:type="dxa"/>
            <w:shd w:val="clear" w:color="auto" w:fill="auto"/>
            <w:vAlign w:val="bottom"/>
          </w:tcPr>
          <w:p w14:paraId="6D358B10" w14:textId="77777777" w:rsidR="008A239E" w:rsidRPr="00BB61AA" w:rsidRDefault="008A239E" w:rsidP="008144DC">
            <w:pPr>
              <w:keepNext/>
              <w:spacing w:before="0" w:after="0"/>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DDT </w:t>
            </w:r>
            <w:r w:rsidR="004472DD" w:rsidRPr="00BB61AA">
              <w:rPr>
                <w:rFonts w:eastAsia="Times New Roman" w:cs="Times New Roman"/>
                <w:color w:val="000000" w:themeColor="text1"/>
                <w:sz w:val="22"/>
                <w:lang w:eastAsia="vi-VN"/>
              </w:rPr>
              <w:t>(</w:t>
            </w:r>
            <w:r w:rsidR="004472DD" w:rsidRPr="00BB61AA">
              <w:rPr>
                <w:rFonts w:eastAsiaTheme="minorEastAsia" w:cs="Times New Roman"/>
                <w:color w:val="000000" w:themeColor="text1"/>
                <w:sz w:val="22"/>
                <w:lang w:eastAsia="ja-JP"/>
              </w:rPr>
              <w:t>organic chloral</w:t>
            </w:r>
            <w:r w:rsidR="004472DD" w:rsidRPr="00BB61AA">
              <w:rPr>
                <w:rFonts w:eastAsia="Times New Roman" w:cs="Times New Roman"/>
                <w:color w:val="000000" w:themeColor="text1"/>
                <w:sz w:val="22"/>
                <w:lang w:eastAsia="vi-VN"/>
              </w:rPr>
              <w:t>)</w:t>
            </w:r>
          </w:p>
        </w:tc>
        <w:tc>
          <w:tcPr>
            <w:tcW w:w="1318" w:type="dxa"/>
            <w:shd w:val="clear" w:color="auto" w:fill="auto"/>
            <w:vAlign w:val="center"/>
          </w:tcPr>
          <w:p w14:paraId="6D358B11" w14:textId="77777777" w:rsidR="008A239E" w:rsidRPr="00BB61AA" w:rsidRDefault="008A239E" w:rsidP="008144DC">
            <w:pPr>
              <w:keepNext/>
              <w:spacing w:before="0" w:after="0"/>
              <w:jc w:val="right"/>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2,780,830</w:t>
            </w:r>
          </w:p>
        </w:tc>
        <w:tc>
          <w:tcPr>
            <w:tcW w:w="1080" w:type="dxa"/>
            <w:shd w:val="clear" w:color="auto" w:fill="auto"/>
            <w:vAlign w:val="center"/>
          </w:tcPr>
          <w:p w14:paraId="6D358B12"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6</w:t>
            </w:r>
          </w:p>
        </w:tc>
        <w:tc>
          <w:tcPr>
            <w:tcW w:w="1685" w:type="dxa"/>
            <w:shd w:val="clear" w:color="auto" w:fill="auto"/>
            <w:vAlign w:val="center"/>
          </w:tcPr>
          <w:p w14:paraId="6D358B13" w14:textId="77777777" w:rsidR="008A239E" w:rsidRPr="00BB61AA" w:rsidRDefault="008A239E" w:rsidP="008144DC">
            <w:pPr>
              <w:keepNext/>
              <w:spacing w:before="0" w:after="0"/>
              <w:jc w:val="center"/>
              <w:rPr>
                <w:rFonts w:eastAsia="Times New Roman" w:cs="Times New Roman"/>
                <w:iCs/>
                <w:color w:val="000000" w:themeColor="text1"/>
                <w:sz w:val="22"/>
                <w:lang w:eastAsia="vi-VN"/>
              </w:rPr>
            </w:pPr>
            <w:r w:rsidRPr="00BB61AA">
              <w:rPr>
                <w:rFonts w:eastAsia="Times New Roman" w:cs="Times New Roman"/>
                <w:iCs/>
                <w:color w:val="000000" w:themeColor="text1"/>
                <w:sz w:val="22"/>
                <w:lang w:eastAsia="vi-VN"/>
              </w:rPr>
              <w:t xml:space="preserve">16,684,980 </w:t>
            </w:r>
          </w:p>
        </w:tc>
        <w:tc>
          <w:tcPr>
            <w:tcW w:w="1320" w:type="dxa"/>
            <w:shd w:val="clear" w:color="auto" w:fill="auto"/>
            <w:vAlign w:val="center"/>
          </w:tcPr>
          <w:p w14:paraId="6D358B14"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 xml:space="preserve">738 </w:t>
            </w:r>
          </w:p>
        </w:tc>
      </w:tr>
      <w:tr w:rsidR="00BB61AA" w:rsidRPr="00BB61AA" w14:paraId="6D358B1C" w14:textId="77777777" w:rsidTr="008A239E">
        <w:trPr>
          <w:trHeight w:val="64"/>
        </w:trPr>
        <w:tc>
          <w:tcPr>
            <w:tcW w:w="710" w:type="dxa"/>
            <w:shd w:val="clear" w:color="auto" w:fill="auto"/>
            <w:vAlign w:val="center"/>
            <w:hideMark/>
          </w:tcPr>
          <w:p w14:paraId="6D358B16" w14:textId="77777777" w:rsidR="008A239E" w:rsidRPr="00BB61AA" w:rsidRDefault="008A239E" w:rsidP="008144DC">
            <w:pPr>
              <w:keepNext/>
              <w:spacing w:before="0" w:after="0"/>
              <w:jc w:val="center"/>
              <w:rPr>
                <w:rFonts w:eastAsia="Times New Roman" w:cs="Times New Roman"/>
                <w:color w:val="000000" w:themeColor="text1"/>
                <w:sz w:val="22"/>
              </w:rPr>
            </w:pPr>
            <w:r w:rsidRPr="00BB61AA">
              <w:rPr>
                <w:rFonts w:eastAsia="Times New Roman" w:cs="Times New Roman"/>
                <w:color w:val="000000" w:themeColor="text1"/>
                <w:sz w:val="22"/>
              </w:rPr>
              <w:t> </w:t>
            </w:r>
          </w:p>
        </w:tc>
        <w:tc>
          <w:tcPr>
            <w:tcW w:w="3487" w:type="dxa"/>
            <w:shd w:val="clear" w:color="auto" w:fill="auto"/>
            <w:vAlign w:val="center"/>
            <w:hideMark/>
          </w:tcPr>
          <w:p w14:paraId="6D358B17" w14:textId="77777777" w:rsidR="008A239E" w:rsidRPr="00BB61AA" w:rsidRDefault="008A239E" w:rsidP="008144DC">
            <w:pPr>
              <w:keepNext/>
              <w:spacing w:before="0" w:after="0"/>
              <w:rPr>
                <w:rFonts w:eastAsia="Times New Roman" w:cs="Times New Roman"/>
                <w:b/>
                <w:bCs/>
                <w:color w:val="000000" w:themeColor="text1"/>
                <w:sz w:val="22"/>
              </w:rPr>
            </w:pPr>
            <w:r w:rsidRPr="00BB61AA">
              <w:rPr>
                <w:rFonts w:eastAsia="Times New Roman" w:cs="Times New Roman"/>
                <w:b/>
                <w:bCs/>
                <w:color w:val="000000" w:themeColor="text1"/>
                <w:sz w:val="22"/>
              </w:rPr>
              <w:t>Total</w:t>
            </w:r>
          </w:p>
        </w:tc>
        <w:tc>
          <w:tcPr>
            <w:tcW w:w="1318" w:type="dxa"/>
            <w:shd w:val="clear" w:color="auto" w:fill="auto"/>
            <w:vAlign w:val="center"/>
            <w:hideMark/>
          </w:tcPr>
          <w:p w14:paraId="6D358B18" w14:textId="77777777" w:rsidR="008A239E" w:rsidRPr="00BB61AA" w:rsidRDefault="008A239E" w:rsidP="008144DC">
            <w:pPr>
              <w:keepNext/>
              <w:spacing w:before="0" w:after="0"/>
              <w:jc w:val="right"/>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10,133,713</w:t>
            </w:r>
          </w:p>
        </w:tc>
        <w:tc>
          <w:tcPr>
            <w:tcW w:w="1080" w:type="dxa"/>
            <w:shd w:val="clear" w:color="auto" w:fill="auto"/>
            <w:vAlign w:val="center"/>
            <w:hideMark/>
          </w:tcPr>
          <w:p w14:paraId="6D358B19" w14:textId="77777777" w:rsidR="008A239E" w:rsidRPr="00BB61AA" w:rsidRDefault="008A239E" w:rsidP="008144DC">
            <w:pPr>
              <w:keepNext/>
              <w:spacing w:before="0" w:after="0"/>
              <w:jc w:val="center"/>
              <w:rPr>
                <w:rFonts w:eastAsia="Times New Roman" w:cs="Times New Roman"/>
                <w:color w:val="000000" w:themeColor="text1"/>
                <w:sz w:val="22"/>
                <w:lang w:eastAsia="vi-VN"/>
              </w:rPr>
            </w:pPr>
            <w:r w:rsidRPr="00BB61AA">
              <w:rPr>
                <w:rFonts w:eastAsia="Times New Roman" w:cs="Times New Roman"/>
                <w:color w:val="000000" w:themeColor="text1"/>
                <w:sz w:val="22"/>
                <w:lang w:eastAsia="vi-VN"/>
              </w:rPr>
              <w:t>8</w:t>
            </w:r>
          </w:p>
        </w:tc>
        <w:tc>
          <w:tcPr>
            <w:tcW w:w="1685" w:type="dxa"/>
            <w:shd w:val="clear" w:color="auto" w:fill="auto"/>
            <w:vAlign w:val="center"/>
            <w:hideMark/>
          </w:tcPr>
          <w:p w14:paraId="6D358B1A" w14:textId="77777777" w:rsidR="008A239E" w:rsidRPr="00BB61AA" w:rsidRDefault="008A239E" w:rsidP="008144DC">
            <w:pPr>
              <w:keepNext/>
              <w:spacing w:before="0" w:after="0"/>
              <w:jc w:val="center"/>
              <w:rPr>
                <w:rFonts w:eastAsia="Times New Roman" w:cs="Times New Roman"/>
                <w:b/>
                <w:bCs/>
                <w:iCs/>
                <w:color w:val="000000" w:themeColor="text1"/>
                <w:sz w:val="22"/>
                <w:lang w:eastAsia="vi-VN"/>
              </w:rPr>
            </w:pPr>
            <w:r w:rsidRPr="00BB61AA">
              <w:rPr>
                <w:rFonts w:eastAsia="Times New Roman" w:cs="Times New Roman"/>
                <w:b/>
                <w:bCs/>
                <w:iCs/>
                <w:color w:val="000000" w:themeColor="text1"/>
                <w:sz w:val="22"/>
                <w:lang w:eastAsia="vi-VN"/>
              </w:rPr>
              <w:t xml:space="preserve">81,069,704 </w:t>
            </w:r>
          </w:p>
        </w:tc>
        <w:tc>
          <w:tcPr>
            <w:tcW w:w="1320" w:type="dxa"/>
            <w:shd w:val="clear" w:color="auto" w:fill="auto"/>
            <w:vAlign w:val="center"/>
            <w:hideMark/>
          </w:tcPr>
          <w:p w14:paraId="6D358B1B"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 xml:space="preserve">3,587 </w:t>
            </w:r>
          </w:p>
        </w:tc>
      </w:tr>
      <w:tr w:rsidR="00BB61AA" w:rsidRPr="00BB61AA" w14:paraId="6D358B21" w14:textId="77777777" w:rsidTr="008A239E">
        <w:trPr>
          <w:trHeight w:val="64"/>
        </w:trPr>
        <w:tc>
          <w:tcPr>
            <w:tcW w:w="710" w:type="dxa"/>
            <w:shd w:val="clear" w:color="auto" w:fill="auto"/>
            <w:vAlign w:val="center"/>
            <w:hideMark/>
          </w:tcPr>
          <w:p w14:paraId="6D358B1D" w14:textId="77777777" w:rsidR="008A239E" w:rsidRPr="00BB61AA" w:rsidRDefault="008A239E" w:rsidP="008144DC">
            <w:pPr>
              <w:keepNext/>
              <w:spacing w:before="0" w:after="0"/>
              <w:jc w:val="center"/>
              <w:rPr>
                <w:rFonts w:eastAsia="Times New Roman" w:cs="Times New Roman"/>
                <w:b/>
                <w:bCs/>
                <w:color w:val="000000" w:themeColor="text1"/>
                <w:sz w:val="22"/>
              </w:rPr>
            </w:pPr>
            <w:r w:rsidRPr="00BB61AA">
              <w:rPr>
                <w:rFonts w:eastAsia="Times New Roman" w:cs="Times New Roman"/>
                <w:b/>
                <w:bCs/>
                <w:color w:val="000000" w:themeColor="text1"/>
                <w:sz w:val="22"/>
              </w:rPr>
              <w:t> </w:t>
            </w:r>
          </w:p>
        </w:tc>
        <w:tc>
          <w:tcPr>
            <w:tcW w:w="5885" w:type="dxa"/>
            <w:gridSpan w:val="3"/>
            <w:shd w:val="clear" w:color="auto" w:fill="auto"/>
            <w:vAlign w:val="center"/>
            <w:hideMark/>
          </w:tcPr>
          <w:p w14:paraId="6D358B1E" w14:textId="77777777" w:rsidR="008A239E" w:rsidRPr="00BB61AA" w:rsidRDefault="008A239E" w:rsidP="008144DC">
            <w:pPr>
              <w:keepNext/>
              <w:spacing w:before="0" w:after="0"/>
              <w:jc w:val="both"/>
              <w:rPr>
                <w:rFonts w:eastAsia="Times New Roman" w:cs="Times New Roman"/>
                <w:b/>
                <w:bCs/>
                <w:color w:val="000000" w:themeColor="text1"/>
                <w:sz w:val="22"/>
              </w:rPr>
            </w:pPr>
            <w:r w:rsidRPr="00BB61AA">
              <w:rPr>
                <w:rFonts w:eastAsia="Times New Roman" w:cs="Times New Roman"/>
                <w:b/>
                <w:bCs/>
                <w:color w:val="000000" w:themeColor="text1"/>
                <w:sz w:val="22"/>
              </w:rPr>
              <w:t>Total cost of monitoring</w:t>
            </w:r>
          </w:p>
        </w:tc>
        <w:tc>
          <w:tcPr>
            <w:tcW w:w="1685" w:type="dxa"/>
            <w:shd w:val="clear" w:color="auto" w:fill="auto"/>
            <w:vAlign w:val="center"/>
            <w:hideMark/>
          </w:tcPr>
          <w:p w14:paraId="6D358B1F"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832,238,644</w:t>
            </w:r>
          </w:p>
        </w:tc>
        <w:tc>
          <w:tcPr>
            <w:tcW w:w="1320" w:type="dxa"/>
            <w:shd w:val="clear" w:color="auto" w:fill="auto"/>
            <w:vAlign w:val="center"/>
            <w:hideMark/>
          </w:tcPr>
          <w:p w14:paraId="6D358B20" w14:textId="77777777" w:rsidR="008A239E" w:rsidRPr="00BB61AA" w:rsidRDefault="008A239E" w:rsidP="008144DC">
            <w:pPr>
              <w:keepNext/>
              <w:spacing w:before="0" w:after="0"/>
              <w:jc w:val="center"/>
              <w:rPr>
                <w:rFonts w:eastAsia="Times New Roman" w:cs="Times New Roman"/>
                <w:b/>
                <w:bCs/>
                <w:color w:val="000000" w:themeColor="text1"/>
                <w:sz w:val="22"/>
                <w:lang w:eastAsia="vi-VN"/>
              </w:rPr>
            </w:pPr>
            <w:r w:rsidRPr="00BB61AA">
              <w:rPr>
                <w:rFonts w:eastAsia="Times New Roman" w:cs="Times New Roman"/>
                <w:b/>
                <w:bCs/>
                <w:color w:val="000000" w:themeColor="text1"/>
                <w:sz w:val="22"/>
                <w:lang w:eastAsia="vi-VN"/>
              </w:rPr>
              <w:t>37,273</w:t>
            </w:r>
          </w:p>
        </w:tc>
      </w:tr>
    </w:tbl>
    <w:p w14:paraId="6D358B22" w14:textId="77777777" w:rsidR="003F0A76" w:rsidRPr="00BB61AA" w:rsidRDefault="003F0A76" w:rsidP="00D37421">
      <w:pPr>
        <w:keepNext/>
        <w:spacing w:before="60" w:after="60"/>
        <w:jc w:val="both"/>
        <w:rPr>
          <w:rFonts w:cs="Times New Roman"/>
          <w:color w:val="000000" w:themeColor="text1"/>
          <w:spacing w:val="-2"/>
          <w:sz w:val="24"/>
          <w:szCs w:val="24"/>
        </w:rPr>
      </w:pPr>
      <w:r w:rsidRPr="00BB61AA">
        <w:rPr>
          <w:rFonts w:cs="Times New Roman"/>
          <w:color w:val="000000" w:themeColor="text1"/>
          <w:spacing w:val="-2"/>
          <w:sz w:val="24"/>
          <w:szCs w:val="24"/>
        </w:rPr>
        <w:t xml:space="preserve">To ensure that waste generation due to developing of </w:t>
      </w:r>
      <w:r w:rsidR="00804D9E" w:rsidRPr="00BB61AA">
        <w:rPr>
          <w:rFonts w:cs="Times New Roman"/>
          <w:color w:val="000000" w:themeColor="text1"/>
          <w:spacing w:val="-2"/>
          <w:sz w:val="24"/>
          <w:szCs w:val="24"/>
        </w:rPr>
        <w:t>subproject</w:t>
      </w:r>
      <w:r w:rsidRPr="00BB61AA">
        <w:rPr>
          <w:rFonts w:cs="Times New Roman"/>
          <w:color w:val="000000" w:themeColor="text1"/>
          <w:spacing w:val="-2"/>
          <w:sz w:val="24"/>
          <w:szCs w:val="24"/>
        </w:rPr>
        <w:t xml:space="preserve"> create facilities to acceptable negative impacts as anticipated in the ES</w:t>
      </w:r>
      <w:r w:rsidR="00A058E6" w:rsidRPr="00BB61AA">
        <w:rPr>
          <w:rFonts w:cs="Times New Roman"/>
          <w:color w:val="000000" w:themeColor="text1"/>
          <w:spacing w:val="-2"/>
          <w:sz w:val="24"/>
          <w:szCs w:val="24"/>
        </w:rPr>
        <w:t>MP</w:t>
      </w:r>
      <w:r w:rsidRPr="00BB61AA">
        <w:rPr>
          <w:rFonts w:cs="Times New Roman"/>
          <w:color w:val="000000" w:themeColor="text1"/>
          <w:spacing w:val="-2"/>
          <w:sz w:val="24"/>
          <w:szCs w:val="24"/>
        </w:rPr>
        <w:t xml:space="preserve">, annual monitoring program has been developed and it will be carried out by the VNUA which are responsible for operations and using their own operating cost. The monitoring results will be submitted to the Vietnam Government. ESU assisted by IEMC will prepare a detailed monitoring plan with the concerned agencies at least Six months before construction has completed. The program should also include a waste water quality monitoring which will be prepared and implemented in close consultation with the responsible agencies. Key monitoring parameters should include, but not limited to: </w:t>
      </w:r>
      <w:r w:rsidRPr="00BB61AA">
        <w:rPr>
          <w:rFonts w:cs="Times New Roman"/>
          <w:bCs/>
          <w:iCs/>
          <w:color w:val="000000" w:themeColor="text1"/>
          <w:sz w:val="24"/>
          <w:szCs w:val="24"/>
        </w:rPr>
        <w:t>pH, DO, BOD</w:t>
      </w:r>
      <w:r w:rsidRPr="00BB61AA">
        <w:rPr>
          <w:rFonts w:cs="Times New Roman"/>
          <w:bCs/>
          <w:iCs/>
          <w:color w:val="000000" w:themeColor="text1"/>
          <w:sz w:val="24"/>
          <w:szCs w:val="24"/>
          <w:vertAlign w:val="subscript"/>
        </w:rPr>
        <w:t>5</w:t>
      </w:r>
      <w:r w:rsidRPr="00BB61AA">
        <w:rPr>
          <w:rFonts w:cs="Times New Roman"/>
          <w:bCs/>
          <w:iCs/>
          <w:color w:val="000000" w:themeColor="text1"/>
          <w:sz w:val="24"/>
          <w:szCs w:val="24"/>
        </w:rPr>
        <w:t>, COD, NO</w:t>
      </w:r>
      <w:r w:rsidRPr="00BB61AA">
        <w:rPr>
          <w:rFonts w:cs="Times New Roman"/>
          <w:bCs/>
          <w:iCs/>
          <w:color w:val="000000" w:themeColor="text1"/>
          <w:sz w:val="24"/>
          <w:szCs w:val="24"/>
          <w:vertAlign w:val="subscript"/>
        </w:rPr>
        <w:t>3</w:t>
      </w:r>
      <w:r w:rsidRPr="00BB61AA">
        <w:rPr>
          <w:rFonts w:cs="Times New Roman"/>
          <w:bCs/>
          <w:iCs/>
          <w:color w:val="000000" w:themeColor="text1"/>
          <w:sz w:val="24"/>
          <w:szCs w:val="24"/>
          <w:vertAlign w:val="superscript"/>
        </w:rPr>
        <w:t>-</w:t>
      </w:r>
      <w:r w:rsidRPr="00BB61AA">
        <w:rPr>
          <w:rFonts w:cs="Times New Roman"/>
          <w:bCs/>
          <w:iCs/>
          <w:color w:val="000000" w:themeColor="text1"/>
          <w:sz w:val="24"/>
          <w:szCs w:val="24"/>
        </w:rPr>
        <w:t>, SO</w:t>
      </w:r>
      <w:r w:rsidRPr="00BB61AA">
        <w:rPr>
          <w:rFonts w:cs="Times New Roman"/>
          <w:bCs/>
          <w:iCs/>
          <w:color w:val="000000" w:themeColor="text1"/>
          <w:sz w:val="24"/>
          <w:szCs w:val="24"/>
          <w:vertAlign w:val="subscript"/>
        </w:rPr>
        <w:t>4</w:t>
      </w:r>
      <w:r w:rsidRPr="00BB61AA">
        <w:rPr>
          <w:rFonts w:cs="Times New Roman"/>
          <w:bCs/>
          <w:iCs/>
          <w:color w:val="000000" w:themeColor="text1"/>
          <w:sz w:val="24"/>
          <w:szCs w:val="24"/>
          <w:vertAlign w:val="superscript"/>
        </w:rPr>
        <w:t>2-</w:t>
      </w:r>
      <w:r w:rsidRPr="00BB61AA">
        <w:rPr>
          <w:rFonts w:cs="Times New Roman"/>
          <w:bCs/>
          <w:iCs/>
          <w:color w:val="000000" w:themeColor="text1"/>
          <w:sz w:val="24"/>
          <w:szCs w:val="24"/>
        </w:rPr>
        <w:t>, TSS, As, Hg, Pb, Cd, Cu, oil, Coliform, E.Coli</w:t>
      </w:r>
      <w:r w:rsidRPr="00BB61AA">
        <w:rPr>
          <w:rFonts w:cs="Times New Roman"/>
          <w:color w:val="000000" w:themeColor="text1"/>
          <w:spacing w:val="-2"/>
          <w:sz w:val="24"/>
          <w:szCs w:val="24"/>
        </w:rPr>
        <w:t>. Monitoring of water quality at the water supply intake and measure to protect proper land use of the watershed should also be considered.</w:t>
      </w:r>
    </w:p>
    <w:p w14:paraId="6D358B23" w14:textId="77777777" w:rsidR="003F0A76" w:rsidRPr="00BB61AA" w:rsidRDefault="00B70B5C" w:rsidP="00D37421">
      <w:pPr>
        <w:pStyle w:val="Heading1"/>
        <w:spacing w:before="60" w:after="60" w:line="240" w:lineRule="auto"/>
        <w:rPr>
          <w:rFonts w:cs="Times New Roman"/>
          <w:color w:val="000000" w:themeColor="text1"/>
        </w:rPr>
      </w:pPr>
      <w:bookmarkStart w:id="351" w:name="_Toc304840481"/>
      <w:bookmarkStart w:id="352" w:name="_Toc306136042"/>
      <w:bookmarkStart w:id="353" w:name="_Toc306179748"/>
      <w:bookmarkStart w:id="354" w:name="_Toc467657052"/>
      <w:bookmarkStart w:id="355" w:name="_Toc468836719"/>
      <w:bookmarkStart w:id="356" w:name="_Toc471786619"/>
      <w:bookmarkEnd w:id="342"/>
      <w:bookmarkEnd w:id="351"/>
      <w:bookmarkEnd w:id="352"/>
      <w:bookmarkEnd w:id="353"/>
      <w:r w:rsidRPr="00BB61AA">
        <w:rPr>
          <w:rFonts w:cs="Times New Roman"/>
          <w:color w:val="000000" w:themeColor="text1"/>
        </w:rPr>
        <w:t>10.</w:t>
      </w:r>
      <w:r w:rsidR="003F0A76" w:rsidRPr="00BB61AA">
        <w:rPr>
          <w:rFonts w:cs="Times New Roman"/>
          <w:color w:val="000000" w:themeColor="text1"/>
        </w:rPr>
        <w:t xml:space="preserve"> CAPACITY BUILDING PROGRAM</w:t>
      </w:r>
      <w:bookmarkEnd w:id="354"/>
      <w:bookmarkEnd w:id="355"/>
      <w:bookmarkEnd w:id="356"/>
    </w:p>
    <w:p w14:paraId="6D358B24" w14:textId="77777777" w:rsidR="003F0A76" w:rsidRPr="00BB61AA" w:rsidRDefault="00B70B5C" w:rsidP="00D37421">
      <w:pPr>
        <w:pStyle w:val="Heading2"/>
        <w:keepNext/>
        <w:spacing w:before="60" w:after="60"/>
        <w:rPr>
          <w:rFonts w:cs="Times New Roman"/>
          <w:color w:val="000000" w:themeColor="text1"/>
        </w:rPr>
      </w:pPr>
      <w:bookmarkStart w:id="357" w:name="_Toc306210944"/>
      <w:bookmarkStart w:id="358" w:name="_Toc467657053"/>
      <w:bookmarkStart w:id="359" w:name="_Toc468630538"/>
      <w:bookmarkStart w:id="360" w:name="_Toc468836720"/>
      <w:bookmarkStart w:id="361" w:name="_Toc471786620"/>
      <w:r w:rsidRPr="00BB61AA">
        <w:rPr>
          <w:rFonts w:cs="Times New Roman"/>
          <w:color w:val="000000" w:themeColor="text1"/>
        </w:rPr>
        <w:t>10</w:t>
      </w:r>
      <w:r w:rsidR="003F0A76" w:rsidRPr="00BB61AA">
        <w:rPr>
          <w:rFonts w:cs="Times New Roman"/>
          <w:color w:val="000000" w:themeColor="text1"/>
        </w:rPr>
        <w:t>.1 Technical Assistance support for the implementation of safeguards</w:t>
      </w:r>
      <w:bookmarkEnd w:id="357"/>
      <w:bookmarkEnd w:id="358"/>
      <w:bookmarkEnd w:id="359"/>
      <w:bookmarkEnd w:id="360"/>
      <w:bookmarkEnd w:id="361"/>
    </w:p>
    <w:p w14:paraId="6D358B25"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An assessment of safeguards implementation capacity of existing PMU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indicate that PMU staffs have limited knowledge on WB safeguard requirements as well as limited knowledge of environment and social issues. Such lack of capacity represents a risk to subproject implementation of safeguards requirements contained in the ESMP and, as required by the WB policy, is to be addressed through capacity building. Therefore, it is proposed to provide capacity building through technical assistance that will support the PMU during the implementation of the safeguards requirements. The technical assistance will provide the necessary technical support the PMU in its work with contractors as well as other entities involved in the implementation of the ESMP. </w:t>
      </w:r>
    </w:p>
    <w:p w14:paraId="6D358B26"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scope of the technical assistance would cover support from experts and training that would cover both the knowledge on safeguards requirements and procedures for the subproject as well as training that covers both specific knowledge on safeguard procedures and requirement for the subproject </w:t>
      </w:r>
      <w:r w:rsidR="00044FBE" w:rsidRPr="00BB61AA">
        <w:rPr>
          <w:rFonts w:cs="Times New Roman"/>
          <w:color w:val="000000" w:themeColor="text1"/>
          <w:sz w:val="24"/>
          <w:szCs w:val="24"/>
        </w:rPr>
        <w:t>staffs</w:t>
      </w:r>
      <w:r w:rsidRPr="00BB61AA">
        <w:rPr>
          <w:rFonts w:cs="Times New Roman"/>
          <w:color w:val="000000" w:themeColor="text1"/>
          <w:sz w:val="24"/>
          <w:szCs w:val="24"/>
        </w:rPr>
        <w:t>, consultants, and national contractor would be important. This would include, for example, assistance in the preparation of documents and implementation of training program on environmental management and environmental monitoring for contractors, CSC and relevant staffs of PMU (environmental staffs and coordinators of packages) to do their tasks. It would also include assisting the PMU’s environmental staffs with the review of contract documents on the bidding packages for construction items of the subproject to ensure compliance with environmental protection policies and impact mitigation and monitoring requirements as well as provide general environmental guidance as requested by the PMU to enhance overall subproject implementation and performance.</w:t>
      </w:r>
    </w:p>
    <w:p w14:paraId="6D358B27"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Given the nature, locations, and scale of construction, it is anticipated that the safeguard technical assistance support and training will be provided at least during the first 3 years of the subproject implementation. The WB safeguard specialists will participate in the capacity building in particular in the training activities as appropriate. </w:t>
      </w:r>
    </w:p>
    <w:p w14:paraId="6D358B28" w14:textId="77777777" w:rsidR="003F0A76" w:rsidRPr="00BB61AA" w:rsidRDefault="00B70B5C" w:rsidP="00D37421">
      <w:pPr>
        <w:pStyle w:val="Heading2"/>
        <w:keepNext/>
        <w:spacing w:before="60" w:after="60"/>
        <w:rPr>
          <w:rFonts w:cs="Times New Roman"/>
          <w:color w:val="000000" w:themeColor="text1"/>
        </w:rPr>
      </w:pPr>
      <w:bookmarkStart w:id="362" w:name="_Toc304721082"/>
      <w:bookmarkStart w:id="363" w:name="_Toc306210945"/>
      <w:bookmarkStart w:id="364" w:name="_Toc467657054"/>
      <w:bookmarkStart w:id="365" w:name="_Toc468630539"/>
      <w:bookmarkStart w:id="366" w:name="_Toc468836721"/>
      <w:bookmarkStart w:id="367" w:name="_Toc471786621"/>
      <w:r w:rsidRPr="00BB61AA">
        <w:rPr>
          <w:rFonts w:cs="Times New Roman"/>
          <w:color w:val="000000" w:themeColor="text1"/>
        </w:rPr>
        <w:t>10</w:t>
      </w:r>
      <w:r w:rsidR="003F0A76" w:rsidRPr="00BB61AA">
        <w:rPr>
          <w:rFonts w:cs="Times New Roman"/>
          <w:color w:val="000000" w:themeColor="text1"/>
        </w:rPr>
        <w:t>.2 Training program</w:t>
      </w:r>
      <w:bookmarkEnd w:id="362"/>
      <w:r w:rsidR="003F0A76" w:rsidRPr="00BB61AA">
        <w:rPr>
          <w:rFonts w:cs="Times New Roman"/>
          <w:color w:val="000000" w:themeColor="text1"/>
        </w:rPr>
        <w:t>s proposed</w:t>
      </w:r>
      <w:bookmarkEnd w:id="363"/>
      <w:bookmarkEnd w:id="364"/>
      <w:bookmarkEnd w:id="365"/>
      <w:bookmarkEnd w:id="366"/>
      <w:bookmarkEnd w:id="367"/>
    </w:p>
    <w:p w14:paraId="6D358B29" w14:textId="77777777" w:rsidR="00852A8F" w:rsidRPr="00BB61AA" w:rsidRDefault="00852A8F"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Table </w:t>
      </w:r>
      <w:r w:rsidR="00A40C3C" w:rsidRPr="00BB61AA">
        <w:rPr>
          <w:rFonts w:cs="Times New Roman"/>
          <w:color w:val="000000" w:themeColor="text1"/>
          <w:sz w:val="24"/>
          <w:szCs w:val="24"/>
        </w:rPr>
        <w:t>27</w:t>
      </w:r>
      <w:r w:rsidRPr="00BB61AA">
        <w:rPr>
          <w:rFonts w:cs="Times New Roman"/>
          <w:color w:val="000000" w:themeColor="text1"/>
          <w:sz w:val="24"/>
          <w:szCs w:val="24"/>
        </w:rPr>
        <w:t xml:space="preserve"> below provides examples of the basic trainings for safeguards during subproject implementation. The training programs will be developed and delivered by </w:t>
      </w:r>
      <w:r w:rsidRPr="00BB61AA">
        <w:rPr>
          <w:rFonts w:eastAsia="Arial Unicode MS" w:cs="Times New Roman"/>
          <w:color w:val="000000" w:themeColor="text1"/>
          <w:sz w:val="24"/>
          <w:szCs w:val="24"/>
        </w:rPr>
        <w:t>the</w:t>
      </w:r>
      <w:r w:rsidRPr="00BB61AA">
        <w:rPr>
          <w:rFonts w:cs="Times New Roman"/>
          <w:color w:val="000000" w:themeColor="text1"/>
          <w:sz w:val="24"/>
          <w:szCs w:val="24"/>
        </w:rPr>
        <w:t xml:space="preserve"> Technical Assistance team for the implementation of safeguards for the PMU training. The PMU with the support of the Technical Assistance team for the implementation of safeguards will provide the training to contractors, CSC and other groups. </w:t>
      </w:r>
    </w:p>
    <w:p w14:paraId="6D358B2A" w14:textId="77777777" w:rsidR="00852A8F" w:rsidRPr="00BB61AA" w:rsidRDefault="00852A8F"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Other more specific and tailored training will be developed and agreed upon between PMU and the Technical Assistance team for the implementation of safeguards during subproject implementation based upon an reassessment of needs and the status of safeguards implementation.</w:t>
      </w:r>
    </w:p>
    <w:p w14:paraId="6D358B2B" w14:textId="77777777" w:rsidR="003F0A76" w:rsidRPr="00BB61AA" w:rsidRDefault="003F0A76" w:rsidP="00D37421">
      <w:pPr>
        <w:pStyle w:val="ListParagraph"/>
        <w:keepNext/>
        <w:numPr>
          <w:ilvl w:val="0"/>
          <w:numId w:val="68"/>
        </w:numPr>
        <w:spacing w:before="60" w:after="60"/>
        <w:jc w:val="both"/>
        <w:rPr>
          <w:color w:val="000000" w:themeColor="text1"/>
        </w:rPr>
      </w:pPr>
      <w:r w:rsidRPr="00BB61AA">
        <w:rPr>
          <w:i/>
          <w:color w:val="000000" w:themeColor="text1"/>
        </w:rPr>
        <w:t>Target groups for the training:</w:t>
      </w:r>
      <w:r w:rsidRPr="00BB61AA">
        <w:rPr>
          <w:color w:val="000000" w:themeColor="text1"/>
        </w:rPr>
        <w:t xml:space="preserve"> include PMU staff</w:t>
      </w:r>
      <w:r w:rsidR="00217443" w:rsidRPr="00BB61AA">
        <w:rPr>
          <w:rFonts w:eastAsiaTheme="minorEastAsia"/>
          <w:color w:val="000000" w:themeColor="text1"/>
          <w:lang w:eastAsia="ja-JP"/>
        </w:rPr>
        <w:t>s</w:t>
      </w:r>
      <w:r w:rsidRPr="00BB61AA">
        <w:rPr>
          <w:color w:val="000000" w:themeColor="text1"/>
        </w:rPr>
        <w:t>, ESU staff</w:t>
      </w:r>
      <w:r w:rsidR="00217443" w:rsidRPr="00BB61AA">
        <w:rPr>
          <w:rFonts w:eastAsiaTheme="minorEastAsia"/>
          <w:color w:val="000000" w:themeColor="text1"/>
          <w:lang w:eastAsia="ja-JP"/>
        </w:rPr>
        <w:t>s</w:t>
      </w:r>
      <w:r w:rsidRPr="00BB61AA">
        <w:rPr>
          <w:color w:val="000000" w:themeColor="text1"/>
        </w:rPr>
        <w:t xml:space="preserve">, field engineers, CSC, construction contractors, local authorities, and community representatives in the subproject area. Training of workers and drivers is the responsibility of the contractor. </w:t>
      </w:r>
    </w:p>
    <w:p w14:paraId="6D358B2C" w14:textId="77777777" w:rsidR="003F0A76" w:rsidRPr="00BB61AA" w:rsidRDefault="003F0A76" w:rsidP="00D37421">
      <w:pPr>
        <w:pStyle w:val="ListParagraph"/>
        <w:keepNext/>
        <w:numPr>
          <w:ilvl w:val="0"/>
          <w:numId w:val="68"/>
        </w:numPr>
        <w:spacing w:before="60" w:after="60"/>
        <w:jc w:val="both"/>
        <w:rPr>
          <w:color w:val="000000" w:themeColor="text1"/>
        </w:rPr>
      </w:pPr>
      <w:r w:rsidRPr="00BB61AA">
        <w:rPr>
          <w:i/>
          <w:color w:val="000000" w:themeColor="text1"/>
        </w:rPr>
        <w:t>Training schedule:</w:t>
      </w:r>
      <w:r w:rsidRPr="00BB61AA">
        <w:rPr>
          <w:color w:val="000000" w:themeColor="text1"/>
        </w:rPr>
        <w:t xml:space="preserve"> At least 1 month before the construction of the first contract. The training can be adjusted in line with the implementation schedule of the </w:t>
      </w:r>
      <w:r w:rsidR="00CB378A" w:rsidRPr="00BB61AA">
        <w:rPr>
          <w:color w:val="000000" w:themeColor="text1"/>
        </w:rPr>
        <w:t>sub subproject</w:t>
      </w:r>
      <w:r w:rsidRPr="00BB61AA">
        <w:rPr>
          <w:color w:val="000000" w:themeColor="text1"/>
        </w:rPr>
        <w:t xml:space="preserve">/contracts. </w:t>
      </w:r>
    </w:p>
    <w:p w14:paraId="6D358B2D" w14:textId="77777777" w:rsidR="003F0A76" w:rsidRPr="00BB61AA" w:rsidRDefault="003F0A76" w:rsidP="00D37421">
      <w:pPr>
        <w:pStyle w:val="ListParagraph"/>
        <w:keepNext/>
        <w:numPr>
          <w:ilvl w:val="0"/>
          <w:numId w:val="68"/>
        </w:numPr>
        <w:spacing w:before="60" w:after="60"/>
        <w:jc w:val="both"/>
        <w:rPr>
          <w:color w:val="000000" w:themeColor="text1"/>
        </w:rPr>
      </w:pPr>
      <w:r w:rsidRPr="00BB61AA">
        <w:rPr>
          <w:i/>
          <w:color w:val="000000" w:themeColor="text1"/>
          <w:spacing w:val="-2"/>
        </w:rPr>
        <w:t>Training frequency</w:t>
      </w:r>
      <w:r w:rsidRPr="00BB61AA">
        <w:rPr>
          <w:color w:val="000000" w:themeColor="text1"/>
        </w:rPr>
        <w:t>: The basic training programs proposed in T</w:t>
      </w:r>
      <w:r w:rsidRPr="00BB61AA">
        <w:rPr>
          <w:color w:val="000000" w:themeColor="text1"/>
          <w:spacing w:val="-2"/>
        </w:rPr>
        <w:t>able</w:t>
      </w:r>
      <w:r w:rsidR="00A40C3C" w:rsidRPr="00BB61AA">
        <w:rPr>
          <w:color w:val="000000" w:themeColor="text1"/>
          <w:lang w:val="en-US"/>
        </w:rPr>
        <w:t>27</w:t>
      </w:r>
      <w:r w:rsidRPr="00BB61AA">
        <w:rPr>
          <w:color w:val="000000" w:themeColor="text1"/>
        </w:rPr>
        <w:t xml:space="preserve"> will take place every six months on a yearly basis and its content updated and adapted to implementation issues. Training frequency and content will be reassessed during implementation depending on needs. It is foreseen that the training program for PMU </w:t>
      </w:r>
      <w:r w:rsidR="00044FBE" w:rsidRPr="00BB61AA">
        <w:rPr>
          <w:color w:val="000000" w:themeColor="text1"/>
        </w:rPr>
        <w:t>staffs</w:t>
      </w:r>
      <w:r w:rsidRPr="00BB61AA">
        <w:rPr>
          <w:color w:val="000000" w:themeColor="text1"/>
        </w:rPr>
        <w:t xml:space="preserve"> will continue until year three of implementation. Three days of training for CSC and contractors are also planned to take place twice a year on an annual basis for at least two years. </w:t>
      </w:r>
    </w:p>
    <w:p w14:paraId="6D358B2E" w14:textId="77777777" w:rsidR="003F0A76" w:rsidRPr="00BB61AA" w:rsidRDefault="006927F2" w:rsidP="00D37421">
      <w:pPr>
        <w:pStyle w:val="Caption"/>
        <w:keepNext/>
        <w:spacing w:before="60" w:after="60" w:line="240" w:lineRule="auto"/>
        <w:rPr>
          <w:rFonts w:cs="Times New Roman"/>
          <w:color w:val="000000" w:themeColor="text1"/>
        </w:rPr>
      </w:pPr>
      <w:bookmarkStart w:id="368" w:name="_Toc304153473"/>
      <w:bookmarkStart w:id="369" w:name="_Toc306211002"/>
      <w:bookmarkStart w:id="370" w:name="_Toc467658348"/>
      <w:bookmarkStart w:id="371" w:name="_Toc468836235"/>
      <w:bookmarkStart w:id="372" w:name="_Toc471786658"/>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27</w:t>
      </w:r>
      <w:r w:rsidR="00213540" w:rsidRPr="00BB61AA">
        <w:rPr>
          <w:rFonts w:cs="Times New Roman"/>
          <w:color w:val="000000" w:themeColor="text1"/>
        </w:rPr>
        <w:fldChar w:fldCharType="end"/>
      </w:r>
      <w:r w:rsidR="003F0A76" w:rsidRPr="00BB61AA">
        <w:rPr>
          <w:rFonts w:cs="Times New Roman"/>
          <w:color w:val="000000" w:themeColor="text1"/>
        </w:rPr>
        <w:t xml:space="preserve">. Training Programs for Capacity Building on </w:t>
      </w:r>
      <w:r w:rsidR="00A5476E" w:rsidRPr="00BB61AA">
        <w:rPr>
          <w:rFonts w:cs="Times New Roman"/>
          <w:color w:val="000000" w:themeColor="text1"/>
        </w:rPr>
        <w:br/>
      </w:r>
      <w:r w:rsidR="003F0A76" w:rsidRPr="00BB61AA">
        <w:rPr>
          <w:rFonts w:cs="Times New Roman"/>
          <w:color w:val="000000" w:themeColor="text1"/>
        </w:rPr>
        <w:t>Environmental Supervision and Management</w:t>
      </w:r>
      <w:bookmarkEnd w:id="368"/>
      <w:bookmarkEnd w:id="369"/>
      <w:bookmarkEnd w:id="370"/>
      <w:bookmarkEnd w:id="371"/>
      <w:bookmarkEnd w:id="37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5"/>
        <w:gridCol w:w="7390"/>
      </w:tblGrid>
      <w:tr w:rsidR="00BB61AA" w:rsidRPr="00BB61AA" w14:paraId="6D358B31" w14:textId="77777777" w:rsidTr="00A5476E">
        <w:trPr>
          <w:tblHeader/>
        </w:trPr>
        <w:tc>
          <w:tcPr>
            <w:tcW w:w="1046" w:type="pct"/>
            <w:shd w:val="clear" w:color="auto" w:fill="auto"/>
          </w:tcPr>
          <w:p w14:paraId="6D358B2F" w14:textId="77777777" w:rsidR="003F0A76" w:rsidRPr="00BB61AA" w:rsidRDefault="003F0A76" w:rsidP="008144DC">
            <w:pPr>
              <w:keepNext/>
              <w:spacing w:before="0" w:after="0"/>
              <w:jc w:val="center"/>
              <w:rPr>
                <w:rFonts w:eastAsia="Arial Unicode MS" w:cs="Times New Roman"/>
                <w:b/>
                <w:color w:val="000000" w:themeColor="text1"/>
                <w:sz w:val="22"/>
              </w:rPr>
            </w:pPr>
            <w:r w:rsidRPr="00BB61AA">
              <w:rPr>
                <w:rFonts w:eastAsia="Arial Unicode MS" w:cs="Times New Roman"/>
                <w:b/>
                <w:color w:val="000000" w:themeColor="text1"/>
                <w:sz w:val="22"/>
              </w:rPr>
              <w:t>I. Objects</w:t>
            </w:r>
          </w:p>
        </w:tc>
        <w:tc>
          <w:tcPr>
            <w:tcW w:w="3954" w:type="pct"/>
            <w:shd w:val="clear" w:color="auto" w:fill="auto"/>
          </w:tcPr>
          <w:p w14:paraId="6D358B30" w14:textId="77777777" w:rsidR="003F0A76" w:rsidRPr="00BB61AA" w:rsidRDefault="00804D9E" w:rsidP="008144DC">
            <w:pPr>
              <w:keepNext/>
              <w:spacing w:before="0" w:after="0"/>
              <w:jc w:val="center"/>
              <w:rPr>
                <w:rFonts w:eastAsia="Arial Unicode MS" w:cs="Times New Roman"/>
                <w:b/>
                <w:color w:val="000000" w:themeColor="text1"/>
                <w:sz w:val="22"/>
              </w:rPr>
            </w:pPr>
            <w:r w:rsidRPr="00BB61AA">
              <w:rPr>
                <w:rFonts w:eastAsia="Arial Unicode MS" w:cs="Times New Roman"/>
                <w:b/>
                <w:color w:val="000000" w:themeColor="text1"/>
                <w:sz w:val="22"/>
              </w:rPr>
              <w:t>SUBPROJECT</w:t>
            </w:r>
            <w:r w:rsidR="003F0A76" w:rsidRPr="00BB61AA">
              <w:rPr>
                <w:rFonts w:eastAsia="Arial Unicode MS" w:cs="Times New Roman"/>
                <w:b/>
                <w:color w:val="000000" w:themeColor="text1"/>
                <w:sz w:val="22"/>
              </w:rPr>
              <w:t xml:space="preserve"> MANAGEMENT UNIT (PMU)</w:t>
            </w:r>
          </w:p>
        </w:tc>
      </w:tr>
      <w:tr w:rsidR="00BB61AA" w:rsidRPr="00BB61AA" w14:paraId="6D358B34" w14:textId="77777777" w:rsidTr="00A5476E">
        <w:tc>
          <w:tcPr>
            <w:tcW w:w="1046" w:type="pct"/>
          </w:tcPr>
          <w:p w14:paraId="6D358B32"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course</w:t>
            </w:r>
          </w:p>
        </w:tc>
        <w:tc>
          <w:tcPr>
            <w:tcW w:w="3954" w:type="pct"/>
          </w:tcPr>
          <w:p w14:paraId="6D358B33"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Environmental supervision, monitoring and reporting </w:t>
            </w:r>
          </w:p>
        </w:tc>
      </w:tr>
      <w:tr w:rsidR="00BB61AA" w:rsidRPr="00BB61AA" w14:paraId="6D358B37" w14:textId="77777777" w:rsidTr="00A5476E">
        <w:tc>
          <w:tcPr>
            <w:tcW w:w="1046" w:type="pct"/>
          </w:tcPr>
          <w:p w14:paraId="6D358B35"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Participators</w:t>
            </w:r>
          </w:p>
        </w:tc>
        <w:tc>
          <w:tcPr>
            <w:tcW w:w="3954" w:type="pct"/>
          </w:tcPr>
          <w:p w14:paraId="6D358B36"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Environmental </w:t>
            </w:r>
            <w:r w:rsidR="00044FBE" w:rsidRPr="00BB61AA">
              <w:rPr>
                <w:rFonts w:eastAsia="Arial Unicode MS" w:cs="Times New Roman"/>
                <w:color w:val="000000" w:themeColor="text1"/>
                <w:sz w:val="22"/>
              </w:rPr>
              <w:t>staffs</w:t>
            </w:r>
            <w:r w:rsidRPr="00BB61AA">
              <w:rPr>
                <w:rFonts w:eastAsia="Arial Unicode MS" w:cs="Times New Roman"/>
                <w:color w:val="000000" w:themeColor="text1"/>
                <w:sz w:val="22"/>
              </w:rPr>
              <w:t xml:space="preserve"> and technical </w:t>
            </w:r>
            <w:r w:rsidR="00044FBE" w:rsidRPr="00BB61AA">
              <w:rPr>
                <w:rFonts w:eastAsia="Arial Unicode MS" w:cs="Times New Roman"/>
                <w:color w:val="000000" w:themeColor="text1"/>
                <w:sz w:val="22"/>
              </w:rPr>
              <w:t>staffs</w:t>
            </w:r>
          </w:p>
        </w:tc>
      </w:tr>
      <w:tr w:rsidR="00BB61AA" w:rsidRPr="00BB61AA" w14:paraId="6D358B3A" w14:textId="77777777" w:rsidTr="00A5476E">
        <w:tc>
          <w:tcPr>
            <w:tcW w:w="1046" w:type="pct"/>
          </w:tcPr>
          <w:p w14:paraId="6D358B38"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Frequency</w:t>
            </w:r>
          </w:p>
        </w:tc>
        <w:tc>
          <w:tcPr>
            <w:tcW w:w="3954" w:type="pct"/>
          </w:tcPr>
          <w:p w14:paraId="6D358B39"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Soon after subproject effectiveness but at least 1 month before the construction of the first contract. The follow-up training will be scheduled as needed. </w:t>
            </w:r>
          </w:p>
        </w:tc>
      </w:tr>
      <w:tr w:rsidR="00BB61AA" w:rsidRPr="00BB61AA" w14:paraId="6D358B3D" w14:textId="77777777" w:rsidTr="00A5476E">
        <w:tc>
          <w:tcPr>
            <w:tcW w:w="1046" w:type="pct"/>
          </w:tcPr>
          <w:p w14:paraId="6D358B3B"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Time</w:t>
            </w:r>
          </w:p>
        </w:tc>
        <w:tc>
          <w:tcPr>
            <w:tcW w:w="3954" w:type="pct"/>
          </w:tcPr>
          <w:p w14:paraId="6D358B3C"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Four days of training twice a year to be repeated on a yearly basis until year three of implementation</w:t>
            </w:r>
          </w:p>
        </w:tc>
      </w:tr>
      <w:tr w:rsidR="00BB61AA" w:rsidRPr="00BB61AA" w14:paraId="6D358B48" w14:textId="77777777" w:rsidTr="00A5476E">
        <w:tc>
          <w:tcPr>
            <w:tcW w:w="1046" w:type="pct"/>
          </w:tcPr>
          <w:p w14:paraId="6D358B3E"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Content</w:t>
            </w:r>
          </w:p>
        </w:tc>
        <w:tc>
          <w:tcPr>
            <w:tcW w:w="3954" w:type="pct"/>
          </w:tcPr>
          <w:p w14:paraId="6D358B3F"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General environmental management relating to subproject including requirements of WB, MARD, DONRE, cooperating with relevant enterprises </w:t>
            </w:r>
          </w:p>
          <w:p w14:paraId="6D358B40"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Requirements on environmental supervision;</w:t>
            </w:r>
          </w:p>
          <w:p w14:paraId="6D358B41"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Supervision and implementation of mitigation measures;</w:t>
            </w:r>
          </w:p>
          <w:p w14:paraId="6D358B42"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Community participation in environmental supervision </w:t>
            </w:r>
          </w:p>
          <w:p w14:paraId="6D358B43"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Guide and supervise contractor, CSC, and community representatives in implementation of environmental supervision.</w:t>
            </w:r>
          </w:p>
          <w:p w14:paraId="6D358B44"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Forms used in environmental supervision;</w:t>
            </w:r>
          </w:p>
          <w:p w14:paraId="6D358B45"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Risk response and control;</w:t>
            </w:r>
          </w:p>
          <w:p w14:paraId="6D358B46"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Other areas to be determined;</w:t>
            </w:r>
          </w:p>
          <w:p w14:paraId="6D358B47"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Receiving approach and submit forms.</w:t>
            </w:r>
          </w:p>
        </w:tc>
      </w:tr>
      <w:tr w:rsidR="00BB61AA" w:rsidRPr="00BB61AA" w14:paraId="6D358B4B" w14:textId="77777777" w:rsidTr="00A5476E">
        <w:tc>
          <w:tcPr>
            <w:tcW w:w="1046" w:type="pct"/>
          </w:tcPr>
          <w:p w14:paraId="6D358B49"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Responsibilities</w:t>
            </w:r>
          </w:p>
        </w:tc>
        <w:tc>
          <w:tcPr>
            <w:tcW w:w="3954" w:type="pct"/>
          </w:tcPr>
          <w:p w14:paraId="6D358B4A" w14:textId="77777777" w:rsidR="003F0A76" w:rsidRPr="00BB61AA" w:rsidRDefault="00860A1E" w:rsidP="008144DC">
            <w:pPr>
              <w:keepNext/>
              <w:spacing w:before="0" w:after="0"/>
              <w:rPr>
                <w:rFonts w:eastAsia="Arial Unicode MS" w:cs="Times New Roman"/>
                <w:color w:val="000000" w:themeColor="text1"/>
                <w:sz w:val="22"/>
              </w:rPr>
            </w:pPr>
            <w:r>
              <w:rPr>
                <w:rFonts w:eastAsia="Arial Unicode MS" w:cs="Times New Roman"/>
                <w:color w:val="000000" w:themeColor="text1"/>
                <w:sz w:val="22"/>
              </w:rPr>
              <w:t>PMU</w:t>
            </w:r>
            <w:r w:rsidR="003F0A76" w:rsidRPr="00BB61AA">
              <w:rPr>
                <w:rFonts w:eastAsia="Arial Unicode MS" w:cs="Times New Roman"/>
                <w:color w:val="000000" w:themeColor="text1"/>
                <w:sz w:val="22"/>
              </w:rPr>
              <w:t xml:space="preserve"> with support of the Technical Assistance team for the implementation of safeguards</w:t>
            </w:r>
          </w:p>
        </w:tc>
      </w:tr>
      <w:tr w:rsidR="00BB61AA" w:rsidRPr="00BB61AA" w14:paraId="6D358B4E" w14:textId="77777777" w:rsidTr="00A5476E">
        <w:tc>
          <w:tcPr>
            <w:tcW w:w="1046" w:type="pct"/>
            <w:shd w:val="clear" w:color="auto" w:fill="auto"/>
          </w:tcPr>
          <w:p w14:paraId="6D358B4C" w14:textId="77777777" w:rsidR="003F0A76" w:rsidRPr="00BB61AA" w:rsidRDefault="003F0A76" w:rsidP="008144DC">
            <w:pPr>
              <w:keepNext/>
              <w:spacing w:before="0" w:after="0"/>
              <w:rPr>
                <w:rFonts w:eastAsia="Arial Unicode MS" w:cs="Times New Roman"/>
                <w:b/>
                <w:color w:val="000000" w:themeColor="text1"/>
                <w:sz w:val="22"/>
              </w:rPr>
            </w:pPr>
            <w:r w:rsidRPr="00BB61AA">
              <w:rPr>
                <w:rFonts w:eastAsia="Arial Unicode MS" w:cs="Times New Roman"/>
                <w:b/>
                <w:color w:val="000000" w:themeColor="text1"/>
                <w:sz w:val="22"/>
              </w:rPr>
              <w:t>II. Objects</w:t>
            </w:r>
          </w:p>
        </w:tc>
        <w:tc>
          <w:tcPr>
            <w:tcW w:w="3954" w:type="pct"/>
            <w:shd w:val="clear" w:color="auto" w:fill="auto"/>
          </w:tcPr>
          <w:p w14:paraId="6D358B4D" w14:textId="77777777" w:rsidR="003F0A76" w:rsidRPr="00BB61AA" w:rsidRDefault="003F0A76" w:rsidP="008144DC">
            <w:pPr>
              <w:keepNext/>
              <w:spacing w:before="0" w:after="0"/>
              <w:rPr>
                <w:rFonts w:eastAsia="Arial Unicode MS" w:cs="Times New Roman"/>
                <w:b/>
                <w:color w:val="000000" w:themeColor="text1"/>
                <w:sz w:val="22"/>
              </w:rPr>
            </w:pPr>
            <w:r w:rsidRPr="00BB61AA">
              <w:rPr>
                <w:rFonts w:eastAsia="Arial Unicode MS" w:cs="Times New Roman"/>
                <w:b/>
                <w:color w:val="000000" w:themeColor="text1"/>
                <w:sz w:val="22"/>
              </w:rPr>
              <w:t>CSC, CONTRACTOR, COMMUNE/WARDS AUTHORITIES, COMMUNITY REPRESENTATIVES</w:t>
            </w:r>
          </w:p>
        </w:tc>
      </w:tr>
      <w:tr w:rsidR="00BB61AA" w:rsidRPr="00BB61AA" w14:paraId="6D358B51" w14:textId="77777777" w:rsidTr="00A5476E">
        <w:tc>
          <w:tcPr>
            <w:tcW w:w="1046" w:type="pct"/>
          </w:tcPr>
          <w:p w14:paraId="6D358B4F"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course</w:t>
            </w:r>
          </w:p>
        </w:tc>
        <w:tc>
          <w:tcPr>
            <w:tcW w:w="3954" w:type="pct"/>
          </w:tcPr>
          <w:p w14:paraId="6D358B50"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Implementation of mitigation measures</w:t>
            </w:r>
          </w:p>
        </w:tc>
      </w:tr>
      <w:tr w:rsidR="00BB61AA" w:rsidRPr="00BB61AA" w14:paraId="6D358B54" w14:textId="77777777" w:rsidTr="00A5476E">
        <w:tc>
          <w:tcPr>
            <w:tcW w:w="1046" w:type="pct"/>
          </w:tcPr>
          <w:p w14:paraId="6D358B52"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Participators</w:t>
            </w:r>
          </w:p>
        </w:tc>
        <w:tc>
          <w:tcPr>
            <w:tcW w:w="3954" w:type="pct"/>
          </w:tcPr>
          <w:p w14:paraId="6D358B53"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CSC; on-site construction management </w:t>
            </w:r>
            <w:r w:rsidR="00044FBE" w:rsidRPr="00BB61AA">
              <w:rPr>
                <w:rFonts w:eastAsia="Arial Unicode MS" w:cs="Times New Roman"/>
                <w:color w:val="000000" w:themeColor="text1"/>
                <w:sz w:val="22"/>
              </w:rPr>
              <w:t>staffs</w:t>
            </w:r>
            <w:r w:rsidRPr="00BB61AA">
              <w:rPr>
                <w:rFonts w:eastAsia="Arial Unicode MS" w:cs="Times New Roman"/>
                <w:color w:val="000000" w:themeColor="text1"/>
                <w:sz w:val="22"/>
              </w:rPr>
              <w:t xml:space="preserve">; environmental </w:t>
            </w:r>
            <w:r w:rsidR="00044FBE" w:rsidRPr="00BB61AA">
              <w:rPr>
                <w:rFonts w:eastAsia="Arial Unicode MS" w:cs="Times New Roman"/>
                <w:color w:val="000000" w:themeColor="text1"/>
                <w:sz w:val="22"/>
              </w:rPr>
              <w:t>staffs</w:t>
            </w:r>
            <w:r w:rsidRPr="00BB61AA">
              <w:rPr>
                <w:rFonts w:eastAsia="Arial Unicode MS" w:cs="Times New Roman"/>
                <w:color w:val="000000" w:themeColor="text1"/>
                <w:sz w:val="22"/>
              </w:rPr>
              <w:t xml:space="preserve"> of contractor; commune/ward/group authorities</w:t>
            </w:r>
          </w:p>
        </w:tc>
      </w:tr>
      <w:tr w:rsidR="00BB61AA" w:rsidRPr="00BB61AA" w14:paraId="6D358B57" w14:textId="77777777" w:rsidTr="00A5476E">
        <w:tc>
          <w:tcPr>
            <w:tcW w:w="1046" w:type="pct"/>
          </w:tcPr>
          <w:p w14:paraId="6D358B55"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frequency</w:t>
            </w:r>
          </w:p>
        </w:tc>
        <w:tc>
          <w:tcPr>
            <w:tcW w:w="3954" w:type="pct"/>
          </w:tcPr>
          <w:p w14:paraId="6D358B56"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After bidding, update based on requirements</w:t>
            </w:r>
          </w:p>
        </w:tc>
      </w:tr>
      <w:tr w:rsidR="00BB61AA" w:rsidRPr="00BB61AA" w14:paraId="6D358B5A" w14:textId="77777777" w:rsidTr="00A5476E">
        <w:tc>
          <w:tcPr>
            <w:tcW w:w="1046" w:type="pct"/>
          </w:tcPr>
          <w:p w14:paraId="6D358B58"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Time</w:t>
            </w:r>
          </w:p>
        </w:tc>
        <w:tc>
          <w:tcPr>
            <w:tcW w:w="3954" w:type="pct"/>
          </w:tcPr>
          <w:p w14:paraId="6D358B59"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Three days of training for CSC and contractors and two days of training for other also to be repeated twice a year on an annual basis depending on needs </w:t>
            </w:r>
          </w:p>
        </w:tc>
      </w:tr>
      <w:tr w:rsidR="00BB61AA" w:rsidRPr="00BB61AA" w14:paraId="6D358B64" w14:textId="77777777" w:rsidTr="00A5476E">
        <w:tc>
          <w:tcPr>
            <w:tcW w:w="1046" w:type="pct"/>
          </w:tcPr>
          <w:p w14:paraId="6D358B5B"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Content</w:t>
            </w:r>
          </w:p>
        </w:tc>
        <w:tc>
          <w:tcPr>
            <w:tcW w:w="3954" w:type="pct"/>
          </w:tcPr>
          <w:p w14:paraId="6D358B5C"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Overview of environmental monitoring;</w:t>
            </w:r>
          </w:p>
          <w:p w14:paraId="6D358B5D"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Requirements of environmental monitoring;</w:t>
            </w:r>
          </w:p>
          <w:p w14:paraId="6D358B5E"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Role and responsibilities of contractors and CSC </w:t>
            </w:r>
          </w:p>
          <w:p w14:paraId="6D358B5F"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Content and methods of environmental monitoring;</w:t>
            </w:r>
          </w:p>
          <w:p w14:paraId="6D358B60"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Response and risk control;</w:t>
            </w:r>
          </w:p>
          <w:p w14:paraId="6D358B61"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Propagate monitoring forms and guide how to fill in the forms and risk report; </w:t>
            </w:r>
          </w:p>
          <w:p w14:paraId="6D358B62"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Other areas to be determined;</w:t>
            </w:r>
          </w:p>
          <w:p w14:paraId="6D358B63"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Preparation and submission of report</w:t>
            </w:r>
          </w:p>
        </w:tc>
      </w:tr>
      <w:tr w:rsidR="00BB61AA" w:rsidRPr="00BB61AA" w14:paraId="6D358B67" w14:textId="77777777" w:rsidTr="00A5476E">
        <w:tc>
          <w:tcPr>
            <w:tcW w:w="1046" w:type="pct"/>
          </w:tcPr>
          <w:p w14:paraId="6D358B65"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Responsibilities</w:t>
            </w:r>
          </w:p>
        </w:tc>
        <w:tc>
          <w:tcPr>
            <w:tcW w:w="3954" w:type="pct"/>
          </w:tcPr>
          <w:p w14:paraId="6D358B66"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PMU</w:t>
            </w:r>
            <w:r w:rsidR="00860A1E">
              <w:rPr>
                <w:rFonts w:eastAsia="Arial Unicode MS" w:cs="Times New Roman" w:hint="eastAsia"/>
                <w:color w:val="000000" w:themeColor="text1"/>
                <w:sz w:val="22"/>
                <w:lang w:eastAsia="ja-JP"/>
              </w:rPr>
              <w:t xml:space="preserve"> </w:t>
            </w:r>
            <w:r w:rsidRPr="00BB61AA">
              <w:rPr>
                <w:rFonts w:eastAsia="Arial Unicode MS" w:cs="Times New Roman"/>
                <w:color w:val="000000" w:themeColor="text1"/>
                <w:sz w:val="22"/>
              </w:rPr>
              <w:t>with support of the Technical Assistance team for the implementation of safeguards</w:t>
            </w:r>
          </w:p>
        </w:tc>
      </w:tr>
      <w:tr w:rsidR="00BB61AA" w:rsidRPr="00BB61AA" w14:paraId="6D358B6A" w14:textId="77777777" w:rsidTr="00A5476E">
        <w:tc>
          <w:tcPr>
            <w:tcW w:w="1046" w:type="pct"/>
            <w:shd w:val="clear" w:color="auto" w:fill="auto"/>
          </w:tcPr>
          <w:p w14:paraId="6D358B68" w14:textId="77777777" w:rsidR="003F0A76" w:rsidRPr="00BB61AA" w:rsidRDefault="003F0A76" w:rsidP="008144DC">
            <w:pPr>
              <w:keepNext/>
              <w:spacing w:before="0" w:after="0"/>
              <w:rPr>
                <w:rFonts w:eastAsia="Arial Unicode MS" w:cs="Times New Roman"/>
                <w:b/>
                <w:color w:val="000000" w:themeColor="text1"/>
                <w:sz w:val="22"/>
              </w:rPr>
            </w:pPr>
            <w:r w:rsidRPr="00BB61AA">
              <w:rPr>
                <w:rFonts w:eastAsia="Arial Unicode MS" w:cs="Times New Roman"/>
                <w:b/>
                <w:color w:val="000000" w:themeColor="text1"/>
                <w:sz w:val="22"/>
              </w:rPr>
              <w:t>III. Objects</w:t>
            </w:r>
          </w:p>
        </w:tc>
        <w:tc>
          <w:tcPr>
            <w:tcW w:w="3954" w:type="pct"/>
            <w:shd w:val="clear" w:color="auto" w:fill="auto"/>
          </w:tcPr>
          <w:p w14:paraId="6D358B69" w14:textId="77777777" w:rsidR="003F0A76" w:rsidRPr="00BB61AA" w:rsidRDefault="003F0A76" w:rsidP="008144DC">
            <w:pPr>
              <w:keepNext/>
              <w:spacing w:before="0" w:after="0"/>
              <w:rPr>
                <w:rFonts w:eastAsia="Arial Unicode MS" w:cs="Times New Roman"/>
                <w:b/>
                <w:color w:val="000000" w:themeColor="text1"/>
                <w:sz w:val="22"/>
              </w:rPr>
            </w:pPr>
            <w:r w:rsidRPr="00BB61AA">
              <w:rPr>
                <w:rFonts w:eastAsia="Arial Unicode MS" w:cs="Times New Roman"/>
                <w:b/>
                <w:color w:val="000000" w:themeColor="text1"/>
                <w:sz w:val="22"/>
              </w:rPr>
              <w:t>COMMUNITIES AND WORKERS</w:t>
            </w:r>
          </w:p>
        </w:tc>
      </w:tr>
      <w:tr w:rsidR="00BB61AA" w:rsidRPr="00BB61AA" w14:paraId="6D358B6D" w14:textId="77777777" w:rsidTr="00A5476E">
        <w:tc>
          <w:tcPr>
            <w:tcW w:w="1046" w:type="pct"/>
          </w:tcPr>
          <w:p w14:paraId="6D358B6B"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course</w:t>
            </w:r>
          </w:p>
        </w:tc>
        <w:tc>
          <w:tcPr>
            <w:tcW w:w="3954" w:type="pct"/>
          </w:tcPr>
          <w:p w14:paraId="6D358B6C"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Environmental sanitation and safety</w:t>
            </w:r>
          </w:p>
        </w:tc>
      </w:tr>
      <w:tr w:rsidR="00BB61AA" w:rsidRPr="00BB61AA" w14:paraId="6D358B70" w14:textId="77777777" w:rsidTr="00A5476E">
        <w:tc>
          <w:tcPr>
            <w:tcW w:w="1046" w:type="pct"/>
          </w:tcPr>
          <w:p w14:paraId="6D358B6E"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Participators</w:t>
            </w:r>
          </w:p>
        </w:tc>
        <w:tc>
          <w:tcPr>
            <w:tcW w:w="3954" w:type="pct"/>
          </w:tcPr>
          <w:p w14:paraId="6D358B6F"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Representatives of community and/or worker leaders (as appropriate) </w:t>
            </w:r>
          </w:p>
        </w:tc>
      </w:tr>
      <w:tr w:rsidR="00BB61AA" w:rsidRPr="00BB61AA" w14:paraId="6D358B73" w14:textId="77777777" w:rsidTr="00A5476E">
        <w:tc>
          <w:tcPr>
            <w:tcW w:w="1046" w:type="pct"/>
          </w:tcPr>
          <w:p w14:paraId="6D358B71"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Training frequency</w:t>
            </w:r>
          </w:p>
        </w:tc>
        <w:tc>
          <w:tcPr>
            <w:tcW w:w="3954" w:type="pct"/>
          </w:tcPr>
          <w:p w14:paraId="6D358B72"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 xml:space="preserve">As appropriate </w:t>
            </w:r>
          </w:p>
        </w:tc>
      </w:tr>
      <w:tr w:rsidR="00BB61AA" w:rsidRPr="00BB61AA" w14:paraId="6D358B76" w14:textId="77777777" w:rsidTr="00A5476E">
        <w:tc>
          <w:tcPr>
            <w:tcW w:w="1046" w:type="pct"/>
          </w:tcPr>
          <w:p w14:paraId="6D358B74"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Time</w:t>
            </w:r>
          </w:p>
        </w:tc>
        <w:tc>
          <w:tcPr>
            <w:tcW w:w="3954" w:type="pct"/>
          </w:tcPr>
          <w:p w14:paraId="6D358B75"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One-day presentation and one-day on-the job training twice a year to be repeated on a per needs basis</w:t>
            </w:r>
          </w:p>
        </w:tc>
      </w:tr>
      <w:tr w:rsidR="00BB61AA" w:rsidRPr="00BB61AA" w14:paraId="6D358B7F" w14:textId="77777777" w:rsidTr="00A5476E">
        <w:tc>
          <w:tcPr>
            <w:tcW w:w="1046" w:type="pct"/>
          </w:tcPr>
          <w:p w14:paraId="6D358B77"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Content</w:t>
            </w:r>
          </w:p>
        </w:tc>
        <w:tc>
          <w:tcPr>
            <w:tcW w:w="3954" w:type="pct"/>
          </w:tcPr>
          <w:p w14:paraId="6D358B78"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Preliminary presentation on environmental protection and environmental overview </w:t>
            </w:r>
          </w:p>
          <w:p w14:paraId="6D358B79"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Key issues that require community and workers attention to minimize safety risks (roads, equipment, machines, etc.) as well as reduce pollution (dust, fume gases, oil/grease spill, waste management, etc.) </w:t>
            </w:r>
          </w:p>
          <w:p w14:paraId="6D358B7A"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Management of environmental safety and sanitation in work sites and worker camps; </w:t>
            </w:r>
          </w:p>
          <w:p w14:paraId="6D358B7B"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Mitigation measures at construction site and work camps; </w:t>
            </w:r>
          </w:p>
          <w:p w14:paraId="6D358B7C"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 xml:space="preserve">Safety measures on electricity, mechanical, transportation, air pollution; </w:t>
            </w:r>
          </w:p>
          <w:p w14:paraId="6D358B7D"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Other areas to be determined;</w:t>
            </w:r>
          </w:p>
          <w:p w14:paraId="6D358B7E" w14:textId="77777777" w:rsidR="003F0A76" w:rsidRPr="00BB61AA" w:rsidRDefault="003F0A76" w:rsidP="008144DC">
            <w:pPr>
              <w:pStyle w:val="ListParagraph"/>
              <w:keepNext/>
              <w:numPr>
                <w:ilvl w:val="0"/>
                <w:numId w:val="94"/>
              </w:numPr>
              <w:spacing w:before="0" w:after="0"/>
              <w:ind w:left="199" w:hanging="199"/>
              <w:rPr>
                <w:color w:val="000000" w:themeColor="text1"/>
                <w:sz w:val="22"/>
              </w:rPr>
            </w:pPr>
            <w:r w:rsidRPr="00BB61AA">
              <w:rPr>
                <w:color w:val="000000" w:themeColor="text1"/>
                <w:sz w:val="22"/>
              </w:rPr>
              <w:t>Procedures to deal with emergency situation</w:t>
            </w:r>
          </w:p>
        </w:tc>
      </w:tr>
      <w:tr w:rsidR="00BB61AA" w:rsidRPr="00BB61AA" w14:paraId="6D358B82" w14:textId="77777777" w:rsidTr="00A5476E">
        <w:tc>
          <w:tcPr>
            <w:tcW w:w="1046" w:type="pct"/>
          </w:tcPr>
          <w:p w14:paraId="6D358B80"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Responsibilities</w:t>
            </w:r>
          </w:p>
        </w:tc>
        <w:tc>
          <w:tcPr>
            <w:tcW w:w="3954" w:type="pct"/>
          </w:tcPr>
          <w:p w14:paraId="6D358B81" w14:textId="77777777" w:rsidR="003F0A76" w:rsidRPr="00BB61AA" w:rsidRDefault="003F0A76" w:rsidP="008144DC">
            <w:pPr>
              <w:keepNext/>
              <w:spacing w:before="0" w:after="0"/>
              <w:rPr>
                <w:rFonts w:eastAsia="Arial Unicode MS" w:cs="Times New Roman"/>
                <w:color w:val="000000" w:themeColor="text1"/>
                <w:sz w:val="22"/>
              </w:rPr>
            </w:pPr>
            <w:r w:rsidRPr="00BB61AA">
              <w:rPr>
                <w:rFonts w:eastAsia="Arial Unicode MS" w:cs="Times New Roman"/>
                <w:color w:val="000000" w:themeColor="text1"/>
                <w:sz w:val="22"/>
              </w:rPr>
              <w:t>Contractor, PMU</w:t>
            </w:r>
          </w:p>
        </w:tc>
      </w:tr>
    </w:tbl>
    <w:p w14:paraId="6D358B83" w14:textId="77777777" w:rsidR="003F0A76" w:rsidRPr="00BB61AA" w:rsidRDefault="008B5C49" w:rsidP="00D37421">
      <w:pPr>
        <w:pStyle w:val="Heading1"/>
        <w:spacing w:before="60" w:after="60" w:line="240" w:lineRule="auto"/>
        <w:rPr>
          <w:rFonts w:eastAsiaTheme="minorEastAsia" w:cs="Times New Roman"/>
          <w:color w:val="000000" w:themeColor="text1"/>
          <w:lang w:eastAsia="ja-JP"/>
        </w:rPr>
      </w:pPr>
      <w:bookmarkStart w:id="373" w:name="_Toc467657059"/>
      <w:bookmarkStart w:id="374" w:name="_Toc468836722"/>
      <w:bookmarkStart w:id="375" w:name="_Toc471786622"/>
      <w:r w:rsidRPr="00BB61AA">
        <w:rPr>
          <w:rFonts w:cs="Times New Roman"/>
          <w:color w:val="000000" w:themeColor="text1"/>
        </w:rPr>
        <w:t>11</w:t>
      </w:r>
      <w:r w:rsidR="003F0A76" w:rsidRPr="00BB61AA">
        <w:rPr>
          <w:rFonts w:cs="Times New Roman"/>
          <w:color w:val="000000" w:themeColor="text1"/>
        </w:rPr>
        <w:t xml:space="preserve">. </w:t>
      </w:r>
      <w:bookmarkStart w:id="376" w:name="_Toc302987385"/>
      <w:bookmarkStart w:id="377" w:name="_Toc306210946"/>
      <w:r w:rsidRPr="00BB61AA">
        <w:rPr>
          <w:rFonts w:cs="Times New Roman"/>
          <w:color w:val="000000" w:themeColor="text1"/>
        </w:rPr>
        <w:t>ESMP COST</w:t>
      </w:r>
      <w:bookmarkEnd w:id="373"/>
      <w:bookmarkEnd w:id="374"/>
      <w:bookmarkEnd w:id="376"/>
      <w:bookmarkEnd w:id="377"/>
      <w:r w:rsidR="00217443" w:rsidRPr="00BB61AA">
        <w:rPr>
          <w:rFonts w:cs="Times New Roman"/>
          <w:color w:val="000000" w:themeColor="text1"/>
        </w:rPr>
        <w:t xml:space="preserve"> ESTIMAT</w:t>
      </w:r>
      <w:r w:rsidR="00217443" w:rsidRPr="00BB61AA">
        <w:rPr>
          <w:rFonts w:eastAsiaTheme="minorEastAsia" w:cs="Times New Roman"/>
          <w:color w:val="000000" w:themeColor="text1"/>
          <w:lang w:eastAsia="ja-JP"/>
        </w:rPr>
        <w:t>ion</w:t>
      </w:r>
      <w:bookmarkEnd w:id="375"/>
    </w:p>
    <w:p w14:paraId="6D358B84" w14:textId="77777777" w:rsidR="003F0A76" w:rsidRPr="00BB61AA" w:rsidRDefault="003F0A76" w:rsidP="00D37421">
      <w:pPr>
        <w:keepNext/>
        <w:spacing w:before="60" w:after="60"/>
        <w:jc w:val="both"/>
        <w:rPr>
          <w:rFonts w:eastAsia="Arial Unicode MS" w:cs="Times New Roman"/>
          <w:color w:val="000000" w:themeColor="text1"/>
          <w:sz w:val="24"/>
          <w:szCs w:val="24"/>
        </w:rPr>
      </w:pPr>
      <w:r w:rsidRPr="00BB61AA">
        <w:rPr>
          <w:rFonts w:eastAsia="Arial Unicode MS" w:cs="Times New Roman"/>
          <w:color w:val="000000" w:themeColor="text1"/>
          <w:sz w:val="24"/>
          <w:szCs w:val="24"/>
        </w:rPr>
        <w:t xml:space="preserve">Table </w:t>
      </w:r>
      <w:r w:rsidR="00A40C3C" w:rsidRPr="00BB61AA">
        <w:rPr>
          <w:rFonts w:eastAsia="Arial Unicode MS" w:cs="Times New Roman"/>
          <w:color w:val="000000" w:themeColor="text1"/>
          <w:sz w:val="24"/>
          <w:szCs w:val="24"/>
        </w:rPr>
        <w:t>28</w:t>
      </w:r>
      <w:r w:rsidRPr="00BB61AA">
        <w:rPr>
          <w:rFonts w:eastAsia="Arial Unicode MS" w:cs="Times New Roman"/>
          <w:color w:val="000000" w:themeColor="text1"/>
          <w:sz w:val="24"/>
          <w:szCs w:val="24"/>
        </w:rPr>
        <w:t xml:space="preserve"> provides an estimated cost for ESMP implementation. </w:t>
      </w:r>
      <w:r w:rsidRPr="00BB61AA">
        <w:rPr>
          <w:rFonts w:cs="Times New Roman"/>
          <w:color w:val="000000" w:themeColor="text1"/>
          <w:sz w:val="24"/>
          <w:szCs w:val="24"/>
        </w:rPr>
        <w:t>The ESMP cost</w:t>
      </w:r>
      <w:r w:rsidRPr="00BB61AA">
        <w:rPr>
          <w:rFonts w:cs="Times New Roman"/>
          <w:color w:val="000000" w:themeColor="text1"/>
          <w:sz w:val="24"/>
          <w:szCs w:val="24"/>
          <w:vertAlign w:val="superscript"/>
        </w:rPr>
        <w:t xml:space="preserve">1 </w:t>
      </w:r>
      <w:r w:rsidRPr="00BB61AA">
        <w:rPr>
          <w:rFonts w:cs="Times New Roman"/>
          <w:color w:val="000000" w:themeColor="text1"/>
          <w:sz w:val="24"/>
          <w:szCs w:val="24"/>
        </w:rPr>
        <w:t>will comprise (i) cost for implementation of the mitigation measures by contractor, (ii) cost for supervision by the CSC, (iii) cost for environmental mo</w:t>
      </w:r>
      <w:r w:rsidR="00217443" w:rsidRPr="00BB61AA">
        <w:rPr>
          <w:rFonts w:cs="Times New Roman"/>
          <w:color w:val="000000" w:themeColor="text1"/>
          <w:sz w:val="24"/>
          <w:szCs w:val="24"/>
        </w:rPr>
        <w:t>nitoring consultant (IEMC) (iv)</w:t>
      </w:r>
      <w:r w:rsidRPr="00BB61AA">
        <w:rPr>
          <w:rFonts w:cs="Times New Roman"/>
          <w:color w:val="000000" w:themeColor="text1"/>
          <w:sz w:val="24"/>
          <w:szCs w:val="24"/>
        </w:rPr>
        <w:t xml:space="preserve">monitoring of environmental quality (v) PMU safeguard management costs, including technical assistance support for the implementation of safeguards and training. Costs for the implementation of the mitigation measures during construction will be part of the contract cost while cost for monitoring of ESMP by the CSC is provided for in the construction supervision contracts. Costs for PMU operations related to ESMP are provided for in the subproject management budget of the PMU, including basic safeguards training and allowances for people who participate in the monitoring program. After subproject completion, the cost for environmental monitoring of the constructed facilities will be funded by the VNUA. </w:t>
      </w:r>
    </w:p>
    <w:p w14:paraId="6D358B85" w14:textId="77777777" w:rsidR="003F0A76" w:rsidRPr="00BB61AA" w:rsidRDefault="003F0A76" w:rsidP="00D37421">
      <w:pPr>
        <w:keepNext/>
        <w:spacing w:before="60" w:after="60"/>
        <w:jc w:val="both"/>
        <w:rPr>
          <w:rFonts w:eastAsia="Arial Unicode MS" w:cs="Times New Roman"/>
          <w:color w:val="000000" w:themeColor="text1"/>
          <w:sz w:val="24"/>
          <w:szCs w:val="24"/>
        </w:rPr>
      </w:pPr>
      <w:r w:rsidRPr="00BB61AA">
        <w:rPr>
          <w:rFonts w:eastAsia="Arial Unicode MS" w:cs="Times New Roman"/>
          <w:color w:val="000000" w:themeColor="text1"/>
          <w:sz w:val="24"/>
          <w:szCs w:val="24"/>
        </w:rPr>
        <w:t xml:space="preserve">It is noted that the attendance of community representatives in ESMP implementation is voluntary, and without salary. Hence, to encourage the participation of community members, the cost for materials, equipment used for monitoring and rewards for people who are voted to implement monitoring are taken into account. </w:t>
      </w:r>
      <w:r w:rsidRPr="00BB61AA">
        <w:rPr>
          <w:rFonts w:cs="Times New Roman"/>
          <w:color w:val="000000" w:themeColor="text1"/>
          <w:sz w:val="24"/>
          <w:szCs w:val="24"/>
        </w:rPr>
        <w:t>Following</w:t>
      </w:r>
      <w:r w:rsidRPr="00BB61AA">
        <w:rPr>
          <w:rFonts w:eastAsia="Arial Unicode MS" w:cs="Times New Roman"/>
          <w:color w:val="000000" w:themeColor="text1"/>
          <w:sz w:val="24"/>
          <w:szCs w:val="24"/>
        </w:rPr>
        <w:t xml:space="preserve"> decision No. 80/2005/QĐ-TTg dated 18/4/2005 of Prime Minister on regulations of community investment monitoring and joint circular for guidelines of decision implementation No. 80/2005/QĐ-TTg “cost for supporting the investment monitoring of community in commune/ward are calculated in cost estimation of commune/ward fatherland front and are guaranteed by commune/ward people’s committee budget; cost for propagation, training courses, guiding, closing of community investment monitoring at district and provincial level are calculated in cost estimation of commune/ward Fatherland Front and are guaranteed by commune</w:t>
      </w:r>
      <w:r w:rsidR="009D63A6" w:rsidRPr="00BB61AA">
        <w:rPr>
          <w:rFonts w:eastAsia="Arial Unicode MS" w:cs="Times New Roman"/>
          <w:color w:val="000000" w:themeColor="text1"/>
          <w:sz w:val="24"/>
          <w:szCs w:val="24"/>
        </w:rPr>
        <w:t>/</w:t>
      </w:r>
      <w:r w:rsidRPr="00BB61AA">
        <w:rPr>
          <w:rFonts w:eastAsia="Arial Unicode MS" w:cs="Times New Roman"/>
          <w:color w:val="000000" w:themeColor="text1"/>
          <w:sz w:val="24"/>
          <w:szCs w:val="24"/>
        </w:rPr>
        <w:t>ward people’s committee budget”.</w:t>
      </w:r>
    </w:p>
    <w:p w14:paraId="6D358B86" w14:textId="77777777" w:rsidR="00852A8F" w:rsidRPr="00BB61AA" w:rsidRDefault="00852A8F" w:rsidP="00D37421">
      <w:pPr>
        <w:keepNext/>
        <w:spacing w:before="60" w:after="60"/>
        <w:jc w:val="both"/>
        <w:rPr>
          <w:rFonts w:eastAsia="Arial Unicode MS" w:cs="Times New Roman"/>
          <w:color w:val="000000" w:themeColor="text1"/>
          <w:sz w:val="24"/>
          <w:szCs w:val="24"/>
        </w:rPr>
      </w:pPr>
      <w:bookmarkStart w:id="378" w:name="_Toc302987460"/>
      <w:bookmarkStart w:id="379" w:name="_Toc306211003"/>
      <w:bookmarkStart w:id="380" w:name="_Toc289161303"/>
      <w:bookmarkStart w:id="381" w:name="_Toc292992137"/>
      <w:bookmarkStart w:id="382" w:name="_Ref300280706"/>
      <w:bookmarkStart w:id="383" w:name="_Toc302987457"/>
      <w:r w:rsidRPr="00BB61AA">
        <w:rPr>
          <w:rFonts w:eastAsia="Arial Unicode MS" w:cs="Times New Roman"/>
          <w:color w:val="000000" w:themeColor="text1"/>
          <w:sz w:val="24"/>
          <w:szCs w:val="24"/>
        </w:rPr>
        <w:t xml:space="preserve">Table </w:t>
      </w:r>
      <w:r w:rsidR="00A40C3C" w:rsidRPr="00BB61AA">
        <w:rPr>
          <w:rFonts w:eastAsia="Arial Unicode MS" w:cs="Times New Roman"/>
          <w:color w:val="000000" w:themeColor="text1"/>
          <w:sz w:val="24"/>
          <w:szCs w:val="24"/>
        </w:rPr>
        <w:t>28</w:t>
      </w:r>
      <w:r w:rsidRPr="00BB61AA">
        <w:rPr>
          <w:rFonts w:eastAsia="Arial Unicode MS" w:cs="Times New Roman"/>
          <w:color w:val="000000" w:themeColor="text1"/>
          <w:sz w:val="24"/>
          <w:szCs w:val="24"/>
        </w:rPr>
        <w:t xml:space="preserve"> provides an estimated environmental quality monitoring cost in line with the national practices for reference. However </w:t>
      </w:r>
      <w:r w:rsidRPr="00BB61AA">
        <w:rPr>
          <w:rFonts w:cs="Times New Roman"/>
          <w:color w:val="000000" w:themeColor="text1"/>
          <w:sz w:val="24"/>
          <w:szCs w:val="24"/>
        </w:rPr>
        <w:t>the</w:t>
      </w:r>
      <w:r w:rsidRPr="00BB61AA">
        <w:rPr>
          <w:rFonts w:eastAsia="Arial Unicode MS" w:cs="Times New Roman"/>
          <w:color w:val="000000" w:themeColor="text1"/>
          <w:sz w:val="24"/>
          <w:szCs w:val="24"/>
        </w:rPr>
        <w:t xml:space="preserve"> final cost will be updated during the detailed design.</w:t>
      </w:r>
    </w:p>
    <w:p w14:paraId="6D358B87" w14:textId="77777777" w:rsidR="003F0A76" w:rsidRPr="00BB61AA" w:rsidRDefault="006927F2" w:rsidP="00D37421">
      <w:pPr>
        <w:pStyle w:val="Caption"/>
        <w:keepNext/>
        <w:spacing w:before="60" w:after="60" w:line="240" w:lineRule="auto"/>
        <w:rPr>
          <w:rFonts w:cs="Times New Roman"/>
          <w:color w:val="000000" w:themeColor="text1"/>
          <w:lang w:eastAsia="ja-JP"/>
        </w:rPr>
      </w:pPr>
      <w:bookmarkStart w:id="384" w:name="_Toc468836236"/>
      <w:bookmarkStart w:id="385" w:name="_Toc471786659"/>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28</w:t>
      </w:r>
      <w:r w:rsidR="00213540" w:rsidRPr="00BB61AA">
        <w:rPr>
          <w:rFonts w:cs="Times New Roman"/>
          <w:color w:val="000000" w:themeColor="text1"/>
        </w:rPr>
        <w:fldChar w:fldCharType="end"/>
      </w:r>
      <w:r w:rsidRPr="00BB61AA">
        <w:rPr>
          <w:rFonts w:cs="Times New Roman"/>
          <w:color w:val="000000" w:themeColor="text1"/>
        </w:rPr>
        <w:t>.</w:t>
      </w:r>
      <w:r w:rsidR="003F0A76" w:rsidRPr="00BB61AA">
        <w:rPr>
          <w:rFonts w:cs="Times New Roman"/>
          <w:color w:val="000000" w:themeColor="text1"/>
        </w:rPr>
        <w:t xml:space="preserve"> Cost </w:t>
      </w:r>
      <w:r w:rsidR="00217443" w:rsidRPr="00BB61AA">
        <w:rPr>
          <w:rFonts w:cs="Times New Roman"/>
          <w:color w:val="000000" w:themeColor="text1"/>
          <w:lang w:eastAsia="ja-JP"/>
        </w:rPr>
        <w:t>e</w:t>
      </w:r>
      <w:r w:rsidR="00217443" w:rsidRPr="00BB61AA">
        <w:rPr>
          <w:rFonts w:cs="Times New Roman"/>
          <w:color w:val="000000" w:themeColor="text1"/>
        </w:rPr>
        <w:t>stimat</w:t>
      </w:r>
      <w:r w:rsidR="00217443" w:rsidRPr="00BB61AA">
        <w:rPr>
          <w:rFonts w:cs="Times New Roman"/>
          <w:color w:val="000000" w:themeColor="text1"/>
          <w:lang w:eastAsia="ja-JP"/>
        </w:rPr>
        <w:t>ion</w:t>
      </w:r>
      <w:r w:rsidR="008144DC">
        <w:rPr>
          <w:rFonts w:cs="Times New Roman" w:hint="eastAsia"/>
          <w:color w:val="000000" w:themeColor="text1"/>
          <w:lang w:eastAsia="ja-JP"/>
        </w:rPr>
        <w:t xml:space="preserve"> </w:t>
      </w:r>
      <w:r w:rsidR="003F0A76" w:rsidRPr="00BB61AA">
        <w:rPr>
          <w:rFonts w:cs="Times New Roman"/>
          <w:color w:val="000000" w:themeColor="text1"/>
        </w:rPr>
        <w:t>f</w:t>
      </w:r>
      <w:r w:rsidR="00C07968" w:rsidRPr="00BB61AA">
        <w:rPr>
          <w:rFonts w:cs="Times New Roman"/>
          <w:color w:val="000000" w:themeColor="text1"/>
        </w:rPr>
        <w:t>or ESMP implementa</w:t>
      </w:r>
      <w:r w:rsidR="00C07968" w:rsidRPr="00BB61AA">
        <w:rPr>
          <w:rFonts w:cs="Times New Roman"/>
          <w:color w:val="000000" w:themeColor="text1"/>
          <w:lang w:eastAsia="ja-JP"/>
        </w:rPr>
        <w:t>tio</w:t>
      </w:r>
      <w:r w:rsidR="00C07968" w:rsidRPr="00BB61AA">
        <w:rPr>
          <w:rFonts w:cs="Times New Roman"/>
          <w:color w:val="000000" w:themeColor="text1"/>
        </w:rPr>
        <w:t>n (million</w:t>
      </w:r>
      <w:r w:rsidR="008144DC">
        <w:rPr>
          <w:rFonts w:cs="Times New Roman" w:hint="eastAsia"/>
          <w:color w:val="000000" w:themeColor="text1"/>
          <w:lang w:eastAsia="ja-JP"/>
        </w:rPr>
        <w:t xml:space="preserve"> </w:t>
      </w:r>
      <w:r w:rsidR="003F0A76" w:rsidRPr="00BB61AA">
        <w:rPr>
          <w:rFonts w:cs="Times New Roman"/>
          <w:color w:val="000000" w:themeColor="text1"/>
        </w:rPr>
        <w:t>USD)</w:t>
      </w:r>
      <w:bookmarkEnd w:id="378"/>
      <w:bookmarkEnd w:id="379"/>
      <w:bookmarkEnd w:id="384"/>
      <w:bookmarkEnd w:id="385"/>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2976"/>
        <w:gridCol w:w="1843"/>
      </w:tblGrid>
      <w:tr w:rsidR="00BB61AA" w:rsidRPr="00BB61AA" w14:paraId="6D358B8B" w14:textId="77777777" w:rsidTr="00A5476E">
        <w:tc>
          <w:tcPr>
            <w:tcW w:w="2461" w:type="pct"/>
            <w:vAlign w:val="center"/>
          </w:tcPr>
          <w:p w14:paraId="6D358B88" w14:textId="77777777" w:rsidR="003F0A76" w:rsidRPr="00BB61AA" w:rsidRDefault="003F0A76" w:rsidP="008144DC">
            <w:pPr>
              <w:keepNext/>
              <w:spacing w:before="0" w:after="0"/>
              <w:jc w:val="center"/>
              <w:rPr>
                <w:rFonts w:cs="Times New Roman"/>
                <w:b/>
                <w:color w:val="000000" w:themeColor="text1"/>
                <w:sz w:val="22"/>
                <w:szCs w:val="24"/>
                <w:lang w:eastAsia="ja-JP"/>
              </w:rPr>
            </w:pPr>
          </w:p>
        </w:tc>
        <w:tc>
          <w:tcPr>
            <w:tcW w:w="1568" w:type="pct"/>
            <w:vAlign w:val="center"/>
          </w:tcPr>
          <w:p w14:paraId="6D358B89" w14:textId="77777777" w:rsidR="003F0A76" w:rsidRPr="00BB61AA" w:rsidRDefault="003F0A76" w:rsidP="008144DC">
            <w:pPr>
              <w:keepNext/>
              <w:spacing w:before="0" w:after="0"/>
              <w:jc w:val="center"/>
              <w:rPr>
                <w:rFonts w:cs="Times New Roman"/>
                <w:b/>
                <w:color w:val="000000" w:themeColor="text1"/>
                <w:sz w:val="22"/>
                <w:szCs w:val="24"/>
                <w:lang w:eastAsia="ja-JP"/>
              </w:rPr>
            </w:pPr>
            <w:r w:rsidRPr="00BB61AA">
              <w:rPr>
                <w:rFonts w:cs="Times New Roman"/>
                <w:b/>
                <w:color w:val="000000" w:themeColor="text1"/>
                <w:sz w:val="22"/>
                <w:szCs w:val="24"/>
                <w:lang w:eastAsia="ja-JP"/>
              </w:rPr>
              <w:t>Cost (millions of $US)</w:t>
            </w:r>
          </w:p>
        </w:tc>
        <w:tc>
          <w:tcPr>
            <w:tcW w:w="971" w:type="pct"/>
            <w:vAlign w:val="center"/>
          </w:tcPr>
          <w:p w14:paraId="6D358B8A" w14:textId="77777777" w:rsidR="003F0A76" w:rsidRPr="00BB61AA" w:rsidRDefault="003F0A76" w:rsidP="008144DC">
            <w:pPr>
              <w:keepNext/>
              <w:spacing w:before="0" w:after="0"/>
              <w:jc w:val="center"/>
              <w:rPr>
                <w:rFonts w:cs="Times New Roman"/>
                <w:b/>
                <w:color w:val="000000" w:themeColor="text1"/>
                <w:sz w:val="22"/>
                <w:szCs w:val="24"/>
                <w:lang w:eastAsia="ja-JP"/>
              </w:rPr>
            </w:pPr>
            <w:r w:rsidRPr="00BB61AA">
              <w:rPr>
                <w:rFonts w:cs="Times New Roman"/>
                <w:b/>
                <w:color w:val="000000" w:themeColor="text1"/>
                <w:sz w:val="22"/>
                <w:szCs w:val="24"/>
                <w:lang w:eastAsia="ja-JP"/>
              </w:rPr>
              <w:t>Source of funds</w:t>
            </w:r>
          </w:p>
        </w:tc>
      </w:tr>
      <w:tr w:rsidR="00BB61AA" w:rsidRPr="00BB61AA" w14:paraId="6D358B8F" w14:textId="77777777" w:rsidTr="00A5476E">
        <w:tc>
          <w:tcPr>
            <w:tcW w:w="2461" w:type="pct"/>
          </w:tcPr>
          <w:p w14:paraId="6D358B8C" w14:textId="77777777" w:rsidR="003F0A76" w:rsidRPr="00BB61AA" w:rsidRDefault="003F0A76" w:rsidP="008144DC">
            <w:pPr>
              <w:keepNext/>
              <w:spacing w:before="0" w:after="0"/>
              <w:rPr>
                <w:rFonts w:cs="Times New Roman"/>
                <w:color w:val="000000" w:themeColor="text1"/>
                <w:sz w:val="22"/>
                <w:szCs w:val="24"/>
              </w:rPr>
            </w:pPr>
            <w:r w:rsidRPr="00BB61AA">
              <w:rPr>
                <w:rFonts w:cs="Times New Roman"/>
                <w:color w:val="000000" w:themeColor="text1"/>
                <w:sz w:val="22"/>
                <w:szCs w:val="24"/>
              </w:rPr>
              <w:t>(a) Mitigation during construction</w:t>
            </w:r>
          </w:p>
        </w:tc>
        <w:tc>
          <w:tcPr>
            <w:tcW w:w="1568" w:type="pct"/>
          </w:tcPr>
          <w:p w14:paraId="6D358B8D"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Part of contracts</w:t>
            </w:r>
          </w:p>
        </w:tc>
        <w:tc>
          <w:tcPr>
            <w:tcW w:w="971" w:type="pct"/>
          </w:tcPr>
          <w:p w14:paraId="6D358B8E"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WB</w:t>
            </w:r>
          </w:p>
        </w:tc>
      </w:tr>
      <w:tr w:rsidR="00BB61AA" w:rsidRPr="00BB61AA" w14:paraId="6D358B93" w14:textId="77777777" w:rsidTr="00A5476E">
        <w:tc>
          <w:tcPr>
            <w:tcW w:w="2461" w:type="pct"/>
          </w:tcPr>
          <w:p w14:paraId="6D358B90" w14:textId="77777777" w:rsidR="003F0A76" w:rsidRPr="00BB61AA" w:rsidRDefault="003F0A76" w:rsidP="008144DC">
            <w:pPr>
              <w:keepNext/>
              <w:spacing w:before="0" w:after="0"/>
              <w:rPr>
                <w:rFonts w:cs="Times New Roman"/>
                <w:color w:val="000000" w:themeColor="text1"/>
                <w:sz w:val="22"/>
                <w:szCs w:val="24"/>
              </w:rPr>
            </w:pPr>
            <w:r w:rsidRPr="00BB61AA">
              <w:rPr>
                <w:rFonts w:cs="Times New Roman"/>
                <w:color w:val="000000" w:themeColor="text1"/>
                <w:sz w:val="22"/>
                <w:szCs w:val="24"/>
              </w:rPr>
              <w:t>(b) Supervision of safeguards during construction</w:t>
            </w:r>
          </w:p>
        </w:tc>
        <w:tc>
          <w:tcPr>
            <w:tcW w:w="1568" w:type="pct"/>
          </w:tcPr>
          <w:p w14:paraId="6D358B91"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Part of CSC costs in Comp. 4</w:t>
            </w:r>
          </w:p>
        </w:tc>
        <w:tc>
          <w:tcPr>
            <w:tcW w:w="971" w:type="pct"/>
          </w:tcPr>
          <w:p w14:paraId="6D358B92"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WB</w:t>
            </w:r>
          </w:p>
        </w:tc>
      </w:tr>
      <w:tr w:rsidR="00BB61AA" w:rsidRPr="00BB61AA" w14:paraId="6D358B97" w14:textId="77777777" w:rsidTr="00A5476E">
        <w:tc>
          <w:tcPr>
            <w:tcW w:w="2461" w:type="pct"/>
          </w:tcPr>
          <w:p w14:paraId="6D358B94" w14:textId="77777777" w:rsidR="003F0A76" w:rsidRPr="00BB61AA" w:rsidRDefault="003F0A76" w:rsidP="008144DC">
            <w:pPr>
              <w:keepNext/>
              <w:spacing w:before="0" w:after="0"/>
              <w:rPr>
                <w:rFonts w:cs="Times New Roman"/>
                <w:color w:val="000000" w:themeColor="text1"/>
                <w:sz w:val="22"/>
                <w:szCs w:val="24"/>
              </w:rPr>
            </w:pPr>
            <w:r w:rsidRPr="00BB61AA">
              <w:rPr>
                <w:rFonts w:cs="Times New Roman"/>
                <w:color w:val="000000" w:themeColor="text1"/>
                <w:sz w:val="22"/>
                <w:szCs w:val="24"/>
              </w:rPr>
              <w:t>(c) Environmental Safeguards unit (ESU) of PMU</w:t>
            </w:r>
          </w:p>
        </w:tc>
        <w:tc>
          <w:tcPr>
            <w:tcW w:w="1568" w:type="pct"/>
          </w:tcPr>
          <w:p w14:paraId="6D358B95"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Part of PMU costs in Comp. 4</w:t>
            </w:r>
          </w:p>
        </w:tc>
        <w:tc>
          <w:tcPr>
            <w:tcW w:w="971" w:type="pct"/>
          </w:tcPr>
          <w:p w14:paraId="6D358B96"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WB</w:t>
            </w:r>
          </w:p>
        </w:tc>
      </w:tr>
      <w:tr w:rsidR="00BB61AA" w:rsidRPr="00BB61AA" w14:paraId="6D358B9B" w14:textId="77777777" w:rsidTr="00A5476E">
        <w:tc>
          <w:tcPr>
            <w:tcW w:w="2461" w:type="pct"/>
          </w:tcPr>
          <w:p w14:paraId="6D358B98" w14:textId="77777777" w:rsidR="003F0A76" w:rsidRPr="00BB61AA" w:rsidRDefault="003F0A76" w:rsidP="008144DC">
            <w:pPr>
              <w:keepNext/>
              <w:spacing w:before="0" w:after="0"/>
              <w:rPr>
                <w:rFonts w:cs="Times New Roman"/>
                <w:color w:val="000000" w:themeColor="text1"/>
                <w:sz w:val="22"/>
                <w:szCs w:val="24"/>
              </w:rPr>
            </w:pPr>
            <w:r w:rsidRPr="00BB61AA">
              <w:rPr>
                <w:rFonts w:cs="Times New Roman"/>
                <w:color w:val="000000" w:themeColor="text1"/>
                <w:sz w:val="22"/>
                <w:szCs w:val="24"/>
              </w:rPr>
              <w:t>(d) Environmental quality monitoring</w:t>
            </w:r>
          </w:p>
        </w:tc>
        <w:tc>
          <w:tcPr>
            <w:tcW w:w="1568" w:type="pct"/>
          </w:tcPr>
          <w:p w14:paraId="6D358B99"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0.03</w:t>
            </w:r>
          </w:p>
        </w:tc>
        <w:tc>
          <w:tcPr>
            <w:tcW w:w="971" w:type="pct"/>
          </w:tcPr>
          <w:p w14:paraId="6D358B9A"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WB</w:t>
            </w:r>
          </w:p>
        </w:tc>
      </w:tr>
      <w:tr w:rsidR="00BB61AA" w:rsidRPr="00BB61AA" w14:paraId="6D358B9F" w14:textId="77777777" w:rsidTr="00A5476E">
        <w:tc>
          <w:tcPr>
            <w:tcW w:w="2461" w:type="pct"/>
          </w:tcPr>
          <w:p w14:paraId="6D358B9C" w14:textId="77777777" w:rsidR="003F0A76" w:rsidRPr="00BB61AA" w:rsidRDefault="003F0A76" w:rsidP="008144DC">
            <w:pPr>
              <w:keepNext/>
              <w:spacing w:before="0" w:after="0"/>
              <w:rPr>
                <w:rFonts w:cs="Times New Roman"/>
                <w:color w:val="000000" w:themeColor="text1"/>
                <w:sz w:val="22"/>
                <w:szCs w:val="24"/>
              </w:rPr>
            </w:pPr>
            <w:r w:rsidRPr="00BB61AA">
              <w:rPr>
                <w:rFonts w:cs="Times New Roman"/>
                <w:color w:val="000000" w:themeColor="text1"/>
                <w:sz w:val="22"/>
                <w:szCs w:val="24"/>
              </w:rPr>
              <w:t>(</w:t>
            </w:r>
            <w:r w:rsidR="00852A8F" w:rsidRPr="00BB61AA">
              <w:rPr>
                <w:rFonts w:cs="Times New Roman"/>
                <w:color w:val="000000" w:themeColor="text1"/>
                <w:sz w:val="22"/>
                <w:szCs w:val="24"/>
              </w:rPr>
              <w:t>e</w:t>
            </w:r>
            <w:r w:rsidRPr="00BB61AA">
              <w:rPr>
                <w:rFonts w:cs="Times New Roman"/>
                <w:color w:val="000000" w:themeColor="text1"/>
                <w:sz w:val="22"/>
                <w:szCs w:val="24"/>
              </w:rPr>
              <w:t>) Safeguards capacity building program</w:t>
            </w:r>
          </w:p>
        </w:tc>
        <w:tc>
          <w:tcPr>
            <w:tcW w:w="1568" w:type="pct"/>
          </w:tcPr>
          <w:p w14:paraId="6D358B9D"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0.25</w:t>
            </w:r>
          </w:p>
        </w:tc>
        <w:tc>
          <w:tcPr>
            <w:tcW w:w="971" w:type="pct"/>
          </w:tcPr>
          <w:p w14:paraId="6D358B9E" w14:textId="77777777" w:rsidR="003F0A76" w:rsidRPr="00BB61AA" w:rsidRDefault="003F0A76" w:rsidP="008144DC">
            <w:pPr>
              <w:keepNext/>
              <w:spacing w:before="0" w:after="0"/>
              <w:jc w:val="center"/>
              <w:rPr>
                <w:rFonts w:cs="Times New Roman"/>
                <w:color w:val="000000" w:themeColor="text1"/>
                <w:sz w:val="22"/>
                <w:szCs w:val="24"/>
              </w:rPr>
            </w:pPr>
            <w:r w:rsidRPr="00BB61AA">
              <w:rPr>
                <w:rFonts w:cs="Times New Roman"/>
                <w:color w:val="000000" w:themeColor="text1"/>
                <w:sz w:val="22"/>
                <w:szCs w:val="24"/>
              </w:rPr>
              <w:t>WB</w:t>
            </w:r>
          </w:p>
        </w:tc>
      </w:tr>
    </w:tbl>
    <w:p w14:paraId="6D358BA0" w14:textId="77777777" w:rsidR="003F0A76" w:rsidRPr="00BB61AA" w:rsidRDefault="008B5C49" w:rsidP="00D37421">
      <w:pPr>
        <w:pStyle w:val="Heading1"/>
        <w:spacing w:before="60" w:after="60" w:line="240" w:lineRule="auto"/>
        <w:rPr>
          <w:rFonts w:cs="Times New Roman"/>
          <w:color w:val="000000" w:themeColor="text1"/>
        </w:rPr>
      </w:pPr>
      <w:bookmarkStart w:id="386" w:name="_Toc467763603"/>
      <w:bookmarkStart w:id="387" w:name="_Toc442622196"/>
      <w:bookmarkStart w:id="388" w:name="_Toc445322171"/>
      <w:bookmarkStart w:id="389" w:name="_Toc468824215"/>
      <w:bookmarkStart w:id="390" w:name="_Toc468836723"/>
      <w:bookmarkStart w:id="391" w:name="_Toc471786623"/>
      <w:bookmarkEnd w:id="380"/>
      <w:bookmarkEnd w:id="381"/>
      <w:bookmarkEnd w:id="382"/>
      <w:bookmarkEnd w:id="383"/>
      <w:r w:rsidRPr="00BB61AA">
        <w:rPr>
          <w:rFonts w:cs="Times New Roman"/>
          <w:color w:val="000000" w:themeColor="text1"/>
        </w:rPr>
        <w:t>12</w:t>
      </w:r>
      <w:r w:rsidR="003F0A76" w:rsidRPr="00BB61AA">
        <w:rPr>
          <w:rFonts w:cs="Times New Roman"/>
          <w:color w:val="000000" w:themeColor="text1"/>
        </w:rPr>
        <w:t xml:space="preserve">. </w:t>
      </w:r>
      <w:r w:rsidRPr="00BB61AA">
        <w:rPr>
          <w:rFonts w:cs="Times New Roman"/>
          <w:color w:val="000000" w:themeColor="text1"/>
        </w:rPr>
        <w:t>GRIEVANCE REDRESS MECHANISM (GRM)</w:t>
      </w:r>
      <w:bookmarkEnd w:id="386"/>
      <w:bookmarkEnd w:id="387"/>
      <w:bookmarkEnd w:id="388"/>
      <w:bookmarkEnd w:id="389"/>
      <w:bookmarkEnd w:id="390"/>
      <w:bookmarkEnd w:id="391"/>
    </w:p>
    <w:p w14:paraId="6D358BA1" w14:textId="77777777" w:rsidR="003F0A76" w:rsidRPr="00BB61AA" w:rsidRDefault="003F0A76" w:rsidP="00D37421">
      <w:pPr>
        <w:keepNext/>
        <w:spacing w:before="60" w:after="60"/>
        <w:jc w:val="both"/>
        <w:rPr>
          <w:rFonts w:eastAsia="Calibri" w:cs="Times New Roman"/>
          <w:color w:val="000000" w:themeColor="text1"/>
          <w:spacing w:val="-2"/>
          <w:sz w:val="24"/>
          <w:szCs w:val="24"/>
        </w:rPr>
      </w:pPr>
      <w:r w:rsidRPr="00BB61AA">
        <w:rPr>
          <w:rFonts w:eastAsia="Calibri" w:cs="Times New Roman"/>
          <w:color w:val="000000" w:themeColor="text1"/>
          <w:spacing w:val="-2"/>
          <w:sz w:val="24"/>
          <w:szCs w:val="24"/>
        </w:rPr>
        <w:t xml:space="preserve">Complaints relating to any subproject's problems will be solved through negotiations to achieve the consensus. A complaint will go through three Stages before it can be transferred to the court. The enforcement unit will pay all administrative and legal </w:t>
      </w:r>
      <w:r w:rsidRPr="00BB61AA">
        <w:rPr>
          <w:rFonts w:eastAsia="Arial Unicode MS" w:cs="Times New Roman"/>
          <w:color w:val="000000" w:themeColor="text1"/>
          <w:sz w:val="24"/>
          <w:szCs w:val="24"/>
        </w:rPr>
        <w:t>fees</w:t>
      </w:r>
      <w:r w:rsidRPr="00BB61AA">
        <w:rPr>
          <w:rFonts w:eastAsia="Calibri" w:cs="Times New Roman"/>
          <w:color w:val="000000" w:themeColor="text1"/>
          <w:spacing w:val="-2"/>
          <w:sz w:val="24"/>
          <w:szCs w:val="24"/>
        </w:rPr>
        <w:t xml:space="preserve"> relating to the acceptance of complaints. This cost is included in the subproject budget.</w:t>
      </w:r>
    </w:p>
    <w:p w14:paraId="6D358BA2" w14:textId="77777777" w:rsidR="003F0A76" w:rsidRPr="00BB61AA" w:rsidRDefault="003F0A76" w:rsidP="00D37421">
      <w:pPr>
        <w:keepNext/>
        <w:spacing w:before="60" w:after="60"/>
        <w:jc w:val="both"/>
        <w:rPr>
          <w:rFonts w:cs="Times New Roman"/>
          <w:color w:val="000000" w:themeColor="text1"/>
          <w:sz w:val="24"/>
          <w:szCs w:val="24"/>
        </w:rPr>
      </w:pPr>
      <w:r w:rsidRPr="00BB61AA">
        <w:rPr>
          <w:rFonts w:eastAsia="Calibri" w:cs="Times New Roman"/>
          <w:color w:val="000000" w:themeColor="text1"/>
          <w:spacing w:val="-2"/>
          <w:sz w:val="24"/>
          <w:szCs w:val="24"/>
        </w:rPr>
        <w:t xml:space="preserve">Complaint procedures and resolution will be </w:t>
      </w:r>
      <w:r w:rsidRPr="00BB61AA">
        <w:rPr>
          <w:rFonts w:eastAsia="Arial Unicode MS" w:cs="Times New Roman"/>
          <w:color w:val="000000" w:themeColor="text1"/>
          <w:sz w:val="24"/>
          <w:szCs w:val="24"/>
        </w:rPr>
        <w:t>performed</w:t>
      </w:r>
      <w:r w:rsidRPr="00BB61AA">
        <w:rPr>
          <w:rFonts w:eastAsia="Calibri" w:cs="Times New Roman"/>
          <w:color w:val="000000" w:themeColor="text1"/>
          <w:spacing w:val="-2"/>
          <w:sz w:val="24"/>
          <w:szCs w:val="24"/>
        </w:rPr>
        <w:t xml:space="preserve"> as follows</w:t>
      </w:r>
      <w:r w:rsidRPr="00BB61AA">
        <w:rPr>
          <w:rFonts w:cs="Times New Roman"/>
          <w:color w:val="000000" w:themeColor="text1"/>
          <w:sz w:val="24"/>
          <w:szCs w:val="24"/>
        </w:rPr>
        <w:t>:</w:t>
      </w:r>
    </w:p>
    <w:p w14:paraId="6D358BA3"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b/>
          <w:color w:val="000000" w:themeColor="text1"/>
          <w:sz w:val="24"/>
          <w:szCs w:val="24"/>
        </w:rPr>
        <w:t xml:space="preserve">The first level </w:t>
      </w:r>
      <w:r w:rsidRPr="00BB61AA">
        <w:rPr>
          <w:rFonts w:cs="Times New Roman"/>
          <w:b/>
          <w:i/>
          <w:color w:val="000000" w:themeColor="text1"/>
          <w:sz w:val="24"/>
          <w:szCs w:val="24"/>
        </w:rPr>
        <w:t>People’s Committee of ward/commune</w:t>
      </w:r>
      <w:r w:rsidRPr="00BB61AA">
        <w:rPr>
          <w:rFonts w:cs="Times New Roman"/>
          <w:color w:val="000000" w:themeColor="text1"/>
          <w:sz w:val="24"/>
          <w:szCs w:val="24"/>
        </w:rPr>
        <w:t>. An affected household is to take his/her complaint to any member of the People's Committee of the ward</w:t>
      </w:r>
      <w:r w:rsidR="009D63A6" w:rsidRPr="00BB61AA">
        <w:rPr>
          <w:rFonts w:cs="Times New Roman"/>
          <w:color w:val="000000" w:themeColor="text1"/>
          <w:sz w:val="24"/>
          <w:szCs w:val="24"/>
        </w:rPr>
        <w:t>/</w:t>
      </w:r>
      <w:r w:rsidRPr="00BB61AA">
        <w:rPr>
          <w:rFonts w:cs="Times New Roman"/>
          <w:color w:val="000000" w:themeColor="text1"/>
          <w:sz w:val="24"/>
          <w:szCs w:val="24"/>
        </w:rPr>
        <w:t xml:space="preserve">commune, through the </w:t>
      </w:r>
      <w:r w:rsidR="00FB4450" w:rsidRPr="00BB61AA">
        <w:rPr>
          <w:rFonts w:cs="Times New Roman"/>
          <w:color w:val="000000" w:themeColor="text1"/>
          <w:sz w:val="24"/>
          <w:szCs w:val="24"/>
          <w:lang w:eastAsia="ja-JP"/>
        </w:rPr>
        <w:t>ward</w:t>
      </w:r>
      <w:r w:rsidRPr="00BB61AA">
        <w:rPr>
          <w:rFonts w:cs="Times New Roman"/>
          <w:color w:val="000000" w:themeColor="text1"/>
          <w:sz w:val="24"/>
          <w:szCs w:val="24"/>
        </w:rPr>
        <w:t xml:space="preserve"> head or di</w:t>
      </w:r>
      <w:r w:rsidR="00FB4450" w:rsidRPr="00BB61AA">
        <w:rPr>
          <w:rFonts w:cs="Times New Roman"/>
          <w:color w:val="000000" w:themeColor="text1"/>
          <w:sz w:val="24"/>
          <w:szCs w:val="24"/>
        </w:rPr>
        <w:t>rectly to People’s Committee of</w:t>
      </w:r>
      <w:r w:rsidRPr="00BB61AA">
        <w:rPr>
          <w:rFonts w:cs="Times New Roman"/>
          <w:color w:val="000000" w:themeColor="text1"/>
          <w:sz w:val="24"/>
          <w:szCs w:val="24"/>
        </w:rPr>
        <w:t xml:space="preserve"> ward, in written or oral form. The said member(s) of the People’s Committee will inform the People’s</w:t>
      </w:r>
      <w:r w:rsidR="00FB4450" w:rsidRPr="00BB61AA">
        <w:rPr>
          <w:rFonts w:cs="Times New Roman"/>
          <w:color w:val="000000" w:themeColor="text1"/>
          <w:sz w:val="24"/>
          <w:szCs w:val="24"/>
        </w:rPr>
        <w:t xml:space="preserve"> Committee of the ward</w:t>
      </w:r>
      <w:r w:rsidRPr="00BB61AA">
        <w:rPr>
          <w:rFonts w:cs="Times New Roman"/>
          <w:color w:val="000000" w:themeColor="text1"/>
          <w:sz w:val="24"/>
          <w:szCs w:val="24"/>
        </w:rPr>
        <w:t xml:space="preserve"> on the complaint. The People's </w:t>
      </w:r>
      <w:r w:rsidRPr="00BB61AA">
        <w:rPr>
          <w:rFonts w:eastAsia="Arial Unicode MS" w:cs="Times New Roman"/>
          <w:color w:val="000000" w:themeColor="text1"/>
          <w:sz w:val="24"/>
          <w:szCs w:val="24"/>
        </w:rPr>
        <w:t>Committee</w:t>
      </w:r>
      <w:r w:rsidRPr="00BB61AA">
        <w:rPr>
          <w:rFonts w:cs="Times New Roman"/>
          <w:color w:val="000000" w:themeColor="text1"/>
          <w:sz w:val="24"/>
          <w:szCs w:val="24"/>
        </w:rPr>
        <w:t xml:space="preserve"> of Ward will work directly in person with the said affected household and will decide on the settlement of the complaint 5 days after receiving such complaint. The Secretariat of the People’s Committee of the relevant ward is responsible for documenting and recording all the complaints that it is handling.</w:t>
      </w:r>
    </w:p>
    <w:p w14:paraId="6D358BA4"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After the Ward People's Committee issues its decision, the relevant household can make an appeal within 30 days. In case a second decision has been issued but the said household is still not satisfied with such decision, such household can appeal to the municipal (city) People’s Committee (CPC).</w:t>
      </w:r>
    </w:p>
    <w:p w14:paraId="6D358BA5"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b/>
          <w:color w:val="000000" w:themeColor="text1"/>
          <w:sz w:val="24"/>
          <w:szCs w:val="24"/>
        </w:rPr>
        <w:t xml:space="preserve">The second level </w:t>
      </w:r>
      <w:r w:rsidR="00486C88" w:rsidRPr="00BB61AA">
        <w:rPr>
          <w:rFonts w:cs="Times New Roman"/>
          <w:b/>
          <w:i/>
          <w:color w:val="000000" w:themeColor="text1"/>
          <w:sz w:val="24"/>
          <w:szCs w:val="24"/>
        </w:rPr>
        <w:t>the</w:t>
      </w:r>
      <w:r w:rsidRPr="00BB61AA">
        <w:rPr>
          <w:rFonts w:cs="Times New Roman"/>
          <w:b/>
          <w:i/>
          <w:color w:val="000000" w:themeColor="text1"/>
          <w:sz w:val="24"/>
          <w:szCs w:val="24"/>
        </w:rPr>
        <w:t xml:space="preserve"> CPC</w:t>
      </w:r>
      <w:r w:rsidRPr="00BB61AA">
        <w:rPr>
          <w:rFonts w:cs="Times New Roman"/>
          <w:color w:val="000000" w:themeColor="text1"/>
          <w:sz w:val="24"/>
          <w:szCs w:val="24"/>
        </w:rPr>
        <w:t xml:space="preserve">. Upon receiving a complaint from a household, the CPC will have 15 days after receiving the complaint to resolve </w:t>
      </w:r>
      <w:r w:rsidRPr="00BB61AA">
        <w:rPr>
          <w:rFonts w:eastAsia="Calibri" w:cs="Times New Roman"/>
          <w:color w:val="000000" w:themeColor="text1"/>
          <w:spacing w:val="-2"/>
          <w:sz w:val="24"/>
          <w:szCs w:val="24"/>
        </w:rPr>
        <w:t>the</w:t>
      </w:r>
      <w:r w:rsidRPr="00BB61AA">
        <w:rPr>
          <w:rFonts w:cs="Times New Roman"/>
          <w:color w:val="000000" w:themeColor="text1"/>
          <w:sz w:val="24"/>
          <w:szCs w:val="24"/>
        </w:rPr>
        <w:t xml:space="preserve"> case. The CPC is responsible for filing and storing documents on all complaints that it handles.</w:t>
      </w:r>
    </w:p>
    <w:p w14:paraId="6D358BA6"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When the CPC has issued a decision, the household can make an appeal within 30 days. In case a second decision has </w:t>
      </w:r>
      <w:r w:rsidR="00486C88" w:rsidRPr="00BB61AA">
        <w:rPr>
          <w:rFonts w:cs="Times New Roman"/>
          <w:color w:val="000000" w:themeColor="text1"/>
          <w:sz w:val="24"/>
          <w:szCs w:val="24"/>
        </w:rPr>
        <w:t>been issued</w:t>
      </w:r>
      <w:r w:rsidRPr="00BB61AA">
        <w:rPr>
          <w:rFonts w:cs="Times New Roman"/>
          <w:color w:val="000000" w:themeColor="text1"/>
          <w:sz w:val="24"/>
          <w:szCs w:val="24"/>
        </w:rPr>
        <w:t xml:space="preserve"> and the </w:t>
      </w:r>
      <w:r w:rsidRPr="00BB61AA">
        <w:rPr>
          <w:rFonts w:eastAsia="Calibri" w:cs="Times New Roman"/>
          <w:color w:val="000000" w:themeColor="text1"/>
          <w:spacing w:val="-2"/>
          <w:sz w:val="24"/>
          <w:szCs w:val="24"/>
        </w:rPr>
        <w:t>household</w:t>
      </w:r>
      <w:r w:rsidR="00F24217" w:rsidRPr="00BB61AA">
        <w:rPr>
          <w:rFonts w:eastAsia="Calibri" w:cs="Times New Roman"/>
          <w:color w:val="000000" w:themeColor="text1"/>
          <w:spacing w:val="-2"/>
          <w:sz w:val="24"/>
          <w:szCs w:val="24"/>
        </w:rPr>
        <w:t xml:space="preserve"> </w:t>
      </w:r>
      <w:r w:rsidRPr="00BB61AA">
        <w:rPr>
          <w:rFonts w:eastAsia="Calibri" w:cs="Times New Roman"/>
          <w:color w:val="000000" w:themeColor="text1"/>
          <w:spacing w:val="-2"/>
          <w:sz w:val="24"/>
          <w:szCs w:val="24"/>
        </w:rPr>
        <w:t>is</w:t>
      </w:r>
      <w:r w:rsidRPr="00BB61AA">
        <w:rPr>
          <w:rFonts w:cs="Times New Roman"/>
          <w:color w:val="000000" w:themeColor="text1"/>
          <w:sz w:val="24"/>
          <w:szCs w:val="24"/>
        </w:rPr>
        <w:t xml:space="preserve"> still not satisfied with such a decision, they can appeal to the Hanoi People’s Committee.</w:t>
      </w:r>
    </w:p>
    <w:p w14:paraId="6D358BA7"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b/>
          <w:color w:val="000000" w:themeColor="text1"/>
          <w:sz w:val="24"/>
          <w:szCs w:val="24"/>
        </w:rPr>
        <w:t>The third level The Hanoi People’s Committee (HPC)</w:t>
      </w:r>
      <w:r w:rsidRPr="00BB61AA">
        <w:rPr>
          <w:rFonts w:cs="Times New Roman"/>
          <w:color w:val="000000" w:themeColor="text1"/>
          <w:sz w:val="24"/>
          <w:szCs w:val="24"/>
        </w:rPr>
        <w:t xml:space="preserve">. Upon receiving a complaint from the household, the HPC will have 30 days after receiving the complaint to resolve the case. The HPC is responsible for filing and storing documents for all </w:t>
      </w:r>
      <w:r w:rsidRPr="00BB61AA">
        <w:rPr>
          <w:rFonts w:eastAsia="Calibri" w:cs="Times New Roman"/>
          <w:color w:val="000000" w:themeColor="text1"/>
          <w:spacing w:val="-2"/>
          <w:sz w:val="24"/>
          <w:szCs w:val="24"/>
        </w:rPr>
        <w:t>complaints</w:t>
      </w:r>
      <w:r w:rsidRPr="00BB61AA">
        <w:rPr>
          <w:rFonts w:cs="Times New Roman"/>
          <w:color w:val="000000" w:themeColor="text1"/>
          <w:sz w:val="24"/>
          <w:szCs w:val="24"/>
        </w:rPr>
        <w:t xml:space="preserve"> to be submitted.</w:t>
      </w:r>
    </w:p>
    <w:p w14:paraId="6D358BA8"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After the HPC has issued a decision, the household can appeal within 45 days. In case a second decision has been issued and the household is still not </w:t>
      </w:r>
      <w:r w:rsidRPr="00BB61AA">
        <w:rPr>
          <w:rFonts w:eastAsia="Calibri" w:cs="Times New Roman"/>
          <w:color w:val="000000" w:themeColor="text1"/>
          <w:spacing w:val="-2"/>
          <w:sz w:val="24"/>
          <w:szCs w:val="24"/>
        </w:rPr>
        <w:t>satisfied</w:t>
      </w:r>
      <w:r w:rsidRPr="00BB61AA">
        <w:rPr>
          <w:rFonts w:cs="Times New Roman"/>
          <w:color w:val="000000" w:themeColor="text1"/>
          <w:sz w:val="24"/>
          <w:szCs w:val="24"/>
        </w:rPr>
        <w:t xml:space="preserve"> with such decision, they can appeal to the court within 45 days. The HPC will then have to pay the compensation into an account. </w:t>
      </w:r>
    </w:p>
    <w:p w14:paraId="6D358BA9"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b/>
          <w:color w:val="000000" w:themeColor="text1"/>
          <w:sz w:val="24"/>
          <w:szCs w:val="24"/>
        </w:rPr>
        <w:t xml:space="preserve">The Forth </w:t>
      </w:r>
      <w:r w:rsidR="00486C88" w:rsidRPr="00BB61AA">
        <w:rPr>
          <w:rFonts w:cs="Times New Roman"/>
          <w:b/>
          <w:color w:val="000000" w:themeColor="text1"/>
          <w:sz w:val="24"/>
          <w:szCs w:val="24"/>
        </w:rPr>
        <w:t>Level</w:t>
      </w:r>
      <w:r w:rsidRPr="00BB61AA">
        <w:rPr>
          <w:rFonts w:cs="Times New Roman"/>
          <w:b/>
          <w:color w:val="000000" w:themeColor="text1"/>
          <w:sz w:val="24"/>
          <w:szCs w:val="24"/>
        </w:rPr>
        <w:t xml:space="preserve"> Provincial Court</w:t>
      </w:r>
      <w:r w:rsidRPr="00BB61AA">
        <w:rPr>
          <w:rFonts w:cs="Times New Roman"/>
          <w:color w:val="000000" w:themeColor="text1"/>
          <w:sz w:val="24"/>
          <w:szCs w:val="24"/>
        </w:rPr>
        <w:t xml:space="preserve">. In case a complainant brings his/her case to a provincial court and the court rules in favor of the complainant, the provincial authorities will have to increase the compensation up to such a rate as may be ruled by the court. In case the court’s ruling is in favor of the HPC, the complainant will be </w:t>
      </w:r>
      <w:r w:rsidRPr="00BB61AA">
        <w:rPr>
          <w:rFonts w:eastAsia="Calibri" w:cs="Times New Roman"/>
          <w:color w:val="000000" w:themeColor="text1"/>
          <w:spacing w:val="-2"/>
          <w:sz w:val="24"/>
          <w:szCs w:val="24"/>
        </w:rPr>
        <w:t>refunded</w:t>
      </w:r>
      <w:r w:rsidRPr="00BB61AA">
        <w:rPr>
          <w:rFonts w:cs="Times New Roman"/>
          <w:color w:val="000000" w:themeColor="text1"/>
          <w:sz w:val="24"/>
          <w:szCs w:val="24"/>
        </w:rPr>
        <w:t xml:space="preserve"> the amount of money that has been paid to the court.</w:t>
      </w:r>
    </w:p>
    <w:p w14:paraId="6D358BAA"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The decision ruling the settlement of complaints will have to be sent to complainants and concerned parties, and shall be publicly posted at the headquarters of the People's Committee of the relevant level. The complainant will receive such ruling three days after the result of complaint resolution at the ward</w:t>
      </w:r>
      <w:r w:rsidR="009D63A6" w:rsidRPr="00BB61AA">
        <w:rPr>
          <w:rFonts w:cs="Times New Roman"/>
          <w:color w:val="000000" w:themeColor="text1"/>
          <w:sz w:val="24"/>
          <w:szCs w:val="24"/>
        </w:rPr>
        <w:t>/</w:t>
      </w:r>
      <w:r w:rsidRPr="00BB61AA">
        <w:rPr>
          <w:rFonts w:cs="Times New Roman"/>
          <w:color w:val="000000" w:themeColor="text1"/>
          <w:sz w:val="24"/>
          <w:szCs w:val="24"/>
        </w:rPr>
        <w:t>commune</w:t>
      </w:r>
      <w:r w:rsidR="009D63A6" w:rsidRPr="00BB61AA">
        <w:rPr>
          <w:rFonts w:cs="Times New Roman"/>
          <w:color w:val="000000" w:themeColor="text1"/>
          <w:sz w:val="24"/>
          <w:szCs w:val="24"/>
        </w:rPr>
        <w:t>/</w:t>
      </w:r>
      <w:r w:rsidRPr="00BB61AA">
        <w:rPr>
          <w:rFonts w:cs="Times New Roman"/>
          <w:color w:val="000000" w:themeColor="text1"/>
          <w:sz w:val="24"/>
          <w:szCs w:val="24"/>
        </w:rPr>
        <w:t>town level has been decided upon and 7 days at the district or provincial level.</w:t>
      </w:r>
    </w:p>
    <w:p w14:paraId="6D358BAB" w14:textId="77777777" w:rsidR="003F0A76" w:rsidRPr="00BB61AA" w:rsidRDefault="00662B30"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Personnel: The environment</w:t>
      </w:r>
      <w:r w:rsidRPr="00BB61AA">
        <w:rPr>
          <w:rFonts w:cs="Times New Roman"/>
          <w:color w:val="000000" w:themeColor="text1"/>
          <w:sz w:val="24"/>
          <w:szCs w:val="24"/>
          <w:lang w:eastAsia="ja-JP"/>
        </w:rPr>
        <w:t xml:space="preserve">al </w:t>
      </w:r>
      <w:r w:rsidR="00044FBE" w:rsidRPr="00BB61AA">
        <w:rPr>
          <w:rFonts w:cs="Times New Roman"/>
          <w:color w:val="000000" w:themeColor="text1"/>
          <w:sz w:val="24"/>
          <w:szCs w:val="24"/>
        </w:rPr>
        <w:t>staffs</w:t>
      </w:r>
      <w:r w:rsidR="003F0A76" w:rsidRPr="00BB61AA">
        <w:rPr>
          <w:rFonts w:cs="Times New Roman"/>
          <w:color w:val="000000" w:themeColor="text1"/>
          <w:sz w:val="24"/>
          <w:szCs w:val="24"/>
        </w:rPr>
        <w:t xml:space="preserve"> chosen by the PMU will design and maintain a database of the subproject-related complaints from affected households, including information such as: the nature of the complaint, the source and date of receipt of the complaint, the name and address of the complainant, action plan, and current status.</w:t>
      </w:r>
    </w:p>
    <w:p w14:paraId="6D358BAC"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For oral complaints, the receiving</w:t>
      </w:r>
      <w:r w:rsidR="009D63A6" w:rsidRPr="00BB61AA">
        <w:rPr>
          <w:rFonts w:cs="Times New Roman"/>
          <w:color w:val="000000" w:themeColor="text1"/>
          <w:sz w:val="24"/>
          <w:szCs w:val="24"/>
        </w:rPr>
        <w:t>/</w:t>
      </w:r>
      <w:r w:rsidRPr="00BB61AA">
        <w:rPr>
          <w:rFonts w:eastAsia="Calibri" w:cs="Times New Roman"/>
          <w:color w:val="000000" w:themeColor="text1"/>
          <w:spacing w:val="-2"/>
          <w:sz w:val="24"/>
          <w:szCs w:val="24"/>
        </w:rPr>
        <w:t>mediator</w:t>
      </w:r>
      <w:r w:rsidRPr="00BB61AA">
        <w:rPr>
          <w:rFonts w:cs="Times New Roman"/>
          <w:color w:val="000000" w:themeColor="text1"/>
          <w:sz w:val="24"/>
          <w:szCs w:val="24"/>
        </w:rPr>
        <w:t xml:space="preserve"> board will record these requests in a complaint form at the first meeting with the affected person. </w:t>
      </w:r>
      <w:r w:rsidRPr="00BB61AA">
        <w:rPr>
          <w:rFonts w:eastAsia="Calibri" w:cs="Times New Roman"/>
          <w:color w:val="000000" w:themeColor="text1"/>
          <w:spacing w:val="-2"/>
          <w:sz w:val="24"/>
          <w:szCs w:val="24"/>
        </w:rPr>
        <w:t>Contractor</w:t>
      </w:r>
      <w:r w:rsidRPr="00BB61AA">
        <w:rPr>
          <w:rFonts w:cs="Times New Roman"/>
          <w:color w:val="000000" w:themeColor="text1"/>
          <w:sz w:val="24"/>
          <w:szCs w:val="24"/>
        </w:rPr>
        <w:t xml:space="preserve"> and Construction Supervision Consultant:</w:t>
      </w:r>
    </w:p>
    <w:p w14:paraId="6D358BAD"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During construction, the GRM will also be managed by the contractors under supervision of the CSC. The contractors will inform the affected communities and communes about the GRM availability to handle complaints and concerns about the subproject. This will be done via the community consultation and information disclosure process under which the contractors will communicate with the affected communities and interested authorities on a regular basis. Meetings will be held at least quarterly, monthly </w:t>
      </w:r>
      <w:r w:rsidR="00F24217" w:rsidRPr="00BB61AA">
        <w:rPr>
          <w:rFonts w:eastAsia="Calibri" w:cs="Times New Roman"/>
          <w:color w:val="000000" w:themeColor="text1"/>
          <w:sz w:val="24"/>
          <w:szCs w:val="24"/>
        </w:rPr>
        <w:t>information brochures</w:t>
      </w:r>
      <w:r w:rsidRPr="00BB61AA">
        <w:rPr>
          <w:rFonts w:cs="Times New Roman"/>
          <w:color w:val="000000" w:themeColor="text1"/>
          <w:sz w:val="24"/>
          <w:szCs w:val="24"/>
        </w:rPr>
        <w:t xml:space="preserve"> will be published, announcements will be placed in local media, and notices of </w:t>
      </w:r>
      <w:r w:rsidR="00F24217" w:rsidRPr="00BB61AA">
        <w:rPr>
          <w:rFonts w:eastAsia="Calibri" w:cs="Times New Roman"/>
          <w:color w:val="000000" w:themeColor="text1"/>
          <w:sz w:val="24"/>
          <w:szCs w:val="24"/>
        </w:rPr>
        <w:t>upcoming planned</w:t>
      </w:r>
      <w:r w:rsidRPr="00BB61AA">
        <w:rPr>
          <w:rFonts w:cs="Times New Roman"/>
          <w:color w:val="000000" w:themeColor="text1"/>
          <w:sz w:val="24"/>
          <w:szCs w:val="24"/>
        </w:rPr>
        <w:t xml:space="preserve"> activities will be posted, etc.</w:t>
      </w:r>
    </w:p>
    <w:p w14:paraId="6D358BAE"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All complaints and corresponding actions </w:t>
      </w:r>
      <w:r w:rsidRPr="00BB61AA">
        <w:rPr>
          <w:rFonts w:eastAsia="Calibri" w:cs="Times New Roman"/>
          <w:color w:val="000000" w:themeColor="text1"/>
          <w:spacing w:val="-2"/>
          <w:sz w:val="24"/>
          <w:szCs w:val="24"/>
        </w:rPr>
        <w:t>undertaken</w:t>
      </w:r>
      <w:r w:rsidRPr="00BB61AA">
        <w:rPr>
          <w:rFonts w:cs="Times New Roman"/>
          <w:color w:val="000000" w:themeColor="text1"/>
          <w:sz w:val="24"/>
          <w:szCs w:val="24"/>
        </w:rPr>
        <w:t xml:space="preserve"> by the contractors will be recorded in subproject safeguard monitoring reports. </w:t>
      </w:r>
      <w:r w:rsidRPr="00BB61AA">
        <w:rPr>
          <w:rFonts w:eastAsia="Calibri" w:cs="Times New Roman"/>
          <w:color w:val="000000" w:themeColor="text1"/>
          <w:spacing w:val="-2"/>
          <w:sz w:val="24"/>
          <w:szCs w:val="24"/>
        </w:rPr>
        <w:t>Complaints</w:t>
      </w:r>
      <w:r w:rsidRPr="00BB61AA">
        <w:rPr>
          <w:rFonts w:cs="Times New Roman"/>
          <w:color w:val="000000" w:themeColor="text1"/>
          <w:sz w:val="24"/>
          <w:szCs w:val="24"/>
        </w:rPr>
        <w:t xml:space="preserve"> and claims for damages could be lodged as follows:</w:t>
      </w:r>
    </w:p>
    <w:p w14:paraId="6D358BAF"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Verbally: direct to the CSC and</w:t>
      </w:r>
      <w:r w:rsidR="009D63A6" w:rsidRPr="00BB61AA">
        <w:rPr>
          <w:color w:val="000000" w:themeColor="text1"/>
          <w:szCs w:val="24"/>
        </w:rPr>
        <w:t>/</w:t>
      </w:r>
      <w:r w:rsidRPr="00BB61AA">
        <w:rPr>
          <w:color w:val="000000" w:themeColor="text1"/>
          <w:szCs w:val="24"/>
        </w:rPr>
        <w:t xml:space="preserve">or the contractors’ safeguard </w:t>
      </w:r>
      <w:r w:rsidR="00044FBE" w:rsidRPr="00BB61AA">
        <w:rPr>
          <w:color w:val="000000" w:themeColor="text1"/>
          <w:szCs w:val="24"/>
        </w:rPr>
        <w:t>staffs</w:t>
      </w:r>
      <w:r w:rsidRPr="00BB61AA">
        <w:rPr>
          <w:color w:val="000000" w:themeColor="text1"/>
          <w:szCs w:val="24"/>
        </w:rPr>
        <w:t xml:space="preserve"> or representatives at the site offices.</w:t>
      </w:r>
    </w:p>
    <w:p w14:paraId="6D358BB0"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In writing: by hand-delivering or posting a written complaint to specified addresses.</w:t>
      </w:r>
    </w:p>
    <w:p w14:paraId="6D358BB1"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 xml:space="preserve">By telephone, fax, e-mails: to the CSC, the contractors’ safeguard </w:t>
      </w:r>
      <w:r w:rsidR="00044FBE" w:rsidRPr="00BB61AA">
        <w:rPr>
          <w:color w:val="000000" w:themeColor="text1"/>
          <w:szCs w:val="24"/>
        </w:rPr>
        <w:t>staffs</w:t>
      </w:r>
      <w:r w:rsidRPr="00BB61AA">
        <w:rPr>
          <w:color w:val="000000" w:themeColor="text1"/>
          <w:szCs w:val="24"/>
        </w:rPr>
        <w:t xml:space="preserve"> or representatives.</w:t>
      </w:r>
    </w:p>
    <w:p w14:paraId="6D358BB2"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Upon receipt of a complaint, the CSC, the contractors’ safeguard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or representatives will register the complaint in a complaint file and maintain a log of events pertaining to it thereafter, until it is resolved. Immediately after receipt, four copies of the complaint will be prepared. The original will be kept in the file, one copy will be used by the contractor’s safeguard </w:t>
      </w:r>
      <w:r w:rsidR="00044FBE" w:rsidRPr="00BB61AA">
        <w:rPr>
          <w:rFonts w:cs="Times New Roman"/>
          <w:color w:val="000000" w:themeColor="text1"/>
          <w:sz w:val="24"/>
          <w:szCs w:val="24"/>
        </w:rPr>
        <w:t>staffs</w:t>
      </w:r>
      <w:r w:rsidRPr="00BB61AA">
        <w:rPr>
          <w:rFonts w:cs="Times New Roman"/>
          <w:color w:val="000000" w:themeColor="text1"/>
          <w:sz w:val="24"/>
          <w:szCs w:val="24"/>
        </w:rPr>
        <w:t>, one copy will be forwarded to the CSC, and the fourth copy to the PMU within 24 hours since receipt of the complaint.</w:t>
      </w:r>
    </w:p>
    <w:p w14:paraId="6D358BB3" w14:textId="77777777" w:rsidR="003F0A76" w:rsidRPr="00BB61AA" w:rsidRDefault="003F0A76" w:rsidP="00D37421">
      <w:pPr>
        <w:keepNext/>
        <w:spacing w:before="60" w:after="60"/>
        <w:jc w:val="both"/>
        <w:rPr>
          <w:rFonts w:cs="Times New Roman"/>
          <w:color w:val="000000" w:themeColor="text1"/>
          <w:sz w:val="24"/>
          <w:szCs w:val="24"/>
        </w:rPr>
      </w:pPr>
      <w:r w:rsidRPr="00BB61AA">
        <w:rPr>
          <w:rFonts w:cs="Times New Roman"/>
          <w:color w:val="000000" w:themeColor="text1"/>
          <w:sz w:val="24"/>
          <w:szCs w:val="24"/>
        </w:rPr>
        <w:t xml:space="preserve">Information to be recorded in the complaint log will consist of: </w:t>
      </w:r>
    </w:p>
    <w:p w14:paraId="6D358BB4"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The date and time of the complaint.</w:t>
      </w:r>
    </w:p>
    <w:p w14:paraId="6D358BB5"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The name, address and contact details of the complainant.</w:t>
      </w:r>
    </w:p>
    <w:p w14:paraId="6D358BB6"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A short description of the complaint.</w:t>
      </w:r>
    </w:p>
    <w:p w14:paraId="6D358BB7" w14:textId="77777777" w:rsidR="003F0A76" w:rsidRPr="00BB61AA" w:rsidRDefault="003F0A76" w:rsidP="00D37421">
      <w:pPr>
        <w:pStyle w:val="ListParagraph"/>
        <w:keepNext/>
        <w:numPr>
          <w:ilvl w:val="0"/>
          <w:numId w:val="89"/>
        </w:numPr>
        <w:spacing w:before="60" w:after="60"/>
        <w:jc w:val="both"/>
        <w:rPr>
          <w:color w:val="000000" w:themeColor="text1"/>
          <w:szCs w:val="24"/>
        </w:rPr>
      </w:pPr>
      <w:r w:rsidRPr="00BB61AA">
        <w:rPr>
          <w:color w:val="000000" w:themeColor="text1"/>
          <w:szCs w:val="24"/>
        </w:rPr>
        <w:t>Actions taken to address the complaint, including contact persons and findings at each step in the complaint redress process.</w:t>
      </w:r>
    </w:p>
    <w:p w14:paraId="6D358BB8" w14:textId="77777777" w:rsidR="003F0A76" w:rsidRPr="00BB61AA" w:rsidRDefault="003F0A76" w:rsidP="00D37421">
      <w:pPr>
        <w:pStyle w:val="ListParagraph"/>
        <w:numPr>
          <w:ilvl w:val="0"/>
          <w:numId w:val="89"/>
        </w:numPr>
        <w:spacing w:before="60" w:after="60"/>
        <w:jc w:val="both"/>
        <w:rPr>
          <w:color w:val="000000" w:themeColor="text1"/>
          <w:szCs w:val="24"/>
        </w:rPr>
      </w:pPr>
      <w:r w:rsidRPr="00BB61AA">
        <w:rPr>
          <w:color w:val="000000" w:themeColor="text1"/>
          <w:szCs w:val="24"/>
        </w:rPr>
        <w:t>The date</w:t>
      </w:r>
      <w:r w:rsidR="00662B30" w:rsidRPr="00BB61AA">
        <w:rPr>
          <w:color w:val="000000" w:themeColor="text1"/>
          <w:szCs w:val="24"/>
        </w:rPr>
        <w:t>s and times when the compl</w:t>
      </w:r>
      <w:r w:rsidRPr="00BB61AA">
        <w:rPr>
          <w:color w:val="000000" w:themeColor="text1"/>
          <w:szCs w:val="24"/>
        </w:rPr>
        <w:t>ainant is contacted during the redress process.</w:t>
      </w:r>
    </w:p>
    <w:p w14:paraId="6D358BB9" w14:textId="77777777" w:rsidR="003F0A76" w:rsidRPr="00BB61AA" w:rsidRDefault="003F0A76" w:rsidP="00D37421">
      <w:pPr>
        <w:pStyle w:val="ListParagraph"/>
        <w:numPr>
          <w:ilvl w:val="0"/>
          <w:numId w:val="89"/>
        </w:numPr>
        <w:spacing w:before="60" w:after="60"/>
        <w:jc w:val="both"/>
        <w:rPr>
          <w:color w:val="000000" w:themeColor="text1"/>
          <w:szCs w:val="24"/>
        </w:rPr>
      </w:pPr>
      <w:r w:rsidRPr="00BB61AA">
        <w:rPr>
          <w:color w:val="000000" w:themeColor="text1"/>
          <w:szCs w:val="24"/>
        </w:rPr>
        <w:t>The final resolution of the complaint.</w:t>
      </w:r>
    </w:p>
    <w:p w14:paraId="6D358BBA" w14:textId="77777777" w:rsidR="003F0A76" w:rsidRPr="00BB61AA" w:rsidRDefault="003F0A76" w:rsidP="00D37421">
      <w:pPr>
        <w:pStyle w:val="ListParagraph"/>
        <w:numPr>
          <w:ilvl w:val="0"/>
          <w:numId w:val="89"/>
        </w:numPr>
        <w:spacing w:before="60" w:after="60"/>
        <w:jc w:val="both"/>
        <w:rPr>
          <w:color w:val="000000" w:themeColor="text1"/>
          <w:szCs w:val="24"/>
        </w:rPr>
      </w:pPr>
      <w:r w:rsidRPr="00BB61AA">
        <w:rPr>
          <w:color w:val="000000" w:themeColor="text1"/>
          <w:szCs w:val="24"/>
        </w:rPr>
        <w:t>The date, time and manner in which the complainant was informed thereof.</w:t>
      </w:r>
    </w:p>
    <w:p w14:paraId="6D358BBB" w14:textId="77777777" w:rsidR="003F0A76" w:rsidRPr="00BB61AA" w:rsidRDefault="003F0A76" w:rsidP="00D37421">
      <w:pPr>
        <w:pStyle w:val="ListParagraph"/>
        <w:numPr>
          <w:ilvl w:val="0"/>
          <w:numId w:val="89"/>
        </w:numPr>
        <w:spacing w:before="60" w:after="60"/>
        <w:jc w:val="both"/>
        <w:rPr>
          <w:color w:val="000000" w:themeColor="text1"/>
          <w:szCs w:val="24"/>
        </w:rPr>
      </w:pPr>
      <w:r w:rsidRPr="00BB61AA">
        <w:rPr>
          <w:color w:val="000000" w:themeColor="text1"/>
          <w:szCs w:val="24"/>
        </w:rPr>
        <w:t>The complainant’s signature when resolution has been obtained.</w:t>
      </w:r>
    </w:p>
    <w:p w14:paraId="6D358BBC" w14:textId="77777777" w:rsidR="003F0A76" w:rsidRPr="00BB61AA" w:rsidRDefault="003F0A76"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Minor complaints will be dealt with within one week. Within two weeks (and weekly thereafter), a written reply will be delivered to the complainant (by hand, post, fax, e-mails) indicating the procedures taken and progress to date.</w:t>
      </w:r>
    </w:p>
    <w:p w14:paraId="6D358BBD" w14:textId="77777777" w:rsidR="003F0A76" w:rsidRPr="00BB61AA" w:rsidRDefault="003F0A76" w:rsidP="00D37421">
      <w:pPr>
        <w:spacing w:before="60" w:after="60"/>
        <w:jc w:val="both"/>
        <w:rPr>
          <w:rFonts w:cs="Times New Roman"/>
          <w:b/>
          <w:i/>
          <w:color w:val="000000" w:themeColor="text1"/>
          <w:sz w:val="24"/>
          <w:szCs w:val="24"/>
        </w:rPr>
      </w:pPr>
      <w:r w:rsidRPr="00BB61AA">
        <w:rPr>
          <w:rFonts w:cs="Times New Roman"/>
          <w:color w:val="000000" w:themeColor="text1"/>
          <w:sz w:val="24"/>
          <w:szCs w:val="24"/>
        </w:rPr>
        <w:t>The main objective will be to resolve an issue as quickly as possible by the simplest means, involving as few people as possible, and at the lowest possible level. Only when an issue cannot be resolved at the simplest level and</w:t>
      </w:r>
      <w:r w:rsidR="009D63A6" w:rsidRPr="00BB61AA">
        <w:rPr>
          <w:rFonts w:cs="Times New Roman"/>
          <w:color w:val="000000" w:themeColor="text1"/>
          <w:sz w:val="24"/>
          <w:szCs w:val="24"/>
        </w:rPr>
        <w:t>/</w:t>
      </w:r>
      <w:r w:rsidRPr="00BB61AA">
        <w:rPr>
          <w:rFonts w:cs="Times New Roman"/>
          <w:color w:val="000000" w:themeColor="text1"/>
          <w:sz w:val="24"/>
          <w:szCs w:val="24"/>
        </w:rPr>
        <w:t>or within 15 days, will other authorities be involved. Such a situation may arise, for example, when damages are claimed, the to-be-paid amount cannot be resolved, or damage causes are determined.</w:t>
      </w:r>
    </w:p>
    <w:p w14:paraId="6D358BBE" w14:textId="77777777" w:rsidR="003F0A76" w:rsidRPr="00BB61AA" w:rsidRDefault="003F0A76" w:rsidP="00D37421">
      <w:pPr>
        <w:spacing w:before="60" w:after="60"/>
        <w:jc w:val="both"/>
        <w:rPr>
          <w:rFonts w:cs="Times New Roman"/>
          <w:color w:val="000000" w:themeColor="text1"/>
          <w:sz w:val="24"/>
          <w:szCs w:val="24"/>
        </w:rPr>
      </w:pPr>
      <w:r w:rsidRPr="00BB61AA">
        <w:rPr>
          <w:rFonts w:cs="Times New Roman"/>
          <w:b/>
          <w:i/>
          <w:color w:val="000000" w:themeColor="text1"/>
          <w:sz w:val="24"/>
          <w:szCs w:val="24"/>
        </w:rPr>
        <w:t>World Bank Grievance Redress Mechanism</w:t>
      </w:r>
      <w:r w:rsidRPr="00BB61AA">
        <w:rPr>
          <w:rFonts w:cs="Times New Roman"/>
          <w:i/>
          <w:color w:val="000000" w:themeColor="text1"/>
          <w:sz w:val="24"/>
          <w:szCs w:val="24"/>
        </w:rPr>
        <w:t>:</w:t>
      </w:r>
      <w:r w:rsidRPr="00BB61AA">
        <w:rPr>
          <w:rFonts w:cs="Times New Roman"/>
          <w:color w:val="000000" w:themeColor="text1"/>
          <w:sz w:val="24"/>
          <w:szCs w:val="24"/>
        </w:rPr>
        <w:t xml:space="preserve"> Communities and individuals who believe that they are adversely affected by a World Bank (WB) supported subproject may submit complaints to existing subproject-level grievance redress mechanism or the WB’s Grievance Redress Service (GRS). The GRS ensures that complaints received are promptly reviewed in order to address subproject-related concerns. Subproject affected communities and individuals may submit their complaints to the WB’s independent Inspection Panel which determines whether harms occurred, or could occur, as a result of WB non-compliance with its policies and procedures. Complaints may be submitted at any time after concerns have been brought directly to the WB’s attention, and Bank Management has been given an opportunity to respond.For information on how to submit complaints to the World Bank’s corporate Grievance Redress Service (GRS), please visit www.worldbank.org/grs. For information on how to submit complaints to the World Bank Inspection Panel, please visit</w:t>
      </w:r>
      <w:hyperlink r:id="rId112" w:history="1">
        <w:r w:rsidRPr="00BB61AA">
          <w:rPr>
            <w:rFonts w:cs="Times New Roman"/>
            <w:color w:val="000000" w:themeColor="text1"/>
            <w:sz w:val="24"/>
            <w:szCs w:val="24"/>
          </w:rPr>
          <w:t>www.inspectionpanel.org</w:t>
        </w:r>
      </w:hyperlink>
      <w:r w:rsidRPr="00BB61AA">
        <w:rPr>
          <w:rFonts w:cs="Times New Roman"/>
          <w:color w:val="000000" w:themeColor="text1"/>
          <w:sz w:val="24"/>
          <w:szCs w:val="24"/>
        </w:rPr>
        <w:t>.</w:t>
      </w:r>
    </w:p>
    <w:p w14:paraId="6D358BBF" w14:textId="77777777" w:rsidR="003F0A76" w:rsidRPr="00BB61AA" w:rsidRDefault="008B5C49" w:rsidP="00D37421">
      <w:pPr>
        <w:pStyle w:val="Heading1"/>
        <w:spacing w:before="60" w:after="60" w:line="240" w:lineRule="auto"/>
        <w:rPr>
          <w:rFonts w:cs="Times New Roman"/>
          <w:color w:val="000000" w:themeColor="text1"/>
        </w:rPr>
      </w:pPr>
      <w:bookmarkStart w:id="392" w:name="_Toc468836724"/>
      <w:bookmarkStart w:id="393" w:name="_Toc471786624"/>
      <w:r w:rsidRPr="00BB61AA">
        <w:rPr>
          <w:rFonts w:cs="Times New Roman"/>
          <w:color w:val="000000" w:themeColor="text1"/>
        </w:rPr>
        <w:t xml:space="preserve">13. PUBLIC CONSULTATION </w:t>
      </w:r>
      <w:r w:rsidR="003F0A76" w:rsidRPr="00BB61AA">
        <w:rPr>
          <w:rFonts w:cs="Times New Roman"/>
          <w:color w:val="000000" w:themeColor="text1"/>
        </w:rPr>
        <w:t>AND INFORMATION DISLCOSURE</w:t>
      </w:r>
      <w:bookmarkEnd w:id="392"/>
      <w:bookmarkEnd w:id="393"/>
    </w:p>
    <w:p w14:paraId="6D358BC0" w14:textId="77777777" w:rsidR="003F0A76" w:rsidRPr="00BB61AA" w:rsidRDefault="00CE35FA" w:rsidP="00D37421">
      <w:pPr>
        <w:pStyle w:val="Heading2"/>
        <w:spacing w:before="60" w:after="60"/>
        <w:rPr>
          <w:rFonts w:cs="Times New Roman"/>
          <w:color w:val="000000" w:themeColor="text1"/>
          <w:szCs w:val="24"/>
        </w:rPr>
      </w:pPr>
      <w:hyperlink r:id="rId113" w:anchor="m_1854406345653756189_m_2634718677773135593__Toc456906646" w:tgtFrame="_blank" w:history="1">
        <w:bookmarkStart w:id="394" w:name="_Toc467575328"/>
        <w:bookmarkStart w:id="395" w:name="_Toc471786625"/>
        <w:r w:rsidR="008B5C49" w:rsidRPr="00BB61AA">
          <w:rPr>
            <w:rFonts w:cs="Times New Roman"/>
            <w:color w:val="000000" w:themeColor="text1"/>
            <w:szCs w:val="24"/>
          </w:rPr>
          <w:t>13</w:t>
        </w:r>
        <w:r w:rsidR="00A0757C" w:rsidRPr="00BB61AA">
          <w:rPr>
            <w:rFonts w:cs="Times New Roman"/>
            <w:color w:val="000000" w:themeColor="text1"/>
            <w:szCs w:val="24"/>
          </w:rPr>
          <w:t>.</w:t>
        </w:r>
        <w:r w:rsidR="003F0A76" w:rsidRPr="00BB61AA">
          <w:rPr>
            <w:rFonts w:cs="Times New Roman"/>
            <w:color w:val="000000" w:themeColor="text1"/>
            <w:szCs w:val="24"/>
          </w:rPr>
          <w:t>1. </w:t>
        </w:r>
        <w:r w:rsidR="009E76F6" w:rsidRPr="00BB61AA">
          <w:rPr>
            <w:rFonts w:cs="Times New Roman"/>
            <w:color w:val="000000" w:themeColor="text1"/>
            <w:szCs w:val="24"/>
          </w:rPr>
          <w:t>Objectives</w:t>
        </w:r>
        <w:bookmarkEnd w:id="394"/>
        <w:bookmarkEnd w:id="395"/>
      </w:hyperlink>
    </w:p>
    <w:p w14:paraId="6D358BC1" w14:textId="77777777" w:rsidR="00451316" w:rsidRPr="00BB61AA" w:rsidRDefault="00451316" w:rsidP="00D37421">
      <w:pPr>
        <w:spacing w:before="60" w:after="60"/>
        <w:jc w:val="both"/>
        <w:rPr>
          <w:rFonts w:cs="Times New Roman"/>
          <w:color w:val="000000" w:themeColor="text1"/>
          <w:sz w:val="24"/>
          <w:szCs w:val="24"/>
          <w:lang w:val="vi-VN"/>
        </w:rPr>
      </w:pPr>
      <w:bookmarkStart w:id="396" w:name="_Toc468836726"/>
      <w:r w:rsidRPr="00BB61AA">
        <w:rPr>
          <w:rFonts w:cs="Times New Roman"/>
          <w:color w:val="000000" w:themeColor="text1"/>
          <w:sz w:val="24"/>
          <w:szCs w:val="24"/>
          <w:lang w:val="vi-VN"/>
        </w:rPr>
        <w:t xml:space="preserve">Public consultation and involvement are among the basic conditions to ensure the support of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as well as the views expressed by the local government and the community for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Through public consultation, a number of adverse impacts and mitigation measures yet determined will be identified and incorporated into the report.</w:t>
      </w:r>
    </w:p>
    <w:p w14:paraId="6D358BC2" w14:textId="77777777" w:rsidR="00451316" w:rsidRPr="00BB61AA" w:rsidRDefault="00451316" w:rsidP="00D37421">
      <w:pPr>
        <w:spacing w:before="60" w:after="60"/>
        <w:jc w:val="both"/>
        <w:rPr>
          <w:rFonts w:cs="Times New Roman"/>
          <w:color w:val="000000" w:themeColor="text1"/>
          <w:sz w:val="24"/>
          <w:szCs w:val="24"/>
          <w:lang w:val="vi-VN"/>
        </w:rPr>
      </w:pPr>
      <w:r w:rsidRPr="00BB61AA">
        <w:rPr>
          <w:rFonts w:cs="Times New Roman"/>
          <w:color w:val="000000" w:themeColor="text1"/>
          <w:sz w:val="24"/>
          <w:szCs w:val="24"/>
          <w:lang w:val="vi-VN"/>
        </w:rPr>
        <w:t xml:space="preserve">The basic principle of public consultation: (i) in compliance with the provisions of Clause 4, Article 12, Decree No.18/ND-CP dated February 14, 2015 of the Government on information disclosure and consultation of the community affected by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(ii) For group B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s, consultation of the affected and non-governmental organizations on local environmental issues of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is required and their opinions are considered in the process of impact assessment and design of mitigation measures. Consultation should be further implemented in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implementation phase to identify and resolve issues that may arise.</w:t>
      </w:r>
    </w:p>
    <w:p w14:paraId="6D358BC3" w14:textId="77777777" w:rsidR="003F0A76" w:rsidRPr="00BB61AA" w:rsidRDefault="008B5C49" w:rsidP="00D37421">
      <w:pPr>
        <w:pStyle w:val="Heading2"/>
        <w:spacing w:before="60" w:after="60"/>
        <w:rPr>
          <w:rFonts w:cs="Times New Roman"/>
          <w:color w:val="000000" w:themeColor="text1"/>
          <w:szCs w:val="24"/>
        </w:rPr>
      </w:pPr>
      <w:bookmarkStart w:id="397" w:name="_Toc471786626"/>
      <w:r w:rsidRPr="00BB61AA">
        <w:rPr>
          <w:rFonts w:cs="Times New Roman"/>
          <w:color w:val="000000" w:themeColor="text1"/>
          <w:szCs w:val="24"/>
        </w:rPr>
        <w:t>13</w:t>
      </w:r>
      <w:r w:rsidR="00A0757C" w:rsidRPr="00BB61AA">
        <w:rPr>
          <w:rFonts w:cs="Times New Roman"/>
          <w:color w:val="000000" w:themeColor="text1"/>
          <w:szCs w:val="24"/>
        </w:rPr>
        <w:t>.</w:t>
      </w:r>
      <w:r w:rsidR="003F0A76" w:rsidRPr="00BB61AA">
        <w:rPr>
          <w:rFonts w:cs="Times New Roman"/>
          <w:color w:val="000000" w:themeColor="text1"/>
          <w:szCs w:val="24"/>
        </w:rPr>
        <w:t>2 Public Consultation Results</w:t>
      </w:r>
      <w:bookmarkEnd w:id="396"/>
      <w:bookmarkEnd w:id="397"/>
    </w:p>
    <w:p w14:paraId="6D358BC4" w14:textId="77777777" w:rsidR="00451316" w:rsidRPr="00BB61AA" w:rsidRDefault="00451316" w:rsidP="00D37421">
      <w:pPr>
        <w:spacing w:before="60" w:after="60"/>
        <w:jc w:val="both"/>
        <w:rPr>
          <w:rFonts w:cs="Times New Roman"/>
          <w:b/>
          <w:color w:val="000000" w:themeColor="text1"/>
          <w:sz w:val="24"/>
          <w:szCs w:val="24"/>
          <w:lang w:val="vi-VN"/>
        </w:rPr>
      </w:pPr>
      <w:bookmarkStart w:id="398" w:name="_Toc468726484"/>
      <w:bookmarkStart w:id="399" w:name="_Toc468836727"/>
      <w:r w:rsidRPr="00BB61AA">
        <w:rPr>
          <w:rFonts w:cs="Times New Roman"/>
          <w:color w:val="000000" w:themeColor="text1"/>
          <w:sz w:val="24"/>
          <w:szCs w:val="24"/>
        </w:rPr>
        <w:t xml:space="preserve">The </w:t>
      </w:r>
      <w:r w:rsidRPr="00BB61AA">
        <w:rPr>
          <w:rFonts w:cs="Times New Roman"/>
          <w:color w:val="000000" w:themeColor="text1"/>
          <w:sz w:val="24"/>
          <w:szCs w:val="24"/>
          <w:lang w:val="vi-VN"/>
        </w:rPr>
        <w:t xml:space="preserve">public consultation </w:t>
      </w:r>
      <w:r w:rsidRPr="00BB61AA">
        <w:rPr>
          <w:rFonts w:cs="Times New Roman"/>
          <w:color w:val="000000" w:themeColor="text1"/>
          <w:sz w:val="24"/>
          <w:szCs w:val="24"/>
        </w:rPr>
        <w:t>was</w:t>
      </w:r>
      <w:r w:rsidRPr="00BB61AA">
        <w:rPr>
          <w:rFonts w:cs="Times New Roman"/>
          <w:color w:val="000000" w:themeColor="text1"/>
          <w:sz w:val="24"/>
          <w:szCs w:val="24"/>
          <w:lang w:val="vi-VN"/>
        </w:rPr>
        <w:t xml:space="preserve"> held at the meeting hall of Trau Quy</w:t>
      </w:r>
      <w:r w:rsidRPr="00BB61AA">
        <w:rPr>
          <w:rFonts w:cs="Times New Roman"/>
          <w:color w:val="000000" w:themeColor="text1"/>
          <w:sz w:val="24"/>
          <w:szCs w:val="24"/>
        </w:rPr>
        <w:t xml:space="preserve"> Town People’s</w:t>
      </w:r>
      <w:r w:rsidRPr="00BB61AA">
        <w:rPr>
          <w:rFonts w:cs="Times New Roman"/>
          <w:color w:val="000000" w:themeColor="text1"/>
          <w:sz w:val="24"/>
          <w:szCs w:val="24"/>
          <w:lang w:val="vi-VN"/>
        </w:rPr>
        <w:t xml:space="preserve"> Committee with 87 participants (44% female). </w:t>
      </w:r>
      <w:r w:rsidRPr="00BB61AA">
        <w:rPr>
          <w:rFonts w:cs="Times New Roman"/>
          <w:color w:val="000000" w:themeColor="text1"/>
          <w:sz w:val="24"/>
          <w:szCs w:val="24"/>
        </w:rPr>
        <w:t xml:space="preserve">The </w:t>
      </w:r>
      <w:r w:rsidRPr="00BB61AA">
        <w:rPr>
          <w:rFonts w:cs="Times New Roman"/>
          <w:color w:val="000000" w:themeColor="text1"/>
          <w:sz w:val="24"/>
          <w:szCs w:val="24"/>
          <w:lang w:val="vi-VN"/>
        </w:rPr>
        <w:t xml:space="preserve">consultation content includes: a) general information on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b) results of the environmental</w:t>
      </w:r>
      <w:r w:rsidRPr="00BB61AA">
        <w:rPr>
          <w:rFonts w:cs="Times New Roman"/>
          <w:color w:val="000000" w:themeColor="text1"/>
          <w:sz w:val="24"/>
          <w:szCs w:val="24"/>
        </w:rPr>
        <w:t xml:space="preserve"> and social</w:t>
      </w:r>
      <w:r w:rsidRPr="00BB61AA">
        <w:rPr>
          <w:rFonts w:cs="Times New Roman"/>
          <w:color w:val="000000" w:themeColor="text1"/>
          <w:sz w:val="24"/>
          <w:szCs w:val="24"/>
          <w:lang w:val="vi-VN"/>
        </w:rPr>
        <w:t xml:space="preserve"> assessment </w:t>
      </w:r>
      <w:r w:rsidRPr="00BB61AA">
        <w:rPr>
          <w:rFonts w:cs="Times New Roman"/>
          <w:color w:val="000000" w:themeColor="text1"/>
          <w:sz w:val="24"/>
          <w:szCs w:val="24"/>
        </w:rPr>
        <w:t>and</w:t>
      </w:r>
      <w:r w:rsidRPr="00BB61AA">
        <w:rPr>
          <w:rFonts w:cs="Times New Roman"/>
          <w:color w:val="000000" w:themeColor="text1"/>
          <w:sz w:val="24"/>
          <w:szCs w:val="24"/>
          <w:lang w:val="vi-VN"/>
        </w:rPr>
        <w:t xml:space="preserve"> potential negative</w:t>
      </w:r>
      <w:r w:rsidRPr="00BB61AA">
        <w:rPr>
          <w:rFonts w:cs="Times New Roman"/>
          <w:color w:val="000000" w:themeColor="text1"/>
          <w:sz w:val="24"/>
          <w:szCs w:val="24"/>
        </w:rPr>
        <w:t xml:space="preserve"> environmental and social</w:t>
      </w:r>
      <w:r w:rsidRPr="00BB61AA">
        <w:rPr>
          <w:rFonts w:cs="Times New Roman"/>
          <w:color w:val="000000" w:themeColor="text1"/>
          <w:sz w:val="24"/>
          <w:szCs w:val="24"/>
          <w:lang w:val="vi-VN"/>
        </w:rPr>
        <w:t xml:space="preserve"> impact</w:t>
      </w:r>
      <w:r w:rsidRPr="00BB61AA">
        <w:rPr>
          <w:rFonts w:cs="Times New Roman"/>
          <w:color w:val="000000" w:themeColor="text1"/>
          <w:sz w:val="24"/>
          <w:szCs w:val="24"/>
        </w:rPr>
        <w:t>s</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that</w:t>
      </w:r>
      <w:r w:rsidRPr="00BB61AA">
        <w:rPr>
          <w:rFonts w:cs="Times New Roman"/>
          <w:color w:val="000000" w:themeColor="text1"/>
          <w:sz w:val="24"/>
          <w:szCs w:val="24"/>
          <w:lang w:val="vi-VN"/>
        </w:rPr>
        <w:t xml:space="preserve"> can occur during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implementation; identify</w:t>
      </w:r>
      <w:r w:rsidRPr="00BB61AA">
        <w:rPr>
          <w:rFonts w:cs="Times New Roman"/>
          <w:color w:val="000000" w:themeColor="text1"/>
          <w:sz w:val="24"/>
          <w:szCs w:val="24"/>
        </w:rPr>
        <w:t xml:space="preserve"> the scope of </w:t>
      </w:r>
      <w:r w:rsidRPr="00BB61AA">
        <w:rPr>
          <w:rFonts w:cs="Times New Roman"/>
          <w:color w:val="000000" w:themeColor="text1"/>
          <w:sz w:val="24"/>
          <w:szCs w:val="24"/>
          <w:lang w:val="vi-VN"/>
        </w:rPr>
        <w:t xml:space="preserve">influence, proposed </w:t>
      </w:r>
      <w:r w:rsidRPr="00BB61AA">
        <w:rPr>
          <w:rFonts w:cs="Times New Roman"/>
          <w:color w:val="000000" w:themeColor="text1"/>
          <w:sz w:val="24"/>
          <w:szCs w:val="24"/>
        </w:rPr>
        <w:t xml:space="preserve">mitigation </w:t>
      </w:r>
      <w:r w:rsidRPr="00BB61AA">
        <w:rPr>
          <w:rFonts w:cs="Times New Roman"/>
          <w:color w:val="000000" w:themeColor="text1"/>
          <w:sz w:val="24"/>
          <w:szCs w:val="24"/>
          <w:lang w:val="vi-VN"/>
        </w:rPr>
        <w:t xml:space="preserve">measures. </w:t>
      </w:r>
      <w:r w:rsidRPr="00BB61AA">
        <w:rPr>
          <w:rFonts w:cs="Times New Roman"/>
          <w:color w:val="000000" w:themeColor="text1"/>
          <w:sz w:val="24"/>
          <w:szCs w:val="24"/>
        </w:rPr>
        <w:t>Participants discussed</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with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Owner</w:t>
      </w:r>
      <w:r w:rsidR="005C51B4" w:rsidRPr="00BB61AA">
        <w:rPr>
          <w:rFonts w:cs="Times New Roman"/>
          <w:color w:val="000000" w:themeColor="text1"/>
          <w:sz w:val="24"/>
          <w:szCs w:val="24"/>
        </w:rPr>
        <w:t xml:space="preserve"> </w:t>
      </w:r>
      <w:r w:rsidRPr="00BB61AA">
        <w:rPr>
          <w:rFonts w:cs="Times New Roman"/>
          <w:color w:val="000000" w:themeColor="text1"/>
          <w:sz w:val="24"/>
          <w:szCs w:val="24"/>
        </w:rPr>
        <w:t>to incorporate their appropriate views and comments into</w:t>
      </w:r>
      <w:r w:rsidRPr="00BB61AA">
        <w:rPr>
          <w:rFonts w:cs="Times New Roman"/>
          <w:color w:val="000000" w:themeColor="text1"/>
          <w:sz w:val="24"/>
          <w:szCs w:val="24"/>
          <w:lang w:val="vi-VN"/>
        </w:rPr>
        <w:t xml:space="preserve"> the </w:t>
      </w:r>
      <w:r w:rsidR="00A058E6" w:rsidRPr="00BB61AA">
        <w:rPr>
          <w:rFonts w:cs="Times New Roman"/>
          <w:color w:val="000000" w:themeColor="text1"/>
          <w:sz w:val="24"/>
          <w:szCs w:val="24"/>
        </w:rPr>
        <w:t xml:space="preserve">EIA and </w:t>
      </w:r>
      <w:r w:rsidRPr="00BB61AA">
        <w:rPr>
          <w:rFonts w:cs="Times New Roman"/>
          <w:color w:val="000000" w:themeColor="text1"/>
          <w:sz w:val="24"/>
          <w:szCs w:val="24"/>
          <w:lang w:val="vi-VN"/>
        </w:rPr>
        <w:t>ES</w:t>
      </w:r>
      <w:r w:rsidR="00A058E6" w:rsidRPr="00BB61AA">
        <w:rPr>
          <w:rFonts w:cs="Times New Roman"/>
          <w:color w:val="000000" w:themeColor="text1"/>
          <w:sz w:val="24"/>
          <w:szCs w:val="24"/>
        </w:rPr>
        <w:t>MP</w:t>
      </w:r>
      <w:r w:rsidRPr="00BB61AA">
        <w:rPr>
          <w:rFonts w:cs="Times New Roman"/>
          <w:color w:val="000000" w:themeColor="text1"/>
          <w:sz w:val="24"/>
          <w:szCs w:val="24"/>
          <w:lang w:val="vi-VN"/>
        </w:rPr>
        <w:t xml:space="preserve"> report; and c) </w:t>
      </w:r>
      <w:r w:rsidRPr="00BB61AA">
        <w:rPr>
          <w:rFonts w:cs="Times New Roman"/>
          <w:color w:val="000000" w:themeColor="text1"/>
          <w:sz w:val="24"/>
          <w:szCs w:val="24"/>
        </w:rPr>
        <w:t>presenting</w:t>
      </w:r>
      <w:r w:rsidRPr="00BB61AA">
        <w:rPr>
          <w:rFonts w:cs="Times New Roman"/>
          <w:color w:val="000000" w:themeColor="text1"/>
          <w:sz w:val="24"/>
          <w:szCs w:val="24"/>
          <w:lang w:val="vi-VN"/>
        </w:rPr>
        <w:t xml:space="preserve"> additional research needed. </w:t>
      </w:r>
      <w:r w:rsidRPr="00BB61AA">
        <w:rPr>
          <w:rFonts w:cs="Times New Roman"/>
          <w:color w:val="000000" w:themeColor="text1"/>
          <w:sz w:val="24"/>
          <w:szCs w:val="24"/>
        </w:rPr>
        <w:t>The meeting participants</w:t>
      </w:r>
      <w:r w:rsidRPr="00BB61AA">
        <w:rPr>
          <w:rFonts w:cs="Times New Roman"/>
          <w:color w:val="000000" w:themeColor="text1"/>
          <w:sz w:val="24"/>
          <w:szCs w:val="24"/>
          <w:lang w:val="vi-VN"/>
        </w:rPr>
        <w:t xml:space="preserve"> include:</w:t>
      </w:r>
    </w:p>
    <w:p w14:paraId="6D358BC5" w14:textId="77777777" w:rsidR="00451316" w:rsidRPr="00BB61AA" w:rsidRDefault="00451316" w:rsidP="00D37421">
      <w:pPr>
        <w:pStyle w:val="ListParagraph"/>
        <w:widowControl w:val="0"/>
        <w:numPr>
          <w:ilvl w:val="0"/>
          <w:numId w:val="84"/>
        </w:numPr>
        <w:spacing w:before="60" w:after="60"/>
        <w:jc w:val="both"/>
        <w:rPr>
          <w:b/>
          <w:color w:val="000000" w:themeColor="text1"/>
          <w:szCs w:val="24"/>
        </w:rPr>
      </w:pPr>
      <w:r w:rsidRPr="00BB61AA">
        <w:rPr>
          <w:color w:val="000000" w:themeColor="text1"/>
          <w:szCs w:val="24"/>
          <w:lang w:val="en-US"/>
        </w:rPr>
        <w:t>Representatives</w:t>
      </w:r>
      <w:r w:rsidRPr="00BB61AA">
        <w:rPr>
          <w:color w:val="000000" w:themeColor="text1"/>
          <w:szCs w:val="24"/>
        </w:rPr>
        <w:t xml:space="preserve"> from the town: the departments of Trau Quy Town;</w:t>
      </w:r>
    </w:p>
    <w:p w14:paraId="6D358BC6" w14:textId="77777777" w:rsidR="00451316" w:rsidRPr="00BB61AA" w:rsidRDefault="00451316" w:rsidP="00D37421">
      <w:pPr>
        <w:pStyle w:val="ListParagraph"/>
        <w:widowControl w:val="0"/>
        <w:numPr>
          <w:ilvl w:val="0"/>
          <w:numId w:val="84"/>
        </w:numPr>
        <w:spacing w:before="60" w:after="60"/>
        <w:jc w:val="both"/>
        <w:rPr>
          <w:b/>
          <w:color w:val="000000" w:themeColor="text1"/>
          <w:szCs w:val="24"/>
        </w:rPr>
      </w:pPr>
      <w:r w:rsidRPr="00BB61AA">
        <w:rPr>
          <w:color w:val="000000" w:themeColor="text1"/>
          <w:szCs w:val="24"/>
        </w:rPr>
        <w:t>Representatives of VNUA (leadership, lecturers);</w:t>
      </w:r>
    </w:p>
    <w:p w14:paraId="6D358BC7" w14:textId="77777777" w:rsidR="00451316" w:rsidRPr="00BB61AA" w:rsidRDefault="00451316" w:rsidP="00D37421">
      <w:pPr>
        <w:pStyle w:val="ListParagraph"/>
        <w:widowControl w:val="0"/>
        <w:numPr>
          <w:ilvl w:val="0"/>
          <w:numId w:val="84"/>
        </w:numPr>
        <w:spacing w:before="60" w:after="60"/>
        <w:jc w:val="both"/>
        <w:rPr>
          <w:b/>
          <w:color w:val="000000" w:themeColor="text1"/>
          <w:szCs w:val="24"/>
        </w:rPr>
      </w:pPr>
      <w:r w:rsidRPr="00BB61AA">
        <w:rPr>
          <w:color w:val="000000" w:themeColor="text1"/>
          <w:szCs w:val="24"/>
        </w:rPr>
        <w:t>Representatives of VNUA students;</w:t>
      </w:r>
    </w:p>
    <w:p w14:paraId="6D358BC8" w14:textId="77777777" w:rsidR="00451316" w:rsidRPr="00BB61AA" w:rsidRDefault="00451316" w:rsidP="00D37421">
      <w:pPr>
        <w:pStyle w:val="ListParagraph"/>
        <w:widowControl w:val="0"/>
        <w:numPr>
          <w:ilvl w:val="0"/>
          <w:numId w:val="84"/>
        </w:numPr>
        <w:spacing w:before="60" w:after="60"/>
        <w:jc w:val="both"/>
        <w:rPr>
          <w:b/>
          <w:color w:val="000000" w:themeColor="text1"/>
          <w:szCs w:val="24"/>
        </w:rPr>
      </w:pPr>
      <w:r w:rsidRPr="00BB61AA">
        <w:rPr>
          <w:color w:val="000000" w:themeColor="text1"/>
          <w:szCs w:val="24"/>
          <w:lang w:val="en-US"/>
        </w:rPr>
        <w:t>Representatives</w:t>
      </w:r>
      <w:r w:rsidRPr="00BB61AA">
        <w:rPr>
          <w:color w:val="000000" w:themeColor="text1"/>
          <w:szCs w:val="24"/>
        </w:rPr>
        <w:t xml:space="preserve"> of the companies/households doing business in VNUA campus.</w:t>
      </w:r>
    </w:p>
    <w:p w14:paraId="6D358BC9" w14:textId="77777777" w:rsidR="00451316" w:rsidRPr="00BB61AA" w:rsidRDefault="00451316" w:rsidP="00D37421">
      <w:pPr>
        <w:pStyle w:val="ListParagraph"/>
        <w:widowControl w:val="0"/>
        <w:numPr>
          <w:ilvl w:val="0"/>
          <w:numId w:val="84"/>
        </w:numPr>
        <w:spacing w:before="60" w:after="60"/>
        <w:jc w:val="both"/>
        <w:rPr>
          <w:b/>
          <w:color w:val="000000" w:themeColor="text1"/>
          <w:szCs w:val="24"/>
        </w:rPr>
      </w:pPr>
      <w:r w:rsidRPr="00BB61AA">
        <w:rPr>
          <w:color w:val="000000" w:themeColor="text1"/>
          <w:szCs w:val="24"/>
          <w:lang w:val="en-US"/>
        </w:rPr>
        <w:t>Representatives</w:t>
      </w:r>
      <w:r w:rsidRPr="00BB61AA">
        <w:rPr>
          <w:color w:val="000000" w:themeColor="text1"/>
          <w:szCs w:val="24"/>
        </w:rPr>
        <w:t xml:space="preserve"> of households currently living in VNUA campus;</w:t>
      </w:r>
    </w:p>
    <w:p w14:paraId="6D358BCA" w14:textId="77777777" w:rsidR="00451316" w:rsidRPr="00BB61AA" w:rsidRDefault="00451316" w:rsidP="00D37421">
      <w:pPr>
        <w:spacing w:before="60" w:after="60"/>
        <w:jc w:val="both"/>
        <w:rPr>
          <w:rFonts w:cs="Times New Roman"/>
          <w:b/>
          <w:color w:val="000000" w:themeColor="text1"/>
          <w:sz w:val="24"/>
          <w:szCs w:val="24"/>
          <w:lang w:val="vi-VN"/>
        </w:rPr>
      </w:pPr>
      <w:r w:rsidRPr="00BB61AA">
        <w:rPr>
          <w:rFonts w:cs="Times New Roman"/>
          <w:color w:val="000000" w:themeColor="text1"/>
          <w:sz w:val="24"/>
          <w:szCs w:val="24"/>
          <w:lang w:val="vi-VN"/>
        </w:rPr>
        <w:t xml:space="preserve">In addition to organizing </w:t>
      </w:r>
      <w:r w:rsidRPr="00BB61AA">
        <w:rPr>
          <w:rFonts w:cs="Times New Roman"/>
          <w:color w:val="000000" w:themeColor="text1"/>
          <w:sz w:val="24"/>
          <w:szCs w:val="24"/>
        </w:rPr>
        <w:t xml:space="preserve">the </w:t>
      </w:r>
      <w:r w:rsidRPr="00BB61AA">
        <w:rPr>
          <w:rFonts w:cs="Times New Roman"/>
          <w:color w:val="000000" w:themeColor="text1"/>
          <w:sz w:val="24"/>
          <w:szCs w:val="24"/>
          <w:lang w:val="vi-VN"/>
        </w:rPr>
        <w:t xml:space="preserve">meeting, </w:t>
      </w:r>
      <w:r w:rsidRPr="00BB61AA">
        <w:rPr>
          <w:rFonts w:cs="Times New Roman"/>
          <w:color w:val="000000" w:themeColor="text1"/>
          <w:sz w:val="24"/>
          <w:szCs w:val="24"/>
        </w:rPr>
        <w:t>VNUA</w:t>
      </w:r>
      <w:r w:rsidRPr="00BB61AA">
        <w:rPr>
          <w:rFonts w:cs="Times New Roman"/>
          <w:color w:val="000000" w:themeColor="text1"/>
          <w:sz w:val="24"/>
          <w:szCs w:val="24"/>
          <w:lang w:val="vi-VN"/>
        </w:rPr>
        <w:t xml:space="preserve"> has sent a letter </w:t>
      </w:r>
      <w:r w:rsidRPr="00BB61AA">
        <w:rPr>
          <w:rFonts w:cs="Times New Roman"/>
          <w:color w:val="000000" w:themeColor="text1"/>
          <w:sz w:val="24"/>
          <w:szCs w:val="24"/>
        </w:rPr>
        <w:t>with a</w:t>
      </w:r>
      <w:r w:rsidRPr="00BB61AA">
        <w:rPr>
          <w:rFonts w:cs="Times New Roman"/>
          <w:color w:val="000000" w:themeColor="text1"/>
          <w:sz w:val="24"/>
          <w:szCs w:val="24"/>
          <w:lang w:val="vi-VN"/>
        </w:rPr>
        <w:t xml:space="preserve"> summary of the main investment categories, </w:t>
      </w:r>
      <w:r w:rsidRPr="00BB61AA">
        <w:rPr>
          <w:rFonts w:cs="Times New Roman"/>
          <w:color w:val="000000" w:themeColor="text1"/>
          <w:sz w:val="24"/>
          <w:szCs w:val="24"/>
        </w:rPr>
        <w:t>environmental</w:t>
      </w:r>
      <w:r w:rsidRPr="00BB61AA">
        <w:rPr>
          <w:rFonts w:cs="Times New Roman"/>
          <w:color w:val="000000" w:themeColor="text1"/>
          <w:sz w:val="24"/>
          <w:szCs w:val="24"/>
          <w:lang w:val="vi-VN"/>
        </w:rPr>
        <w:t xml:space="preserve"> issues, the environmental protection measures of the </w:t>
      </w:r>
      <w:r w:rsidR="00804D9E" w:rsidRPr="00BB61AA">
        <w:rPr>
          <w:rFonts w:cs="Times New Roman"/>
          <w:color w:val="000000" w:themeColor="text1"/>
          <w:sz w:val="24"/>
          <w:szCs w:val="24"/>
          <w:lang w:val="vi-VN"/>
        </w:rPr>
        <w:t>subproject</w:t>
      </w:r>
      <w:r w:rsidRPr="00BB61AA">
        <w:rPr>
          <w:rFonts w:cs="Times New Roman"/>
          <w:color w:val="000000" w:themeColor="text1"/>
          <w:sz w:val="24"/>
          <w:szCs w:val="24"/>
          <w:lang w:val="vi-VN"/>
        </w:rPr>
        <w:t xml:space="preserve"> to the</w:t>
      </w:r>
      <w:r w:rsidRPr="00BB61AA">
        <w:rPr>
          <w:rFonts w:cs="Times New Roman"/>
          <w:color w:val="000000" w:themeColor="text1"/>
          <w:sz w:val="24"/>
          <w:szCs w:val="24"/>
        </w:rPr>
        <w:t xml:space="preserve"> Town</w:t>
      </w:r>
      <w:r w:rsidRPr="00BB61AA">
        <w:rPr>
          <w:rFonts w:cs="Times New Roman"/>
          <w:color w:val="000000" w:themeColor="text1"/>
          <w:sz w:val="24"/>
          <w:szCs w:val="24"/>
          <w:lang w:val="vi-VN"/>
        </w:rPr>
        <w:t xml:space="preserve"> People's Committee and Fatherland front Committee </w:t>
      </w:r>
      <w:r w:rsidRPr="00BB61AA">
        <w:rPr>
          <w:rFonts w:cs="Times New Roman"/>
          <w:color w:val="000000" w:themeColor="text1"/>
          <w:sz w:val="24"/>
          <w:szCs w:val="24"/>
        </w:rPr>
        <w:t xml:space="preserve">to consult on the </w:t>
      </w:r>
      <w:r w:rsidR="00804D9E" w:rsidRPr="00BB61AA">
        <w:rPr>
          <w:rFonts w:cs="Times New Roman"/>
          <w:color w:val="000000" w:themeColor="text1"/>
          <w:sz w:val="24"/>
          <w:szCs w:val="24"/>
        </w:rPr>
        <w:t>subproject</w:t>
      </w:r>
      <w:r w:rsidRPr="00BB61AA">
        <w:rPr>
          <w:rFonts w:cs="Times New Roman"/>
          <w:color w:val="000000" w:themeColor="text1"/>
          <w:sz w:val="24"/>
          <w:szCs w:val="24"/>
          <w:lang w:val="vi-VN"/>
        </w:rPr>
        <w:t xml:space="preserve">impact assessment report. </w:t>
      </w:r>
      <w:r w:rsidRPr="00BB61AA">
        <w:rPr>
          <w:rFonts w:cs="Times New Roman"/>
          <w:color w:val="000000" w:themeColor="text1"/>
          <w:sz w:val="24"/>
          <w:szCs w:val="24"/>
        </w:rPr>
        <w:t>O</w:t>
      </w:r>
      <w:r w:rsidRPr="00BB61AA">
        <w:rPr>
          <w:rFonts w:cs="Times New Roman"/>
          <w:color w:val="000000" w:themeColor="text1"/>
          <w:sz w:val="24"/>
          <w:szCs w:val="24"/>
          <w:lang w:val="vi-VN"/>
        </w:rPr>
        <w:t>pinion</w:t>
      </w:r>
      <w:r w:rsidRPr="00BB61AA">
        <w:rPr>
          <w:rFonts w:cs="Times New Roman"/>
          <w:color w:val="000000" w:themeColor="text1"/>
          <w:sz w:val="24"/>
          <w:szCs w:val="24"/>
        </w:rPr>
        <w:t>s</w:t>
      </w:r>
      <w:r w:rsidRPr="00BB61AA">
        <w:rPr>
          <w:rFonts w:cs="Times New Roman"/>
          <w:color w:val="000000" w:themeColor="text1"/>
          <w:sz w:val="24"/>
          <w:szCs w:val="24"/>
          <w:lang w:val="vi-VN"/>
        </w:rPr>
        <w:t xml:space="preserve"> of the participants of the meeting will be made in written </w:t>
      </w:r>
      <w:r w:rsidRPr="00BB61AA">
        <w:rPr>
          <w:rFonts w:cs="Times New Roman"/>
          <w:color w:val="000000" w:themeColor="text1"/>
          <w:sz w:val="24"/>
          <w:szCs w:val="24"/>
        </w:rPr>
        <w:t>by</w:t>
      </w:r>
      <w:r w:rsidR="00EA5E9C">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the Town People’s </w:t>
      </w:r>
      <w:r w:rsidRPr="00BB61AA">
        <w:rPr>
          <w:rFonts w:cs="Times New Roman"/>
          <w:color w:val="000000" w:themeColor="text1"/>
          <w:sz w:val="24"/>
          <w:szCs w:val="24"/>
          <w:lang w:val="vi-VN"/>
        </w:rPr>
        <w:t>Committee</w:t>
      </w:r>
      <w:r w:rsidR="00DF781C" w:rsidRPr="00BB61AA">
        <w:rPr>
          <w:rFonts w:cs="Times New Roman"/>
          <w:color w:val="000000" w:themeColor="text1"/>
          <w:sz w:val="24"/>
          <w:szCs w:val="24"/>
          <w:lang w:val="vi-VN" w:eastAsia="ja-JP"/>
        </w:rPr>
        <w:t>.</w:t>
      </w:r>
      <w:r w:rsidRPr="00BB61AA">
        <w:rPr>
          <w:rFonts w:cs="Times New Roman"/>
          <w:color w:val="000000" w:themeColor="text1"/>
          <w:sz w:val="24"/>
          <w:szCs w:val="24"/>
          <w:lang w:val="vi-VN"/>
        </w:rPr>
        <w:t xml:space="preserve"> At the same time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Owner</w:t>
      </w:r>
      <w:r w:rsidRPr="00BB61AA">
        <w:rPr>
          <w:rFonts w:cs="Times New Roman"/>
          <w:color w:val="000000" w:themeColor="text1"/>
          <w:sz w:val="24"/>
          <w:szCs w:val="24"/>
          <w:lang w:val="vi-VN"/>
        </w:rPr>
        <w:t xml:space="preserve"> has received the comments from the community, local authorities and other</w:t>
      </w:r>
      <w:r w:rsidRPr="00BB61AA">
        <w:rPr>
          <w:rFonts w:cs="Times New Roman"/>
          <w:color w:val="000000" w:themeColor="text1"/>
          <w:sz w:val="24"/>
          <w:szCs w:val="24"/>
        </w:rPr>
        <w:t xml:space="preserve"> mass</w:t>
      </w:r>
      <w:r w:rsidRPr="00BB61AA">
        <w:rPr>
          <w:rFonts w:cs="Times New Roman"/>
          <w:color w:val="000000" w:themeColor="text1"/>
          <w:sz w:val="24"/>
          <w:szCs w:val="24"/>
          <w:lang w:val="vi-VN"/>
        </w:rPr>
        <w:t xml:space="preserve"> organizations in the consultation process. These comments are summarized in Table </w:t>
      </w:r>
      <w:r w:rsidR="00E43E90" w:rsidRPr="00BB61AA">
        <w:rPr>
          <w:rFonts w:cs="Times New Roman"/>
          <w:color w:val="000000" w:themeColor="text1"/>
          <w:sz w:val="24"/>
          <w:szCs w:val="24"/>
        </w:rPr>
        <w:t>29</w:t>
      </w:r>
      <w:r w:rsidRPr="00BB61AA">
        <w:rPr>
          <w:rFonts w:cs="Times New Roman"/>
          <w:color w:val="000000" w:themeColor="text1"/>
          <w:sz w:val="24"/>
          <w:szCs w:val="24"/>
          <w:lang w:val="vi-VN"/>
        </w:rPr>
        <w:t>.</w:t>
      </w:r>
    </w:p>
    <w:p w14:paraId="6D358BCB"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bookmarkStart w:id="400" w:name="_Ref298990551"/>
      <w:bookmarkStart w:id="401" w:name="_Toc306211005"/>
      <w:bookmarkStart w:id="402" w:name="_Toc464494148"/>
      <w:bookmarkStart w:id="403" w:name="_Toc467657068"/>
      <w:bookmarkStart w:id="404" w:name="_Toc467658351"/>
      <w:bookmarkStart w:id="405" w:name="_Toc467658352"/>
      <w:bookmarkStart w:id="406" w:name="_Toc468256691"/>
      <w:bookmarkStart w:id="407" w:name="_Toc468812929"/>
      <w:bookmarkStart w:id="408" w:name="_Toc468836238"/>
      <w:r w:rsidRPr="00BB61AA">
        <w:rPr>
          <w:color w:val="000000" w:themeColor="text1"/>
          <w:szCs w:val="24"/>
        </w:rPr>
        <w:t xml:space="preserve">About the consent to the </w:t>
      </w:r>
      <w:r w:rsidR="00804D9E" w:rsidRPr="00BB61AA">
        <w:rPr>
          <w:color w:val="000000" w:themeColor="text1"/>
          <w:szCs w:val="24"/>
        </w:rPr>
        <w:t>subproject</w:t>
      </w:r>
      <w:r w:rsidRPr="00BB61AA">
        <w:rPr>
          <w:color w:val="000000" w:themeColor="text1"/>
          <w:szCs w:val="24"/>
        </w:rPr>
        <w:t xml:space="preserve"> implementation: 100% participants agreed to implement the </w:t>
      </w:r>
      <w:r w:rsidR="00804D9E" w:rsidRPr="00BB61AA">
        <w:rPr>
          <w:color w:val="000000" w:themeColor="text1"/>
          <w:szCs w:val="24"/>
        </w:rPr>
        <w:t>subproject</w:t>
      </w:r>
      <w:r w:rsidRPr="00BB61AA">
        <w:rPr>
          <w:color w:val="000000" w:themeColor="text1"/>
          <w:szCs w:val="24"/>
        </w:rPr>
        <w:t xml:space="preserve">, saying that the </w:t>
      </w:r>
      <w:r w:rsidR="00804D9E" w:rsidRPr="00BB61AA">
        <w:rPr>
          <w:color w:val="000000" w:themeColor="text1"/>
          <w:szCs w:val="24"/>
        </w:rPr>
        <w:t>subproject</w:t>
      </w:r>
      <w:r w:rsidRPr="00BB61AA">
        <w:rPr>
          <w:color w:val="000000" w:themeColor="text1"/>
          <w:szCs w:val="24"/>
        </w:rPr>
        <w:t xml:space="preserve"> will enhance infrastructureand improve the quality of research and training;</w:t>
      </w:r>
    </w:p>
    <w:p w14:paraId="6D358BCC"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Regarding the negative environmental and social impacts of the </w:t>
      </w:r>
      <w:r w:rsidR="00804D9E" w:rsidRPr="00BB61AA">
        <w:rPr>
          <w:color w:val="000000" w:themeColor="text1"/>
          <w:szCs w:val="24"/>
        </w:rPr>
        <w:t>subproject</w:t>
      </w:r>
      <w:r w:rsidRPr="00BB61AA">
        <w:rPr>
          <w:color w:val="000000" w:themeColor="text1"/>
          <w:szCs w:val="24"/>
        </w:rPr>
        <w:t xml:space="preserve">: Households, VNAU </w:t>
      </w:r>
      <w:r w:rsidR="00044FBE" w:rsidRPr="00BB61AA">
        <w:rPr>
          <w:color w:val="000000" w:themeColor="text1"/>
          <w:szCs w:val="24"/>
        </w:rPr>
        <w:t>staffs</w:t>
      </w:r>
      <w:r w:rsidRPr="00BB61AA">
        <w:rPr>
          <w:color w:val="000000" w:themeColor="text1"/>
          <w:szCs w:val="24"/>
        </w:rPr>
        <w:t xml:space="preserve">, students and </w:t>
      </w:r>
      <w:r w:rsidRPr="00BB61AA">
        <w:rPr>
          <w:rFonts w:eastAsia="MS Mincho"/>
          <w:color w:val="000000" w:themeColor="text1"/>
          <w:szCs w:val="24"/>
          <w:lang w:val="en-US"/>
        </w:rPr>
        <w:t>representatives</w:t>
      </w:r>
      <w:r w:rsidRPr="00BB61AA">
        <w:rPr>
          <w:color w:val="000000" w:themeColor="text1"/>
          <w:szCs w:val="24"/>
        </w:rPr>
        <w:t xml:space="preserve"> from the Town People's Committee agreed with the assessment of the negative </w:t>
      </w:r>
      <w:r w:rsidRPr="00BB61AA">
        <w:rPr>
          <w:rFonts w:eastAsia="MS Mincho"/>
          <w:color w:val="000000" w:themeColor="text1"/>
          <w:szCs w:val="24"/>
        </w:rPr>
        <w:t>environmental</w:t>
      </w:r>
      <w:r w:rsidRPr="00BB61AA">
        <w:rPr>
          <w:color w:val="000000" w:themeColor="text1"/>
          <w:szCs w:val="24"/>
        </w:rPr>
        <w:t xml:space="preserve"> impacts such as dust and noise generated by vehicles transportingconstruction materials. Other impacts include issues of social security and order, environmental sanitation at the construction site, possible damage to the roads as transporting routes for raw materials;</w:t>
      </w:r>
    </w:p>
    <w:p w14:paraId="6D358BCD"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Regarding environmental mitigation measures: Vehicles transporting materials only operate at night to avoid nuisance to the life of people living along the routes and students. The supervision of the construction contractors must be taken seriously. Waste from the laboratories must be checked against applicable standards before discharged into the local system.</w:t>
      </w:r>
    </w:p>
    <w:p w14:paraId="6D358BCE"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After receiving </w:t>
      </w:r>
      <w:r w:rsidRPr="00BB61AA">
        <w:rPr>
          <w:rFonts w:eastAsia="MS Mincho"/>
          <w:color w:val="000000" w:themeColor="text1"/>
          <w:szCs w:val="24"/>
        </w:rPr>
        <w:t>comments</w:t>
      </w:r>
      <w:r w:rsidRPr="00BB61AA">
        <w:rPr>
          <w:color w:val="000000" w:themeColor="text1"/>
          <w:szCs w:val="24"/>
        </w:rPr>
        <w:t xml:space="preserve"> VNUA responded as follows:</w:t>
      </w:r>
    </w:p>
    <w:p w14:paraId="6D358BCF"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Commit to </w:t>
      </w:r>
      <w:r w:rsidRPr="00BB61AA">
        <w:rPr>
          <w:rFonts w:eastAsia="MS Mincho"/>
          <w:color w:val="000000" w:themeColor="text1"/>
          <w:szCs w:val="24"/>
        </w:rPr>
        <w:t>compensate</w:t>
      </w:r>
      <w:r w:rsidRPr="00BB61AA">
        <w:rPr>
          <w:color w:val="000000" w:themeColor="text1"/>
          <w:szCs w:val="24"/>
        </w:rPr>
        <w:t xml:space="preserve"> for any damage to infrastructure by construction activities in accordance with the policies of </w:t>
      </w:r>
      <w:r w:rsidRPr="00BB61AA">
        <w:rPr>
          <w:rFonts w:eastAsia="MS Mincho"/>
          <w:color w:val="000000" w:themeColor="text1"/>
          <w:szCs w:val="24"/>
        </w:rPr>
        <w:t>the</w:t>
      </w:r>
      <w:r w:rsidRPr="00BB61AA">
        <w:rPr>
          <w:color w:val="000000" w:themeColor="text1"/>
          <w:szCs w:val="24"/>
        </w:rPr>
        <w:t xml:space="preserve"> World Bank and the Government of Vietnam;</w:t>
      </w:r>
    </w:p>
    <w:p w14:paraId="6D358BD0"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Commit to </w:t>
      </w:r>
      <w:r w:rsidRPr="00BB61AA">
        <w:rPr>
          <w:rFonts w:eastAsia="MS Mincho"/>
          <w:color w:val="000000" w:themeColor="text1"/>
          <w:szCs w:val="24"/>
        </w:rPr>
        <w:t>perform</w:t>
      </w:r>
      <w:r w:rsidRPr="00BB61AA">
        <w:rPr>
          <w:color w:val="000000" w:themeColor="text1"/>
          <w:szCs w:val="24"/>
        </w:rPr>
        <w:t xml:space="preserve"> mitigation measures as presented in the ES</w:t>
      </w:r>
      <w:r w:rsidR="00A058E6" w:rsidRPr="00BB61AA">
        <w:rPr>
          <w:color w:val="000000" w:themeColor="text1"/>
          <w:szCs w:val="24"/>
          <w:lang w:val="en-US"/>
        </w:rPr>
        <w:t>MP</w:t>
      </w:r>
      <w:r w:rsidRPr="00BB61AA">
        <w:rPr>
          <w:color w:val="000000" w:themeColor="text1"/>
          <w:szCs w:val="24"/>
        </w:rPr>
        <w:t xml:space="preserve"> report;</w:t>
      </w:r>
    </w:p>
    <w:p w14:paraId="6D358BD1"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Commit to </w:t>
      </w:r>
      <w:r w:rsidRPr="00BB61AA">
        <w:rPr>
          <w:rFonts w:eastAsia="MS Mincho"/>
          <w:color w:val="000000" w:themeColor="text1"/>
          <w:szCs w:val="24"/>
        </w:rPr>
        <w:t>regularly</w:t>
      </w:r>
      <w:r w:rsidRPr="00BB61AA">
        <w:rPr>
          <w:color w:val="000000" w:themeColor="text1"/>
          <w:szCs w:val="24"/>
        </w:rPr>
        <w:t xml:space="preserve"> coordinate with local government and contractors to manage </w:t>
      </w:r>
      <w:r w:rsidR="00044FBE" w:rsidRPr="00BB61AA">
        <w:rPr>
          <w:color w:val="000000" w:themeColor="text1"/>
          <w:szCs w:val="24"/>
        </w:rPr>
        <w:t>staffs</w:t>
      </w:r>
      <w:r w:rsidRPr="00BB61AA">
        <w:rPr>
          <w:color w:val="000000" w:themeColor="text1"/>
          <w:szCs w:val="24"/>
        </w:rPr>
        <w:t xml:space="preserve"> and workers during the </w:t>
      </w:r>
      <w:r w:rsidR="00804D9E" w:rsidRPr="00BB61AA">
        <w:rPr>
          <w:rFonts w:eastAsia="MS Mincho"/>
          <w:color w:val="000000" w:themeColor="text1"/>
          <w:szCs w:val="24"/>
        </w:rPr>
        <w:t>subproject</w:t>
      </w:r>
      <w:r w:rsidRPr="00BB61AA">
        <w:rPr>
          <w:color w:val="000000" w:themeColor="text1"/>
          <w:szCs w:val="24"/>
        </w:rPr>
        <w:t xml:space="preserve"> process to avoid conflicts with local people, traffic accidents, work accidents, and other harmful incidents;</w:t>
      </w:r>
    </w:p>
    <w:p w14:paraId="6D358BD2"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 xml:space="preserve">Commit to </w:t>
      </w:r>
      <w:r w:rsidRPr="00BB61AA">
        <w:rPr>
          <w:rFonts w:eastAsia="MS Mincho"/>
          <w:color w:val="000000" w:themeColor="text1"/>
          <w:szCs w:val="24"/>
          <w:lang w:val="en-US"/>
        </w:rPr>
        <w:t>ensure</w:t>
      </w:r>
      <w:r w:rsidRPr="00BB61AA">
        <w:rPr>
          <w:rFonts w:eastAsia="MS Mincho"/>
          <w:color w:val="000000" w:themeColor="text1"/>
          <w:szCs w:val="24"/>
        </w:rPr>
        <w:t>normal</w:t>
      </w:r>
      <w:r w:rsidRPr="00BB61AA">
        <w:rPr>
          <w:color w:val="000000" w:themeColor="text1"/>
          <w:szCs w:val="24"/>
        </w:rPr>
        <w:t xml:space="preserve"> traffic on the roads during the construction period;</w:t>
      </w:r>
    </w:p>
    <w:p w14:paraId="6D358BD3" w14:textId="77777777" w:rsidR="00451316" w:rsidRPr="00BB61AA" w:rsidRDefault="00451316" w:rsidP="00D37421">
      <w:pPr>
        <w:pStyle w:val="ListParagraph"/>
        <w:widowControl w:val="0"/>
        <w:numPr>
          <w:ilvl w:val="0"/>
          <w:numId w:val="85"/>
        </w:numPr>
        <w:spacing w:before="60" w:after="60"/>
        <w:ind w:left="714" w:hanging="357"/>
        <w:jc w:val="both"/>
        <w:rPr>
          <w:color w:val="000000" w:themeColor="text1"/>
          <w:szCs w:val="24"/>
        </w:rPr>
      </w:pPr>
      <w:r w:rsidRPr="00BB61AA">
        <w:rPr>
          <w:color w:val="000000" w:themeColor="text1"/>
          <w:szCs w:val="24"/>
        </w:rPr>
        <w:t>Hold accountable before the law if violate the standards and regulations of Vietnam on environmental protection.</w:t>
      </w:r>
    </w:p>
    <w:p w14:paraId="6D358BD4" w14:textId="77777777" w:rsidR="009E76F6" w:rsidRPr="00BB61AA" w:rsidRDefault="006927F2" w:rsidP="00D37421">
      <w:pPr>
        <w:pStyle w:val="Caption"/>
        <w:spacing w:before="60" w:after="60" w:line="240" w:lineRule="auto"/>
        <w:rPr>
          <w:rFonts w:cs="Times New Roman"/>
          <w:color w:val="000000" w:themeColor="text1"/>
        </w:rPr>
      </w:pPr>
      <w:bookmarkStart w:id="409" w:name="_Toc471786660"/>
      <w:r w:rsidRPr="00BB61AA">
        <w:rPr>
          <w:rFonts w:cs="Times New Roman"/>
          <w:color w:val="000000" w:themeColor="text1"/>
        </w:rPr>
        <w:t xml:space="preserve">Table </w:t>
      </w:r>
      <w:r w:rsidR="00213540" w:rsidRPr="00BB61AA">
        <w:rPr>
          <w:rFonts w:cs="Times New Roman"/>
          <w:color w:val="000000" w:themeColor="text1"/>
        </w:rPr>
        <w:fldChar w:fldCharType="begin"/>
      </w:r>
      <w:r w:rsidRPr="00BB61AA">
        <w:rPr>
          <w:rFonts w:cs="Times New Roman"/>
          <w:color w:val="000000" w:themeColor="text1"/>
        </w:rPr>
        <w:instrText xml:space="preserve"> SEQ Table \* ARABIC </w:instrText>
      </w:r>
      <w:r w:rsidR="00213540" w:rsidRPr="00BB61AA">
        <w:rPr>
          <w:rFonts w:cs="Times New Roman"/>
          <w:color w:val="000000" w:themeColor="text1"/>
        </w:rPr>
        <w:fldChar w:fldCharType="separate"/>
      </w:r>
      <w:r w:rsidR="00CE35FA">
        <w:rPr>
          <w:rFonts w:cs="Times New Roman"/>
          <w:noProof/>
          <w:color w:val="000000" w:themeColor="text1"/>
        </w:rPr>
        <w:t>29</w:t>
      </w:r>
      <w:r w:rsidR="00213540" w:rsidRPr="00BB61AA">
        <w:rPr>
          <w:rFonts w:cs="Times New Roman"/>
          <w:color w:val="000000" w:themeColor="text1"/>
        </w:rPr>
        <w:fldChar w:fldCharType="end"/>
      </w:r>
      <w:r w:rsidRPr="00BB61AA">
        <w:rPr>
          <w:rFonts w:cs="Times New Roman"/>
          <w:color w:val="000000" w:themeColor="text1"/>
        </w:rPr>
        <w:t>.</w:t>
      </w:r>
      <w:r w:rsidR="009E76F6" w:rsidRPr="00BB61AA">
        <w:rPr>
          <w:rFonts w:cs="Times New Roman"/>
          <w:color w:val="000000" w:themeColor="text1"/>
        </w:rPr>
        <w:t xml:space="preserve"> Summary of public consultation results</w:t>
      </w:r>
      <w:bookmarkEnd w:id="400"/>
      <w:bookmarkEnd w:id="401"/>
      <w:bookmarkEnd w:id="402"/>
      <w:bookmarkEnd w:id="403"/>
      <w:bookmarkEnd w:id="404"/>
      <w:bookmarkEnd w:id="405"/>
      <w:bookmarkEnd w:id="406"/>
      <w:bookmarkEnd w:id="407"/>
      <w:bookmarkEnd w:id="408"/>
      <w:bookmarkEnd w:id="409"/>
    </w:p>
    <w:tbl>
      <w:tblPr>
        <w:tblW w:w="52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2120"/>
        <w:gridCol w:w="3118"/>
        <w:gridCol w:w="4535"/>
      </w:tblGrid>
      <w:tr w:rsidR="00BB61AA" w:rsidRPr="00BB61AA" w14:paraId="6D358BD8" w14:textId="77777777" w:rsidTr="00544394">
        <w:trPr>
          <w:trHeight w:val="70"/>
          <w:tblHeader/>
        </w:trPr>
        <w:tc>
          <w:tcPr>
            <w:tcW w:w="1085" w:type="pct"/>
            <w:vAlign w:val="center"/>
          </w:tcPr>
          <w:p w14:paraId="6D358BD5" w14:textId="77777777" w:rsidR="00E43E90" w:rsidRPr="00BB61AA" w:rsidRDefault="00E43E90" w:rsidP="00D37421">
            <w:pPr>
              <w:widowControl w:val="0"/>
              <w:spacing w:before="60" w:after="60"/>
              <w:ind w:left="144" w:right="144"/>
              <w:jc w:val="center"/>
              <w:rPr>
                <w:rFonts w:cs="Times New Roman"/>
                <w:b/>
                <w:color w:val="000000" w:themeColor="text1"/>
                <w:sz w:val="22"/>
              </w:rPr>
            </w:pPr>
            <w:r w:rsidRPr="00BB61AA">
              <w:rPr>
                <w:rFonts w:cs="Times New Roman"/>
                <w:b/>
                <w:i/>
                <w:color w:val="000000" w:themeColor="text1"/>
                <w:sz w:val="22"/>
              </w:rPr>
              <w:t>Participants</w:t>
            </w:r>
          </w:p>
        </w:tc>
        <w:tc>
          <w:tcPr>
            <w:tcW w:w="1595" w:type="pct"/>
            <w:vAlign w:val="center"/>
          </w:tcPr>
          <w:p w14:paraId="6D358BD6" w14:textId="77777777" w:rsidR="00E43E90" w:rsidRPr="00BB61AA" w:rsidRDefault="00E43E90" w:rsidP="00D37421">
            <w:pPr>
              <w:widowControl w:val="0"/>
              <w:spacing w:before="60" w:after="60"/>
              <w:ind w:left="144" w:right="144"/>
              <w:jc w:val="center"/>
              <w:rPr>
                <w:rFonts w:cs="Times New Roman"/>
                <w:b/>
                <w:color w:val="000000" w:themeColor="text1"/>
                <w:sz w:val="22"/>
              </w:rPr>
            </w:pPr>
            <w:r w:rsidRPr="00BB61AA">
              <w:rPr>
                <w:rFonts w:cs="Times New Roman"/>
                <w:b/>
                <w:i/>
                <w:color w:val="000000" w:themeColor="text1"/>
                <w:sz w:val="22"/>
              </w:rPr>
              <w:t>Opinions</w:t>
            </w:r>
          </w:p>
        </w:tc>
        <w:tc>
          <w:tcPr>
            <w:tcW w:w="2320" w:type="pct"/>
            <w:vAlign w:val="center"/>
          </w:tcPr>
          <w:p w14:paraId="6D358BD7" w14:textId="77777777" w:rsidR="00E43E90" w:rsidRPr="00BB61AA" w:rsidRDefault="00E43E90" w:rsidP="00D37421">
            <w:pPr>
              <w:widowControl w:val="0"/>
              <w:spacing w:before="60" w:after="60"/>
              <w:ind w:left="144" w:right="144"/>
              <w:jc w:val="center"/>
              <w:rPr>
                <w:rFonts w:cs="Times New Roman"/>
                <w:b/>
                <w:color w:val="000000" w:themeColor="text1"/>
                <w:sz w:val="22"/>
              </w:rPr>
            </w:pPr>
            <w:r w:rsidRPr="00BB61AA">
              <w:rPr>
                <w:rFonts w:cs="Times New Roman"/>
                <w:b/>
                <w:i/>
                <w:color w:val="000000" w:themeColor="text1"/>
                <w:sz w:val="22"/>
              </w:rPr>
              <w:t>Responses by PMU/Consultant</w:t>
            </w:r>
          </w:p>
        </w:tc>
      </w:tr>
      <w:tr w:rsidR="00BB61AA" w:rsidRPr="00BB61AA" w14:paraId="6D358BE4" w14:textId="77777777" w:rsidTr="00544394">
        <w:tc>
          <w:tcPr>
            <w:tcW w:w="1085" w:type="pct"/>
            <w:vMerge w:val="restart"/>
          </w:tcPr>
          <w:p w14:paraId="6D358BD9"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Trau Quy Town PC: 15 participants (Party cell, Fatherland front, Women’s Union, PC Office, Construction Dept., Youth Union, Land Admin. Dept., War Veteran Union, Elderly Union, Farmer Union,...)</w:t>
            </w:r>
          </w:p>
          <w:p w14:paraId="6D358BDA"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VNUA: 07 (leadership, lecturers);</w:t>
            </w:r>
          </w:p>
          <w:p w14:paraId="6D358BDB"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Representatives of VNUA students: 10 from different faculties;</w:t>
            </w:r>
          </w:p>
          <w:p w14:paraId="6D358BDC"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Representatives of the companies/households doing business in VNUA campus: 5 households and 02 companies.</w:t>
            </w:r>
          </w:p>
          <w:p w14:paraId="6D358BDD"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Representatives of households currently living in VNUA campus: 48</w:t>
            </w:r>
          </w:p>
          <w:p w14:paraId="6D358BDE" w14:textId="77777777" w:rsidR="00E43E90" w:rsidRPr="00BB61AA" w:rsidRDefault="00E43E90" w:rsidP="00D37421">
            <w:pPr>
              <w:spacing w:before="60" w:after="60"/>
              <w:ind w:left="146" w:right="144" w:hanging="144"/>
              <w:rPr>
                <w:rFonts w:eastAsia="Arial" w:cs="Times New Roman"/>
                <w:color w:val="000000" w:themeColor="text1"/>
                <w:sz w:val="22"/>
                <w:lang w:val="vi-VN"/>
              </w:rPr>
            </w:pPr>
          </w:p>
        </w:tc>
        <w:tc>
          <w:tcPr>
            <w:tcW w:w="1595" w:type="pct"/>
          </w:tcPr>
          <w:p w14:paraId="6D358BDF"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The implementation of the </w:t>
            </w:r>
            <w:r w:rsidR="00804D9E" w:rsidRPr="00BB61AA">
              <w:rPr>
                <w:color w:val="000000" w:themeColor="text1"/>
                <w:sz w:val="22"/>
              </w:rPr>
              <w:t>subproject</w:t>
            </w:r>
            <w:r w:rsidRPr="00BB61AA">
              <w:rPr>
                <w:color w:val="000000" w:themeColor="text1"/>
                <w:sz w:val="22"/>
              </w:rPr>
              <w:t xml:space="preserve"> is really needed. VNUA has long been a training institution in agriculture with limited resources and arising obstacles which can be addressed by the </w:t>
            </w:r>
            <w:r w:rsidR="00804D9E" w:rsidRPr="00BB61AA">
              <w:rPr>
                <w:color w:val="000000" w:themeColor="text1"/>
                <w:sz w:val="22"/>
              </w:rPr>
              <w:t>subproject</w:t>
            </w:r>
            <w:r w:rsidRPr="00BB61AA">
              <w:rPr>
                <w:color w:val="000000" w:themeColor="text1"/>
                <w:sz w:val="22"/>
              </w:rPr>
              <w:t xml:space="preserve"> implementation.</w:t>
            </w:r>
          </w:p>
          <w:p w14:paraId="6D358BE0"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The mitigation measures have been discussed adequately.</w:t>
            </w:r>
          </w:p>
          <w:p w14:paraId="6D358BE1"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The impacts of the construction activities of the </w:t>
            </w:r>
            <w:r w:rsidR="00804D9E" w:rsidRPr="00BB61AA">
              <w:rPr>
                <w:color w:val="000000" w:themeColor="text1"/>
                <w:sz w:val="22"/>
              </w:rPr>
              <w:t>subproject</w:t>
            </w:r>
            <w:r w:rsidRPr="00BB61AA">
              <w:rPr>
                <w:color w:val="000000" w:themeColor="text1"/>
                <w:sz w:val="22"/>
              </w:rPr>
              <w:t xml:space="preserve"> are temporary and insignificant.</w:t>
            </w:r>
          </w:p>
        </w:tc>
        <w:tc>
          <w:tcPr>
            <w:tcW w:w="2320" w:type="pct"/>
          </w:tcPr>
          <w:p w14:paraId="6D358BE2" w14:textId="77777777" w:rsidR="00E43E90" w:rsidRPr="00BB61AA" w:rsidRDefault="00E43E90" w:rsidP="00D37421">
            <w:pPr>
              <w:spacing w:before="60" w:after="60"/>
              <w:rPr>
                <w:rFonts w:eastAsia="Arial" w:cs="Times New Roman"/>
                <w:color w:val="000000" w:themeColor="text1"/>
                <w:sz w:val="22"/>
                <w:lang w:val="vi-VN"/>
              </w:rPr>
            </w:pPr>
            <w:r w:rsidRPr="00BB61AA">
              <w:rPr>
                <w:rFonts w:eastAsia="Arial" w:cs="Times New Roman"/>
                <w:color w:val="000000" w:themeColor="text1"/>
                <w:sz w:val="22"/>
                <w:lang w:val="vi-VN"/>
              </w:rPr>
              <w:t>All comments are well noted by PMU and consultant</w:t>
            </w:r>
          </w:p>
          <w:p w14:paraId="6D358BE3" w14:textId="77777777" w:rsidR="00E43E90" w:rsidRPr="00BB61AA" w:rsidRDefault="00E43E90" w:rsidP="00D37421">
            <w:pPr>
              <w:numPr>
                <w:ilvl w:val="0"/>
                <w:numId w:val="69"/>
              </w:numPr>
              <w:spacing w:before="60" w:after="60"/>
              <w:ind w:left="144" w:right="144"/>
              <w:contextualSpacing/>
              <w:rPr>
                <w:rFonts w:eastAsia="Arial" w:cs="Times New Roman"/>
                <w:color w:val="000000" w:themeColor="text1"/>
                <w:sz w:val="22"/>
                <w:lang w:val="vi-VN"/>
              </w:rPr>
            </w:pPr>
          </w:p>
        </w:tc>
      </w:tr>
      <w:tr w:rsidR="00BB61AA" w:rsidRPr="00BB61AA" w14:paraId="6D358BE8" w14:textId="77777777" w:rsidTr="00544394">
        <w:tc>
          <w:tcPr>
            <w:tcW w:w="1085" w:type="pct"/>
            <w:vMerge/>
          </w:tcPr>
          <w:p w14:paraId="6D358BE5" w14:textId="77777777" w:rsidR="00E43E90" w:rsidRPr="00BB61AA" w:rsidRDefault="00E43E90" w:rsidP="00D37421">
            <w:pPr>
              <w:pStyle w:val="ListParagraph"/>
              <w:numPr>
                <w:ilvl w:val="0"/>
                <w:numId w:val="86"/>
              </w:numPr>
              <w:spacing w:before="60" w:after="60"/>
              <w:ind w:left="262" w:right="57" w:hanging="262"/>
              <w:rPr>
                <w:color w:val="000000" w:themeColor="text1"/>
                <w:sz w:val="22"/>
              </w:rPr>
            </w:pPr>
          </w:p>
        </w:tc>
        <w:tc>
          <w:tcPr>
            <w:tcW w:w="1595" w:type="pct"/>
          </w:tcPr>
          <w:p w14:paraId="6D358BE6"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The layout of each investment item should be clarified in the general plan of VNUA.</w:t>
            </w:r>
          </w:p>
        </w:tc>
        <w:tc>
          <w:tcPr>
            <w:tcW w:w="2320" w:type="pct"/>
          </w:tcPr>
          <w:p w14:paraId="6D358BE7"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 The overall map of the </w:t>
            </w:r>
            <w:r w:rsidR="00804D9E" w:rsidRPr="00BB61AA">
              <w:rPr>
                <w:color w:val="000000" w:themeColor="text1"/>
                <w:sz w:val="22"/>
              </w:rPr>
              <w:t>subproject</w:t>
            </w:r>
            <w:r w:rsidRPr="00BB61AA">
              <w:rPr>
                <w:color w:val="000000" w:themeColor="text1"/>
                <w:sz w:val="22"/>
              </w:rPr>
              <w:t xml:space="preserve"> was printed and posted at the hall by PMU for reference. After the consultation it will be kept at PC and sent to related neighborhood for reference if requested.</w:t>
            </w:r>
          </w:p>
        </w:tc>
      </w:tr>
      <w:tr w:rsidR="00BB61AA" w:rsidRPr="00BB61AA" w14:paraId="6D358BEC" w14:textId="77777777" w:rsidTr="00544394">
        <w:tc>
          <w:tcPr>
            <w:tcW w:w="1085" w:type="pct"/>
            <w:vMerge/>
          </w:tcPr>
          <w:p w14:paraId="6D358BE9" w14:textId="77777777" w:rsidR="00E43E90" w:rsidRPr="00BB61AA" w:rsidRDefault="00E43E90" w:rsidP="00D37421">
            <w:pPr>
              <w:spacing w:before="60" w:after="60"/>
              <w:rPr>
                <w:rFonts w:cs="Times New Roman"/>
                <w:color w:val="000000" w:themeColor="text1"/>
                <w:sz w:val="22"/>
              </w:rPr>
            </w:pPr>
          </w:p>
        </w:tc>
        <w:tc>
          <w:tcPr>
            <w:tcW w:w="1595" w:type="pct"/>
          </w:tcPr>
          <w:p w14:paraId="6D358BEA"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The restructuring of agricultural sector should be highlighted.</w:t>
            </w:r>
          </w:p>
        </w:tc>
        <w:tc>
          <w:tcPr>
            <w:tcW w:w="2320" w:type="pct"/>
          </w:tcPr>
          <w:p w14:paraId="6D358BEB"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Upon completion, a </w:t>
            </w:r>
            <w:r w:rsidR="00804D9E" w:rsidRPr="00BB61AA">
              <w:rPr>
                <w:color w:val="000000" w:themeColor="text1"/>
                <w:sz w:val="22"/>
              </w:rPr>
              <w:t>Subproject</w:t>
            </w:r>
            <w:r w:rsidRPr="00BB61AA">
              <w:rPr>
                <w:color w:val="000000" w:themeColor="text1"/>
                <w:sz w:val="22"/>
              </w:rPr>
              <w:t xml:space="preserve"> Performance Review will be conducted. This report will better highlight the restructuring of agricultural sector via </w:t>
            </w:r>
            <w:r w:rsidR="00804D9E" w:rsidRPr="00BB61AA">
              <w:rPr>
                <w:color w:val="000000" w:themeColor="text1"/>
                <w:sz w:val="22"/>
              </w:rPr>
              <w:t>subproject</w:t>
            </w:r>
            <w:r w:rsidRPr="00BB61AA">
              <w:rPr>
                <w:color w:val="000000" w:themeColor="text1"/>
                <w:sz w:val="22"/>
              </w:rPr>
              <w:t xml:space="preserve"> implementation.</w:t>
            </w:r>
          </w:p>
        </w:tc>
      </w:tr>
      <w:tr w:rsidR="00BB61AA" w:rsidRPr="00BB61AA" w14:paraId="6D358BF0" w14:textId="77777777" w:rsidTr="00544394">
        <w:tc>
          <w:tcPr>
            <w:tcW w:w="1085" w:type="pct"/>
            <w:vMerge/>
          </w:tcPr>
          <w:p w14:paraId="6D358BED" w14:textId="77777777" w:rsidR="00E43E90" w:rsidRPr="00BB61AA" w:rsidRDefault="00E43E90" w:rsidP="00D37421">
            <w:pPr>
              <w:spacing w:before="60" w:after="60"/>
              <w:rPr>
                <w:rFonts w:cs="Times New Roman"/>
                <w:color w:val="000000" w:themeColor="text1"/>
                <w:sz w:val="22"/>
              </w:rPr>
            </w:pPr>
          </w:p>
        </w:tc>
        <w:tc>
          <w:tcPr>
            <w:tcW w:w="1595" w:type="pct"/>
          </w:tcPr>
          <w:p w14:paraId="6D358BEE"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All labs should be situated in a single building for better management of chemical waste.</w:t>
            </w:r>
          </w:p>
        </w:tc>
        <w:tc>
          <w:tcPr>
            <w:tcW w:w="2320" w:type="pct"/>
          </w:tcPr>
          <w:p w14:paraId="6D358BEF"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In design scheme, measures to collect and treat wastewater from labs in accordance with applicable regulations have been proposed.</w:t>
            </w:r>
          </w:p>
        </w:tc>
      </w:tr>
      <w:tr w:rsidR="00BB61AA" w:rsidRPr="00BB61AA" w14:paraId="6D358BF5" w14:textId="77777777" w:rsidTr="00544394">
        <w:tc>
          <w:tcPr>
            <w:tcW w:w="1085" w:type="pct"/>
            <w:vMerge/>
          </w:tcPr>
          <w:p w14:paraId="6D358BF1" w14:textId="77777777" w:rsidR="00E43E90" w:rsidRPr="00BB61AA" w:rsidRDefault="00E43E90" w:rsidP="00D37421">
            <w:pPr>
              <w:spacing w:before="60" w:after="60"/>
              <w:rPr>
                <w:rFonts w:cs="Times New Roman"/>
                <w:color w:val="000000" w:themeColor="text1"/>
                <w:sz w:val="22"/>
              </w:rPr>
            </w:pPr>
          </w:p>
        </w:tc>
        <w:tc>
          <w:tcPr>
            <w:tcW w:w="1595" w:type="pct"/>
          </w:tcPr>
          <w:p w14:paraId="6D358BF2"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Due attention should be paid to supervision. </w:t>
            </w:r>
          </w:p>
        </w:tc>
        <w:tc>
          <w:tcPr>
            <w:tcW w:w="2320" w:type="pct"/>
          </w:tcPr>
          <w:p w14:paraId="6D358BF3"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The </w:t>
            </w:r>
            <w:r w:rsidR="00804D9E" w:rsidRPr="00BB61AA">
              <w:rPr>
                <w:color w:val="000000" w:themeColor="text1"/>
                <w:sz w:val="22"/>
              </w:rPr>
              <w:t>subproject</w:t>
            </w:r>
            <w:r w:rsidRPr="00BB61AA">
              <w:rPr>
                <w:color w:val="000000" w:themeColor="text1"/>
                <w:sz w:val="22"/>
              </w:rPr>
              <w:t xml:space="preserve"> supervision is conducted by a competent consultant team to ensure the approved design be followed and compliance to all existing applicable regulations and standards. </w:t>
            </w:r>
          </w:p>
          <w:p w14:paraId="6D358BF4"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In addition, the </w:t>
            </w:r>
            <w:r w:rsidR="00804D9E" w:rsidRPr="00BB61AA">
              <w:rPr>
                <w:color w:val="000000" w:themeColor="text1"/>
                <w:sz w:val="22"/>
              </w:rPr>
              <w:t>subproject</w:t>
            </w:r>
            <w:r w:rsidRPr="00BB61AA">
              <w:rPr>
                <w:color w:val="000000" w:themeColor="text1"/>
                <w:sz w:val="22"/>
              </w:rPr>
              <w:t xml:space="preserve"> is funded by the World Bank and will be closely supervised by an independent monitoring system for the Bank as well the community supervision board.</w:t>
            </w:r>
          </w:p>
        </w:tc>
      </w:tr>
      <w:tr w:rsidR="00BB61AA" w:rsidRPr="00BB61AA" w14:paraId="6D358BF9" w14:textId="77777777" w:rsidTr="00544394">
        <w:tc>
          <w:tcPr>
            <w:tcW w:w="1085" w:type="pct"/>
            <w:vMerge/>
          </w:tcPr>
          <w:p w14:paraId="6D358BF6" w14:textId="77777777" w:rsidR="00E43E90" w:rsidRPr="00BB61AA" w:rsidRDefault="00E43E90" w:rsidP="00D37421">
            <w:pPr>
              <w:spacing w:before="60" w:after="60"/>
              <w:rPr>
                <w:rFonts w:cs="Times New Roman"/>
                <w:color w:val="000000" w:themeColor="text1"/>
                <w:sz w:val="22"/>
              </w:rPr>
            </w:pPr>
          </w:p>
        </w:tc>
        <w:tc>
          <w:tcPr>
            <w:tcW w:w="1595" w:type="pct"/>
          </w:tcPr>
          <w:p w14:paraId="6D358BF7"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Dredging Cau Bay River should part of the </w:t>
            </w:r>
            <w:r w:rsidR="00804D9E" w:rsidRPr="00BB61AA">
              <w:rPr>
                <w:color w:val="000000" w:themeColor="text1"/>
                <w:sz w:val="22"/>
              </w:rPr>
              <w:t>subproject</w:t>
            </w:r>
            <w:r w:rsidRPr="00BB61AA">
              <w:rPr>
                <w:color w:val="000000" w:themeColor="text1"/>
                <w:sz w:val="22"/>
              </w:rPr>
              <w:t xml:space="preserve"> component in order to solve local environmental problem.</w:t>
            </w:r>
          </w:p>
        </w:tc>
        <w:tc>
          <w:tcPr>
            <w:tcW w:w="2320" w:type="pct"/>
          </w:tcPr>
          <w:p w14:paraId="6D358BF8" w14:textId="77777777" w:rsidR="00E43E90" w:rsidRPr="00BB61AA" w:rsidRDefault="00804D9E"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Subproject</w:t>
            </w:r>
            <w:r w:rsidR="00E43E90" w:rsidRPr="00BB61AA">
              <w:rPr>
                <w:color w:val="000000" w:themeColor="text1"/>
                <w:sz w:val="22"/>
              </w:rPr>
              <w:t xml:space="preserve"> objectives include strengthening science and technology capacity and human resources for agricultural restructuring and new rural development. However this opinion will be sent to the </w:t>
            </w:r>
            <w:r w:rsidRPr="00BB61AA">
              <w:rPr>
                <w:color w:val="000000" w:themeColor="text1"/>
                <w:sz w:val="22"/>
              </w:rPr>
              <w:t>Subproject</w:t>
            </w:r>
            <w:r w:rsidR="00E43E90" w:rsidRPr="00BB61AA">
              <w:rPr>
                <w:color w:val="000000" w:themeColor="text1"/>
                <w:sz w:val="22"/>
              </w:rPr>
              <w:t xml:space="preserve"> Owner for consideration.</w:t>
            </w:r>
          </w:p>
        </w:tc>
      </w:tr>
      <w:tr w:rsidR="00BB61AA" w:rsidRPr="00BB61AA" w14:paraId="6D358BFD" w14:textId="77777777" w:rsidTr="00544394">
        <w:tc>
          <w:tcPr>
            <w:tcW w:w="1085" w:type="pct"/>
            <w:vMerge/>
          </w:tcPr>
          <w:p w14:paraId="6D358BFA" w14:textId="77777777" w:rsidR="00E43E90" w:rsidRPr="00BB61AA" w:rsidRDefault="00E43E90" w:rsidP="00D37421">
            <w:pPr>
              <w:spacing w:before="60" w:after="60"/>
              <w:rPr>
                <w:rFonts w:cs="Times New Roman"/>
                <w:color w:val="000000" w:themeColor="text1"/>
                <w:sz w:val="22"/>
              </w:rPr>
            </w:pPr>
          </w:p>
        </w:tc>
        <w:tc>
          <w:tcPr>
            <w:tcW w:w="1595" w:type="pct"/>
          </w:tcPr>
          <w:p w14:paraId="6D358BFB"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How the waste soil from the </w:t>
            </w:r>
            <w:r w:rsidR="00804D9E" w:rsidRPr="00BB61AA">
              <w:rPr>
                <w:color w:val="000000" w:themeColor="text1"/>
                <w:sz w:val="22"/>
              </w:rPr>
              <w:t>subproject</w:t>
            </w:r>
            <w:r w:rsidRPr="00BB61AA">
              <w:rPr>
                <w:color w:val="000000" w:themeColor="text1"/>
                <w:sz w:val="22"/>
              </w:rPr>
              <w:t xml:space="preserve"> is addressed?</w:t>
            </w:r>
          </w:p>
        </w:tc>
        <w:tc>
          <w:tcPr>
            <w:tcW w:w="2320" w:type="pct"/>
          </w:tcPr>
          <w:p w14:paraId="6D358BFC"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The </w:t>
            </w:r>
            <w:r w:rsidR="00804D9E" w:rsidRPr="00BB61AA">
              <w:rPr>
                <w:color w:val="000000" w:themeColor="text1"/>
                <w:sz w:val="22"/>
              </w:rPr>
              <w:t>Subproject</w:t>
            </w:r>
            <w:r w:rsidRPr="00BB61AA">
              <w:rPr>
                <w:color w:val="000000" w:themeColor="text1"/>
                <w:sz w:val="22"/>
              </w:rPr>
              <w:t xml:space="preserve"> Owner has planned a site for waste material.</w:t>
            </w:r>
          </w:p>
        </w:tc>
      </w:tr>
      <w:tr w:rsidR="00BB61AA" w:rsidRPr="00BB61AA" w14:paraId="6D358C01" w14:textId="77777777" w:rsidTr="00544394">
        <w:tc>
          <w:tcPr>
            <w:tcW w:w="1085" w:type="pct"/>
            <w:vMerge/>
          </w:tcPr>
          <w:p w14:paraId="6D358BFE" w14:textId="77777777" w:rsidR="00E43E90" w:rsidRPr="00BB61AA" w:rsidRDefault="00E43E90" w:rsidP="00D37421">
            <w:pPr>
              <w:spacing w:before="60" w:after="60"/>
              <w:rPr>
                <w:rFonts w:cs="Times New Roman"/>
                <w:color w:val="000000" w:themeColor="text1"/>
                <w:sz w:val="22"/>
              </w:rPr>
            </w:pPr>
          </w:p>
        </w:tc>
        <w:tc>
          <w:tcPr>
            <w:tcW w:w="1595" w:type="pct"/>
          </w:tcPr>
          <w:p w14:paraId="6D358BFF"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Do </w:t>
            </w:r>
            <w:r w:rsidR="00804D9E" w:rsidRPr="00BB61AA">
              <w:rPr>
                <w:color w:val="000000" w:themeColor="text1"/>
                <w:sz w:val="22"/>
              </w:rPr>
              <w:t>subproject</w:t>
            </w:r>
            <w:r w:rsidRPr="00BB61AA">
              <w:rPr>
                <w:color w:val="000000" w:themeColor="text1"/>
                <w:sz w:val="22"/>
              </w:rPr>
              <w:t xml:space="preserve"> design and implementation have impacts on local drainage system?</w:t>
            </w:r>
          </w:p>
        </w:tc>
        <w:tc>
          <w:tcPr>
            <w:tcW w:w="2320" w:type="pct"/>
          </w:tcPr>
          <w:p w14:paraId="6D358C00"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Prior to construction, the contractor will survey the local drainage system and propose appropriate measures for temporary drainage during construction period. After construction, the site will be returned to original state by contractor.</w:t>
            </w:r>
          </w:p>
        </w:tc>
      </w:tr>
      <w:tr w:rsidR="00BB61AA" w:rsidRPr="00BB61AA" w14:paraId="6D358C05" w14:textId="77777777" w:rsidTr="00544394">
        <w:tc>
          <w:tcPr>
            <w:tcW w:w="1085" w:type="pct"/>
            <w:vMerge/>
          </w:tcPr>
          <w:p w14:paraId="6D358C02" w14:textId="77777777" w:rsidR="00E43E90" w:rsidRPr="00BB61AA" w:rsidRDefault="00E43E90" w:rsidP="00D37421">
            <w:pPr>
              <w:spacing w:before="60" w:after="60"/>
              <w:rPr>
                <w:rFonts w:cs="Times New Roman"/>
                <w:color w:val="000000" w:themeColor="text1"/>
                <w:sz w:val="22"/>
              </w:rPr>
            </w:pPr>
          </w:p>
        </w:tc>
        <w:tc>
          <w:tcPr>
            <w:tcW w:w="1595" w:type="pct"/>
          </w:tcPr>
          <w:p w14:paraId="6D358C03" w14:textId="77777777" w:rsidR="00E43E90" w:rsidRPr="00BB61AA" w:rsidRDefault="00E43E90" w:rsidP="00D37421">
            <w:pPr>
              <w:pStyle w:val="ListParagraph"/>
              <w:numPr>
                <w:ilvl w:val="0"/>
                <w:numId w:val="86"/>
              </w:numPr>
              <w:spacing w:before="60" w:after="60"/>
              <w:ind w:left="146" w:right="57" w:hanging="144"/>
              <w:rPr>
                <w:color w:val="000000" w:themeColor="text1"/>
                <w:spacing w:val="-4"/>
                <w:sz w:val="22"/>
              </w:rPr>
            </w:pPr>
            <w:r w:rsidRPr="00BB61AA">
              <w:rPr>
                <w:color w:val="000000" w:themeColor="text1"/>
                <w:spacing w:val="-4"/>
                <w:sz w:val="22"/>
              </w:rPr>
              <w:t xml:space="preserve">Better clarify and quantify such issues as: post </w:t>
            </w:r>
            <w:r w:rsidR="00804D9E" w:rsidRPr="00BB61AA">
              <w:rPr>
                <w:color w:val="000000" w:themeColor="text1"/>
                <w:spacing w:val="-4"/>
                <w:sz w:val="22"/>
              </w:rPr>
              <w:t>subproject</w:t>
            </w:r>
            <w:r w:rsidR="00044FBE" w:rsidRPr="00BB61AA">
              <w:rPr>
                <w:color w:val="000000" w:themeColor="text1"/>
                <w:spacing w:val="-4"/>
                <w:sz w:val="22"/>
              </w:rPr>
              <w:t>staffs</w:t>
            </w:r>
            <w:r w:rsidRPr="00BB61AA">
              <w:rPr>
                <w:color w:val="000000" w:themeColor="text1"/>
                <w:spacing w:val="-4"/>
                <w:sz w:val="22"/>
              </w:rPr>
              <w:t xml:space="preserve">, training facilities, resources for agricultural restructuring, post </w:t>
            </w:r>
            <w:r w:rsidR="00804D9E" w:rsidRPr="00BB61AA">
              <w:rPr>
                <w:color w:val="000000" w:themeColor="text1"/>
                <w:spacing w:val="-4"/>
                <w:sz w:val="22"/>
              </w:rPr>
              <w:t>subproject</w:t>
            </w:r>
            <w:r w:rsidRPr="00BB61AA">
              <w:rPr>
                <w:color w:val="000000" w:themeColor="text1"/>
                <w:spacing w:val="-4"/>
                <w:sz w:val="22"/>
              </w:rPr>
              <w:t xml:space="preserve"> socio-economic status etc.</w:t>
            </w:r>
          </w:p>
        </w:tc>
        <w:tc>
          <w:tcPr>
            <w:tcW w:w="2320" w:type="pct"/>
          </w:tcPr>
          <w:p w14:paraId="6D358C04"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 xml:space="preserve">Upon completion, a </w:t>
            </w:r>
            <w:r w:rsidR="00804D9E" w:rsidRPr="00BB61AA">
              <w:rPr>
                <w:color w:val="000000" w:themeColor="text1"/>
                <w:sz w:val="22"/>
              </w:rPr>
              <w:t>Subproject</w:t>
            </w:r>
            <w:r w:rsidRPr="00BB61AA">
              <w:rPr>
                <w:color w:val="000000" w:themeColor="text1"/>
                <w:sz w:val="22"/>
              </w:rPr>
              <w:t xml:space="preserve"> Performance Review will be conducted. This report will quantify these indicators to verify the </w:t>
            </w:r>
            <w:r w:rsidR="00804D9E" w:rsidRPr="00BB61AA">
              <w:rPr>
                <w:color w:val="000000" w:themeColor="text1"/>
                <w:sz w:val="22"/>
              </w:rPr>
              <w:t>subproject</w:t>
            </w:r>
            <w:r w:rsidRPr="00BB61AA">
              <w:rPr>
                <w:color w:val="000000" w:themeColor="text1"/>
                <w:sz w:val="22"/>
              </w:rPr>
              <w:t xml:space="preserve"> effectiveness and contribution to socio-economic development.</w:t>
            </w:r>
          </w:p>
        </w:tc>
      </w:tr>
      <w:tr w:rsidR="00BB61AA" w:rsidRPr="00BB61AA" w14:paraId="6D358C09" w14:textId="77777777" w:rsidTr="00544394">
        <w:tc>
          <w:tcPr>
            <w:tcW w:w="1085" w:type="pct"/>
            <w:vMerge/>
          </w:tcPr>
          <w:p w14:paraId="6D358C06" w14:textId="77777777" w:rsidR="00E43E90" w:rsidRPr="00BB61AA" w:rsidRDefault="00E43E90" w:rsidP="00D37421">
            <w:pPr>
              <w:spacing w:before="60" w:after="60"/>
              <w:rPr>
                <w:rFonts w:cs="Times New Roman"/>
                <w:color w:val="000000" w:themeColor="text1"/>
                <w:sz w:val="22"/>
              </w:rPr>
            </w:pPr>
          </w:p>
        </w:tc>
        <w:tc>
          <w:tcPr>
            <w:tcW w:w="1595" w:type="pct"/>
          </w:tcPr>
          <w:p w14:paraId="6D358C07"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Proposed mitigation measures should be strictly followed.</w:t>
            </w:r>
          </w:p>
        </w:tc>
        <w:tc>
          <w:tcPr>
            <w:tcW w:w="2320" w:type="pct"/>
          </w:tcPr>
          <w:p w14:paraId="6D358C08" w14:textId="77777777" w:rsidR="00E43E90" w:rsidRPr="00BB61AA" w:rsidRDefault="00E43E90" w:rsidP="00D37421">
            <w:pPr>
              <w:pStyle w:val="ListParagraph"/>
              <w:numPr>
                <w:ilvl w:val="0"/>
                <w:numId w:val="86"/>
              </w:numPr>
              <w:spacing w:before="60" w:after="60"/>
              <w:ind w:left="146" w:right="57" w:hanging="144"/>
              <w:rPr>
                <w:color w:val="000000" w:themeColor="text1"/>
                <w:sz w:val="22"/>
              </w:rPr>
            </w:pPr>
            <w:r w:rsidRPr="00BB61AA">
              <w:rPr>
                <w:color w:val="000000" w:themeColor="text1"/>
                <w:sz w:val="22"/>
              </w:rPr>
              <w:t>All environmental protection measures as presented in the approved EIA/ESMP will be integrated in the construction bidding documents, in addition, depending on the nature of each construction items the contractor will propose appropriate construction methods to minimize adverse impacts.</w:t>
            </w:r>
          </w:p>
        </w:tc>
      </w:tr>
    </w:tbl>
    <w:p w14:paraId="6D358C0A" w14:textId="77777777" w:rsidR="003F0A76" w:rsidRPr="00BB61AA" w:rsidRDefault="008B5C49" w:rsidP="00D37421">
      <w:pPr>
        <w:pStyle w:val="Heading2"/>
        <w:spacing w:before="60" w:after="60"/>
        <w:rPr>
          <w:rFonts w:cs="Times New Roman"/>
          <w:color w:val="000000" w:themeColor="text1"/>
        </w:rPr>
      </w:pPr>
      <w:bookmarkStart w:id="410" w:name="_Toc471786627"/>
      <w:r w:rsidRPr="00BB61AA">
        <w:rPr>
          <w:rFonts w:cs="Times New Roman"/>
          <w:color w:val="000000" w:themeColor="text1"/>
        </w:rPr>
        <w:t>13</w:t>
      </w:r>
      <w:r w:rsidR="00A0757C" w:rsidRPr="00BB61AA">
        <w:rPr>
          <w:rFonts w:cs="Times New Roman"/>
          <w:color w:val="000000" w:themeColor="text1"/>
        </w:rPr>
        <w:t>.</w:t>
      </w:r>
      <w:r w:rsidR="003F0A76" w:rsidRPr="00BB61AA">
        <w:rPr>
          <w:rFonts w:cs="Times New Roman"/>
          <w:color w:val="000000" w:themeColor="text1"/>
        </w:rPr>
        <w:t xml:space="preserve">3 </w:t>
      </w:r>
      <w:bookmarkEnd w:id="398"/>
      <w:r w:rsidR="003F0A76" w:rsidRPr="00BB61AA">
        <w:rPr>
          <w:rFonts w:cs="Times New Roman"/>
          <w:color w:val="000000" w:themeColor="text1"/>
        </w:rPr>
        <w:t xml:space="preserve">Responses </w:t>
      </w:r>
      <w:r w:rsidR="00CB378A" w:rsidRPr="00BB61AA">
        <w:rPr>
          <w:rFonts w:cs="Times New Roman"/>
          <w:color w:val="000000" w:themeColor="text1"/>
        </w:rPr>
        <w:t>and</w:t>
      </w:r>
      <w:r w:rsidR="00410E38" w:rsidRPr="00BB61AA">
        <w:rPr>
          <w:rFonts w:cs="Times New Roman"/>
          <w:color w:val="000000" w:themeColor="text1"/>
        </w:rPr>
        <w:t xml:space="preserve"> Commitments </w:t>
      </w:r>
      <w:r w:rsidR="00410E38" w:rsidRPr="00BB61AA">
        <w:rPr>
          <w:rFonts w:cs="Times New Roman"/>
          <w:color w:val="000000" w:themeColor="text1"/>
          <w:lang w:eastAsia="ja-JP"/>
        </w:rPr>
        <w:t>o</w:t>
      </w:r>
      <w:r w:rsidR="003F0A76" w:rsidRPr="00BB61AA">
        <w:rPr>
          <w:rFonts w:cs="Times New Roman"/>
          <w:color w:val="000000" w:themeColor="text1"/>
        </w:rPr>
        <w:t>f Subproject Owner</w:t>
      </w:r>
      <w:bookmarkEnd w:id="399"/>
      <w:bookmarkEnd w:id="410"/>
    </w:p>
    <w:p w14:paraId="6D358C0B" w14:textId="77777777" w:rsidR="00210E05" w:rsidRPr="00BB61AA" w:rsidRDefault="00210E05" w:rsidP="00D37421">
      <w:pPr>
        <w:spacing w:before="60" w:after="60"/>
        <w:jc w:val="both"/>
        <w:rPr>
          <w:rFonts w:cs="Times New Roman"/>
          <w:color w:val="000000" w:themeColor="text1"/>
          <w:sz w:val="24"/>
        </w:rPr>
      </w:pPr>
      <w:r w:rsidRPr="00BB61AA">
        <w:rPr>
          <w:rFonts w:cs="Times New Roman"/>
          <w:color w:val="000000" w:themeColor="text1"/>
          <w:sz w:val="24"/>
        </w:rPr>
        <w:t xml:space="preserve">The Subproject Owner agrees on and acknowledges opinions/comments from the People’s Committees of Trau Quy Ward and their local residents. The Subproject Owner and the Consultant have reviewed and incorporated those opinions/comments in the report and finalized the </w:t>
      </w:r>
      <w:r w:rsidR="00A058E6" w:rsidRPr="00BB61AA">
        <w:rPr>
          <w:rFonts w:cs="Times New Roman"/>
          <w:color w:val="000000" w:themeColor="text1"/>
          <w:sz w:val="24"/>
        </w:rPr>
        <w:t xml:space="preserve">EIA and </w:t>
      </w:r>
      <w:r w:rsidRPr="00BB61AA">
        <w:rPr>
          <w:rFonts w:cs="Times New Roman"/>
          <w:color w:val="000000" w:themeColor="text1"/>
          <w:sz w:val="24"/>
        </w:rPr>
        <w:t>ESMP reports on the basis of fully acquiring opinions/comments of the People’s Committees of Trau Quy Ward and local communities in the subproject area.</w:t>
      </w:r>
    </w:p>
    <w:p w14:paraId="6D358C0C" w14:textId="77777777" w:rsidR="003F0A76" w:rsidRPr="00BB61AA" w:rsidRDefault="003F0A76"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Subproject Owner will continue to pay attention to the implementation and supervise the Contractor’s performance of mitigation measures for environmental impacts adequately and in accordance with the contents in the </w:t>
      </w:r>
      <w:r w:rsidR="00A058E6" w:rsidRPr="00BB61AA">
        <w:rPr>
          <w:rFonts w:cs="Times New Roman"/>
          <w:color w:val="000000" w:themeColor="text1"/>
          <w:sz w:val="24"/>
          <w:szCs w:val="24"/>
        </w:rPr>
        <w:t xml:space="preserve">EIA and </w:t>
      </w:r>
      <w:r w:rsidRPr="00BB61AA">
        <w:rPr>
          <w:rFonts w:cs="Times New Roman"/>
          <w:color w:val="000000" w:themeColor="text1"/>
          <w:sz w:val="24"/>
          <w:szCs w:val="24"/>
        </w:rPr>
        <w:t>ES</w:t>
      </w:r>
      <w:r w:rsidR="00210E05" w:rsidRPr="00BB61AA">
        <w:rPr>
          <w:rFonts w:cs="Times New Roman"/>
          <w:color w:val="000000" w:themeColor="text1"/>
          <w:sz w:val="24"/>
          <w:szCs w:val="24"/>
        </w:rPr>
        <w:t>MP</w:t>
      </w:r>
      <w:r w:rsidRPr="00BB61AA">
        <w:rPr>
          <w:rFonts w:cs="Times New Roman"/>
          <w:color w:val="000000" w:themeColor="text1"/>
          <w:sz w:val="24"/>
          <w:szCs w:val="24"/>
        </w:rPr>
        <w:t xml:space="preserve"> report. </w:t>
      </w:r>
    </w:p>
    <w:p w14:paraId="6D358C0D" w14:textId="77777777" w:rsidR="003F0A76" w:rsidRPr="00BB61AA" w:rsidRDefault="003F0A76"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Subproject Owner commits to reasonably handle all issues related to compensation and assistance for local people, according to regulations </w:t>
      </w:r>
      <w:r w:rsidRPr="00BB61AA">
        <w:rPr>
          <w:rFonts w:cs="Times New Roman"/>
          <w:color w:val="000000" w:themeColor="text1"/>
          <w:sz w:val="24"/>
        </w:rPr>
        <w:t>prescribed</w:t>
      </w:r>
      <w:r w:rsidRPr="00BB61AA">
        <w:rPr>
          <w:rFonts w:cs="Times New Roman"/>
          <w:color w:val="000000" w:themeColor="text1"/>
          <w:sz w:val="24"/>
          <w:szCs w:val="24"/>
        </w:rPr>
        <w:t xml:space="preserve"> by the Vietnamese Government. </w:t>
      </w:r>
    </w:p>
    <w:p w14:paraId="6D358C0E" w14:textId="77777777" w:rsidR="003F0A76" w:rsidRPr="00BB61AA" w:rsidRDefault="008B5C49" w:rsidP="00D37421">
      <w:pPr>
        <w:pStyle w:val="Heading2"/>
        <w:spacing w:before="60" w:after="60"/>
        <w:rPr>
          <w:rFonts w:cs="Times New Roman"/>
          <w:color w:val="000000" w:themeColor="text1"/>
          <w:szCs w:val="24"/>
        </w:rPr>
      </w:pPr>
      <w:bookmarkStart w:id="411" w:name="_Toc458635432"/>
      <w:bookmarkStart w:id="412" w:name="_Toc461019437"/>
      <w:bookmarkStart w:id="413" w:name="_Toc462749734"/>
      <w:bookmarkStart w:id="414" w:name="_Toc467753433"/>
      <w:bookmarkStart w:id="415" w:name="_Toc468726485"/>
      <w:bookmarkStart w:id="416" w:name="_Toc468836728"/>
      <w:bookmarkStart w:id="417" w:name="_Toc471786628"/>
      <w:r w:rsidRPr="00BB61AA">
        <w:rPr>
          <w:rFonts w:cs="Times New Roman"/>
          <w:color w:val="000000" w:themeColor="text1"/>
        </w:rPr>
        <w:t>13</w:t>
      </w:r>
      <w:r w:rsidR="00A0757C" w:rsidRPr="00BB61AA">
        <w:rPr>
          <w:rFonts w:cs="Times New Roman"/>
          <w:color w:val="000000" w:themeColor="text1"/>
        </w:rPr>
        <w:t>.</w:t>
      </w:r>
      <w:r w:rsidR="003F0A76" w:rsidRPr="00BB61AA">
        <w:rPr>
          <w:rFonts w:cs="Times New Roman"/>
          <w:color w:val="000000" w:themeColor="text1"/>
        </w:rPr>
        <w:t xml:space="preserve">4. </w:t>
      </w:r>
      <w:bookmarkEnd w:id="411"/>
      <w:bookmarkEnd w:id="412"/>
      <w:bookmarkEnd w:id="413"/>
      <w:bookmarkEnd w:id="414"/>
      <w:bookmarkEnd w:id="415"/>
      <w:r w:rsidR="003F0A76" w:rsidRPr="00BB61AA">
        <w:rPr>
          <w:rFonts w:cs="Times New Roman"/>
          <w:color w:val="000000" w:themeColor="text1"/>
        </w:rPr>
        <w:t xml:space="preserve">Information </w:t>
      </w:r>
      <w:r w:rsidR="003F0A76" w:rsidRPr="00BB61AA">
        <w:rPr>
          <w:rFonts w:cs="Times New Roman"/>
          <w:color w:val="000000" w:themeColor="text1"/>
          <w:szCs w:val="24"/>
        </w:rPr>
        <w:t>Disclosure</w:t>
      </w:r>
      <w:bookmarkEnd w:id="416"/>
      <w:bookmarkEnd w:id="417"/>
    </w:p>
    <w:p w14:paraId="6D358C0F" w14:textId="77777777" w:rsidR="003F0A76" w:rsidRPr="00BB61AA" w:rsidRDefault="003F0A76"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w:t>
      </w:r>
      <w:r w:rsidR="00410E38" w:rsidRPr="00BB61AA">
        <w:rPr>
          <w:rFonts w:cs="Times New Roman"/>
          <w:color w:val="000000" w:themeColor="text1"/>
          <w:sz w:val="24"/>
          <w:szCs w:val="24"/>
          <w:lang w:eastAsia="ja-JP"/>
        </w:rPr>
        <w:t xml:space="preserve">first </w:t>
      </w:r>
      <w:r w:rsidRPr="00BB61AA">
        <w:rPr>
          <w:rFonts w:cs="Times New Roman"/>
          <w:color w:val="000000" w:themeColor="text1"/>
          <w:sz w:val="24"/>
          <w:szCs w:val="24"/>
        </w:rPr>
        <w:t>draft ES</w:t>
      </w:r>
      <w:r w:rsidR="00210E05" w:rsidRPr="00BB61AA">
        <w:rPr>
          <w:rFonts w:cs="Times New Roman"/>
          <w:color w:val="000000" w:themeColor="text1"/>
          <w:sz w:val="24"/>
          <w:szCs w:val="24"/>
        </w:rPr>
        <w:t>MP</w:t>
      </w:r>
      <w:r w:rsidR="00DF781C" w:rsidRPr="00BB61AA">
        <w:rPr>
          <w:rFonts w:cs="Times New Roman"/>
          <w:color w:val="000000" w:themeColor="text1"/>
          <w:sz w:val="24"/>
          <w:szCs w:val="24"/>
          <w:lang w:eastAsia="ja-JP"/>
        </w:rPr>
        <w:t xml:space="preserve"> in Vietnamese</w:t>
      </w:r>
      <w:r w:rsidRPr="00BB61AA">
        <w:rPr>
          <w:rFonts w:cs="Times New Roman"/>
          <w:color w:val="000000" w:themeColor="text1"/>
          <w:sz w:val="24"/>
          <w:szCs w:val="24"/>
        </w:rPr>
        <w:t xml:space="preserve"> had been published at the offices of Trau Quy People’s Town and the VNUA on November 28, </w:t>
      </w:r>
      <w:r w:rsidR="00CB378A" w:rsidRPr="00BB61AA">
        <w:rPr>
          <w:rFonts w:cs="Times New Roman"/>
          <w:color w:val="000000" w:themeColor="text1"/>
          <w:sz w:val="24"/>
          <w:szCs w:val="24"/>
        </w:rPr>
        <w:t>2016</w:t>
      </w:r>
      <w:r w:rsidR="00410E38" w:rsidRPr="00BB61AA">
        <w:rPr>
          <w:rFonts w:cs="Times New Roman"/>
          <w:color w:val="000000" w:themeColor="text1"/>
          <w:sz w:val="24"/>
          <w:szCs w:val="24"/>
          <w:lang w:eastAsia="ja-JP"/>
        </w:rPr>
        <w:t xml:space="preserve"> for public consultation</w:t>
      </w:r>
      <w:r w:rsidR="00CB378A" w:rsidRPr="00BB61AA">
        <w:rPr>
          <w:rFonts w:cs="Times New Roman"/>
          <w:color w:val="000000" w:themeColor="text1"/>
          <w:sz w:val="24"/>
          <w:szCs w:val="24"/>
        </w:rPr>
        <w:t>.</w:t>
      </w:r>
      <w:r w:rsidRPr="00BB61AA">
        <w:rPr>
          <w:rFonts w:cs="Times New Roman"/>
          <w:color w:val="000000" w:themeColor="text1"/>
          <w:sz w:val="24"/>
          <w:szCs w:val="24"/>
        </w:rPr>
        <w:t xml:space="preserve"> Basing themselves on the contents of the </w:t>
      </w:r>
      <w:r w:rsidR="00A058E6" w:rsidRPr="00BB61AA">
        <w:rPr>
          <w:rFonts w:cs="Times New Roman"/>
          <w:color w:val="000000" w:themeColor="text1"/>
          <w:sz w:val="24"/>
          <w:szCs w:val="24"/>
        </w:rPr>
        <w:t xml:space="preserve">EIA and </w:t>
      </w:r>
      <w:r w:rsidRPr="00BB61AA">
        <w:rPr>
          <w:rFonts w:cs="Times New Roman"/>
          <w:color w:val="000000" w:themeColor="text1"/>
          <w:sz w:val="24"/>
          <w:szCs w:val="24"/>
        </w:rPr>
        <w:t>ES</w:t>
      </w:r>
      <w:r w:rsidR="00A058E6" w:rsidRPr="00BB61AA">
        <w:rPr>
          <w:rFonts w:cs="Times New Roman"/>
          <w:color w:val="000000" w:themeColor="text1"/>
          <w:sz w:val="24"/>
          <w:szCs w:val="24"/>
        </w:rPr>
        <w:t>MP</w:t>
      </w:r>
      <w:r w:rsidRPr="00BB61AA">
        <w:rPr>
          <w:rFonts w:cs="Times New Roman"/>
          <w:color w:val="000000" w:themeColor="text1"/>
          <w:sz w:val="24"/>
          <w:szCs w:val="24"/>
        </w:rPr>
        <w:t xml:space="preserve">, the local people could get the Subproject information and contribute their opinions/comments on </w:t>
      </w:r>
      <w:r w:rsidRPr="00BB61AA">
        <w:rPr>
          <w:rFonts w:cs="Times New Roman"/>
          <w:color w:val="000000" w:themeColor="text1"/>
          <w:sz w:val="24"/>
        </w:rPr>
        <w:t>environmental</w:t>
      </w:r>
      <w:r w:rsidRPr="00BB61AA">
        <w:rPr>
          <w:rFonts w:cs="Times New Roman"/>
          <w:color w:val="000000" w:themeColor="text1"/>
          <w:sz w:val="24"/>
          <w:szCs w:val="24"/>
        </w:rPr>
        <w:t xml:space="preserve"> issues of the Subproject.</w:t>
      </w:r>
      <w:r w:rsidR="00F855A7" w:rsidRPr="00BB61AA">
        <w:rPr>
          <w:rFonts w:cs="Times New Roman"/>
          <w:color w:val="000000" w:themeColor="text1"/>
          <w:sz w:val="24"/>
          <w:szCs w:val="24"/>
        </w:rPr>
        <w:t xml:space="preserve"> </w:t>
      </w:r>
      <w:r w:rsidR="00410E38" w:rsidRPr="00BB61AA">
        <w:rPr>
          <w:rFonts w:cs="Times New Roman"/>
          <w:color w:val="000000" w:themeColor="text1"/>
          <w:sz w:val="24"/>
          <w:szCs w:val="24"/>
          <w:lang w:eastAsia="ja-JP"/>
        </w:rPr>
        <w:t>The final draft ESMP</w:t>
      </w:r>
      <w:r w:rsidR="00F855A7" w:rsidRPr="00BB61AA">
        <w:rPr>
          <w:rFonts w:cs="Times New Roman"/>
          <w:color w:val="000000" w:themeColor="text1"/>
          <w:sz w:val="24"/>
          <w:szCs w:val="24"/>
          <w:lang w:eastAsia="ja-JP"/>
        </w:rPr>
        <w:t xml:space="preserve"> in Vietnamese language</w:t>
      </w:r>
      <w:r w:rsidR="00410E38" w:rsidRPr="00BB61AA">
        <w:rPr>
          <w:rFonts w:cs="Times New Roman"/>
          <w:color w:val="000000" w:themeColor="text1"/>
          <w:sz w:val="24"/>
          <w:szCs w:val="24"/>
          <w:lang w:eastAsia="ja-JP"/>
        </w:rPr>
        <w:t xml:space="preserve"> will be </w:t>
      </w:r>
      <w:r w:rsidR="00F13133" w:rsidRPr="00BB61AA">
        <w:rPr>
          <w:rFonts w:cs="Times New Roman"/>
          <w:color w:val="000000" w:themeColor="text1"/>
          <w:sz w:val="24"/>
          <w:szCs w:val="24"/>
          <w:lang w:eastAsia="ja-JP"/>
        </w:rPr>
        <w:t xml:space="preserve">published </w:t>
      </w:r>
      <w:r w:rsidR="00F13133" w:rsidRPr="00BB61AA">
        <w:rPr>
          <w:rFonts w:cs="Times New Roman"/>
          <w:color w:val="000000" w:themeColor="text1"/>
          <w:sz w:val="24"/>
          <w:szCs w:val="24"/>
        </w:rPr>
        <w:t>at the offices of Trau Quy People’s Town</w:t>
      </w:r>
      <w:r w:rsidR="00F13133" w:rsidRPr="00BB61AA">
        <w:rPr>
          <w:rFonts w:cs="Times New Roman"/>
          <w:color w:val="000000" w:themeColor="text1"/>
          <w:sz w:val="24"/>
          <w:szCs w:val="24"/>
          <w:lang w:eastAsia="ja-JP"/>
        </w:rPr>
        <w:t xml:space="preserve">, Ministry of Agriculture and Rural Development and </w:t>
      </w:r>
      <w:r w:rsidR="00F13133" w:rsidRPr="00BB61AA">
        <w:rPr>
          <w:rFonts w:cs="Times New Roman"/>
          <w:color w:val="000000" w:themeColor="text1"/>
          <w:sz w:val="24"/>
          <w:szCs w:val="24"/>
        </w:rPr>
        <w:t>VNUA</w:t>
      </w:r>
      <w:r w:rsidR="00DF781C" w:rsidRPr="00BB61AA">
        <w:rPr>
          <w:rFonts w:cs="Times New Roman"/>
          <w:color w:val="000000" w:themeColor="text1"/>
          <w:sz w:val="24"/>
          <w:szCs w:val="24"/>
          <w:lang w:eastAsia="ja-JP"/>
        </w:rPr>
        <w:t xml:space="preserve"> on January </w:t>
      </w:r>
      <w:r w:rsidR="00F24217" w:rsidRPr="00BB61AA">
        <w:rPr>
          <w:rFonts w:cs="Times New Roman"/>
          <w:color w:val="000000" w:themeColor="text1"/>
          <w:sz w:val="24"/>
          <w:szCs w:val="24"/>
          <w:lang w:eastAsia="ja-JP"/>
        </w:rPr>
        <w:t>7</w:t>
      </w:r>
      <w:r w:rsidR="00F24217" w:rsidRPr="00BB61AA">
        <w:rPr>
          <w:rFonts w:cs="Times New Roman"/>
          <w:color w:val="000000" w:themeColor="text1"/>
          <w:sz w:val="24"/>
          <w:szCs w:val="24"/>
          <w:vertAlign w:val="superscript"/>
          <w:lang w:eastAsia="ja-JP"/>
        </w:rPr>
        <w:t>th</w:t>
      </w:r>
      <w:r w:rsidR="00F24217" w:rsidRPr="00BB61AA">
        <w:rPr>
          <w:rFonts w:cs="Times New Roman"/>
          <w:color w:val="000000" w:themeColor="text1"/>
          <w:sz w:val="24"/>
          <w:szCs w:val="24"/>
          <w:lang w:eastAsia="ja-JP"/>
        </w:rPr>
        <w:t xml:space="preserve"> </w:t>
      </w:r>
      <w:r w:rsidR="00DF781C" w:rsidRPr="00BB61AA">
        <w:rPr>
          <w:rFonts w:cs="Times New Roman"/>
          <w:color w:val="000000" w:themeColor="text1"/>
          <w:sz w:val="24"/>
          <w:szCs w:val="24"/>
          <w:lang w:eastAsia="ja-JP"/>
        </w:rPr>
        <w:t>2017</w:t>
      </w:r>
      <w:r w:rsidR="00F13133" w:rsidRPr="00BB61AA">
        <w:rPr>
          <w:rFonts w:cs="Times New Roman"/>
          <w:color w:val="000000" w:themeColor="text1"/>
          <w:sz w:val="24"/>
          <w:szCs w:val="24"/>
          <w:lang w:eastAsia="ja-JP"/>
        </w:rPr>
        <w:t>.</w:t>
      </w:r>
    </w:p>
    <w:p w14:paraId="6D358C10" w14:textId="77777777" w:rsidR="00DF781C" w:rsidRPr="00BB61AA" w:rsidRDefault="003F0A76"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w:t>
      </w:r>
      <w:r w:rsidR="00DF781C" w:rsidRPr="00BB61AA">
        <w:rPr>
          <w:rFonts w:cs="Times New Roman"/>
          <w:color w:val="000000" w:themeColor="text1"/>
          <w:sz w:val="24"/>
          <w:szCs w:val="24"/>
          <w:lang w:eastAsia="ja-JP"/>
        </w:rPr>
        <w:t xml:space="preserve">final </w:t>
      </w:r>
      <w:r w:rsidRPr="00BB61AA">
        <w:rPr>
          <w:rFonts w:cs="Times New Roman"/>
          <w:color w:val="000000" w:themeColor="text1"/>
          <w:sz w:val="24"/>
          <w:szCs w:val="24"/>
        </w:rPr>
        <w:t>draft ES</w:t>
      </w:r>
      <w:r w:rsidR="00210E05" w:rsidRPr="00BB61AA">
        <w:rPr>
          <w:rFonts w:cs="Times New Roman"/>
          <w:color w:val="000000" w:themeColor="text1"/>
          <w:sz w:val="24"/>
          <w:szCs w:val="24"/>
        </w:rPr>
        <w:t>MP</w:t>
      </w:r>
      <w:r w:rsidR="00F855A7" w:rsidRPr="00BB61AA">
        <w:rPr>
          <w:rFonts w:cs="Times New Roman"/>
          <w:color w:val="000000" w:themeColor="text1"/>
          <w:sz w:val="24"/>
          <w:szCs w:val="24"/>
        </w:rPr>
        <w:t xml:space="preserve"> in English</w:t>
      </w:r>
      <w:r w:rsidR="005C51B4" w:rsidRPr="00BB61AA">
        <w:rPr>
          <w:rFonts w:cs="Times New Roman"/>
          <w:color w:val="000000" w:themeColor="text1"/>
          <w:sz w:val="24"/>
          <w:szCs w:val="24"/>
        </w:rPr>
        <w:t xml:space="preserve"> </w:t>
      </w:r>
      <w:r w:rsidR="00410E38" w:rsidRPr="00BB61AA">
        <w:rPr>
          <w:rFonts w:cs="Times New Roman"/>
          <w:color w:val="000000" w:themeColor="text1"/>
          <w:sz w:val="24"/>
          <w:szCs w:val="24"/>
          <w:lang w:eastAsia="ja-JP"/>
        </w:rPr>
        <w:t>will be</w:t>
      </w:r>
      <w:r w:rsidRPr="00BB61AA">
        <w:rPr>
          <w:rFonts w:cs="Times New Roman"/>
          <w:color w:val="000000" w:themeColor="text1"/>
          <w:sz w:val="24"/>
          <w:szCs w:val="24"/>
        </w:rPr>
        <w:t xml:space="preserve"> </w:t>
      </w:r>
      <w:r w:rsidR="00F855A7" w:rsidRPr="00BB61AA">
        <w:rPr>
          <w:rFonts w:cs="Times New Roman"/>
          <w:color w:val="000000" w:themeColor="text1"/>
          <w:sz w:val="24"/>
          <w:szCs w:val="24"/>
        </w:rPr>
        <w:t xml:space="preserve">disclosed through </w:t>
      </w:r>
      <w:r w:rsidRPr="00BB61AA">
        <w:rPr>
          <w:rFonts w:cs="Times New Roman"/>
          <w:color w:val="000000" w:themeColor="text1"/>
          <w:sz w:val="24"/>
          <w:szCs w:val="24"/>
        </w:rPr>
        <w:t>the World Bank's Operations Portal</w:t>
      </w:r>
      <w:r w:rsidR="00DF781C" w:rsidRPr="00BB61AA">
        <w:rPr>
          <w:rFonts w:cs="Times New Roman"/>
          <w:color w:val="000000" w:themeColor="text1"/>
          <w:sz w:val="24"/>
          <w:szCs w:val="24"/>
          <w:lang w:eastAsia="ja-JP"/>
        </w:rPr>
        <w:t xml:space="preserve"> on January </w:t>
      </w:r>
      <w:r w:rsidR="00F855A7" w:rsidRPr="00BB61AA">
        <w:rPr>
          <w:rFonts w:cs="Times New Roman"/>
          <w:color w:val="000000" w:themeColor="text1"/>
          <w:sz w:val="24"/>
          <w:szCs w:val="24"/>
          <w:lang w:eastAsia="ja-JP"/>
        </w:rPr>
        <w:t>10</w:t>
      </w:r>
      <w:r w:rsidR="00F855A7" w:rsidRPr="00BB61AA">
        <w:rPr>
          <w:rFonts w:cs="Times New Roman"/>
          <w:color w:val="000000" w:themeColor="text1"/>
          <w:sz w:val="24"/>
          <w:szCs w:val="24"/>
          <w:vertAlign w:val="superscript"/>
          <w:lang w:eastAsia="ja-JP"/>
        </w:rPr>
        <w:t>th</w:t>
      </w:r>
      <w:r w:rsidR="00F855A7" w:rsidRPr="00BB61AA">
        <w:rPr>
          <w:rFonts w:cs="Times New Roman"/>
          <w:color w:val="000000" w:themeColor="text1"/>
          <w:sz w:val="24"/>
          <w:szCs w:val="24"/>
          <w:lang w:eastAsia="ja-JP"/>
        </w:rPr>
        <w:t xml:space="preserve"> </w:t>
      </w:r>
      <w:r w:rsidR="00DF781C" w:rsidRPr="00BB61AA">
        <w:rPr>
          <w:rFonts w:cs="Times New Roman"/>
          <w:color w:val="000000" w:themeColor="text1"/>
          <w:sz w:val="24"/>
          <w:szCs w:val="24"/>
          <w:lang w:eastAsia="ja-JP"/>
        </w:rPr>
        <w:t>2017.</w:t>
      </w:r>
    </w:p>
    <w:p w14:paraId="6D358C11" w14:textId="77777777" w:rsidR="00852A8F" w:rsidRPr="00BB61AA" w:rsidRDefault="008B5C49" w:rsidP="00D37421">
      <w:pPr>
        <w:pStyle w:val="Heading1"/>
        <w:spacing w:before="60" w:after="60" w:line="240" w:lineRule="auto"/>
        <w:rPr>
          <w:rFonts w:cs="Times New Roman"/>
          <w:color w:val="000000" w:themeColor="text1"/>
        </w:rPr>
      </w:pPr>
      <w:bookmarkStart w:id="418" w:name="_Toc471786629"/>
      <w:r w:rsidRPr="00BB61AA">
        <w:rPr>
          <w:rFonts w:cs="Times New Roman"/>
          <w:color w:val="000000" w:themeColor="text1"/>
        </w:rPr>
        <w:t>14</w:t>
      </w:r>
      <w:r w:rsidR="00852A8F" w:rsidRPr="00BB61AA">
        <w:rPr>
          <w:rFonts w:cs="Times New Roman"/>
          <w:color w:val="000000" w:themeColor="text1"/>
        </w:rPr>
        <w:t>. C</w:t>
      </w:r>
      <w:r w:rsidRPr="00BB61AA">
        <w:rPr>
          <w:rStyle w:val="Heading1Char"/>
          <w:rFonts w:cs="Times New Roman"/>
          <w:b/>
          <w:bCs/>
          <w:caps/>
          <w:color w:val="000000" w:themeColor="text1"/>
        </w:rPr>
        <w:t>ONCLUSIONS, RECOMMENDATIONS AND COMMITMENT</w:t>
      </w:r>
      <w:bookmarkEnd w:id="418"/>
    </w:p>
    <w:p w14:paraId="6D358C12" w14:textId="77777777" w:rsidR="00852A8F" w:rsidRPr="00BB61AA" w:rsidRDefault="008B5C49" w:rsidP="00D37421">
      <w:pPr>
        <w:pStyle w:val="Heading2"/>
        <w:spacing w:before="60" w:after="60"/>
        <w:rPr>
          <w:rFonts w:cs="Times New Roman"/>
          <w:color w:val="000000" w:themeColor="text1"/>
        </w:rPr>
      </w:pPr>
      <w:bookmarkStart w:id="419" w:name="_Toc471786630"/>
      <w:r w:rsidRPr="00BB61AA">
        <w:rPr>
          <w:rFonts w:cs="Times New Roman"/>
          <w:color w:val="000000" w:themeColor="text1"/>
        </w:rPr>
        <w:t>14</w:t>
      </w:r>
      <w:r w:rsidR="00852A8F" w:rsidRPr="00BB61AA">
        <w:rPr>
          <w:rFonts w:cs="Times New Roman"/>
          <w:color w:val="000000" w:themeColor="text1"/>
        </w:rPr>
        <w:t>.1 C</w:t>
      </w:r>
      <w:r w:rsidRPr="00BB61AA">
        <w:rPr>
          <w:rFonts w:cs="Times New Roman"/>
          <w:color w:val="000000" w:themeColor="text1"/>
        </w:rPr>
        <w:t>onclusions</w:t>
      </w:r>
      <w:bookmarkEnd w:id="419"/>
    </w:p>
    <w:p w14:paraId="6D358C13"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The “Strengthening the Scientific and Technological Capacity and Human Resources Training for Agriculture Restructuring and New Rural Development” Project at Vietnam National University of Agriculture is to increase quality in training and scientific research, satisfying local and regional demand as well as supporting agricultural industrialization and modernization and the GoV’s integrated agricultural restructuring plan</w:t>
      </w:r>
      <w:r w:rsidR="003E330A">
        <w:rPr>
          <w:rFonts w:cs="Times New Roman" w:hint="eastAsia"/>
          <w:color w:val="000000" w:themeColor="text1"/>
          <w:sz w:val="24"/>
          <w:szCs w:val="24"/>
          <w:lang w:eastAsia="ja-JP"/>
        </w:rPr>
        <w:t xml:space="preserve"> </w:t>
      </w:r>
      <w:r w:rsidRPr="00BB61AA">
        <w:rPr>
          <w:rFonts w:cs="Times New Roman"/>
          <w:color w:val="000000" w:themeColor="text1"/>
          <w:sz w:val="24"/>
          <w:szCs w:val="24"/>
        </w:rPr>
        <w:t>for new rural development.</w:t>
      </w:r>
      <w:r w:rsidR="003E330A">
        <w:rPr>
          <w:rFonts w:cs="Times New Roman" w:hint="eastAsia"/>
          <w:color w:val="000000" w:themeColor="text1"/>
          <w:sz w:val="24"/>
          <w:szCs w:val="24"/>
          <w:lang w:eastAsia="ja-JP"/>
        </w:rPr>
        <w:t xml:space="preserve"> </w:t>
      </w:r>
      <w:r w:rsidRPr="00BB61AA">
        <w:rPr>
          <w:rFonts w:cs="Times New Roman"/>
          <w:color w:val="000000" w:themeColor="text1"/>
          <w:sz w:val="24"/>
          <w:szCs w:val="24"/>
        </w:rPr>
        <w:t xml:space="preserve">The proposed project is a step forwards to realize the Development Strategy for VNUA, which was approved by Ministry of Agriculture and Rural Development in 2015, with targets to develop VNUA as a multi-disciplinary, internationally recognized research university in agriculture and rural development. </w:t>
      </w:r>
    </w:p>
    <w:p w14:paraId="6D358C14"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contents of </w:t>
      </w:r>
      <w:r w:rsidR="00A058E6" w:rsidRPr="00BB61AA">
        <w:rPr>
          <w:rFonts w:cs="Times New Roman"/>
          <w:color w:val="000000" w:themeColor="text1"/>
          <w:sz w:val="24"/>
          <w:szCs w:val="24"/>
        </w:rPr>
        <w:t>ESMP</w:t>
      </w:r>
      <w:r w:rsidRPr="00BB61AA">
        <w:rPr>
          <w:rFonts w:cs="Times New Roman"/>
          <w:color w:val="000000" w:themeColor="text1"/>
          <w:sz w:val="24"/>
          <w:szCs w:val="24"/>
        </w:rPr>
        <w:t xml:space="preserve"> report comply with environmental impact assessment requirements by Vietnam GoV as well as environmental safety policies of WB. The report will be an important document to be submitted to state management agencies on environment for use in the process of specifying location and scale of the construction works as well as for the approval process in obtaining the investment license for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Furthermore, this is an important document supporting the process of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appraisal and negotiation, signing a loan agreement between Vietnam GoV and WB’s sponsor.</w:t>
      </w:r>
    </w:p>
    <w:p w14:paraId="6D358C15"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The ES</w:t>
      </w:r>
      <w:r w:rsidR="00A058E6" w:rsidRPr="00BB61AA">
        <w:rPr>
          <w:rFonts w:cs="Times New Roman"/>
          <w:color w:val="000000" w:themeColor="text1"/>
          <w:sz w:val="24"/>
          <w:szCs w:val="24"/>
        </w:rPr>
        <w:t>MP</w:t>
      </w:r>
      <w:r w:rsidRPr="00BB61AA">
        <w:rPr>
          <w:rFonts w:cs="Times New Roman"/>
          <w:color w:val="000000" w:themeColor="text1"/>
          <w:sz w:val="24"/>
          <w:szCs w:val="24"/>
        </w:rPr>
        <w:t xml:space="preserve"> report identified and evaluated most of the environmental impacts in all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phases, from designing phase to construction and operation phase. In the </w:t>
      </w:r>
      <w:r w:rsidR="00A058E6" w:rsidRPr="00BB61AA">
        <w:rPr>
          <w:rFonts w:cs="Times New Roman"/>
          <w:color w:val="000000" w:themeColor="text1"/>
          <w:sz w:val="24"/>
          <w:szCs w:val="24"/>
        </w:rPr>
        <w:t>ESMP</w:t>
      </w:r>
      <w:r w:rsidRPr="00BB61AA">
        <w:rPr>
          <w:rFonts w:cs="Times New Roman"/>
          <w:color w:val="000000" w:themeColor="text1"/>
          <w:sz w:val="24"/>
          <w:szCs w:val="24"/>
        </w:rPr>
        <w:t xml:space="preserve"> process, the impacts are evaluated based on theory, experiments, statistics, and experiences from similar </w:t>
      </w:r>
      <w:r w:rsidR="00804D9E" w:rsidRPr="00BB61AA">
        <w:rPr>
          <w:rFonts w:cs="Times New Roman"/>
          <w:color w:val="000000" w:themeColor="text1"/>
          <w:sz w:val="24"/>
          <w:szCs w:val="24"/>
        </w:rPr>
        <w:t>project</w:t>
      </w:r>
      <w:r w:rsidRPr="00BB61AA">
        <w:rPr>
          <w:rFonts w:cs="Times New Roman"/>
          <w:color w:val="000000" w:themeColor="text1"/>
          <w:sz w:val="24"/>
          <w:szCs w:val="24"/>
        </w:rPr>
        <w:t xml:space="preserve">s. However, there is no absolute exact assessment, but only relative quantification for the impacts. During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 there must be proper adjustment based on the opinions</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of environmental monitoring consultants to reduce negative environmental impacts.</w:t>
      </w:r>
    </w:p>
    <w:p w14:paraId="6D358C16"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positive impacts of implementing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can be enumerated as increased capacity in scientific research and policy advocacy in agricultural sector, making significant breakthrough in agricultural scientific technologies and technology transfer for the restructuring and fostering Vietnam’s agricultural production to participate in global value chains; developed high-quality human resource for integration of Vietnam’s agriculture and regional labor market provision; enhanced social responsibility to better benefit agricultural communities from development and international integration; and upgraded facilities for researches and training at VNUA.</w:t>
      </w:r>
    </w:p>
    <w:p w14:paraId="6D358C17"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Most of impacts in the pre-construction and construction phases are temporary and small scale and taken place in construction sites and transport road route. There is no land acquisition, relocation or resettlement required for the </w:t>
      </w:r>
      <w:r w:rsidR="00804D9E" w:rsidRPr="00BB61AA">
        <w:rPr>
          <w:rFonts w:cs="Times New Roman"/>
          <w:color w:val="000000" w:themeColor="text1"/>
          <w:sz w:val="24"/>
          <w:szCs w:val="24"/>
        </w:rPr>
        <w:t>subproject</w:t>
      </w:r>
      <w:r w:rsidRPr="00BB61AA">
        <w:rPr>
          <w:rFonts w:cs="Times New Roman"/>
          <w:color w:val="000000" w:themeColor="text1"/>
          <w:sz w:val="24"/>
          <w:szCs w:val="24"/>
        </w:rPr>
        <w:t>. In addition, the environmental impacts caused by transportation of materials and construction solid waste such as emissions of dust, exhaust gases, noise, vibration are unavoidable. Apart from gener</w:t>
      </w:r>
      <w:r w:rsidR="00865D2E" w:rsidRPr="00BB61AA">
        <w:rPr>
          <w:rFonts w:cs="Times New Roman"/>
          <w:color w:val="000000" w:themeColor="text1"/>
          <w:sz w:val="24"/>
          <w:szCs w:val="24"/>
        </w:rPr>
        <w:t>ic</w:t>
      </w:r>
      <w:r w:rsidRPr="00BB61AA">
        <w:rPr>
          <w:rFonts w:cs="Times New Roman"/>
          <w:color w:val="000000" w:themeColor="text1"/>
          <w:sz w:val="24"/>
          <w:szCs w:val="24"/>
        </w:rPr>
        <w:t xml:space="preserve"> environmental impacts,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 can cause some negative impacts on learning and research activities by VNUA students and lecturers in a pedagogic environment. </w:t>
      </w:r>
    </w:p>
    <w:p w14:paraId="6D358C18"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Impacts in the operation phase are generally positive and long-term. Low negative impacts are expected as they mainly involve increased traffic density on newly construction roads within the VNAU campus and ambient air quality. Nevertheless,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owner will fully perform prevention measures up to Vietnam environmental standards. The prevention and mitigation measures proposed and recommended in the report for environmental pollution (arising in the construction phase and operation phase) are feasible and meet Vietnam environmental regulations.</w:t>
      </w:r>
    </w:p>
    <w:p w14:paraId="6D358C19"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Environmental monitoring will be carried out as soon as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approved and licensed for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construction and operation by the State. Monitoring data will be recorded and serve as a legal basis for compliance with Vietnam environmental protection laws and environmental safety policies of WB. These data will also be used for evaluating efficiency and environmental sustainability of the </w:t>
      </w:r>
      <w:r w:rsidR="00804D9E" w:rsidRPr="00BB61AA">
        <w:rPr>
          <w:rFonts w:cs="Times New Roman"/>
          <w:color w:val="000000" w:themeColor="text1"/>
          <w:sz w:val="24"/>
          <w:szCs w:val="24"/>
        </w:rPr>
        <w:t>subproject</w:t>
      </w:r>
      <w:r w:rsidRPr="00BB61AA">
        <w:rPr>
          <w:rFonts w:cs="Times New Roman"/>
          <w:color w:val="000000" w:themeColor="text1"/>
          <w:sz w:val="24"/>
          <w:szCs w:val="24"/>
        </w:rPr>
        <w:t>.</w:t>
      </w:r>
    </w:p>
    <w:p w14:paraId="6D358C1A" w14:textId="77777777" w:rsidR="00852A8F" w:rsidRPr="00BB61AA" w:rsidRDefault="00804D9E"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Subproject</w:t>
      </w:r>
      <w:r w:rsidR="00852A8F" w:rsidRPr="00BB61AA">
        <w:rPr>
          <w:rFonts w:cs="Times New Roman"/>
          <w:color w:val="000000" w:themeColor="text1"/>
          <w:sz w:val="24"/>
          <w:szCs w:val="24"/>
        </w:rPr>
        <w:t xml:space="preserve"> details have been disclosed to local people and authorities in the </w:t>
      </w:r>
      <w:r w:rsidRPr="00BB61AA">
        <w:rPr>
          <w:rFonts w:cs="Times New Roman"/>
          <w:color w:val="000000" w:themeColor="text1"/>
          <w:sz w:val="24"/>
          <w:szCs w:val="24"/>
        </w:rPr>
        <w:t>subproject</w:t>
      </w:r>
      <w:r w:rsidR="00852A8F" w:rsidRPr="00BB61AA">
        <w:rPr>
          <w:rFonts w:cs="Times New Roman"/>
          <w:color w:val="000000" w:themeColor="text1"/>
          <w:sz w:val="24"/>
          <w:szCs w:val="24"/>
        </w:rPr>
        <w:t xml:space="preserve"> areas. The </w:t>
      </w:r>
      <w:r w:rsidRPr="00BB61AA">
        <w:rPr>
          <w:rFonts w:cs="Times New Roman"/>
          <w:color w:val="000000" w:themeColor="text1"/>
          <w:sz w:val="24"/>
          <w:szCs w:val="24"/>
        </w:rPr>
        <w:t>subproject</w:t>
      </w:r>
      <w:r w:rsidR="00852A8F" w:rsidRPr="00BB61AA">
        <w:rPr>
          <w:rFonts w:cs="Times New Roman"/>
          <w:color w:val="000000" w:themeColor="text1"/>
          <w:sz w:val="24"/>
          <w:szCs w:val="24"/>
        </w:rPr>
        <w:t xml:space="preserve"> is supported and valuable opinions from local people and authorities were received.</w:t>
      </w:r>
    </w:p>
    <w:p w14:paraId="6D358C1B"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has been disseminated to the people and the local government where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is implemented.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has received the support and good opinions of and local authorities.</w:t>
      </w:r>
    </w:p>
    <w:p w14:paraId="6D358C1C" w14:textId="77777777" w:rsidR="00852A8F" w:rsidRPr="00BB61AA" w:rsidRDefault="008B5C49" w:rsidP="00D37421">
      <w:pPr>
        <w:pStyle w:val="Heading2"/>
        <w:spacing w:before="60" w:after="60"/>
        <w:rPr>
          <w:rFonts w:cs="Times New Roman"/>
          <w:color w:val="000000" w:themeColor="text1"/>
          <w:szCs w:val="24"/>
        </w:rPr>
      </w:pPr>
      <w:bookmarkStart w:id="420" w:name="_Toc468256692"/>
      <w:bookmarkStart w:id="421" w:name="_Toc471786631"/>
      <w:r w:rsidRPr="00BB61AA">
        <w:rPr>
          <w:rFonts w:cs="Times New Roman"/>
          <w:color w:val="000000" w:themeColor="text1"/>
          <w:szCs w:val="24"/>
        </w:rPr>
        <w:t>14</w:t>
      </w:r>
      <w:r w:rsidR="00852A8F" w:rsidRPr="00BB61AA">
        <w:rPr>
          <w:rFonts w:cs="Times New Roman"/>
          <w:color w:val="000000" w:themeColor="text1"/>
          <w:szCs w:val="24"/>
        </w:rPr>
        <w:t>.2 R</w:t>
      </w:r>
      <w:r w:rsidRPr="00BB61AA">
        <w:rPr>
          <w:rFonts w:cs="Times New Roman"/>
          <w:color w:val="000000" w:themeColor="text1"/>
          <w:szCs w:val="24"/>
        </w:rPr>
        <w:t>ecommendations</w:t>
      </w:r>
      <w:bookmarkEnd w:id="420"/>
      <w:bookmarkEnd w:id="421"/>
    </w:p>
    <w:p w14:paraId="6D358C1D"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In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 PMU recommends Hanoi City People’s Committee to direct relevant departments to closely collaborate with the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Owner regarding environmental protection for the entire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life from preparation, construction to operation phase of constructed components.</w:t>
      </w:r>
    </w:p>
    <w:p w14:paraId="6D358C1E"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For environmental protection, PMU needs coordination, support, and opinions from Department of Natural Resources and Environment of Hanoi City for effective </w:t>
      </w:r>
      <w:r w:rsidR="00804D9E" w:rsidRPr="00BB61AA">
        <w:rPr>
          <w:rFonts w:cs="Times New Roman"/>
          <w:color w:val="000000" w:themeColor="text1"/>
          <w:sz w:val="24"/>
          <w:szCs w:val="24"/>
        </w:rPr>
        <w:t>subproject</w:t>
      </w:r>
      <w:r w:rsidRPr="00BB61AA">
        <w:rPr>
          <w:rFonts w:cs="Times New Roman"/>
          <w:color w:val="000000" w:themeColor="text1"/>
          <w:sz w:val="24"/>
          <w:szCs w:val="24"/>
        </w:rPr>
        <w:t xml:space="preserve"> implementation. </w:t>
      </w:r>
    </w:p>
    <w:p w14:paraId="6D358C1F"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For traffic access, PMU needs coordination as well as supports from Hanoi City Department of Transport, traffic police, local authorities to divert traffic flow, prevent traffic jam, railway accidents.</w:t>
      </w:r>
    </w:p>
    <w:p w14:paraId="6D358C20" w14:textId="77777777" w:rsidR="00852A8F" w:rsidRPr="00BB61AA" w:rsidRDefault="00852A8F"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For dust prevention and construction site sanitation, PMU needs coordination from Hanoi City Urban Environmental Company to perform this task.</w:t>
      </w:r>
    </w:p>
    <w:p w14:paraId="6D358C21" w14:textId="77777777" w:rsidR="00852A8F" w:rsidRPr="00BB61AA" w:rsidRDefault="00852A8F" w:rsidP="00D37421">
      <w:pPr>
        <w:spacing w:before="60" w:after="60"/>
        <w:jc w:val="both"/>
        <w:rPr>
          <w:rFonts w:eastAsia="Times New Roman" w:cs="Times New Roman"/>
          <w:color w:val="000000" w:themeColor="text1"/>
          <w:sz w:val="24"/>
          <w:szCs w:val="24"/>
        </w:rPr>
      </w:pPr>
    </w:p>
    <w:p w14:paraId="6D358C22" w14:textId="77777777" w:rsidR="008B5C49" w:rsidRPr="00BB61AA" w:rsidRDefault="008B5C49" w:rsidP="00D37421">
      <w:pPr>
        <w:spacing w:before="60" w:after="60"/>
        <w:rPr>
          <w:rFonts w:cs="Times New Roman"/>
          <w:color w:val="000000" w:themeColor="text1"/>
          <w:sz w:val="24"/>
          <w:szCs w:val="24"/>
          <w:lang w:val="pt-BR"/>
        </w:rPr>
      </w:pPr>
      <w:r w:rsidRPr="00BB61AA">
        <w:rPr>
          <w:rFonts w:cs="Times New Roman"/>
          <w:color w:val="000000" w:themeColor="text1"/>
          <w:sz w:val="24"/>
          <w:szCs w:val="24"/>
          <w:lang w:val="pt-BR"/>
        </w:rPr>
        <w:br w:type="page"/>
      </w:r>
    </w:p>
    <w:p w14:paraId="6D358C23" w14:textId="77777777" w:rsidR="0044568E" w:rsidRPr="00BB61AA" w:rsidRDefault="00893996" w:rsidP="00D37421">
      <w:pPr>
        <w:pStyle w:val="Heading1"/>
        <w:spacing w:before="60" w:after="60" w:line="240" w:lineRule="auto"/>
        <w:rPr>
          <w:rFonts w:eastAsiaTheme="minorEastAsia" w:cs="Times New Roman"/>
          <w:color w:val="000000" w:themeColor="text1"/>
          <w:lang w:eastAsia="ja-JP"/>
        </w:rPr>
      </w:pPr>
      <w:bookmarkStart w:id="422" w:name="_Toc471786632"/>
      <w:bookmarkEnd w:id="335"/>
      <w:bookmarkEnd w:id="336"/>
      <w:bookmarkEnd w:id="337"/>
      <w:r w:rsidRPr="00BB61AA">
        <w:rPr>
          <w:rFonts w:cs="Times New Roman"/>
          <w:color w:val="000000" w:themeColor="text1"/>
        </w:rPr>
        <w:t>APPENDIX</w:t>
      </w:r>
      <w:bookmarkEnd w:id="422"/>
    </w:p>
    <w:p w14:paraId="6D358C24" w14:textId="77777777" w:rsidR="009A15CE" w:rsidRPr="00BB61AA" w:rsidRDefault="00E43E90" w:rsidP="00D37421">
      <w:pPr>
        <w:spacing w:before="60" w:after="60"/>
        <w:jc w:val="center"/>
        <w:rPr>
          <w:rFonts w:eastAsiaTheme="minorEastAsia" w:cs="Times New Roman"/>
          <w:color w:val="000000" w:themeColor="text1"/>
          <w:sz w:val="24"/>
          <w:szCs w:val="24"/>
          <w:lang w:eastAsia="ja-JP"/>
        </w:rPr>
      </w:pPr>
      <w:r w:rsidRPr="00BB61AA">
        <w:rPr>
          <w:rFonts w:eastAsia="Times New Roman" w:cs="Times New Roman"/>
          <w:b/>
          <w:bCs/>
          <w:color w:val="000000" w:themeColor="text1"/>
          <w:sz w:val="24"/>
          <w:szCs w:val="24"/>
          <w:lang w:eastAsia="vi-VN"/>
        </w:rPr>
        <w:t xml:space="preserve">APPENDIX </w:t>
      </w:r>
      <w:r w:rsidR="0044568E" w:rsidRPr="00BB61AA">
        <w:rPr>
          <w:rFonts w:eastAsia="Times New Roman" w:cs="Times New Roman"/>
          <w:b/>
          <w:bCs/>
          <w:color w:val="000000" w:themeColor="text1"/>
          <w:sz w:val="24"/>
          <w:szCs w:val="24"/>
          <w:lang w:eastAsia="vi-VN"/>
        </w:rPr>
        <w:t>1</w:t>
      </w:r>
      <w:r w:rsidR="0044568E" w:rsidRPr="00BB61AA">
        <w:rPr>
          <w:rFonts w:eastAsiaTheme="minorEastAsia" w:cs="Times New Roman"/>
          <w:b/>
          <w:bCs/>
          <w:color w:val="000000" w:themeColor="text1"/>
          <w:sz w:val="24"/>
          <w:szCs w:val="24"/>
          <w:lang w:eastAsia="ja-JP"/>
        </w:rPr>
        <w:t xml:space="preserve">: </w:t>
      </w:r>
      <w:r w:rsidR="009A15CE" w:rsidRPr="00BB61AA">
        <w:rPr>
          <w:rFonts w:eastAsia="Times New Roman" w:cs="Times New Roman"/>
          <w:b/>
          <w:bCs/>
          <w:color w:val="000000" w:themeColor="text1"/>
          <w:sz w:val="24"/>
          <w:szCs w:val="24"/>
          <w:lang w:eastAsia="vi-VN"/>
        </w:rPr>
        <w:t>LABORATORY SAFETY MANUAL</w:t>
      </w:r>
      <w:r w:rsidR="001175C1" w:rsidRPr="00BB61AA">
        <w:rPr>
          <w:rFonts w:eastAsiaTheme="minorEastAsia" w:cs="Times New Roman"/>
          <w:b/>
          <w:bCs/>
          <w:color w:val="000000" w:themeColor="text1"/>
          <w:sz w:val="24"/>
          <w:szCs w:val="24"/>
          <w:lang w:eastAsia="ja-JP"/>
        </w:rPr>
        <w:t xml:space="preserve">- </w:t>
      </w:r>
      <w:r w:rsidR="009A15CE" w:rsidRPr="00BB61AA">
        <w:rPr>
          <w:rFonts w:eastAsia="Times New Roman" w:cs="Times New Roman"/>
          <w:b/>
          <w:bCs/>
          <w:color w:val="000000" w:themeColor="text1"/>
          <w:sz w:val="24"/>
          <w:szCs w:val="24"/>
          <w:lang w:eastAsia="vi-VN"/>
        </w:rPr>
        <w:t xml:space="preserve">PRINCIPLES AT WORK </w:t>
      </w:r>
      <w:r w:rsidR="00B5749A" w:rsidRPr="00BB61AA">
        <w:rPr>
          <w:rFonts w:eastAsia="Times New Roman" w:cs="Times New Roman"/>
          <w:b/>
          <w:bCs/>
          <w:color w:val="000000" w:themeColor="text1"/>
          <w:sz w:val="24"/>
          <w:szCs w:val="24"/>
          <w:lang w:eastAsia="vi-VN"/>
        </w:rPr>
        <w:br/>
      </w:r>
      <w:r w:rsidR="009A15CE" w:rsidRPr="00BB61AA">
        <w:rPr>
          <w:rFonts w:eastAsia="Times New Roman" w:cs="Times New Roman"/>
          <w:b/>
          <w:bCs/>
          <w:color w:val="000000" w:themeColor="text1"/>
          <w:sz w:val="24"/>
          <w:szCs w:val="24"/>
          <w:lang w:eastAsia="vi-VN"/>
        </w:rPr>
        <w:t>IN THE LABORATORY</w:t>
      </w:r>
    </w:p>
    <w:p w14:paraId="6D358C25" w14:textId="77777777" w:rsidR="009A15CE" w:rsidRPr="00BB61AA" w:rsidRDefault="009A15CE" w:rsidP="00D37421">
      <w:pPr>
        <w:spacing w:before="60" w:after="60"/>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 xml:space="preserve">To ensure safety and avoid unfortunate situations when working in the laboratory, each faculty </w:t>
      </w:r>
      <w:r w:rsidR="00044FBE" w:rsidRPr="00BB61AA">
        <w:rPr>
          <w:rFonts w:eastAsia="Times New Roman" w:cs="Times New Roman"/>
          <w:color w:val="000000" w:themeColor="text1"/>
          <w:sz w:val="24"/>
          <w:szCs w:val="24"/>
          <w:bdr w:val="none" w:sz="0" w:space="0" w:color="auto" w:frame="1"/>
          <w:lang w:eastAsia="vi-VN"/>
        </w:rPr>
        <w:t>staffs</w:t>
      </w:r>
      <w:r w:rsidRPr="00BB61AA">
        <w:rPr>
          <w:rFonts w:eastAsia="Times New Roman" w:cs="Times New Roman"/>
          <w:color w:val="000000" w:themeColor="text1"/>
          <w:sz w:val="24"/>
          <w:szCs w:val="24"/>
          <w:bdr w:val="none" w:sz="0" w:space="0" w:color="auto" w:frame="1"/>
          <w:lang w:eastAsia="vi-VN"/>
        </w:rPr>
        <w:t xml:space="preserve">, lecturer, student, trainee and PhD student must master the required procedures and rules. The equipment </w:t>
      </w:r>
      <w:r w:rsidRPr="00BB61AA">
        <w:rPr>
          <w:rFonts w:cs="Times New Roman"/>
          <w:color w:val="000000" w:themeColor="text1"/>
          <w:sz w:val="24"/>
          <w:szCs w:val="24"/>
        </w:rPr>
        <w:t>and</w:t>
      </w:r>
      <w:r w:rsidRPr="00BB61AA">
        <w:rPr>
          <w:rFonts w:eastAsia="Times New Roman" w:cs="Times New Roman"/>
          <w:color w:val="000000" w:themeColor="text1"/>
          <w:sz w:val="24"/>
          <w:szCs w:val="24"/>
          <w:bdr w:val="none" w:sz="0" w:space="0" w:color="auto" w:frame="1"/>
          <w:lang w:eastAsia="vi-VN"/>
        </w:rPr>
        <w:t xml:space="preserve"> the use of personal protection are extremely necessary.</w:t>
      </w:r>
    </w:p>
    <w:p w14:paraId="6D358C26"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color w:val="000000" w:themeColor="text1"/>
          <w:sz w:val="24"/>
          <w:szCs w:val="24"/>
          <w:bdr w:val="none" w:sz="0" w:space="0" w:color="auto" w:frame="1"/>
          <w:lang w:eastAsia="vi-VN"/>
        </w:rPr>
        <w:t>Before starting operations one must master 15 general regulations for working in the laboratory.</w:t>
      </w:r>
    </w:p>
    <w:p w14:paraId="6D358C27" w14:textId="77777777" w:rsidR="009A15CE" w:rsidRPr="00BB61AA" w:rsidRDefault="009A15CE" w:rsidP="00D37421">
      <w:pPr>
        <w:spacing w:before="60" w:after="60"/>
        <w:jc w:val="both"/>
        <w:rPr>
          <w:rFonts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lang w:eastAsia="vi-VN"/>
        </w:rPr>
        <w:t>I.</w:t>
      </w:r>
      <w:r w:rsidRPr="00BB61AA">
        <w:rPr>
          <w:rFonts w:cs="Times New Roman"/>
          <w:color w:val="000000" w:themeColor="text1"/>
          <w:sz w:val="24"/>
          <w:szCs w:val="24"/>
          <w:bdr w:val="none" w:sz="0" w:space="0" w:color="auto" w:frame="1"/>
          <w:lang w:eastAsia="vi-VN"/>
        </w:rPr>
        <w:t>LABORATORY REGULATIONS</w:t>
      </w:r>
    </w:p>
    <w:p w14:paraId="6D358C28"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rPr>
        <w:t xml:space="preserve">Conduct </w:t>
      </w:r>
      <w:r w:rsidRPr="00BB61AA">
        <w:rPr>
          <w:rFonts w:eastAsia="Times New Roman" w:cs="Times New Roman"/>
          <w:color w:val="000000" w:themeColor="text1"/>
          <w:sz w:val="24"/>
          <w:szCs w:val="24"/>
          <w:bdr w:val="none" w:sz="0" w:space="0" w:color="auto" w:frame="1"/>
          <w:lang w:eastAsia="vi-VN"/>
        </w:rPr>
        <w:t>experiment only with the presence of lecturers and laboratory technicians. </w:t>
      </w:r>
    </w:p>
    <w:p w14:paraId="6D358C29"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Read the directions carefully and think before conducting experiments. </w:t>
      </w:r>
    </w:p>
    <w:p w14:paraId="6D358C2A"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Know where the safety equipment is stored.</w:t>
      </w:r>
    </w:p>
    <w:p w14:paraId="6D358C2B"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Wear laboratory coat.</w:t>
      </w:r>
    </w:p>
    <w:p w14:paraId="6D358C2C"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Wear goggles.</w:t>
      </w:r>
    </w:p>
    <w:p w14:paraId="6D358C2D"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Hair is neatly tied. </w:t>
      </w:r>
    </w:p>
    <w:p w14:paraId="6D358C2E"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Clean experiment table before starting an experiment. </w:t>
      </w:r>
    </w:p>
    <w:p w14:paraId="6D358C2F"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Never taste laboratory chemicals.</w:t>
      </w:r>
    </w:p>
    <w:p w14:paraId="6D358C30"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Do not eat or drink in the laboratory. </w:t>
      </w:r>
    </w:p>
    <w:p w14:paraId="6D358C31"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Do not look into the test tube. </w:t>
      </w:r>
    </w:p>
    <w:p w14:paraId="6D358C32"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In case of chemical spillage or accidents, immediately notify lecturers and/or laboratory technicians. </w:t>
      </w:r>
    </w:p>
    <w:p w14:paraId="6D358C33"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Wash the skin when exposed to chemicals. </w:t>
      </w:r>
    </w:p>
    <w:p w14:paraId="6D358C34"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If the eye contacts with chemical, wash the eye immediately. </w:t>
      </w:r>
    </w:p>
    <w:p w14:paraId="6D358C35"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Dispose of laboratory waste in the designated places as directed. </w:t>
      </w:r>
    </w:p>
    <w:p w14:paraId="6D358C36" w14:textId="77777777" w:rsidR="009A15CE" w:rsidRPr="00BB61AA" w:rsidRDefault="009A15CE" w:rsidP="00D37421">
      <w:pPr>
        <w:numPr>
          <w:ilvl w:val="0"/>
          <w:numId w:val="80"/>
        </w:numPr>
        <w:spacing w:before="60" w:after="60"/>
        <w:ind w:left="709" w:hanging="357"/>
        <w:jc w:val="both"/>
        <w:rPr>
          <w:rFonts w:eastAsia="Times New Roman" w:cs="Times New Roman"/>
          <w:color w:val="000000" w:themeColor="text1"/>
          <w:sz w:val="24"/>
          <w:szCs w:val="24"/>
        </w:rPr>
      </w:pPr>
      <w:r w:rsidRPr="00BB61AA">
        <w:rPr>
          <w:rFonts w:eastAsia="Times New Roman" w:cs="Times New Roman"/>
          <w:color w:val="000000" w:themeColor="text1"/>
          <w:sz w:val="24"/>
          <w:szCs w:val="24"/>
          <w:bdr w:val="none" w:sz="0" w:space="0" w:color="auto" w:frame="1"/>
          <w:lang w:eastAsia="vi-VN"/>
        </w:rPr>
        <w:t>If there is any inquiry, please</w:t>
      </w:r>
      <w:r w:rsidRPr="00BB61AA">
        <w:rPr>
          <w:rFonts w:eastAsia="Times New Roman" w:cs="Times New Roman"/>
          <w:color w:val="000000" w:themeColor="text1"/>
          <w:sz w:val="24"/>
          <w:szCs w:val="24"/>
        </w:rPr>
        <w:t xml:space="preserve"> ask the laboratory head.</w:t>
      </w:r>
    </w:p>
    <w:p w14:paraId="6D358C37" w14:textId="77777777" w:rsidR="009A15CE" w:rsidRPr="00BB61AA" w:rsidRDefault="009A15CE" w:rsidP="00D37421">
      <w:pPr>
        <w:spacing w:before="60" w:after="60"/>
        <w:jc w:val="both"/>
        <w:rPr>
          <w:rFonts w:eastAsia="Times New Roman" w:cs="Times New Roman"/>
          <w:b/>
          <w:bCs/>
          <w:color w:val="000000" w:themeColor="text1"/>
          <w:sz w:val="24"/>
          <w:szCs w:val="24"/>
          <w:bdr w:val="none" w:sz="0" w:space="0" w:color="auto" w:frame="1"/>
          <w:lang w:eastAsia="vi-VN"/>
        </w:rPr>
      </w:pPr>
      <w:r w:rsidRPr="00BB61AA">
        <w:rPr>
          <w:rFonts w:eastAsia="Times New Roman" w:cs="Times New Roman"/>
          <w:b/>
          <w:bCs/>
          <w:color w:val="000000" w:themeColor="text1"/>
          <w:sz w:val="24"/>
          <w:szCs w:val="24"/>
          <w:bdr w:val="none" w:sz="0" w:space="0" w:color="auto" w:frame="1"/>
          <w:lang w:eastAsia="vi-VN"/>
        </w:rPr>
        <w:t>II. LABORATORY RULES:</w:t>
      </w:r>
    </w:p>
    <w:p w14:paraId="6D358C38" w14:textId="77777777" w:rsidR="009A15CE" w:rsidRPr="00BB61AA" w:rsidRDefault="009A15CE" w:rsidP="00D37421">
      <w:pPr>
        <w:numPr>
          <w:ilvl w:val="0"/>
          <w:numId w:val="81"/>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rPr>
        <w:t xml:space="preserve">Everyone who works in the lab (laboratory) should be trained and examined </w:t>
      </w:r>
      <w:r w:rsidR="001F62BA" w:rsidRPr="00BB61AA">
        <w:rPr>
          <w:rFonts w:eastAsia="Times New Roman" w:cs="Times New Roman"/>
          <w:color w:val="000000" w:themeColor="text1"/>
          <w:sz w:val="24"/>
          <w:szCs w:val="24"/>
        </w:rPr>
        <w:t>of labor</w:t>
      </w:r>
      <w:r w:rsidRPr="00BB61AA">
        <w:rPr>
          <w:rFonts w:eastAsia="Times New Roman" w:cs="Times New Roman"/>
          <w:color w:val="000000" w:themeColor="text1"/>
          <w:sz w:val="24"/>
          <w:szCs w:val="24"/>
        </w:rPr>
        <w:t xml:space="preserve"> safety rules, </w:t>
      </w:r>
      <w:r w:rsidRPr="00BB61AA">
        <w:rPr>
          <w:rFonts w:eastAsia="Times New Roman" w:cs="Times New Roman"/>
          <w:color w:val="000000" w:themeColor="text1"/>
          <w:sz w:val="24"/>
          <w:szCs w:val="24"/>
          <w:bdr w:val="none" w:sz="0" w:space="0" w:color="auto" w:frame="1"/>
          <w:lang w:eastAsia="vi-VN"/>
        </w:rPr>
        <w:t>processes, rules and technical measures to ensure workplace safety.</w:t>
      </w:r>
    </w:p>
    <w:p w14:paraId="6D358C39" w14:textId="77777777" w:rsidR="009A15CE" w:rsidRPr="00BB61AA" w:rsidRDefault="009A15CE" w:rsidP="00D37421">
      <w:pPr>
        <w:numPr>
          <w:ilvl w:val="0"/>
          <w:numId w:val="81"/>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 xml:space="preserve">Respect working discipline, workplace sanitation and guidance from the </w:t>
      </w:r>
      <w:r w:rsidR="002D1344" w:rsidRPr="00BB61AA">
        <w:rPr>
          <w:rFonts w:eastAsia="Times New Roman" w:cs="Times New Roman"/>
          <w:color w:val="000000" w:themeColor="text1"/>
          <w:sz w:val="24"/>
          <w:szCs w:val="24"/>
          <w:bdr w:val="none" w:sz="0" w:space="0" w:color="auto" w:frame="1"/>
          <w:lang w:eastAsia="vi-VN"/>
        </w:rPr>
        <w:t xml:space="preserve">responsible </w:t>
      </w:r>
      <w:r w:rsidR="00044FBE" w:rsidRPr="00BB61AA">
        <w:rPr>
          <w:rFonts w:eastAsia="Times New Roman" w:cs="Times New Roman"/>
          <w:color w:val="000000" w:themeColor="text1"/>
          <w:sz w:val="24"/>
          <w:szCs w:val="24"/>
          <w:bdr w:val="none" w:sz="0" w:space="0" w:color="auto" w:frame="1"/>
          <w:lang w:eastAsia="vi-VN"/>
        </w:rPr>
        <w:t>staffs</w:t>
      </w:r>
      <w:r w:rsidR="002D1344" w:rsidRPr="00BB61AA">
        <w:rPr>
          <w:rFonts w:eastAsia="Times New Roman" w:cs="Times New Roman"/>
          <w:color w:val="000000" w:themeColor="text1"/>
          <w:sz w:val="24"/>
          <w:szCs w:val="24"/>
          <w:bdr w:val="none" w:sz="0" w:space="0" w:color="auto" w:frame="1"/>
          <w:lang w:eastAsia="vi-VN"/>
        </w:rPr>
        <w:t xml:space="preserve">. No stranger </w:t>
      </w:r>
      <w:r w:rsidRPr="00BB61AA">
        <w:rPr>
          <w:rFonts w:eastAsia="Times New Roman" w:cs="Times New Roman"/>
          <w:color w:val="000000" w:themeColor="text1"/>
          <w:sz w:val="24"/>
          <w:szCs w:val="24"/>
          <w:bdr w:val="none" w:sz="0" w:space="0" w:color="auto" w:frame="1"/>
          <w:lang w:eastAsia="vi-VN"/>
        </w:rPr>
        <w:t>or overtime working is allowed, except for pre-agreed permission from the lab head and VNUA security department.</w:t>
      </w:r>
    </w:p>
    <w:p w14:paraId="6D358C3A" w14:textId="77777777" w:rsidR="009A15CE" w:rsidRPr="00BB61AA" w:rsidRDefault="009A15CE" w:rsidP="00D37421">
      <w:pPr>
        <w:numPr>
          <w:ilvl w:val="0"/>
          <w:numId w:val="81"/>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Read carefully the document, understand all the details of the experiment before performing and anticipate problems that may occur for proactive prevention.</w:t>
      </w:r>
    </w:p>
    <w:p w14:paraId="6D358C3B" w14:textId="77777777" w:rsidR="009A15CE" w:rsidRPr="00BB61AA" w:rsidRDefault="009A15CE" w:rsidP="00D37421">
      <w:pPr>
        <w:numPr>
          <w:ilvl w:val="0"/>
          <w:numId w:val="81"/>
        </w:numPr>
        <w:spacing w:before="60" w:after="60"/>
        <w:ind w:left="709" w:hanging="357"/>
        <w:jc w:val="both"/>
        <w:rPr>
          <w:rFonts w:eastAsia="Times New Roman" w:cs="Times New Roman"/>
          <w:color w:val="000000" w:themeColor="text1"/>
          <w:sz w:val="24"/>
          <w:szCs w:val="24"/>
          <w:bdr w:val="none" w:sz="0" w:space="0" w:color="auto" w:frame="1"/>
          <w:lang w:eastAsia="vi-VN"/>
        </w:rPr>
      </w:pPr>
      <w:r w:rsidRPr="00BB61AA">
        <w:rPr>
          <w:rFonts w:eastAsia="Times New Roman" w:cs="Times New Roman"/>
          <w:color w:val="000000" w:themeColor="text1"/>
          <w:sz w:val="24"/>
          <w:szCs w:val="24"/>
          <w:bdr w:val="none" w:sz="0" w:space="0" w:color="auto" w:frame="1"/>
          <w:lang w:eastAsia="vi-VN"/>
        </w:rPr>
        <w:t>During conducting experiments carefully observe and record the data for the experiment report. After completion, clean and neatly arrange equipment and laboratory instruments.</w:t>
      </w:r>
    </w:p>
    <w:p w14:paraId="6D358C3C" w14:textId="77777777" w:rsidR="009A15CE" w:rsidRPr="00BB61AA" w:rsidRDefault="009A15CE" w:rsidP="00D37421">
      <w:pPr>
        <w:numPr>
          <w:ilvl w:val="0"/>
          <w:numId w:val="81"/>
        </w:numPr>
        <w:spacing w:before="60" w:after="60"/>
        <w:ind w:left="709" w:hanging="357"/>
        <w:jc w:val="both"/>
        <w:rPr>
          <w:rFonts w:eastAsia="Times New Roman" w:cs="Times New Roman"/>
          <w:color w:val="000000" w:themeColor="text1"/>
          <w:sz w:val="24"/>
          <w:szCs w:val="24"/>
        </w:rPr>
      </w:pPr>
      <w:r w:rsidRPr="00BB61AA">
        <w:rPr>
          <w:rFonts w:eastAsia="Times New Roman" w:cs="Times New Roman"/>
          <w:color w:val="000000" w:themeColor="text1"/>
          <w:sz w:val="24"/>
          <w:szCs w:val="24"/>
          <w:bdr w:val="none" w:sz="0" w:space="0" w:color="auto" w:frame="1"/>
          <w:lang w:eastAsia="vi-VN"/>
        </w:rPr>
        <w:t>In addition to the general provisions mentioned above, the specific provisions are applied to each laboratory depending on the nature of the experiments to ensure absolute safety for person</w:t>
      </w:r>
      <w:r w:rsidRPr="00BB61AA">
        <w:rPr>
          <w:rFonts w:eastAsia="Times New Roman" w:cs="Times New Roman"/>
          <w:color w:val="000000" w:themeColor="text1"/>
          <w:sz w:val="24"/>
          <w:szCs w:val="24"/>
        </w:rPr>
        <w:t>s and property in the lab.</w:t>
      </w:r>
    </w:p>
    <w:p w14:paraId="6D358C3D" w14:textId="77777777" w:rsidR="009A15CE" w:rsidRPr="00BB61AA" w:rsidRDefault="009A15CE" w:rsidP="00D37421">
      <w:pPr>
        <w:spacing w:before="60" w:after="60"/>
        <w:jc w:val="both"/>
        <w:rPr>
          <w:rFonts w:eastAsia="Times New Roman" w:cs="Times New Roman"/>
          <w:b/>
          <w:color w:val="000000" w:themeColor="text1"/>
          <w:sz w:val="24"/>
          <w:szCs w:val="24"/>
          <w:lang w:eastAsia="vi-VN"/>
        </w:rPr>
      </w:pPr>
      <w:r w:rsidRPr="00BB61AA">
        <w:rPr>
          <w:rFonts w:eastAsia="Times New Roman" w:cs="Times New Roman"/>
          <w:b/>
          <w:bCs/>
          <w:color w:val="000000" w:themeColor="text1"/>
          <w:sz w:val="24"/>
          <w:szCs w:val="24"/>
          <w:bdr w:val="none" w:sz="0" w:space="0" w:color="auto" w:frame="1"/>
          <w:lang w:eastAsia="vi-VN"/>
        </w:rPr>
        <w:t>III.</w:t>
      </w:r>
      <w:r w:rsidRPr="00BB61AA">
        <w:rPr>
          <w:rFonts w:eastAsia="Times New Roman" w:cs="Times New Roman"/>
          <w:b/>
          <w:color w:val="000000" w:themeColor="text1"/>
          <w:sz w:val="24"/>
          <w:szCs w:val="24"/>
          <w:lang w:eastAsia="vi-VN"/>
        </w:rPr>
        <w:t> LABORATORY S</w:t>
      </w:r>
      <w:r w:rsidRPr="00BB61AA">
        <w:rPr>
          <w:rFonts w:eastAsia="Times New Roman" w:cs="Times New Roman"/>
          <w:b/>
          <w:bCs/>
          <w:color w:val="000000" w:themeColor="text1"/>
          <w:sz w:val="24"/>
          <w:szCs w:val="24"/>
          <w:bdr w:val="none" w:sz="0" w:space="0" w:color="auto" w:frame="1"/>
          <w:lang w:eastAsia="vi-VN"/>
        </w:rPr>
        <w:t>AFETY RULES</w:t>
      </w:r>
    </w:p>
    <w:p w14:paraId="6D358C3E"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color w:val="000000" w:themeColor="text1"/>
          <w:sz w:val="24"/>
          <w:szCs w:val="24"/>
          <w:bdr w:val="none" w:sz="0" w:space="0" w:color="auto" w:frame="1"/>
          <w:lang w:eastAsia="vi-VN"/>
        </w:rPr>
        <w:t>All experiments using volatile substances, having unpleasant smells, toxic gases or concentrated acids must be conducted in a fume hood</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or well-ventilated place. Characteristics the chemicals used in the laboratory such as toxicity, risks of fire and explosion should be well comprehended to avoid mistakes when conducting experiments, leading to unfortunate consequences.</w:t>
      </w:r>
    </w:p>
    <w:p w14:paraId="6D358C3F" w14:textId="77777777" w:rsidR="00B71102" w:rsidRPr="00BB61AA" w:rsidRDefault="00B71102" w:rsidP="00D37421">
      <w:pPr>
        <w:spacing w:before="60" w:after="60"/>
        <w:rPr>
          <w:rFonts w:eastAsia="Times New Roman" w:cs="Times New Roman"/>
          <w:b/>
          <w:bCs/>
          <w:color w:val="000000" w:themeColor="text1"/>
          <w:sz w:val="24"/>
          <w:szCs w:val="24"/>
          <w:bdr w:val="none" w:sz="0" w:space="0" w:color="auto" w:frame="1"/>
          <w:lang w:eastAsia="vi-VN"/>
        </w:rPr>
      </w:pPr>
      <w:r w:rsidRPr="00BB61AA">
        <w:rPr>
          <w:rFonts w:eastAsia="Times New Roman" w:cs="Times New Roman"/>
          <w:b/>
          <w:bCs/>
          <w:color w:val="000000" w:themeColor="text1"/>
          <w:sz w:val="24"/>
          <w:szCs w:val="24"/>
          <w:bdr w:val="none" w:sz="0" w:space="0" w:color="auto" w:frame="1"/>
          <w:lang w:eastAsia="vi-VN"/>
        </w:rPr>
        <w:br w:type="page"/>
      </w:r>
    </w:p>
    <w:p w14:paraId="6D358C40" w14:textId="77777777" w:rsidR="009A15CE" w:rsidRPr="00BB61AA" w:rsidRDefault="005E691D" w:rsidP="00D37421">
      <w:pPr>
        <w:spacing w:before="60" w:after="60"/>
        <w:jc w:val="both"/>
        <w:rPr>
          <w:rFonts w:eastAsia="Times New Roman" w:cs="Times New Roman"/>
          <w:b/>
          <w:color w:val="000000" w:themeColor="text1"/>
          <w:sz w:val="24"/>
          <w:szCs w:val="24"/>
          <w:lang w:eastAsia="vi-VN"/>
        </w:rPr>
      </w:pPr>
      <w:r w:rsidRPr="00BB61AA">
        <w:rPr>
          <w:rFonts w:eastAsia="Times New Roman" w:cs="Times New Roman"/>
          <w:b/>
          <w:bCs/>
          <w:color w:val="000000" w:themeColor="text1"/>
          <w:sz w:val="24"/>
          <w:szCs w:val="24"/>
          <w:bdr w:val="none" w:sz="0" w:space="0" w:color="auto" w:frame="1"/>
          <w:lang w:eastAsia="vi-VN"/>
        </w:rPr>
        <w:t>3.1</w:t>
      </w:r>
      <w:r w:rsidR="003E330A">
        <w:rPr>
          <w:rFonts w:eastAsiaTheme="minorEastAsia" w:cs="Times New Roman" w:hint="eastAsia"/>
          <w:b/>
          <w:bCs/>
          <w:color w:val="000000" w:themeColor="text1"/>
          <w:sz w:val="24"/>
          <w:szCs w:val="24"/>
          <w:bdr w:val="none" w:sz="0" w:space="0" w:color="auto" w:frame="1"/>
          <w:lang w:eastAsia="ja-JP"/>
        </w:rPr>
        <w:t xml:space="preserve">. </w:t>
      </w:r>
      <w:r w:rsidR="009A15CE" w:rsidRPr="00BB61AA">
        <w:rPr>
          <w:rFonts w:eastAsia="Times New Roman" w:cs="Times New Roman"/>
          <w:b/>
          <w:color w:val="000000" w:themeColor="text1"/>
          <w:sz w:val="24"/>
          <w:szCs w:val="24"/>
          <w:bdr w:val="none" w:sz="0" w:space="0" w:color="auto" w:frame="1"/>
          <w:lang w:eastAsia="vi-VN"/>
        </w:rPr>
        <w:t>Working with</w:t>
      </w:r>
      <w:r w:rsidR="009A15CE" w:rsidRPr="00BB61AA">
        <w:rPr>
          <w:rFonts w:eastAsia="Times New Roman" w:cs="Times New Roman"/>
          <w:b/>
          <w:color w:val="000000" w:themeColor="text1"/>
          <w:sz w:val="24"/>
          <w:szCs w:val="24"/>
          <w:lang w:eastAsia="vi-VN"/>
        </w:rPr>
        <w:t> toxic a</w:t>
      </w:r>
      <w:r w:rsidR="009A15CE" w:rsidRPr="00BB61AA">
        <w:rPr>
          <w:rFonts w:eastAsia="Times New Roman" w:cs="Times New Roman"/>
          <w:b/>
          <w:bCs/>
          <w:color w:val="000000" w:themeColor="text1"/>
          <w:sz w:val="24"/>
          <w:szCs w:val="24"/>
          <w:bdr w:val="none" w:sz="0" w:space="0" w:color="auto" w:frame="1"/>
          <w:lang w:eastAsia="vi-VN"/>
        </w:rPr>
        <w:t>gents:</w:t>
      </w:r>
    </w:p>
    <w:p w14:paraId="6D358C41" w14:textId="77777777" w:rsidR="009A15CE" w:rsidRPr="00BB61AA" w:rsidRDefault="009A15CE" w:rsidP="00D37421">
      <w:pPr>
        <w:pStyle w:val="ListParagraph"/>
        <w:numPr>
          <w:ilvl w:val="0"/>
          <w:numId w:val="97"/>
        </w:numPr>
        <w:spacing w:before="60" w:after="60"/>
        <w:ind w:left="709"/>
        <w:jc w:val="both"/>
        <w:rPr>
          <w:rFonts w:eastAsia="Times New Roman"/>
          <w:color w:val="000000" w:themeColor="text1"/>
          <w:szCs w:val="24"/>
        </w:rPr>
      </w:pPr>
      <w:r w:rsidRPr="00BB61AA">
        <w:rPr>
          <w:rFonts w:eastAsia="Times New Roman"/>
          <w:color w:val="000000" w:themeColor="text1"/>
          <w:szCs w:val="24"/>
        </w:rPr>
        <w:t>In chemistry lab there are common but highly toxic chemicals, such as HCN, NaCN/KCN, Me</w:t>
      </w:r>
      <w:r w:rsidRPr="00BB61AA">
        <w:rPr>
          <w:rFonts w:eastAsia="Times New Roman"/>
          <w:color w:val="000000" w:themeColor="text1"/>
          <w:szCs w:val="24"/>
          <w:vertAlign w:val="subscript"/>
        </w:rPr>
        <w:t>2</w:t>
      </w:r>
      <w:r w:rsidRPr="00BB61AA">
        <w:rPr>
          <w:rFonts w:eastAsia="Times New Roman"/>
          <w:color w:val="000000" w:themeColor="text1"/>
          <w:szCs w:val="24"/>
        </w:rPr>
        <w:t>SO</w:t>
      </w:r>
      <w:r w:rsidRPr="00BB61AA">
        <w:rPr>
          <w:rFonts w:eastAsia="Times New Roman"/>
          <w:color w:val="000000" w:themeColor="text1"/>
          <w:szCs w:val="24"/>
          <w:vertAlign w:val="subscript"/>
        </w:rPr>
        <w:t>4</w:t>
      </w:r>
      <w:r w:rsidRPr="00BB61AA">
        <w:rPr>
          <w:rFonts w:eastAsia="Times New Roman"/>
          <w:color w:val="000000" w:themeColor="text1"/>
          <w:szCs w:val="24"/>
        </w:rPr>
        <w:t>, Hg, HgCl</w:t>
      </w:r>
      <w:r w:rsidRPr="00BB61AA">
        <w:rPr>
          <w:rFonts w:eastAsia="Times New Roman"/>
          <w:color w:val="000000" w:themeColor="text1"/>
          <w:szCs w:val="24"/>
          <w:vertAlign w:val="subscript"/>
        </w:rPr>
        <w:t>2</w:t>
      </w:r>
      <w:r w:rsidRPr="00BB61AA">
        <w:rPr>
          <w:rFonts w:eastAsia="Times New Roman"/>
          <w:color w:val="000000" w:themeColor="text1"/>
          <w:szCs w:val="24"/>
        </w:rPr>
        <w:t>, CO, Cl</w:t>
      </w:r>
      <w:r w:rsidRPr="00BB61AA">
        <w:rPr>
          <w:rFonts w:eastAsia="Times New Roman"/>
          <w:color w:val="000000" w:themeColor="text1"/>
          <w:szCs w:val="24"/>
          <w:vertAlign w:val="subscript"/>
        </w:rPr>
        <w:t>2</w:t>
      </w:r>
      <w:r w:rsidRPr="00BB61AA">
        <w:rPr>
          <w:rFonts w:eastAsia="Times New Roman"/>
          <w:color w:val="000000" w:themeColor="text1"/>
          <w:szCs w:val="24"/>
        </w:rPr>
        <w:t>, Br</w:t>
      </w:r>
      <w:r w:rsidRPr="00BB61AA">
        <w:rPr>
          <w:rFonts w:eastAsia="Times New Roman"/>
          <w:color w:val="000000" w:themeColor="text1"/>
          <w:szCs w:val="24"/>
          <w:vertAlign w:val="subscript"/>
        </w:rPr>
        <w:t>2</w:t>
      </w:r>
      <w:r w:rsidRPr="00BB61AA">
        <w:rPr>
          <w:rFonts w:eastAsia="Times New Roman"/>
          <w:color w:val="000000" w:themeColor="text1"/>
          <w:szCs w:val="24"/>
        </w:rPr>
        <w:t>, NO, NO</w:t>
      </w:r>
      <w:r w:rsidRPr="00BB61AA">
        <w:rPr>
          <w:rFonts w:eastAsia="Times New Roman"/>
          <w:color w:val="000000" w:themeColor="text1"/>
          <w:szCs w:val="24"/>
          <w:vertAlign w:val="subscript"/>
        </w:rPr>
        <w:t>2</w:t>
      </w:r>
      <w:r w:rsidRPr="00BB61AA">
        <w:rPr>
          <w:rFonts w:eastAsia="Times New Roman"/>
          <w:color w:val="000000" w:themeColor="text1"/>
          <w:szCs w:val="24"/>
        </w:rPr>
        <w:t>, H</w:t>
      </w:r>
      <w:r w:rsidRPr="00BB61AA">
        <w:rPr>
          <w:rFonts w:eastAsia="Times New Roman"/>
          <w:color w:val="000000" w:themeColor="text1"/>
          <w:szCs w:val="24"/>
          <w:vertAlign w:val="subscript"/>
        </w:rPr>
        <w:t>2</w:t>
      </w:r>
      <w:r w:rsidRPr="00BB61AA">
        <w:rPr>
          <w:rFonts w:eastAsia="Times New Roman"/>
          <w:color w:val="000000" w:themeColor="text1"/>
          <w:szCs w:val="24"/>
        </w:rPr>
        <w:t>S, NO</w:t>
      </w:r>
      <w:r w:rsidRPr="00BB61AA">
        <w:rPr>
          <w:rFonts w:eastAsia="Times New Roman"/>
          <w:color w:val="000000" w:themeColor="text1"/>
          <w:szCs w:val="24"/>
          <w:vertAlign w:val="subscript"/>
        </w:rPr>
        <w:t>2</w:t>
      </w:r>
      <w:r w:rsidRPr="00BB61AA">
        <w:rPr>
          <w:rFonts w:eastAsia="Times New Roman"/>
          <w:color w:val="000000" w:themeColor="text1"/>
          <w:szCs w:val="24"/>
        </w:rPr>
        <w:t>,</w:t>
      </w:r>
      <w:r w:rsidR="00631FF5" w:rsidRPr="00BB61AA">
        <w:rPr>
          <w:rFonts w:eastAsia="Times New Roman"/>
          <w:color w:val="000000" w:themeColor="text1"/>
          <w:szCs w:val="24"/>
        </w:rPr>
        <w:t>.</w:t>
      </w:r>
      <w:r w:rsidRPr="00BB61AA">
        <w:rPr>
          <w:rFonts w:eastAsia="Times New Roman"/>
          <w:color w:val="000000" w:themeColor="text1"/>
          <w:szCs w:val="24"/>
        </w:rPr>
        <w:t xml:space="preserve">.. or substances used in organic </w:t>
      </w:r>
      <w:r w:rsidRPr="00BB61AA">
        <w:rPr>
          <w:rFonts w:eastAsia="Times New Roman"/>
          <w:color w:val="000000" w:themeColor="text1"/>
          <w:szCs w:val="24"/>
          <w:lang w:eastAsia="vi-VN"/>
        </w:rPr>
        <w:t>synthesis</w:t>
      </w:r>
      <w:r w:rsidRPr="00BB61AA">
        <w:rPr>
          <w:rFonts w:eastAsia="Times New Roman"/>
          <w:color w:val="000000" w:themeColor="text1"/>
          <w:szCs w:val="24"/>
        </w:rPr>
        <w:t xml:space="preserve"> such as CH</w:t>
      </w:r>
      <w:r w:rsidRPr="00BB61AA">
        <w:rPr>
          <w:rFonts w:eastAsia="Times New Roman"/>
          <w:color w:val="000000" w:themeColor="text1"/>
          <w:szCs w:val="24"/>
          <w:vertAlign w:val="subscript"/>
        </w:rPr>
        <w:t>3</w:t>
      </w:r>
      <w:r w:rsidRPr="00BB61AA">
        <w:rPr>
          <w:rFonts w:eastAsia="Times New Roman"/>
          <w:color w:val="000000" w:themeColor="text1"/>
          <w:szCs w:val="24"/>
        </w:rPr>
        <w:t>OH, C</w:t>
      </w:r>
      <w:r w:rsidRPr="00BB61AA">
        <w:rPr>
          <w:rFonts w:eastAsia="Times New Roman"/>
          <w:color w:val="000000" w:themeColor="text1"/>
          <w:szCs w:val="24"/>
          <w:vertAlign w:val="subscript"/>
        </w:rPr>
        <w:t>5</w:t>
      </w:r>
      <w:r w:rsidRPr="00BB61AA">
        <w:rPr>
          <w:rFonts w:eastAsia="Times New Roman"/>
          <w:color w:val="000000" w:themeColor="text1"/>
          <w:szCs w:val="24"/>
        </w:rPr>
        <w:t>H</w:t>
      </w:r>
      <w:r w:rsidRPr="00BB61AA">
        <w:rPr>
          <w:rFonts w:eastAsia="Times New Roman"/>
          <w:color w:val="000000" w:themeColor="text1"/>
          <w:szCs w:val="24"/>
          <w:vertAlign w:val="subscript"/>
        </w:rPr>
        <w:t>5</w:t>
      </w:r>
      <w:r w:rsidRPr="00BB61AA">
        <w:rPr>
          <w:rFonts w:eastAsia="Times New Roman"/>
          <w:color w:val="000000" w:themeColor="text1"/>
          <w:szCs w:val="24"/>
        </w:rPr>
        <w:t xml:space="preserve">N pyridine, THF, benzene, toluene, </w:t>
      </w:r>
      <w:r w:rsidRPr="00BB61AA">
        <w:rPr>
          <w:rFonts w:eastAsia="Times New Roman"/>
          <w:color w:val="000000" w:themeColor="text1"/>
          <w:szCs w:val="24"/>
          <w:bdr w:val="none" w:sz="0" w:space="0" w:color="auto" w:frame="1"/>
          <w:lang w:eastAsia="vi-VN"/>
        </w:rPr>
        <w:t>acrylonitrile</w:t>
      </w:r>
      <w:r w:rsidRPr="00BB61AA">
        <w:rPr>
          <w:rFonts w:eastAsia="Times New Roman"/>
          <w:color w:val="000000" w:themeColor="text1"/>
          <w:szCs w:val="24"/>
        </w:rPr>
        <w:t>, aniline, HCHO, CH</w:t>
      </w:r>
      <w:r w:rsidRPr="00BB61AA">
        <w:rPr>
          <w:rFonts w:eastAsia="Times New Roman"/>
          <w:color w:val="000000" w:themeColor="text1"/>
          <w:szCs w:val="24"/>
          <w:vertAlign w:val="subscript"/>
        </w:rPr>
        <w:t>2</w:t>
      </w:r>
      <w:r w:rsidRPr="00BB61AA">
        <w:rPr>
          <w:rFonts w:eastAsia="Times New Roman"/>
          <w:color w:val="000000" w:themeColor="text1"/>
          <w:szCs w:val="24"/>
        </w:rPr>
        <w:t>Cl</w:t>
      </w:r>
      <w:r w:rsidRPr="00BB61AA">
        <w:rPr>
          <w:rFonts w:eastAsia="Times New Roman"/>
          <w:color w:val="000000" w:themeColor="text1"/>
          <w:szCs w:val="24"/>
          <w:vertAlign w:val="subscript"/>
        </w:rPr>
        <w:t>2</w:t>
      </w:r>
      <w:r w:rsidR="00631FF5" w:rsidRPr="00BB61AA">
        <w:rPr>
          <w:rFonts w:eastAsia="Times New Roman"/>
          <w:color w:val="000000" w:themeColor="text1"/>
          <w:szCs w:val="24"/>
        </w:rPr>
        <w:t>.</w:t>
      </w:r>
      <w:r w:rsidRPr="00BB61AA">
        <w:rPr>
          <w:rFonts w:eastAsia="Times New Roman"/>
          <w:color w:val="000000" w:themeColor="text1"/>
          <w:szCs w:val="24"/>
        </w:rPr>
        <w:t>..</w:t>
      </w:r>
    </w:p>
    <w:p w14:paraId="6D358C42" w14:textId="77777777" w:rsidR="009A15CE" w:rsidRPr="00BB61AA" w:rsidRDefault="009A15CE" w:rsidP="00D37421">
      <w:pPr>
        <w:pStyle w:val="ListParagraph"/>
        <w:numPr>
          <w:ilvl w:val="0"/>
          <w:numId w:val="97"/>
        </w:numPr>
        <w:spacing w:before="60" w:after="60"/>
        <w:ind w:left="709"/>
        <w:jc w:val="both"/>
        <w:rPr>
          <w:rFonts w:eastAsia="Times New Roman"/>
          <w:color w:val="000000" w:themeColor="text1"/>
          <w:szCs w:val="24"/>
        </w:rPr>
      </w:pPr>
      <w:r w:rsidRPr="00BB61AA">
        <w:rPr>
          <w:rFonts w:eastAsia="Times New Roman"/>
          <w:color w:val="000000" w:themeColor="text1"/>
          <w:szCs w:val="24"/>
        </w:rPr>
        <w:t xml:space="preserve">Do not </w:t>
      </w:r>
      <w:r w:rsidRPr="00BB61AA">
        <w:rPr>
          <w:rFonts w:eastAsia="Times New Roman"/>
          <w:color w:val="000000" w:themeColor="text1"/>
          <w:szCs w:val="24"/>
          <w:lang w:eastAsia="vi-VN"/>
        </w:rPr>
        <w:t>smell</w:t>
      </w:r>
      <w:r w:rsidRPr="00BB61AA">
        <w:rPr>
          <w:rFonts w:eastAsia="Times New Roman"/>
          <w:color w:val="000000" w:themeColor="text1"/>
          <w:szCs w:val="24"/>
          <w:bdr w:val="none" w:sz="0" w:space="0" w:color="auto" w:frame="1"/>
          <w:lang w:eastAsia="vi-VN"/>
        </w:rPr>
        <w:t>chemicals</w:t>
      </w:r>
      <w:r w:rsidRPr="00BB61AA">
        <w:rPr>
          <w:rFonts w:eastAsia="Times New Roman"/>
          <w:color w:val="000000" w:themeColor="text1"/>
          <w:szCs w:val="24"/>
        </w:rPr>
        <w:t xml:space="preserve"> directly;smell them in a distance using hand waving.</w:t>
      </w:r>
    </w:p>
    <w:p w14:paraId="6D358C43" w14:textId="77777777" w:rsidR="009A15CE" w:rsidRPr="00BB61AA" w:rsidRDefault="009A15CE" w:rsidP="00D37421">
      <w:pPr>
        <w:pStyle w:val="ListParagraph"/>
        <w:numPr>
          <w:ilvl w:val="0"/>
          <w:numId w:val="97"/>
        </w:numPr>
        <w:spacing w:before="60" w:after="60"/>
        <w:ind w:left="709"/>
        <w:jc w:val="both"/>
        <w:rPr>
          <w:rFonts w:eastAsia="Times New Roman"/>
          <w:color w:val="000000" w:themeColor="text1"/>
          <w:szCs w:val="24"/>
        </w:rPr>
      </w:pPr>
      <w:r w:rsidRPr="00BB61AA">
        <w:rPr>
          <w:rFonts w:eastAsia="Times New Roman"/>
          <w:color w:val="000000" w:themeColor="text1"/>
          <w:szCs w:val="24"/>
        </w:rPr>
        <w:t xml:space="preserve">After </w:t>
      </w:r>
      <w:r w:rsidRPr="00BB61AA">
        <w:rPr>
          <w:rFonts w:eastAsia="Times New Roman"/>
          <w:color w:val="000000" w:themeColor="text1"/>
          <w:szCs w:val="24"/>
          <w:lang w:eastAsia="vi-VN"/>
        </w:rPr>
        <w:t>work</w:t>
      </w:r>
      <w:r w:rsidRPr="00BB61AA">
        <w:rPr>
          <w:rFonts w:eastAsia="Times New Roman"/>
          <w:color w:val="000000" w:themeColor="text1"/>
          <w:szCs w:val="24"/>
        </w:rPr>
        <w:t xml:space="preserve"> wash your face, hands and utensils (use soap).</w:t>
      </w:r>
    </w:p>
    <w:p w14:paraId="6D358C44" w14:textId="77777777" w:rsidR="009A15CE" w:rsidRPr="00BB61AA" w:rsidRDefault="009A15CE" w:rsidP="00D37421">
      <w:pPr>
        <w:pStyle w:val="ListParagraph"/>
        <w:numPr>
          <w:ilvl w:val="0"/>
          <w:numId w:val="97"/>
        </w:numPr>
        <w:spacing w:before="60" w:after="60"/>
        <w:ind w:left="709"/>
        <w:jc w:val="both"/>
        <w:rPr>
          <w:rFonts w:eastAsia="Times New Roman"/>
          <w:color w:val="000000" w:themeColor="text1"/>
          <w:szCs w:val="24"/>
        </w:rPr>
      </w:pPr>
      <w:r w:rsidRPr="00BB61AA">
        <w:rPr>
          <w:rFonts w:eastAsia="Times New Roman"/>
          <w:color w:val="000000" w:themeColor="text1"/>
          <w:szCs w:val="24"/>
        </w:rPr>
        <w:t xml:space="preserve">Store </w:t>
      </w:r>
      <w:r w:rsidRPr="00BB61AA">
        <w:rPr>
          <w:rFonts w:eastAsia="Times New Roman"/>
          <w:color w:val="000000" w:themeColor="text1"/>
          <w:szCs w:val="24"/>
          <w:lang w:eastAsia="vi-VN"/>
        </w:rPr>
        <w:t>chemicals</w:t>
      </w:r>
      <w:r w:rsidRPr="00BB61AA">
        <w:rPr>
          <w:rFonts w:eastAsia="Times New Roman"/>
          <w:color w:val="000000" w:themeColor="text1"/>
          <w:szCs w:val="24"/>
          <w:bdr w:val="none" w:sz="0" w:space="0" w:color="auto" w:frame="1"/>
          <w:lang w:eastAsia="vi-VN"/>
        </w:rPr>
        <w:t>carefully</w:t>
      </w:r>
      <w:r w:rsidRPr="00BB61AA">
        <w:rPr>
          <w:rFonts w:eastAsia="Times New Roman"/>
          <w:color w:val="000000" w:themeColor="text1"/>
          <w:szCs w:val="24"/>
        </w:rPr>
        <w:t>.</w:t>
      </w:r>
    </w:p>
    <w:p w14:paraId="6D358C45" w14:textId="77777777" w:rsidR="009A15CE" w:rsidRPr="00BB61AA" w:rsidRDefault="005E691D" w:rsidP="00D37421">
      <w:pPr>
        <w:spacing w:before="60" w:after="60"/>
        <w:jc w:val="both"/>
        <w:rPr>
          <w:rFonts w:eastAsia="Times New Roman" w:cs="Times New Roman"/>
          <w:b/>
          <w:color w:val="000000" w:themeColor="text1"/>
          <w:sz w:val="24"/>
          <w:szCs w:val="24"/>
          <w:lang w:eastAsia="vi-VN"/>
        </w:rPr>
      </w:pPr>
      <w:r w:rsidRPr="00BB61AA">
        <w:rPr>
          <w:rFonts w:eastAsia="Times New Roman" w:cs="Times New Roman"/>
          <w:b/>
          <w:color w:val="000000" w:themeColor="text1"/>
          <w:sz w:val="24"/>
          <w:szCs w:val="24"/>
          <w:lang w:eastAsia="vi-VN"/>
        </w:rPr>
        <w:t>3.2</w:t>
      </w:r>
      <w:r w:rsidR="009A15CE" w:rsidRPr="00BB61AA">
        <w:rPr>
          <w:rFonts w:eastAsia="Times New Roman" w:cs="Times New Roman"/>
          <w:b/>
          <w:color w:val="000000" w:themeColor="text1"/>
          <w:sz w:val="24"/>
          <w:szCs w:val="24"/>
          <w:lang w:eastAsia="vi-VN"/>
        </w:rPr>
        <w:t>. Working with flammable substances:</w:t>
      </w:r>
    </w:p>
    <w:p w14:paraId="6D358C46" w14:textId="77777777" w:rsidR="009A15CE" w:rsidRPr="00BB61AA" w:rsidRDefault="009A15CE" w:rsidP="00D37421">
      <w:pPr>
        <w:pStyle w:val="ListParagraph"/>
        <w:numPr>
          <w:ilvl w:val="0"/>
          <w:numId w:val="98"/>
        </w:numPr>
        <w:spacing w:before="60" w:after="60"/>
        <w:jc w:val="both"/>
        <w:rPr>
          <w:rFonts w:eastAsia="Times New Roman"/>
          <w:color w:val="000000" w:themeColor="text1"/>
          <w:szCs w:val="24"/>
        </w:rPr>
      </w:pPr>
      <w:r w:rsidRPr="00BB61AA">
        <w:rPr>
          <w:rFonts w:eastAsia="Times New Roman"/>
          <w:color w:val="000000" w:themeColor="text1"/>
          <w:szCs w:val="24"/>
        </w:rPr>
        <w:t>Flammable, volatile substances such as Et</w:t>
      </w:r>
      <w:r w:rsidRPr="00BB61AA">
        <w:rPr>
          <w:rFonts w:eastAsia="Times New Roman"/>
          <w:color w:val="000000" w:themeColor="text1"/>
          <w:szCs w:val="24"/>
          <w:vertAlign w:val="subscript"/>
        </w:rPr>
        <w:t>2</w:t>
      </w:r>
      <w:r w:rsidRPr="00BB61AA">
        <w:rPr>
          <w:rFonts w:eastAsia="Times New Roman"/>
          <w:color w:val="000000" w:themeColor="text1"/>
          <w:szCs w:val="24"/>
        </w:rPr>
        <w:t>O, Me</w:t>
      </w:r>
      <w:r w:rsidRPr="00BB61AA">
        <w:rPr>
          <w:rFonts w:eastAsia="Times New Roman"/>
          <w:color w:val="000000" w:themeColor="text1"/>
          <w:szCs w:val="24"/>
          <w:vertAlign w:val="subscript"/>
        </w:rPr>
        <w:t>2</w:t>
      </w:r>
      <w:r w:rsidRPr="00BB61AA">
        <w:rPr>
          <w:rFonts w:eastAsia="Times New Roman"/>
          <w:color w:val="000000" w:themeColor="text1"/>
          <w:szCs w:val="24"/>
        </w:rPr>
        <w:t>CO, ROH, kerosene, gasoline, CS</w:t>
      </w:r>
      <w:r w:rsidRPr="00BB61AA">
        <w:rPr>
          <w:rFonts w:eastAsia="Times New Roman"/>
          <w:color w:val="000000" w:themeColor="text1"/>
          <w:szCs w:val="24"/>
          <w:vertAlign w:val="subscript"/>
        </w:rPr>
        <w:t>2</w:t>
      </w:r>
      <w:r w:rsidRPr="00BB61AA">
        <w:rPr>
          <w:rFonts w:eastAsia="Times New Roman"/>
          <w:color w:val="000000" w:themeColor="text1"/>
          <w:szCs w:val="24"/>
        </w:rPr>
        <w:t xml:space="preserve">, benzene, etc. </w:t>
      </w:r>
      <w:r w:rsidRPr="00BB61AA">
        <w:rPr>
          <w:rFonts w:eastAsia="Times New Roman"/>
          <w:color w:val="000000" w:themeColor="text1"/>
          <w:szCs w:val="24"/>
          <w:lang w:eastAsia="vi-VN"/>
        </w:rPr>
        <w:t>can</w:t>
      </w:r>
      <w:r w:rsidRPr="00BB61AA">
        <w:rPr>
          <w:rFonts w:eastAsia="Times New Roman"/>
          <w:color w:val="000000" w:themeColor="text1"/>
          <w:szCs w:val="24"/>
        </w:rPr>
        <w:t xml:space="preserve"> be </w:t>
      </w:r>
      <w:r w:rsidRPr="00BB61AA">
        <w:rPr>
          <w:rFonts w:eastAsia="Times New Roman"/>
          <w:color w:val="000000" w:themeColor="text1"/>
          <w:szCs w:val="24"/>
          <w:bdr w:val="none" w:sz="0" w:space="0" w:color="auto" w:frame="1"/>
          <w:lang w:eastAsia="vi-VN"/>
        </w:rPr>
        <w:t>heated</w:t>
      </w:r>
      <w:r w:rsidRPr="00BB61AA">
        <w:rPr>
          <w:rFonts w:eastAsia="Times New Roman"/>
          <w:color w:val="000000" w:themeColor="text1"/>
          <w:szCs w:val="24"/>
        </w:rPr>
        <w:t xml:space="preserve"> or distilled in a water or air bath on the sealed electric stove.</w:t>
      </w:r>
    </w:p>
    <w:p w14:paraId="6D358C47" w14:textId="77777777" w:rsidR="009A15CE" w:rsidRPr="00BB61AA" w:rsidRDefault="009A15CE" w:rsidP="00D37421">
      <w:pPr>
        <w:pStyle w:val="ListParagraph"/>
        <w:numPr>
          <w:ilvl w:val="0"/>
          <w:numId w:val="98"/>
        </w:numPr>
        <w:spacing w:before="60" w:after="60"/>
        <w:jc w:val="both"/>
        <w:rPr>
          <w:rFonts w:eastAsia="Times New Roman"/>
          <w:color w:val="000000" w:themeColor="text1"/>
          <w:szCs w:val="24"/>
        </w:rPr>
      </w:pPr>
      <w:r w:rsidRPr="00BB61AA">
        <w:rPr>
          <w:rFonts w:eastAsia="Times New Roman"/>
          <w:color w:val="000000" w:themeColor="text1"/>
          <w:szCs w:val="24"/>
        </w:rPr>
        <w:t xml:space="preserve">Do not place </w:t>
      </w:r>
      <w:r w:rsidRPr="00BB61AA">
        <w:rPr>
          <w:rFonts w:eastAsia="Times New Roman"/>
          <w:color w:val="000000" w:themeColor="text1"/>
          <w:szCs w:val="24"/>
          <w:lang w:eastAsia="vi-VN"/>
        </w:rPr>
        <w:t>near</w:t>
      </w:r>
      <w:r w:rsidRPr="00BB61AA">
        <w:rPr>
          <w:rFonts w:eastAsia="Times New Roman"/>
          <w:color w:val="000000" w:themeColor="text1"/>
          <w:szCs w:val="24"/>
        </w:rPr>
        <w:t xml:space="preserve"> heat </w:t>
      </w:r>
      <w:r w:rsidRPr="00BB61AA">
        <w:rPr>
          <w:rFonts w:eastAsia="Times New Roman"/>
          <w:color w:val="000000" w:themeColor="text1"/>
          <w:szCs w:val="24"/>
          <w:bdr w:val="none" w:sz="0" w:space="0" w:color="auto" w:frame="1"/>
          <w:lang w:eastAsia="vi-VN"/>
        </w:rPr>
        <w:t>sources</w:t>
      </w:r>
      <w:r w:rsidRPr="00BB61AA">
        <w:rPr>
          <w:rFonts w:eastAsia="Times New Roman"/>
          <w:color w:val="000000" w:themeColor="text1"/>
          <w:szCs w:val="24"/>
        </w:rPr>
        <w:t>, circuit breakers,</w:t>
      </w:r>
      <w:r w:rsidR="00631FF5" w:rsidRPr="00BB61AA">
        <w:rPr>
          <w:rFonts w:eastAsia="Times New Roman"/>
          <w:color w:val="000000" w:themeColor="text1"/>
          <w:szCs w:val="24"/>
        </w:rPr>
        <w:t>.</w:t>
      </w:r>
      <w:r w:rsidRPr="00BB61AA">
        <w:rPr>
          <w:rFonts w:eastAsia="Times New Roman"/>
          <w:color w:val="000000" w:themeColor="text1"/>
          <w:szCs w:val="24"/>
        </w:rPr>
        <w:t>..</w:t>
      </w:r>
    </w:p>
    <w:p w14:paraId="6D358C48" w14:textId="77777777" w:rsidR="009A15CE" w:rsidRPr="00BB61AA" w:rsidRDefault="009A15CE" w:rsidP="00D37421">
      <w:pPr>
        <w:pStyle w:val="ListParagraph"/>
        <w:numPr>
          <w:ilvl w:val="0"/>
          <w:numId w:val="98"/>
        </w:numPr>
        <w:spacing w:before="60" w:after="60"/>
        <w:jc w:val="both"/>
        <w:rPr>
          <w:rFonts w:eastAsia="Times New Roman"/>
          <w:color w:val="000000" w:themeColor="text1"/>
          <w:szCs w:val="24"/>
        </w:rPr>
      </w:pPr>
      <w:r w:rsidRPr="00BB61AA">
        <w:rPr>
          <w:rFonts w:eastAsia="Times New Roman"/>
          <w:color w:val="000000" w:themeColor="text1"/>
          <w:szCs w:val="24"/>
        </w:rPr>
        <w:t xml:space="preserve">When conducting </w:t>
      </w:r>
      <w:r w:rsidRPr="00BB61AA">
        <w:rPr>
          <w:rFonts w:eastAsia="Times New Roman"/>
          <w:color w:val="000000" w:themeColor="text1"/>
          <w:szCs w:val="24"/>
          <w:bdr w:val="none" w:sz="0" w:space="0" w:color="auto" w:frame="1"/>
          <w:lang w:eastAsia="vi-VN"/>
        </w:rPr>
        <w:t>crystallization</w:t>
      </w:r>
      <w:r w:rsidRPr="00BB61AA">
        <w:rPr>
          <w:rFonts w:eastAsia="Times New Roman"/>
          <w:color w:val="000000" w:themeColor="text1"/>
          <w:szCs w:val="24"/>
        </w:rPr>
        <w:t xml:space="preserve"> from flammable solvents separate instruments must be used with the </w:t>
      </w:r>
      <w:r w:rsidRPr="00BB61AA">
        <w:rPr>
          <w:rFonts w:eastAsia="Times New Roman"/>
          <w:color w:val="000000" w:themeColor="text1"/>
          <w:szCs w:val="24"/>
          <w:lang w:eastAsia="vi-VN"/>
        </w:rPr>
        <w:t>reflux</w:t>
      </w:r>
      <w:r w:rsidRPr="00BB61AA">
        <w:rPr>
          <w:rFonts w:eastAsia="Times New Roman"/>
          <w:color w:val="000000" w:themeColor="text1"/>
          <w:szCs w:val="24"/>
        </w:rPr>
        <w:t xml:space="preserve"> condenser.</w:t>
      </w:r>
    </w:p>
    <w:p w14:paraId="6D358C49" w14:textId="77777777" w:rsidR="009A15CE" w:rsidRPr="00BB61AA" w:rsidRDefault="005E691D" w:rsidP="00D37421">
      <w:pPr>
        <w:spacing w:before="60" w:after="60"/>
        <w:jc w:val="both"/>
        <w:rPr>
          <w:rFonts w:eastAsia="Times New Roman" w:cs="Times New Roman"/>
          <w:b/>
          <w:color w:val="000000" w:themeColor="text1"/>
          <w:sz w:val="24"/>
          <w:szCs w:val="24"/>
          <w:lang w:eastAsia="vi-VN"/>
        </w:rPr>
      </w:pPr>
      <w:r w:rsidRPr="00BB61AA">
        <w:rPr>
          <w:rFonts w:eastAsia="Times New Roman" w:cs="Times New Roman"/>
          <w:b/>
          <w:color w:val="000000" w:themeColor="text1"/>
          <w:sz w:val="24"/>
          <w:szCs w:val="24"/>
          <w:lang w:eastAsia="vi-VN"/>
        </w:rPr>
        <w:t>3.3</w:t>
      </w:r>
      <w:r w:rsidR="009A15CE" w:rsidRPr="00BB61AA">
        <w:rPr>
          <w:rFonts w:eastAsia="Times New Roman" w:cs="Times New Roman"/>
          <w:b/>
          <w:color w:val="000000" w:themeColor="text1"/>
          <w:sz w:val="24"/>
          <w:szCs w:val="24"/>
          <w:lang w:eastAsia="vi-VN"/>
        </w:rPr>
        <w:t>. Working with explosive substances:</w:t>
      </w:r>
    </w:p>
    <w:p w14:paraId="6D358C4A" w14:textId="77777777" w:rsidR="009A15CE" w:rsidRPr="00BB61AA" w:rsidRDefault="009A15CE" w:rsidP="00D37421">
      <w:pPr>
        <w:pStyle w:val="ListParagraph"/>
        <w:numPr>
          <w:ilvl w:val="0"/>
          <w:numId w:val="99"/>
        </w:numPr>
        <w:spacing w:before="60" w:after="60"/>
        <w:jc w:val="both"/>
        <w:rPr>
          <w:rFonts w:eastAsia="Times New Roman"/>
          <w:color w:val="000000" w:themeColor="text1"/>
          <w:szCs w:val="24"/>
        </w:rPr>
      </w:pPr>
      <w:r w:rsidRPr="00BB61AA">
        <w:rPr>
          <w:rFonts w:eastAsia="Times New Roman"/>
          <w:color w:val="000000" w:themeColor="text1"/>
          <w:szCs w:val="24"/>
        </w:rPr>
        <w:t>When working with substances such as H</w:t>
      </w:r>
      <w:r w:rsidRPr="00BB61AA">
        <w:rPr>
          <w:rFonts w:eastAsia="Times New Roman"/>
          <w:color w:val="000000" w:themeColor="text1"/>
          <w:szCs w:val="24"/>
          <w:vertAlign w:val="subscript"/>
        </w:rPr>
        <w:t>2</w:t>
      </w:r>
      <w:r w:rsidRPr="00BB61AA">
        <w:rPr>
          <w:rFonts w:eastAsia="Times New Roman"/>
          <w:color w:val="000000" w:themeColor="text1"/>
          <w:szCs w:val="24"/>
        </w:rPr>
        <w:t>, alkali (metal &amp; liquid), NaNH</w:t>
      </w:r>
      <w:r w:rsidRPr="00BB61AA">
        <w:rPr>
          <w:rFonts w:eastAsia="Times New Roman"/>
          <w:color w:val="000000" w:themeColor="text1"/>
          <w:szCs w:val="24"/>
          <w:vertAlign w:val="subscript"/>
        </w:rPr>
        <w:t>2</w:t>
      </w:r>
      <w:r w:rsidR="009D63A6" w:rsidRPr="00BB61AA">
        <w:rPr>
          <w:rFonts w:eastAsia="Times New Roman"/>
          <w:color w:val="000000" w:themeColor="text1"/>
          <w:szCs w:val="24"/>
        </w:rPr>
        <w:t>/</w:t>
      </w:r>
      <w:r w:rsidRPr="00BB61AA">
        <w:rPr>
          <w:rFonts w:eastAsia="Times New Roman"/>
          <w:color w:val="000000" w:themeColor="text1"/>
          <w:szCs w:val="24"/>
        </w:rPr>
        <w:t>KNH</w:t>
      </w:r>
      <w:r w:rsidRPr="00BB61AA">
        <w:rPr>
          <w:rFonts w:eastAsia="Times New Roman"/>
          <w:color w:val="000000" w:themeColor="text1"/>
          <w:szCs w:val="24"/>
          <w:vertAlign w:val="subscript"/>
        </w:rPr>
        <w:t>2</w:t>
      </w:r>
      <w:r w:rsidRPr="00BB61AA">
        <w:rPr>
          <w:rFonts w:eastAsia="Times New Roman"/>
          <w:color w:val="000000" w:themeColor="text1"/>
          <w:szCs w:val="24"/>
        </w:rPr>
        <w:t>, concentrated acid, explosive organic matters (especially polynitro)</w:t>
      </w:r>
      <w:r w:rsidR="00631FF5" w:rsidRPr="00BB61AA">
        <w:rPr>
          <w:rFonts w:eastAsia="Times New Roman"/>
          <w:color w:val="000000" w:themeColor="text1"/>
          <w:szCs w:val="24"/>
        </w:rPr>
        <w:t>.</w:t>
      </w:r>
      <w:r w:rsidRPr="00BB61AA">
        <w:rPr>
          <w:rFonts w:eastAsia="Times New Roman"/>
          <w:color w:val="000000" w:themeColor="text1"/>
          <w:szCs w:val="24"/>
        </w:rPr>
        <w:t>.. as well as when working under low or high pressure, </w:t>
      </w:r>
      <w:hyperlink r:id="rId114" w:tgtFrame="_blank" w:history="1">
        <w:r w:rsidRPr="00BB61AA">
          <w:rPr>
            <w:rFonts w:eastAsia="Times New Roman"/>
            <w:color w:val="000000" w:themeColor="text1"/>
            <w:szCs w:val="24"/>
          </w:rPr>
          <w:t>protective glasses</w:t>
        </w:r>
      </w:hyperlink>
      <w:r w:rsidRPr="00BB61AA">
        <w:rPr>
          <w:rFonts w:eastAsia="Times New Roman"/>
          <w:color w:val="000000" w:themeColor="text1"/>
          <w:szCs w:val="24"/>
        </w:rPr>
        <w:t xml:space="preserve"> (made of organic glass) must be worn to </w:t>
      </w:r>
      <w:r w:rsidRPr="00BB61AA">
        <w:rPr>
          <w:rFonts w:eastAsia="Times New Roman"/>
          <w:color w:val="000000" w:themeColor="text1"/>
          <w:szCs w:val="24"/>
          <w:lang w:eastAsia="vi-VN"/>
        </w:rPr>
        <w:t>protect</w:t>
      </w:r>
      <w:r w:rsidRPr="00BB61AA">
        <w:rPr>
          <w:rFonts w:eastAsia="Times New Roman"/>
          <w:color w:val="000000" w:themeColor="text1"/>
          <w:szCs w:val="24"/>
        </w:rPr>
        <w:t xml:space="preserve"> the eyes and the important parts on the face.</w:t>
      </w:r>
    </w:p>
    <w:p w14:paraId="6D358C4B" w14:textId="77777777" w:rsidR="009A15CE" w:rsidRPr="00BB61AA" w:rsidRDefault="009A15CE" w:rsidP="00D37421">
      <w:pPr>
        <w:pStyle w:val="ListParagraph"/>
        <w:numPr>
          <w:ilvl w:val="0"/>
          <w:numId w:val="99"/>
        </w:numPr>
        <w:spacing w:before="60" w:after="60"/>
        <w:jc w:val="both"/>
        <w:rPr>
          <w:rFonts w:eastAsia="Times New Roman"/>
          <w:color w:val="000000" w:themeColor="text1"/>
          <w:szCs w:val="24"/>
        </w:rPr>
      </w:pPr>
      <w:r w:rsidRPr="00BB61AA">
        <w:rPr>
          <w:rFonts w:eastAsia="Times New Roman"/>
          <w:color w:val="000000" w:themeColor="text1"/>
          <w:szCs w:val="24"/>
        </w:rPr>
        <w:t>Do not bow to the boiled liquids or heated solids to prevent chemical splash (not well noticed issue). When heating the solution in a test tube use holder and always turn the tube mouth away from body, especially when heating concentrated acid or alkaline. Apprehend storing place and proficient use of firefighting tools and first aid medicine box in case of accidents for prompt and effective control. </w:t>
      </w:r>
    </w:p>
    <w:p w14:paraId="6D358C4C" w14:textId="77777777" w:rsidR="009A15CE" w:rsidRPr="00BB61AA" w:rsidRDefault="005F067D" w:rsidP="00D37421">
      <w:pPr>
        <w:shd w:val="clear" w:color="auto" w:fill="FFFFFF"/>
        <w:spacing w:before="60" w:after="60"/>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IV</w:t>
      </w:r>
      <w:r w:rsidR="009A15CE" w:rsidRPr="00BB61AA">
        <w:rPr>
          <w:rFonts w:eastAsia="Times New Roman" w:cs="Times New Roman"/>
          <w:b/>
          <w:bCs/>
          <w:color w:val="000000" w:themeColor="text1"/>
          <w:sz w:val="24"/>
          <w:szCs w:val="24"/>
          <w:lang w:eastAsia="vi-VN"/>
        </w:rPr>
        <w:t>. WORKING WITH CHEMICALS</w:t>
      </w:r>
    </w:p>
    <w:p w14:paraId="6D358C4D" w14:textId="77777777" w:rsidR="009A15CE" w:rsidRPr="00BB61AA" w:rsidRDefault="005F067D" w:rsidP="00D37421">
      <w:pPr>
        <w:spacing w:before="60" w:after="60"/>
        <w:jc w:val="both"/>
        <w:rPr>
          <w:rFonts w:eastAsia="Times New Roman" w:cs="Times New Roman"/>
          <w:b/>
          <w:color w:val="000000" w:themeColor="text1"/>
          <w:sz w:val="24"/>
          <w:szCs w:val="24"/>
          <w:bdr w:val="none" w:sz="0" w:space="0" w:color="auto" w:frame="1"/>
          <w:lang w:eastAsia="vi-VN"/>
        </w:rPr>
      </w:pPr>
      <w:r w:rsidRPr="00BB61AA">
        <w:rPr>
          <w:rFonts w:eastAsia="Times New Roman" w:cs="Times New Roman"/>
          <w:b/>
          <w:color w:val="000000" w:themeColor="text1"/>
          <w:sz w:val="24"/>
          <w:szCs w:val="24"/>
          <w:bdr w:val="none" w:sz="0" w:space="0" w:color="auto" w:frame="1"/>
          <w:lang w:eastAsia="vi-VN"/>
        </w:rPr>
        <w:t>4</w:t>
      </w:r>
      <w:r w:rsidR="009A15CE" w:rsidRPr="00BB61AA">
        <w:rPr>
          <w:rFonts w:eastAsia="Times New Roman" w:cs="Times New Roman"/>
          <w:b/>
          <w:color w:val="000000" w:themeColor="text1"/>
          <w:sz w:val="24"/>
          <w:szCs w:val="24"/>
          <w:bdr w:val="none" w:sz="0" w:space="0" w:color="auto" w:frame="1"/>
          <w:lang w:eastAsia="vi-VN"/>
        </w:rPr>
        <w:t>.1. Experiments with toxic substances</w:t>
      </w:r>
    </w:p>
    <w:p w14:paraId="6D358C4E" w14:textId="77777777" w:rsidR="009A15CE" w:rsidRPr="00BB61AA" w:rsidRDefault="009A15CE" w:rsidP="00D37421">
      <w:pPr>
        <w:pStyle w:val="ListParagraph"/>
        <w:numPr>
          <w:ilvl w:val="0"/>
          <w:numId w:val="100"/>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In the laboratory there are many toxins such as mercury (Hg), white phosphorus (P), carbon oxide (CO), hydrogen sulfide (H</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bdr w:val="none" w:sz="0" w:space="0" w:color="auto" w:frame="1"/>
          <w:lang w:eastAsia="vi-VN"/>
        </w:rPr>
        <w:t>S), phenol (C</w:t>
      </w:r>
      <w:r w:rsidRPr="00BB61AA">
        <w:rPr>
          <w:rFonts w:eastAsia="Times New Roman"/>
          <w:color w:val="000000" w:themeColor="text1"/>
          <w:szCs w:val="24"/>
          <w:bdr w:val="none" w:sz="0" w:space="0" w:color="auto" w:frame="1"/>
          <w:vertAlign w:val="subscript"/>
          <w:lang w:eastAsia="vi-VN"/>
        </w:rPr>
        <w:t>6</w:t>
      </w:r>
      <w:r w:rsidRPr="00BB61AA">
        <w:rPr>
          <w:rFonts w:eastAsia="Times New Roman"/>
          <w:color w:val="000000" w:themeColor="text1"/>
          <w:szCs w:val="24"/>
          <w:bdr w:val="none" w:sz="0" w:space="0" w:color="auto" w:frame="1"/>
          <w:lang w:eastAsia="vi-VN"/>
        </w:rPr>
        <w:t>H</w:t>
      </w:r>
      <w:r w:rsidRPr="00BB61AA">
        <w:rPr>
          <w:rFonts w:eastAsia="Times New Roman"/>
          <w:color w:val="000000" w:themeColor="text1"/>
          <w:szCs w:val="24"/>
          <w:bdr w:val="none" w:sz="0" w:space="0" w:color="auto" w:frame="1"/>
          <w:vertAlign w:val="subscript"/>
          <w:lang w:eastAsia="vi-VN"/>
        </w:rPr>
        <w:t>5</w:t>
      </w:r>
      <w:r w:rsidRPr="00BB61AA">
        <w:rPr>
          <w:rFonts w:eastAsia="Times New Roman"/>
          <w:color w:val="000000" w:themeColor="text1"/>
          <w:szCs w:val="24"/>
          <w:bdr w:val="none" w:sz="0" w:space="0" w:color="auto" w:frame="1"/>
          <w:lang w:eastAsia="vi-VN"/>
        </w:rPr>
        <w:t>OH), formic acid (HCOOH), benzene (C</w:t>
      </w:r>
      <w:r w:rsidRPr="00BB61AA">
        <w:rPr>
          <w:rFonts w:eastAsia="Times New Roman"/>
          <w:color w:val="000000" w:themeColor="text1"/>
          <w:szCs w:val="24"/>
          <w:bdr w:val="none" w:sz="0" w:space="0" w:color="auto" w:frame="1"/>
          <w:vertAlign w:val="subscript"/>
          <w:lang w:eastAsia="vi-VN"/>
        </w:rPr>
        <w:t>6</w:t>
      </w:r>
      <w:r w:rsidRPr="00BB61AA">
        <w:rPr>
          <w:rFonts w:eastAsia="Times New Roman"/>
          <w:color w:val="000000" w:themeColor="text1"/>
          <w:szCs w:val="24"/>
          <w:bdr w:val="none" w:sz="0" w:space="0" w:color="auto" w:frame="1"/>
          <w:lang w:eastAsia="vi-VN"/>
        </w:rPr>
        <w:t>H</w:t>
      </w:r>
      <w:r w:rsidRPr="00BB61AA">
        <w:rPr>
          <w:rFonts w:eastAsia="Times New Roman"/>
          <w:color w:val="000000" w:themeColor="text1"/>
          <w:szCs w:val="24"/>
          <w:bdr w:val="none" w:sz="0" w:space="0" w:color="auto" w:frame="1"/>
          <w:vertAlign w:val="subscript"/>
          <w:lang w:eastAsia="vi-VN"/>
        </w:rPr>
        <w:t>6</w:t>
      </w:r>
      <w:r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vertAlign w:val="subscript"/>
          <w:lang w:eastAsia="vi-VN"/>
        </w:rPr>
        <w:t>,</w:t>
      </w:r>
      <w:r w:rsidRPr="00BB61AA">
        <w:rPr>
          <w:rFonts w:eastAsia="Times New Roman"/>
          <w:color w:val="000000" w:themeColor="text1"/>
          <w:szCs w:val="24"/>
          <w:bdr w:val="none" w:sz="0" w:space="0" w:color="auto" w:frame="1"/>
          <w:lang w:eastAsia="vi-VN"/>
        </w:rPr>
        <w:t> chlorine (Cl</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rPr>
        <w:t>),</w:t>
      </w:r>
      <w:r w:rsidRPr="00BB61AA">
        <w:rPr>
          <w:rFonts w:eastAsia="Times New Roman"/>
          <w:color w:val="000000" w:themeColor="text1"/>
          <w:szCs w:val="24"/>
          <w:bdr w:val="none" w:sz="0" w:space="0" w:color="auto" w:frame="1"/>
          <w:lang w:eastAsia="vi-VN"/>
        </w:rPr>
        <w:t> nitrogen dioxide (NO</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vertAlign w:val="subscript"/>
          <w:lang w:eastAsia="vi-VN"/>
        </w:rPr>
        <w:t>,</w:t>
      </w:r>
      <w:r w:rsidRPr="00BB61AA">
        <w:rPr>
          <w:rFonts w:eastAsia="Times New Roman"/>
          <w:color w:val="000000" w:themeColor="text1"/>
          <w:szCs w:val="24"/>
          <w:bdr w:val="none" w:sz="0" w:space="0" w:color="auto" w:frame="1"/>
          <w:lang w:eastAsia="vi-VN"/>
        </w:rPr>
        <w:t> etc</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w:t>
      </w:r>
    </w:p>
    <w:p w14:paraId="6D358C4F" w14:textId="77777777" w:rsidR="009A15CE" w:rsidRPr="00BB61AA" w:rsidRDefault="009A15CE" w:rsidP="00D37421">
      <w:pPr>
        <w:pStyle w:val="ListParagraph"/>
        <w:numPr>
          <w:ilvl w:val="0"/>
          <w:numId w:val="100"/>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The experiments with hazardous substances should be conducted with small amounts of chemicals, </w:t>
      </w:r>
      <w:r w:rsidRPr="00BB61AA">
        <w:rPr>
          <w:rFonts w:eastAsia="Times New Roman"/>
          <w:color w:val="000000" w:themeColor="text1"/>
          <w:szCs w:val="24"/>
          <w:lang w:eastAsia="vi-VN"/>
        </w:rPr>
        <w:t>work</w:t>
      </w:r>
      <w:r w:rsidRPr="00BB61AA">
        <w:rPr>
          <w:rFonts w:eastAsia="Times New Roman"/>
          <w:color w:val="000000" w:themeColor="text1"/>
          <w:szCs w:val="24"/>
          <w:bdr w:val="none" w:sz="0" w:space="0" w:color="auto" w:frame="1"/>
          <w:lang w:eastAsia="vi-VN"/>
        </w:rPr>
        <w:t xml:space="preserve"> in a well ventilated area and good posture.</w:t>
      </w:r>
    </w:p>
    <w:p w14:paraId="6D358C50"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b/>
          <w:bCs/>
          <w:i/>
          <w:iCs/>
          <w:color w:val="000000" w:themeColor="text1"/>
          <w:sz w:val="24"/>
          <w:szCs w:val="24"/>
          <w:u w:val="single"/>
          <w:lang w:eastAsia="vi-VN"/>
        </w:rPr>
        <w:t>Note:</w:t>
      </w:r>
      <w:r w:rsidRPr="00BB61AA">
        <w:rPr>
          <w:rFonts w:eastAsia="Times New Roman" w:cs="Times New Roman"/>
          <w:color w:val="000000" w:themeColor="text1"/>
          <w:sz w:val="24"/>
          <w:szCs w:val="24"/>
          <w:lang w:eastAsia="vi-VN"/>
        </w:rPr>
        <w:t xml:space="preserve"> do not taste </w:t>
      </w:r>
      <w:r w:rsidRPr="00BB61AA">
        <w:rPr>
          <w:rFonts w:eastAsia="Times New Roman" w:cs="Times New Roman"/>
          <w:color w:val="000000" w:themeColor="text1"/>
          <w:sz w:val="24"/>
          <w:szCs w:val="24"/>
          <w:bdr w:val="none" w:sz="0" w:space="0" w:color="auto" w:frame="1"/>
          <w:lang w:eastAsia="vi-VN"/>
        </w:rPr>
        <w:t xml:space="preserve">chemical and master common chemical </w:t>
      </w:r>
      <w:r w:rsidR="00A825BF" w:rsidRPr="00BB61AA">
        <w:rPr>
          <w:rFonts w:eastAsia="Times New Roman" w:cs="Times New Roman"/>
          <w:color w:val="000000" w:themeColor="text1"/>
          <w:sz w:val="24"/>
          <w:szCs w:val="24"/>
          <w:bdr w:val="none" w:sz="0" w:space="0" w:color="auto" w:frame="1"/>
          <w:lang w:eastAsia="vi-VN"/>
        </w:rPr>
        <w:t>smelling</w:t>
      </w:r>
      <w:r w:rsidRPr="00BB61AA">
        <w:rPr>
          <w:rFonts w:eastAsia="Times New Roman" w:cs="Times New Roman"/>
          <w:color w:val="000000" w:themeColor="text1"/>
          <w:sz w:val="24"/>
          <w:szCs w:val="24"/>
          <w:bdr w:val="none" w:sz="0" w:space="0" w:color="auto" w:frame="1"/>
          <w:lang w:eastAsia="vi-VN"/>
        </w:rPr>
        <w:t xml:space="preserve"> practices.</w:t>
      </w:r>
    </w:p>
    <w:p w14:paraId="6D358C51" w14:textId="77777777" w:rsidR="009A15CE" w:rsidRPr="00BB61AA" w:rsidRDefault="005F067D" w:rsidP="00D37421">
      <w:pPr>
        <w:spacing w:before="60" w:after="60"/>
        <w:jc w:val="both"/>
        <w:rPr>
          <w:rFonts w:eastAsia="Times New Roman" w:cs="Times New Roman"/>
          <w:b/>
          <w:color w:val="000000" w:themeColor="text1"/>
          <w:sz w:val="24"/>
          <w:szCs w:val="24"/>
          <w:bdr w:val="none" w:sz="0" w:space="0" w:color="auto" w:frame="1"/>
          <w:lang w:eastAsia="vi-VN"/>
        </w:rPr>
      </w:pPr>
      <w:r w:rsidRPr="00BB61AA">
        <w:rPr>
          <w:rFonts w:eastAsia="Times New Roman" w:cs="Times New Roman"/>
          <w:b/>
          <w:color w:val="000000" w:themeColor="text1"/>
          <w:sz w:val="24"/>
          <w:szCs w:val="24"/>
          <w:bdr w:val="none" w:sz="0" w:space="0" w:color="auto" w:frame="1"/>
          <w:lang w:eastAsia="vi-VN"/>
        </w:rPr>
        <w:t>4</w:t>
      </w:r>
      <w:r w:rsidR="009A15CE" w:rsidRPr="00BB61AA">
        <w:rPr>
          <w:rFonts w:eastAsia="Times New Roman" w:cs="Times New Roman"/>
          <w:b/>
          <w:color w:val="000000" w:themeColor="text1"/>
          <w:sz w:val="24"/>
          <w:szCs w:val="24"/>
          <w:bdr w:val="none" w:sz="0" w:space="0" w:color="auto" w:frame="1"/>
          <w:lang w:eastAsia="vi-VN"/>
        </w:rPr>
        <w:t>.2. Experiment with caustic and burning substances:</w:t>
      </w:r>
    </w:p>
    <w:p w14:paraId="6D358C52" w14:textId="77777777" w:rsidR="009A15CE" w:rsidRPr="00BB61AA" w:rsidRDefault="009A15CE" w:rsidP="00D37421">
      <w:pPr>
        <w:pStyle w:val="ListParagraph"/>
        <w:numPr>
          <w:ilvl w:val="0"/>
          <w:numId w:val="101"/>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Carefully perform experiments with concentrated alkaline, acid, alkali metals, phenols etc.to avoid </w:t>
      </w:r>
      <w:r w:rsidRPr="00BB61AA">
        <w:rPr>
          <w:rFonts w:eastAsia="Times New Roman"/>
          <w:color w:val="000000" w:themeColor="text1"/>
          <w:szCs w:val="24"/>
          <w:lang w:eastAsia="vi-VN"/>
        </w:rPr>
        <w:t>contact</w:t>
      </w:r>
      <w:r w:rsidRPr="00BB61AA">
        <w:rPr>
          <w:rFonts w:eastAsia="Times New Roman"/>
          <w:color w:val="000000" w:themeColor="text1"/>
          <w:szCs w:val="24"/>
          <w:bdr w:val="none" w:sz="0" w:space="0" w:color="auto" w:frame="1"/>
          <w:lang w:eastAsia="vi-VN"/>
        </w:rPr>
        <w:t xml:space="preserve"> to hands, clothing, especially the eye (use goggles).</w:t>
      </w:r>
    </w:p>
    <w:p w14:paraId="6D358C53" w14:textId="77777777" w:rsidR="009A15CE" w:rsidRPr="00BB61AA" w:rsidRDefault="009A15CE" w:rsidP="00D37421">
      <w:pPr>
        <w:pStyle w:val="ListParagraph"/>
        <w:numPr>
          <w:ilvl w:val="0"/>
          <w:numId w:val="101"/>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When </w:t>
      </w:r>
      <w:r w:rsidRPr="00BB61AA">
        <w:rPr>
          <w:rFonts w:eastAsia="Times New Roman"/>
          <w:color w:val="000000" w:themeColor="text1"/>
          <w:szCs w:val="24"/>
          <w:lang w:eastAsia="vi-VN"/>
        </w:rPr>
        <w:t>diluting</w:t>
      </w:r>
      <w:r w:rsidRPr="00BB61AA">
        <w:rPr>
          <w:rFonts w:eastAsia="Times New Roman"/>
          <w:color w:val="000000" w:themeColor="text1"/>
          <w:szCs w:val="24"/>
          <w:bdr w:val="none" w:sz="0" w:space="0" w:color="auto" w:frame="1"/>
          <w:lang w:eastAsia="vi-VN"/>
        </w:rPr>
        <w:t xml:space="preserve"> H</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bdr w:val="none" w:sz="0" w:space="0" w:color="auto" w:frame="1"/>
          <w:lang w:eastAsia="vi-VN"/>
        </w:rPr>
        <w:t>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acid</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 xml:space="preserve">carefully pour the acid into the water slowly and stir it well but not vice </w:t>
      </w:r>
      <w:r w:rsidRPr="00BB61AA">
        <w:rPr>
          <w:rFonts w:eastAsia="Times New Roman"/>
          <w:color w:val="000000" w:themeColor="text1"/>
          <w:szCs w:val="24"/>
        </w:rPr>
        <w:t>versa</w:t>
      </w:r>
      <w:r w:rsidRPr="00BB61AA">
        <w:rPr>
          <w:rFonts w:eastAsia="Times New Roman"/>
          <w:color w:val="000000" w:themeColor="text1"/>
          <w:szCs w:val="24"/>
          <w:bdr w:val="none" w:sz="0" w:space="0" w:color="auto" w:frame="1"/>
          <w:lang w:eastAsia="vi-VN"/>
        </w:rPr>
        <w:t>.</w:t>
      </w:r>
    </w:p>
    <w:p w14:paraId="6D358C54" w14:textId="77777777" w:rsidR="009A15CE" w:rsidRPr="00BB61AA" w:rsidRDefault="009A15CE" w:rsidP="00D37421">
      <w:pPr>
        <w:pStyle w:val="ListParagraph"/>
        <w:numPr>
          <w:ilvl w:val="0"/>
          <w:numId w:val="101"/>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When heating a solution of these substances comply with the rules of chemical heated in vitro</w:t>
      </w:r>
    </w:p>
    <w:p w14:paraId="6D358C55" w14:textId="77777777" w:rsidR="009A15CE" w:rsidRPr="00BB61AA" w:rsidRDefault="005F067D" w:rsidP="00D37421">
      <w:pPr>
        <w:spacing w:before="60" w:after="60"/>
        <w:jc w:val="both"/>
        <w:rPr>
          <w:rFonts w:eastAsia="Times New Roman" w:cs="Times New Roman"/>
          <w:b/>
          <w:color w:val="000000" w:themeColor="text1"/>
          <w:sz w:val="24"/>
          <w:szCs w:val="24"/>
          <w:bdr w:val="none" w:sz="0" w:space="0" w:color="auto" w:frame="1"/>
          <w:lang w:eastAsia="vi-VN"/>
        </w:rPr>
      </w:pPr>
      <w:r w:rsidRPr="00BB61AA">
        <w:rPr>
          <w:rFonts w:eastAsia="Times New Roman" w:cs="Times New Roman"/>
          <w:b/>
          <w:color w:val="000000" w:themeColor="text1"/>
          <w:sz w:val="24"/>
          <w:szCs w:val="24"/>
          <w:bdr w:val="none" w:sz="0" w:space="0" w:color="auto" w:frame="1"/>
          <w:lang w:eastAsia="vi-VN"/>
        </w:rPr>
        <w:t>4</w:t>
      </w:r>
      <w:r w:rsidR="009A15CE" w:rsidRPr="00BB61AA">
        <w:rPr>
          <w:rFonts w:eastAsia="Times New Roman" w:cs="Times New Roman"/>
          <w:b/>
          <w:color w:val="000000" w:themeColor="text1"/>
          <w:sz w:val="24"/>
          <w:szCs w:val="24"/>
          <w:bdr w:val="none" w:sz="0" w:space="0" w:color="auto" w:frame="1"/>
          <w:lang w:eastAsia="vi-VN"/>
        </w:rPr>
        <w:t>.3. Experiment with flammable substances</w:t>
      </w:r>
    </w:p>
    <w:p w14:paraId="6D358C56" w14:textId="77777777" w:rsidR="009A15CE" w:rsidRPr="00BB61AA" w:rsidRDefault="009A15CE" w:rsidP="00D37421">
      <w:pPr>
        <w:pStyle w:val="ListParagraph"/>
        <w:numPr>
          <w:ilvl w:val="0"/>
          <w:numId w:val="102"/>
        </w:numPr>
        <w:spacing w:before="60" w:after="60"/>
        <w:jc w:val="both"/>
        <w:rPr>
          <w:rFonts w:eastAsia="Times New Roman"/>
          <w:color w:val="000000" w:themeColor="text1"/>
          <w:szCs w:val="24"/>
        </w:rPr>
      </w:pPr>
      <w:r w:rsidRPr="00BB61AA">
        <w:rPr>
          <w:rFonts w:eastAsia="Times New Roman"/>
          <w:color w:val="000000" w:themeColor="text1"/>
          <w:szCs w:val="24"/>
          <w:bdr w:val="none" w:sz="0" w:space="0" w:color="auto" w:frame="1"/>
        </w:rPr>
        <w:t>There are flammable substances such as alcohol, gasoline, Benzene, acetone ether</w:t>
      </w:r>
      <w:r w:rsidR="00631FF5" w:rsidRPr="00BB61AA">
        <w:rPr>
          <w:rFonts w:eastAsia="Times New Roman"/>
          <w:color w:val="000000" w:themeColor="text1"/>
          <w:szCs w:val="24"/>
          <w:bdr w:val="none" w:sz="0" w:space="0" w:color="auto" w:frame="1"/>
        </w:rPr>
        <w:t>.</w:t>
      </w:r>
      <w:r w:rsidRPr="00BB61AA">
        <w:rPr>
          <w:rFonts w:eastAsia="Times New Roman"/>
          <w:color w:val="000000" w:themeColor="text1"/>
          <w:szCs w:val="24"/>
          <w:bdr w:val="none" w:sz="0" w:space="0" w:color="auto" w:frame="1"/>
        </w:rPr>
        <w:t>..</w:t>
      </w:r>
      <w:r w:rsidRPr="00BB61AA">
        <w:rPr>
          <w:rFonts w:eastAsia="Times New Roman"/>
          <w:color w:val="000000" w:themeColor="text1"/>
          <w:szCs w:val="24"/>
        </w:rPr>
        <w:t xml:space="preserve"> in</w:t>
      </w:r>
      <w:r w:rsidRPr="00BB61AA">
        <w:rPr>
          <w:rFonts w:eastAsia="Times New Roman"/>
          <w:color w:val="000000" w:themeColor="text1"/>
          <w:szCs w:val="24"/>
          <w:bdr w:val="none" w:sz="0" w:space="0" w:color="auto" w:frame="1"/>
          <w:lang w:eastAsia="vi-VN"/>
        </w:rPr>
        <w:t xml:space="preserve"> the </w:t>
      </w:r>
      <w:r w:rsidRPr="00BB61AA">
        <w:rPr>
          <w:rFonts w:eastAsia="Times New Roman"/>
          <w:color w:val="000000" w:themeColor="text1"/>
          <w:szCs w:val="24"/>
          <w:lang w:eastAsia="vi-VN"/>
        </w:rPr>
        <w:t>laboratory</w:t>
      </w:r>
      <w:r w:rsidRPr="00BB61AA">
        <w:rPr>
          <w:rFonts w:eastAsia="Times New Roman"/>
          <w:color w:val="000000" w:themeColor="text1"/>
          <w:szCs w:val="24"/>
          <w:bdr w:val="none" w:sz="0" w:space="0" w:color="auto" w:frame="1"/>
          <w:lang w:eastAsia="vi-VN"/>
        </w:rPr>
        <w:t>.</w:t>
      </w:r>
    </w:p>
    <w:p w14:paraId="6D358C57" w14:textId="77777777" w:rsidR="009A15CE" w:rsidRPr="00BB61AA" w:rsidRDefault="009A15CE" w:rsidP="00D37421">
      <w:pPr>
        <w:pStyle w:val="ListParagraph"/>
        <w:numPr>
          <w:ilvl w:val="0"/>
          <w:numId w:val="102"/>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Use small amount in experiment keep solutions away from the flames</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 xml:space="preserve">do not heat them </w:t>
      </w:r>
      <w:r w:rsidRPr="00BB61AA">
        <w:rPr>
          <w:rFonts w:eastAsia="Times New Roman"/>
          <w:color w:val="000000" w:themeColor="text1"/>
          <w:szCs w:val="24"/>
        </w:rPr>
        <w:t>directly</w:t>
      </w:r>
      <w:r w:rsidRPr="00BB61AA">
        <w:rPr>
          <w:rFonts w:eastAsia="Times New Roman"/>
          <w:color w:val="000000" w:themeColor="text1"/>
          <w:szCs w:val="24"/>
          <w:lang w:eastAsia="vi-VN"/>
        </w:rPr>
        <w:t>over</w:t>
      </w:r>
      <w:r w:rsidRPr="00BB61AA">
        <w:rPr>
          <w:rFonts w:eastAsia="Times New Roman"/>
          <w:color w:val="000000" w:themeColor="text1"/>
          <w:szCs w:val="24"/>
          <w:bdr w:val="none" w:sz="0" w:space="0" w:color="auto" w:frame="1"/>
          <w:lang w:eastAsia="vi-VN"/>
        </w:rPr>
        <w:t xml:space="preserve"> fire, use water bath instead.</w:t>
      </w:r>
    </w:p>
    <w:p w14:paraId="6D358C58" w14:textId="77777777" w:rsidR="009A15CE" w:rsidRPr="00BB61AA" w:rsidRDefault="009A15CE" w:rsidP="00D37421">
      <w:pPr>
        <w:pStyle w:val="ListParagraph"/>
        <w:numPr>
          <w:ilvl w:val="0"/>
          <w:numId w:val="102"/>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Do not </w:t>
      </w:r>
      <w:r w:rsidRPr="00BB61AA">
        <w:rPr>
          <w:rFonts w:eastAsia="Times New Roman"/>
          <w:color w:val="000000" w:themeColor="text1"/>
          <w:szCs w:val="24"/>
          <w:lang w:eastAsia="vi-VN"/>
        </w:rPr>
        <w:t>use</w:t>
      </w:r>
      <w:r w:rsidRPr="00BB61AA">
        <w:rPr>
          <w:rFonts w:eastAsia="Times New Roman"/>
          <w:color w:val="000000" w:themeColor="text1"/>
          <w:szCs w:val="24"/>
          <w:bdr w:val="none" w:sz="0" w:space="0" w:color="auto" w:frame="1"/>
          <w:lang w:eastAsia="vi-VN"/>
        </w:rPr>
        <w:t xml:space="preserve"> large pot to store these substances and keep them away from fire sources (eg </w:t>
      </w:r>
      <w:r w:rsidRPr="00BB61AA">
        <w:rPr>
          <w:rFonts w:eastAsia="Times New Roman"/>
          <w:color w:val="000000" w:themeColor="text1"/>
          <w:szCs w:val="24"/>
        </w:rPr>
        <w:t>Bunsen</w:t>
      </w:r>
      <w:r w:rsidRPr="00BB61AA">
        <w:rPr>
          <w:rFonts w:eastAsia="Times New Roman"/>
          <w:color w:val="000000" w:themeColor="text1"/>
          <w:szCs w:val="24"/>
          <w:bdr w:val="none" w:sz="0" w:space="0" w:color="auto" w:frame="1"/>
          <w:lang w:eastAsia="vi-VN"/>
        </w:rPr>
        <w:t xml:space="preserve"> burner, electric stove</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w:t>
      </w:r>
    </w:p>
    <w:p w14:paraId="6D358C59" w14:textId="77777777" w:rsidR="009A15CE" w:rsidRPr="00BB61AA" w:rsidRDefault="009A15CE" w:rsidP="00D37421">
      <w:pPr>
        <w:pStyle w:val="ListParagraph"/>
        <w:numPr>
          <w:ilvl w:val="0"/>
          <w:numId w:val="102"/>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Use </w:t>
      </w:r>
      <w:r w:rsidRPr="00BB61AA">
        <w:rPr>
          <w:rFonts w:eastAsia="Times New Roman"/>
          <w:color w:val="000000" w:themeColor="text1"/>
          <w:szCs w:val="24"/>
          <w:lang w:eastAsia="vi-VN"/>
        </w:rPr>
        <w:t>alcohol</w:t>
      </w:r>
      <w:r w:rsidRPr="00BB61AA">
        <w:rPr>
          <w:rFonts w:eastAsia="Times New Roman"/>
          <w:color w:val="000000" w:themeColor="text1"/>
          <w:szCs w:val="24"/>
          <w:bdr w:val="none" w:sz="0" w:space="0" w:color="auto" w:frame="1"/>
          <w:lang w:eastAsia="vi-VN"/>
        </w:rPr>
        <w:t xml:space="preserve"> burner in compliance with the defined rules.</w:t>
      </w:r>
    </w:p>
    <w:p w14:paraId="6D358C5A" w14:textId="77777777" w:rsidR="009A15CE" w:rsidRPr="00BB61AA" w:rsidRDefault="005F067D" w:rsidP="00D37421">
      <w:pPr>
        <w:spacing w:before="60" w:after="60"/>
        <w:jc w:val="both"/>
        <w:rPr>
          <w:rFonts w:eastAsia="Times New Roman" w:cs="Times New Roman"/>
          <w:b/>
          <w:color w:val="000000" w:themeColor="text1"/>
          <w:sz w:val="24"/>
          <w:szCs w:val="24"/>
          <w:bdr w:val="none" w:sz="0" w:space="0" w:color="auto" w:frame="1"/>
          <w:lang w:eastAsia="vi-VN"/>
        </w:rPr>
      </w:pPr>
      <w:r w:rsidRPr="00BB61AA">
        <w:rPr>
          <w:rFonts w:eastAsia="Times New Roman" w:cs="Times New Roman"/>
          <w:b/>
          <w:color w:val="000000" w:themeColor="text1"/>
          <w:sz w:val="24"/>
          <w:szCs w:val="24"/>
          <w:bdr w:val="none" w:sz="0" w:space="0" w:color="auto" w:frame="1"/>
          <w:lang w:eastAsia="vi-VN"/>
        </w:rPr>
        <w:t>4</w:t>
      </w:r>
      <w:r w:rsidR="009A15CE" w:rsidRPr="00BB61AA">
        <w:rPr>
          <w:rFonts w:eastAsia="Times New Roman" w:cs="Times New Roman"/>
          <w:b/>
          <w:color w:val="000000" w:themeColor="text1"/>
          <w:sz w:val="24"/>
          <w:szCs w:val="24"/>
          <w:bdr w:val="none" w:sz="0" w:space="0" w:color="auto" w:frame="1"/>
          <w:lang w:eastAsia="vi-VN"/>
        </w:rPr>
        <w:t>.4. Experiments with explosives:</w:t>
      </w:r>
    </w:p>
    <w:p w14:paraId="6D358C5B"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color w:val="000000" w:themeColor="text1"/>
          <w:sz w:val="24"/>
          <w:szCs w:val="24"/>
          <w:bdr w:val="none" w:sz="0" w:space="0" w:color="auto" w:frame="1"/>
          <w:lang w:eastAsia="vi-VN"/>
        </w:rPr>
        <w:t>The explosives often found in laboratories are nitrate salts, chlorate salts etc</w:t>
      </w:r>
      <w:r w:rsidR="00631FF5" w:rsidRPr="00BB61AA">
        <w:rPr>
          <w:rFonts w:eastAsia="Times New Roman" w:cs="Times New Roman"/>
          <w:color w:val="000000" w:themeColor="text1"/>
          <w:sz w:val="24"/>
          <w:szCs w:val="24"/>
          <w:bdr w:val="none" w:sz="0" w:space="0" w:color="auto" w:frame="1"/>
          <w:lang w:eastAsia="vi-VN"/>
        </w:rPr>
        <w:t>.</w:t>
      </w:r>
      <w:r w:rsidRPr="00BB61AA">
        <w:rPr>
          <w:rFonts w:eastAsia="Times New Roman" w:cs="Times New Roman"/>
          <w:color w:val="000000" w:themeColor="text1"/>
          <w:sz w:val="24"/>
          <w:szCs w:val="24"/>
          <w:bdr w:val="none" w:sz="0" w:space="0" w:color="auto" w:frame="1"/>
          <w:lang w:eastAsia="vi-VN"/>
        </w:rPr>
        <w:t>...</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 xml:space="preserve">These substances should be kept away from fire sources and carefully blended in accordance with the proper ratio of the volume. Wear protective gauges in experiment; high risk experiments </w:t>
      </w:r>
      <w:r w:rsidRPr="00BB61AA">
        <w:rPr>
          <w:rFonts w:eastAsia="Times New Roman" w:cs="Times New Roman"/>
          <w:color w:val="000000" w:themeColor="text1"/>
          <w:sz w:val="24"/>
          <w:szCs w:val="24"/>
        </w:rPr>
        <w:t>are</w:t>
      </w:r>
      <w:r w:rsidRPr="00BB61AA">
        <w:rPr>
          <w:rFonts w:eastAsia="Times New Roman" w:cs="Times New Roman"/>
          <w:color w:val="000000" w:themeColor="text1"/>
          <w:sz w:val="24"/>
          <w:szCs w:val="24"/>
          <w:bdr w:val="none" w:sz="0" w:space="0" w:color="auto" w:frame="1"/>
          <w:lang w:eastAsia="vi-VN"/>
        </w:rPr>
        <w:t xml:space="preserve"> not allowed.</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When such gases as 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 C</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 CH</w:t>
      </w:r>
      <w:r w:rsidRPr="00BB61AA">
        <w:rPr>
          <w:rFonts w:eastAsia="Times New Roman" w:cs="Times New Roman"/>
          <w:color w:val="000000" w:themeColor="text1"/>
          <w:sz w:val="24"/>
          <w:szCs w:val="24"/>
          <w:bdr w:val="none" w:sz="0" w:space="0" w:color="auto" w:frame="1"/>
          <w:vertAlign w:val="subscript"/>
          <w:lang w:eastAsia="vi-VN"/>
        </w:rPr>
        <w:t>4</w:t>
      </w:r>
      <w:r w:rsidRPr="00BB61AA">
        <w:rPr>
          <w:rFonts w:eastAsia="Times New Roman" w:cs="Times New Roman"/>
          <w:color w:val="000000" w:themeColor="text1"/>
          <w:sz w:val="24"/>
          <w:szCs w:val="24"/>
          <w:bdr w:val="none" w:sz="0" w:space="0" w:color="auto" w:frame="1"/>
          <w:lang w:eastAsia="vi-VN"/>
        </w:rPr>
        <w:t>, etc are burnt</w:t>
      </w:r>
      <w:r w:rsidR="00631FF5" w:rsidRPr="00BB61AA">
        <w:rPr>
          <w:rFonts w:eastAsia="Times New Roman" w:cs="Times New Roman"/>
          <w:color w:val="000000" w:themeColor="text1"/>
          <w:sz w:val="24"/>
          <w:szCs w:val="24"/>
          <w:bdr w:val="none" w:sz="0" w:space="0" w:color="auto" w:frame="1"/>
          <w:lang w:eastAsia="vi-VN"/>
        </w:rPr>
        <w:t>.</w:t>
      </w:r>
      <w:r w:rsidRPr="00BB61AA">
        <w:rPr>
          <w:rFonts w:eastAsia="Times New Roman" w:cs="Times New Roman"/>
          <w:color w:val="000000" w:themeColor="text1"/>
          <w:sz w:val="24"/>
          <w:szCs w:val="24"/>
          <w:bdr w:val="none" w:sz="0" w:space="0" w:color="auto" w:frame="1"/>
          <w:lang w:eastAsia="vi-VN"/>
        </w:rPr>
        <w:t>.. their purity must be tested to avoid mixing with oxygen creating dangerous explosive mixture.</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Do not put large amount of sodium into the water as this will cause a fire and explosion accident.</w:t>
      </w:r>
    </w:p>
    <w:p w14:paraId="6D358C5C"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How to test:</w:t>
      </w:r>
    </w:p>
    <w:p w14:paraId="6D358C5D" w14:textId="77777777" w:rsidR="009A15CE" w:rsidRPr="00BB61AA" w:rsidRDefault="009A15CE" w:rsidP="00D37421">
      <w:pPr>
        <w:spacing w:before="60" w:after="60"/>
        <w:jc w:val="both"/>
        <w:rPr>
          <w:rFonts w:eastAsia="Times New Roman" w:cs="Times New Roman"/>
          <w:color w:val="000000" w:themeColor="text1"/>
          <w:sz w:val="24"/>
          <w:szCs w:val="24"/>
          <w:bdr w:val="none" w:sz="0" w:space="0" w:color="auto" w:frame="1"/>
          <w:vertAlign w:val="subscript"/>
          <w:lang w:eastAsia="vi-VN"/>
        </w:rPr>
      </w:pPr>
      <w:r w:rsidRPr="00BB61AA">
        <w:rPr>
          <w:rFonts w:eastAsia="Times New Roman" w:cs="Times New Roman"/>
          <w:color w:val="000000" w:themeColor="text1"/>
          <w:sz w:val="24"/>
          <w:szCs w:val="24"/>
          <w:bdr w:val="none" w:sz="0" w:space="0" w:color="auto" w:frame="1"/>
          <w:lang w:eastAsia="vi-VN"/>
        </w:rPr>
        <w:t>Collect 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 gas through 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O into the small test tubes.</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Use finger to cover the tube containing 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and put the tube mouth near an alcohol burner.</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When opening the tube, the mixture of H</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bdr w:val="none" w:sz="0" w:space="0" w:color="auto" w:frame="1"/>
          <w:lang w:eastAsia="vi-VN"/>
        </w:rPr>
        <w:t> </w:t>
      </w:r>
      <w:r w:rsidRPr="00BB61AA">
        <w:rPr>
          <w:rFonts w:eastAsia="Times New Roman" w:cs="Times New Roman"/>
          <w:color w:val="000000" w:themeColor="text1"/>
          <w:sz w:val="24"/>
          <w:szCs w:val="24"/>
          <w:lang w:eastAsia="vi-VN"/>
        </w:rPr>
        <w:t>gas </w:t>
      </w:r>
      <w:r w:rsidRPr="00BB61AA">
        <w:rPr>
          <w:rFonts w:eastAsia="Times New Roman" w:cs="Times New Roman"/>
          <w:color w:val="000000" w:themeColor="text1"/>
          <w:sz w:val="24"/>
          <w:szCs w:val="24"/>
          <w:bdr w:val="none" w:sz="0" w:space="0" w:color="auto" w:frame="1"/>
          <w:lang w:eastAsia="vi-VN"/>
        </w:rPr>
        <w:t>and O</w:t>
      </w:r>
      <w:r w:rsidRPr="00BB61AA">
        <w:rPr>
          <w:rFonts w:eastAsia="Times New Roman" w:cs="Times New Roman"/>
          <w:color w:val="000000" w:themeColor="text1"/>
          <w:sz w:val="24"/>
          <w:szCs w:val="24"/>
          <w:bdr w:val="none" w:sz="0" w:space="0" w:color="auto" w:frame="1"/>
          <w:vertAlign w:val="subscript"/>
          <w:lang w:eastAsia="vi-VN"/>
        </w:rPr>
        <w:t>2</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(in the air) will fire with pretty loud sound.</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Continue this process until no loud sound is heard to gain the pure</w:t>
      </w:r>
      <w:r w:rsidRPr="00BB61AA">
        <w:rPr>
          <w:rFonts w:eastAsia="Times New Roman" w:cs="Times New Roman"/>
          <w:color w:val="000000" w:themeColor="text1"/>
          <w:sz w:val="24"/>
          <w:szCs w:val="24"/>
          <w:lang w:eastAsia="vi-VN"/>
        </w:rPr>
        <w:t> </w:t>
      </w:r>
      <w:r w:rsidRPr="00BB61AA">
        <w:rPr>
          <w:rFonts w:eastAsia="Times New Roman" w:cs="Times New Roman"/>
          <w:color w:val="000000" w:themeColor="text1"/>
          <w:sz w:val="24"/>
          <w:szCs w:val="24"/>
          <w:bdr w:val="none" w:sz="0" w:space="0" w:color="auto" w:frame="1"/>
          <w:lang w:eastAsia="vi-VN"/>
        </w:rPr>
        <w:t>H</w:t>
      </w:r>
      <w:r w:rsidRPr="00BB61AA">
        <w:rPr>
          <w:rFonts w:eastAsia="Times New Roman" w:cs="Times New Roman"/>
          <w:color w:val="000000" w:themeColor="text1"/>
          <w:sz w:val="24"/>
          <w:szCs w:val="24"/>
          <w:bdr w:val="none" w:sz="0" w:space="0" w:color="auto" w:frame="1"/>
          <w:vertAlign w:val="subscript"/>
          <w:lang w:eastAsia="vi-VN"/>
        </w:rPr>
        <w:t>2.</w:t>
      </w:r>
    </w:p>
    <w:p w14:paraId="6D358C5E"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color w:val="000000" w:themeColor="text1"/>
          <w:sz w:val="24"/>
          <w:szCs w:val="24"/>
          <w:bdr w:val="none" w:sz="0" w:space="0" w:color="auto" w:frame="1"/>
          <w:lang w:eastAsia="vi-VN"/>
        </w:rPr>
        <w:t>Use of glassware:</w:t>
      </w:r>
    </w:p>
    <w:p w14:paraId="6D358C5F"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Carefully put glass tube through the button to avoid cracking.</w:t>
      </w:r>
    </w:p>
    <w:p w14:paraId="6D358C60"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Do not </w:t>
      </w:r>
      <w:r w:rsidRPr="00BB61AA">
        <w:rPr>
          <w:rFonts w:eastAsia="Times New Roman"/>
          <w:color w:val="000000" w:themeColor="text1"/>
          <w:szCs w:val="24"/>
        </w:rPr>
        <w:t>put</w:t>
      </w:r>
      <w:r w:rsidRPr="00BB61AA">
        <w:rPr>
          <w:rFonts w:eastAsia="Times New Roman"/>
          <w:color w:val="000000" w:themeColor="text1"/>
          <w:szCs w:val="24"/>
          <w:bdr w:val="none" w:sz="0" w:space="0" w:color="auto" w:frame="1"/>
          <w:lang w:eastAsia="vi-VN"/>
        </w:rPr>
        <w:t xml:space="preserve"> hot water, boiling water into the cold or room temperature glass container.</w:t>
      </w:r>
    </w:p>
    <w:p w14:paraId="6D358C61"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If finger is cut by broken glass bleed off the toxic substance for few seconds before washing with 90</w:t>
      </w:r>
      <w:r w:rsidRPr="00BB61AA">
        <w:rPr>
          <w:rFonts w:eastAsia="Times New Roman"/>
          <w:color w:val="000000" w:themeColor="text1"/>
          <w:szCs w:val="24"/>
          <w:bdr w:val="none" w:sz="0" w:space="0" w:color="auto" w:frame="1"/>
          <w:vertAlign w:val="superscript"/>
          <w:lang w:eastAsia="vi-VN"/>
        </w:rPr>
        <w:t>o</w:t>
      </w:r>
      <w:r w:rsidRPr="00BB61AA">
        <w:rPr>
          <w:rFonts w:eastAsia="Times New Roman"/>
          <w:color w:val="000000" w:themeColor="text1"/>
          <w:szCs w:val="24"/>
          <w:bdr w:val="none" w:sz="0" w:space="0" w:color="auto" w:frame="1"/>
          <w:lang w:eastAsia="vi-VN"/>
        </w:rPr>
        <w:t xml:space="preserve"> alcoholand applying bandage.</w:t>
      </w:r>
    </w:p>
    <w:p w14:paraId="6D358C62"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Broken glass </w:t>
      </w:r>
      <w:r w:rsidRPr="00BB61AA">
        <w:rPr>
          <w:rFonts w:eastAsia="Times New Roman"/>
          <w:color w:val="000000" w:themeColor="text1"/>
          <w:szCs w:val="24"/>
        </w:rPr>
        <w:t>instruments</w:t>
      </w:r>
      <w:r w:rsidRPr="00BB61AA">
        <w:rPr>
          <w:rFonts w:eastAsia="Times New Roman"/>
          <w:color w:val="000000" w:themeColor="text1"/>
          <w:szCs w:val="24"/>
          <w:bdr w:val="none" w:sz="0" w:space="0" w:color="auto" w:frame="1"/>
          <w:lang w:eastAsia="vi-VN"/>
        </w:rPr>
        <w:t xml:space="preserve"> should be collected separately from other waste.</w:t>
      </w:r>
    </w:p>
    <w:p w14:paraId="6D358C63" w14:textId="77777777" w:rsidR="009A15CE" w:rsidRPr="00BB61AA" w:rsidRDefault="009A15CE"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 xml:space="preserve">V. </w:t>
      </w:r>
      <w:r w:rsidR="00E65F37" w:rsidRPr="00BB61AA">
        <w:rPr>
          <w:rFonts w:eastAsia="Times New Roman" w:cs="Times New Roman"/>
          <w:b/>
          <w:bCs/>
          <w:color w:val="000000" w:themeColor="text1"/>
          <w:sz w:val="24"/>
          <w:szCs w:val="24"/>
          <w:lang w:eastAsia="vi-VN"/>
        </w:rPr>
        <w:t>NOTES FOR TOXIC PREVENTION IN CHEMICAL LABORATORY</w:t>
      </w:r>
    </w:p>
    <w:p w14:paraId="6D358C64" w14:textId="77777777" w:rsidR="009A15CE" w:rsidRPr="00BB61AA" w:rsidRDefault="005F067D"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5</w:t>
      </w:r>
      <w:r w:rsidR="00E65F37" w:rsidRPr="00BB61AA">
        <w:rPr>
          <w:rFonts w:eastAsia="Times New Roman" w:cs="Times New Roman"/>
          <w:b/>
          <w:bCs/>
          <w:color w:val="000000" w:themeColor="text1"/>
          <w:sz w:val="24"/>
          <w:szCs w:val="24"/>
          <w:lang w:eastAsia="vi-VN"/>
        </w:rPr>
        <w:t xml:space="preserve">.1. </w:t>
      </w:r>
      <w:r w:rsidR="009A15CE" w:rsidRPr="00BB61AA">
        <w:rPr>
          <w:rFonts w:eastAsia="Times New Roman" w:cs="Times New Roman"/>
          <w:b/>
          <w:bCs/>
          <w:color w:val="000000" w:themeColor="text1"/>
          <w:sz w:val="24"/>
          <w:szCs w:val="24"/>
          <w:lang w:eastAsia="vi-VN"/>
        </w:rPr>
        <w:t>Toxic precaution</w:t>
      </w:r>
    </w:p>
    <w:p w14:paraId="6D358C65" w14:textId="77777777" w:rsidR="009A15CE" w:rsidRPr="00BB61AA" w:rsidRDefault="009A15CE" w:rsidP="00D37421">
      <w:pPr>
        <w:pStyle w:val="ListParagraph"/>
        <w:numPr>
          <w:ilvl w:val="0"/>
          <w:numId w:val="103"/>
        </w:numPr>
        <w:spacing w:before="60" w:after="60"/>
        <w:jc w:val="both"/>
        <w:rPr>
          <w:rFonts w:eastAsia="Times New Roman"/>
          <w:color w:val="000000" w:themeColor="text1"/>
          <w:szCs w:val="24"/>
        </w:rPr>
      </w:pPr>
      <w:r w:rsidRPr="00BB61AA">
        <w:rPr>
          <w:rFonts w:eastAsia="Times New Roman"/>
          <w:color w:val="000000" w:themeColor="text1"/>
          <w:szCs w:val="24"/>
        </w:rPr>
        <w:t xml:space="preserve">Each chemical laboratory should be equipped with protective facilities such as gowns, rubber gloves, goggles, </w:t>
      </w:r>
      <w:r w:rsidRPr="00BB61AA">
        <w:rPr>
          <w:rFonts w:eastAsia="Times New Roman"/>
          <w:color w:val="000000" w:themeColor="text1"/>
          <w:szCs w:val="24"/>
          <w:lang w:eastAsia="vi-VN"/>
        </w:rPr>
        <w:t>ventilators</w:t>
      </w:r>
      <w:r w:rsidRPr="00BB61AA">
        <w:rPr>
          <w:rFonts w:eastAsia="Times New Roman"/>
          <w:color w:val="000000" w:themeColor="text1"/>
          <w:szCs w:val="24"/>
        </w:rPr>
        <w:t xml:space="preserve"> etc.</w:t>
      </w:r>
    </w:p>
    <w:p w14:paraId="6D358C66" w14:textId="77777777" w:rsidR="009A15CE" w:rsidRPr="00BB61AA" w:rsidRDefault="009A15CE" w:rsidP="00D37421">
      <w:pPr>
        <w:pStyle w:val="ListParagraph"/>
        <w:numPr>
          <w:ilvl w:val="0"/>
          <w:numId w:val="103"/>
        </w:numPr>
        <w:spacing w:before="60" w:after="60"/>
        <w:jc w:val="both"/>
        <w:rPr>
          <w:rFonts w:eastAsia="Times New Roman"/>
          <w:color w:val="000000" w:themeColor="text1"/>
          <w:szCs w:val="24"/>
        </w:rPr>
      </w:pPr>
      <w:r w:rsidRPr="00BB61AA">
        <w:rPr>
          <w:rFonts w:eastAsia="Times New Roman"/>
          <w:color w:val="000000" w:themeColor="text1"/>
          <w:szCs w:val="24"/>
        </w:rPr>
        <w:t xml:space="preserve">Carefully read labels and understand toxicity signs when using chemicals. Keep in mind how to take and smell </w:t>
      </w:r>
      <w:r w:rsidRPr="00BB61AA">
        <w:rPr>
          <w:rFonts w:eastAsia="Times New Roman"/>
          <w:color w:val="000000" w:themeColor="text1"/>
          <w:szCs w:val="24"/>
          <w:lang w:eastAsia="vi-VN"/>
        </w:rPr>
        <w:t>chemicals</w:t>
      </w:r>
      <w:r w:rsidRPr="00BB61AA">
        <w:rPr>
          <w:rFonts w:eastAsia="Times New Roman"/>
          <w:color w:val="000000" w:themeColor="text1"/>
          <w:szCs w:val="24"/>
        </w:rPr>
        <w:t>. In the process of experimenting with toxic escaping fumes such experiment should be conducted in a well ventilated area or in fume hood.</w:t>
      </w:r>
    </w:p>
    <w:p w14:paraId="6D358C67" w14:textId="77777777" w:rsidR="009A15CE" w:rsidRPr="00BB61AA" w:rsidRDefault="005F067D"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5</w:t>
      </w:r>
      <w:r w:rsidR="00E65F37" w:rsidRPr="00BB61AA">
        <w:rPr>
          <w:rFonts w:eastAsia="Times New Roman" w:cs="Times New Roman"/>
          <w:b/>
          <w:bCs/>
          <w:color w:val="000000" w:themeColor="text1"/>
          <w:sz w:val="24"/>
          <w:szCs w:val="24"/>
          <w:lang w:eastAsia="vi-VN"/>
        </w:rPr>
        <w:t>.</w:t>
      </w:r>
      <w:r w:rsidR="009A15CE" w:rsidRPr="00BB61AA">
        <w:rPr>
          <w:rFonts w:eastAsia="Times New Roman" w:cs="Times New Roman"/>
          <w:b/>
          <w:bCs/>
          <w:color w:val="000000" w:themeColor="text1"/>
          <w:sz w:val="24"/>
          <w:szCs w:val="24"/>
          <w:lang w:eastAsia="vi-VN"/>
        </w:rPr>
        <w:t>2. Explosion and fire precautions</w:t>
      </w:r>
    </w:p>
    <w:p w14:paraId="6D358C68" w14:textId="77777777" w:rsidR="009A15CE" w:rsidRPr="00BB61AA" w:rsidRDefault="009A15CE" w:rsidP="00D37421">
      <w:pPr>
        <w:pStyle w:val="ListParagraph"/>
        <w:numPr>
          <w:ilvl w:val="0"/>
          <w:numId w:val="104"/>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Each laboratory should prepare sufficient means of fire prevention and fighting: fire extinguishers, sand, </w:t>
      </w:r>
      <w:r w:rsidRPr="00BB61AA">
        <w:rPr>
          <w:rFonts w:eastAsia="Times New Roman"/>
          <w:color w:val="000000" w:themeColor="text1"/>
          <w:szCs w:val="24"/>
          <w:lang w:eastAsia="vi-VN"/>
        </w:rPr>
        <w:t>water</w:t>
      </w:r>
      <w:r w:rsidRPr="00BB61AA">
        <w:rPr>
          <w:rFonts w:eastAsia="Times New Roman"/>
          <w:color w:val="000000" w:themeColor="text1"/>
          <w:szCs w:val="24"/>
          <w:bdr w:val="none" w:sz="0" w:space="0" w:color="auto" w:frame="1"/>
          <w:lang w:eastAsia="vi-VN"/>
        </w:rPr>
        <w:t xml:space="preserve"> containers, sacks, buckets etc.</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 xml:space="preserve">Laboratory </w:t>
      </w:r>
      <w:r w:rsidR="00044FBE" w:rsidRPr="00BB61AA">
        <w:rPr>
          <w:rFonts w:eastAsia="Times New Roman"/>
          <w:color w:val="000000" w:themeColor="text1"/>
          <w:szCs w:val="24"/>
          <w:bdr w:val="none" w:sz="0" w:space="0" w:color="auto" w:frame="1"/>
          <w:lang w:eastAsia="vi-VN"/>
        </w:rPr>
        <w:t>staffs</w:t>
      </w:r>
      <w:r w:rsidRPr="00BB61AA">
        <w:rPr>
          <w:rFonts w:eastAsia="Times New Roman"/>
          <w:color w:val="000000" w:themeColor="text1"/>
          <w:szCs w:val="24"/>
          <w:bdr w:val="none" w:sz="0" w:space="0" w:color="auto" w:frame="1"/>
          <w:lang w:eastAsia="vi-VN"/>
        </w:rPr>
        <w:t xml:space="preserve"> should understand the principles of firefighting and</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especially master the principles of storing and using explosive chemicals, flammable and explosive fire symbols on the label on the chemical containers.</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When a fire or explosion occur quickly determine the causes to propose suitable remedial measures.</w:t>
      </w:r>
    </w:p>
    <w:p w14:paraId="6D358C69" w14:textId="77777777" w:rsidR="009A15CE" w:rsidRPr="00BB61AA" w:rsidRDefault="009A15CE" w:rsidP="00D37421">
      <w:pPr>
        <w:pStyle w:val="ListParagraph"/>
        <w:numPr>
          <w:ilvl w:val="0"/>
          <w:numId w:val="104"/>
        </w:numPr>
        <w:spacing w:before="60" w:after="60"/>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 xml:space="preserve">In cases when accidents happen all employees must apply first aid rules for the victims before transferringto the </w:t>
      </w:r>
      <w:r w:rsidRPr="00BB61AA">
        <w:rPr>
          <w:rFonts w:eastAsia="Times New Roman"/>
          <w:color w:val="000000" w:themeColor="text1"/>
          <w:szCs w:val="24"/>
          <w:lang w:eastAsia="vi-VN"/>
        </w:rPr>
        <w:t>medical</w:t>
      </w:r>
      <w:r w:rsidRPr="00BB61AA">
        <w:rPr>
          <w:rFonts w:eastAsia="Times New Roman"/>
          <w:color w:val="000000" w:themeColor="text1"/>
          <w:szCs w:val="24"/>
          <w:bdr w:val="none" w:sz="0" w:space="0" w:color="auto" w:frame="1"/>
          <w:lang w:eastAsia="vi-VN"/>
        </w:rPr>
        <w:t xml:space="preserve"> facility.</w:t>
      </w:r>
    </w:p>
    <w:p w14:paraId="6D358C6A" w14:textId="77777777" w:rsidR="009A15CE" w:rsidRPr="00BB61AA" w:rsidRDefault="005F067D" w:rsidP="00D37421">
      <w:pPr>
        <w:spacing w:before="60" w:after="60"/>
        <w:rPr>
          <w:rFonts w:eastAsia="Times New Roman" w:cs="Times New Roman"/>
          <w:color w:val="000000" w:themeColor="text1"/>
          <w:sz w:val="24"/>
          <w:szCs w:val="24"/>
          <w:lang w:eastAsia="vi-VN"/>
        </w:rPr>
      </w:pPr>
      <w:r w:rsidRPr="00BB61AA">
        <w:rPr>
          <w:rFonts w:eastAsia="Times New Roman" w:cs="Times New Roman"/>
          <w:b/>
          <w:bCs/>
          <w:color w:val="000000" w:themeColor="text1"/>
          <w:sz w:val="24"/>
          <w:szCs w:val="24"/>
          <w:lang w:eastAsia="vi-VN"/>
        </w:rPr>
        <w:t>5</w:t>
      </w:r>
      <w:r w:rsidR="00E65F37" w:rsidRPr="00BB61AA">
        <w:rPr>
          <w:rFonts w:eastAsia="Times New Roman" w:cs="Times New Roman"/>
          <w:b/>
          <w:bCs/>
          <w:color w:val="000000" w:themeColor="text1"/>
          <w:sz w:val="24"/>
          <w:szCs w:val="24"/>
          <w:lang w:eastAsia="vi-VN"/>
        </w:rPr>
        <w:t>.</w:t>
      </w:r>
      <w:r w:rsidR="009A15CE" w:rsidRPr="00BB61AA">
        <w:rPr>
          <w:rFonts w:eastAsia="Times New Roman" w:cs="Times New Roman"/>
          <w:b/>
          <w:bCs/>
          <w:color w:val="000000" w:themeColor="text1"/>
          <w:sz w:val="24"/>
          <w:szCs w:val="24"/>
          <w:lang w:eastAsia="vi-VN"/>
        </w:rPr>
        <w:t>3. First aid for chemical accidents</w:t>
      </w:r>
    </w:p>
    <w:p w14:paraId="6D358C6B" w14:textId="77777777" w:rsidR="009A15CE" w:rsidRPr="00BB61AA" w:rsidRDefault="009A15CE" w:rsidP="00D37421">
      <w:pPr>
        <w:spacing w:before="60" w:after="60"/>
        <w:jc w:val="both"/>
        <w:rPr>
          <w:rFonts w:eastAsia="Times New Roman" w:cs="Times New Roman"/>
          <w:i/>
          <w:color w:val="000000" w:themeColor="text1"/>
          <w:sz w:val="24"/>
          <w:szCs w:val="24"/>
          <w:lang w:eastAsia="vi-VN"/>
        </w:rPr>
      </w:pPr>
      <w:r w:rsidRPr="00BB61AA">
        <w:rPr>
          <w:rFonts w:eastAsia="Times New Roman" w:cs="Times New Roman"/>
          <w:b/>
          <w:bCs/>
          <w:i/>
          <w:color w:val="000000" w:themeColor="text1"/>
          <w:sz w:val="24"/>
          <w:szCs w:val="24"/>
          <w:lang w:eastAsia="vi-VN"/>
        </w:rPr>
        <w:t>In case of burns:</w:t>
      </w:r>
    </w:p>
    <w:p w14:paraId="6D358C6C"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For burns by flammable solvents such as benzene, acetone (C</w:t>
      </w:r>
      <w:r w:rsidRPr="00BB61AA">
        <w:rPr>
          <w:rFonts w:eastAsia="Times New Roman"/>
          <w:color w:val="000000" w:themeColor="text1"/>
          <w:szCs w:val="24"/>
          <w:bdr w:val="none" w:sz="0" w:space="0" w:color="auto" w:frame="1"/>
          <w:vertAlign w:val="subscript"/>
          <w:lang w:eastAsia="vi-VN"/>
        </w:rPr>
        <w:t>6</w:t>
      </w:r>
      <w:r w:rsidRPr="00BB61AA">
        <w:rPr>
          <w:rFonts w:eastAsia="Times New Roman"/>
          <w:color w:val="000000" w:themeColor="text1"/>
          <w:szCs w:val="24"/>
          <w:bdr w:val="none" w:sz="0" w:space="0" w:color="auto" w:frame="1"/>
          <w:lang w:eastAsia="vi-VN"/>
        </w:rPr>
        <w:t>H</w:t>
      </w:r>
      <w:r w:rsidRPr="00BB61AA">
        <w:rPr>
          <w:rFonts w:eastAsia="Times New Roman"/>
          <w:color w:val="000000" w:themeColor="text1"/>
          <w:szCs w:val="24"/>
          <w:bdr w:val="none" w:sz="0" w:space="0" w:color="auto" w:frame="1"/>
          <w:vertAlign w:val="subscript"/>
          <w:lang w:eastAsia="vi-VN"/>
        </w:rPr>
        <w:t>6,</w:t>
      </w:r>
      <w:r w:rsidRPr="00BB61AA">
        <w:rPr>
          <w:rFonts w:eastAsia="Times New Roman"/>
          <w:color w:val="000000" w:themeColor="text1"/>
          <w:szCs w:val="24"/>
          <w:bdr w:val="none" w:sz="0" w:space="0" w:color="auto" w:frame="1"/>
          <w:lang w:eastAsia="vi-VN"/>
        </w:rPr>
        <w:t> CH</w:t>
      </w:r>
      <w:r w:rsidRPr="00BB61AA">
        <w:rPr>
          <w:rFonts w:eastAsia="Times New Roman"/>
          <w:color w:val="000000" w:themeColor="text1"/>
          <w:szCs w:val="24"/>
          <w:bdr w:val="none" w:sz="0" w:space="0" w:color="auto" w:frame="1"/>
          <w:vertAlign w:val="subscript"/>
          <w:lang w:eastAsia="vi-VN"/>
        </w:rPr>
        <w:t>3</w:t>
      </w:r>
      <w:r w:rsidRPr="00BB61AA">
        <w:rPr>
          <w:rFonts w:eastAsia="Times New Roman"/>
          <w:color w:val="000000" w:themeColor="text1"/>
          <w:szCs w:val="24"/>
          <w:bdr w:val="none" w:sz="0" w:space="0" w:color="auto" w:frame="1"/>
          <w:lang w:eastAsia="vi-VN"/>
        </w:rPr>
        <w:t>COCH</w:t>
      </w:r>
      <w:r w:rsidRPr="00BB61AA">
        <w:rPr>
          <w:rFonts w:eastAsia="Times New Roman"/>
          <w:color w:val="000000" w:themeColor="text1"/>
          <w:szCs w:val="24"/>
          <w:bdr w:val="none" w:sz="0" w:space="0" w:color="auto" w:frame="1"/>
          <w:vertAlign w:val="subscript"/>
          <w:lang w:eastAsia="vi-VN"/>
        </w:rPr>
        <w:t>3</w:t>
      </w:r>
      <w:r w:rsidRPr="00BB61AA">
        <w:rPr>
          <w:rFonts w:eastAsia="Times New Roman"/>
          <w:color w:val="000000" w:themeColor="text1"/>
          <w:szCs w:val="24"/>
          <w:bdr w:val="none" w:sz="0" w:space="0" w:color="auto" w:frame="1"/>
          <w:lang w:eastAsia="vi-VN"/>
        </w:rPr>
        <w:t>etc</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 use wet cloths over the burnt part, then apply sand or wet burlap to extinguish the fire.</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Do not use water to wash the burns</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 xml:space="preserve"> instead use potassium permanganate soaked gauze (KMnO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1%) or carefully apply picric acid H</w:t>
      </w:r>
      <w:r w:rsidRPr="00BB61AA">
        <w:rPr>
          <w:rFonts w:eastAsia="Times New Roman"/>
          <w:color w:val="000000" w:themeColor="text1"/>
          <w:szCs w:val="24"/>
          <w:bdr w:val="none" w:sz="0" w:space="0" w:color="auto" w:frame="1"/>
          <w:vertAlign w:val="subscript"/>
          <w:lang w:eastAsia="vi-VN"/>
        </w:rPr>
        <w:t>3</w:t>
      </w:r>
      <w:r w:rsidRPr="00BB61AA">
        <w:rPr>
          <w:rFonts w:eastAsia="Times New Roman"/>
          <w:color w:val="000000" w:themeColor="text1"/>
          <w:szCs w:val="24"/>
          <w:bdr w:val="none" w:sz="0" w:space="0" w:color="auto" w:frame="1"/>
          <w:lang w:eastAsia="vi-VN"/>
        </w:rPr>
        <w:t>BO</w:t>
      </w:r>
      <w:r w:rsidRPr="00BB61AA">
        <w:rPr>
          <w:rFonts w:eastAsia="Times New Roman"/>
          <w:color w:val="000000" w:themeColor="text1"/>
          <w:szCs w:val="24"/>
          <w:bdr w:val="none" w:sz="0" w:space="0" w:color="auto" w:frame="1"/>
          <w:vertAlign w:val="subscript"/>
          <w:lang w:eastAsia="vi-VN"/>
        </w:rPr>
        <w:t>3</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2% on burn wounds.</w:t>
      </w:r>
    </w:p>
    <w:p w14:paraId="6D358C6D"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pacing w:val="-4"/>
          <w:szCs w:val="24"/>
          <w:lang w:eastAsia="vi-VN"/>
        </w:rPr>
      </w:pPr>
      <w:r w:rsidRPr="00BB61AA">
        <w:rPr>
          <w:rFonts w:eastAsia="Times New Roman"/>
          <w:color w:val="000000" w:themeColor="text1"/>
          <w:spacing w:val="-4"/>
          <w:szCs w:val="24"/>
          <w:bdr w:val="none" w:sz="0" w:space="0" w:color="auto" w:frame="1"/>
          <w:lang w:eastAsia="vi-VN"/>
        </w:rPr>
        <w:t>For concentrated alkali burns, caustic soda, caustic potat (NaOH, KOH): Use clean water to wash the wound several times, then wash with 5% acetic acid solution.</w:t>
      </w:r>
      <w:r w:rsidRPr="00BB61AA">
        <w:rPr>
          <w:rFonts w:eastAsia="Times New Roman"/>
          <w:color w:val="000000" w:themeColor="text1"/>
          <w:spacing w:val="-4"/>
          <w:szCs w:val="24"/>
          <w:lang w:eastAsia="vi-VN"/>
        </w:rPr>
        <w:t> </w:t>
      </w:r>
      <w:r w:rsidRPr="00BB61AA">
        <w:rPr>
          <w:rFonts w:eastAsia="Times New Roman"/>
          <w:color w:val="000000" w:themeColor="text1"/>
          <w:spacing w:val="-4"/>
          <w:szCs w:val="24"/>
          <w:bdr w:val="none" w:sz="0" w:space="0" w:color="auto" w:frame="1"/>
          <w:lang w:eastAsia="vi-VN"/>
        </w:rPr>
        <w:t>If the eye contacts with alkaline it must be washed with clean water several times then boric acid solution (H</w:t>
      </w:r>
      <w:r w:rsidRPr="00BB61AA">
        <w:rPr>
          <w:rFonts w:eastAsia="Times New Roman"/>
          <w:color w:val="000000" w:themeColor="text1"/>
          <w:spacing w:val="-4"/>
          <w:szCs w:val="24"/>
          <w:bdr w:val="none" w:sz="0" w:space="0" w:color="auto" w:frame="1"/>
          <w:vertAlign w:val="subscript"/>
          <w:lang w:eastAsia="vi-VN"/>
        </w:rPr>
        <w:t>3</w:t>
      </w:r>
      <w:r w:rsidRPr="00BB61AA">
        <w:rPr>
          <w:rFonts w:eastAsia="Times New Roman"/>
          <w:color w:val="000000" w:themeColor="text1"/>
          <w:spacing w:val="-4"/>
          <w:szCs w:val="24"/>
          <w:bdr w:val="none" w:sz="0" w:space="0" w:color="auto" w:frame="1"/>
          <w:lang w:eastAsia="vi-VN"/>
        </w:rPr>
        <w:t>BO</w:t>
      </w:r>
      <w:r w:rsidRPr="00BB61AA">
        <w:rPr>
          <w:rFonts w:eastAsia="Times New Roman"/>
          <w:color w:val="000000" w:themeColor="text1"/>
          <w:spacing w:val="-4"/>
          <w:szCs w:val="24"/>
          <w:bdr w:val="none" w:sz="0" w:space="0" w:color="auto" w:frame="1"/>
          <w:vertAlign w:val="subscript"/>
          <w:lang w:eastAsia="vi-VN"/>
        </w:rPr>
        <w:t>3</w:t>
      </w:r>
      <w:r w:rsidRPr="00BB61AA">
        <w:rPr>
          <w:rFonts w:eastAsia="Times New Roman"/>
          <w:color w:val="000000" w:themeColor="text1"/>
          <w:spacing w:val="-4"/>
          <w:szCs w:val="24"/>
          <w:lang w:eastAsia="vi-VN"/>
        </w:rPr>
        <w:t> </w:t>
      </w:r>
      <w:r w:rsidRPr="00BB61AA">
        <w:rPr>
          <w:rFonts w:eastAsia="Times New Roman"/>
          <w:color w:val="000000" w:themeColor="text1"/>
          <w:spacing w:val="-4"/>
          <w:szCs w:val="24"/>
          <w:bdr w:val="none" w:sz="0" w:space="0" w:color="auto" w:frame="1"/>
          <w:lang w:eastAsia="vi-VN"/>
        </w:rPr>
        <w:t>2%).</w:t>
      </w:r>
    </w:p>
    <w:p w14:paraId="6D358C6E"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For concentrated acid burns like sulfuric acid, nitric (H</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bdr w:val="none" w:sz="0" w:space="0" w:color="auto" w:frame="1"/>
          <w:lang w:eastAsia="vi-VN"/>
        </w:rPr>
        <w:t>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HNO</w:t>
      </w:r>
      <w:r w:rsidRPr="00BB61AA">
        <w:rPr>
          <w:rFonts w:eastAsia="Times New Roman"/>
          <w:color w:val="000000" w:themeColor="text1"/>
          <w:szCs w:val="24"/>
          <w:bdr w:val="none" w:sz="0" w:space="0" w:color="auto" w:frame="1"/>
          <w:vertAlign w:val="subscript"/>
          <w:lang w:eastAsia="vi-VN"/>
        </w:rPr>
        <w:t>3</w:t>
      </w:r>
      <w:r w:rsidR="00631FF5"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lang w:eastAsia="vi-VN"/>
        </w:rPr>
        <w:t xml:space="preserve">: </w:t>
      </w:r>
      <w:r w:rsidRPr="00BB61AA">
        <w:rPr>
          <w:rFonts w:eastAsia="Times New Roman"/>
          <w:color w:val="000000" w:themeColor="text1"/>
          <w:szCs w:val="24"/>
          <w:bdr w:val="none" w:sz="0" w:space="0" w:color="auto" w:frame="1"/>
          <w:lang w:eastAsia="vi-VN"/>
        </w:rPr>
        <w:t>First wash with clean water several times, then use 5% of ammonia or</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10%s olution of NaHCO</w:t>
      </w:r>
      <w:r w:rsidRPr="00BB61AA">
        <w:rPr>
          <w:rFonts w:eastAsia="Times New Roman"/>
          <w:color w:val="000000" w:themeColor="text1"/>
          <w:szCs w:val="24"/>
          <w:bdr w:val="none" w:sz="0" w:space="0" w:color="auto" w:frame="1"/>
          <w:vertAlign w:val="subscript"/>
          <w:lang w:eastAsia="vi-VN"/>
        </w:rPr>
        <w:t xml:space="preserve">3, </w:t>
      </w:r>
      <w:r w:rsidRPr="00BB61AA">
        <w:rPr>
          <w:rFonts w:eastAsia="Times New Roman"/>
          <w:color w:val="000000" w:themeColor="text1"/>
          <w:szCs w:val="24"/>
          <w:bdr w:val="none" w:sz="0" w:space="0" w:color="auto" w:frame="1"/>
          <w:lang w:eastAsia="vi-VN"/>
        </w:rPr>
        <w:t>to remove the acid (do not use soap to wash the wound).</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If If the eye contacts with acid it must be quickly washed thoroughly several times with clean water and distilled water then sodium hydrogen carbonate (NaHCO</w:t>
      </w:r>
      <w:r w:rsidRPr="00BB61AA">
        <w:rPr>
          <w:rFonts w:eastAsia="Times New Roman"/>
          <w:color w:val="000000" w:themeColor="text1"/>
          <w:szCs w:val="24"/>
          <w:bdr w:val="none" w:sz="0" w:space="0" w:color="auto" w:frame="1"/>
          <w:vertAlign w:val="subscript"/>
          <w:lang w:eastAsia="vi-VN"/>
        </w:rPr>
        <w:t>3</w:t>
      </w:r>
      <w:r w:rsidRPr="00BB61AA">
        <w:rPr>
          <w:rFonts w:eastAsia="Times New Roman"/>
          <w:color w:val="000000" w:themeColor="text1"/>
          <w:szCs w:val="24"/>
          <w:bdr w:val="none" w:sz="0" w:space="0" w:color="auto" w:frame="1"/>
          <w:lang w:eastAsia="vi-VN"/>
        </w:rPr>
        <w:t>) 3%.</w:t>
      </w:r>
    </w:p>
    <w:p w14:paraId="6D358C6F"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For burns by phosphorus (P)</w:t>
      </w:r>
      <w:r w:rsidRPr="00BB61AA">
        <w:rPr>
          <w:rFonts w:eastAsia="Times New Roman"/>
          <w:color w:val="000000" w:themeColor="text1"/>
          <w:szCs w:val="24"/>
          <w:lang w:eastAsia="vi-VN"/>
        </w:rPr>
        <w:t xml:space="preserve">: </w:t>
      </w:r>
      <w:r w:rsidRPr="00BB61AA">
        <w:rPr>
          <w:rFonts w:eastAsia="Times New Roman"/>
          <w:color w:val="000000" w:themeColor="text1"/>
          <w:szCs w:val="24"/>
          <w:bdr w:val="none" w:sz="0" w:space="0" w:color="auto" w:frame="1"/>
          <w:lang w:eastAsia="vi-VN"/>
        </w:rPr>
        <w:t>First wash the burn with copper sulfate solution (CuSO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2%.</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Do not use ointments or vaseline. Then apply gauze soaked with copper sulfate 2% solution or aqueous potassium permanganate (KMnO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3% on the wound.</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This type of burns takes longer time to recover, be aware of infection.</w:t>
      </w:r>
    </w:p>
    <w:p w14:paraId="6D358C70" w14:textId="77777777" w:rsidR="009A15CE" w:rsidRPr="00BB61AA" w:rsidRDefault="009A15CE" w:rsidP="00D37421">
      <w:pPr>
        <w:spacing w:before="60" w:after="60"/>
        <w:jc w:val="both"/>
        <w:rPr>
          <w:rFonts w:eastAsia="Times New Roman" w:cs="Times New Roman"/>
          <w:i/>
          <w:color w:val="000000" w:themeColor="text1"/>
          <w:sz w:val="24"/>
          <w:szCs w:val="24"/>
          <w:lang w:eastAsia="vi-VN"/>
        </w:rPr>
      </w:pPr>
      <w:r w:rsidRPr="00BB61AA">
        <w:rPr>
          <w:rFonts w:eastAsia="Times New Roman" w:cs="Times New Roman"/>
          <w:b/>
          <w:bCs/>
          <w:i/>
          <w:color w:val="000000" w:themeColor="text1"/>
          <w:sz w:val="24"/>
          <w:szCs w:val="24"/>
          <w:lang w:eastAsia="vi-VN"/>
        </w:rPr>
        <w:t>In case of poisoning:</w:t>
      </w:r>
    </w:p>
    <w:p w14:paraId="6D358C71"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Drinking acid by mistake</w:t>
      </w:r>
      <w:r w:rsidRPr="00BB61AA">
        <w:rPr>
          <w:rFonts w:eastAsia="Times New Roman"/>
          <w:color w:val="000000" w:themeColor="text1"/>
          <w:szCs w:val="24"/>
          <w:lang w:eastAsia="vi-VN"/>
        </w:rPr>
        <w:t xml:space="preserve">: </w:t>
      </w:r>
      <w:r w:rsidRPr="00BB61AA">
        <w:rPr>
          <w:rFonts w:eastAsia="Times New Roman"/>
          <w:color w:val="000000" w:themeColor="text1"/>
          <w:szCs w:val="24"/>
          <w:bdr w:val="none" w:sz="0" w:space="0" w:color="auto" w:frame="1"/>
          <w:lang w:eastAsia="vi-VN"/>
        </w:rPr>
        <w:t>First let the victim drink ice water, crushed egg shells (1/2 spoon in the cup of water) and drink slowly magnesium oxide powder (MgO) mixed with water (29 grams in 300 ml of water).</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Do not use purge.</w:t>
      </w:r>
    </w:p>
    <w:p w14:paraId="6D358C72"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iCs/>
          <w:color w:val="000000" w:themeColor="text1"/>
          <w:szCs w:val="24"/>
          <w:lang w:eastAsia="vi-VN"/>
        </w:rPr>
        <w:t>Poisoned by absorbing alkali</w:t>
      </w:r>
      <w:r w:rsidRPr="00BB61AA">
        <w:rPr>
          <w:rFonts w:eastAsia="Times New Roman"/>
          <w:color w:val="000000" w:themeColor="text1"/>
          <w:szCs w:val="24"/>
          <w:lang w:eastAsia="vi-VN"/>
        </w:rPr>
        <w:t> </w:t>
      </w:r>
      <w:r w:rsidRPr="00BB61AA">
        <w:rPr>
          <w:rFonts w:eastAsia="Times New Roman"/>
          <w:i/>
          <w:iCs/>
          <w:color w:val="000000" w:themeColor="text1"/>
          <w:szCs w:val="24"/>
          <w:bdr w:val="none" w:sz="0" w:space="0" w:color="auto" w:frame="1"/>
          <w:lang w:eastAsia="vi-VN"/>
        </w:rPr>
        <w:t>(ammonia,</w:t>
      </w:r>
      <w:r w:rsidRPr="00BB61AA">
        <w:rPr>
          <w:rFonts w:eastAsia="Times New Roman"/>
          <w:i/>
          <w:iCs/>
          <w:color w:val="000000" w:themeColor="text1"/>
          <w:szCs w:val="24"/>
          <w:lang w:eastAsia="vi-VN"/>
        </w:rPr>
        <w:t> caustic soda</w:t>
      </w:r>
      <w:r w:rsidR="00631FF5" w:rsidRPr="00BB61AA">
        <w:rPr>
          <w:rFonts w:eastAsia="Times New Roman"/>
          <w:i/>
          <w:iCs/>
          <w:color w:val="000000" w:themeColor="text1"/>
          <w:szCs w:val="24"/>
          <w:lang w:eastAsia="vi-VN"/>
        </w:rPr>
        <w:t>.</w:t>
      </w:r>
      <w:r w:rsidRPr="00BB61AA">
        <w:rPr>
          <w:rFonts w:eastAsia="Times New Roman"/>
          <w:i/>
          <w:iCs/>
          <w:color w:val="000000" w:themeColor="text1"/>
          <w:szCs w:val="24"/>
          <w:lang w:eastAsia="vi-VN"/>
        </w:rPr>
        <w:t>..):</w:t>
      </w:r>
      <w:r w:rsidRPr="00BB61AA">
        <w:rPr>
          <w:rFonts w:eastAsia="Times New Roman"/>
          <w:color w:val="000000" w:themeColor="text1"/>
          <w:szCs w:val="24"/>
          <w:lang w:eastAsia="vi-VN"/>
        </w:rPr>
        <w:t> first have</w:t>
      </w:r>
      <w:r w:rsidRPr="00BB61AA">
        <w:rPr>
          <w:rFonts w:eastAsia="Times New Roman"/>
          <w:color w:val="000000" w:themeColor="text1"/>
          <w:szCs w:val="24"/>
          <w:bdr w:val="none" w:sz="0" w:space="0" w:color="auto" w:frame="1"/>
          <w:lang w:eastAsia="vi-VN"/>
        </w:rPr>
        <w:t xml:space="preserve"> the victim drink diluted vinegar (2% acetic acid) or lemon juice.</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Do not drink purge.</w:t>
      </w:r>
    </w:p>
    <w:p w14:paraId="6D358C73"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iCs/>
          <w:color w:val="000000" w:themeColor="text1"/>
          <w:szCs w:val="24"/>
          <w:lang w:eastAsia="vi-VN"/>
        </w:rPr>
        <w:t>Poisoned by digesting mercury compounds,</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first have the victim vomit and drink milk with egg whites.</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Then have the victim drink activated charcoal.</w:t>
      </w:r>
    </w:p>
    <w:p w14:paraId="6D358C74"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color w:val="000000" w:themeColor="text1"/>
          <w:szCs w:val="24"/>
          <w:lang w:eastAsia="vi-VN"/>
        </w:rPr>
        <w:t>Poisonedby</w:t>
      </w:r>
      <w:r w:rsidRPr="00BB61AA">
        <w:rPr>
          <w:rFonts w:eastAsia="Times New Roman"/>
          <w:i/>
          <w:iCs/>
          <w:color w:val="000000" w:themeColor="text1"/>
          <w:szCs w:val="24"/>
          <w:lang w:eastAsia="vi-VN"/>
        </w:rPr>
        <w:t>white phosphorus</w:t>
      </w:r>
      <w:r w:rsidRPr="00BB61AA">
        <w:rPr>
          <w:rFonts w:eastAsia="Times New Roman"/>
          <w:iCs/>
          <w:color w:val="000000" w:themeColor="text1"/>
          <w:szCs w:val="24"/>
          <w:lang w:eastAsia="vi-VN"/>
        </w:rPr>
        <w:t>:</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first have the victim vomit, then drink copper sulfate solution (CuSO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0.5 grams in a liter of water and iced water. Do not drink milk, egg whites, oil because these substances solute phosphorus.</w:t>
      </w:r>
    </w:p>
    <w:p w14:paraId="6D358C75"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iCs/>
          <w:color w:val="000000" w:themeColor="text1"/>
          <w:szCs w:val="24"/>
          <w:lang w:eastAsia="vi-VN"/>
        </w:rPr>
        <w:t>Poisoned by lead mixture</w:t>
      </w:r>
      <w:r w:rsidRPr="00BB61AA">
        <w:rPr>
          <w:rFonts w:eastAsia="Times New Roman"/>
          <w:iCs/>
          <w:color w:val="000000" w:themeColor="text1"/>
          <w:szCs w:val="24"/>
          <w:lang w:eastAsia="vi-VN"/>
        </w:rPr>
        <w:t>: have the victim drink</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sodium sulfate (Na</w:t>
      </w:r>
      <w:r w:rsidRPr="00BB61AA">
        <w:rPr>
          <w:rFonts w:eastAsia="Times New Roman"/>
          <w:color w:val="000000" w:themeColor="text1"/>
          <w:szCs w:val="24"/>
          <w:bdr w:val="none" w:sz="0" w:space="0" w:color="auto" w:frame="1"/>
          <w:vertAlign w:val="subscript"/>
          <w:lang w:eastAsia="vi-VN"/>
        </w:rPr>
        <w:t>2</w:t>
      </w:r>
      <w:r w:rsidRPr="00BB61AA">
        <w:rPr>
          <w:rFonts w:eastAsia="Times New Roman"/>
          <w:color w:val="000000" w:themeColor="text1"/>
          <w:szCs w:val="24"/>
          <w:bdr w:val="none" w:sz="0" w:space="0" w:color="auto" w:frame="1"/>
          <w:lang w:eastAsia="vi-VN"/>
        </w:rPr>
        <w:t>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10% or magnesium sulfate (MgSO</w:t>
      </w:r>
      <w:r w:rsidRPr="00BB61AA">
        <w:rPr>
          <w:rFonts w:eastAsia="Times New Roman"/>
          <w:color w:val="000000" w:themeColor="text1"/>
          <w:szCs w:val="24"/>
          <w:bdr w:val="none" w:sz="0" w:space="0" w:color="auto" w:frame="1"/>
          <w:vertAlign w:val="subscript"/>
          <w:lang w:eastAsia="vi-VN"/>
        </w:rPr>
        <w:t>4</w:t>
      </w:r>
      <w:r w:rsidRPr="00BB61AA">
        <w:rPr>
          <w:rFonts w:eastAsia="Times New Roman"/>
          <w:color w:val="000000" w:themeColor="text1"/>
          <w:szCs w:val="24"/>
          <w:bdr w:val="none" w:sz="0" w:space="0" w:color="auto" w:frame="1"/>
          <w:lang w:eastAsia="vi-VN"/>
        </w:rPr>
        <w:t>) 10% in warm water because these substances will form a precipitate with lead.</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Then drink milk with the egg whites and activated charcoal.</w:t>
      </w:r>
    </w:p>
    <w:p w14:paraId="6D358C76"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iCs/>
          <w:color w:val="000000" w:themeColor="text1"/>
          <w:szCs w:val="24"/>
          <w:lang w:eastAsia="vi-VN"/>
        </w:rPr>
        <w:t>Poisoned due to inhalation of toxic gases such as chlorine, bromine</w:t>
      </w:r>
      <w:r w:rsidR="00631FF5" w:rsidRPr="00BB61AA">
        <w:rPr>
          <w:rFonts w:eastAsia="Times New Roman"/>
          <w:i/>
          <w:iCs/>
          <w:color w:val="000000" w:themeColor="text1"/>
          <w:szCs w:val="24"/>
          <w:lang w:eastAsia="vi-VN"/>
        </w:rPr>
        <w:t>.</w:t>
      </w:r>
      <w:r w:rsidRPr="00BB61AA">
        <w:rPr>
          <w:rFonts w:eastAsia="Times New Roman"/>
          <w:i/>
          <w:iCs/>
          <w:color w:val="000000" w:themeColor="text1"/>
          <w:szCs w:val="24"/>
          <w:lang w:eastAsia="vi-VN"/>
        </w:rPr>
        <w:t xml:space="preserve">. </w:t>
      </w:r>
      <w:r w:rsidRPr="00BB61AA">
        <w:rPr>
          <w:rFonts w:eastAsia="Times New Roman"/>
          <w:iCs/>
          <w:color w:val="000000" w:themeColor="text1"/>
          <w:szCs w:val="24"/>
          <w:lang w:eastAsia="vi-VN"/>
        </w:rPr>
        <w:t>(Cl</w:t>
      </w:r>
      <w:r w:rsidRPr="00BB61AA">
        <w:rPr>
          <w:rFonts w:eastAsia="Times New Roman"/>
          <w:iCs/>
          <w:color w:val="000000" w:themeColor="text1"/>
          <w:szCs w:val="24"/>
          <w:vertAlign w:val="subscript"/>
          <w:lang w:eastAsia="vi-VN"/>
        </w:rPr>
        <w:t>2,</w:t>
      </w:r>
      <w:r w:rsidRPr="00BB61AA">
        <w:rPr>
          <w:rFonts w:eastAsia="Times New Roman"/>
          <w:iCs/>
          <w:color w:val="000000" w:themeColor="text1"/>
          <w:szCs w:val="24"/>
          <w:lang w:eastAsia="vi-VN"/>
        </w:rPr>
        <w:t> Br</w:t>
      </w:r>
      <w:r w:rsidRPr="00BB61AA">
        <w:rPr>
          <w:rFonts w:eastAsia="Times New Roman"/>
          <w:iCs/>
          <w:color w:val="000000" w:themeColor="text1"/>
          <w:szCs w:val="24"/>
          <w:bdr w:val="none" w:sz="0" w:space="0" w:color="auto" w:frame="1"/>
          <w:vertAlign w:val="subscript"/>
          <w:lang w:eastAsia="vi-VN"/>
        </w:rPr>
        <w:t>2</w:t>
      </w:r>
      <w:r w:rsidRPr="00BB61AA">
        <w:rPr>
          <w:rFonts w:eastAsia="Times New Roman"/>
          <w:iCs/>
          <w:color w:val="000000" w:themeColor="text1"/>
          <w:szCs w:val="24"/>
          <w:bdr w:val="none" w:sz="0" w:space="0" w:color="auto" w:frame="1"/>
          <w:lang w:eastAsia="vi-VN"/>
        </w:rPr>
        <w:t>)</w:t>
      </w:r>
      <w:r w:rsidRPr="00BB61AA">
        <w:rPr>
          <w:rFonts w:eastAsia="Times New Roman"/>
          <w:color w:val="000000" w:themeColor="text1"/>
          <w:szCs w:val="24"/>
          <w:bdr w:val="none" w:sz="0" w:space="0" w:color="auto" w:frame="1"/>
          <w:lang w:eastAsia="vi-VN"/>
        </w:rPr>
        <w:t>: carry the victim to open space, loosen waistband, breath in a small amount of ammonia or 90</w:t>
      </w:r>
      <w:r w:rsidRPr="00BB61AA">
        <w:rPr>
          <w:rFonts w:eastAsia="Times New Roman"/>
          <w:color w:val="000000" w:themeColor="text1"/>
          <w:szCs w:val="24"/>
          <w:bdr w:val="none" w:sz="0" w:space="0" w:color="auto" w:frame="1"/>
          <w:vertAlign w:val="superscript"/>
          <w:lang w:eastAsia="vi-VN"/>
        </w:rPr>
        <w:t>0</w:t>
      </w:r>
      <w:r w:rsidRPr="00BB61AA">
        <w:rPr>
          <w:rFonts w:eastAsia="Times New Roman"/>
          <w:color w:val="000000" w:themeColor="text1"/>
          <w:szCs w:val="24"/>
          <w:bdr w:val="none" w:sz="0" w:space="0" w:color="auto" w:frame="1"/>
          <w:lang w:eastAsia="vi-VN"/>
        </w:rPr>
        <w:t xml:space="preserve"> alcohol mixed with ammonia.</w:t>
      </w:r>
    </w:p>
    <w:p w14:paraId="6D358C77"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i/>
          <w:iCs/>
          <w:color w:val="000000" w:themeColor="text1"/>
          <w:szCs w:val="24"/>
          <w:lang w:eastAsia="vi-VN"/>
        </w:rPr>
        <w:t>Poisoned from breathing hydrogen sulfide, carbon oxides</w:t>
      </w:r>
      <w:r w:rsidR="00631FF5" w:rsidRPr="00BB61AA">
        <w:rPr>
          <w:rFonts w:eastAsia="Times New Roman"/>
          <w:i/>
          <w:iCs/>
          <w:color w:val="000000" w:themeColor="text1"/>
          <w:szCs w:val="24"/>
          <w:lang w:eastAsia="vi-VN"/>
        </w:rPr>
        <w:t>.</w:t>
      </w:r>
      <w:r w:rsidRPr="00BB61AA">
        <w:rPr>
          <w:rFonts w:eastAsia="Times New Roman"/>
          <w:i/>
          <w:iCs/>
          <w:color w:val="000000" w:themeColor="text1"/>
          <w:szCs w:val="24"/>
          <w:lang w:eastAsia="vi-VN"/>
        </w:rPr>
        <w:t xml:space="preserve">.. </w:t>
      </w:r>
      <w:r w:rsidRPr="00BB61AA">
        <w:rPr>
          <w:rFonts w:eastAsia="Times New Roman"/>
          <w:iCs/>
          <w:color w:val="000000" w:themeColor="text1"/>
          <w:szCs w:val="24"/>
          <w:lang w:eastAsia="vi-VN"/>
        </w:rPr>
        <w:t>(H</w:t>
      </w:r>
      <w:r w:rsidRPr="00BB61AA">
        <w:rPr>
          <w:rFonts w:eastAsia="Times New Roman"/>
          <w:iCs/>
          <w:color w:val="000000" w:themeColor="text1"/>
          <w:szCs w:val="24"/>
          <w:vertAlign w:val="subscript"/>
          <w:lang w:eastAsia="vi-VN"/>
        </w:rPr>
        <w:t>2</w:t>
      </w:r>
      <w:r w:rsidRPr="00BB61AA">
        <w:rPr>
          <w:rFonts w:eastAsia="Times New Roman"/>
          <w:iCs/>
          <w:color w:val="000000" w:themeColor="text1"/>
          <w:szCs w:val="24"/>
          <w:lang w:eastAsia="vi-VN"/>
        </w:rPr>
        <w:t>S,</w:t>
      </w:r>
      <w:r w:rsidRPr="00BB61AA">
        <w:rPr>
          <w:rFonts w:eastAsia="Times New Roman"/>
          <w:color w:val="000000" w:themeColor="text1"/>
          <w:szCs w:val="24"/>
          <w:lang w:eastAsia="vi-VN"/>
        </w:rPr>
        <w:t> </w:t>
      </w:r>
      <w:r w:rsidRPr="00BB61AA">
        <w:rPr>
          <w:rFonts w:eastAsia="Times New Roman"/>
          <w:color w:val="000000" w:themeColor="text1"/>
          <w:szCs w:val="24"/>
          <w:bdr w:val="none" w:sz="0" w:space="0" w:color="auto" w:frame="1"/>
          <w:lang w:eastAsia="vi-VN"/>
        </w:rPr>
        <w:t>CO): lay the victim in open space and breath in pure oxygen for breathing and apply artificial respiration if necessary.</w:t>
      </w:r>
    </w:p>
    <w:p w14:paraId="6D358C78"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w:t>
      </w:r>
      <w:r w:rsidRPr="00BB61AA">
        <w:rPr>
          <w:rFonts w:eastAsia="Times New Roman"/>
          <w:color w:val="000000" w:themeColor="text1"/>
          <w:szCs w:val="24"/>
          <w:lang w:eastAsia="vi-VN"/>
        </w:rPr>
        <w:t> </w:t>
      </w:r>
      <w:r w:rsidRPr="00BB61AA">
        <w:rPr>
          <w:rFonts w:eastAsia="Times New Roman"/>
          <w:i/>
          <w:iCs/>
          <w:color w:val="000000" w:themeColor="text1"/>
          <w:szCs w:val="24"/>
          <w:lang w:eastAsia="vi-VN"/>
        </w:rPr>
        <w:t>Poisoned by overinhaling ammonia</w:t>
      </w:r>
      <w:r w:rsidRPr="00BB61AA">
        <w:rPr>
          <w:rFonts w:eastAsia="Times New Roman"/>
          <w:color w:val="000000" w:themeColor="text1"/>
          <w:szCs w:val="24"/>
          <w:lang w:eastAsia="vi-VN"/>
        </w:rPr>
        <w:t xml:space="preserve">: </w:t>
      </w:r>
      <w:r w:rsidRPr="00BB61AA">
        <w:rPr>
          <w:rFonts w:eastAsia="Times New Roman"/>
          <w:color w:val="000000" w:themeColor="text1"/>
          <w:szCs w:val="24"/>
          <w:bdr w:val="none" w:sz="0" w:space="0" w:color="auto" w:frame="1"/>
          <w:lang w:eastAsia="vi-VN"/>
        </w:rPr>
        <w:t>let the victim inhale hot water steam, then drink lemon juice or diluted vinegar.</w:t>
      </w:r>
    </w:p>
    <w:p w14:paraId="6D358C79" w14:textId="77777777" w:rsidR="009A15CE" w:rsidRPr="00BB61AA" w:rsidRDefault="009A15CE" w:rsidP="00D37421">
      <w:pPr>
        <w:spacing w:before="60" w:after="60"/>
        <w:jc w:val="both"/>
        <w:rPr>
          <w:rFonts w:eastAsia="Times New Roman" w:cs="Times New Roman"/>
          <w:i/>
          <w:color w:val="000000" w:themeColor="text1"/>
          <w:sz w:val="24"/>
          <w:szCs w:val="24"/>
        </w:rPr>
      </w:pPr>
      <w:r w:rsidRPr="00BB61AA">
        <w:rPr>
          <w:rFonts w:eastAsia="Times New Roman" w:cs="Times New Roman"/>
          <w:b/>
          <w:bCs/>
          <w:i/>
          <w:color w:val="000000" w:themeColor="text1"/>
          <w:sz w:val="24"/>
          <w:szCs w:val="24"/>
        </w:rPr>
        <w:t>Fire fighting in the laboratory</w:t>
      </w:r>
    </w:p>
    <w:p w14:paraId="6D358C7A" w14:textId="77777777" w:rsidR="009A15CE" w:rsidRPr="00BB61AA" w:rsidRDefault="00E65F37" w:rsidP="00D37421">
      <w:pPr>
        <w:spacing w:before="60" w:after="60"/>
        <w:jc w:val="both"/>
        <w:rPr>
          <w:rFonts w:eastAsia="Times New Roman" w:cs="Times New Roman"/>
          <w:i/>
          <w:color w:val="000000" w:themeColor="text1"/>
          <w:sz w:val="24"/>
          <w:szCs w:val="24"/>
          <w:lang w:eastAsia="vi-VN"/>
        </w:rPr>
      </w:pPr>
      <w:r w:rsidRPr="00BB61AA">
        <w:rPr>
          <w:rFonts w:eastAsia="Times New Roman" w:cs="Times New Roman"/>
          <w:bCs/>
          <w:i/>
          <w:color w:val="000000" w:themeColor="text1"/>
          <w:sz w:val="24"/>
          <w:szCs w:val="24"/>
          <w:lang w:eastAsia="vi-VN"/>
        </w:rPr>
        <w:t xml:space="preserve">a. </w:t>
      </w:r>
      <w:r w:rsidR="009A15CE" w:rsidRPr="00BB61AA">
        <w:rPr>
          <w:rFonts w:eastAsia="Times New Roman" w:cs="Times New Roman"/>
          <w:bCs/>
          <w:i/>
          <w:color w:val="000000" w:themeColor="text1"/>
          <w:sz w:val="24"/>
          <w:szCs w:val="24"/>
          <w:lang w:eastAsia="vi-VN"/>
        </w:rPr>
        <w:t>Water:</w:t>
      </w:r>
    </w:p>
    <w:p w14:paraId="6D358C7B"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lang w:eastAsia="vi-VN"/>
        </w:rPr>
        <w:t xml:space="preserve">Water is effective in wetting, cooling, extinguishing and preventing fire from spreading when sprayed onto the </w:t>
      </w:r>
      <w:r w:rsidRPr="00BB61AA">
        <w:rPr>
          <w:rFonts w:eastAsia="Times New Roman"/>
          <w:color w:val="000000" w:themeColor="text1"/>
          <w:szCs w:val="24"/>
          <w:bdr w:val="none" w:sz="0" w:space="0" w:color="auto" w:frame="1"/>
          <w:lang w:eastAsia="vi-VN"/>
        </w:rPr>
        <w:t>material</w:t>
      </w:r>
      <w:r w:rsidRPr="00BB61AA">
        <w:rPr>
          <w:rFonts w:eastAsia="Times New Roman"/>
          <w:color w:val="000000" w:themeColor="text1"/>
          <w:szCs w:val="24"/>
          <w:lang w:eastAsia="vi-VN"/>
        </w:rPr>
        <w:t xml:space="preserve"> near the fire. It is best to use a small jet of water with droplet size of 0.3-0.8mm.</w:t>
      </w:r>
    </w:p>
    <w:p w14:paraId="6D358C7C"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lang w:eastAsia="vi-VN"/>
        </w:rPr>
        <w:t xml:space="preserve">Water is effective in </w:t>
      </w:r>
      <w:r w:rsidRPr="00BB61AA">
        <w:rPr>
          <w:rFonts w:eastAsia="Times New Roman"/>
          <w:color w:val="000000" w:themeColor="text1"/>
          <w:szCs w:val="24"/>
          <w:bdr w:val="none" w:sz="0" w:space="0" w:color="auto" w:frame="1"/>
          <w:lang w:eastAsia="vi-VN"/>
        </w:rPr>
        <w:t>extinguishing</w:t>
      </w:r>
      <w:r w:rsidRPr="00BB61AA">
        <w:rPr>
          <w:rFonts w:eastAsia="Times New Roman"/>
          <w:color w:val="000000" w:themeColor="text1"/>
          <w:szCs w:val="24"/>
          <w:lang w:eastAsia="vi-VN"/>
        </w:rPr>
        <w:t xml:space="preserve"> fire of the conventional solids: wood, paper, coal, rubber, </w:t>
      </w:r>
      <w:r w:rsidRPr="00BB61AA">
        <w:rPr>
          <w:rFonts w:eastAsia="Times New Roman"/>
          <w:color w:val="000000" w:themeColor="text1"/>
          <w:szCs w:val="24"/>
          <w:bdr w:val="none" w:sz="0" w:space="0" w:color="auto" w:frame="1"/>
          <w:lang w:eastAsia="vi-VN"/>
        </w:rPr>
        <w:t>cloth</w:t>
      </w:r>
      <w:r w:rsidRPr="00BB61AA">
        <w:rPr>
          <w:rFonts w:eastAsia="Times New Roman"/>
          <w:color w:val="000000" w:themeColor="text1"/>
          <w:szCs w:val="24"/>
          <w:lang w:eastAsia="vi-VN"/>
        </w:rPr>
        <w:t xml:space="preserve"> and some water-soluble liquid (organic acid, acetone, low ranking alcohol)</w:t>
      </w:r>
    </w:p>
    <w:p w14:paraId="6D358C7D" w14:textId="77777777" w:rsidR="009A15CE" w:rsidRPr="00BB61AA" w:rsidRDefault="009A15CE" w:rsidP="00D37421">
      <w:pPr>
        <w:spacing w:before="60" w:after="60"/>
        <w:jc w:val="both"/>
        <w:rPr>
          <w:rFonts w:eastAsia="Times New Roman" w:cs="Times New Roman"/>
          <w:b/>
          <w:i/>
          <w:color w:val="000000" w:themeColor="text1"/>
          <w:sz w:val="24"/>
          <w:szCs w:val="24"/>
          <w:u w:val="single"/>
          <w:lang w:eastAsia="vi-VN"/>
        </w:rPr>
      </w:pPr>
      <w:r w:rsidRPr="00BB61AA">
        <w:rPr>
          <w:rFonts w:eastAsia="Times New Roman" w:cs="Times New Roman"/>
          <w:b/>
          <w:bCs/>
          <w:i/>
          <w:color w:val="000000" w:themeColor="text1"/>
          <w:sz w:val="24"/>
          <w:szCs w:val="24"/>
          <w:u w:val="single"/>
          <w:lang w:eastAsia="vi-VN"/>
        </w:rPr>
        <w:t>Do not use water when:</w:t>
      </w:r>
    </w:p>
    <w:p w14:paraId="6D358C7E"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bdr w:val="none" w:sz="0" w:space="0" w:color="auto" w:frame="1"/>
          <w:lang w:eastAsia="vi-VN"/>
        </w:rPr>
      </w:pPr>
      <w:r w:rsidRPr="00BB61AA">
        <w:rPr>
          <w:rFonts w:eastAsia="Times New Roman"/>
          <w:color w:val="000000" w:themeColor="text1"/>
          <w:szCs w:val="24"/>
          <w:bdr w:val="none" w:sz="0" w:space="0" w:color="auto" w:frame="1"/>
          <w:lang w:eastAsia="vi-VN"/>
        </w:rPr>
        <w:t>Extinguishing fire in powered equipment as this will destroy other equipment.</w:t>
      </w:r>
    </w:p>
    <w:p w14:paraId="6D358C7F"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bdr w:val="none" w:sz="0" w:space="0" w:color="auto" w:frame="1"/>
          <w:lang w:eastAsia="vi-VN"/>
        </w:rPr>
      </w:pPr>
      <w:r w:rsidRPr="00BB61AA">
        <w:rPr>
          <w:rFonts w:eastAsia="Times New Roman"/>
          <w:color w:val="000000" w:themeColor="text1"/>
          <w:szCs w:val="24"/>
          <w:bdr w:val="none" w:sz="0" w:space="0" w:color="auto" w:frame="1"/>
          <w:lang w:eastAsia="vi-VN"/>
        </w:rPr>
        <w:t>There are substances reactive with water in the fire area.</w:t>
      </w:r>
    </w:p>
    <w:p w14:paraId="6D358C80"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bdr w:val="none" w:sz="0" w:space="0" w:color="auto" w:frame="1"/>
          <w:lang w:eastAsia="vi-VN"/>
        </w:rPr>
      </w:pPr>
      <w:r w:rsidRPr="00BB61AA">
        <w:rPr>
          <w:rFonts w:eastAsia="Times New Roman"/>
          <w:color w:val="000000" w:themeColor="text1"/>
          <w:szCs w:val="24"/>
          <w:bdr w:val="none" w:sz="0" w:space="0" w:color="auto" w:frame="1"/>
          <w:lang w:eastAsia="vi-VN"/>
        </w:rPr>
        <w:t>Extinguish the fire and liquid hydrocarbons dissolved in water which is lighter than water density. These substances will float on the water and the fire will spread.</w:t>
      </w:r>
    </w:p>
    <w:p w14:paraId="6D358C81"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lang w:eastAsia="vi-VN"/>
        </w:rPr>
      </w:pPr>
      <w:r w:rsidRPr="00BB61AA">
        <w:rPr>
          <w:rFonts w:eastAsia="Times New Roman"/>
          <w:color w:val="000000" w:themeColor="text1"/>
          <w:szCs w:val="24"/>
          <w:bdr w:val="none" w:sz="0" w:space="0" w:color="auto" w:frame="1"/>
          <w:lang w:eastAsia="vi-VN"/>
        </w:rPr>
        <w:t>Fire by oil,</w:t>
      </w:r>
      <w:r w:rsidRPr="00BB61AA">
        <w:rPr>
          <w:rFonts w:eastAsia="Times New Roman"/>
          <w:color w:val="000000" w:themeColor="text1"/>
          <w:szCs w:val="24"/>
          <w:lang w:eastAsia="vi-VN"/>
        </w:rPr>
        <w:t xml:space="preserve"> high temperature liquids or melting solids. It is dangerous to use water which will cause boiling, exploding or foaming. </w:t>
      </w:r>
    </w:p>
    <w:p w14:paraId="6D358C82" w14:textId="77777777" w:rsidR="009A15CE" w:rsidRPr="00BB61AA" w:rsidRDefault="00E65F37" w:rsidP="00D37421">
      <w:pPr>
        <w:spacing w:before="60" w:after="60"/>
        <w:jc w:val="both"/>
        <w:rPr>
          <w:rFonts w:eastAsia="Times New Roman" w:cs="Times New Roman"/>
          <w:color w:val="000000" w:themeColor="text1"/>
          <w:sz w:val="24"/>
          <w:szCs w:val="24"/>
          <w:lang w:eastAsia="vi-VN"/>
        </w:rPr>
      </w:pPr>
      <w:r w:rsidRPr="00BB61AA">
        <w:rPr>
          <w:rFonts w:eastAsia="Times New Roman" w:cs="Times New Roman"/>
          <w:i/>
          <w:color w:val="000000" w:themeColor="text1"/>
          <w:sz w:val="24"/>
          <w:szCs w:val="24"/>
          <w:lang w:eastAsia="vi-VN"/>
        </w:rPr>
        <w:t>b</w:t>
      </w:r>
      <w:r w:rsidR="009A15CE" w:rsidRPr="00BB61AA">
        <w:rPr>
          <w:rFonts w:eastAsia="Times New Roman" w:cs="Times New Roman"/>
          <w:i/>
          <w:color w:val="000000" w:themeColor="text1"/>
          <w:sz w:val="24"/>
          <w:szCs w:val="24"/>
          <w:lang w:eastAsia="vi-VN"/>
        </w:rPr>
        <w:t>. </w:t>
      </w:r>
      <w:r w:rsidR="009A15CE" w:rsidRPr="00BB61AA">
        <w:rPr>
          <w:rFonts w:eastAsia="Times New Roman" w:cs="Times New Roman"/>
          <w:bCs/>
          <w:i/>
          <w:color w:val="000000" w:themeColor="text1"/>
          <w:sz w:val="24"/>
          <w:szCs w:val="24"/>
          <w:lang w:eastAsia="vi-VN"/>
        </w:rPr>
        <w:t>CO</w:t>
      </w:r>
      <w:r w:rsidR="009A15CE" w:rsidRPr="00BB61AA">
        <w:rPr>
          <w:rFonts w:eastAsia="Times New Roman" w:cs="Times New Roman"/>
          <w:bCs/>
          <w:i/>
          <w:color w:val="000000" w:themeColor="text1"/>
          <w:sz w:val="24"/>
          <w:szCs w:val="24"/>
          <w:vertAlign w:val="subscript"/>
          <w:lang w:eastAsia="vi-VN"/>
        </w:rPr>
        <w:t>2</w:t>
      </w:r>
      <w:r w:rsidR="009A15CE" w:rsidRPr="00BB61AA">
        <w:rPr>
          <w:rFonts w:eastAsia="Times New Roman" w:cs="Times New Roman"/>
          <w:bCs/>
          <w:i/>
          <w:color w:val="000000" w:themeColor="text1"/>
          <w:sz w:val="24"/>
          <w:szCs w:val="24"/>
          <w:lang w:eastAsia="vi-VN"/>
        </w:rPr>
        <w:t> tank:</w:t>
      </w:r>
      <w:r w:rsidR="008144DC">
        <w:rPr>
          <w:rFonts w:eastAsiaTheme="minorEastAsia" w:cs="Times New Roman" w:hint="eastAsia"/>
          <w:bCs/>
          <w:i/>
          <w:color w:val="000000" w:themeColor="text1"/>
          <w:sz w:val="24"/>
          <w:szCs w:val="24"/>
          <w:lang w:eastAsia="ja-JP"/>
        </w:rPr>
        <w:t xml:space="preserve"> </w:t>
      </w:r>
      <w:r w:rsidR="009A15CE" w:rsidRPr="00BB61AA">
        <w:rPr>
          <w:rFonts w:eastAsia="Times New Roman" w:cs="Times New Roman"/>
          <w:color w:val="000000" w:themeColor="text1"/>
          <w:sz w:val="24"/>
          <w:szCs w:val="24"/>
          <w:bdr w:val="none" w:sz="0" w:space="0" w:color="auto" w:frame="1"/>
          <w:lang w:eastAsia="vi-VN"/>
        </w:rPr>
        <w:t>Pressurized</w:t>
      </w:r>
      <w:r w:rsidR="009A15CE" w:rsidRPr="00BB61AA">
        <w:rPr>
          <w:rFonts w:eastAsia="Times New Roman" w:cs="Times New Roman"/>
          <w:color w:val="000000" w:themeColor="text1"/>
          <w:sz w:val="24"/>
          <w:szCs w:val="24"/>
          <w:lang w:eastAsia="vi-VN"/>
        </w:rPr>
        <w:t xml:space="preserve"> CO</w:t>
      </w:r>
      <w:r w:rsidR="009A15CE" w:rsidRPr="00BB61AA">
        <w:rPr>
          <w:rFonts w:eastAsia="Times New Roman" w:cs="Times New Roman"/>
          <w:color w:val="000000" w:themeColor="text1"/>
          <w:sz w:val="24"/>
          <w:szCs w:val="24"/>
          <w:bdr w:val="none" w:sz="0" w:space="0" w:color="auto" w:frame="1"/>
          <w:vertAlign w:val="subscript"/>
          <w:lang w:eastAsia="vi-VN"/>
        </w:rPr>
        <w:t>2</w:t>
      </w:r>
      <w:r w:rsidR="009A15CE" w:rsidRPr="00BB61AA">
        <w:rPr>
          <w:rFonts w:eastAsia="Times New Roman" w:cs="Times New Roman"/>
          <w:color w:val="000000" w:themeColor="text1"/>
          <w:sz w:val="24"/>
          <w:szCs w:val="24"/>
          <w:lang w:eastAsia="vi-VN"/>
        </w:rPr>
        <w:t xml:space="preserve"> (often 60atm) will evaporate and cover the fire by dry snow forms when released.</w:t>
      </w:r>
    </w:p>
    <w:p w14:paraId="6D358C83" w14:textId="77777777" w:rsidR="009A15CE" w:rsidRPr="00BB61AA" w:rsidRDefault="009A15CE" w:rsidP="00D37421">
      <w:pPr>
        <w:spacing w:before="60" w:after="60"/>
        <w:jc w:val="both"/>
        <w:rPr>
          <w:rFonts w:eastAsia="Times New Roman" w:cs="Times New Roman"/>
          <w:bCs/>
          <w:i/>
          <w:color w:val="000000" w:themeColor="text1"/>
          <w:sz w:val="24"/>
          <w:szCs w:val="24"/>
          <w:u w:val="single"/>
          <w:lang w:eastAsia="vi-VN"/>
        </w:rPr>
      </w:pPr>
      <w:r w:rsidRPr="00BB61AA">
        <w:rPr>
          <w:rFonts w:eastAsia="Times New Roman" w:cs="Times New Roman"/>
          <w:bCs/>
          <w:i/>
          <w:color w:val="000000" w:themeColor="text1"/>
          <w:sz w:val="24"/>
          <w:szCs w:val="24"/>
          <w:u w:val="single"/>
          <w:lang w:eastAsia="vi-VN"/>
        </w:rPr>
        <w:t>Advantages:</w:t>
      </w:r>
    </w:p>
    <w:p w14:paraId="6D358C84" w14:textId="77777777" w:rsidR="009A15CE" w:rsidRPr="00BB61AA" w:rsidRDefault="00E65F37" w:rsidP="00D37421">
      <w:pPr>
        <w:pStyle w:val="ListParagraph"/>
        <w:numPr>
          <w:ilvl w:val="0"/>
          <w:numId w:val="95"/>
        </w:numPr>
        <w:spacing w:before="60" w:after="60"/>
        <w:ind w:left="709"/>
        <w:jc w:val="both"/>
        <w:rPr>
          <w:rFonts w:eastAsia="Times New Roman"/>
          <w:color w:val="000000" w:themeColor="text1"/>
          <w:szCs w:val="24"/>
        </w:rPr>
      </w:pPr>
      <w:r w:rsidRPr="00BB61AA">
        <w:rPr>
          <w:rFonts w:eastAsia="Times New Roman"/>
          <w:color w:val="000000" w:themeColor="text1"/>
          <w:szCs w:val="24"/>
        </w:rPr>
        <w:t>E</w:t>
      </w:r>
      <w:r w:rsidR="009A15CE" w:rsidRPr="00BB61AA">
        <w:rPr>
          <w:rFonts w:eastAsia="Times New Roman"/>
          <w:color w:val="000000" w:themeColor="text1"/>
          <w:szCs w:val="24"/>
        </w:rPr>
        <w:t>asy to use, especially in the small fire, CO</w:t>
      </w:r>
      <w:r w:rsidR="009A15CE" w:rsidRPr="00BB61AA">
        <w:rPr>
          <w:rFonts w:eastAsia="Times New Roman"/>
          <w:color w:val="000000" w:themeColor="text1"/>
          <w:szCs w:val="24"/>
          <w:vertAlign w:val="subscript"/>
        </w:rPr>
        <w:t>2</w:t>
      </w:r>
      <w:r w:rsidR="009A15CE" w:rsidRPr="00BB61AA">
        <w:rPr>
          <w:rFonts w:eastAsia="Times New Roman"/>
          <w:color w:val="000000" w:themeColor="text1"/>
          <w:szCs w:val="24"/>
        </w:rPr>
        <w:t xml:space="preserve"> is not harmful for machinery and equipment, </w:t>
      </w:r>
      <w:r w:rsidR="009A15CE" w:rsidRPr="00BB61AA">
        <w:rPr>
          <w:rFonts w:eastAsia="Times New Roman"/>
          <w:color w:val="000000" w:themeColor="text1"/>
          <w:szCs w:val="24"/>
          <w:bdr w:val="none" w:sz="0" w:space="0" w:color="auto" w:frame="1"/>
          <w:lang w:eastAsia="vi-VN"/>
        </w:rPr>
        <w:t>including</w:t>
      </w:r>
      <w:r w:rsidR="009A15CE" w:rsidRPr="00BB61AA">
        <w:rPr>
          <w:rFonts w:eastAsia="Times New Roman"/>
          <w:color w:val="000000" w:themeColor="text1"/>
          <w:szCs w:val="24"/>
        </w:rPr>
        <w:t xml:space="preserve"> electrical equipment.</w:t>
      </w:r>
    </w:p>
    <w:p w14:paraId="6D358C85"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rPr>
      </w:pPr>
      <w:r w:rsidRPr="00BB61AA">
        <w:rPr>
          <w:rFonts w:eastAsia="Times New Roman"/>
          <w:color w:val="000000" w:themeColor="text1"/>
          <w:szCs w:val="24"/>
        </w:rPr>
        <w:t xml:space="preserve">The </w:t>
      </w:r>
      <w:r w:rsidRPr="00BB61AA">
        <w:rPr>
          <w:rFonts w:eastAsia="Times New Roman"/>
          <w:color w:val="000000" w:themeColor="text1"/>
          <w:szCs w:val="24"/>
          <w:bdr w:val="none" w:sz="0" w:space="0" w:color="auto" w:frame="1"/>
          <w:lang w:eastAsia="vi-VN"/>
        </w:rPr>
        <w:t>amountof</w:t>
      </w:r>
      <w:r w:rsidRPr="00BB61AA">
        <w:rPr>
          <w:rFonts w:eastAsia="Times New Roman"/>
          <w:color w:val="000000" w:themeColor="text1"/>
          <w:szCs w:val="24"/>
        </w:rPr>
        <w:t xml:space="preserve"> CO</w:t>
      </w:r>
      <w:r w:rsidRPr="00BB61AA">
        <w:rPr>
          <w:rFonts w:eastAsia="Times New Roman"/>
          <w:color w:val="000000" w:themeColor="text1"/>
          <w:szCs w:val="24"/>
          <w:vertAlign w:val="subscript"/>
        </w:rPr>
        <w:t>2</w:t>
      </w:r>
      <w:r w:rsidRPr="00BB61AA">
        <w:rPr>
          <w:rFonts w:eastAsia="Times New Roman"/>
          <w:color w:val="000000" w:themeColor="text1"/>
          <w:szCs w:val="24"/>
        </w:rPr>
        <w:t> is determined by weighing the tank.</w:t>
      </w:r>
    </w:p>
    <w:p w14:paraId="6D358C86" w14:textId="77777777" w:rsidR="009A15CE" w:rsidRPr="00BB61AA" w:rsidRDefault="009A15CE" w:rsidP="00D37421">
      <w:pPr>
        <w:spacing w:before="60" w:after="60"/>
        <w:jc w:val="both"/>
        <w:rPr>
          <w:rFonts w:eastAsia="Times New Roman" w:cs="Times New Roman"/>
          <w:i/>
          <w:color w:val="000000" w:themeColor="text1"/>
          <w:sz w:val="24"/>
          <w:szCs w:val="24"/>
          <w:u w:val="single"/>
          <w:lang w:eastAsia="vi-VN"/>
        </w:rPr>
      </w:pPr>
      <w:r w:rsidRPr="00BB61AA">
        <w:rPr>
          <w:rFonts w:eastAsia="Times New Roman" w:cs="Times New Roman"/>
          <w:b/>
          <w:bCs/>
          <w:i/>
          <w:color w:val="000000" w:themeColor="text1"/>
          <w:sz w:val="24"/>
          <w:szCs w:val="24"/>
          <w:u w:val="single"/>
          <w:lang w:eastAsia="vi-VN"/>
        </w:rPr>
        <w:t>Do not use CO</w:t>
      </w:r>
      <w:r w:rsidRPr="00BB61AA">
        <w:rPr>
          <w:rFonts w:eastAsia="Times New Roman" w:cs="Times New Roman"/>
          <w:i/>
          <w:color w:val="000000" w:themeColor="text1"/>
          <w:sz w:val="24"/>
          <w:szCs w:val="24"/>
          <w:u w:val="single"/>
          <w:bdr w:val="none" w:sz="0" w:space="0" w:color="auto" w:frame="1"/>
          <w:vertAlign w:val="subscript"/>
          <w:lang w:eastAsia="vi-VN"/>
        </w:rPr>
        <w:t>2</w:t>
      </w:r>
      <w:r w:rsidRPr="00BB61AA">
        <w:rPr>
          <w:rFonts w:eastAsia="Times New Roman" w:cs="Times New Roman"/>
          <w:b/>
          <w:bCs/>
          <w:i/>
          <w:color w:val="000000" w:themeColor="text1"/>
          <w:sz w:val="24"/>
          <w:szCs w:val="24"/>
          <w:u w:val="single"/>
          <w:lang w:eastAsia="vi-VN"/>
        </w:rPr>
        <w:t> tank in the following cases:</w:t>
      </w:r>
    </w:p>
    <w:p w14:paraId="6D358C87"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rPr>
      </w:pPr>
      <w:r w:rsidRPr="00BB61AA">
        <w:rPr>
          <w:rFonts w:eastAsia="Times New Roman"/>
          <w:color w:val="000000" w:themeColor="text1"/>
          <w:szCs w:val="24"/>
          <w:bdr w:val="none" w:sz="0" w:space="0" w:color="auto" w:frame="1"/>
          <w:lang w:eastAsia="vi-VN"/>
        </w:rPr>
        <w:t>burning</w:t>
      </w:r>
      <w:r w:rsidRPr="00BB61AA">
        <w:rPr>
          <w:rFonts w:eastAsia="Times New Roman"/>
          <w:color w:val="000000" w:themeColor="text1"/>
          <w:szCs w:val="24"/>
        </w:rPr>
        <w:t xml:space="preserve"> clothes (</w:t>
      </w:r>
      <w:r w:rsidRPr="00BB61AA">
        <w:rPr>
          <w:rFonts w:eastAsia="Times New Roman"/>
          <w:color w:val="000000" w:themeColor="text1"/>
          <w:szCs w:val="24"/>
          <w:bdr w:val="none" w:sz="0" w:space="0" w:color="auto" w:frame="1"/>
          <w:lang w:eastAsia="vi-VN"/>
        </w:rPr>
        <w:t>because</w:t>
      </w:r>
      <w:r w:rsidRPr="00BB61AA">
        <w:rPr>
          <w:rFonts w:eastAsia="Times New Roman"/>
          <w:color w:val="000000" w:themeColor="text1"/>
          <w:szCs w:val="24"/>
        </w:rPr>
        <w:t xml:space="preserve"> cold CO</w:t>
      </w:r>
      <w:r w:rsidRPr="00BB61AA">
        <w:rPr>
          <w:rFonts w:eastAsia="Times New Roman"/>
          <w:color w:val="000000" w:themeColor="text1"/>
          <w:szCs w:val="24"/>
          <w:vertAlign w:val="subscript"/>
        </w:rPr>
        <w:t>2</w:t>
      </w:r>
      <w:r w:rsidRPr="00BB61AA">
        <w:rPr>
          <w:rFonts w:eastAsia="Times New Roman"/>
          <w:color w:val="000000" w:themeColor="text1"/>
          <w:szCs w:val="24"/>
        </w:rPr>
        <w:t> will harm exposed skin)</w:t>
      </w:r>
    </w:p>
    <w:p w14:paraId="6D358C88"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rPr>
      </w:pPr>
      <w:r w:rsidRPr="00BB61AA">
        <w:rPr>
          <w:rFonts w:eastAsia="Times New Roman"/>
          <w:color w:val="000000" w:themeColor="text1"/>
          <w:szCs w:val="24"/>
        </w:rPr>
        <w:t xml:space="preserve">fire by alkali metal, magnesium, substances capable of separating oxygen (peroxide, </w:t>
      </w:r>
      <w:r w:rsidRPr="00BB61AA">
        <w:rPr>
          <w:rFonts w:eastAsia="Times New Roman"/>
          <w:color w:val="000000" w:themeColor="text1"/>
          <w:szCs w:val="24"/>
          <w:bdr w:val="none" w:sz="0" w:space="0" w:color="auto" w:frame="1"/>
          <w:lang w:eastAsia="vi-VN"/>
        </w:rPr>
        <w:t>chlorate</w:t>
      </w:r>
      <w:r w:rsidRPr="00BB61AA">
        <w:rPr>
          <w:rFonts w:eastAsia="Times New Roman"/>
          <w:color w:val="000000" w:themeColor="text1"/>
          <w:szCs w:val="24"/>
        </w:rPr>
        <w:t>, potassium nitrate, permanganate,</w:t>
      </w:r>
      <w:r w:rsidR="00631FF5" w:rsidRPr="00BB61AA">
        <w:rPr>
          <w:rFonts w:eastAsia="Times New Roman"/>
          <w:color w:val="000000" w:themeColor="text1"/>
          <w:szCs w:val="24"/>
        </w:rPr>
        <w:t>.</w:t>
      </w:r>
      <w:r w:rsidRPr="00BB61AA">
        <w:rPr>
          <w:rFonts w:eastAsia="Times New Roman"/>
          <w:color w:val="000000" w:themeColor="text1"/>
          <w:szCs w:val="24"/>
        </w:rPr>
        <w:t>..), the organometallic liquids such as aluminum alkyl (however CO</w:t>
      </w:r>
      <w:r w:rsidRPr="00BB61AA">
        <w:rPr>
          <w:rFonts w:eastAsia="Times New Roman"/>
          <w:color w:val="000000" w:themeColor="text1"/>
          <w:szCs w:val="24"/>
          <w:vertAlign w:val="subscript"/>
        </w:rPr>
        <w:t xml:space="preserve">2 </w:t>
      </w:r>
      <w:r w:rsidRPr="00BB61AA">
        <w:rPr>
          <w:rFonts w:eastAsia="Times New Roman"/>
          <w:color w:val="000000" w:themeColor="text1"/>
          <w:szCs w:val="24"/>
        </w:rPr>
        <w:t>can be used for the alkali metal and organometallic substances in organic solvents)</w:t>
      </w:r>
    </w:p>
    <w:p w14:paraId="6D358C89"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rPr>
      </w:pPr>
      <w:r w:rsidRPr="00BB61AA">
        <w:rPr>
          <w:rFonts w:eastAsia="Times New Roman"/>
          <w:color w:val="000000" w:themeColor="text1"/>
          <w:szCs w:val="24"/>
        </w:rPr>
        <w:t>CO</w:t>
      </w:r>
      <w:r w:rsidRPr="00BB61AA">
        <w:rPr>
          <w:rFonts w:eastAsia="Times New Roman"/>
          <w:color w:val="000000" w:themeColor="text1"/>
          <w:szCs w:val="24"/>
          <w:vertAlign w:val="subscript"/>
        </w:rPr>
        <w:t>2</w:t>
      </w:r>
      <w:r w:rsidRPr="00BB61AA">
        <w:rPr>
          <w:rFonts w:eastAsia="Times New Roman"/>
          <w:color w:val="000000" w:themeColor="text1"/>
          <w:szCs w:val="24"/>
        </w:rPr>
        <w:t xml:space="preserve"> is less effective </w:t>
      </w:r>
      <w:r w:rsidRPr="00BB61AA">
        <w:rPr>
          <w:rFonts w:eastAsia="Times New Roman"/>
          <w:color w:val="000000" w:themeColor="text1"/>
          <w:szCs w:val="24"/>
          <w:bdr w:val="none" w:sz="0" w:space="0" w:color="auto" w:frame="1"/>
          <w:lang w:eastAsia="vi-VN"/>
        </w:rPr>
        <w:t>when</w:t>
      </w:r>
      <w:r w:rsidRPr="00BB61AA">
        <w:rPr>
          <w:rFonts w:eastAsia="Times New Roman"/>
          <w:color w:val="000000" w:themeColor="text1"/>
          <w:szCs w:val="24"/>
        </w:rPr>
        <w:t xml:space="preserve"> extinguishing fire of decaying materials.</w:t>
      </w:r>
    </w:p>
    <w:p w14:paraId="6D358C8A" w14:textId="77777777" w:rsidR="009A15CE" w:rsidRPr="00BB61AA" w:rsidRDefault="00E65F37"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c</w:t>
      </w:r>
      <w:r w:rsidR="009A15CE" w:rsidRPr="00BB61AA">
        <w:rPr>
          <w:rFonts w:cs="Times New Roman"/>
          <w:i/>
          <w:color w:val="000000" w:themeColor="text1"/>
          <w:sz w:val="24"/>
          <w:szCs w:val="24"/>
        </w:rPr>
        <w:t>. Portable chemical foam tank:</w:t>
      </w:r>
    </w:p>
    <w:p w14:paraId="6D358C8B" w14:textId="77777777" w:rsidR="009A15CE" w:rsidRPr="00BB61AA" w:rsidRDefault="009A15CE"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Powder extinguisher (eg, sodium carbonate and additives, ammonium phosphate and additives, or some other substance) + </w:t>
      </w:r>
      <w:r w:rsidRPr="00BB61AA">
        <w:rPr>
          <w:rFonts w:eastAsia="Times New Roman" w:cs="Times New Roman"/>
          <w:color w:val="000000" w:themeColor="text1"/>
          <w:sz w:val="24"/>
          <w:szCs w:val="24"/>
          <w:lang w:eastAsia="vi-VN"/>
        </w:rPr>
        <w:t>compressed</w:t>
      </w:r>
      <w:r w:rsidRPr="00BB61AA">
        <w:rPr>
          <w:rFonts w:cs="Times New Roman"/>
          <w:color w:val="000000" w:themeColor="text1"/>
          <w:sz w:val="24"/>
          <w:szCs w:val="24"/>
        </w:rPr>
        <w:t xml:space="preserve"> inert gas in a small bottle mounted on the extinguisher.</w:t>
      </w:r>
    </w:p>
    <w:p w14:paraId="6D358C8C" w14:textId="77777777" w:rsidR="009A15CE" w:rsidRPr="00BB61AA" w:rsidRDefault="009A15CE" w:rsidP="00D37421">
      <w:pPr>
        <w:spacing w:before="60" w:after="60"/>
        <w:jc w:val="both"/>
        <w:rPr>
          <w:rFonts w:cs="Times New Roman"/>
          <w:i/>
          <w:color w:val="000000" w:themeColor="text1"/>
          <w:sz w:val="24"/>
          <w:szCs w:val="24"/>
          <w:u w:val="single"/>
        </w:rPr>
      </w:pPr>
      <w:r w:rsidRPr="00BB61AA">
        <w:rPr>
          <w:rFonts w:cs="Times New Roman"/>
          <w:i/>
          <w:color w:val="000000" w:themeColor="text1"/>
          <w:sz w:val="24"/>
          <w:szCs w:val="24"/>
          <w:u w:val="single"/>
        </w:rPr>
        <w:t>Usage:</w:t>
      </w:r>
    </w:p>
    <w:p w14:paraId="6D358C8D"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Overturn the tank, NaHCO</w:t>
      </w:r>
      <w:r w:rsidRPr="00BB61AA">
        <w:rPr>
          <w:color w:val="000000" w:themeColor="text1"/>
          <w:szCs w:val="24"/>
          <w:vertAlign w:val="subscript"/>
        </w:rPr>
        <w:t>3</w:t>
      </w:r>
      <w:r w:rsidRPr="00BB61AA">
        <w:rPr>
          <w:color w:val="000000" w:themeColor="text1"/>
          <w:szCs w:val="24"/>
        </w:rPr>
        <w:t xml:space="preserve"> reacts with sulfuric acid generating CO</w:t>
      </w:r>
      <w:r w:rsidRPr="00BB61AA">
        <w:rPr>
          <w:color w:val="000000" w:themeColor="text1"/>
          <w:szCs w:val="24"/>
          <w:vertAlign w:val="subscript"/>
        </w:rPr>
        <w:t>2</w:t>
      </w:r>
      <w:r w:rsidRPr="00BB61AA">
        <w:rPr>
          <w:color w:val="000000" w:themeColor="text1"/>
          <w:szCs w:val="24"/>
        </w:rPr>
        <w:t xml:space="preserve"> foam that insulates air from </w:t>
      </w:r>
      <w:r w:rsidRPr="00BB61AA">
        <w:rPr>
          <w:rFonts w:eastAsia="Times New Roman"/>
          <w:color w:val="000000" w:themeColor="text1"/>
          <w:szCs w:val="24"/>
          <w:bdr w:val="none" w:sz="0" w:space="0" w:color="auto" w:frame="1"/>
          <w:lang w:eastAsia="vi-VN"/>
        </w:rPr>
        <w:t>fire</w:t>
      </w:r>
      <w:r w:rsidRPr="00BB61AA">
        <w:rPr>
          <w:color w:val="000000" w:themeColor="text1"/>
          <w:szCs w:val="24"/>
        </w:rPr>
        <w:t xml:space="preserve"> and cools fired objects.</w:t>
      </w:r>
    </w:p>
    <w:p w14:paraId="6D358C8E"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when </w:t>
      </w:r>
      <w:r w:rsidRPr="00BB61AA">
        <w:rPr>
          <w:rFonts w:eastAsia="Times New Roman"/>
          <w:color w:val="000000" w:themeColor="text1"/>
          <w:szCs w:val="24"/>
          <w:bdr w:val="none" w:sz="0" w:space="0" w:color="auto" w:frame="1"/>
          <w:lang w:eastAsia="vi-VN"/>
        </w:rPr>
        <w:t>there</w:t>
      </w:r>
      <w:r w:rsidRPr="00BB61AA">
        <w:rPr>
          <w:color w:val="000000" w:themeColor="text1"/>
          <w:szCs w:val="24"/>
        </w:rPr>
        <w:t xml:space="preserve"> are no other means of extinguishing fires, or other means areineffective.</w:t>
      </w:r>
    </w:p>
    <w:p w14:paraId="6D358C8F"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Most effective for extinguishing fires of alkali metals, alkaline earth, organometallic, metal </w:t>
      </w:r>
      <w:r w:rsidRPr="00BB61AA">
        <w:rPr>
          <w:rFonts w:eastAsia="Times New Roman"/>
          <w:color w:val="000000" w:themeColor="text1"/>
          <w:szCs w:val="24"/>
          <w:bdr w:val="none" w:sz="0" w:space="0" w:color="auto" w:frame="1"/>
          <w:lang w:eastAsia="vi-VN"/>
        </w:rPr>
        <w:t>hydride</w:t>
      </w:r>
      <w:r w:rsidR="00631FF5" w:rsidRPr="00BB61AA">
        <w:rPr>
          <w:color w:val="000000" w:themeColor="text1"/>
          <w:szCs w:val="24"/>
        </w:rPr>
        <w:t>.</w:t>
      </w:r>
      <w:r w:rsidRPr="00BB61AA">
        <w:rPr>
          <w:color w:val="000000" w:themeColor="text1"/>
          <w:szCs w:val="24"/>
        </w:rPr>
        <w:t>..</w:t>
      </w:r>
    </w:p>
    <w:p w14:paraId="6D358C90"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Less </w:t>
      </w:r>
      <w:r w:rsidRPr="00BB61AA">
        <w:rPr>
          <w:rFonts w:eastAsia="Times New Roman"/>
          <w:color w:val="000000" w:themeColor="text1"/>
          <w:szCs w:val="24"/>
          <w:bdr w:val="none" w:sz="0" w:space="0" w:color="auto" w:frame="1"/>
          <w:lang w:eastAsia="vi-VN"/>
        </w:rPr>
        <w:t>toxic</w:t>
      </w:r>
      <w:r w:rsidRPr="00BB61AA">
        <w:rPr>
          <w:color w:val="000000" w:themeColor="text1"/>
          <w:szCs w:val="24"/>
        </w:rPr>
        <w:t xml:space="preserve">, little or no damage to </w:t>
      </w:r>
      <w:r w:rsidRPr="00BB61AA">
        <w:rPr>
          <w:rFonts w:eastAsia="Times New Roman"/>
          <w:color w:val="000000" w:themeColor="text1"/>
          <w:szCs w:val="24"/>
          <w:bdr w:val="none" w:sz="0" w:space="0" w:color="auto" w:frame="1"/>
          <w:lang w:eastAsia="vi-VN"/>
        </w:rPr>
        <w:t>equipment</w:t>
      </w:r>
      <w:r w:rsidRPr="00BB61AA">
        <w:rPr>
          <w:color w:val="000000" w:themeColor="text1"/>
          <w:szCs w:val="24"/>
        </w:rPr>
        <w:t>, no risk of electrocution.</w:t>
      </w:r>
    </w:p>
    <w:p w14:paraId="6D358C91" w14:textId="77777777" w:rsidR="009A15CE" w:rsidRPr="00BB61AA" w:rsidRDefault="009A15CE" w:rsidP="00D37421">
      <w:pPr>
        <w:spacing w:before="60" w:after="60"/>
        <w:jc w:val="both"/>
        <w:rPr>
          <w:rFonts w:cs="Times New Roman"/>
          <w:color w:val="000000" w:themeColor="text1"/>
          <w:sz w:val="24"/>
          <w:szCs w:val="24"/>
          <w:u w:val="single"/>
        </w:rPr>
      </w:pPr>
      <w:r w:rsidRPr="00BB61AA">
        <w:rPr>
          <w:rFonts w:cs="Times New Roman"/>
          <w:i/>
          <w:color w:val="000000" w:themeColor="text1"/>
          <w:sz w:val="24"/>
          <w:szCs w:val="24"/>
          <w:u w:val="single"/>
        </w:rPr>
        <w:t>Disadvantages</w:t>
      </w:r>
      <w:r w:rsidRPr="00BB61AA">
        <w:rPr>
          <w:rFonts w:cs="Times New Roman"/>
          <w:color w:val="000000" w:themeColor="text1"/>
          <w:sz w:val="24"/>
          <w:szCs w:val="24"/>
          <w:u w:val="single"/>
        </w:rPr>
        <w:t>:</w:t>
      </w:r>
    </w:p>
    <w:p w14:paraId="6D358C92"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Powder </w:t>
      </w:r>
      <w:r w:rsidRPr="00BB61AA">
        <w:rPr>
          <w:rFonts w:eastAsia="Times New Roman"/>
          <w:color w:val="000000" w:themeColor="text1"/>
          <w:szCs w:val="24"/>
          <w:bdr w:val="none" w:sz="0" w:space="0" w:color="auto" w:frame="1"/>
          <w:lang w:eastAsia="vi-VN"/>
        </w:rPr>
        <w:t>cover</w:t>
      </w:r>
      <w:r w:rsidRPr="00BB61AA">
        <w:rPr>
          <w:color w:val="000000" w:themeColor="text1"/>
          <w:szCs w:val="24"/>
        </w:rPr>
        <w:t xml:space="preserve"> should be thick enough for the fire not be resumed.</w:t>
      </w:r>
    </w:p>
    <w:p w14:paraId="6D358C93"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Foam with acid and salt → good electrical conductivity→ only use when power is </w:t>
      </w:r>
      <w:r w:rsidRPr="00BB61AA">
        <w:rPr>
          <w:rFonts w:eastAsia="Times New Roman"/>
          <w:color w:val="000000" w:themeColor="text1"/>
          <w:szCs w:val="24"/>
          <w:bdr w:val="none" w:sz="0" w:space="0" w:color="auto" w:frame="1"/>
          <w:lang w:eastAsia="vi-VN"/>
        </w:rPr>
        <w:t>disconnected</w:t>
      </w:r>
      <w:r w:rsidRPr="00BB61AA">
        <w:rPr>
          <w:color w:val="000000" w:themeColor="text1"/>
          <w:szCs w:val="24"/>
        </w:rPr>
        <w:t xml:space="preserve">. </w:t>
      </w:r>
    </w:p>
    <w:p w14:paraId="6D358C94"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Do not use in places where substances can react with water to cause explosions, fires and gas separation, corrosive gas, </w:t>
      </w:r>
      <w:r w:rsidRPr="00BB61AA">
        <w:rPr>
          <w:rFonts w:eastAsia="Times New Roman"/>
          <w:color w:val="000000" w:themeColor="text1"/>
          <w:szCs w:val="24"/>
          <w:bdr w:val="none" w:sz="0" w:space="0" w:color="auto" w:frame="1"/>
          <w:lang w:eastAsia="vi-VN"/>
        </w:rPr>
        <w:t>heat</w:t>
      </w:r>
      <w:r w:rsidR="00631FF5" w:rsidRPr="00BB61AA">
        <w:rPr>
          <w:color w:val="000000" w:themeColor="text1"/>
          <w:szCs w:val="24"/>
        </w:rPr>
        <w:t>.</w:t>
      </w:r>
      <w:r w:rsidRPr="00BB61AA">
        <w:rPr>
          <w:color w:val="000000" w:themeColor="text1"/>
          <w:szCs w:val="24"/>
        </w:rPr>
        <w:t xml:space="preserve">..(eg peroxide chemicals, hyrua, carbide, andrit, </w:t>
      </w:r>
      <w:r w:rsidRPr="00BB61AA">
        <w:rPr>
          <w:rFonts w:eastAsia="Times New Roman"/>
          <w:color w:val="000000" w:themeColor="text1"/>
          <w:szCs w:val="24"/>
          <w:bdr w:val="none" w:sz="0" w:space="0" w:color="auto" w:frame="1"/>
          <w:lang w:eastAsia="vi-VN"/>
        </w:rPr>
        <w:t>organometallic</w:t>
      </w:r>
      <w:r w:rsidR="00631FF5" w:rsidRPr="00BB61AA">
        <w:rPr>
          <w:color w:val="000000" w:themeColor="text1"/>
          <w:szCs w:val="24"/>
        </w:rPr>
        <w:t>.</w:t>
      </w:r>
      <w:r w:rsidRPr="00BB61AA">
        <w:rPr>
          <w:color w:val="000000" w:themeColor="text1"/>
          <w:szCs w:val="24"/>
        </w:rPr>
        <w:t>.</w:t>
      </w:r>
      <w:r w:rsidR="00631FF5" w:rsidRPr="00BB61AA">
        <w:rPr>
          <w:color w:val="000000" w:themeColor="text1"/>
          <w:szCs w:val="24"/>
        </w:rPr>
        <w:t>.</w:t>
      </w:r>
      <w:r w:rsidRPr="00BB61AA">
        <w:rPr>
          <w:color w:val="000000" w:themeColor="text1"/>
          <w:szCs w:val="24"/>
        </w:rPr>
        <w:t>)</w:t>
      </w:r>
    </w:p>
    <w:p w14:paraId="6D358C95"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Do not use </w:t>
      </w:r>
      <w:r w:rsidRPr="00BB61AA">
        <w:rPr>
          <w:rFonts w:eastAsia="Times New Roman"/>
          <w:color w:val="000000" w:themeColor="text1"/>
          <w:szCs w:val="24"/>
          <w:bdr w:val="none" w:sz="0" w:space="0" w:color="auto" w:frame="1"/>
          <w:lang w:eastAsia="vi-VN"/>
        </w:rPr>
        <w:t>in</w:t>
      </w:r>
      <w:r w:rsidRPr="00BB61AA">
        <w:rPr>
          <w:color w:val="000000" w:themeColor="text1"/>
          <w:szCs w:val="24"/>
        </w:rPr>
        <w:t xml:space="preserve"> places where chemicals can corrode or damage due to fire-fighting foam.</w:t>
      </w:r>
    </w:p>
    <w:p w14:paraId="6D358C96"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 xml:space="preserve">Best for </w:t>
      </w:r>
      <w:r w:rsidRPr="00BB61AA">
        <w:rPr>
          <w:rFonts w:eastAsia="Times New Roman"/>
          <w:color w:val="000000" w:themeColor="text1"/>
          <w:szCs w:val="24"/>
          <w:bdr w:val="none" w:sz="0" w:space="0" w:color="auto" w:frame="1"/>
          <w:lang w:eastAsia="vi-VN"/>
        </w:rPr>
        <w:t>extinguishing</w:t>
      </w:r>
      <w:r w:rsidRPr="00BB61AA">
        <w:rPr>
          <w:color w:val="000000" w:themeColor="text1"/>
          <w:szCs w:val="24"/>
        </w:rPr>
        <w:t xml:space="preserve"> largefires </w:t>
      </w:r>
      <w:r w:rsidRPr="00BB61AA">
        <w:rPr>
          <w:rFonts w:eastAsia="Times New Roman"/>
          <w:color w:val="000000" w:themeColor="text1"/>
          <w:szCs w:val="24"/>
          <w:bdr w:val="none" w:sz="0" w:space="0" w:color="auto" w:frame="1"/>
          <w:lang w:eastAsia="vi-VN"/>
        </w:rPr>
        <w:t>when</w:t>
      </w:r>
      <w:r w:rsidRPr="00BB61AA">
        <w:rPr>
          <w:color w:val="000000" w:themeColor="text1"/>
          <w:szCs w:val="24"/>
        </w:rPr>
        <w:t xml:space="preserve"> other means are less effective.</w:t>
      </w:r>
    </w:p>
    <w:p w14:paraId="6D358C97" w14:textId="77777777" w:rsidR="009A15CE" w:rsidRPr="00BB61AA" w:rsidRDefault="009A15CE" w:rsidP="00D37421">
      <w:pPr>
        <w:pStyle w:val="ListParagraph"/>
        <w:numPr>
          <w:ilvl w:val="0"/>
          <w:numId w:val="95"/>
        </w:numPr>
        <w:spacing w:before="60" w:after="60"/>
        <w:ind w:left="709" w:hanging="357"/>
        <w:jc w:val="both"/>
        <w:rPr>
          <w:color w:val="000000" w:themeColor="text1"/>
          <w:spacing w:val="-2"/>
          <w:szCs w:val="24"/>
        </w:rPr>
      </w:pPr>
      <w:r w:rsidRPr="00BB61AA">
        <w:rPr>
          <w:color w:val="000000" w:themeColor="text1"/>
          <w:spacing w:val="-2"/>
          <w:szCs w:val="24"/>
        </w:rPr>
        <w:t xml:space="preserve">The usage range can vary </w:t>
      </w:r>
      <w:r w:rsidRPr="00BB61AA">
        <w:rPr>
          <w:rFonts w:eastAsia="Times New Roman"/>
          <w:color w:val="000000" w:themeColor="text1"/>
          <w:spacing w:val="-2"/>
          <w:szCs w:val="24"/>
          <w:bdr w:val="none" w:sz="0" w:space="0" w:color="auto" w:frame="1"/>
          <w:lang w:eastAsia="vi-VN"/>
        </w:rPr>
        <w:t>depending</w:t>
      </w:r>
      <w:r w:rsidRPr="00BB61AA">
        <w:rPr>
          <w:color w:val="000000" w:themeColor="text1"/>
          <w:spacing w:val="-2"/>
          <w:szCs w:val="24"/>
        </w:rPr>
        <w:t xml:space="preserve"> on powder type loaded in the tank:For example, sodium </w:t>
      </w:r>
      <w:r w:rsidRPr="00BB61AA">
        <w:rPr>
          <w:rFonts w:eastAsia="Times New Roman"/>
          <w:color w:val="000000" w:themeColor="text1"/>
          <w:spacing w:val="-2"/>
          <w:szCs w:val="24"/>
          <w:bdr w:val="none" w:sz="0" w:space="0" w:color="auto" w:frame="1"/>
          <w:lang w:eastAsia="vi-VN"/>
        </w:rPr>
        <w:t>bicarbonate</w:t>
      </w:r>
      <w:r w:rsidRPr="00BB61AA">
        <w:rPr>
          <w:color w:val="000000" w:themeColor="text1"/>
          <w:spacing w:val="-2"/>
          <w:szCs w:val="24"/>
        </w:rPr>
        <w:t xml:space="preserve"> is not used for alkali metal fires because when heated it decomposes into CO</w:t>
      </w:r>
      <w:r w:rsidRPr="00BB61AA">
        <w:rPr>
          <w:color w:val="000000" w:themeColor="text1"/>
          <w:spacing w:val="-2"/>
          <w:szCs w:val="24"/>
          <w:vertAlign w:val="subscript"/>
        </w:rPr>
        <w:t>2</w:t>
      </w:r>
      <w:r w:rsidRPr="00BB61AA">
        <w:rPr>
          <w:color w:val="000000" w:themeColor="text1"/>
          <w:spacing w:val="-2"/>
          <w:szCs w:val="24"/>
        </w:rPr>
        <w:t xml:space="preserve"> and H</w:t>
      </w:r>
      <w:r w:rsidRPr="00BB61AA">
        <w:rPr>
          <w:color w:val="000000" w:themeColor="text1"/>
          <w:spacing w:val="-2"/>
          <w:szCs w:val="24"/>
          <w:vertAlign w:val="subscript"/>
        </w:rPr>
        <w:t>2</w:t>
      </w:r>
      <w:r w:rsidRPr="00BB61AA">
        <w:rPr>
          <w:color w:val="000000" w:themeColor="text1"/>
          <w:spacing w:val="-2"/>
          <w:szCs w:val="24"/>
        </w:rPr>
        <w:t>O, the remaining material interacts with hot alkali metal and make the fire stronger.</w:t>
      </w:r>
    </w:p>
    <w:p w14:paraId="6D358C98" w14:textId="77777777" w:rsidR="009A15CE" w:rsidRPr="00BB61AA" w:rsidRDefault="00E65F37"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d</w:t>
      </w:r>
      <w:r w:rsidR="009A15CE" w:rsidRPr="00BB61AA">
        <w:rPr>
          <w:rFonts w:cs="Times New Roman"/>
          <w:i/>
          <w:color w:val="000000" w:themeColor="text1"/>
          <w:sz w:val="24"/>
          <w:szCs w:val="24"/>
        </w:rPr>
        <w:t>. Asbestos fabric:</w:t>
      </w:r>
    </w:p>
    <w:p w14:paraId="6D358C99"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Only used for extinguishing small fires (&lt;1m</w:t>
      </w:r>
      <w:r w:rsidRPr="00BB61AA">
        <w:rPr>
          <w:color w:val="000000" w:themeColor="text1"/>
          <w:szCs w:val="24"/>
          <w:vertAlign w:val="superscript"/>
        </w:rPr>
        <w:t>2</w:t>
      </w:r>
      <w:r w:rsidRPr="00BB61AA">
        <w:rPr>
          <w:color w:val="000000" w:themeColor="text1"/>
          <w:szCs w:val="24"/>
        </w:rPr>
        <w:t xml:space="preserve">). Incombustible asbestos cloth, separating the oxygen with fire → </w:t>
      </w:r>
      <w:r w:rsidRPr="00BB61AA">
        <w:rPr>
          <w:rFonts w:eastAsia="Times New Roman"/>
          <w:color w:val="000000" w:themeColor="text1"/>
          <w:szCs w:val="24"/>
          <w:bdr w:val="none" w:sz="0" w:space="0" w:color="auto" w:frame="1"/>
          <w:lang w:eastAsia="vi-VN"/>
        </w:rPr>
        <w:t>extinguishing</w:t>
      </w:r>
      <w:r w:rsidRPr="00BB61AA">
        <w:rPr>
          <w:color w:val="000000" w:themeColor="text1"/>
          <w:szCs w:val="24"/>
        </w:rPr>
        <w:t xml:space="preserve"> fire. Only cover asbestos cloth over the fire when the </w:t>
      </w:r>
      <w:r w:rsidRPr="00BB61AA">
        <w:rPr>
          <w:rFonts w:eastAsia="Times New Roman"/>
          <w:color w:val="000000" w:themeColor="text1"/>
          <w:szCs w:val="24"/>
          <w:bdr w:val="none" w:sz="0" w:space="0" w:color="auto" w:frame="1"/>
          <w:lang w:eastAsia="vi-VN"/>
        </w:rPr>
        <w:t>temperature</w:t>
      </w:r>
      <w:r w:rsidRPr="00BB61AA">
        <w:rPr>
          <w:color w:val="000000" w:themeColor="text1"/>
          <w:szCs w:val="24"/>
        </w:rPr>
        <w:t xml:space="preserve"> is lowered to avoid fire resuming from flammable materials.</w:t>
      </w:r>
    </w:p>
    <w:p w14:paraId="6D358C9A" w14:textId="77777777" w:rsidR="009A15CE" w:rsidRPr="00BB61AA" w:rsidRDefault="009A15CE" w:rsidP="00D37421">
      <w:pPr>
        <w:pStyle w:val="ListParagraph"/>
        <w:numPr>
          <w:ilvl w:val="0"/>
          <w:numId w:val="95"/>
        </w:numPr>
        <w:spacing w:before="60" w:after="60"/>
        <w:ind w:left="709" w:hanging="357"/>
        <w:jc w:val="both"/>
        <w:rPr>
          <w:color w:val="000000" w:themeColor="text1"/>
          <w:spacing w:val="-4"/>
          <w:szCs w:val="24"/>
        </w:rPr>
      </w:pPr>
      <w:r w:rsidRPr="00BB61AA">
        <w:rPr>
          <w:color w:val="000000" w:themeColor="text1"/>
          <w:spacing w:val="-4"/>
          <w:szCs w:val="24"/>
        </w:rPr>
        <w:t>To cool down quickly, spray CO</w:t>
      </w:r>
      <w:r w:rsidRPr="00BB61AA">
        <w:rPr>
          <w:color w:val="000000" w:themeColor="text1"/>
          <w:spacing w:val="-4"/>
          <w:szCs w:val="24"/>
          <w:vertAlign w:val="subscript"/>
        </w:rPr>
        <w:t>2</w:t>
      </w:r>
      <w:r w:rsidRPr="00BB61AA">
        <w:rPr>
          <w:color w:val="000000" w:themeColor="text1"/>
          <w:spacing w:val="-4"/>
          <w:szCs w:val="24"/>
        </w:rPr>
        <w:t xml:space="preserve"> foam on asbestos cloth to extinguish burning cloth on body.</w:t>
      </w:r>
    </w:p>
    <w:p w14:paraId="6D358C9B" w14:textId="77777777" w:rsidR="009A15CE" w:rsidRPr="00BB61AA" w:rsidRDefault="009A15CE" w:rsidP="00D37421">
      <w:pPr>
        <w:pStyle w:val="ListParagraph"/>
        <w:numPr>
          <w:ilvl w:val="0"/>
          <w:numId w:val="95"/>
        </w:numPr>
        <w:spacing w:before="60" w:after="60"/>
        <w:ind w:left="709" w:hanging="357"/>
        <w:jc w:val="both"/>
        <w:rPr>
          <w:color w:val="000000" w:themeColor="text1"/>
          <w:szCs w:val="24"/>
        </w:rPr>
      </w:pPr>
      <w:r w:rsidRPr="00BB61AA">
        <w:rPr>
          <w:color w:val="000000" w:themeColor="text1"/>
          <w:szCs w:val="24"/>
        </w:rPr>
        <w:t>Use wet cloth, thick woolen cloth or wet blanket to put out the fire of clothes on body.</w:t>
      </w:r>
    </w:p>
    <w:p w14:paraId="6D358C9C" w14:textId="77777777" w:rsidR="009A15CE" w:rsidRPr="00BB61AA" w:rsidRDefault="009A15CE" w:rsidP="00D37421">
      <w:pPr>
        <w:spacing w:before="60" w:after="60"/>
        <w:jc w:val="both"/>
        <w:rPr>
          <w:rFonts w:cs="Times New Roman"/>
          <w:b/>
          <w:i/>
          <w:color w:val="000000" w:themeColor="text1"/>
          <w:sz w:val="24"/>
          <w:szCs w:val="24"/>
          <w:u w:val="single"/>
        </w:rPr>
      </w:pPr>
      <w:r w:rsidRPr="00BB61AA">
        <w:rPr>
          <w:rFonts w:cs="Times New Roman"/>
          <w:b/>
          <w:i/>
          <w:color w:val="000000" w:themeColor="text1"/>
          <w:sz w:val="24"/>
          <w:szCs w:val="24"/>
          <w:u w:val="single"/>
        </w:rPr>
        <w:t>However, usage of asbestos material is restricted as it can be toxic to humans.</w:t>
      </w:r>
    </w:p>
    <w:p w14:paraId="6D358C9D" w14:textId="77777777" w:rsidR="009A15CE" w:rsidRPr="00BB61AA" w:rsidRDefault="00E65F37" w:rsidP="00D37421">
      <w:pPr>
        <w:spacing w:before="60" w:after="60"/>
        <w:jc w:val="both"/>
        <w:rPr>
          <w:rFonts w:cs="Times New Roman"/>
          <w:color w:val="000000" w:themeColor="text1"/>
          <w:sz w:val="24"/>
          <w:szCs w:val="24"/>
        </w:rPr>
      </w:pPr>
      <w:r w:rsidRPr="00BB61AA">
        <w:rPr>
          <w:rFonts w:cs="Times New Roman"/>
          <w:i/>
          <w:color w:val="000000" w:themeColor="text1"/>
          <w:sz w:val="24"/>
          <w:szCs w:val="24"/>
        </w:rPr>
        <w:t>e</w:t>
      </w:r>
      <w:r w:rsidR="009A15CE" w:rsidRPr="00BB61AA">
        <w:rPr>
          <w:rFonts w:cs="Times New Roman"/>
          <w:i/>
          <w:color w:val="000000" w:themeColor="text1"/>
          <w:sz w:val="24"/>
          <w:szCs w:val="24"/>
        </w:rPr>
        <w:t>. Dried sand:</w:t>
      </w:r>
      <w:r w:rsidR="008144DC">
        <w:rPr>
          <w:rFonts w:cs="Times New Roman" w:hint="eastAsia"/>
          <w:i/>
          <w:color w:val="000000" w:themeColor="text1"/>
          <w:sz w:val="24"/>
          <w:szCs w:val="24"/>
          <w:lang w:eastAsia="ja-JP"/>
        </w:rPr>
        <w:t xml:space="preserve"> </w:t>
      </w:r>
      <w:r w:rsidRPr="00BB61AA">
        <w:rPr>
          <w:rFonts w:cs="Times New Roman"/>
          <w:color w:val="000000" w:themeColor="text1"/>
          <w:sz w:val="24"/>
          <w:szCs w:val="24"/>
        </w:rPr>
        <w:t>D</w:t>
      </w:r>
      <w:r w:rsidR="009A15CE" w:rsidRPr="00BB61AA">
        <w:rPr>
          <w:rFonts w:cs="Times New Roman"/>
          <w:color w:val="000000" w:themeColor="text1"/>
          <w:sz w:val="24"/>
          <w:szCs w:val="24"/>
        </w:rPr>
        <w:t xml:space="preserve">ry sand can be used to extinguish the fire containing small </w:t>
      </w:r>
      <w:r w:rsidR="009A15CE" w:rsidRPr="00BB61AA">
        <w:rPr>
          <w:rFonts w:eastAsia="Times New Roman" w:cs="Times New Roman"/>
          <w:color w:val="000000" w:themeColor="text1"/>
          <w:sz w:val="24"/>
          <w:szCs w:val="24"/>
          <w:bdr w:val="none" w:sz="0" w:space="0" w:color="auto" w:frame="1"/>
          <w:lang w:eastAsia="vi-VN"/>
        </w:rPr>
        <w:t>amounts</w:t>
      </w:r>
      <w:r w:rsidR="009A15CE" w:rsidRPr="00BB61AA">
        <w:rPr>
          <w:rFonts w:cs="Times New Roman"/>
          <w:color w:val="000000" w:themeColor="text1"/>
          <w:sz w:val="24"/>
          <w:szCs w:val="24"/>
        </w:rPr>
        <w:t xml:space="preserve"> of</w:t>
      </w:r>
      <w:r w:rsidR="008144DC">
        <w:rPr>
          <w:rFonts w:cs="Times New Roman"/>
          <w:color w:val="000000" w:themeColor="text1"/>
          <w:sz w:val="24"/>
          <w:szCs w:val="24"/>
        </w:rPr>
        <w:t xml:space="preserve"> liquids, solids when water can</w:t>
      </w:r>
      <w:r w:rsidR="008144DC">
        <w:rPr>
          <w:rFonts w:cs="Times New Roman" w:hint="eastAsia"/>
          <w:color w:val="000000" w:themeColor="text1"/>
          <w:sz w:val="24"/>
          <w:szCs w:val="24"/>
          <w:lang w:eastAsia="ja-JP"/>
        </w:rPr>
        <w:t xml:space="preserve"> </w:t>
      </w:r>
      <w:r w:rsidR="009A15CE" w:rsidRPr="00BB61AA">
        <w:rPr>
          <w:rFonts w:cs="Times New Roman"/>
          <w:color w:val="000000" w:themeColor="text1"/>
          <w:sz w:val="24"/>
          <w:szCs w:val="24"/>
        </w:rPr>
        <w:t>not be used.</w:t>
      </w:r>
    </w:p>
    <w:p w14:paraId="6D358C9E" w14:textId="77777777" w:rsidR="009A15CE" w:rsidRPr="00BB61AA" w:rsidRDefault="005F067D" w:rsidP="00D37421">
      <w:pPr>
        <w:spacing w:before="60" w:after="60"/>
        <w:jc w:val="both"/>
        <w:rPr>
          <w:rFonts w:cs="Times New Roman"/>
          <w:b/>
          <w:color w:val="000000" w:themeColor="text1"/>
          <w:sz w:val="24"/>
          <w:szCs w:val="24"/>
        </w:rPr>
      </w:pPr>
      <w:r w:rsidRPr="00BB61AA">
        <w:rPr>
          <w:rFonts w:cs="Times New Roman"/>
          <w:b/>
          <w:color w:val="000000" w:themeColor="text1"/>
          <w:sz w:val="24"/>
          <w:szCs w:val="24"/>
        </w:rPr>
        <w:t>VI</w:t>
      </w:r>
      <w:r w:rsidR="009A15CE" w:rsidRPr="00BB61AA">
        <w:rPr>
          <w:rFonts w:cs="Times New Roman"/>
          <w:b/>
          <w:color w:val="000000" w:themeColor="text1"/>
          <w:sz w:val="24"/>
          <w:szCs w:val="24"/>
        </w:rPr>
        <w:t>. FIRST AID FOR INJURY AND POISONING IN LABORATORY:</w:t>
      </w:r>
    </w:p>
    <w:p w14:paraId="6D358C9F" w14:textId="77777777" w:rsidR="009A15CE" w:rsidRPr="00BB61AA" w:rsidRDefault="009A15CE" w:rsidP="00D37421">
      <w:pPr>
        <w:pStyle w:val="ListParagraph"/>
        <w:numPr>
          <w:ilvl w:val="0"/>
          <w:numId w:val="95"/>
        </w:numPr>
        <w:spacing w:before="60" w:after="60"/>
        <w:ind w:left="709"/>
        <w:jc w:val="both"/>
        <w:rPr>
          <w:rFonts w:eastAsia="Times New Roman"/>
          <w:color w:val="000000" w:themeColor="text1"/>
          <w:szCs w:val="24"/>
          <w:bdr w:val="none" w:sz="0" w:space="0" w:color="auto" w:frame="1"/>
          <w:lang w:eastAsia="vi-VN"/>
        </w:rPr>
      </w:pPr>
      <w:r w:rsidRPr="00BB61AA">
        <w:rPr>
          <w:rFonts w:eastAsia="Times New Roman"/>
          <w:color w:val="000000" w:themeColor="text1"/>
          <w:szCs w:val="24"/>
          <w:bdr w:val="none" w:sz="0" w:space="0" w:color="auto" w:frame="1"/>
          <w:lang w:eastAsia="vi-VN"/>
        </w:rPr>
        <w:t>The general instruction is given as different specific solutions are applied by cases.</w:t>
      </w:r>
    </w:p>
    <w:p w14:paraId="6D358CA0"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 xml:space="preserve">Easy access must be secured to laboratory medicine cabinet. Medicine cabinets usually contain </w:t>
      </w:r>
      <w:r w:rsidRPr="00BB61AA">
        <w:rPr>
          <w:rFonts w:eastAsia="Times New Roman"/>
          <w:color w:val="000000" w:themeColor="text1"/>
          <w:szCs w:val="24"/>
          <w:bdr w:val="none" w:sz="0" w:space="0" w:color="auto" w:frame="1"/>
          <w:lang w:eastAsia="vi-VN"/>
        </w:rPr>
        <w:t>bandages</w:t>
      </w:r>
      <w:r w:rsidRPr="00BB61AA">
        <w:rPr>
          <w:color w:val="000000" w:themeColor="text1"/>
          <w:szCs w:val="24"/>
        </w:rPr>
        <w:t xml:space="preserve">, </w:t>
      </w:r>
      <w:r w:rsidRPr="00BB61AA">
        <w:rPr>
          <w:rFonts w:eastAsia="Times New Roman"/>
          <w:color w:val="000000" w:themeColor="text1"/>
          <w:szCs w:val="24"/>
          <w:bdr w:val="none" w:sz="0" w:space="0" w:color="auto" w:frame="1"/>
          <w:lang w:eastAsia="vi-VN"/>
        </w:rPr>
        <w:t>alcohol</w:t>
      </w:r>
      <w:r w:rsidRPr="00BB61AA">
        <w:rPr>
          <w:color w:val="000000" w:themeColor="text1"/>
          <w:szCs w:val="24"/>
        </w:rPr>
        <w:t xml:space="preserve"> iodine, ointments, solutions of KMnO</w:t>
      </w:r>
      <w:r w:rsidRPr="00BB61AA">
        <w:rPr>
          <w:color w:val="000000" w:themeColor="text1"/>
          <w:szCs w:val="24"/>
          <w:vertAlign w:val="subscript"/>
        </w:rPr>
        <w:t>4</w:t>
      </w:r>
      <w:r w:rsidRPr="00BB61AA">
        <w:rPr>
          <w:color w:val="000000" w:themeColor="text1"/>
          <w:szCs w:val="24"/>
        </w:rPr>
        <w:t xml:space="preserve"> 3%, CuSO</w:t>
      </w:r>
      <w:r w:rsidRPr="00BB61AA">
        <w:rPr>
          <w:color w:val="000000" w:themeColor="text1"/>
          <w:szCs w:val="24"/>
          <w:vertAlign w:val="subscript"/>
        </w:rPr>
        <w:t>4</w:t>
      </w:r>
      <w:r w:rsidRPr="00BB61AA">
        <w:rPr>
          <w:color w:val="000000" w:themeColor="text1"/>
          <w:szCs w:val="24"/>
        </w:rPr>
        <w:t>, NaHCO</w:t>
      </w:r>
      <w:r w:rsidRPr="00BB61AA">
        <w:rPr>
          <w:color w:val="000000" w:themeColor="text1"/>
          <w:szCs w:val="24"/>
          <w:vertAlign w:val="subscript"/>
        </w:rPr>
        <w:t>3</w:t>
      </w:r>
      <w:r w:rsidRPr="00BB61AA">
        <w:rPr>
          <w:color w:val="000000" w:themeColor="text1"/>
          <w:szCs w:val="24"/>
        </w:rPr>
        <w:t xml:space="preserve"> 2%, CH3COOH 1%, tannin solution in alcohol</w:t>
      </w:r>
      <w:r w:rsidR="00631FF5" w:rsidRPr="00BB61AA">
        <w:rPr>
          <w:color w:val="000000" w:themeColor="text1"/>
          <w:szCs w:val="24"/>
        </w:rPr>
        <w:t>.</w:t>
      </w:r>
      <w:r w:rsidRPr="00BB61AA">
        <w:rPr>
          <w:color w:val="000000" w:themeColor="text1"/>
          <w:szCs w:val="24"/>
        </w:rPr>
        <w:t>..</w:t>
      </w:r>
    </w:p>
    <w:p w14:paraId="6D358CA1" w14:textId="77777777" w:rsidR="009A15CE" w:rsidRPr="00BB61AA" w:rsidRDefault="009A15CE" w:rsidP="00D37421">
      <w:pPr>
        <w:spacing w:before="60" w:after="60"/>
        <w:jc w:val="both"/>
        <w:rPr>
          <w:rFonts w:cs="Times New Roman"/>
          <w:b/>
          <w:color w:val="000000" w:themeColor="text1"/>
          <w:sz w:val="24"/>
          <w:szCs w:val="24"/>
        </w:rPr>
      </w:pPr>
      <w:r w:rsidRPr="00BB61AA">
        <w:rPr>
          <w:rFonts w:cs="Times New Roman"/>
          <w:b/>
          <w:color w:val="000000" w:themeColor="text1"/>
          <w:sz w:val="24"/>
          <w:szCs w:val="24"/>
        </w:rPr>
        <w:t>First-aid kits in chemistry lab</w:t>
      </w:r>
    </w:p>
    <w:p w14:paraId="6D358CA2" w14:textId="77777777" w:rsidR="009A15CE" w:rsidRPr="00BB61AA" w:rsidRDefault="009A15CE"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First-aid kits in chemical laboratories should be in the most appropriate place and managed by lab </w:t>
      </w:r>
      <w:r w:rsidR="00044FBE" w:rsidRPr="00BB61AA">
        <w:rPr>
          <w:rFonts w:cs="Times New Roman"/>
          <w:color w:val="000000" w:themeColor="text1"/>
          <w:sz w:val="24"/>
          <w:szCs w:val="24"/>
        </w:rPr>
        <w:t>staffs</w:t>
      </w:r>
      <w:r w:rsidRPr="00BB61AA">
        <w:rPr>
          <w:rFonts w:cs="Times New Roman"/>
          <w:color w:val="000000" w:themeColor="text1"/>
          <w:sz w:val="24"/>
          <w:szCs w:val="24"/>
        </w:rPr>
        <w:t>. The kit cabinet includes:</w:t>
      </w:r>
    </w:p>
    <w:p w14:paraId="6D358CA3"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Tools: medical cotton, gauze, bandage</w:t>
      </w:r>
      <w:r w:rsidRPr="00BB61AA">
        <w:rPr>
          <w:rFonts w:eastAsia="Times New Roman"/>
          <w:color w:val="000000" w:themeColor="text1"/>
          <w:szCs w:val="24"/>
          <w:bdr w:val="none" w:sz="0" w:space="0" w:color="auto" w:frame="1"/>
          <w:lang w:eastAsia="vi-VN"/>
        </w:rPr>
        <w:t>s</w:t>
      </w:r>
      <w:r w:rsidRPr="00BB61AA">
        <w:rPr>
          <w:color w:val="000000" w:themeColor="text1"/>
          <w:szCs w:val="24"/>
        </w:rPr>
        <w:t>, tweezers, scissors, syringes.</w:t>
      </w:r>
    </w:p>
    <w:p w14:paraId="6D358CA4"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Drugs.</w:t>
      </w:r>
    </w:p>
    <w:p w14:paraId="6D358CA5"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 xml:space="preserve">hemostatic drugs: alcohol </w:t>
      </w:r>
      <w:r w:rsidRPr="00BB61AA">
        <w:rPr>
          <w:rFonts w:eastAsia="Times New Roman"/>
          <w:color w:val="000000" w:themeColor="text1"/>
          <w:szCs w:val="24"/>
          <w:bdr w:val="none" w:sz="0" w:space="0" w:color="auto" w:frame="1"/>
          <w:lang w:eastAsia="vi-VN"/>
        </w:rPr>
        <w:t>iodine</w:t>
      </w:r>
      <w:r w:rsidRPr="00BB61AA">
        <w:rPr>
          <w:color w:val="000000" w:themeColor="text1"/>
          <w:szCs w:val="24"/>
        </w:rPr>
        <w:t xml:space="preserve"> 5% solution</w:t>
      </w:r>
    </w:p>
    <w:p w14:paraId="6D358CA6"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 xml:space="preserve">antiseptic drugs: </w:t>
      </w:r>
      <w:r w:rsidRPr="00BB61AA">
        <w:rPr>
          <w:rFonts w:eastAsia="Times New Roman"/>
          <w:color w:val="000000" w:themeColor="text1"/>
          <w:szCs w:val="24"/>
          <w:bdr w:val="none" w:sz="0" w:space="0" w:color="auto" w:frame="1"/>
          <w:lang w:eastAsia="vi-VN"/>
        </w:rPr>
        <w:t>potassium</w:t>
      </w:r>
      <w:r w:rsidRPr="00BB61AA">
        <w:rPr>
          <w:color w:val="000000" w:themeColor="text1"/>
          <w:szCs w:val="24"/>
        </w:rPr>
        <w:t xml:space="preserve"> permanganate solution (KMnO</w:t>
      </w:r>
      <w:r w:rsidRPr="00BB61AA">
        <w:rPr>
          <w:color w:val="000000" w:themeColor="text1"/>
          <w:szCs w:val="24"/>
          <w:vertAlign w:val="subscript"/>
        </w:rPr>
        <w:t>4</w:t>
      </w:r>
      <w:r w:rsidRPr="00BB61AA">
        <w:rPr>
          <w:color w:val="000000" w:themeColor="text1"/>
          <w:szCs w:val="24"/>
        </w:rPr>
        <w:t xml:space="preserve"> 5%), alcohol 400</w:t>
      </w:r>
    </w:p>
    <w:p w14:paraId="6D358CA7"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burn treating drugs: sodium bicarbonate (NaHCO3) 5% ammonia solution (NH</w:t>
      </w:r>
      <w:r w:rsidRPr="00BB61AA">
        <w:rPr>
          <w:color w:val="000000" w:themeColor="text1"/>
          <w:szCs w:val="24"/>
          <w:vertAlign w:val="subscript"/>
        </w:rPr>
        <w:t>4</w:t>
      </w:r>
      <w:r w:rsidRPr="00BB61AA">
        <w:rPr>
          <w:color w:val="000000" w:themeColor="text1"/>
          <w:szCs w:val="24"/>
        </w:rPr>
        <w:t xml:space="preserve">OH) 2%, copper sulfate </w:t>
      </w:r>
      <w:r w:rsidRPr="00BB61AA">
        <w:rPr>
          <w:rFonts w:eastAsia="Times New Roman"/>
          <w:color w:val="000000" w:themeColor="text1"/>
          <w:szCs w:val="24"/>
          <w:bdr w:val="none" w:sz="0" w:space="0" w:color="auto" w:frame="1"/>
          <w:lang w:eastAsia="vi-VN"/>
        </w:rPr>
        <w:t>solution</w:t>
      </w:r>
      <w:r w:rsidRPr="00BB61AA">
        <w:rPr>
          <w:color w:val="000000" w:themeColor="text1"/>
          <w:szCs w:val="24"/>
        </w:rPr>
        <w:t xml:space="preserve"> (CuSO</w:t>
      </w:r>
      <w:r w:rsidRPr="00BB61AA">
        <w:rPr>
          <w:color w:val="000000" w:themeColor="text1"/>
          <w:szCs w:val="24"/>
          <w:vertAlign w:val="subscript"/>
        </w:rPr>
        <w:t>4</w:t>
      </w:r>
      <w:r w:rsidRPr="00BB61AA">
        <w:rPr>
          <w:color w:val="000000" w:themeColor="text1"/>
          <w:szCs w:val="24"/>
        </w:rPr>
        <w:t>) 2%, solution of acetic acid (CH</w:t>
      </w:r>
      <w:r w:rsidRPr="00BB61AA">
        <w:rPr>
          <w:color w:val="000000" w:themeColor="text1"/>
          <w:szCs w:val="24"/>
          <w:vertAlign w:val="subscript"/>
        </w:rPr>
        <w:t>3</w:t>
      </w:r>
      <w:r w:rsidRPr="00BB61AA">
        <w:rPr>
          <w:color w:val="000000" w:themeColor="text1"/>
          <w:szCs w:val="24"/>
        </w:rPr>
        <w:t>COOH) 2%.</w:t>
      </w:r>
    </w:p>
    <w:p w14:paraId="6D358CA8" w14:textId="77777777" w:rsidR="009A15CE" w:rsidRPr="00BB61AA" w:rsidRDefault="009A15CE" w:rsidP="00D37421">
      <w:pPr>
        <w:pStyle w:val="ListParagraph"/>
        <w:numPr>
          <w:ilvl w:val="0"/>
          <w:numId w:val="95"/>
        </w:numPr>
        <w:spacing w:before="60" w:after="60"/>
        <w:ind w:left="709"/>
        <w:jc w:val="both"/>
        <w:rPr>
          <w:color w:val="000000" w:themeColor="text1"/>
          <w:szCs w:val="24"/>
        </w:rPr>
      </w:pPr>
      <w:r w:rsidRPr="00BB61AA">
        <w:rPr>
          <w:color w:val="000000" w:themeColor="text1"/>
          <w:szCs w:val="24"/>
        </w:rPr>
        <w:t xml:space="preserve">assisting drugs: </w:t>
      </w:r>
      <w:r w:rsidRPr="00BB61AA">
        <w:rPr>
          <w:rFonts w:eastAsia="Times New Roman"/>
          <w:color w:val="000000" w:themeColor="text1"/>
          <w:szCs w:val="24"/>
          <w:bdr w:val="none" w:sz="0" w:space="0" w:color="auto" w:frame="1"/>
          <w:lang w:eastAsia="vi-VN"/>
        </w:rPr>
        <w:t>vitamin</w:t>
      </w:r>
      <w:r w:rsidRPr="00BB61AA">
        <w:rPr>
          <w:color w:val="000000" w:themeColor="text1"/>
          <w:szCs w:val="24"/>
        </w:rPr>
        <w:t xml:space="preserve"> B1, C, K, glucose or saccharose sugar</w:t>
      </w:r>
      <w:r w:rsidR="00631FF5" w:rsidRPr="00BB61AA">
        <w:rPr>
          <w:color w:val="000000" w:themeColor="text1"/>
          <w:szCs w:val="24"/>
        </w:rPr>
        <w:t>.</w:t>
      </w:r>
      <w:r w:rsidRPr="00BB61AA">
        <w:rPr>
          <w:color w:val="000000" w:themeColor="text1"/>
          <w:szCs w:val="24"/>
        </w:rPr>
        <w:t>..</w:t>
      </w:r>
    </w:p>
    <w:p w14:paraId="6D358CA9" w14:textId="77777777" w:rsidR="009A15CE" w:rsidRPr="00BB61AA" w:rsidRDefault="009A15CE" w:rsidP="00D37421">
      <w:pPr>
        <w:numPr>
          <w:ilvl w:val="0"/>
          <w:numId w:val="96"/>
        </w:numPr>
        <w:spacing w:before="60" w:after="60"/>
        <w:ind w:left="1134" w:hanging="283"/>
        <w:jc w:val="both"/>
        <w:rPr>
          <w:rFonts w:cs="Times New Roman"/>
          <w:color w:val="000000" w:themeColor="text1"/>
          <w:sz w:val="24"/>
          <w:szCs w:val="24"/>
        </w:rPr>
      </w:pPr>
      <w:r w:rsidRPr="00BB61AA">
        <w:rPr>
          <w:rFonts w:cs="Times New Roman"/>
          <w:color w:val="000000" w:themeColor="text1"/>
          <w:sz w:val="24"/>
          <w:szCs w:val="24"/>
        </w:rPr>
        <w:t>When contacting with concentrated acid (H</w:t>
      </w:r>
      <w:r w:rsidRPr="00BB61AA">
        <w:rPr>
          <w:rFonts w:cs="Times New Roman"/>
          <w:color w:val="000000" w:themeColor="text1"/>
          <w:sz w:val="24"/>
          <w:szCs w:val="24"/>
          <w:vertAlign w:val="subscript"/>
        </w:rPr>
        <w:t>2</w:t>
      </w:r>
      <w:r w:rsidRPr="00BB61AA">
        <w:rPr>
          <w:rFonts w:cs="Times New Roman"/>
          <w:color w:val="000000" w:themeColor="text1"/>
          <w:sz w:val="24"/>
          <w:szCs w:val="24"/>
        </w:rPr>
        <w:t>SO</w:t>
      </w:r>
      <w:r w:rsidRPr="00BB61AA">
        <w:rPr>
          <w:rFonts w:cs="Times New Roman"/>
          <w:color w:val="000000" w:themeColor="text1"/>
          <w:sz w:val="24"/>
          <w:szCs w:val="24"/>
          <w:vertAlign w:val="subscript"/>
        </w:rPr>
        <w:t>4</w:t>
      </w:r>
      <w:r w:rsidRPr="00BB61AA">
        <w:rPr>
          <w:rFonts w:cs="Times New Roman"/>
          <w:color w:val="000000" w:themeColor="text1"/>
          <w:sz w:val="24"/>
          <w:szCs w:val="24"/>
        </w:rPr>
        <w:t>, HNO</w:t>
      </w:r>
      <w:r w:rsidRPr="00BB61AA">
        <w:rPr>
          <w:rFonts w:cs="Times New Roman"/>
          <w:color w:val="000000" w:themeColor="text1"/>
          <w:sz w:val="24"/>
          <w:szCs w:val="24"/>
          <w:vertAlign w:val="subscript"/>
        </w:rPr>
        <w:t>3</w:t>
      </w:r>
      <w:r w:rsidRPr="00BB61AA">
        <w:rPr>
          <w:rFonts w:cs="Times New Roman"/>
          <w:color w:val="000000" w:themeColor="text1"/>
          <w:sz w:val="24"/>
          <w:szCs w:val="24"/>
        </w:rPr>
        <w:t>, HCl, HOAc,</w:t>
      </w:r>
      <w:r w:rsidR="00631FF5" w:rsidRPr="00BB61AA">
        <w:rPr>
          <w:rFonts w:cs="Times New Roman"/>
          <w:color w:val="000000" w:themeColor="text1"/>
          <w:sz w:val="24"/>
          <w:szCs w:val="24"/>
        </w:rPr>
        <w:t>.</w:t>
      </w:r>
      <w:r w:rsidRPr="00BB61AA">
        <w:rPr>
          <w:rFonts w:cs="Times New Roman"/>
          <w:color w:val="000000" w:themeColor="text1"/>
          <w:sz w:val="24"/>
          <w:szCs w:val="24"/>
        </w:rPr>
        <w:t>..) or bromine, phenol, wash with strong running water for a few minutes, then use cotton dipped with NaHCO</w:t>
      </w:r>
      <w:r w:rsidRPr="00BB61AA">
        <w:rPr>
          <w:rFonts w:cs="Times New Roman"/>
          <w:color w:val="000000" w:themeColor="text1"/>
          <w:sz w:val="24"/>
          <w:szCs w:val="24"/>
          <w:vertAlign w:val="subscript"/>
        </w:rPr>
        <w:t>3</w:t>
      </w:r>
      <w:r w:rsidRPr="00BB61AA">
        <w:rPr>
          <w:rFonts w:cs="Times New Roman"/>
          <w:color w:val="000000" w:themeColor="text1"/>
          <w:sz w:val="24"/>
          <w:szCs w:val="24"/>
        </w:rPr>
        <w:t xml:space="preserve"> 2% or tannin in alcohol covering up the burn.</w:t>
      </w:r>
    </w:p>
    <w:p w14:paraId="6D358CAA" w14:textId="77777777" w:rsidR="009A15CE" w:rsidRPr="00BB61AA" w:rsidRDefault="009A15CE" w:rsidP="00D37421">
      <w:pPr>
        <w:numPr>
          <w:ilvl w:val="0"/>
          <w:numId w:val="96"/>
        </w:numPr>
        <w:spacing w:before="60" w:after="60"/>
        <w:ind w:left="1134" w:hanging="283"/>
        <w:jc w:val="both"/>
        <w:rPr>
          <w:rFonts w:cs="Times New Roman"/>
          <w:color w:val="000000" w:themeColor="text1"/>
          <w:sz w:val="24"/>
          <w:szCs w:val="24"/>
        </w:rPr>
      </w:pPr>
      <w:r w:rsidRPr="00BB61AA">
        <w:rPr>
          <w:rFonts w:cs="Times New Roman"/>
          <w:color w:val="000000" w:themeColor="text1"/>
          <w:sz w:val="24"/>
          <w:szCs w:val="24"/>
        </w:rPr>
        <w:t>When the eye contacts with chemicals it must be washed with water several times before the victim being hospitalized immediately.</w:t>
      </w:r>
    </w:p>
    <w:p w14:paraId="6D358CAB" w14:textId="77777777" w:rsidR="009A15CE" w:rsidRPr="00BB61AA" w:rsidRDefault="009A15CE" w:rsidP="00D37421">
      <w:pPr>
        <w:numPr>
          <w:ilvl w:val="0"/>
          <w:numId w:val="96"/>
        </w:numPr>
        <w:spacing w:before="60" w:after="60"/>
        <w:ind w:left="1134" w:hanging="283"/>
        <w:jc w:val="both"/>
        <w:rPr>
          <w:rFonts w:cs="Times New Roman"/>
          <w:color w:val="000000" w:themeColor="text1"/>
          <w:sz w:val="24"/>
          <w:szCs w:val="24"/>
        </w:rPr>
      </w:pPr>
      <w:r w:rsidRPr="00BB61AA">
        <w:rPr>
          <w:rFonts w:cs="Times New Roman"/>
          <w:color w:val="000000" w:themeColor="text1"/>
          <w:sz w:val="24"/>
          <w:szCs w:val="24"/>
        </w:rPr>
        <w:t>If poisoned by breathing too much gases such as Cl</w:t>
      </w:r>
      <w:r w:rsidRPr="00BB61AA">
        <w:rPr>
          <w:rFonts w:cs="Times New Roman"/>
          <w:color w:val="000000" w:themeColor="text1"/>
          <w:sz w:val="24"/>
          <w:szCs w:val="24"/>
          <w:vertAlign w:val="subscript"/>
        </w:rPr>
        <w:t>2</w:t>
      </w:r>
      <w:r w:rsidRPr="00BB61AA">
        <w:rPr>
          <w:rFonts w:cs="Times New Roman"/>
          <w:color w:val="000000" w:themeColor="text1"/>
          <w:sz w:val="24"/>
          <w:szCs w:val="24"/>
        </w:rPr>
        <w:t>, Br</w:t>
      </w:r>
      <w:r w:rsidRPr="00BB61AA">
        <w:rPr>
          <w:rFonts w:cs="Times New Roman"/>
          <w:color w:val="000000" w:themeColor="text1"/>
          <w:sz w:val="24"/>
          <w:szCs w:val="24"/>
          <w:vertAlign w:val="subscript"/>
        </w:rPr>
        <w:t>2</w:t>
      </w:r>
      <w:r w:rsidRPr="00BB61AA">
        <w:rPr>
          <w:rFonts w:cs="Times New Roman"/>
          <w:color w:val="000000" w:themeColor="text1"/>
          <w:sz w:val="24"/>
          <w:szCs w:val="24"/>
        </w:rPr>
        <w:t>, H</w:t>
      </w:r>
      <w:r w:rsidRPr="00BB61AA">
        <w:rPr>
          <w:rFonts w:cs="Times New Roman"/>
          <w:color w:val="000000" w:themeColor="text1"/>
          <w:sz w:val="24"/>
          <w:szCs w:val="24"/>
          <w:vertAlign w:val="subscript"/>
        </w:rPr>
        <w:t>2</w:t>
      </w:r>
      <w:r w:rsidRPr="00BB61AA">
        <w:rPr>
          <w:rFonts w:cs="Times New Roman"/>
          <w:color w:val="000000" w:themeColor="text1"/>
          <w:sz w:val="24"/>
          <w:szCs w:val="24"/>
        </w:rPr>
        <w:t>S, CO,</w:t>
      </w:r>
      <w:r w:rsidR="00631FF5" w:rsidRPr="00BB61AA">
        <w:rPr>
          <w:rFonts w:cs="Times New Roman"/>
          <w:color w:val="000000" w:themeColor="text1"/>
          <w:sz w:val="24"/>
          <w:szCs w:val="24"/>
        </w:rPr>
        <w:t>.</w:t>
      </w:r>
      <w:r w:rsidRPr="00BB61AA">
        <w:rPr>
          <w:rFonts w:cs="Times New Roman"/>
          <w:color w:val="000000" w:themeColor="text1"/>
          <w:sz w:val="24"/>
          <w:szCs w:val="24"/>
        </w:rPr>
        <w:t>.. the victim must be carried to the open space immediately. When poisoned with metals such as As, Hg,</w:t>
      </w:r>
      <w:r w:rsidR="00631FF5" w:rsidRPr="00BB61AA">
        <w:rPr>
          <w:rFonts w:cs="Times New Roman"/>
          <w:color w:val="000000" w:themeColor="text1"/>
          <w:sz w:val="24"/>
          <w:szCs w:val="24"/>
        </w:rPr>
        <w:t>.</w:t>
      </w:r>
      <w:r w:rsidRPr="00BB61AA">
        <w:rPr>
          <w:rFonts w:cs="Times New Roman"/>
          <w:color w:val="000000" w:themeColor="text1"/>
          <w:sz w:val="24"/>
          <w:szCs w:val="24"/>
        </w:rPr>
        <w:t xml:space="preserve">.. or cyanide the victim must be transferred </w:t>
      </w:r>
      <w:r w:rsidRPr="00BB61AA">
        <w:rPr>
          <w:rFonts w:eastAsia="Times New Roman" w:cs="Times New Roman"/>
          <w:color w:val="000000" w:themeColor="text1"/>
          <w:sz w:val="24"/>
          <w:szCs w:val="24"/>
          <w:bdr w:val="none" w:sz="0" w:space="0" w:color="auto" w:frame="1"/>
          <w:lang w:eastAsia="vi-VN"/>
        </w:rPr>
        <w:t>immediately</w:t>
      </w:r>
      <w:r w:rsidRPr="00BB61AA">
        <w:rPr>
          <w:rFonts w:cs="Times New Roman"/>
          <w:color w:val="000000" w:themeColor="text1"/>
          <w:sz w:val="24"/>
          <w:szCs w:val="24"/>
        </w:rPr>
        <w:t xml:space="preserve"> to the hospital for emergency treatment.</w:t>
      </w:r>
    </w:p>
    <w:p w14:paraId="6D358CAC" w14:textId="77777777" w:rsidR="009A15CE" w:rsidRPr="00BB61AA" w:rsidRDefault="009A15CE" w:rsidP="00D37421">
      <w:pPr>
        <w:spacing w:before="60" w:after="60"/>
        <w:jc w:val="both"/>
        <w:rPr>
          <w:rFonts w:cs="Times New Roman"/>
          <w:color w:val="000000" w:themeColor="text1"/>
          <w:sz w:val="24"/>
          <w:szCs w:val="24"/>
          <w:lang w:eastAsia="ja-JP"/>
        </w:rPr>
      </w:pPr>
      <w:r w:rsidRPr="00BB61AA">
        <w:rPr>
          <w:rFonts w:cs="Times New Roman"/>
          <w:color w:val="000000" w:themeColor="text1"/>
          <w:sz w:val="24"/>
          <w:szCs w:val="24"/>
        </w:rPr>
        <w:t xml:space="preserve">The laboratory always stores a certain amount of chemicals that may be spread into the air and exposed to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.Also while </w:t>
      </w:r>
      <w:r w:rsidRPr="00BB61AA">
        <w:rPr>
          <w:rFonts w:eastAsia="Times New Roman" w:cs="Times New Roman"/>
          <w:color w:val="000000" w:themeColor="text1"/>
          <w:sz w:val="24"/>
          <w:szCs w:val="24"/>
          <w:bdr w:val="none" w:sz="0" w:space="0" w:color="auto" w:frame="1"/>
          <w:lang w:eastAsia="vi-VN"/>
        </w:rPr>
        <w:t>performing</w:t>
      </w:r>
      <w:r w:rsidRPr="00BB61AA">
        <w:rPr>
          <w:rFonts w:cs="Times New Roman"/>
          <w:color w:val="000000" w:themeColor="text1"/>
          <w:sz w:val="24"/>
          <w:szCs w:val="24"/>
        </w:rPr>
        <w:t xml:space="preserve"> experiment, chemicals interact and react with each other; reckless operations will lead to unfortunate consequences.</w:t>
      </w:r>
    </w:p>
    <w:p w14:paraId="6D358CAD" w14:textId="77777777" w:rsidR="002A4FED" w:rsidRPr="00BB61AA" w:rsidRDefault="002A4FED" w:rsidP="00D37421">
      <w:pPr>
        <w:spacing w:before="60" w:after="60"/>
        <w:jc w:val="both"/>
        <w:rPr>
          <w:rFonts w:cs="Times New Roman"/>
          <w:color w:val="000000" w:themeColor="text1"/>
          <w:sz w:val="24"/>
          <w:szCs w:val="24"/>
          <w:lang w:eastAsia="ja-JP"/>
        </w:rPr>
      </w:pPr>
    </w:p>
    <w:p w14:paraId="6D358CAE" w14:textId="77777777" w:rsidR="00C35FB1" w:rsidRPr="00BB61AA" w:rsidRDefault="00B5749A" w:rsidP="00D37421">
      <w:pPr>
        <w:spacing w:before="60" w:after="60"/>
        <w:jc w:val="center"/>
        <w:rPr>
          <w:rFonts w:cs="Times New Roman"/>
          <w:b/>
          <w:color w:val="000000" w:themeColor="text1"/>
          <w:sz w:val="24"/>
          <w:szCs w:val="24"/>
          <w:lang w:val="vi-VN"/>
        </w:rPr>
      </w:pPr>
      <w:r w:rsidRPr="00BB61AA">
        <w:rPr>
          <w:rFonts w:eastAsia="Times New Roman" w:cs="Times New Roman"/>
          <w:b/>
          <w:bCs/>
          <w:color w:val="000000" w:themeColor="text1"/>
          <w:sz w:val="24"/>
          <w:szCs w:val="24"/>
          <w:lang w:eastAsia="vi-VN"/>
        </w:rPr>
        <w:t>APPENDIX 2</w:t>
      </w:r>
      <w:r w:rsidRPr="00BB61AA">
        <w:rPr>
          <w:rFonts w:eastAsiaTheme="minorEastAsia" w:cs="Times New Roman"/>
          <w:b/>
          <w:bCs/>
          <w:color w:val="000000" w:themeColor="text1"/>
          <w:sz w:val="24"/>
          <w:szCs w:val="24"/>
          <w:lang w:eastAsia="ja-JP"/>
        </w:rPr>
        <w:t xml:space="preserve">: </w:t>
      </w:r>
      <w:r w:rsidRPr="00BB61AA">
        <w:rPr>
          <w:rFonts w:cs="Times New Roman"/>
          <w:b/>
          <w:color w:val="000000" w:themeColor="text1"/>
          <w:sz w:val="24"/>
          <w:szCs w:val="24"/>
        </w:rPr>
        <w:t>ENVIRONMENTAL HEALTH AND SAFETY MANAGEMENT</w:t>
      </w:r>
      <w:r w:rsidRPr="00BB61AA">
        <w:rPr>
          <w:rFonts w:cs="Times New Roman"/>
          <w:b/>
          <w:color w:val="000000" w:themeColor="text1"/>
          <w:sz w:val="24"/>
          <w:szCs w:val="24"/>
        </w:rPr>
        <w:br/>
        <w:t xml:space="preserve"> SYSTEM</w:t>
      </w:r>
      <w:r w:rsidRPr="00BB61AA">
        <w:rPr>
          <w:rFonts w:cs="Times New Roman"/>
          <w:b/>
          <w:color w:val="000000" w:themeColor="text1"/>
          <w:sz w:val="24"/>
          <w:szCs w:val="24"/>
          <w:lang w:val="vi-VN"/>
        </w:rPr>
        <w:t xml:space="preserve">IN </w:t>
      </w:r>
      <w:r w:rsidRPr="00BB61AA">
        <w:rPr>
          <w:rFonts w:cs="Times New Roman"/>
          <w:b/>
          <w:color w:val="000000" w:themeColor="text1"/>
          <w:sz w:val="24"/>
          <w:szCs w:val="24"/>
        </w:rPr>
        <w:t>LABORATORY</w:t>
      </w:r>
    </w:p>
    <w:p w14:paraId="6D358CAF" w14:textId="77777777" w:rsidR="00C35FB1" w:rsidRPr="00BB61AA" w:rsidRDefault="00C35FB1" w:rsidP="00D37421">
      <w:pPr>
        <w:spacing w:before="60" w:after="60"/>
        <w:jc w:val="center"/>
        <w:rPr>
          <w:rFonts w:cs="Times New Roman"/>
          <w:b/>
          <w:color w:val="000000" w:themeColor="text1"/>
          <w:sz w:val="24"/>
          <w:szCs w:val="24"/>
        </w:rPr>
      </w:pPr>
    </w:p>
    <w:p w14:paraId="6D358CB0" w14:textId="77777777" w:rsidR="00C35FB1" w:rsidRPr="00BB61AA" w:rsidRDefault="00C35FB1" w:rsidP="00D37421">
      <w:pPr>
        <w:pStyle w:val="ListParagraph"/>
        <w:numPr>
          <w:ilvl w:val="0"/>
          <w:numId w:val="0"/>
        </w:numPr>
        <w:spacing w:before="60" w:after="60"/>
        <w:jc w:val="both"/>
        <w:rPr>
          <w:color w:val="000000" w:themeColor="text1"/>
          <w:szCs w:val="24"/>
        </w:rPr>
      </w:pPr>
      <w:r w:rsidRPr="00BB61AA">
        <w:rPr>
          <w:color w:val="000000" w:themeColor="text1"/>
          <w:szCs w:val="24"/>
          <w:lang w:val="en-US"/>
        </w:rPr>
        <w:t xml:space="preserve">I. </w:t>
      </w:r>
      <w:r w:rsidRPr="00BB61AA">
        <w:rPr>
          <w:color w:val="000000" w:themeColor="text1"/>
          <w:szCs w:val="24"/>
        </w:rPr>
        <w:t>CHEMICAL MANAGEMENT PROGRAM</w:t>
      </w:r>
    </w:p>
    <w:p w14:paraId="6D358CB1"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One of the most important components of a laboratory safety program is chemical management. Prudent chemical management includes the following processes.</w:t>
      </w:r>
    </w:p>
    <w:p w14:paraId="6D358CB2" w14:textId="77777777" w:rsidR="00C35FB1" w:rsidRPr="00BB61AA" w:rsidRDefault="00C35FB1" w:rsidP="00D37421">
      <w:pPr>
        <w:spacing w:before="60" w:after="60"/>
        <w:jc w:val="both"/>
        <w:rPr>
          <w:rFonts w:cs="Times New Roman"/>
          <w:b/>
          <w:color w:val="000000" w:themeColor="text1"/>
          <w:sz w:val="24"/>
          <w:szCs w:val="24"/>
        </w:rPr>
      </w:pPr>
      <w:r w:rsidRPr="00BB61AA">
        <w:rPr>
          <w:rFonts w:cs="Times New Roman"/>
          <w:b/>
          <w:color w:val="000000" w:themeColor="text1"/>
          <w:sz w:val="24"/>
          <w:szCs w:val="24"/>
        </w:rPr>
        <w:t>1.1. Chemical Procurement</w:t>
      </w:r>
    </w:p>
    <w:p w14:paraId="6D358CB3"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Before a substance is received, information on proper handling, storage, and disposal should be known to those who will be involved. The standard further Vietnam Government that “No container should be accepted without an adequate identifying label. Preferably, all substances should be received in a central location.” These procedures are strongly recommended. Personnel should be trained to identify signs of breakage (e.g., rattling) and leakage (e.g., wet spot or stain) on shipments and such shipments should be refused or opened in a hood by laboratory </w:t>
      </w:r>
      <w:r w:rsidR="00044FBE" w:rsidRPr="00BB61AA">
        <w:rPr>
          <w:rFonts w:cs="Times New Roman"/>
          <w:color w:val="000000" w:themeColor="text1"/>
          <w:sz w:val="24"/>
          <w:szCs w:val="24"/>
        </w:rPr>
        <w:t>staffs</w:t>
      </w:r>
      <w:r w:rsidRPr="00BB61AA">
        <w:rPr>
          <w:rFonts w:cs="Times New Roman"/>
          <w:color w:val="000000" w:themeColor="text1"/>
          <w:sz w:val="24"/>
          <w:szCs w:val="24"/>
        </w:rPr>
        <w:t xml:space="preserve">. </w:t>
      </w:r>
    </w:p>
    <w:p w14:paraId="6D358CB4"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Some organizations have specific purchasing policies to prohibit unauthorized purchases of chemicals and other hazardous materials. The purchaser must assume responsibility for ownership of the chemical.</w:t>
      </w:r>
    </w:p>
    <w:p w14:paraId="6D358CB5"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Because of the possibility of a chemical leak or release and subsequent exposure, chemical shipments should only be received by trained personnel in a laboratory or central receiving area with proper ventilation. Neither administrative offices nor the mail room is appropriate for receipt or opening of chemical shipments.</w:t>
      </w:r>
    </w:p>
    <w:p w14:paraId="6D358CB6"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When preparing to order a chemical for an experiment, several questions should be asked:</w:t>
      </w:r>
    </w:p>
    <w:p w14:paraId="6D358CB7"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What is the minimum amount of this chemical that is needed to perform the experiment? Is it available elsewhere in the facility? Remember, when ordering chemicals, less is always best. Prudent purchasing methods will save storage space, money, and disposal costs. Larger containers require more storage space and will incur additional disposal costs if the chemical is not used.</w:t>
      </w:r>
    </w:p>
    <w:p w14:paraId="6D358CB8"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 xml:space="preserve">Has the purchase been reviewed by thechemical hygiene officer </w:t>
      </w:r>
      <w:r w:rsidRPr="00BB61AA">
        <w:rPr>
          <w:color w:val="000000" w:themeColor="text1"/>
          <w:szCs w:val="24"/>
          <w:lang w:val="en-US"/>
        </w:rPr>
        <w:t>(</w:t>
      </w:r>
      <w:r w:rsidRPr="00BB61AA">
        <w:rPr>
          <w:color w:val="000000" w:themeColor="text1"/>
          <w:szCs w:val="24"/>
        </w:rPr>
        <w:t>CHO</w:t>
      </w:r>
      <w:r w:rsidRPr="00BB61AA">
        <w:rPr>
          <w:color w:val="000000" w:themeColor="text1"/>
          <w:szCs w:val="24"/>
          <w:lang w:val="en-US"/>
        </w:rPr>
        <w:t>)</w:t>
      </w:r>
      <w:r w:rsidRPr="00BB61AA">
        <w:rPr>
          <w:color w:val="000000" w:themeColor="text1"/>
          <w:szCs w:val="24"/>
        </w:rPr>
        <w:t xml:space="preserve"> to ensure that any special requirements can be met? </w:t>
      </w:r>
    </w:p>
    <w:p w14:paraId="6D358CB9"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Is the properpersonal protective equipment (PPE) available in the laboratory to handle this chemical?</w:t>
      </w:r>
    </w:p>
    <w:p w14:paraId="6D358CBA"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What are the special handling precautions?</w:t>
      </w:r>
    </w:p>
    <w:p w14:paraId="6D358CBB"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Where will the chemical be stored in the laboratory?</w:t>
      </w:r>
    </w:p>
    <w:p w14:paraId="6D358CBC"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Does the laboratory chemical hood provide proper ventilation?</w:t>
      </w:r>
    </w:p>
    <w:p w14:paraId="6D358CBD"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Are there special containment considerations in the event of a spill, fire, or flood?</w:t>
      </w:r>
    </w:p>
    <w:p w14:paraId="6D358CBE"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rPr>
        <w:t>Will there be additional costs or considerations related to the disposal of this chemical?</w:t>
      </w:r>
    </w:p>
    <w:p w14:paraId="6D358CBF"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1.2 Chemical Storage </w:t>
      </w:r>
    </w:p>
    <w:p w14:paraId="6D358CC0"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To lessen risk of exposure to hazardous chemicals, trained laboratory personnel should separate and store all chemicals according to hazard category and compatibility. In the event of an accident involving a broken container or a chemical spill, incompatible chemicals that are stored in close proximity can mix to produce fires, hazardous fumes, and explosions. Laboratory personnel should read the </w:t>
      </w:r>
      <w:r w:rsidRPr="00BB61AA">
        <w:rPr>
          <w:rFonts w:cs="Times New Roman"/>
          <w:color w:val="000000" w:themeColor="text1"/>
          <w:sz w:val="24"/>
          <w:szCs w:val="24"/>
          <w:lang w:val="vi-VN"/>
        </w:rPr>
        <w:t>M</w:t>
      </w:r>
      <w:r w:rsidRPr="00BB61AA">
        <w:rPr>
          <w:rFonts w:cs="Times New Roman"/>
          <w:color w:val="000000" w:themeColor="text1"/>
          <w:sz w:val="24"/>
          <w:szCs w:val="24"/>
        </w:rPr>
        <w:t>aterial Safety Data Sheet</w:t>
      </w:r>
      <w:r w:rsidRPr="00BB61AA">
        <w:rPr>
          <w:rFonts w:cs="Times New Roman"/>
          <w:color w:val="000000" w:themeColor="text1"/>
          <w:sz w:val="24"/>
          <w:szCs w:val="24"/>
          <w:lang w:val="vi-VN"/>
        </w:rPr>
        <w:t xml:space="preserve"> (</w:t>
      </w:r>
      <w:r w:rsidRPr="00BB61AA">
        <w:rPr>
          <w:rFonts w:cs="Times New Roman"/>
          <w:color w:val="000000" w:themeColor="text1"/>
          <w:sz w:val="24"/>
          <w:szCs w:val="24"/>
        </w:rPr>
        <w:t>MSDS) and heed the precautions regarding the storage requirements of the chemicals in the laboratory.</w:t>
      </w:r>
    </w:p>
    <w:p w14:paraId="6D358CC1"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To avoid accidents, all chemical containers must be properly labeled with the full chemical name, not abbreviations, and using a permanent marker. All transfer vessels should have the following label information:</w:t>
      </w:r>
    </w:p>
    <w:p w14:paraId="6D358CC2" w14:textId="77777777" w:rsidR="00C35FB1" w:rsidRPr="00BB61AA" w:rsidRDefault="00C35FB1" w:rsidP="00D37421">
      <w:pPr>
        <w:pStyle w:val="ListParagraph"/>
        <w:numPr>
          <w:ilvl w:val="0"/>
          <w:numId w:val="82"/>
        </w:numPr>
        <w:spacing w:before="60" w:after="60"/>
        <w:jc w:val="both"/>
        <w:rPr>
          <w:color w:val="000000" w:themeColor="text1"/>
          <w:szCs w:val="24"/>
        </w:rPr>
      </w:pPr>
      <w:r w:rsidRPr="00BB61AA">
        <w:rPr>
          <w:color w:val="000000" w:themeColor="text1"/>
          <w:szCs w:val="24"/>
          <w:lang w:val="en-US"/>
        </w:rPr>
        <w:t>C</w:t>
      </w:r>
      <w:r w:rsidRPr="00BB61AA">
        <w:rPr>
          <w:color w:val="000000" w:themeColor="text1"/>
          <w:szCs w:val="24"/>
        </w:rPr>
        <w:t>hemical name,</w:t>
      </w:r>
    </w:p>
    <w:p w14:paraId="6D358CC3" w14:textId="77777777" w:rsidR="00C35FB1" w:rsidRPr="00BB61AA" w:rsidRDefault="00C35FB1" w:rsidP="00D37421">
      <w:pPr>
        <w:pStyle w:val="ListParagraph"/>
        <w:numPr>
          <w:ilvl w:val="0"/>
          <w:numId w:val="82"/>
        </w:numPr>
        <w:spacing w:before="60" w:after="60"/>
        <w:jc w:val="both"/>
        <w:rPr>
          <w:color w:val="000000" w:themeColor="text1"/>
          <w:szCs w:val="24"/>
        </w:rPr>
      </w:pPr>
      <w:r w:rsidRPr="00BB61AA">
        <w:rPr>
          <w:color w:val="000000" w:themeColor="text1"/>
          <w:szCs w:val="24"/>
          <w:lang w:val="en-US"/>
        </w:rPr>
        <w:t>H</w:t>
      </w:r>
      <w:r w:rsidRPr="00BB61AA">
        <w:rPr>
          <w:color w:val="000000" w:themeColor="text1"/>
          <w:szCs w:val="24"/>
        </w:rPr>
        <w:t xml:space="preserve">azard warnings, </w:t>
      </w:r>
    </w:p>
    <w:p w14:paraId="6D358CC4" w14:textId="77777777" w:rsidR="00C35FB1" w:rsidRPr="00BB61AA" w:rsidRDefault="00C35FB1" w:rsidP="00D37421">
      <w:pPr>
        <w:pStyle w:val="ListParagraph"/>
        <w:numPr>
          <w:ilvl w:val="0"/>
          <w:numId w:val="82"/>
        </w:numPr>
        <w:spacing w:before="60" w:after="60"/>
        <w:jc w:val="both"/>
        <w:rPr>
          <w:color w:val="000000" w:themeColor="text1"/>
          <w:szCs w:val="24"/>
        </w:rPr>
      </w:pPr>
      <w:r w:rsidRPr="00BB61AA">
        <w:rPr>
          <w:color w:val="000000" w:themeColor="text1"/>
          <w:szCs w:val="24"/>
          <w:lang w:val="en-US"/>
        </w:rPr>
        <w:t>N</w:t>
      </w:r>
      <w:r w:rsidRPr="00BB61AA">
        <w:rPr>
          <w:color w:val="000000" w:themeColor="text1"/>
          <w:szCs w:val="24"/>
        </w:rPr>
        <w:t>ame of manufacturer</w:t>
      </w:r>
    </w:p>
    <w:p w14:paraId="6D358CC5" w14:textId="77777777" w:rsidR="00C35FB1" w:rsidRPr="00BB61AA" w:rsidRDefault="00C35FB1" w:rsidP="00D37421">
      <w:pPr>
        <w:pStyle w:val="ListParagraph"/>
        <w:numPr>
          <w:ilvl w:val="0"/>
          <w:numId w:val="82"/>
        </w:numPr>
        <w:spacing w:before="60" w:after="60"/>
        <w:jc w:val="both"/>
        <w:rPr>
          <w:color w:val="000000" w:themeColor="text1"/>
          <w:szCs w:val="24"/>
        </w:rPr>
      </w:pPr>
      <w:r w:rsidRPr="00BB61AA">
        <w:rPr>
          <w:color w:val="000000" w:themeColor="text1"/>
          <w:szCs w:val="24"/>
          <w:lang w:val="en-US"/>
        </w:rPr>
        <w:t>N</w:t>
      </w:r>
      <w:r w:rsidRPr="00BB61AA">
        <w:rPr>
          <w:color w:val="000000" w:themeColor="text1"/>
          <w:szCs w:val="24"/>
        </w:rPr>
        <w:t xml:space="preserve">ame of researcher in charge, and </w:t>
      </w:r>
    </w:p>
    <w:p w14:paraId="6D358CC6" w14:textId="77777777" w:rsidR="00C35FB1" w:rsidRPr="00BB61AA" w:rsidRDefault="00C35FB1" w:rsidP="00D37421">
      <w:pPr>
        <w:pStyle w:val="ListParagraph"/>
        <w:numPr>
          <w:ilvl w:val="0"/>
          <w:numId w:val="82"/>
        </w:numPr>
        <w:spacing w:before="60" w:after="60"/>
        <w:ind w:left="714" w:hanging="357"/>
        <w:jc w:val="both"/>
        <w:rPr>
          <w:color w:val="000000" w:themeColor="text1"/>
          <w:szCs w:val="24"/>
        </w:rPr>
      </w:pPr>
      <w:r w:rsidRPr="00BB61AA">
        <w:rPr>
          <w:color w:val="000000" w:themeColor="text1"/>
          <w:szCs w:val="24"/>
          <w:lang w:val="en-US"/>
        </w:rPr>
        <w:t>D</w:t>
      </w:r>
      <w:r w:rsidRPr="00BB61AA">
        <w:rPr>
          <w:color w:val="000000" w:themeColor="text1"/>
          <w:szCs w:val="24"/>
        </w:rPr>
        <w:t>ate of transfer to the vessel.</w:t>
      </w:r>
    </w:p>
    <w:p w14:paraId="6D358CC7"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Incoming chemical shipments should be dated promptly upon receipt, and chemical stock should be rotated to ensure use of older chemicals. It is good practice to date peroxide formers upon receipt and date again when the container is opened so that the user can dispose of the material according to the recommendations on the MSDS. Peroxide formers should be stored away from heat and light in sealed airtight containers with tight-fitting, nonmetal lids. Test regularly for peroxides and discard the material prior to the expiration date. </w:t>
      </w:r>
    </w:p>
    <w:p w14:paraId="6D358CC8"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When storing chemicals on open shelves, always use sturdy shelves that are secured to the wall. Use secondary containment devices (i.e., chemical-resistant trays) where appropriate. Do not store chemicals in the laboratory chemical hood, on the floor, in the aisles, in hallways, in areas of egress, or on the benchtop. Chemicals should be stored away from heat and direct sunlight</w:t>
      </w:r>
    </w:p>
    <w:p w14:paraId="6D358CC9"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Only laboratory-grade explosion-proof refrigerators and freezers should be used to store properly sealed and labeled chemicals that require cool storage in the laboratory. Periodically clean and defrost the refrigerator and freezer to ensure maximum efficiency. Domestic refrigerators and freezers should not be used to store chemicals; they possess ignition sources and can cause dangerous and costly laboratory fires and explosions. Do not store food or beverages in the laboratory refrigerator. </w:t>
      </w:r>
    </w:p>
    <w:p w14:paraId="6D358CCA"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Highly hazardous chemicals must be stored in a well-ventilated secure area that is designated for this purpose. Cyanides must be stored in a tightly closed container that is securely locked in a cool dry cabinet to which access is restricted. Protect cyanide containers against physical damage and separate them from incompatibles. When handling cyanides, follow good hygiene practices and regularly inspect your PPE. Use proper disposal techniques..</w:t>
      </w:r>
    </w:p>
    <w:p w14:paraId="6D358CCB"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Flammable liquids should be stored in approved flammable-liquid containers and storage cabinets. Observe National Fire Protection Association, International Building Code, International Fire Code, and other local code requirements that limit the quantity of flammables per cabinet, laboratory space, and building. Consult the local fire marshal for assistance, if needed. Store odiferous materials in ventilated cabinets. Chemical storage cabinets may be used for long-term storage of limited amounts of chemicals.</w:t>
      </w:r>
    </w:p>
    <w:p w14:paraId="6D358CCC"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Rooms that are used specifically for chemical storage and handling (i.e., preparation rooms, storerooms, waste collection rooms, and laboratories) should be controlled-access areas that are identified with appropriate signage. Chemical storage rooms should be designed to provide proper ventilation, two means of access/egress, vents and intakes at both ceiling and floor levels, a diked floor, and a fire suppression system. If flammable chemicals are stored in the room, the chemical storage area must be a spark-free environment and only spark-free tools should be used within the room. Special grounding and bonding must be installed to prevent static charge while dispensing solvents</w:t>
      </w:r>
    </w:p>
    <w:p w14:paraId="6D358CCD"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1.3 Chemical Handling</w:t>
      </w:r>
    </w:p>
    <w:p w14:paraId="6D358CCE"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Important information about handling chemicals can be found in the MSDS. A comprehensive file of MSDSs must be kept in the laboratory or be readily accessible online to all employees during all work shifts. Trained laboratory personnel should always read and heed the label and the MSDS before using a chemical for the first time. Laboratory personnel should be familiar with the types of PPE that must be worn when handling the chemical. Ensure that the ventilation will be adequate to handle the chemicals in the laboratory. One should be familiar with the institutional </w:t>
      </w:r>
      <w:r w:rsidR="001F62BA" w:rsidRPr="00BB61AA">
        <w:rPr>
          <w:rFonts w:cs="Times New Roman"/>
          <w:color w:val="000000" w:themeColor="text1"/>
          <w:sz w:val="24"/>
          <w:szCs w:val="24"/>
        </w:rPr>
        <w:t>Chemical Hygiene</w:t>
      </w:r>
      <w:r w:rsidRPr="00BB61AA">
        <w:rPr>
          <w:rFonts w:cs="Times New Roman"/>
          <w:color w:val="000000" w:themeColor="text1"/>
          <w:sz w:val="24"/>
          <w:szCs w:val="24"/>
        </w:rPr>
        <w:t xml:space="preserve"> Plan</w:t>
      </w:r>
      <w:r w:rsidRPr="00BB61AA">
        <w:rPr>
          <w:rFonts w:cs="Times New Roman"/>
          <w:color w:val="000000" w:themeColor="text1"/>
          <w:sz w:val="24"/>
          <w:szCs w:val="24"/>
          <w:lang w:val="vi-VN"/>
        </w:rPr>
        <w:t xml:space="preserve"> (</w:t>
      </w:r>
      <w:r w:rsidRPr="00BB61AA">
        <w:rPr>
          <w:rFonts w:cs="Times New Roman"/>
          <w:color w:val="000000" w:themeColor="text1"/>
          <w:sz w:val="24"/>
          <w:szCs w:val="24"/>
        </w:rPr>
        <w:t>CHP</w:t>
      </w:r>
      <w:r w:rsidRPr="00BB61AA">
        <w:rPr>
          <w:rFonts w:cs="Times New Roman"/>
          <w:color w:val="000000" w:themeColor="text1"/>
          <w:sz w:val="24"/>
          <w:szCs w:val="24"/>
          <w:lang w:val="vi-VN"/>
        </w:rPr>
        <w:t>)</w:t>
      </w:r>
      <w:r w:rsidRPr="00BB61AA">
        <w:rPr>
          <w:rFonts w:cs="Times New Roman"/>
          <w:color w:val="000000" w:themeColor="text1"/>
          <w:sz w:val="24"/>
          <w:szCs w:val="24"/>
        </w:rPr>
        <w:t xml:space="preserve"> and Emergency Action Plan </w:t>
      </w:r>
      <w:r w:rsidRPr="00BB61AA">
        <w:rPr>
          <w:rFonts w:cs="Times New Roman"/>
          <w:color w:val="000000" w:themeColor="text1"/>
          <w:sz w:val="24"/>
          <w:szCs w:val="24"/>
          <w:lang w:val="vi-VN"/>
        </w:rPr>
        <w:t>(</w:t>
      </w:r>
      <w:r w:rsidRPr="00BB61AA">
        <w:rPr>
          <w:rFonts w:cs="Times New Roman"/>
          <w:color w:val="000000" w:themeColor="text1"/>
          <w:sz w:val="24"/>
          <w:szCs w:val="24"/>
        </w:rPr>
        <w:t>EAP</w:t>
      </w:r>
      <w:r w:rsidRPr="00BB61AA">
        <w:rPr>
          <w:rFonts w:cs="Times New Roman"/>
          <w:color w:val="000000" w:themeColor="text1"/>
          <w:sz w:val="24"/>
          <w:szCs w:val="24"/>
          <w:lang w:val="vi-VN"/>
        </w:rPr>
        <w:t>)</w:t>
      </w:r>
      <w:r w:rsidRPr="00BB61AA">
        <w:rPr>
          <w:rFonts w:cs="Times New Roman"/>
          <w:color w:val="000000" w:themeColor="text1"/>
          <w:sz w:val="24"/>
          <w:szCs w:val="24"/>
        </w:rPr>
        <w:t xml:space="preserve"> so that appropriate actions are taken in the event of a chemical spill, fire, or explosion.</w:t>
      </w:r>
    </w:p>
    <w:p w14:paraId="6D358CCF"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1.4 Chemical Inventory </w:t>
      </w:r>
    </w:p>
    <w:p w14:paraId="6D358CD0"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The Occupational Safety and Health Administration (OSHA). Stored chemicals should be examined periodically (at least annually) for replacement, deterioration, and container integrity. Thus, a system for maintaining an accurate inventory of the laboratory chemicals on campus or within an organization is essential for compliance with local and state regulations and any building codes that apply</w:t>
      </w:r>
      <w:r w:rsidR="008144DC">
        <w:rPr>
          <w:rFonts w:cs="Times New Roman" w:hint="eastAsia"/>
          <w:color w:val="000000" w:themeColor="text1"/>
          <w:sz w:val="24"/>
          <w:szCs w:val="24"/>
          <w:lang w:eastAsia="ja-JP"/>
        </w:rPr>
        <w:t xml:space="preserve">. </w:t>
      </w:r>
      <w:r w:rsidRPr="00BB61AA">
        <w:rPr>
          <w:rFonts w:cs="Times New Roman"/>
          <w:color w:val="000000" w:themeColor="text1"/>
          <w:sz w:val="24"/>
          <w:szCs w:val="24"/>
        </w:rPr>
        <w:t>There are many benefits of performing annual physical chemical inventory updates:</w:t>
      </w:r>
    </w:p>
    <w:p w14:paraId="6D358CD1"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Ensures that chemicals are stored according to compatibility tables, </w:t>
      </w:r>
    </w:p>
    <w:p w14:paraId="6D358CD2"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eliminates unneeded or outdated chemicals, </w:t>
      </w:r>
    </w:p>
    <w:p w14:paraId="6D358CD3"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increases ability to locate and share chemicals in emergency situations,</w:t>
      </w:r>
    </w:p>
    <w:p w14:paraId="6D358CD4"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updates the hazard warning signage on the laboratory door,</w:t>
      </w:r>
    </w:p>
    <w:p w14:paraId="6D358CD5"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promotes more efficient use of laboratory space, </w:t>
      </w:r>
    </w:p>
    <w:p w14:paraId="6D358CD6"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checks expiration dates of peroxide formers, </w:t>
      </w:r>
    </w:p>
    <w:p w14:paraId="6D358CD7"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ensures integrity of shelving and storage cabinets, </w:t>
      </w:r>
    </w:p>
    <w:p w14:paraId="6D358CD8"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encourages laboratory supervisors to make “executive decisions” about discarding dusty bottles of chemicals, </w:t>
      </w:r>
    </w:p>
    <w:p w14:paraId="6D358CD9"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repairs/replaces torn or missing labels and broken caps on bottles, </w:t>
      </w:r>
    </w:p>
    <w:p w14:paraId="6D358CDA"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ensures compliance with all federal, state, and local record-keeping regulations, </w:t>
      </w:r>
    </w:p>
    <w:p w14:paraId="6D358CDB"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promotes good relations and a sense of trust with the community and the emergency responders, </w:t>
      </w:r>
    </w:p>
    <w:p w14:paraId="6D358CDC"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reduces the risk of exposure to hazardous materials and ensures a clean and healthful laboratory environment, and </w:t>
      </w:r>
    </w:p>
    <w:p w14:paraId="6D358CDD" w14:textId="77777777" w:rsidR="00C35FB1" w:rsidRPr="00BB61AA" w:rsidRDefault="00C35FB1" w:rsidP="00D37421">
      <w:pPr>
        <w:pStyle w:val="ListParagraph"/>
        <w:numPr>
          <w:ilvl w:val="0"/>
          <w:numId w:val="105"/>
        </w:numPr>
        <w:spacing w:before="60" w:after="60"/>
        <w:jc w:val="both"/>
        <w:rPr>
          <w:color w:val="000000" w:themeColor="text1"/>
          <w:szCs w:val="24"/>
          <w:lang w:val="en-US"/>
        </w:rPr>
      </w:pPr>
      <w:r w:rsidRPr="00BB61AA">
        <w:rPr>
          <w:color w:val="000000" w:themeColor="text1"/>
          <w:szCs w:val="24"/>
        </w:rPr>
        <w:t xml:space="preserve">may reduce costs by making </w:t>
      </w:r>
      <w:r w:rsidR="00044FBE" w:rsidRPr="00BB61AA">
        <w:rPr>
          <w:color w:val="000000" w:themeColor="text1"/>
          <w:szCs w:val="24"/>
        </w:rPr>
        <w:t>staffs</w:t>
      </w:r>
      <w:r w:rsidRPr="00BB61AA">
        <w:rPr>
          <w:color w:val="000000" w:themeColor="text1"/>
          <w:szCs w:val="24"/>
        </w:rPr>
        <w:t xml:space="preserve"> aware of chemicals available within the organization.</w:t>
      </w:r>
    </w:p>
    <w:p w14:paraId="6D358CDE"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Every laboratory should maintain an up-to-date chemical inventory. A physical chemical inventory should be performed at least annually, or as requested by the CHO. Although the software that is used to maintain the inventory and the method of performing the chemical inventory will vary from one institution to another, ultimately, the chemical inventory should include the following information:</w:t>
      </w:r>
    </w:p>
    <w:p w14:paraId="6D358CDF"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Chemical name,</w:t>
      </w:r>
    </w:p>
    <w:p w14:paraId="6D358CE0"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Chemical Abstract Service number, </w:t>
      </w:r>
    </w:p>
    <w:p w14:paraId="6D358CE1"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Manufacturer, </w:t>
      </w:r>
    </w:p>
    <w:p w14:paraId="6D358CE2"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 xml:space="preserve">Owner, </w:t>
      </w:r>
    </w:p>
    <w:p w14:paraId="6D358CE3"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Room number, and</w:t>
      </w:r>
    </w:p>
    <w:p w14:paraId="6D358CE4" w14:textId="77777777" w:rsidR="00C35FB1" w:rsidRPr="00BB61AA" w:rsidRDefault="00C35FB1" w:rsidP="00D37421">
      <w:pPr>
        <w:pStyle w:val="ListParagraph"/>
        <w:numPr>
          <w:ilvl w:val="0"/>
          <w:numId w:val="105"/>
        </w:numPr>
        <w:spacing w:before="60" w:after="60"/>
        <w:jc w:val="both"/>
        <w:rPr>
          <w:color w:val="000000" w:themeColor="text1"/>
          <w:szCs w:val="24"/>
        </w:rPr>
      </w:pPr>
      <w:r w:rsidRPr="00BB61AA">
        <w:rPr>
          <w:color w:val="000000" w:themeColor="text1"/>
          <w:szCs w:val="24"/>
        </w:rPr>
        <w:t>Location of chemical within the room.</w:t>
      </w:r>
    </w:p>
    <w:p w14:paraId="6D358CE5"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Note that the chemical name should be listed with its synonyms. This will allow for cross-indexing for tracking of chemicals and help reduce unnecessary inventory. </w:t>
      </w:r>
    </w:p>
    <w:p w14:paraId="6D358CE6"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Important safety issues to consider when performing a chemical inventory are:</w:t>
      </w:r>
    </w:p>
    <w:p w14:paraId="6D358CE7" w14:textId="77777777" w:rsidR="00C35FB1" w:rsidRPr="00BB61AA" w:rsidRDefault="00C35FB1" w:rsidP="00D37421">
      <w:pPr>
        <w:pStyle w:val="ListParagraph"/>
        <w:widowControl w:val="0"/>
        <w:numPr>
          <w:ilvl w:val="0"/>
          <w:numId w:val="105"/>
        </w:numPr>
        <w:spacing w:before="60" w:after="60"/>
        <w:ind w:left="714" w:hanging="357"/>
        <w:jc w:val="both"/>
        <w:rPr>
          <w:color w:val="000000" w:themeColor="text1"/>
          <w:szCs w:val="24"/>
        </w:rPr>
      </w:pPr>
      <w:r w:rsidRPr="00BB61AA">
        <w:rPr>
          <w:color w:val="000000" w:themeColor="text1"/>
          <w:szCs w:val="24"/>
        </w:rPr>
        <w:t xml:space="preserve">Wear appropriate PPE and have extra gloves available. </w:t>
      </w:r>
    </w:p>
    <w:p w14:paraId="6D358CE8" w14:textId="77777777" w:rsidR="00C35FB1" w:rsidRPr="00BB61AA" w:rsidRDefault="00C35FB1" w:rsidP="00D37421">
      <w:pPr>
        <w:pStyle w:val="ListParagraph"/>
        <w:widowControl w:val="0"/>
        <w:numPr>
          <w:ilvl w:val="0"/>
          <w:numId w:val="105"/>
        </w:numPr>
        <w:spacing w:before="60" w:after="60"/>
        <w:ind w:left="714" w:hanging="357"/>
        <w:jc w:val="both"/>
        <w:rPr>
          <w:color w:val="000000" w:themeColor="text1"/>
          <w:szCs w:val="24"/>
        </w:rPr>
      </w:pPr>
      <w:r w:rsidRPr="00BB61AA">
        <w:rPr>
          <w:color w:val="000000" w:themeColor="text1"/>
          <w:szCs w:val="24"/>
        </w:rPr>
        <w:t xml:space="preserve">Use a chemical cart with side rails and secondary containment. </w:t>
      </w:r>
    </w:p>
    <w:p w14:paraId="6D358CE9" w14:textId="77777777" w:rsidR="00C35FB1" w:rsidRPr="00BB61AA" w:rsidRDefault="00C35FB1" w:rsidP="00D37421">
      <w:pPr>
        <w:pStyle w:val="ListParagraph"/>
        <w:widowControl w:val="0"/>
        <w:numPr>
          <w:ilvl w:val="0"/>
          <w:numId w:val="105"/>
        </w:numPr>
        <w:spacing w:before="60" w:after="60"/>
        <w:ind w:left="714" w:hanging="357"/>
        <w:jc w:val="both"/>
        <w:rPr>
          <w:color w:val="000000" w:themeColor="text1"/>
          <w:szCs w:val="24"/>
        </w:rPr>
      </w:pPr>
      <w:r w:rsidRPr="00BB61AA">
        <w:rPr>
          <w:color w:val="000000" w:themeColor="text1"/>
          <w:szCs w:val="24"/>
        </w:rPr>
        <w:t xml:space="preserve">Use a laboratory step stool to reach chemicals on high shelves. </w:t>
      </w:r>
    </w:p>
    <w:p w14:paraId="6D358CEA" w14:textId="77777777" w:rsidR="00C35FB1" w:rsidRPr="00BB61AA" w:rsidRDefault="00C35FB1" w:rsidP="00D37421">
      <w:pPr>
        <w:pStyle w:val="ListParagraph"/>
        <w:widowControl w:val="0"/>
        <w:numPr>
          <w:ilvl w:val="0"/>
          <w:numId w:val="105"/>
        </w:numPr>
        <w:spacing w:before="60" w:after="60"/>
        <w:ind w:left="714" w:hanging="357"/>
        <w:jc w:val="both"/>
        <w:rPr>
          <w:color w:val="000000" w:themeColor="text1"/>
          <w:szCs w:val="24"/>
        </w:rPr>
      </w:pPr>
      <w:r w:rsidRPr="00BB61AA">
        <w:rPr>
          <w:color w:val="000000" w:themeColor="text1"/>
          <w:szCs w:val="24"/>
        </w:rPr>
        <w:t xml:space="preserve">Read the EAP and be familiar with the institution’s safety equipment. </w:t>
      </w:r>
    </w:p>
    <w:p w14:paraId="6D358CEB" w14:textId="77777777" w:rsidR="00C35FB1" w:rsidRPr="00BB61AA" w:rsidRDefault="00C35FB1" w:rsidP="00D37421">
      <w:pPr>
        <w:pStyle w:val="ListParagraph"/>
        <w:widowControl w:val="0"/>
        <w:numPr>
          <w:ilvl w:val="0"/>
          <w:numId w:val="105"/>
        </w:numPr>
        <w:spacing w:before="60" w:after="60"/>
        <w:ind w:left="714" w:hanging="357"/>
        <w:jc w:val="both"/>
        <w:rPr>
          <w:color w:val="000000" w:themeColor="text1"/>
          <w:szCs w:val="24"/>
        </w:rPr>
      </w:pPr>
      <w:r w:rsidRPr="00BB61AA">
        <w:rPr>
          <w:color w:val="000000" w:themeColor="text1"/>
          <w:szCs w:val="24"/>
        </w:rPr>
        <w:t xml:space="preserve">If necessary cease all other work in the laboratory while performing the inventory. </w:t>
      </w:r>
    </w:p>
    <w:p w14:paraId="6D358CEC"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 xml:space="preserve">Once the inventory is complete, use suitable security precautions regarding the accessibility of the information in the chemical inventory. For example, precautions should be taken when the database shows the location of Department of Homeland Security (DHS) Chemicals of Interest in excess of DHS threshold quantities. </w:t>
      </w:r>
    </w:p>
    <w:p w14:paraId="6D358CED"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1.5 Transporting, Transferring, and Shipping Chemicals</w:t>
      </w:r>
    </w:p>
    <w:p w14:paraId="6D358CEE"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It is prudent practice to use a secondary containment device (i.e., rubber pail) when transporting chemicals from the storeroom to the laboratory or even short distances within the laboratory. When transporting several containers, use carts with attached side rails and trays of single piece construction at least 2 in. deep to contain a spill that may occur. Bottles of liquids should be separated to avoid breakage and spills. Avoid high-traffic areas when moving chemicals within the building. When possible, use freight elevators when transporting chemicals and do not allow other passengers. If you must use a general traffic elevator, ask other passengers to wait until you have delivered the chemicals.</w:t>
      </w:r>
    </w:p>
    <w:p w14:paraId="6D358CEF"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Always ground and bond the drum and receiving vessel when transferring flammable liquids from a drum to prevent static charge buildup. Use a properly operating chemical fume hood, local exhaust, or adequate ventilation, as verified by monitoring, when transferring PHSs.</w:t>
      </w:r>
    </w:p>
    <w:p w14:paraId="6D358CF0"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All outgoing domestic and international chemical shipments must be authorized and handled by the institutional shipper. The shipper must be trained in U.S. Department of Transportation (DOT) regulations for ground shipments and must receive mandatory International Air Transport Association training for air shipments. DOT oversees the shipment of hazardous materials and has the authority to impose citations and fines in the event of noncompliance.</w:t>
      </w:r>
    </w:p>
    <w:p w14:paraId="6D358CF1"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1.6 Chemical Waste</w:t>
      </w:r>
    </w:p>
    <w:p w14:paraId="6D358CF2"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All chemical waste must be stored and disposed of in compliance with applicable of VietNam Gover</w:t>
      </w:r>
      <w:r w:rsidR="008144DC">
        <w:rPr>
          <w:rFonts w:cs="Times New Roman" w:hint="eastAsia"/>
          <w:color w:val="000000" w:themeColor="text1"/>
          <w:sz w:val="24"/>
          <w:szCs w:val="24"/>
          <w:lang w:eastAsia="ja-JP"/>
        </w:rPr>
        <w:t>n</w:t>
      </w:r>
      <w:r w:rsidRPr="00BB61AA">
        <w:rPr>
          <w:rFonts w:cs="Times New Roman"/>
          <w:color w:val="000000" w:themeColor="text1"/>
          <w:sz w:val="24"/>
          <w:szCs w:val="24"/>
        </w:rPr>
        <w:t xml:space="preserve">ment, and institutional regulatory requirements. Waste containers should be properly labeled and should be the minimum size that is required. There should be at least 2 in. of headspace in the liquid waste container to avoid a buildup of gas that could cause an explosion or a container rupture. </w:t>
      </w:r>
    </w:p>
    <w:p w14:paraId="6D358CF3"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II. EMERGENCY PROCEDURES</w:t>
      </w:r>
    </w:p>
    <w:p w14:paraId="6D358CF4"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2.1 Fire Alarm Policy</w:t>
      </w:r>
    </w:p>
    <w:p w14:paraId="6D358CF5"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When a fire alarm sounds in the facility, evacuate the laboratory immediately via the nearest exit. Extinguish all Bunsen burner and equipment flames. If the fire originates in your laboratory, follow all institutional policies regarding firefighting and suppression. Check restrooms and other areas with possible limited audio or visual notification of an alarm before exiting the facility. Where necessary, provide assistance to persons with disabilities to ensure they are able to exit the facility.</w:t>
      </w:r>
    </w:p>
    <w:p w14:paraId="6D358CF6"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2.2 Emergency Safety Equipment</w:t>
      </w:r>
    </w:p>
    <w:p w14:paraId="6D358CF7"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The following is a guide to safety equipment found in a laboratory</w:t>
      </w:r>
    </w:p>
    <w:p w14:paraId="6D358CF8"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A written EAP has been developed and communicated to all personnel in the unit. The plan includes procedures for evacuation, ventilation failure, first aid, and incident reporting.</w:t>
      </w:r>
    </w:p>
    <w:p w14:paraId="6D358CF9"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Fire extinguishers are available in the laboratory and tested on a regular basis. If a fire extinguisher is activated for any reason, make an immediate report of the activity to the CHO, fire marshal, or appropriate individual responsible for fire safety equipment so that the fire extinguisher is replaced in a timely manner.</w:t>
      </w:r>
    </w:p>
    <w:p w14:paraId="6D358CFA"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 Eyewash units are available, inspected, and tested on a regular basis</w:t>
      </w:r>
    </w:p>
    <w:p w14:paraId="6D358CFB"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 Safety showers are available and tested routinely</w:t>
      </w:r>
    </w:p>
    <w:p w14:paraId="6D358CFC"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Fire blankets are available in the laboratory, as required. Fire blankets can be used to wrap a burn victim to douse flames as well as to cover a shock victim and to provide a privacy shield when treating a victim under a safety shower in the event of a chemical spill.</w:t>
      </w:r>
    </w:p>
    <w:p w14:paraId="6D358CFD"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 xml:space="preserve">NOTE: Laboratory personnel should be taught that fire blankets can be dangerous if used incorrectly. Wrapping a fire blanket around a person on fire can result in a chimney-like effect that intensifies, rather than extinguishes, the fire. Fire blankets should never be used on a person when they are standing. </w:t>
      </w:r>
    </w:p>
    <w:p w14:paraId="6D358CFE"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First-aid equipment is accessible, whether through a kit available in the laboratory or by request through the organization</w:t>
      </w:r>
    </w:p>
    <w:p w14:paraId="6D358CFF"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Fire alarms and telephones are available and accessible for emergency use</w:t>
      </w:r>
    </w:p>
    <w:p w14:paraId="6D358D00" w14:textId="77777777" w:rsidR="00C35FB1" w:rsidRPr="00BB61AA" w:rsidRDefault="00C35FB1" w:rsidP="00D37421">
      <w:pPr>
        <w:pStyle w:val="ListParagraph"/>
        <w:widowControl w:val="0"/>
        <w:numPr>
          <w:ilvl w:val="0"/>
          <w:numId w:val="106"/>
        </w:numPr>
        <w:spacing w:before="60" w:after="60"/>
        <w:jc w:val="both"/>
        <w:rPr>
          <w:color w:val="000000" w:themeColor="text1"/>
          <w:szCs w:val="24"/>
        </w:rPr>
      </w:pPr>
      <w:r w:rsidRPr="00BB61AA">
        <w:rPr>
          <w:color w:val="000000" w:themeColor="text1"/>
          <w:szCs w:val="24"/>
        </w:rPr>
        <w:t>Pathways to fire extinguishers, eyewash units, fire blankets, first-aid kits, and safety showers are clear.</w:t>
      </w:r>
    </w:p>
    <w:p w14:paraId="6D358D01"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2.3 Chemical Spill Policy</w:t>
      </w:r>
    </w:p>
    <w:p w14:paraId="6D358D02"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Laboratory personnel should be familiar with the chemical, physical, and toxicological properties of each hazardous substance in the laboratory. Consult the label and the MSDS prior to the initial use of each hazardous substance. Always use the minimal amount of the chemical and use caution when transporting the chemical. In the event of an accidental chemical release or spill, personnel should refer to the following general guidelines</w:t>
      </w:r>
    </w:p>
    <w:p w14:paraId="6D358D03"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Most laboratory workers should be able to clean up incidental spills of the materials they use. Large spills, for example, 4lit or more, may require materials, protective equipment, and special handling that make it unsafe for cleanup by laboratory workers themselves. Lab workers should be instructed to contact EHS personnel to evaluate how to proceed with spill cleanup</w:t>
      </w:r>
    </w:p>
    <w:p w14:paraId="6D358D04"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In the event that the spill material has been released to the environment, notify EHS personnel immediately. A release to the environment includes spills directly into a drain or waterway or onto land, such as grass or dirt</w:t>
      </w:r>
    </w:p>
    <w:p w14:paraId="6D358D05" w14:textId="77777777" w:rsidR="00C35FB1" w:rsidRPr="00BB61AA" w:rsidRDefault="00C35FB1"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Low-flammability and low-toxicity materials that are not volatile (e.g., inorganic acids and caustic bases)</w:t>
      </w:r>
    </w:p>
    <w:p w14:paraId="6D358D06"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Decontaminate any victim at the nearest safety shower or eyewash unit. Take other appropriate action as described in the MSDS.</w:t>
      </w:r>
    </w:p>
    <w:p w14:paraId="6D358D07"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Notify appropriate personnel immediately.</w:t>
      </w:r>
    </w:p>
    <w:p w14:paraId="6D358D08"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Limit or restrict access to the area as necessary</w:t>
      </w:r>
    </w:p>
    <w:p w14:paraId="6D358D09"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Wear PPE that is appropriate to the degree of hazard of the spilled substance</w:t>
      </w:r>
    </w:p>
    <w:p w14:paraId="6D358D0A"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Use chemical spill kits that contain an inert absorbent to clean up the affected area if this action can be accomplished without risk of additional injury or contamination to personnel. If the spill is located on the laboratory floor, be aware that some absorbents can create a slipping hazard.</w:t>
      </w:r>
    </w:p>
    <w:p w14:paraId="6D358D0B"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Dispose of contaminated materials according to institutional policy.</w:t>
      </w:r>
    </w:p>
    <w:p w14:paraId="6D358D0C"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Complete an incident report and submit it to the appropriate office or individual</w:t>
      </w:r>
    </w:p>
    <w:p w14:paraId="6D358D0D" w14:textId="77777777" w:rsidR="00C35FB1" w:rsidRPr="00BB61AA" w:rsidRDefault="00C35FB1" w:rsidP="00D37421">
      <w:pPr>
        <w:pStyle w:val="ListParagraph"/>
        <w:widowControl w:val="0"/>
        <w:numPr>
          <w:ilvl w:val="0"/>
          <w:numId w:val="107"/>
        </w:numPr>
        <w:spacing w:before="60" w:after="60"/>
        <w:jc w:val="both"/>
        <w:rPr>
          <w:color w:val="000000" w:themeColor="text1"/>
          <w:szCs w:val="24"/>
        </w:rPr>
      </w:pPr>
      <w:r w:rsidRPr="00BB61AA">
        <w:rPr>
          <w:color w:val="000000" w:themeColor="text1"/>
          <w:szCs w:val="24"/>
        </w:rPr>
        <w:t>Label all phones with emergency phone numbers.</w:t>
      </w:r>
    </w:p>
    <w:p w14:paraId="6D358D0E" w14:textId="77777777" w:rsidR="00C35FB1" w:rsidRPr="00BB61AA" w:rsidRDefault="00C35FB1" w:rsidP="00D37421">
      <w:pPr>
        <w:spacing w:before="60" w:after="60"/>
        <w:jc w:val="both"/>
        <w:rPr>
          <w:rFonts w:cs="Times New Roman"/>
          <w:i/>
          <w:color w:val="000000" w:themeColor="text1"/>
          <w:sz w:val="24"/>
          <w:szCs w:val="24"/>
        </w:rPr>
      </w:pPr>
      <w:r w:rsidRPr="00BB61AA">
        <w:rPr>
          <w:rFonts w:cs="Times New Roman"/>
          <w:i/>
          <w:color w:val="000000" w:themeColor="text1"/>
          <w:sz w:val="24"/>
          <w:szCs w:val="24"/>
        </w:rPr>
        <w:t>Flammable solvents of low toxicity (e.g., diethyl ether and tetrahydrofuran)</w:t>
      </w:r>
    </w:p>
    <w:p w14:paraId="6D358D0F"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Decontaminate any victims at the nearest safety shower or eyewash unit. Take other appropriate action as described in the MSDS. </w:t>
      </w:r>
    </w:p>
    <w:p w14:paraId="6D358D10"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Alert all other personnel in the laboratory and the general vicinity of the spill. </w:t>
      </w:r>
    </w:p>
    <w:p w14:paraId="6D358D11"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Extinguish all flames and turn off any sparkproducing equipment. If necessary, turn off power to the laboratory at the circuit breaker. The ventilation system must remain operational. </w:t>
      </w:r>
    </w:p>
    <w:p w14:paraId="6D358D12"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Immediately notify appropriate personnel.</w:t>
      </w:r>
    </w:p>
    <w:p w14:paraId="6D358D13"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Limit or restrict access to the area as necessary. </w:t>
      </w:r>
    </w:p>
    <w:p w14:paraId="6D358D14"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Wear PPE that is appropriate to the degree of hazard of the spilled substance. </w:t>
      </w:r>
    </w:p>
    <w:p w14:paraId="6D358D15"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Use spill pillows or spill absorbent and nonsparking tools to soak up the solvent as quickly as possible. Be sure to soak up chemicals that have seeped under equipment and other objects in the laboratory. If the spill is located on the laboratory floor, be aware that some absorbents can create a slipping hazard. </w:t>
      </w:r>
    </w:p>
    <w:p w14:paraId="6D358D16"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 xml:space="preserve">Dispose of contaminated materials according to institutional policy. </w:t>
      </w:r>
    </w:p>
    <w:p w14:paraId="6D358D17" w14:textId="77777777" w:rsidR="00C35FB1" w:rsidRPr="00BB61AA" w:rsidRDefault="00C35FB1" w:rsidP="00D37421">
      <w:pPr>
        <w:pStyle w:val="ListParagraph"/>
        <w:widowControl w:val="0"/>
        <w:numPr>
          <w:ilvl w:val="0"/>
          <w:numId w:val="108"/>
        </w:numPr>
        <w:spacing w:before="60" w:after="60"/>
        <w:jc w:val="both"/>
        <w:rPr>
          <w:color w:val="000000" w:themeColor="text1"/>
          <w:szCs w:val="24"/>
        </w:rPr>
      </w:pPr>
      <w:r w:rsidRPr="00BB61AA">
        <w:rPr>
          <w:color w:val="000000" w:themeColor="text1"/>
          <w:szCs w:val="24"/>
        </w:rPr>
        <w:t>Complete an incident report and submit it to the appropriate office or individual.</w:t>
      </w:r>
    </w:p>
    <w:p w14:paraId="6D358D18" w14:textId="77777777" w:rsidR="00C35FB1" w:rsidRPr="00BB61AA" w:rsidRDefault="00C35FB1" w:rsidP="00D37421">
      <w:pPr>
        <w:spacing w:before="60" w:after="60"/>
        <w:jc w:val="both"/>
        <w:rPr>
          <w:rFonts w:cs="Times New Roman"/>
          <w:i/>
          <w:color w:val="000000" w:themeColor="text1"/>
          <w:sz w:val="24"/>
          <w:szCs w:val="24"/>
          <w:lang w:eastAsia="ja-JP"/>
        </w:rPr>
      </w:pPr>
      <w:r w:rsidRPr="00BB61AA">
        <w:rPr>
          <w:rFonts w:cs="Times New Roman"/>
          <w:i/>
          <w:color w:val="000000" w:themeColor="text1"/>
          <w:sz w:val="24"/>
          <w:szCs w:val="24"/>
        </w:rPr>
        <w:t>Highly toxic materials (e.g., dimethylmercury</w:t>
      </w:r>
      <w:r w:rsidR="00804D9E" w:rsidRPr="00BB61AA">
        <w:rPr>
          <w:rFonts w:cs="Times New Roman"/>
          <w:i/>
          <w:color w:val="000000" w:themeColor="text1"/>
          <w:sz w:val="24"/>
          <w:szCs w:val="24"/>
          <w:lang w:eastAsia="ja-JP"/>
        </w:rPr>
        <w:t>)</w:t>
      </w:r>
    </w:p>
    <w:p w14:paraId="6D358D19"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 xml:space="preserve">Alert all trained laboratory personnel in the laboratory and the general vicinity of the spill and immediately evacuate the area. </w:t>
      </w:r>
    </w:p>
    <w:p w14:paraId="6D358D1A"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 xml:space="preserve">Decontaminate any victims at a safety shower or eyewash unit in a safe location. Take other appropriate decontamination action as described in the MSDS. </w:t>
      </w:r>
    </w:p>
    <w:p w14:paraId="6D358D1B"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 xml:space="preserve">Immediately notify appropriate personnel.4 </w:t>
      </w:r>
    </w:p>
    <w:p w14:paraId="6D358D1C"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 xml:space="preserve">Limit or restrict access to the area as necessary. </w:t>
      </w:r>
    </w:p>
    <w:p w14:paraId="6D358D1D"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Do not attempt to clean up the spill. EHS personnel will evaluate the hazards that are involved with the spill and will take the appropriate actions.</w:t>
      </w:r>
    </w:p>
    <w:p w14:paraId="6D358D1E"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 xml:space="preserve">Only EHS personnel and appropriate outside industrial hygienists are authorized to decontaminate the area and dispose of the contaminated waste. </w:t>
      </w:r>
    </w:p>
    <w:p w14:paraId="6D358D1F" w14:textId="77777777" w:rsidR="00C35FB1" w:rsidRPr="00BB61AA" w:rsidRDefault="00C35FB1" w:rsidP="00D37421">
      <w:pPr>
        <w:pStyle w:val="ListParagraph"/>
        <w:widowControl w:val="0"/>
        <w:numPr>
          <w:ilvl w:val="0"/>
          <w:numId w:val="109"/>
        </w:numPr>
        <w:spacing w:before="60" w:after="60"/>
        <w:ind w:left="709"/>
        <w:jc w:val="both"/>
        <w:rPr>
          <w:color w:val="000000" w:themeColor="text1"/>
          <w:szCs w:val="24"/>
        </w:rPr>
      </w:pPr>
      <w:r w:rsidRPr="00BB61AA">
        <w:rPr>
          <w:color w:val="000000" w:themeColor="text1"/>
          <w:szCs w:val="24"/>
        </w:rPr>
        <w:t>Complete an incident report and submit it to the appropriate office or individual.</w:t>
      </w:r>
    </w:p>
    <w:p w14:paraId="6D358D20" w14:textId="77777777" w:rsidR="00C35FB1" w:rsidRPr="00BB61AA" w:rsidRDefault="00C35FB1" w:rsidP="00D37421">
      <w:pPr>
        <w:spacing w:before="60" w:after="60"/>
        <w:jc w:val="both"/>
        <w:rPr>
          <w:rFonts w:cs="Times New Roman"/>
          <w:b/>
          <w:i/>
          <w:color w:val="000000" w:themeColor="text1"/>
          <w:sz w:val="24"/>
          <w:szCs w:val="24"/>
        </w:rPr>
      </w:pPr>
      <w:r w:rsidRPr="00BB61AA">
        <w:rPr>
          <w:rFonts w:cs="Times New Roman"/>
          <w:b/>
          <w:i/>
          <w:color w:val="000000" w:themeColor="text1"/>
          <w:sz w:val="24"/>
          <w:szCs w:val="24"/>
        </w:rPr>
        <w:t xml:space="preserve">2.4 Accident Procedures </w:t>
      </w:r>
    </w:p>
    <w:p w14:paraId="6D358D21"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In the event of an accident, follow all institutional policies for emergency response and notify the internal point of contact for laboratory safety and local emergency responders. All accidents involving personal injury, however slight, must be immediately reported according to your institution’s procedure. Provide a copy of the appropriate MSDS to the attending physician, as needed. Complete an accident report and submit it to the appropriate office or individual within 24 hours of the incident.</w:t>
      </w:r>
    </w:p>
    <w:p w14:paraId="6D358D22"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III. EMPLOYEE SAFETY TRAINING PROGRAM</w:t>
      </w:r>
    </w:p>
    <w:p w14:paraId="6D358D23"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Newly hired employees or students working in a laboratory should be required to attend basic safety training prior to their first day. Additional training should be provided to laboratory personnel as they advance in their laboratory duties or when they are required to handle a chemical or use equipment for the first time</w:t>
      </w:r>
    </w:p>
    <w:p w14:paraId="6D358D24"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Safety training should be viewed as a vital component of the laboratory safety program within the organization. The organization should provide ongoing safety activities that serve to promote a culture of safety in the workplace that will begin when the person begins work and will continue for the length of their tenure. Personnel should be encouraged to suggest or request training if they feel it would be beneficial. The training should be recorded and related documents maintained in accordance with organizational requirements.</w:t>
      </w:r>
    </w:p>
    <w:p w14:paraId="6D358D25" w14:textId="77777777" w:rsidR="00C35FB1" w:rsidRPr="00BB61AA" w:rsidRDefault="00C35FB1" w:rsidP="00D37421">
      <w:pPr>
        <w:spacing w:before="60" w:after="60"/>
        <w:jc w:val="both"/>
        <w:rPr>
          <w:rFonts w:cs="Times New Roman"/>
          <w:color w:val="000000" w:themeColor="text1"/>
          <w:sz w:val="24"/>
          <w:szCs w:val="24"/>
        </w:rPr>
      </w:pPr>
      <w:r w:rsidRPr="00BB61AA">
        <w:rPr>
          <w:rFonts w:cs="Times New Roman"/>
          <w:color w:val="000000" w:themeColor="text1"/>
          <w:sz w:val="24"/>
          <w:szCs w:val="24"/>
        </w:rPr>
        <w:t>Training sessions may be provided in-house by professional trainers or may be provided via online training courses. Hands-on, scenario-based training should be incorporated whenever possible. Safety training topics that may prove to be helpful to laboratory personnel include</w:t>
      </w:r>
    </w:p>
    <w:p w14:paraId="6D358D26"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use of CHPs and MSDSs,</w:t>
      </w:r>
    </w:p>
    <w:p w14:paraId="6D358D27"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chemical segregation, </w:t>
      </w:r>
    </w:p>
    <w:p w14:paraId="6D358D28" w14:textId="77777777" w:rsidR="00B82B00"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PPE, </w:t>
      </w:r>
    </w:p>
    <w:p w14:paraId="6D358D29"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safety showers and eyewash units, </w:t>
      </w:r>
    </w:p>
    <w:p w14:paraId="6D358D2A"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first aid and cardiopulmonary resuscitation, </w:t>
      </w:r>
    </w:p>
    <w:p w14:paraId="6D358D2B"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chemical management, </w:t>
      </w:r>
    </w:p>
    <w:p w14:paraId="6D358D2C"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 xml:space="preserve">gas cylinder use, </w:t>
      </w:r>
    </w:p>
    <w:p w14:paraId="6D358D2D"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fire extinguisher training,</w:t>
      </w:r>
    </w:p>
    <w:p w14:paraId="6D358D2E" w14:textId="77777777" w:rsidR="00C35FB1" w:rsidRPr="00BB61AA" w:rsidRDefault="00C35FB1" w:rsidP="00D37421">
      <w:pPr>
        <w:pStyle w:val="ListParagraph"/>
        <w:numPr>
          <w:ilvl w:val="0"/>
          <w:numId w:val="83"/>
        </w:numPr>
        <w:spacing w:before="60" w:after="60"/>
        <w:jc w:val="both"/>
        <w:rPr>
          <w:color w:val="000000" w:themeColor="text1"/>
          <w:szCs w:val="24"/>
        </w:rPr>
      </w:pPr>
      <w:r w:rsidRPr="00BB61AA">
        <w:rPr>
          <w:color w:val="000000" w:themeColor="text1"/>
          <w:szCs w:val="24"/>
        </w:rPr>
        <w:t>laser safety, and</w:t>
      </w:r>
    </w:p>
    <w:p w14:paraId="6D358D2F" w14:textId="77777777" w:rsidR="00C35FB1" w:rsidRPr="00BB61AA" w:rsidRDefault="00C35FB1" w:rsidP="00D37421">
      <w:pPr>
        <w:pStyle w:val="ListParagraph"/>
        <w:numPr>
          <w:ilvl w:val="0"/>
          <w:numId w:val="83"/>
        </w:numPr>
        <w:spacing w:before="60" w:after="60"/>
        <w:jc w:val="both"/>
        <w:rPr>
          <w:b/>
          <w:color w:val="000000" w:themeColor="text1"/>
          <w:szCs w:val="24"/>
        </w:rPr>
      </w:pPr>
      <w:r w:rsidRPr="00BB61AA">
        <w:rPr>
          <w:color w:val="000000" w:themeColor="text1"/>
          <w:szCs w:val="24"/>
        </w:rPr>
        <w:t>emergency procedures.</w:t>
      </w:r>
    </w:p>
    <w:p w14:paraId="6D358D30" w14:textId="77777777" w:rsidR="00172896" w:rsidRPr="00BB61AA" w:rsidRDefault="00172896" w:rsidP="00D37421">
      <w:pPr>
        <w:spacing w:before="60" w:after="60"/>
        <w:rPr>
          <w:rFonts w:cs="Times New Roman"/>
          <w:b/>
          <w:color w:val="000000" w:themeColor="text1"/>
          <w:sz w:val="24"/>
          <w:szCs w:val="24"/>
          <w:lang w:val="nl-NL"/>
        </w:rPr>
      </w:pPr>
    </w:p>
    <w:p w14:paraId="6D358D31" w14:textId="77777777" w:rsidR="00FE5D26" w:rsidRPr="00BB61AA" w:rsidRDefault="00213540" w:rsidP="00D37421">
      <w:pPr>
        <w:spacing w:before="60" w:after="60"/>
        <w:jc w:val="center"/>
        <w:rPr>
          <w:rFonts w:cs="Times New Roman"/>
          <w:color w:val="000000" w:themeColor="text1"/>
          <w:lang w:eastAsia="vi-VN"/>
        </w:rPr>
      </w:pPr>
      <w:bookmarkStart w:id="423" w:name="_Toc471466979"/>
      <w:r w:rsidRPr="00BB61AA">
        <w:rPr>
          <w:rFonts w:eastAsia="Times New Roman" w:cs="Times New Roman"/>
          <w:b/>
          <w:bCs/>
          <w:color w:val="000000" w:themeColor="text1"/>
          <w:sz w:val="24"/>
          <w:szCs w:val="24"/>
          <w:lang w:eastAsia="vi-VN"/>
        </w:rPr>
        <w:t>APPENDIX 3. SUSTAINABLE DESIGN GUIDE</w:t>
      </w:r>
      <w:bookmarkEnd w:id="423"/>
      <w:r w:rsidRPr="00BB61AA">
        <w:rPr>
          <w:rFonts w:eastAsia="Times New Roman" w:cs="Times New Roman"/>
          <w:b/>
          <w:bCs/>
          <w:color w:val="000000" w:themeColor="text1"/>
          <w:sz w:val="24"/>
          <w:szCs w:val="24"/>
          <w:lang w:eastAsia="vi-VN"/>
        </w:rPr>
        <w:t xml:space="preserve">  </w:t>
      </w:r>
    </w:p>
    <w:p w14:paraId="6D358D32" w14:textId="77777777" w:rsidR="00FD22F3" w:rsidRPr="00BB61AA" w:rsidRDefault="00FD22F3" w:rsidP="00D37421">
      <w:pPr>
        <w:spacing w:before="60" w:after="60"/>
        <w:jc w:val="both"/>
        <w:rPr>
          <w:rFonts w:cs="Times New Roman"/>
          <w:b/>
          <w:color w:val="000000" w:themeColor="text1"/>
          <w:sz w:val="24"/>
          <w:szCs w:val="24"/>
          <w:shd w:val="clear" w:color="auto" w:fill="FFFFFF"/>
        </w:rPr>
      </w:pPr>
    </w:p>
    <w:p w14:paraId="6D358D33" w14:textId="77777777" w:rsidR="00FD22F3" w:rsidRPr="00BB61AA" w:rsidRDefault="00213540"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Optimize Site Potential </w:t>
      </w:r>
    </w:p>
    <w:p w14:paraId="6D358D34" w14:textId="77777777" w:rsidR="00FD22F3" w:rsidRPr="00BB61AA" w:rsidRDefault="00213540"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Sustainable site planning should consist of a</w:t>
      </w:r>
      <w:r w:rsidRPr="00BB61AA">
        <w:rPr>
          <w:rStyle w:val="apple-converted-space"/>
          <w:rFonts w:ascii="Times New Roman" w:hAnsi="Times New Roman"/>
          <w:color w:val="000000" w:themeColor="text1"/>
          <w:sz w:val="24"/>
          <w:szCs w:val="24"/>
        </w:rPr>
        <w:t> </w:t>
      </w:r>
      <w:hyperlink r:id="rId115" w:history="1">
        <w:r w:rsidRPr="00BB61AA">
          <w:rPr>
            <w:rStyle w:val="Hyperlink"/>
            <w:rFonts w:ascii="Times New Roman" w:hAnsi="Times New Roman"/>
            <w:color w:val="000000" w:themeColor="text1"/>
            <w:sz w:val="24"/>
            <w:szCs w:val="24"/>
          </w:rPr>
          <w:t>whole system approach</w:t>
        </w:r>
      </w:hyperlink>
      <w:r w:rsidRPr="00BB61AA">
        <w:rPr>
          <w:rStyle w:val="apple-converted-space"/>
          <w:rFonts w:ascii="Times New Roman" w:hAnsi="Times New Roman"/>
          <w:color w:val="000000" w:themeColor="text1"/>
          <w:sz w:val="24"/>
          <w:szCs w:val="24"/>
        </w:rPr>
        <w:t> </w:t>
      </w:r>
      <w:r w:rsidRPr="00BB61AA">
        <w:rPr>
          <w:rFonts w:ascii="Times New Roman" w:hAnsi="Times New Roman"/>
          <w:color w:val="000000" w:themeColor="text1"/>
          <w:sz w:val="24"/>
          <w:szCs w:val="24"/>
        </w:rPr>
        <w:t>that seeks to:</w:t>
      </w:r>
    </w:p>
    <w:p w14:paraId="6D358D35" w14:textId="77777777" w:rsidR="00FD22F3" w:rsidRPr="00BB61AA" w:rsidRDefault="00213540" w:rsidP="00D37421">
      <w:pPr>
        <w:numPr>
          <w:ilvl w:val="0"/>
          <w:numId w:val="120"/>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Minimize development of open space through the selection of disturbed land, re-use of brown-field sites, and retrofitting existing, buildings;</w:t>
      </w:r>
    </w:p>
    <w:p w14:paraId="6D358D36"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Provide wildlife corridors if possible on a base, campus or facility-wide scale. Link natural areas to the greatest extent possible so that contiguous areas allow for undisturbed wildlife movement;</w:t>
      </w:r>
    </w:p>
    <w:p w14:paraId="6D358D37"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Consider energy implications and carbon emissions in site selection and building orientation;</w:t>
      </w:r>
    </w:p>
    <w:p w14:paraId="6D358D38"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Control erosion through improved grading and landscaping practices;</w:t>
      </w:r>
    </w:p>
    <w:p w14:paraId="6D358D39"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Use native plants and remove existing invasive plants;</w:t>
      </w:r>
    </w:p>
    <w:p w14:paraId="6D358D3A"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Reduce heat islands through building design methods, minimizing impervious surfaces, and using landscaping;</w:t>
      </w:r>
    </w:p>
    <w:p w14:paraId="6D358D3B"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Minimize habitat disturbance;</w:t>
      </w:r>
    </w:p>
    <w:p w14:paraId="6D358D3C"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Reduce, control, and treat surface runoff;</w:t>
      </w:r>
    </w:p>
    <w:p w14:paraId="6D358D3D"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Restore the health of degraded sites by improving habitat for indigenous species through appropriate native plants, climate-adapted plants, and closed-loop water systems;</w:t>
      </w:r>
    </w:p>
    <w:p w14:paraId="6D358D3E"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Locate the building in walkable distance to a range of stores and services, particularly grocery stores;</w:t>
      </w:r>
    </w:p>
    <w:p w14:paraId="6D358D3F"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Incorporate transportation solutions along with site plans that acknowledge the need for bicycle parking, carpool staging, and proximity to mass transit. Encourage alternatives to traditional commuting;</w:t>
      </w:r>
    </w:p>
    <w:p w14:paraId="6D358D40"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Consider site security concurrently with sustainable site issues. Location of access roads, parking, vehicle barriers, and perimeter lighting, among others are key issues that must be addressed; and</w:t>
      </w:r>
    </w:p>
    <w:p w14:paraId="6D358D41" w14:textId="77777777" w:rsidR="00FD22F3" w:rsidRPr="00BB61AA" w:rsidRDefault="00213540" w:rsidP="00D37421">
      <w:pPr>
        <w:numPr>
          <w:ilvl w:val="0"/>
          <w:numId w:val="120"/>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Work closely with lighting designer to reduce</w:t>
      </w:r>
      <w:r w:rsidRPr="00BB61AA">
        <w:rPr>
          <w:rStyle w:val="apple-converted-space"/>
          <w:rFonts w:cs="Times New Roman"/>
          <w:color w:val="000000" w:themeColor="text1"/>
          <w:sz w:val="24"/>
          <w:szCs w:val="24"/>
        </w:rPr>
        <w:t> </w:t>
      </w:r>
      <w:hyperlink r:id="rId116" w:history="1">
        <w:r w:rsidRPr="00BB61AA">
          <w:rPr>
            <w:rStyle w:val="Hyperlink"/>
            <w:rFonts w:cs="Times New Roman"/>
            <w:color w:val="000000" w:themeColor="text1"/>
            <w:sz w:val="24"/>
            <w:szCs w:val="24"/>
          </w:rPr>
          <w:t>security lighting</w:t>
        </w:r>
      </w:hyperlink>
      <w:r w:rsidRPr="00BB61AA">
        <w:rPr>
          <w:rStyle w:val="apple-converted-space"/>
          <w:rFonts w:cs="Times New Roman"/>
          <w:color w:val="000000" w:themeColor="text1"/>
          <w:sz w:val="24"/>
          <w:szCs w:val="24"/>
        </w:rPr>
        <w:t> </w:t>
      </w:r>
      <w:r w:rsidRPr="00BB61AA">
        <w:rPr>
          <w:rFonts w:cs="Times New Roman"/>
          <w:color w:val="000000" w:themeColor="text1"/>
          <w:sz w:val="24"/>
          <w:szCs w:val="24"/>
        </w:rPr>
        <w:t>and its associated light pollution. With overly bright security lighting, often the "bad guys" can safely stage operations just out of range, invisible to the security personnel whose eyes are adjusted to the overly bright immediate environment.</w:t>
      </w:r>
    </w:p>
    <w:p w14:paraId="6D358D42" w14:textId="77777777" w:rsidR="00FD22F3" w:rsidRPr="00BB61AA" w:rsidRDefault="00213540"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Optimize Energy Use </w:t>
      </w:r>
    </w:p>
    <w:p w14:paraId="6D358D43" w14:textId="77777777" w:rsidR="00FD22F3" w:rsidRPr="00BB61AA" w:rsidRDefault="00213540"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During the facility design and development process, building project must have a comprehensive,</w:t>
      </w:r>
      <w:r w:rsidRPr="00BB61AA">
        <w:rPr>
          <w:rStyle w:val="apple-converted-space"/>
          <w:rFonts w:ascii="Times New Roman" w:hAnsi="Times New Roman"/>
          <w:color w:val="000000" w:themeColor="text1"/>
          <w:sz w:val="24"/>
          <w:szCs w:val="24"/>
        </w:rPr>
        <w:t> </w:t>
      </w:r>
      <w:hyperlink r:id="rId117" w:history="1">
        <w:r w:rsidRPr="00BB61AA">
          <w:rPr>
            <w:rStyle w:val="Hyperlink"/>
            <w:rFonts w:ascii="Times New Roman" w:hAnsi="Times New Roman"/>
            <w:color w:val="000000" w:themeColor="text1"/>
            <w:sz w:val="24"/>
            <w:szCs w:val="24"/>
          </w:rPr>
          <w:t>integrated perspective</w:t>
        </w:r>
      </w:hyperlink>
      <w:r w:rsidRPr="00BB61AA">
        <w:rPr>
          <w:rStyle w:val="apple-converted-space"/>
          <w:rFonts w:ascii="Times New Roman" w:hAnsi="Times New Roman"/>
          <w:color w:val="000000" w:themeColor="text1"/>
          <w:sz w:val="24"/>
          <w:szCs w:val="24"/>
        </w:rPr>
        <w:t> </w:t>
      </w:r>
      <w:r w:rsidRPr="00BB61AA">
        <w:rPr>
          <w:rFonts w:ascii="Times New Roman" w:hAnsi="Times New Roman"/>
          <w:color w:val="000000" w:themeColor="text1"/>
          <w:sz w:val="24"/>
          <w:szCs w:val="24"/>
        </w:rPr>
        <w:t>that seeks to:</w:t>
      </w:r>
    </w:p>
    <w:p w14:paraId="6D358D44" w14:textId="77777777" w:rsidR="00FD22F3" w:rsidRPr="00BB61AA" w:rsidRDefault="00213540" w:rsidP="00D37421">
      <w:pPr>
        <w:numPr>
          <w:ilvl w:val="0"/>
          <w:numId w:val="121"/>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Reduce heating, cooling, and lighting loads through climate-responsive design and conservation practices;</w:t>
      </w:r>
    </w:p>
    <w:p w14:paraId="6D358D45" w14:textId="77777777" w:rsidR="00FD22F3" w:rsidRPr="00BB61AA" w:rsidRDefault="00213540" w:rsidP="00D37421">
      <w:pPr>
        <w:numPr>
          <w:ilvl w:val="0"/>
          <w:numId w:val="121"/>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Employ renewable energy sources such as</w:t>
      </w:r>
      <w:r w:rsidRPr="00BB61AA">
        <w:rPr>
          <w:rStyle w:val="apple-converted-space"/>
          <w:rFonts w:cs="Times New Roman"/>
          <w:color w:val="000000" w:themeColor="text1"/>
          <w:sz w:val="24"/>
          <w:szCs w:val="24"/>
        </w:rPr>
        <w:t> </w:t>
      </w:r>
      <w:hyperlink r:id="rId118" w:history="1">
        <w:r w:rsidRPr="00BB61AA">
          <w:rPr>
            <w:rStyle w:val="Hyperlink"/>
            <w:rFonts w:cs="Times New Roman"/>
            <w:color w:val="000000" w:themeColor="text1"/>
            <w:sz w:val="24"/>
            <w:szCs w:val="24"/>
          </w:rPr>
          <w:t>day-lighting</w:t>
        </w:r>
      </w:hyperlink>
      <w:r w:rsidRPr="00BB61AA">
        <w:rPr>
          <w:rFonts w:cs="Times New Roman"/>
          <w:color w:val="000000" w:themeColor="text1"/>
          <w:sz w:val="24"/>
          <w:szCs w:val="24"/>
        </w:rPr>
        <w:t>,</w:t>
      </w:r>
      <w:r w:rsidRPr="00BB61AA">
        <w:rPr>
          <w:rStyle w:val="apple-converted-space"/>
          <w:rFonts w:cs="Times New Roman"/>
          <w:color w:val="000000" w:themeColor="text1"/>
          <w:sz w:val="24"/>
          <w:szCs w:val="24"/>
        </w:rPr>
        <w:t> </w:t>
      </w:r>
      <w:hyperlink r:id="rId119" w:history="1">
        <w:r w:rsidRPr="00BB61AA">
          <w:rPr>
            <w:rStyle w:val="Hyperlink"/>
            <w:rFonts w:cs="Times New Roman"/>
            <w:color w:val="000000" w:themeColor="text1"/>
            <w:sz w:val="24"/>
            <w:szCs w:val="24"/>
          </w:rPr>
          <w:t>passive solar heating</w:t>
        </w:r>
      </w:hyperlink>
      <w:r w:rsidRPr="00BB61AA">
        <w:rPr>
          <w:rFonts w:cs="Times New Roman"/>
          <w:color w:val="000000" w:themeColor="text1"/>
          <w:sz w:val="24"/>
          <w:szCs w:val="24"/>
        </w:rPr>
        <w:t>,</w:t>
      </w:r>
      <w:r w:rsidRPr="00BB61AA">
        <w:rPr>
          <w:rStyle w:val="apple-converted-space"/>
          <w:rFonts w:cs="Times New Roman"/>
          <w:color w:val="000000" w:themeColor="text1"/>
          <w:sz w:val="24"/>
          <w:szCs w:val="24"/>
        </w:rPr>
        <w:t> </w:t>
      </w:r>
      <w:r w:rsidRPr="00BB61AA">
        <w:rPr>
          <w:rFonts w:cs="Times New Roman"/>
          <w:color w:val="000000" w:themeColor="text1"/>
          <w:sz w:val="24"/>
          <w:szCs w:val="24"/>
        </w:rPr>
        <w:t>photovoltaic, geothermal, and groundwater cooling;</w:t>
      </w:r>
    </w:p>
    <w:p w14:paraId="6D358D46" w14:textId="77777777" w:rsidR="00FD22F3" w:rsidRPr="00BB61AA" w:rsidRDefault="00213540" w:rsidP="00D37421">
      <w:pPr>
        <w:numPr>
          <w:ilvl w:val="0"/>
          <w:numId w:val="121"/>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Specify</w:t>
      </w:r>
      <w:r w:rsidRPr="00BB61AA">
        <w:rPr>
          <w:rStyle w:val="apple-converted-space"/>
          <w:rFonts w:cs="Times New Roman"/>
          <w:color w:val="000000" w:themeColor="text1"/>
          <w:sz w:val="24"/>
          <w:szCs w:val="24"/>
        </w:rPr>
        <w:t> </w:t>
      </w:r>
      <w:hyperlink r:id="rId120" w:history="1">
        <w:r w:rsidRPr="00BB61AA">
          <w:rPr>
            <w:rStyle w:val="Hyperlink"/>
            <w:rFonts w:cs="Times New Roman"/>
            <w:color w:val="000000" w:themeColor="text1"/>
            <w:sz w:val="24"/>
            <w:szCs w:val="24"/>
          </w:rPr>
          <w:t xml:space="preserve">efficient </w:t>
        </w:r>
        <w:r w:rsidRPr="00BB61AA">
          <w:rPr>
            <w:rFonts w:cs="Times New Roman"/>
            <w:color w:val="000000" w:themeColor="text1"/>
            <w:sz w:val="24"/>
            <w:szCs w:val="24"/>
            <w:shd w:val="clear" w:color="auto" w:fill="FFFFFF"/>
          </w:rPr>
          <w:t>heating, ventilating, and air-conditioning (</w:t>
        </w:r>
        <w:r w:rsidRPr="00BB61AA">
          <w:rPr>
            <w:rStyle w:val="Hyperlink"/>
            <w:rFonts w:cs="Times New Roman"/>
            <w:color w:val="000000" w:themeColor="text1"/>
            <w:sz w:val="24"/>
            <w:szCs w:val="24"/>
          </w:rPr>
          <w:t>HVAC</w:t>
        </w:r>
      </w:hyperlink>
      <w:r w:rsidRPr="00BB61AA">
        <w:rPr>
          <w:rFonts w:cs="Times New Roman"/>
          <w:color w:val="000000" w:themeColor="text1"/>
          <w:sz w:val="24"/>
          <w:szCs w:val="24"/>
        </w:rPr>
        <w:t>)</w:t>
      </w:r>
      <w:r w:rsidRPr="00BB61AA">
        <w:rPr>
          <w:rStyle w:val="apple-converted-space"/>
          <w:rFonts w:cs="Times New Roman"/>
          <w:color w:val="000000" w:themeColor="text1"/>
          <w:sz w:val="24"/>
          <w:szCs w:val="24"/>
        </w:rPr>
        <w:t> </w:t>
      </w:r>
      <w:r w:rsidRPr="00BB61AA">
        <w:rPr>
          <w:rFonts w:cs="Times New Roman"/>
          <w:color w:val="000000" w:themeColor="text1"/>
          <w:sz w:val="24"/>
          <w:szCs w:val="24"/>
        </w:rPr>
        <w:t>and</w:t>
      </w:r>
      <w:r w:rsidRPr="00BB61AA">
        <w:rPr>
          <w:rStyle w:val="apple-converted-space"/>
          <w:rFonts w:cs="Times New Roman"/>
          <w:color w:val="000000" w:themeColor="text1"/>
          <w:sz w:val="24"/>
          <w:szCs w:val="24"/>
        </w:rPr>
        <w:t> </w:t>
      </w:r>
      <w:hyperlink r:id="rId121" w:history="1">
        <w:r w:rsidRPr="00BB61AA">
          <w:rPr>
            <w:rStyle w:val="Hyperlink"/>
            <w:rFonts w:cs="Times New Roman"/>
            <w:color w:val="000000" w:themeColor="text1"/>
            <w:sz w:val="24"/>
            <w:szCs w:val="24"/>
          </w:rPr>
          <w:t>lighting systems</w:t>
        </w:r>
      </w:hyperlink>
      <w:r w:rsidRPr="00BB61AA">
        <w:rPr>
          <w:rStyle w:val="apple-converted-space"/>
          <w:rFonts w:cs="Times New Roman"/>
          <w:color w:val="000000" w:themeColor="text1"/>
          <w:sz w:val="24"/>
          <w:szCs w:val="24"/>
        </w:rPr>
        <w:t> </w:t>
      </w:r>
      <w:r w:rsidRPr="00BB61AA">
        <w:rPr>
          <w:rFonts w:cs="Times New Roman"/>
          <w:color w:val="000000" w:themeColor="text1"/>
          <w:sz w:val="24"/>
          <w:szCs w:val="24"/>
        </w:rPr>
        <w:t>that consider part-load conditions and utility interface requirements;</w:t>
      </w:r>
    </w:p>
    <w:p w14:paraId="6D358D47" w14:textId="77777777" w:rsidR="00FD22F3" w:rsidRPr="00BB61AA" w:rsidRDefault="00213540" w:rsidP="00D37421">
      <w:pPr>
        <w:numPr>
          <w:ilvl w:val="0"/>
          <w:numId w:val="121"/>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Optimize building performance by employing energy modeling programs and optimize system control strategies by using</w:t>
      </w:r>
      <w:r w:rsidRPr="00BB61AA">
        <w:rPr>
          <w:rStyle w:val="apple-converted-space"/>
          <w:rFonts w:cs="Times New Roman"/>
          <w:color w:val="000000" w:themeColor="text1"/>
          <w:sz w:val="24"/>
          <w:szCs w:val="24"/>
        </w:rPr>
        <w:t> </w:t>
      </w:r>
      <w:hyperlink r:id="rId122" w:history="1">
        <w:r w:rsidRPr="00BB61AA">
          <w:rPr>
            <w:rStyle w:val="Hyperlink"/>
            <w:rFonts w:cs="Times New Roman"/>
            <w:color w:val="000000" w:themeColor="text1"/>
            <w:sz w:val="24"/>
            <w:szCs w:val="24"/>
          </w:rPr>
          <w:t>occupancy sensors</w:t>
        </w:r>
      </w:hyperlink>
      <w:r w:rsidRPr="00BB61AA">
        <w:rPr>
          <w:rStyle w:val="apple-converted-space"/>
          <w:rFonts w:cs="Times New Roman"/>
          <w:color w:val="000000" w:themeColor="text1"/>
          <w:sz w:val="24"/>
          <w:szCs w:val="24"/>
        </w:rPr>
        <w:t> </w:t>
      </w:r>
      <w:r w:rsidRPr="00BB61AA">
        <w:rPr>
          <w:rFonts w:cs="Times New Roman"/>
          <w:color w:val="000000" w:themeColor="text1"/>
          <w:sz w:val="24"/>
          <w:szCs w:val="24"/>
        </w:rPr>
        <w:t>CO</w:t>
      </w:r>
      <w:r w:rsidRPr="00BB61AA">
        <w:rPr>
          <w:rFonts w:cs="Times New Roman"/>
          <w:color w:val="000000" w:themeColor="text1"/>
          <w:sz w:val="24"/>
          <w:szCs w:val="24"/>
          <w:vertAlign w:val="subscript"/>
        </w:rPr>
        <w:t>2</w:t>
      </w:r>
      <w:r w:rsidRPr="00BB61AA">
        <w:rPr>
          <w:rStyle w:val="apple-converted-space"/>
          <w:rFonts w:cs="Times New Roman"/>
          <w:color w:val="000000" w:themeColor="text1"/>
          <w:sz w:val="24"/>
          <w:szCs w:val="24"/>
        </w:rPr>
        <w:t> </w:t>
      </w:r>
      <w:r w:rsidRPr="00BB61AA">
        <w:rPr>
          <w:rFonts w:cs="Times New Roman"/>
          <w:color w:val="000000" w:themeColor="text1"/>
          <w:sz w:val="24"/>
          <w:szCs w:val="24"/>
        </w:rPr>
        <w:t>sensors and other air quality alarms;</w:t>
      </w:r>
    </w:p>
    <w:p w14:paraId="6D358D48" w14:textId="77777777" w:rsidR="00FD22F3" w:rsidRPr="00BB61AA" w:rsidRDefault="00213540" w:rsidP="00D37421">
      <w:pPr>
        <w:numPr>
          <w:ilvl w:val="0"/>
          <w:numId w:val="121"/>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Monitor project performance through a policy of</w:t>
      </w:r>
      <w:r w:rsidRPr="00BB61AA">
        <w:rPr>
          <w:rStyle w:val="apple-converted-space"/>
          <w:rFonts w:cs="Times New Roman"/>
          <w:color w:val="000000" w:themeColor="text1"/>
          <w:sz w:val="24"/>
          <w:szCs w:val="24"/>
        </w:rPr>
        <w:t> </w:t>
      </w:r>
      <w:hyperlink r:id="rId123" w:history="1">
        <w:r w:rsidRPr="00BB61AA">
          <w:rPr>
            <w:rStyle w:val="Hyperlink"/>
            <w:rFonts w:cs="Times New Roman"/>
            <w:color w:val="000000" w:themeColor="text1"/>
            <w:sz w:val="24"/>
            <w:szCs w:val="24"/>
          </w:rPr>
          <w:t>commissioning</w:t>
        </w:r>
      </w:hyperlink>
      <w:r w:rsidRPr="00BB61AA">
        <w:rPr>
          <w:rFonts w:cs="Times New Roman"/>
          <w:color w:val="000000" w:themeColor="text1"/>
          <w:sz w:val="24"/>
          <w:szCs w:val="24"/>
        </w:rPr>
        <w:t>, metering, annual reporting, and periodic re-commissioning; and</w:t>
      </w:r>
    </w:p>
    <w:p w14:paraId="6D358D49" w14:textId="77777777" w:rsidR="00FD22F3" w:rsidRPr="00BB61AA" w:rsidRDefault="00213540" w:rsidP="00D37421">
      <w:pPr>
        <w:numPr>
          <w:ilvl w:val="0"/>
          <w:numId w:val="121"/>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Integrate water saving technologies to reduce the energy burden of providing potable water.</w:t>
      </w:r>
    </w:p>
    <w:p w14:paraId="6D358D4A" w14:textId="77777777" w:rsidR="00FD22F3" w:rsidRPr="00BB61AA" w:rsidRDefault="00213540"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Protect and Conserve Water </w:t>
      </w:r>
    </w:p>
    <w:p w14:paraId="6D358D4B" w14:textId="77777777" w:rsidR="00FD22F3" w:rsidRPr="00BB61AA" w:rsidRDefault="00213540"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The protection and conservation of water must be considered throughout the life of the building. Facility owners and developers must seek to:</w:t>
      </w:r>
    </w:p>
    <w:p w14:paraId="6D358D4C" w14:textId="77777777" w:rsidR="00FD22F3" w:rsidRPr="00BB61AA" w:rsidRDefault="00213540" w:rsidP="00D37421">
      <w:pPr>
        <w:numPr>
          <w:ilvl w:val="0"/>
          <w:numId w:val="122"/>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Use water efficiently through high efficiency fixtures, elimination of leaks, water conserving cooling towers, and other actions;</w:t>
      </w:r>
    </w:p>
    <w:p w14:paraId="6D358D4D"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Balance the energy and water conservation strategies in cooling tower through water and air side economizers and the use of off-peak cooling as appropriate;</w:t>
      </w:r>
    </w:p>
    <w:p w14:paraId="6D358D4E"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Improve water quality. For example, storm water settling ponds, kitchen grease-traps, eliminate garbage disposals, and lead-bearing products in potable water;</w:t>
      </w:r>
    </w:p>
    <w:p w14:paraId="6D358D4F"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Recover non-sewage and gray-water for on-site use (such as toilet flushing and landscape irrigation, and more generally, consider the water quality requirements of each water use);</w:t>
      </w:r>
    </w:p>
    <w:p w14:paraId="6D358D50"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Establish waste treatment and recycling centers;</w:t>
      </w:r>
    </w:p>
    <w:p w14:paraId="6D358D51"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 xml:space="preserve">Apply the </w:t>
      </w:r>
      <w:hyperlink r:id="rId124" w:tgtFrame="_blank" w:history="1">
        <w:r w:rsidRPr="00BB61AA">
          <w:rPr>
            <w:rStyle w:val="Hyperlink"/>
            <w:rFonts w:cs="Times New Roman"/>
            <w:color w:val="000000" w:themeColor="text1"/>
            <w:sz w:val="24"/>
            <w:szCs w:val="24"/>
          </w:rPr>
          <w:t xml:space="preserve"> Best Management Practices for Water Conservation</w:t>
        </w:r>
      </w:hyperlink>
      <w:r w:rsidRPr="00BB61AA">
        <w:rPr>
          <w:rFonts w:cs="Times New Roman"/>
          <w:color w:val="000000" w:themeColor="text1"/>
          <w:sz w:val="24"/>
          <w:szCs w:val="24"/>
        </w:rPr>
        <w:t>;</w:t>
      </w:r>
    </w:p>
    <w:p w14:paraId="6D358D52" w14:textId="77777777" w:rsidR="00FD22F3" w:rsidRPr="00BB61AA" w:rsidRDefault="00213540" w:rsidP="00D37421">
      <w:pPr>
        <w:numPr>
          <w:ilvl w:val="0"/>
          <w:numId w:val="122"/>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Follow Environmental Protection Agency (EPA) Technical Guidance on Implementing the Storm water Runoff Requirements for Federal Projects under Section 438 of the Energy Independence and Security Act hydrology requirements to maintain or restore predevelopment hydrology of the property with regard to the temperature, rate, volume and duration of flow.</w:t>
      </w:r>
    </w:p>
    <w:p w14:paraId="6D358D53" w14:textId="77777777" w:rsidR="00FD22F3" w:rsidRPr="00BB61AA" w:rsidRDefault="00213540"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Optimize Building Space and Material Use </w:t>
      </w:r>
    </w:p>
    <w:p w14:paraId="6D358D54" w14:textId="77777777" w:rsidR="00FD22F3" w:rsidRPr="00BB61AA" w:rsidRDefault="00213540"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 xml:space="preserve">As early as during conceptual design and design-development stages, </w:t>
      </w:r>
      <w:r w:rsidRPr="00BB61AA">
        <w:rPr>
          <w:rFonts w:ascii="Times New Roman" w:hAnsi="Times New Roman"/>
          <w:color w:val="000000" w:themeColor="text1"/>
          <w:sz w:val="24"/>
          <w:szCs w:val="24"/>
          <w:lang w:val="en-US"/>
        </w:rPr>
        <w:t xml:space="preserve">the </w:t>
      </w:r>
      <w:r w:rsidRPr="00BB61AA">
        <w:rPr>
          <w:rFonts w:ascii="Times New Roman" w:hAnsi="Times New Roman"/>
          <w:color w:val="000000" w:themeColor="text1"/>
          <w:sz w:val="24"/>
          <w:szCs w:val="24"/>
        </w:rPr>
        <w:t>project must have a comprehensive, integrated perspective that seeks to:</w:t>
      </w:r>
    </w:p>
    <w:p w14:paraId="6D358D55" w14:textId="77777777" w:rsidR="00FD22F3" w:rsidRPr="00BB61AA" w:rsidRDefault="00FD22F3" w:rsidP="00D37421">
      <w:pPr>
        <w:numPr>
          <w:ilvl w:val="0"/>
          <w:numId w:val="123"/>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Salvage and utilize existing facilities, products, and equipment whenever possible, such as historic structures, previous brown-field or grey-field sites, and reconditioned fixtures and furnishings;</w:t>
      </w:r>
    </w:p>
    <w:p w14:paraId="6D358D56"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Design facilities adaptable for different uses during their life cycle incorporating building components that can be disassembled, and reused or recycled;</w:t>
      </w:r>
    </w:p>
    <w:p w14:paraId="6D358D57"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Reduce overall material use through optimizing building size and module;</w:t>
      </w:r>
    </w:p>
    <w:p w14:paraId="6D358D58"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Evaluate the environmental preferability of products using</w:t>
      </w:r>
      <w:r w:rsidRPr="00BB61AA">
        <w:rPr>
          <w:rStyle w:val="apple-converted-space"/>
          <w:rFonts w:cs="Times New Roman"/>
          <w:color w:val="000000" w:themeColor="text1"/>
          <w:sz w:val="24"/>
          <w:szCs w:val="24"/>
        </w:rPr>
        <w:t> </w:t>
      </w:r>
      <w:r w:rsidRPr="00BB61AA">
        <w:rPr>
          <w:rFonts w:cs="Times New Roman"/>
          <w:color w:val="000000" w:themeColor="text1"/>
          <w:sz w:val="24"/>
          <w:szCs w:val="24"/>
        </w:rPr>
        <w:t>lifecycle thinking and lifecycle assessment (LCA)</w:t>
      </w:r>
    </w:p>
    <w:p w14:paraId="6D358D59"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When new materials are used, maximize their recycled content, especially from a post-consumer perspective;</w:t>
      </w:r>
    </w:p>
    <w:p w14:paraId="6D358D5A"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Specify materials harvested on a sustained yield basis such as lumber from third-party certified forests;</w:t>
      </w:r>
    </w:p>
    <w:p w14:paraId="6D358D5B"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Limit the generation of construction and demolition (C&amp;D) materials, encourage the separation of waste streams, and ensure that reuse and recycling is done in an environmentally acceptable manner during the construction, renovation, and demolition processes;</w:t>
      </w:r>
    </w:p>
    <w:p w14:paraId="6D358D5C" w14:textId="77777777" w:rsidR="00FD22F3" w:rsidRPr="00BB61AA" w:rsidRDefault="00CE35FA" w:rsidP="00D37421">
      <w:pPr>
        <w:numPr>
          <w:ilvl w:val="0"/>
          <w:numId w:val="123"/>
        </w:numPr>
        <w:shd w:val="clear" w:color="auto" w:fill="FFFFFF"/>
        <w:spacing w:before="60" w:after="60"/>
        <w:ind w:left="714" w:hanging="357"/>
        <w:jc w:val="both"/>
        <w:rPr>
          <w:rFonts w:cs="Times New Roman"/>
          <w:color w:val="000000" w:themeColor="text1"/>
          <w:sz w:val="24"/>
          <w:szCs w:val="24"/>
        </w:rPr>
      </w:pPr>
      <w:hyperlink r:id="rId125" w:tgtFrame="_blank" w:history="1">
        <w:r w:rsidR="00FD22F3" w:rsidRPr="00BB61AA">
          <w:rPr>
            <w:rStyle w:val="Hyperlink"/>
            <w:rFonts w:cs="Times New Roman"/>
            <w:color w:val="000000" w:themeColor="text1"/>
            <w:sz w:val="24"/>
            <w:szCs w:val="24"/>
          </w:rPr>
          <w:t>Eliminate the use of materials that pollute</w:t>
        </w:r>
      </w:hyperlink>
      <w:r w:rsidR="00FD22F3" w:rsidRPr="00BB61AA">
        <w:rPr>
          <w:rStyle w:val="apple-converted-space"/>
          <w:rFonts w:cs="Times New Roman"/>
          <w:color w:val="000000" w:themeColor="text1"/>
          <w:sz w:val="24"/>
          <w:szCs w:val="24"/>
        </w:rPr>
        <w:t> </w:t>
      </w:r>
      <w:r w:rsidR="00FD22F3" w:rsidRPr="00BB61AA">
        <w:rPr>
          <w:rFonts w:cs="Times New Roman"/>
          <w:color w:val="000000" w:themeColor="text1"/>
          <w:sz w:val="24"/>
          <w:szCs w:val="24"/>
        </w:rPr>
        <w:t>or are</w:t>
      </w:r>
      <w:r w:rsidR="00FD22F3" w:rsidRPr="00BB61AA">
        <w:rPr>
          <w:rStyle w:val="apple-converted-space"/>
          <w:rFonts w:cs="Times New Roman"/>
          <w:color w:val="000000" w:themeColor="text1"/>
          <w:sz w:val="24"/>
          <w:szCs w:val="24"/>
        </w:rPr>
        <w:t> </w:t>
      </w:r>
      <w:hyperlink r:id="rId126" w:tgtFrame="_blank" w:history="1">
        <w:r w:rsidR="00FD22F3" w:rsidRPr="00BB61AA">
          <w:rPr>
            <w:rStyle w:val="Hyperlink"/>
            <w:rFonts w:cs="Times New Roman"/>
            <w:color w:val="000000" w:themeColor="text1"/>
            <w:sz w:val="24"/>
            <w:szCs w:val="24"/>
          </w:rPr>
          <w:t>toxic</w:t>
        </w:r>
      </w:hyperlink>
      <w:r w:rsidR="00FD22F3" w:rsidRPr="00BB61AA">
        <w:rPr>
          <w:rStyle w:val="apple-converted-space"/>
          <w:rFonts w:cs="Times New Roman"/>
          <w:color w:val="000000" w:themeColor="text1"/>
          <w:sz w:val="24"/>
          <w:szCs w:val="24"/>
        </w:rPr>
        <w:t> </w:t>
      </w:r>
      <w:r w:rsidR="00FD22F3" w:rsidRPr="00BB61AA">
        <w:rPr>
          <w:rFonts w:cs="Times New Roman"/>
          <w:color w:val="000000" w:themeColor="text1"/>
          <w:sz w:val="24"/>
          <w:szCs w:val="24"/>
        </w:rPr>
        <w:t>during their manufacture, use, or reuse;</w:t>
      </w:r>
    </w:p>
    <w:p w14:paraId="6D358D5D"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Give preference to locally produced products and other products with low embodied energy content; and</w:t>
      </w:r>
    </w:p>
    <w:p w14:paraId="6D358D5E" w14:textId="77777777" w:rsidR="00FD22F3" w:rsidRPr="00BB61AA" w:rsidRDefault="00FD22F3" w:rsidP="00D37421">
      <w:pPr>
        <w:numPr>
          <w:ilvl w:val="0"/>
          <w:numId w:val="123"/>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Encourage success of operational-waste recycling through planning in the design-development phase.</w:t>
      </w:r>
    </w:p>
    <w:p w14:paraId="6D358D5F" w14:textId="77777777" w:rsidR="00FD22F3" w:rsidRPr="00BB61AA" w:rsidRDefault="00FD22F3"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Enhance Indoor Environmental Quality (IEQ) </w:t>
      </w:r>
    </w:p>
    <w:p w14:paraId="6D358D60" w14:textId="77777777" w:rsidR="00FD22F3" w:rsidRPr="00BB61AA" w:rsidRDefault="00FD22F3"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 xml:space="preserve">During the facility/renovation design and development process, </w:t>
      </w:r>
      <w:r w:rsidRPr="00BB61AA">
        <w:rPr>
          <w:rFonts w:ascii="Times New Roman" w:hAnsi="Times New Roman"/>
          <w:color w:val="000000" w:themeColor="text1"/>
          <w:sz w:val="24"/>
          <w:szCs w:val="24"/>
          <w:lang w:val="en-US"/>
        </w:rPr>
        <w:t xml:space="preserve">the </w:t>
      </w:r>
      <w:r w:rsidRPr="00BB61AA">
        <w:rPr>
          <w:rFonts w:ascii="Times New Roman" w:hAnsi="Times New Roman"/>
          <w:color w:val="000000" w:themeColor="text1"/>
          <w:sz w:val="24"/>
          <w:szCs w:val="24"/>
        </w:rPr>
        <w:t>project must have a comprehensive,</w:t>
      </w:r>
      <w:r w:rsidRPr="00BB61AA">
        <w:rPr>
          <w:rStyle w:val="apple-converted-space"/>
          <w:rFonts w:ascii="Times New Roman" w:hAnsi="Times New Roman"/>
          <w:color w:val="000000" w:themeColor="text1"/>
          <w:sz w:val="24"/>
          <w:szCs w:val="24"/>
        </w:rPr>
        <w:t> </w:t>
      </w:r>
      <w:hyperlink r:id="rId127" w:history="1">
        <w:r w:rsidRPr="00BB61AA">
          <w:rPr>
            <w:rStyle w:val="Hyperlink"/>
            <w:rFonts w:ascii="Times New Roman" w:hAnsi="Times New Roman"/>
            <w:color w:val="000000" w:themeColor="text1"/>
            <w:sz w:val="24"/>
            <w:szCs w:val="24"/>
          </w:rPr>
          <w:t>integrated perspective</w:t>
        </w:r>
      </w:hyperlink>
      <w:r w:rsidRPr="00BB61AA">
        <w:rPr>
          <w:rStyle w:val="apple-converted-space"/>
          <w:rFonts w:ascii="Times New Roman" w:hAnsi="Times New Roman"/>
          <w:color w:val="000000" w:themeColor="text1"/>
          <w:sz w:val="24"/>
          <w:szCs w:val="24"/>
        </w:rPr>
        <w:t> </w:t>
      </w:r>
      <w:r w:rsidRPr="00BB61AA">
        <w:rPr>
          <w:rFonts w:ascii="Times New Roman" w:hAnsi="Times New Roman"/>
          <w:color w:val="000000" w:themeColor="text1"/>
          <w:sz w:val="24"/>
          <w:szCs w:val="24"/>
        </w:rPr>
        <w:t>that seeks to:</w:t>
      </w:r>
    </w:p>
    <w:p w14:paraId="6D358D61" w14:textId="77777777" w:rsidR="00FD22F3" w:rsidRPr="00BB61AA" w:rsidRDefault="00FD22F3" w:rsidP="00D37421">
      <w:pPr>
        <w:numPr>
          <w:ilvl w:val="0"/>
          <w:numId w:val="124"/>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Facilitate quality IEQ through good design, construction,</w:t>
      </w:r>
      <w:r w:rsidRPr="00BB61AA">
        <w:rPr>
          <w:rStyle w:val="apple-converted-space"/>
          <w:rFonts w:cs="Times New Roman"/>
          <w:color w:val="000000" w:themeColor="text1"/>
          <w:sz w:val="24"/>
          <w:szCs w:val="24"/>
        </w:rPr>
        <w:t> </w:t>
      </w:r>
      <w:hyperlink r:id="rId128" w:history="1">
        <w:r w:rsidRPr="00BB61AA">
          <w:rPr>
            <w:rStyle w:val="Hyperlink"/>
            <w:rFonts w:cs="Times New Roman"/>
            <w:color w:val="000000" w:themeColor="text1"/>
            <w:sz w:val="24"/>
            <w:szCs w:val="24"/>
          </w:rPr>
          <w:t>commissioning</w:t>
        </w:r>
      </w:hyperlink>
      <w:r w:rsidRPr="00BB61AA">
        <w:rPr>
          <w:rFonts w:cs="Times New Roman"/>
          <w:color w:val="000000" w:themeColor="text1"/>
          <w:sz w:val="24"/>
          <w:szCs w:val="24"/>
        </w:rPr>
        <w:t>, and operating and maintenance practices;</w:t>
      </w:r>
    </w:p>
    <w:p w14:paraId="6D358D62"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Value</w:t>
      </w:r>
      <w:r w:rsidRPr="00BB61AA">
        <w:rPr>
          <w:rStyle w:val="apple-converted-space"/>
          <w:rFonts w:cs="Times New Roman"/>
          <w:color w:val="000000" w:themeColor="text1"/>
          <w:sz w:val="24"/>
          <w:szCs w:val="24"/>
        </w:rPr>
        <w:t> </w:t>
      </w:r>
      <w:hyperlink r:id="rId129" w:history="1">
        <w:r w:rsidRPr="00BB61AA">
          <w:rPr>
            <w:rStyle w:val="Hyperlink"/>
            <w:rFonts w:cs="Times New Roman"/>
            <w:color w:val="000000" w:themeColor="text1"/>
            <w:sz w:val="24"/>
            <w:szCs w:val="24"/>
          </w:rPr>
          <w:t>aesthetic</w:t>
        </w:r>
      </w:hyperlink>
      <w:r w:rsidRPr="00BB61AA">
        <w:rPr>
          <w:rStyle w:val="apple-converted-space"/>
          <w:rFonts w:cs="Times New Roman"/>
          <w:color w:val="000000" w:themeColor="text1"/>
          <w:sz w:val="24"/>
          <w:szCs w:val="24"/>
        </w:rPr>
        <w:t> </w:t>
      </w:r>
      <w:r w:rsidRPr="00BB61AA">
        <w:rPr>
          <w:rFonts w:cs="Times New Roman"/>
          <w:color w:val="000000" w:themeColor="text1"/>
          <w:sz w:val="24"/>
          <w:szCs w:val="24"/>
        </w:rPr>
        <w:t>decisions, such as the importance of views and the integration of natural and man-made elements;</w:t>
      </w:r>
    </w:p>
    <w:p w14:paraId="6D358D63"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Provide thermal comfort with a maximum degree of personal control over temperature and airflow;</w:t>
      </w:r>
    </w:p>
    <w:p w14:paraId="6D358D64"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Supply adequate levels and quality of ventilation and outside air for acceptable indoor air quality;</w:t>
      </w:r>
    </w:p>
    <w:p w14:paraId="6D358D65"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Prevent airborne bacteria,</w:t>
      </w:r>
      <w:r w:rsidRPr="00BB61AA">
        <w:rPr>
          <w:rStyle w:val="apple-converted-space"/>
          <w:rFonts w:cs="Times New Roman"/>
          <w:color w:val="000000" w:themeColor="text1"/>
          <w:sz w:val="24"/>
          <w:szCs w:val="24"/>
        </w:rPr>
        <w:t> </w:t>
      </w:r>
      <w:hyperlink r:id="rId130" w:tgtFrame="_blank" w:history="1">
        <w:r w:rsidRPr="00BB61AA">
          <w:rPr>
            <w:rStyle w:val="Hyperlink"/>
            <w:rFonts w:cs="Times New Roman"/>
            <w:color w:val="000000" w:themeColor="text1"/>
            <w:sz w:val="24"/>
            <w:szCs w:val="24"/>
          </w:rPr>
          <w:t>mold</w:t>
        </w:r>
      </w:hyperlink>
      <w:r w:rsidRPr="00BB61AA">
        <w:rPr>
          <w:rFonts w:cs="Times New Roman"/>
          <w:color w:val="000000" w:themeColor="text1"/>
          <w:sz w:val="24"/>
          <w:szCs w:val="24"/>
        </w:rPr>
        <w:t>, and other fungi, as well as radon, through building envelope design that properly manages moisture sources from outside and inside the building, and with heating, ventilating, air-conditioning (HVAC) system designs that are effective at controlling indoor humidity;</w:t>
      </w:r>
    </w:p>
    <w:p w14:paraId="6D358D66"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Use materials that do not emit pollutants or are low-emitting;</w:t>
      </w:r>
    </w:p>
    <w:p w14:paraId="6D358D67"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Assure acoustic privacy and comfort through the use of sound absorbing material and equipment isolation;</w:t>
      </w:r>
    </w:p>
    <w:p w14:paraId="6D358D68"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Control disturbing odors through contaminant isolation and removal, and by careful selection of cleaning products. Pursue energy efficient strategies to remove harmful odors while recovering the energy used in conditioning the interior environment;</w:t>
      </w:r>
    </w:p>
    <w:p w14:paraId="6D358D69"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Create a high-performance luminous environment through the careful integration of natural and artificial light sources; and</w:t>
      </w:r>
    </w:p>
    <w:p w14:paraId="6D358D6A" w14:textId="77777777" w:rsidR="00FD22F3" w:rsidRPr="00BB61AA" w:rsidRDefault="00FD22F3" w:rsidP="00D37421">
      <w:pPr>
        <w:numPr>
          <w:ilvl w:val="0"/>
          <w:numId w:val="124"/>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Provide quality water.</w:t>
      </w:r>
    </w:p>
    <w:p w14:paraId="6D358D6B" w14:textId="77777777" w:rsidR="00FD22F3" w:rsidRPr="00BB61AA" w:rsidRDefault="00FD22F3" w:rsidP="00D37421">
      <w:pPr>
        <w:spacing w:before="60" w:after="60"/>
        <w:jc w:val="both"/>
        <w:rPr>
          <w:rFonts w:cs="Times New Roman"/>
          <w:b/>
          <w:color w:val="000000" w:themeColor="text1"/>
          <w:sz w:val="24"/>
          <w:szCs w:val="24"/>
          <w:shd w:val="clear" w:color="auto" w:fill="FFFFFF"/>
        </w:rPr>
      </w:pPr>
      <w:r w:rsidRPr="00BB61AA">
        <w:rPr>
          <w:rFonts w:cs="Times New Roman"/>
          <w:b/>
          <w:color w:val="000000" w:themeColor="text1"/>
          <w:sz w:val="24"/>
          <w:szCs w:val="24"/>
          <w:shd w:val="clear" w:color="auto" w:fill="FFFFFF"/>
        </w:rPr>
        <w:t xml:space="preserve">Optimize Operations and Maintenance Practices </w:t>
      </w:r>
    </w:p>
    <w:p w14:paraId="6D358D6C" w14:textId="77777777" w:rsidR="00FD22F3" w:rsidRPr="00BB61AA" w:rsidRDefault="00FD22F3" w:rsidP="00D37421">
      <w:pPr>
        <w:pStyle w:val="NormalWeb"/>
        <w:shd w:val="clear" w:color="auto" w:fill="FFFFFF"/>
        <w:spacing w:before="60" w:beforeAutospacing="0" w:after="60" w:afterAutospacing="0"/>
        <w:jc w:val="both"/>
        <w:rPr>
          <w:rFonts w:ascii="Times New Roman" w:hAnsi="Times New Roman"/>
          <w:color w:val="000000" w:themeColor="text1"/>
          <w:sz w:val="24"/>
          <w:szCs w:val="24"/>
        </w:rPr>
      </w:pPr>
      <w:r w:rsidRPr="00BB61AA">
        <w:rPr>
          <w:rFonts w:ascii="Times New Roman" w:hAnsi="Times New Roman"/>
          <w:color w:val="000000" w:themeColor="text1"/>
          <w:sz w:val="24"/>
          <w:szCs w:val="24"/>
        </w:rPr>
        <w:t>Throughout the building's life cycle, operations and maintenance should seek to:</w:t>
      </w:r>
    </w:p>
    <w:p w14:paraId="6D358D6D" w14:textId="77777777" w:rsidR="00FD22F3" w:rsidRPr="00BB61AA" w:rsidRDefault="00FD22F3" w:rsidP="00D37421">
      <w:pPr>
        <w:numPr>
          <w:ilvl w:val="0"/>
          <w:numId w:val="125"/>
        </w:numPr>
        <w:shd w:val="clear" w:color="auto" w:fill="FFFFFF"/>
        <w:spacing w:before="60" w:after="60"/>
        <w:jc w:val="both"/>
        <w:rPr>
          <w:rFonts w:cs="Times New Roman"/>
          <w:color w:val="000000" w:themeColor="text1"/>
          <w:sz w:val="24"/>
          <w:szCs w:val="24"/>
        </w:rPr>
      </w:pPr>
      <w:r w:rsidRPr="00BB61AA">
        <w:rPr>
          <w:rFonts w:cs="Times New Roman"/>
          <w:color w:val="000000" w:themeColor="text1"/>
          <w:sz w:val="24"/>
          <w:szCs w:val="24"/>
        </w:rPr>
        <w:t>Train building occupants, facilities managers, and maintenance staff in sustainable design principles and methods that will minimize system failures;</w:t>
      </w:r>
    </w:p>
    <w:p w14:paraId="6D358D6E"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Purchase cleaning products and supplies that are resource-efficient, bio-degradable and safer for both janitorial staff and building occupants, and thereby improving indoor air quality;</w:t>
      </w:r>
    </w:p>
    <w:p w14:paraId="6D358D6F"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Test sensor control points on a regular basis to ensure energy efficiency is not compromised;</w:t>
      </w:r>
    </w:p>
    <w:p w14:paraId="6D358D70"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Use automated monitors and controls for energy, water, waste, temperature, moisture, and ventilation;</w:t>
      </w:r>
    </w:p>
    <w:p w14:paraId="6D358D71"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Reduce waste through source reduction and recycling to eliminate off-site disposal;</w:t>
      </w:r>
    </w:p>
    <w:p w14:paraId="6D358D72"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Minimize travel by supporting telecommuting programs and enabling a mobile work environment;</w:t>
      </w:r>
    </w:p>
    <w:p w14:paraId="6D358D73" w14:textId="77777777" w:rsidR="00FD22F3"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Perform scheduled energy audits and</w:t>
      </w:r>
      <w:r w:rsidRPr="00BB61AA">
        <w:rPr>
          <w:rStyle w:val="apple-converted-space"/>
          <w:rFonts w:cs="Times New Roman"/>
          <w:color w:val="000000" w:themeColor="text1"/>
          <w:sz w:val="24"/>
          <w:szCs w:val="24"/>
        </w:rPr>
        <w:t> </w:t>
      </w:r>
      <w:hyperlink r:id="rId131" w:history="1">
        <w:r w:rsidRPr="00BB61AA">
          <w:rPr>
            <w:rStyle w:val="Hyperlink"/>
            <w:rFonts w:cs="Times New Roman"/>
            <w:color w:val="000000" w:themeColor="text1"/>
            <w:sz w:val="24"/>
            <w:szCs w:val="24"/>
          </w:rPr>
          <w:t>re-commissioning</w:t>
        </w:r>
      </w:hyperlink>
      <w:r w:rsidRPr="00BB61AA">
        <w:rPr>
          <w:rStyle w:val="apple-converted-space"/>
          <w:rFonts w:cs="Times New Roman"/>
          <w:color w:val="000000" w:themeColor="text1"/>
          <w:sz w:val="24"/>
          <w:szCs w:val="24"/>
        </w:rPr>
        <w:t> </w:t>
      </w:r>
      <w:r w:rsidRPr="00BB61AA">
        <w:rPr>
          <w:rFonts w:cs="Times New Roman"/>
          <w:color w:val="000000" w:themeColor="text1"/>
          <w:sz w:val="24"/>
          <w:szCs w:val="24"/>
        </w:rPr>
        <w:t>of systems; and</w:t>
      </w:r>
    </w:p>
    <w:p w14:paraId="6D358D74" w14:textId="77777777" w:rsidR="00FE5D26" w:rsidRPr="00BB61AA" w:rsidRDefault="00FD22F3" w:rsidP="00D37421">
      <w:pPr>
        <w:numPr>
          <w:ilvl w:val="0"/>
          <w:numId w:val="125"/>
        </w:numPr>
        <w:shd w:val="clear" w:color="auto" w:fill="FFFFFF"/>
        <w:spacing w:before="60" w:after="60"/>
        <w:ind w:left="714" w:hanging="357"/>
        <w:jc w:val="both"/>
        <w:rPr>
          <w:rFonts w:cs="Times New Roman"/>
          <w:color w:val="000000" w:themeColor="text1"/>
          <w:sz w:val="24"/>
          <w:szCs w:val="24"/>
        </w:rPr>
      </w:pPr>
      <w:r w:rsidRPr="00BB61AA">
        <w:rPr>
          <w:rFonts w:cs="Times New Roman"/>
          <w:color w:val="000000" w:themeColor="text1"/>
          <w:sz w:val="24"/>
          <w:szCs w:val="24"/>
        </w:rPr>
        <w:t>When updating a facility or its systems, choose higher efficiency equipment, durable materials that will withstand storms and other natural events, and improve the tightness of the building envelope if feasible.</w:t>
      </w:r>
    </w:p>
    <w:sectPr w:rsidR="00FE5D26" w:rsidRPr="00BB61AA" w:rsidSect="005D1AD6">
      <w:footerReference w:type="default" r:id="rId132"/>
      <w:pgSz w:w="11907" w:h="16840" w:code="9"/>
      <w:pgMar w:top="1134" w:right="1134"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58E30" w14:textId="77777777" w:rsidR="00310414" w:rsidRDefault="00310414">
      <w:pPr>
        <w:spacing w:after="0"/>
      </w:pPr>
      <w:r>
        <w:separator/>
      </w:r>
    </w:p>
  </w:endnote>
  <w:endnote w:type="continuationSeparator" w:id="0">
    <w:p w14:paraId="6D358E31" w14:textId="77777777" w:rsidR="00310414" w:rsidRDefault="00310414">
      <w:pPr>
        <w:spacing w:after="0"/>
      </w:pPr>
      <w:r>
        <w:continuationSeparator/>
      </w:r>
    </w:p>
  </w:endnote>
  <w:endnote w:type="continuationNotice" w:id="1">
    <w:p w14:paraId="6D358E32" w14:textId="77777777" w:rsidR="00310414" w:rsidRDefault="003104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UVnTime">
    <w:altName w:val="Times New Roman"/>
    <w:panose1 w:val="00000000000000000000"/>
    <w:charset w:val="00"/>
    <w:family w:val="roman"/>
    <w:notTrueType/>
    <w:pitch w:val="default"/>
    <w:sig w:usb0="00000003" w:usb1="00000000" w:usb2="00000000" w:usb3="00000000" w:csb0="00000001" w:csb1="00000000"/>
  </w:font>
  <w:font w:name=".Vn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SDict Phonetic">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sig w:usb0="00000000" w:usb1="10000000" w:usb2="00000000" w:usb3="00000000" w:csb0="80000000"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Ntimes new roman">
    <w:altName w:val="Cambria Math"/>
    <w:charset w:val="00"/>
    <w:family w:val="auto"/>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VnRevueH">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Century Schoolbook">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nUniverse">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VnArial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Palatino">
    <w:altName w:val="Book Antiqua"/>
    <w:charset w:val="00"/>
    <w:family w:val="roman"/>
    <w:pitch w:val="variable"/>
    <w:sig w:usb0="00000007" w:usb1="00000000" w:usb2="00000000" w:usb3="00000000" w:csb0="00000093" w:csb1="00000000"/>
  </w:font>
  <w:font w:name="Swiss 721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휴먼명조">
    <w:altName w:val="MS Song"/>
    <w:charset w:val="81"/>
    <w:family w:val="roman"/>
    <w:pitch w:val="variable"/>
    <w:sig w:usb0="800002A7" w:usb1="29D77CFB" w:usb2="00000010" w:usb3="00000000" w:csb0="00080000" w:csb1="00000000"/>
  </w:font>
  <w:font w:name="¹ÙÅÁÃ¼">
    <w:altName w:val="MS Mincho"/>
    <w:panose1 w:val="00000000000000000000"/>
    <w:charset w:val="00"/>
    <w:family w:val="auto"/>
    <w:notTrueType/>
    <w:pitch w:val="fixed"/>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平成明朝">
    <w:altName w:val="MS Gothic"/>
    <w:charset w:val="80"/>
    <w:family w:val="auto"/>
    <w:pitch w:val="variable"/>
    <w:sig w:usb0="01000000" w:usb1="00000000" w:usb2="07040001" w:usb3="00000000" w:csb0="00020000" w:csb1="00000000"/>
  </w:font>
  <w:font w:name="MS PMincho">
    <w:panose1 w:val="02020600040205080304"/>
    <w:charset w:val="80"/>
    <w:family w:val="roman"/>
    <w:pitch w:val="variable"/>
    <w:sig w:usb0="E00002FF" w:usb1="6AC7FDFB" w:usb2="00000012" w:usb3="00000000" w:csb0="0002009F" w:csb1="00000000"/>
  </w:font>
  <w:font w:name="VNI-Times">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Roman">
    <w:altName w:val="Arial Unicode MS"/>
    <w:panose1 w:val="00000000000000000000"/>
    <w:charset w:val="81"/>
    <w:family w:val="roman"/>
    <w:notTrueType/>
    <w:pitch w:val="default"/>
    <w:sig w:usb0="00000001" w:usb1="09060000" w:usb2="00000010" w:usb3="00000000" w:csb0="00080000" w:csb1="00000000"/>
  </w:font>
  <w:font w:name="Yu Gothic Light">
    <w:altName w:val="游ゴシック Light"/>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3" w14:textId="77777777" w:rsidR="00091EA7" w:rsidRDefault="00091EA7">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D358E34" w14:textId="77777777" w:rsidR="00091EA7" w:rsidRDefault="00091EA7">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5" w14:textId="77777777" w:rsidR="00091EA7" w:rsidRPr="00F13B9B" w:rsidRDefault="00091EA7" w:rsidP="007745D3">
    <w:pPr>
      <w:pBdr>
        <w:top w:val="single" w:sz="4" w:space="1" w:color="auto"/>
      </w:pBdr>
      <w:jc w:val="right"/>
      <w:rPr>
        <w:sz w:val="20"/>
      </w:rPr>
    </w:pPr>
    <w:r>
      <w:rPr>
        <w:sz w:val="20"/>
      </w:rPr>
      <w:t>Page</w:t>
    </w:r>
    <w:r w:rsidRPr="00F13B9B">
      <w:rPr>
        <w:sz w:val="20"/>
      </w:rPr>
      <w:t xml:space="preserve"> | </w:t>
    </w:r>
    <w:r w:rsidRPr="00F13B9B">
      <w:rPr>
        <w:sz w:val="20"/>
      </w:rPr>
      <w:fldChar w:fldCharType="begin"/>
    </w:r>
    <w:r w:rsidRPr="00F13B9B">
      <w:rPr>
        <w:sz w:val="20"/>
      </w:rPr>
      <w:instrText xml:space="preserve"> PAGE   \* MERGEFORMAT </w:instrText>
    </w:r>
    <w:r w:rsidRPr="00F13B9B">
      <w:rPr>
        <w:sz w:val="20"/>
      </w:rPr>
      <w:fldChar w:fldCharType="separate"/>
    </w:r>
    <w:r w:rsidR="00CE35FA">
      <w:rPr>
        <w:noProof/>
        <w:sz w:val="20"/>
      </w:rPr>
      <w:t>8</w:t>
    </w:r>
    <w:r w:rsidRPr="00F13B9B">
      <w:rPr>
        <w:noProof/>
        <w:sz w:val="20"/>
      </w:rPr>
      <w:fldChar w:fldCharType="end"/>
    </w:r>
  </w:p>
  <w:p w14:paraId="6D358E36" w14:textId="77777777" w:rsidR="00091EA7" w:rsidRDefault="00091EA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7" w14:textId="77777777" w:rsidR="00091EA7" w:rsidRDefault="00091EA7" w:rsidP="00A40FE2">
    <w:pPr>
      <w:tabs>
        <w:tab w:val="left" w:pos="807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8" w14:textId="77777777" w:rsidR="00091EA7" w:rsidRDefault="00091EA7" w:rsidP="002B5C6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D358E39" w14:textId="77777777" w:rsidR="00091EA7" w:rsidRDefault="00091EA7">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A" w14:textId="77777777" w:rsidR="00091EA7" w:rsidRDefault="00091EA7" w:rsidP="002B5C6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35FA">
      <w:rPr>
        <w:rStyle w:val="PageNumber"/>
        <w:noProof/>
      </w:rPr>
      <w:t>16</w:t>
    </w:r>
    <w:r>
      <w:rPr>
        <w:rStyle w:val="PageNumber"/>
      </w:rPr>
      <w:fldChar w:fldCharType="end"/>
    </w:r>
  </w:p>
  <w:p w14:paraId="6D358E3B" w14:textId="77777777" w:rsidR="00091EA7" w:rsidRDefault="00091EA7" w:rsidP="002B5C61">
    <w:pP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58E3C" w14:textId="77777777" w:rsidR="00091EA7" w:rsidRPr="00591BE2" w:rsidRDefault="00091EA7" w:rsidP="00393399">
    <w:pPr>
      <w:pBdr>
        <w:top w:val="single" w:sz="4" w:space="1" w:color="auto"/>
      </w:pBdr>
      <w:jc w:val="right"/>
      <w:rPr>
        <w:sz w:val="20"/>
      </w:rPr>
    </w:pPr>
    <w:r>
      <w:rPr>
        <w:sz w:val="20"/>
      </w:rPr>
      <w:t xml:space="preserve"> Page</w:t>
    </w:r>
    <w:r w:rsidRPr="00F13B9B">
      <w:rPr>
        <w:sz w:val="20"/>
      </w:rPr>
      <w:t xml:space="preserve"> | </w:t>
    </w:r>
    <w:r w:rsidRPr="00F13B9B">
      <w:rPr>
        <w:sz w:val="20"/>
      </w:rPr>
      <w:fldChar w:fldCharType="begin"/>
    </w:r>
    <w:r w:rsidRPr="00F13B9B">
      <w:rPr>
        <w:sz w:val="20"/>
      </w:rPr>
      <w:instrText xml:space="preserve"> PAGE   \* MERGEFORMAT </w:instrText>
    </w:r>
    <w:r w:rsidRPr="00F13B9B">
      <w:rPr>
        <w:sz w:val="20"/>
      </w:rPr>
      <w:fldChar w:fldCharType="separate"/>
    </w:r>
    <w:r w:rsidR="00CE35FA">
      <w:rPr>
        <w:noProof/>
        <w:sz w:val="20"/>
      </w:rPr>
      <w:t>125</w:t>
    </w:r>
    <w:r w:rsidRPr="00F13B9B">
      <w:rPr>
        <w:noProof/>
        <w:sz w:val="20"/>
      </w:rPr>
      <w:fldChar w:fldCharType="end"/>
    </w:r>
  </w:p>
  <w:p w14:paraId="6D358E3D" w14:textId="77777777" w:rsidR="00091EA7" w:rsidRDefault="00091E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58E2D" w14:textId="77777777" w:rsidR="00310414" w:rsidRDefault="00310414">
      <w:pPr>
        <w:spacing w:after="0"/>
      </w:pPr>
      <w:r>
        <w:separator/>
      </w:r>
    </w:p>
  </w:footnote>
  <w:footnote w:type="continuationSeparator" w:id="0">
    <w:p w14:paraId="6D358E2E" w14:textId="77777777" w:rsidR="00310414" w:rsidRDefault="00310414">
      <w:pPr>
        <w:spacing w:after="0"/>
      </w:pPr>
      <w:r>
        <w:continuationSeparator/>
      </w:r>
    </w:p>
  </w:footnote>
  <w:footnote w:type="continuationNotice" w:id="1">
    <w:p w14:paraId="6D358E2F" w14:textId="77777777" w:rsidR="00310414" w:rsidRDefault="00310414">
      <w:pPr>
        <w:spacing w:after="0"/>
      </w:pPr>
    </w:p>
  </w:footnote>
  <w:footnote w:id="2">
    <w:p w14:paraId="6D358E3E" w14:textId="77777777" w:rsidR="00091EA7" w:rsidRPr="000A1628" w:rsidRDefault="00091EA7" w:rsidP="00B439E2">
      <w:pPr>
        <w:pStyle w:val="FootnoteText"/>
        <w:rPr>
          <w:rFonts w:ascii="Times New Roman" w:hAnsi="Times New Roman"/>
          <w:sz w:val="22"/>
          <w:szCs w:val="22"/>
        </w:rPr>
      </w:pPr>
      <w:r w:rsidRPr="000A1628">
        <w:rPr>
          <w:rStyle w:val="FootnoteReference"/>
          <w:rFonts w:ascii="Times New Roman" w:hAnsi="Times New Roman"/>
          <w:color w:val="auto"/>
        </w:rPr>
        <w:footnoteRef/>
      </w:r>
      <w:r w:rsidRPr="000A1628">
        <w:rPr>
          <w:rFonts w:ascii="Times New Roman" w:eastAsia="Calibri" w:hAnsi="Times New Roman"/>
          <w:color w:val="auto"/>
        </w:rPr>
        <w:t xml:space="preserve">The EHS Guidelines can be consulted at </w:t>
      </w:r>
      <w:hyperlink r:id="rId1" w:history="1">
        <w:r w:rsidRPr="000A1628">
          <w:rPr>
            <w:rStyle w:val="Hyperlink"/>
            <w:rFonts w:ascii="Times New Roman" w:eastAsia="Calibri" w:hAnsi="Times New Roman"/>
            <w:color w:val="auto"/>
          </w:rPr>
          <w:t>www.ifc.org/ifcext/enviro.nsf/Content/EnvironmentalGuidelines</w:t>
        </w:r>
      </w:hyperlink>
      <w:r w:rsidRPr="000A1628">
        <w:rPr>
          <w:rFonts w:ascii="Times New Roman" w:hAnsi="Times New Roman"/>
          <w:color w:val="auto"/>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EB65068"/>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005E4680"/>
    <w:multiLevelType w:val="multilevel"/>
    <w:tmpl w:val="0409001D"/>
    <w:styleLink w:val="Style1"/>
    <w:lvl w:ilvl="0">
      <w:start w:val="1"/>
      <w:numFmt w:val="decimal"/>
      <w:pStyle w:val="MitgTab2"/>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7776F2"/>
    <w:multiLevelType w:val="hybridMultilevel"/>
    <w:tmpl w:val="CF4404C4"/>
    <w:lvl w:ilvl="0" w:tplc="146A9F72">
      <w:start w:val="1"/>
      <w:numFmt w:val="decimal"/>
      <w:pStyle w:val="PBullet1"/>
      <w:lvlText w:val="%1."/>
      <w:lvlJc w:val="left"/>
      <w:pPr>
        <w:tabs>
          <w:tab w:val="num" w:pos="1080"/>
        </w:tabs>
        <w:ind w:left="1080" w:hanging="360"/>
      </w:pPr>
      <w:rPr>
        <w:rFonts w:hint="default"/>
      </w:rPr>
    </w:lvl>
    <w:lvl w:ilvl="1" w:tplc="51441E52">
      <w:numFmt w:val="none"/>
      <w:lvlText w:val=""/>
      <w:lvlJc w:val="left"/>
      <w:pPr>
        <w:tabs>
          <w:tab w:val="num" w:pos="723"/>
        </w:tabs>
      </w:pPr>
    </w:lvl>
    <w:lvl w:ilvl="2" w:tplc="8528C814">
      <w:numFmt w:val="none"/>
      <w:lvlText w:val=""/>
      <w:lvlJc w:val="left"/>
      <w:pPr>
        <w:tabs>
          <w:tab w:val="num" w:pos="723"/>
        </w:tabs>
      </w:pPr>
    </w:lvl>
    <w:lvl w:ilvl="3" w:tplc="1B7E2A02">
      <w:numFmt w:val="none"/>
      <w:lvlText w:val=""/>
      <w:lvlJc w:val="left"/>
      <w:pPr>
        <w:tabs>
          <w:tab w:val="num" w:pos="723"/>
        </w:tabs>
      </w:pPr>
    </w:lvl>
    <w:lvl w:ilvl="4" w:tplc="0706D8D4">
      <w:numFmt w:val="none"/>
      <w:lvlText w:val=""/>
      <w:lvlJc w:val="left"/>
      <w:pPr>
        <w:tabs>
          <w:tab w:val="num" w:pos="723"/>
        </w:tabs>
      </w:pPr>
    </w:lvl>
    <w:lvl w:ilvl="5" w:tplc="FA82D43E">
      <w:numFmt w:val="none"/>
      <w:lvlText w:val=""/>
      <w:lvlJc w:val="left"/>
      <w:pPr>
        <w:tabs>
          <w:tab w:val="num" w:pos="723"/>
        </w:tabs>
      </w:pPr>
    </w:lvl>
    <w:lvl w:ilvl="6" w:tplc="04A6920C">
      <w:numFmt w:val="none"/>
      <w:lvlText w:val=""/>
      <w:lvlJc w:val="left"/>
      <w:pPr>
        <w:tabs>
          <w:tab w:val="num" w:pos="723"/>
        </w:tabs>
      </w:pPr>
    </w:lvl>
    <w:lvl w:ilvl="7" w:tplc="83CED492">
      <w:numFmt w:val="none"/>
      <w:lvlText w:val=""/>
      <w:lvlJc w:val="left"/>
      <w:pPr>
        <w:tabs>
          <w:tab w:val="num" w:pos="723"/>
        </w:tabs>
      </w:pPr>
    </w:lvl>
    <w:lvl w:ilvl="8" w:tplc="79D2CFFC">
      <w:numFmt w:val="none"/>
      <w:lvlText w:val=""/>
      <w:lvlJc w:val="left"/>
      <w:pPr>
        <w:tabs>
          <w:tab w:val="num" w:pos="723"/>
        </w:tabs>
      </w:pPr>
    </w:lvl>
  </w:abstractNum>
  <w:abstractNum w:abstractNumId="3" w15:restartNumberingAfterBreak="0">
    <w:nsid w:val="059F55AA"/>
    <w:multiLevelType w:val="hybridMultilevel"/>
    <w:tmpl w:val="B2B672FC"/>
    <w:lvl w:ilvl="0" w:tplc="52145BCA">
      <w:start w:val="1"/>
      <w:numFmt w:val="bullet"/>
      <w:pStyle w:val="Duan9"/>
      <w:lvlText w:val=""/>
      <w:lvlJc w:val="left"/>
      <w:pPr>
        <w:ind w:left="700" w:hanging="360"/>
      </w:pPr>
      <w:rPr>
        <w:rFonts w:ascii="Symbol" w:hAnsi="Symbol" w:hint="default"/>
      </w:rPr>
    </w:lvl>
    <w:lvl w:ilvl="1" w:tplc="04090019">
      <w:numFmt w:val="bullet"/>
      <w:lvlText w:val="-"/>
      <w:lvlJc w:val="left"/>
      <w:pPr>
        <w:ind w:left="1440" w:hanging="360"/>
      </w:pPr>
      <w:rPr>
        <w:rFonts w:ascii="Times New Roman" w:eastAsia="Times New Roman" w:hAnsi="Times New Roman" w:cs="Times New Roman" w:hint="default"/>
      </w:rPr>
    </w:lvl>
    <w:lvl w:ilvl="2" w:tplc="0409001B">
      <w:start w:val="1"/>
      <w:numFmt w:val="bullet"/>
      <w:lvlText w:val=""/>
      <w:lvlJc w:val="left"/>
      <w:pPr>
        <w:tabs>
          <w:tab w:val="num" w:pos="2160"/>
        </w:tabs>
        <w:ind w:left="2160" w:hanging="360"/>
      </w:pPr>
      <w:rPr>
        <w:rFonts w:ascii="Symbol" w:eastAsia="Times New Roman" w:hAnsi="Symbol" w:cs="Times New Roman"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15:restartNumberingAfterBreak="0">
    <w:nsid w:val="06563DBE"/>
    <w:multiLevelType w:val="hybridMultilevel"/>
    <w:tmpl w:val="55529474"/>
    <w:lvl w:ilvl="0" w:tplc="E4AC5CAE">
      <w:start w:val="1"/>
      <w:numFmt w:val="bullet"/>
      <w:pStyle w:val="cham"/>
      <w:lvlText w:val=""/>
      <w:lvlJc w:val="left"/>
      <w:pPr>
        <w:tabs>
          <w:tab w:val="num" w:pos="1440"/>
        </w:tabs>
        <w:ind w:left="1440" w:hanging="360"/>
      </w:pPr>
      <w:rPr>
        <w:rFonts w:ascii="Symbol" w:hAnsi="Symbol" w:hint="default"/>
      </w:rPr>
    </w:lvl>
    <w:lvl w:ilvl="1" w:tplc="6C267462" w:tentative="1">
      <w:start w:val="1"/>
      <w:numFmt w:val="bullet"/>
      <w:lvlText w:val="o"/>
      <w:lvlJc w:val="left"/>
      <w:pPr>
        <w:tabs>
          <w:tab w:val="num" w:pos="2160"/>
        </w:tabs>
        <w:ind w:left="2160" w:hanging="360"/>
      </w:pPr>
      <w:rPr>
        <w:rFonts w:ascii="Courier New" w:hAnsi="Courier New" w:cs="Courier New" w:hint="default"/>
      </w:rPr>
    </w:lvl>
    <w:lvl w:ilvl="2" w:tplc="46F23EE2" w:tentative="1">
      <w:start w:val="1"/>
      <w:numFmt w:val="bullet"/>
      <w:lvlText w:val=""/>
      <w:lvlJc w:val="left"/>
      <w:pPr>
        <w:tabs>
          <w:tab w:val="num" w:pos="2880"/>
        </w:tabs>
        <w:ind w:left="2880" w:hanging="360"/>
      </w:pPr>
      <w:rPr>
        <w:rFonts w:ascii="Wingdings" w:hAnsi="Wingdings" w:hint="default"/>
      </w:rPr>
    </w:lvl>
    <w:lvl w:ilvl="3" w:tplc="ED28C2FC" w:tentative="1">
      <w:start w:val="1"/>
      <w:numFmt w:val="bullet"/>
      <w:lvlText w:val=""/>
      <w:lvlJc w:val="left"/>
      <w:pPr>
        <w:tabs>
          <w:tab w:val="num" w:pos="3600"/>
        </w:tabs>
        <w:ind w:left="3600" w:hanging="360"/>
      </w:pPr>
      <w:rPr>
        <w:rFonts w:ascii="Symbol" w:hAnsi="Symbol" w:hint="default"/>
      </w:rPr>
    </w:lvl>
    <w:lvl w:ilvl="4" w:tplc="EEBE9B80" w:tentative="1">
      <w:start w:val="1"/>
      <w:numFmt w:val="bullet"/>
      <w:lvlText w:val="o"/>
      <w:lvlJc w:val="left"/>
      <w:pPr>
        <w:tabs>
          <w:tab w:val="num" w:pos="4320"/>
        </w:tabs>
        <w:ind w:left="4320" w:hanging="360"/>
      </w:pPr>
      <w:rPr>
        <w:rFonts w:ascii="Courier New" w:hAnsi="Courier New" w:cs="Courier New" w:hint="default"/>
      </w:rPr>
    </w:lvl>
    <w:lvl w:ilvl="5" w:tplc="0D2E1C1A" w:tentative="1">
      <w:start w:val="1"/>
      <w:numFmt w:val="bullet"/>
      <w:lvlText w:val=""/>
      <w:lvlJc w:val="left"/>
      <w:pPr>
        <w:tabs>
          <w:tab w:val="num" w:pos="5040"/>
        </w:tabs>
        <w:ind w:left="5040" w:hanging="360"/>
      </w:pPr>
      <w:rPr>
        <w:rFonts w:ascii="Wingdings" w:hAnsi="Wingdings" w:hint="default"/>
      </w:rPr>
    </w:lvl>
    <w:lvl w:ilvl="6" w:tplc="58C27780" w:tentative="1">
      <w:start w:val="1"/>
      <w:numFmt w:val="bullet"/>
      <w:lvlText w:val=""/>
      <w:lvlJc w:val="left"/>
      <w:pPr>
        <w:tabs>
          <w:tab w:val="num" w:pos="5760"/>
        </w:tabs>
        <w:ind w:left="5760" w:hanging="360"/>
      </w:pPr>
      <w:rPr>
        <w:rFonts w:ascii="Symbol" w:hAnsi="Symbol" w:hint="default"/>
      </w:rPr>
    </w:lvl>
    <w:lvl w:ilvl="7" w:tplc="003C5F64" w:tentative="1">
      <w:start w:val="1"/>
      <w:numFmt w:val="bullet"/>
      <w:lvlText w:val="o"/>
      <w:lvlJc w:val="left"/>
      <w:pPr>
        <w:tabs>
          <w:tab w:val="num" w:pos="6480"/>
        </w:tabs>
        <w:ind w:left="6480" w:hanging="360"/>
      </w:pPr>
      <w:rPr>
        <w:rFonts w:ascii="Courier New" w:hAnsi="Courier New" w:cs="Courier New" w:hint="default"/>
      </w:rPr>
    </w:lvl>
    <w:lvl w:ilvl="8" w:tplc="F2AC4608"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77661FF"/>
    <w:multiLevelType w:val="hybridMultilevel"/>
    <w:tmpl w:val="8FB6BE7E"/>
    <w:lvl w:ilvl="0" w:tplc="04090001">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7DB08AE"/>
    <w:multiLevelType w:val="hybridMultilevel"/>
    <w:tmpl w:val="6A0EF7DA"/>
    <w:lvl w:ilvl="0" w:tplc="35161C60">
      <w:start w:val="1"/>
      <w:numFmt w:val="bullet"/>
      <w:lvlText w:val=""/>
      <w:lvlJc w:val="left"/>
      <w:pPr>
        <w:ind w:left="720" w:hanging="360"/>
      </w:pPr>
      <w:rPr>
        <w:rFonts w:ascii="Wingdings" w:hAnsi="Wingdings" w:hint="default"/>
      </w:rPr>
    </w:lvl>
    <w:lvl w:ilvl="1" w:tplc="E0D6EFB0" w:tentative="1">
      <w:start w:val="1"/>
      <w:numFmt w:val="bullet"/>
      <w:lvlText w:val="o"/>
      <w:lvlJc w:val="left"/>
      <w:pPr>
        <w:ind w:left="1440" w:hanging="360"/>
      </w:pPr>
      <w:rPr>
        <w:rFonts w:ascii="Courier New" w:hAnsi="Courier New" w:cs="Courier New" w:hint="default"/>
      </w:rPr>
    </w:lvl>
    <w:lvl w:ilvl="2" w:tplc="F6C0D086" w:tentative="1">
      <w:start w:val="1"/>
      <w:numFmt w:val="bullet"/>
      <w:lvlText w:val=""/>
      <w:lvlJc w:val="left"/>
      <w:pPr>
        <w:ind w:left="2160" w:hanging="360"/>
      </w:pPr>
      <w:rPr>
        <w:rFonts w:ascii="Wingdings" w:hAnsi="Wingdings" w:hint="default"/>
      </w:rPr>
    </w:lvl>
    <w:lvl w:ilvl="3" w:tplc="56A20476" w:tentative="1">
      <w:start w:val="1"/>
      <w:numFmt w:val="bullet"/>
      <w:lvlText w:val=""/>
      <w:lvlJc w:val="left"/>
      <w:pPr>
        <w:ind w:left="2880" w:hanging="360"/>
      </w:pPr>
      <w:rPr>
        <w:rFonts w:ascii="Symbol" w:hAnsi="Symbol" w:hint="default"/>
      </w:rPr>
    </w:lvl>
    <w:lvl w:ilvl="4" w:tplc="6C90725C" w:tentative="1">
      <w:start w:val="1"/>
      <w:numFmt w:val="bullet"/>
      <w:lvlText w:val="o"/>
      <w:lvlJc w:val="left"/>
      <w:pPr>
        <w:ind w:left="3600" w:hanging="360"/>
      </w:pPr>
      <w:rPr>
        <w:rFonts w:ascii="Courier New" w:hAnsi="Courier New" w:cs="Courier New" w:hint="default"/>
      </w:rPr>
    </w:lvl>
    <w:lvl w:ilvl="5" w:tplc="9A7C2878" w:tentative="1">
      <w:start w:val="1"/>
      <w:numFmt w:val="bullet"/>
      <w:lvlText w:val=""/>
      <w:lvlJc w:val="left"/>
      <w:pPr>
        <w:ind w:left="4320" w:hanging="360"/>
      </w:pPr>
      <w:rPr>
        <w:rFonts w:ascii="Wingdings" w:hAnsi="Wingdings" w:hint="default"/>
      </w:rPr>
    </w:lvl>
    <w:lvl w:ilvl="6" w:tplc="074087F4" w:tentative="1">
      <w:start w:val="1"/>
      <w:numFmt w:val="bullet"/>
      <w:lvlText w:val=""/>
      <w:lvlJc w:val="left"/>
      <w:pPr>
        <w:ind w:left="5040" w:hanging="360"/>
      </w:pPr>
      <w:rPr>
        <w:rFonts w:ascii="Symbol" w:hAnsi="Symbol" w:hint="default"/>
      </w:rPr>
    </w:lvl>
    <w:lvl w:ilvl="7" w:tplc="1B807D90" w:tentative="1">
      <w:start w:val="1"/>
      <w:numFmt w:val="bullet"/>
      <w:lvlText w:val="o"/>
      <w:lvlJc w:val="left"/>
      <w:pPr>
        <w:ind w:left="5760" w:hanging="360"/>
      </w:pPr>
      <w:rPr>
        <w:rFonts w:ascii="Courier New" w:hAnsi="Courier New" w:cs="Courier New" w:hint="default"/>
      </w:rPr>
    </w:lvl>
    <w:lvl w:ilvl="8" w:tplc="7C764EB6" w:tentative="1">
      <w:start w:val="1"/>
      <w:numFmt w:val="bullet"/>
      <w:lvlText w:val=""/>
      <w:lvlJc w:val="left"/>
      <w:pPr>
        <w:ind w:left="6480" w:hanging="360"/>
      </w:pPr>
      <w:rPr>
        <w:rFonts w:ascii="Wingdings" w:hAnsi="Wingdings" w:hint="default"/>
      </w:rPr>
    </w:lvl>
  </w:abstractNum>
  <w:abstractNum w:abstractNumId="7" w15:restartNumberingAfterBreak="0">
    <w:nsid w:val="08223B3A"/>
    <w:multiLevelType w:val="multilevel"/>
    <w:tmpl w:val="EEBAFF00"/>
    <w:styleLink w:val="StyleOutlinenumberedTimesNewRomanBoldItalic"/>
    <w:lvl w:ilvl="0">
      <w:start w:val="3"/>
      <w:numFmt w:val="decimal"/>
      <w:lvlText w:val="%1"/>
      <w:lvlJc w:val="left"/>
      <w:pPr>
        <w:tabs>
          <w:tab w:val="num" w:pos="705"/>
        </w:tabs>
        <w:ind w:left="705" w:hanging="705"/>
      </w:pPr>
      <w:rPr>
        <w:rFonts w:ascii="Times New Roman" w:hAnsi="Times New Roman"/>
        <w:b/>
        <w:i/>
        <w:dstrike w:val="0"/>
        <w:color w:val="auto"/>
        <w:sz w:val="28"/>
        <w:szCs w:val="28"/>
        <w:u w:val="none"/>
        <w:vertAlign w:val="baseline"/>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b/>
        <w:bCs/>
        <w:i/>
        <w:iCs/>
        <w:sz w:val="28"/>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86F3D2F"/>
    <w:multiLevelType w:val="hybridMultilevel"/>
    <w:tmpl w:val="DFDA2CD6"/>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 w15:restartNumberingAfterBreak="0">
    <w:nsid w:val="0877754B"/>
    <w:multiLevelType w:val="hybridMultilevel"/>
    <w:tmpl w:val="6A1C55A2"/>
    <w:lvl w:ilvl="0" w:tplc="7F988EE6">
      <w:numFmt w:val="bullet"/>
      <w:pStyle w:val="Bulleted1"/>
      <w:lvlText w:val="-"/>
      <w:lvlJc w:val="left"/>
      <w:pPr>
        <w:tabs>
          <w:tab w:val="num" w:pos="567"/>
        </w:tabs>
        <w:ind w:left="567" w:hanging="283"/>
      </w:pPr>
      <w:rPr>
        <w:rFonts w:ascii="Times New Roman" w:eastAsia="Times New Roman" w:hAnsi="Times New Roman" w:cs="Times New Roman" w:hint="default"/>
      </w:rPr>
    </w:lvl>
    <w:lvl w:ilvl="1" w:tplc="8AF080E4">
      <w:start w:val="1"/>
      <w:numFmt w:val="bullet"/>
      <w:pStyle w:val="Bulleted2"/>
      <w:lvlText w:val="o"/>
      <w:lvlJc w:val="left"/>
      <w:pPr>
        <w:tabs>
          <w:tab w:val="num" w:pos="1440"/>
        </w:tabs>
        <w:ind w:left="1440" w:hanging="360"/>
      </w:pPr>
      <w:rPr>
        <w:rFonts w:ascii="Courier New" w:hAnsi="Courier New" w:cs="Courier New" w:hint="default"/>
      </w:rPr>
    </w:lvl>
    <w:lvl w:ilvl="2" w:tplc="2EDAC870" w:tentative="1">
      <w:start w:val="1"/>
      <w:numFmt w:val="bullet"/>
      <w:lvlText w:val=""/>
      <w:lvlJc w:val="left"/>
      <w:pPr>
        <w:tabs>
          <w:tab w:val="num" w:pos="2160"/>
        </w:tabs>
        <w:ind w:left="2160" w:hanging="360"/>
      </w:pPr>
      <w:rPr>
        <w:rFonts w:ascii="Wingdings" w:hAnsi="Wingdings" w:hint="default"/>
      </w:rPr>
    </w:lvl>
    <w:lvl w:ilvl="3" w:tplc="27AC7A48" w:tentative="1">
      <w:start w:val="1"/>
      <w:numFmt w:val="bullet"/>
      <w:lvlText w:val=""/>
      <w:lvlJc w:val="left"/>
      <w:pPr>
        <w:tabs>
          <w:tab w:val="num" w:pos="2880"/>
        </w:tabs>
        <w:ind w:left="2880" w:hanging="360"/>
      </w:pPr>
      <w:rPr>
        <w:rFonts w:ascii="Symbol" w:hAnsi="Symbol" w:hint="default"/>
      </w:rPr>
    </w:lvl>
    <w:lvl w:ilvl="4" w:tplc="9F921A72" w:tentative="1">
      <w:start w:val="1"/>
      <w:numFmt w:val="bullet"/>
      <w:lvlText w:val="o"/>
      <w:lvlJc w:val="left"/>
      <w:pPr>
        <w:tabs>
          <w:tab w:val="num" w:pos="3600"/>
        </w:tabs>
        <w:ind w:left="3600" w:hanging="360"/>
      </w:pPr>
      <w:rPr>
        <w:rFonts w:ascii="Courier New" w:hAnsi="Courier New" w:cs="Courier New" w:hint="default"/>
      </w:rPr>
    </w:lvl>
    <w:lvl w:ilvl="5" w:tplc="E14E17AE" w:tentative="1">
      <w:start w:val="1"/>
      <w:numFmt w:val="bullet"/>
      <w:lvlText w:val=""/>
      <w:lvlJc w:val="left"/>
      <w:pPr>
        <w:tabs>
          <w:tab w:val="num" w:pos="4320"/>
        </w:tabs>
        <w:ind w:left="4320" w:hanging="360"/>
      </w:pPr>
      <w:rPr>
        <w:rFonts w:ascii="Wingdings" w:hAnsi="Wingdings" w:hint="default"/>
      </w:rPr>
    </w:lvl>
    <w:lvl w:ilvl="6" w:tplc="DB08652E" w:tentative="1">
      <w:start w:val="1"/>
      <w:numFmt w:val="bullet"/>
      <w:lvlText w:val=""/>
      <w:lvlJc w:val="left"/>
      <w:pPr>
        <w:tabs>
          <w:tab w:val="num" w:pos="5040"/>
        </w:tabs>
        <w:ind w:left="5040" w:hanging="360"/>
      </w:pPr>
      <w:rPr>
        <w:rFonts w:ascii="Symbol" w:hAnsi="Symbol" w:hint="default"/>
      </w:rPr>
    </w:lvl>
    <w:lvl w:ilvl="7" w:tplc="2E724B3E" w:tentative="1">
      <w:start w:val="1"/>
      <w:numFmt w:val="bullet"/>
      <w:lvlText w:val="o"/>
      <w:lvlJc w:val="left"/>
      <w:pPr>
        <w:tabs>
          <w:tab w:val="num" w:pos="5760"/>
        </w:tabs>
        <w:ind w:left="5760" w:hanging="360"/>
      </w:pPr>
      <w:rPr>
        <w:rFonts w:ascii="Courier New" w:hAnsi="Courier New" w:cs="Courier New" w:hint="default"/>
      </w:rPr>
    </w:lvl>
    <w:lvl w:ilvl="8" w:tplc="FA3095C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0B6701"/>
    <w:multiLevelType w:val="hybridMultilevel"/>
    <w:tmpl w:val="B394CBC2"/>
    <w:lvl w:ilvl="0" w:tplc="042A000F">
      <w:start w:val="1"/>
      <w:numFmt w:val="bullet"/>
      <w:lvlText w:val="-"/>
      <w:lvlJc w:val="left"/>
      <w:pPr>
        <w:ind w:left="720" w:hanging="360"/>
      </w:pPr>
      <w:rPr>
        <w:rFonts w:ascii="Times New Roman" w:hAnsi="Times New Roman" w:cs="Times New Roman" w:hint="default"/>
      </w:rPr>
    </w:lvl>
    <w:lvl w:ilvl="1" w:tplc="042A0019">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1" w15:restartNumberingAfterBreak="0">
    <w:nsid w:val="0A674A8C"/>
    <w:multiLevelType w:val="multilevel"/>
    <w:tmpl w:val="3232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7B4104"/>
    <w:multiLevelType w:val="hybridMultilevel"/>
    <w:tmpl w:val="D55E174E"/>
    <w:lvl w:ilvl="0" w:tplc="185CF120">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0CC4796F"/>
    <w:multiLevelType w:val="hybridMultilevel"/>
    <w:tmpl w:val="C250EAB8"/>
    <w:lvl w:ilvl="0" w:tplc="4B6CEAF0">
      <w:start w:val="5"/>
      <w:numFmt w:val="bullet"/>
      <w:pStyle w:val="ListParagraph"/>
      <w:lvlText w:val="+"/>
      <w:lvlJc w:val="left"/>
      <w:pPr>
        <w:ind w:left="720" w:hanging="360"/>
      </w:pPr>
      <w:rPr>
        <w:rFonts w:ascii="Times New Roman" w:eastAsia="Times New Roman" w:hAnsi="Times New Roman" w:cs="Times New Roman" w:hint="default"/>
        <w:color w:val="auto"/>
      </w:rPr>
    </w:lvl>
    <w:lvl w:ilvl="1" w:tplc="A9A23B66" w:tentative="1">
      <w:start w:val="1"/>
      <w:numFmt w:val="bullet"/>
      <w:lvlText w:val="o"/>
      <w:lvlJc w:val="left"/>
      <w:pPr>
        <w:ind w:left="1440" w:hanging="360"/>
      </w:pPr>
      <w:rPr>
        <w:rFonts w:ascii="Courier New" w:hAnsi="Courier New" w:cs="Courier New" w:hint="default"/>
      </w:rPr>
    </w:lvl>
    <w:lvl w:ilvl="2" w:tplc="28CA59AC" w:tentative="1">
      <w:start w:val="1"/>
      <w:numFmt w:val="bullet"/>
      <w:lvlText w:val=""/>
      <w:lvlJc w:val="left"/>
      <w:pPr>
        <w:ind w:left="2160" w:hanging="360"/>
      </w:pPr>
      <w:rPr>
        <w:rFonts w:ascii="Wingdings" w:hAnsi="Wingdings" w:hint="default"/>
      </w:rPr>
    </w:lvl>
    <w:lvl w:ilvl="3" w:tplc="746CE176" w:tentative="1">
      <w:start w:val="1"/>
      <w:numFmt w:val="bullet"/>
      <w:lvlText w:val=""/>
      <w:lvlJc w:val="left"/>
      <w:pPr>
        <w:ind w:left="2880" w:hanging="360"/>
      </w:pPr>
      <w:rPr>
        <w:rFonts w:ascii="Symbol" w:hAnsi="Symbol" w:hint="default"/>
      </w:rPr>
    </w:lvl>
    <w:lvl w:ilvl="4" w:tplc="184802FE" w:tentative="1">
      <w:start w:val="1"/>
      <w:numFmt w:val="bullet"/>
      <w:lvlText w:val="o"/>
      <w:lvlJc w:val="left"/>
      <w:pPr>
        <w:ind w:left="3600" w:hanging="360"/>
      </w:pPr>
      <w:rPr>
        <w:rFonts w:ascii="Courier New" w:hAnsi="Courier New" w:cs="Courier New" w:hint="default"/>
      </w:rPr>
    </w:lvl>
    <w:lvl w:ilvl="5" w:tplc="19F881EC" w:tentative="1">
      <w:start w:val="1"/>
      <w:numFmt w:val="bullet"/>
      <w:lvlText w:val=""/>
      <w:lvlJc w:val="left"/>
      <w:pPr>
        <w:ind w:left="4320" w:hanging="360"/>
      </w:pPr>
      <w:rPr>
        <w:rFonts w:ascii="Wingdings" w:hAnsi="Wingdings" w:hint="default"/>
      </w:rPr>
    </w:lvl>
    <w:lvl w:ilvl="6" w:tplc="9E2A2042" w:tentative="1">
      <w:start w:val="1"/>
      <w:numFmt w:val="bullet"/>
      <w:lvlText w:val=""/>
      <w:lvlJc w:val="left"/>
      <w:pPr>
        <w:ind w:left="5040" w:hanging="360"/>
      </w:pPr>
      <w:rPr>
        <w:rFonts w:ascii="Symbol" w:hAnsi="Symbol" w:hint="default"/>
      </w:rPr>
    </w:lvl>
    <w:lvl w:ilvl="7" w:tplc="F716D208" w:tentative="1">
      <w:start w:val="1"/>
      <w:numFmt w:val="bullet"/>
      <w:lvlText w:val="o"/>
      <w:lvlJc w:val="left"/>
      <w:pPr>
        <w:ind w:left="5760" w:hanging="360"/>
      </w:pPr>
      <w:rPr>
        <w:rFonts w:ascii="Courier New" w:hAnsi="Courier New" w:cs="Courier New" w:hint="default"/>
      </w:rPr>
    </w:lvl>
    <w:lvl w:ilvl="8" w:tplc="10366BB2" w:tentative="1">
      <w:start w:val="1"/>
      <w:numFmt w:val="bullet"/>
      <w:lvlText w:val=""/>
      <w:lvlJc w:val="left"/>
      <w:pPr>
        <w:ind w:left="6480" w:hanging="360"/>
      </w:pPr>
      <w:rPr>
        <w:rFonts w:ascii="Wingdings" w:hAnsi="Wingdings" w:hint="default"/>
      </w:rPr>
    </w:lvl>
  </w:abstractNum>
  <w:abstractNum w:abstractNumId="14" w15:restartNumberingAfterBreak="0">
    <w:nsid w:val="0D023919"/>
    <w:multiLevelType w:val="hybridMultilevel"/>
    <w:tmpl w:val="B6EAB484"/>
    <w:lvl w:ilvl="0" w:tplc="83F830A8">
      <w:start w:val="1"/>
      <w:numFmt w:val="bullet"/>
      <w:pStyle w:val="Bullet"/>
      <w:lvlText w:val=""/>
      <w:lvlJc w:val="left"/>
      <w:pPr>
        <w:tabs>
          <w:tab w:val="num" w:pos="720"/>
        </w:tabs>
        <w:ind w:left="720" w:hanging="360"/>
      </w:pPr>
      <w:rPr>
        <w:rFonts w:ascii="Times New Roman" w:hAnsi="Times New Roman" w:cs="Times New Roman"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start w:val="1"/>
      <w:numFmt w:val="bullet"/>
      <w:lvlText w:val=""/>
      <w:lvlJc w:val="left"/>
      <w:pPr>
        <w:tabs>
          <w:tab w:val="num" w:pos="2160"/>
        </w:tabs>
        <w:ind w:left="2160" w:hanging="360"/>
      </w:pPr>
      <w:rPr>
        <w:rFonts w:ascii="Times New Roman" w:hAnsi="Times New Roman" w:cs="Times New Roman" w:hint="default"/>
      </w:rPr>
    </w:lvl>
    <w:lvl w:ilvl="3" w:tplc="042A0001">
      <w:start w:val="1"/>
      <w:numFmt w:val="bullet"/>
      <w:lvlText w:val=""/>
      <w:lvlJc w:val="left"/>
      <w:pPr>
        <w:tabs>
          <w:tab w:val="num" w:pos="2880"/>
        </w:tabs>
        <w:ind w:left="2880" w:hanging="360"/>
      </w:pPr>
      <w:rPr>
        <w:rFonts w:ascii="Times New Roman" w:hAnsi="Times New Roman" w:cs="Times New Roman" w:hint="default"/>
      </w:rPr>
    </w:lvl>
    <w:lvl w:ilvl="4" w:tplc="042A0003">
      <w:start w:val="1"/>
      <w:numFmt w:val="bullet"/>
      <w:lvlText w:val="o"/>
      <w:lvlJc w:val="left"/>
      <w:pPr>
        <w:tabs>
          <w:tab w:val="num" w:pos="3600"/>
        </w:tabs>
        <w:ind w:left="3600" w:hanging="360"/>
      </w:pPr>
      <w:rPr>
        <w:rFonts w:ascii="Courier New" w:hAnsi="Courier New" w:cs="Courier New" w:hint="default"/>
      </w:rPr>
    </w:lvl>
    <w:lvl w:ilvl="5" w:tplc="042A0005">
      <w:start w:val="1"/>
      <w:numFmt w:val="bullet"/>
      <w:lvlText w:val=""/>
      <w:lvlJc w:val="left"/>
      <w:pPr>
        <w:tabs>
          <w:tab w:val="num" w:pos="4320"/>
        </w:tabs>
        <w:ind w:left="4320" w:hanging="360"/>
      </w:pPr>
      <w:rPr>
        <w:rFonts w:ascii="Times New Roman" w:hAnsi="Times New Roman" w:cs="Times New Roman" w:hint="default"/>
      </w:rPr>
    </w:lvl>
    <w:lvl w:ilvl="6" w:tplc="042A0001">
      <w:start w:val="1"/>
      <w:numFmt w:val="bullet"/>
      <w:lvlText w:val=""/>
      <w:lvlJc w:val="left"/>
      <w:pPr>
        <w:tabs>
          <w:tab w:val="num" w:pos="5040"/>
        </w:tabs>
        <w:ind w:left="5040" w:hanging="360"/>
      </w:pPr>
      <w:rPr>
        <w:rFonts w:ascii="Times New Roman" w:hAnsi="Times New Roman" w:cs="Times New Roman" w:hint="default"/>
      </w:rPr>
    </w:lvl>
    <w:lvl w:ilvl="7" w:tplc="042A0003">
      <w:start w:val="1"/>
      <w:numFmt w:val="bullet"/>
      <w:lvlText w:val="o"/>
      <w:lvlJc w:val="left"/>
      <w:pPr>
        <w:tabs>
          <w:tab w:val="num" w:pos="5760"/>
        </w:tabs>
        <w:ind w:left="5760" w:hanging="360"/>
      </w:pPr>
      <w:rPr>
        <w:rFonts w:ascii="Courier New" w:hAnsi="Courier New" w:cs="Courier New" w:hint="default"/>
      </w:rPr>
    </w:lvl>
    <w:lvl w:ilvl="8" w:tplc="042A0005">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DDD1B2D"/>
    <w:multiLevelType w:val="hybridMultilevel"/>
    <w:tmpl w:val="6774258C"/>
    <w:lvl w:ilvl="0" w:tplc="50146BCA">
      <w:start w:val="1"/>
      <w:numFmt w:val="bullet"/>
      <w:pStyle w:val="PBangtextbullet"/>
      <w:lvlText w:val="o"/>
      <w:lvlJc w:val="left"/>
      <w:pPr>
        <w:tabs>
          <w:tab w:val="num" w:pos="284"/>
        </w:tabs>
        <w:ind w:left="284" w:hanging="284"/>
      </w:pPr>
      <w:rPr>
        <w:rFonts w:ascii="Courier New" w:hAnsi="Courier New"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242DDD"/>
    <w:multiLevelType w:val="hybridMultilevel"/>
    <w:tmpl w:val="6F103ED6"/>
    <w:lvl w:ilvl="0" w:tplc="2D904B0A">
      <w:numFmt w:val="bullet"/>
      <w:lvlText w:val="•"/>
      <w:lvlJc w:val="left"/>
      <w:pPr>
        <w:ind w:left="1080" w:hanging="360"/>
      </w:pPr>
      <w:rPr>
        <w:rFonts w:ascii="Arial" w:eastAsiaTheme="minorHAnsi" w:hAnsi="Arial" w:cs="Arial" w:hint="default"/>
      </w:rPr>
    </w:lvl>
    <w:lvl w:ilvl="1" w:tplc="0E1A4818" w:tentative="1">
      <w:start w:val="1"/>
      <w:numFmt w:val="bullet"/>
      <w:lvlText w:val="o"/>
      <w:lvlJc w:val="left"/>
      <w:pPr>
        <w:ind w:left="1800" w:hanging="360"/>
      </w:pPr>
      <w:rPr>
        <w:rFonts w:ascii="Courier New" w:hAnsi="Courier New" w:cs="Courier New" w:hint="default"/>
      </w:rPr>
    </w:lvl>
    <w:lvl w:ilvl="2" w:tplc="3DB00F4C" w:tentative="1">
      <w:start w:val="1"/>
      <w:numFmt w:val="bullet"/>
      <w:lvlText w:val=""/>
      <w:lvlJc w:val="left"/>
      <w:pPr>
        <w:ind w:left="2520" w:hanging="360"/>
      </w:pPr>
      <w:rPr>
        <w:rFonts w:ascii="Wingdings" w:hAnsi="Wingdings" w:hint="default"/>
      </w:rPr>
    </w:lvl>
    <w:lvl w:ilvl="3" w:tplc="1A707C9C" w:tentative="1">
      <w:start w:val="1"/>
      <w:numFmt w:val="bullet"/>
      <w:lvlText w:val=""/>
      <w:lvlJc w:val="left"/>
      <w:pPr>
        <w:ind w:left="3240" w:hanging="360"/>
      </w:pPr>
      <w:rPr>
        <w:rFonts w:ascii="Symbol" w:hAnsi="Symbol" w:hint="default"/>
      </w:rPr>
    </w:lvl>
    <w:lvl w:ilvl="4" w:tplc="0E08A6D4" w:tentative="1">
      <w:start w:val="1"/>
      <w:numFmt w:val="bullet"/>
      <w:lvlText w:val="o"/>
      <w:lvlJc w:val="left"/>
      <w:pPr>
        <w:ind w:left="3960" w:hanging="360"/>
      </w:pPr>
      <w:rPr>
        <w:rFonts w:ascii="Courier New" w:hAnsi="Courier New" w:cs="Courier New" w:hint="default"/>
      </w:rPr>
    </w:lvl>
    <w:lvl w:ilvl="5" w:tplc="8E560826" w:tentative="1">
      <w:start w:val="1"/>
      <w:numFmt w:val="bullet"/>
      <w:lvlText w:val=""/>
      <w:lvlJc w:val="left"/>
      <w:pPr>
        <w:ind w:left="4680" w:hanging="360"/>
      </w:pPr>
      <w:rPr>
        <w:rFonts w:ascii="Wingdings" w:hAnsi="Wingdings" w:hint="default"/>
      </w:rPr>
    </w:lvl>
    <w:lvl w:ilvl="6" w:tplc="F03E369E" w:tentative="1">
      <w:start w:val="1"/>
      <w:numFmt w:val="bullet"/>
      <w:lvlText w:val=""/>
      <w:lvlJc w:val="left"/>
      <w:pPr>
        <w:ind w:left="5400" w:hanging="360"/>
      </w:pPr>
      <w:rPr>
        <w:rFonts w:ascii="Symbol" w:hAnsi="Symbol" w:hint="default"/>
      </w:rPr>
    </w:lvl>
    <w:lvl w:ilvl="7" w:tplc="ADEA7210" w:tentative="1">
      <w:start w:val="1"/>
      <w:numFmt w:val="bullet"/>
      <w:lvlText w:val="o"/>
      <w:lvlJc w:val="left"/>
      <w:pPr>
        <w:ind w:left="6120" w:hanging="360"/>
      </w:pPr>
      <w:rPr>
        <w:rFonts w:ascii="Courier New" w:hAnsi="Courier New" w:cs="Courier New" w:hint="default"/>
      </w:rPr>
    </w:lvl>
    <w:lvl w:ilvl="8" w:tplc="518CB878" w:tentative="1">
      <w:start w:val="1"/>
      <w:numFmt w:val="bullet"/>
      <w:lvlText w:val=""/>
      <w:lvlJc w:val="left"/>
      <w:pPr>
        <w:ind w:left="6840" w:hanging="360"/>
      </w:pPr>
      <w:rPr>
        <w:rFonts w:ascii="Wingdings" w:hAnsi="Wingdings" w:hint="default"/>
      </w:rPr>
    </w:lvl>
  </w:abstractNum>
  <w:abstractNum w:abstractNumId="17" w15:restartNumberingAfterBreak="0">
    <w:nsid w:val="0F93382F"/>
    <w:multiLevelType w:val="hybridMultilevel"/>
    <w:tmpl w:val="226CE9E4"/>
    <w:lvl w:ilvl="0" w:tplc="AE56CD32">
      <w:start w:val="3"/>
      <w:numFmt w:val="bullet"/>
      <w:lvlText w:val="-"/>
      <w:lvlJc w:val="left"/>
      <w:pPr>
        <w:ind w:left="720" w:hanging="360"/>
      </w:pPr>
      <w:rPr>
        <w:rFonts w:ascii="Times New Roman" w:eastAsia="Times New Roman" w:hAnsi="Times New Roman" w:cs="Times New Roman" w:hint="default"/>
      </w:rPr>
    </w:lvl>
    <w:lvl w:ilvl="1" w:tplc="B2BC5D16" w:tentative="1">
      <w:start w:val="1"/>
      <w:numFmt w:val="bullet"/>
      <w:lvlText w:val="o"/>
      <w:lvlJc w:val="left"/>
      <w:pPr>
        <w:ind w:left="1440" w:hanging="360"/>
      </w:pPr>
      <w:rPr>
        <w:rFonts w:ascii="Courier New" w:hAnsi="Courier New" w:cs="Courier New" w:hint="default"/>
      </w:rPr>
    </w:lvl>
    <w:lvl w:ilvl="2" w:tplc="993E6446" w:tentative="1">
      <w:start w:val="1"/>
      <w:numFmt w:val="bullet"/>
      <w:lvlText w:val=""/>
      <w:lvlJc w:val="left"/>
      <w:pPr>
        <w:ind w:left="2160" w:hanging="360"/>
      </w:pPr>
      <w:rPr>
        <w:rFonts w:ascii="Wingdings" w:hAnsi="Wingdings" w:hint="default"/>
      </w:rPr>
    </w:lvl>
    <w:lvl w:ilvl="3" w:tplc="34982E5C" w:tentative="1">
      <w:start w:val="1"/>
      <w:numFmt w:val="bullet"/>
      <w:lvlText w:val=""/>
      <w:lvlJc w:val="left"/>
      <w:pPr>
        <w:ind w:left="2880" w:hanging="360"/>
      </w:pPr>
      <w:rPr>
        <w:rFonts w:ascii="Symbol" w:hAnsi="Symbol" w:hint="default"/>
      </w:rPr>
    </w:lvl>
    <w:lvl w:ilvl="4" w:tplc="FF74BA94" w:tentative="1">
      <w:start w:val="1"/>
      <w:numFmt w:val="bullet"/>
      <w:lvlText w:val="o"/>
      <w:lvlJc w:val="left"/>
      <w:pPr>
        <w:ind w:left="3600" w:hanging="360"/>
      </w:pPr>
      <w:rPr>
        <w:rFonts w:ascii="Courier New" w:hAnsi="Courier New" w:cs="Courier New" w:hint="default"/>
      </w:rPr>
    </w:lvl>
    <w:lvl w:ilvl="5" w:tplc="44DCFBFC" w:tentative="1">
      <w:start w:val="1"/>
      <w:numFmt w:val="bullet"/>
      <w:lvlText w:val=""/>
      <w:lvlJc w:val="left"/>
      <w:pPr>
        <w:ind w:left="4320" w:hanging="360"/>
      </w:pPr>
      <w:rPr>
        <w:rFonts w:ascii="Wingdings" w:hAnsi="Wingdings" w:hint="default"/>
      </w:rPr>
    </w:lvl>
    <w:lvl w:ilvl="6" w:tplc="9AF6604A" w:tentative="1">
      <w:start w:val="1"/>
      <w:numFmt w:val="bullet"/>
      <w:lvlText w:val=""/>
      <w:lvlJc w:val="left"/>
      <w:pPr>
        <w:ind w:left="5040" w:hanging="360"/>
      </w:pPr>
      <w:rPr>
        <w:rFonts w:ascii="Symbol" w:hAnsi="Symbol" w:hint="default"/>
      </w:rPr>
    </w:lvl>
    <w:lvl w:ilvl="7" w:tplc="57AE40E4" w:tentative="1">
      <w:start w:val="1"/>
      <w:numFmt w:val="bullet"/>
      <w:lvlText w:val="o"/>
      <w:lvlJc w:val="left"/>
      <w:pPr>
        <w:ind w:left="5760" w:hanging="360"/>
      </w:pPr>
      <w:rPr>
        <w:rFonts w:ascii="Courier New" w:hAnsi="Courier New" w:cs="Courier New" w:hint="default"/>
      </w:rPr>
    </w:lvl>
    <w:lvl w:ilvl="8" w:tplc="E16EC4C6" w:tentative="1">
      <w:start w:val="1"/>
      <w:numFmt w:val="bullet"/>
      <w:lvlText w:val=""/>
      <w:lvlJc w:val="left"/>
      <w:pPr>
        <w:ind w:left="6480" w:hanging="360"/>
      </w:pPr>
      <w:rPr>
        <w:rFonts w:ascii="Wingdings" w:hAnsi="Wingdings" w:hint="default"/>
      </w:rPr>
    </w:lvl>
  </w:abstractNum>
  <w:abstractNum w:abstractNumId="18" w15:restartNumberingAfterBreak="0">
    <w:nsid w:val="0FAE412D"/>
    <w:multiLevelType w:val="hybridMultilevel"/>
    <w:tmpl w:val="34E6B6CA"/>
    <w:lvl w:ilvl="0" w:tplc="C316A592">
      <w:start w:val="1"/>
      <w:numFmt w:val="decimal"/>
      <w:lvlText w:val="%1."/>
      <w:lvlJc w:val="left"/>
      <w:pPr>
        <w:ind w:left="1080" w:hanging="360"/>
      </w:pPr>
    </w:lvl>
    <w:lvl w:ilvl="1" w:tplc="042A0003" w:tentative="1">
      <w:start w:val="1"/>
      <w:numFmt w:val="lowerLetter"/>
      <w:lvlText w:val="%2."/>
      <w:lvlJc w:val="left"/>
      <w:pPr>
        <w:ind w:left="1800" w:hanging="360"/>
      </w:pPr>
    </w:lvl>
    <w:lvl w:ilvl="2" w:tplc="042A0005" w:tentative="1">
      <w:start w:val="1"/>
      <w:numFmt w:val="lowerRoman"/>
      <w:lvlText w:val="%3."/>
      <w:lvlJc w:val="right"/>
      <w:pPr>
        <w:ind w:left="2520" w:hanging="180"/>
      </w:pPr>
    </w:lvl>
    <w:lvl w:ilvl="3" w:tplc="042A0001" w:tentative="1">
      <w:start w:val="1"/>
      <w:numFmt w:val="decimal"/>
      <w:lvlText w:val="%4."/>
      <w:lvlJc w:val="left"/>
      <w:pPr>
        <w:ind w:left="3240" w:hanging="360"/>
      </w:pPr>
    </w:lvl>
    <w:lvl w:ilvl="4" w:tplc="042A0003" w:tentative="1">
      <w:start w:val="1"/>
      <w:numFmt w:val="lowerLetter"/>
      <w:lvlText w:val="%5."/>
      <w:lvlJc w:val="left"/>
      <w:pPr>
        <w:ind w:left="3960" w:hanging="360"/>
      </w:pPr>
    </w:lvl>
    <w:lvl w:ilvl="5" w:tplc="042A0005" w:tentative="1">
      <w:start w:val="1"/>
      <w:numFmt w:val="lowerRoman"/>
      <w:lvlText w:val="%6."/>
      <w:lvlJc w:val="right"/>
      <w:pPr>
        <w:ind w:left="4680" w:hanging="180"/>
      </w:pPr>
    </w:lvl>
    <w:lvl w:ilvl="6" w:tplc="042A0001" w:tentative="1">
      <w:start w:val="1"/>
      <w:numFmt w:val="decimal"/>
      <w:lvlText w:val="%7."/>
      <w:lvlJc w:val="left"/>
      <w:pPr>
        <w:ind w:left="5400" w:hanging="360"/>
      </w:pPr>
    </w:lvl>
    <w:lvl w:ilvl="7" w:tplc="042A0003" w:tentative="1">
      <w:start w:val="1"/>
      <w:numFmt w:val="lowerLetter"/>
      <w:lvlText w:val="%8."/>
      <w:lvlJc w:val="left"/>
      <w:pPr>
        <w:ind w:left="6120" w:hanging="360"/>
      </w:pPr>
    </w:lvl>
    <w:lvl w:ilvl="8" w:tplc="042A0005" w:tentative="1">
      <w:start w:val="1"/>
      <w:numFmt w:val="lowerRoman"/>
      <w:lvlText w:val="%9."/>
      <w:lvlJc w:val="right"/>
      <w:pPr>
        <w:ind w:left="6840" w:hanging="180"/>
      </w:pPr>
    </w:lvl>
  </w:abstractNum>
  <w:abstractNum w:abstractNumId="19" w15:restartNumberingAfterBreak="0">
    <w:nsid w:val="0FF717AC"/>
    <w:multiLevelType w:val="hybridMultilevel"/>
    <w:tmpl w:val="9A204F44"/>
    <w:lvl w:ilvl="0" w:tplc="04090001">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1338739D"/>
    <w:multiLevelType w:val="hybridMultilevel"/>
    <w:tmpl w:val="477A95B6"/>
    <w:lvl w:ilvl="0" w:tplc="042A000F">
      <w:start w:val="1"/>
      <w:numFmt w:val="decimal"/>
      <w:lvlText w:val="8.5.3.%1"/>
      <w:lvlJc w:val="left"/>
      <w:pPr>
        <w:tabs>
          <w:tab w:val="num" w:pos="851"/>
        </w:tabs>
        <w:ind w:left="851" w:hanging="851"/>
      </w:pPr>
      <w:rPr>
        <w:rFonts w:ascii="Times New Roman Bold" w:hAnsi="Times New Roman Bold" w:hint="default"/>
        <w:b/>
        <w:i/>
        <w:sz w:val="26"/>
        <w:szCs w:val="26"/>
      </w:rPr>
    </w:lvl>
    <w:lvl w:ilvl="1" w:tplc="042A0019">
      <w:numFmt w:val="bullet"/>
      <w:pStyle w:val="Style6"/>
      <w:lvlText w:val="-"/>
      <w:lvlJc w:val="left"/>
      <w:pPr>
        <w:tabs>
          <w:tab w:val="num" w:pos="1647"/>
        </w:tabs>
        <w:ind w:left="1647" w:hanging="567"/>
      </w:pPr>
      <w:rPr>
        <w:rFonts w:ascii=".VnTime" w:eastAsia="Times New Roman" w:hAnsi=".VnTime" w:cs="Times New Roman" w:hint="default"/>
        <w:b w:val="0"/>
        <w:i/>
        <w:sz w:val="26"/>
        <w:szCs w:val="26"/>
      </w:rPr>
    </w:lvl>
    <w:lvl w:ilvl="2" w:tplc="042A001B">
      <w:start w:val="1"/>
      <w:numFmt w:val="lowerLetter"/>
      <w:lvlText w:val="%3)"/>
      <w:lvlJc w:val="left"/>
      <w:pPr>
        <w:tabs>
          <w:tab w:val="num" w:pos="2547"/>
        </w:tabs>
        <w:ind w:left="2547" w:hanging="567"/>
      </w:pPr>
      <w:rPr>
        <w:rFonts w:ascii="Times New Roman Bold" w:hAnsi="Times New Roman Bold" w:hint="default"/>
        <w:b/>
        <w:i/>
        <w:sz w:val="26"/>
        <w:szCs w:val="26"/>
      </w:r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13637AAF"/>
    <w:multiLevelType w:val="hybridMultilevel"/>
    <w:tmpl w:val="D7DC9884"/>
    <w:lvl w:ilvl="0" w:tplc="0409000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C13A5"/>
    <w:multiLevelType w:val="hybridMultilevel"/>
    <w:tmpl w:val="6BA078F0"/>
    <w:lvl w:ilvl="0" w:tplc="0C06C3C2">
      <w:numFmt w:val="bullet"/>
      <w:lvlText w:val="-"/>
      <w:lvlJc w:val="left"/>
      <w:pPr>
        <w:ind w:left="720" w:hanging="360"/>
      </w:pPr>
      <w:rPr>
        <w:rFonts w:ascii="Times New Roman" w:eastAsia="MS Mincho" w:hAnsi="Times New Roman" w:cs="Times New Roman" w:hint="default"/>
        <w:b w:val="0"/>
      </w:rPr>
    </w:lvl>
    <w:lvl w:ilvl="1" w:tplc="069C000E" w:tentative="1">
      <w:start w:val="1"/>
      <w:numFmt w:val="bullet"/>
      <w:lvlText w:val="o"/>
      <w:lvlJc w:val="left"/>
      <w:pPr>
        <w:ind w:left="1440" w:hanging="360"/>
      </w:pPr>
      <w:rPr>
        <w:rFonts w:ascii="Courier New" w:hAnsi="Courier New" w:cs="Courier New" w:hint="default"/>
      </w:rPr>
    </w:lvl>
    <w:lvl w:ilvl="2" w:tplc="327C14F8"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150F0B8D"/>
    <w:multiLevelType w:val="hybridMultilevel"/>
    <w:tmpl w:val="BF501B5A"/>
    <w:lvl w:ilvl="0" w:tplc="042A000F">
      <w:start w:val="5"/>
      <w:numFmt w:val="bullet"/>
      <w:lvlText w:val="+"/>
      <w:lvlJc w:val="left"/>
      <w:pPr>
        <w:ind w:left="720" w:hanging="360"/>
      </w:pPr>
      <w:rPr>
        <w:rFonts w:ascii="Times New Roman" w:eastAsia="Times New Roman"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153F418A"/>
    <w:multiLevelType w:val="hybridMultilevel"/>
    <w:tmpl w:val="705258D4"/>
    <w:lvl w:ilvl="0" w:tplc="11F08FAC">
      <w:start w:val="1"/>
      <w:numFmt w:val="bullet"/>
      <w:lvlText w:val=""/>
      <w:lvlJc w:val="left"/>
      <w:pPr>
        <w:ind w:left="780" w:hanging="360"/>
      </w:pPr>
      <w:rPr>
        <w:rFonts w:ascii="Wingdings" w:hAnsi="Wingdings" w:hint="default"/>
      </w:rPr>
    </w:lvl>
    <w:lvl w:ilvl="1" w:tplc="042A0003" w:tentative="1">
      <w:start w:val="1"/>
      <w:numFmt w:val="bullet"/>
      <w:lvlText w:val="o"/>
      <w:lvlJc w:val="left"/>
      <w:pPr>
        <w:ind w:left="1500" w:hanging="360"/>
      </w:pPr>
      <w:rPr>
        <w:rFonts w:ascii="Courier New" w:hAnsi="Courier New" w:cs="Courier New" w:hint="default"/>
      </w:rPr>
    </w:lvl>
    <w:lvl w:ilvl="2" w:tplc="042A0005" w:tentative="1">
      <w:start w:val="1"/>
      <w:numFmt w:val="bullet"/>
      <w:lvlText w:val=""/>
      <w:lvlJc w:val="left"/>
      <w:pPr>
        <w:ind w:left="2220" w:hanging="360"/>
      </w:pPr>
      <w:rPr>
        <w:rFonts w:ascii="Wingdings" w:hAnsi="Wingdings" w:hint="default"/>
      </w:rPr>
    </w:lvl>
    <w:lvl w:ilvl="3" w:tplc="042A0001" w:tentative="1">
      <w:start w:val="1"/>
      <w:numFmt w:val="bullet"/>
      <w:lvlText w:val=""/>
      <w:lvlJc w:val="left"/>
      <w:pPr>
        <w:ind w:left="2940" w:hanging="360"/>
      </w:pPr>
      <w:rPr>
        <w:rFonts w:ascii="Symbol" w:hAnsi="Symbol" w:hint="default"/>
      </w:rPr>
    </w:lvl>
    <w:lvl w:ilvl="4" w:tplc="042A0003" w:tentative="1">
      <w:start w:val="1"/>
      <w:numFmt w:val="bullet"/>
      <w:lvlText w:val="o"/>
      <w:lvlJc w:val="left"/>
      <w:pPr>
        <w:ind w:left="3660" w:hanging="360"/>
      </w:pPr>
      <w:rPr>
        <w:rFonts w:ascii="Courier New" w:hAnsi="Courier New" w:cs="Courier New" w:hint="default"/>
      </w:rPr>
    </w:lvl>
    <w:lvl w:ilvl="5" w:tplc="042A0005" w:tentative="1">
      <w:start w:val="1"/>
      <w:numFmt w:val="bullet"/>
      <w:lvlText w:val=""/>
      <w:lvlJc w:val="left"/>
      <w:pPr>
        <w:ind w:left="4380" w:hanging="360"/>
      </w:pPr>
      <w:rPr>
        <w:rFonts w:ascii="Wingdings" w:hAnsi="Wingdings" w:hint="default"/>
      </w:rPr>
    </w:lvl>
    <w:lvl w:ilvl="6" w:tplc="042A0001" w:tentative="1">
      <w:start w:val="1"/>
      <w:numFmt w:val="bullet"/>
      <w:lvlText w:val=""/>
      <w:lvlJc w:val="left"/>
      <w:pPr>
        <w:ind w:left="5100" w:hanging="360"/>
      </w:pPr>
      <w:rPr>
        <w:rFonts w:ascii="Symbol" w:hAnsi="Symbol" w:hint="default"/>
      </w:rPr>
    </w:lvl>
    <w:lvl w:ilvl="7" w:tplc="042A0003" w:tentative="1">
      <w:start w:val="1"/>
      <w:numFmt w:val="bullet"/>
      <w:lvlText w:val="o"/>
      <w:lvlJc w:val="left"/>
      <w:pPr>
        <w:ind w:left="5820" w:hanging="360"/>
      </w:pPr>
      <w:rPr>
        <w:rFonts w:ascii="Courier New" w:hAnsi="Courier New" w:cs="Courier New" w:hint="default"/>
      </w:rPr>
    </w:lvl>
    <w:lvl w:ilvl="8" w:tplc="042A0005" w:tentative="1">
      <w:start w:val="1"/>
      <w:numFmt w:val="bullet"/>
      <w:lvlText w:val=""/>
      <w:lvlJc w:val="left"/>
      <w:pPr>
        <w:ind w:left="6540" w:hanging="360"/>
      </w:pPr>
      <w:rPr>
        <w:rFonts w:ascii="Wingdings" w:hAnsi="Wingdings" w:hint="default"/>
      </w:rPr>
    </w:lvl>
  </w:abstractNum>
  <w:abstractNum w:abstractNumId="25" w15:restartNumberingAfterBreak="0">
    <w:nsid w:val="15B9157E"/>
    <w:multiLevelType w:val="hybridMultilevel"/>
    <w:tmpl w:val="2788F144"/>
    <w:lvl w:ilvl="0" w:tplc="E418F6B4">
      <w:start w:val="1"/>
      <w:numFmt w:val="decimal"/>
      <w:pStyle w:val="t1"/>
      <w:lvlText w:val="2.1.3.%1"/>
      <w:lvlJc w:val="left"/>
      <w:pPr>
        <w:tabs>
          <w:tab w:val="num" w:pos="737"/>
        </w:tabs>
        <w:ind w:left="737" w:hanging="737"/>
      </w:pPr>
      <w:rPr>
        <w:rFonts w:ascii="Times New Roman" w:hAnsi="Times New Roman" w:hint="default"/>
        <w:b/>
        <w:i/>
        <w:sz w:val="28"/>
        <w:szCs w:val="28"/>
      </w:rPr>
    </w:lvl>
    <w:lvl w:ilvl="1" w:tplc="042A0003">
      <w:start w:val="1"/>
      <w:numFmt w:val="bullet"/>
      <w:lvlText w:val="-"/>
      <w:lvlJc w:val="left"/>
      <w:pPr>
        <w:tabs>
          <w:tab w:val="num" w:pos="567"/>
        </w:tabs>
        <w:ind w:left="0" w:firstLine="0"/>
      </w:pPr>
      <w:rPr>
        <w:rFonts w:ascii="Times New Roman" w:eastAsia="Times New Roman" w:hAnsi="Times New Roman" w:cs="Times New Roman" w:hint="default"/>
        <w:b/>
        <w:i/>
        <w:sz w:val="28"/>
        <w:szCs w:val="28"/>
      </w:rPr>
    </w:lvl>
    <w:lvl w:ilvl="2" w:tplc="042A0005" w:tentative="1">
      <w:start w:val="1"/>
      <w:numFmt w:val="lowerRoman"/>
      <w:lvlText w:val="%3."/>
      <w:lvlJc w:val="right"/>
      <w:pPr>
        <w:tabs>
          <w:tab w:val="num" w:pos="2160"/>
        </w:tabs>
        <w:ind w:left="2160" w:hanging="180"/>
      </w:pPr>
    </w:lvl>
    <w:lvl w:ilvl="3" w:tplc="042A0001" w:tentative="1">
      <w:start w:val="1"/>
      <w:numFmt w:val="decimal"/>
      <w:lvlText w:val="%4."/>
      <w:lvlJc w:val="left"/>
      <w:pPr>
        <w:tabs>
          <w:tab w:val="num" w:pos="2880"/>
        </w:tabs>
        <w:ind w:left="2880" w:hanging="360"/>
      </w:pPr>
    </w:lvl>
    <w:lvl w:ilvl="4" w:tplc="042A0003" w:tentative="1">
      <w:start w:val="1"/>
      <w:numFmt w:val="lowerLetter"/>
      <w:lvlText w:val="%5."/>
      <w:lvlJc w:val="left"/>
      <w:pPr>
        <w:tabs>
          <w:tab w:val="num" w:pos="3600"/>
        </w:tabs>
        <w:ind w:left="3600" w:hanging="360"/>
      </w:pPr>
    </w:lvl>
    <w:lvl w:ilvl="5" w:tplc="042A0005" w:tentative="1">
      <w:start w:val="1"/>
      <w:numFmt w:val="lowerRoman"/>
      <w:lvlText w:val="%6."/>
      <w:lvlJc w:val="right"/>
      <w:pPr>
        <w:tabs>
          <w:tab w:val="num" w:pos="4320"/>
        </w:tabs>
        <w:ind w:left="4320" w:hanging="180"/>
      </w:pPr>
    </w:lvl>
    <w:lvl w:ilvl="6" w:tplc="042A0001" w:tentative="1">
      <w:start w:val="1"/>
      <w:numFmt w:val="decimal"/>
      <w:lvlText w:val="%7."/>
      <w:lvlJc w:val="left"/>
      <w:pPr>
        <w:tabs>
          <w:tab w:val="num" w:pos="5040"/>
        </w:tabs>
        <w:ind w:left="5040" w:hanging="360"/>
      </w:pPr>
    </w:lvl>
    <w:lvl w:ilvl="7" w:tplc="042A0003" w:tentative="1">
      <w:start w:val="1"/>
      <w:numFmt w:val="lowerLetter"/>
      <w:lvlText w:val="%8."/>
      <w:lvlJc w:val="left"/>
      <w:pPr>
        <w:tabs>
          <w:tab w:val="num" w:pos="5760"/>
        </w:tabs>
        <w:ind w:left="5760" w:hanging="360"/>
      </w:pPr>
    </w:lvl>
    <w:lvl w:ilvl="8" w:tplc="042A0005" w:tentative="1">
      <w:start w:val="1"/>
      <w:numFmt w:val="lowerRoman"/>
      <w:lvlText w:val="%9."/>
      <w:lvlJc w:val="right"/>
      <w:pPr>
        <w:tabs>
          <w:tab w:val="num" w:pos="6480"/>
        </w:tabs>
        <w:ind w:left="6480" w:hanging="180"/>
      </w:pPr>
    </w:lvl>
  </w:abstractNum>
  <w:abstractNum w:abstractNumId="26" w15:restartNumberingAfterBreak="0">
    <w:nsid w:val="181D3595"/>
    <w:multiLevelType w:val="hybridMultilevel"/>
    <w:tmpl w:val="212AD114"/>
    <w:lvl w:ilvl="0" w:tplc="0409000D">
      <w:start w:val="1"/>
      <w:numFmt w:val="bullet"/>
      <w:pStyle w:val="Listbullet1"/>
      <w:lvlText w:val=""/>
      <w:lvlJc w:val="left"/>
      <w:pPr>
        <w:tabs>
          <w:tab w:val="num" w:pos="750"/>
        </w:tabs>
        <w:ind w:left="750" w:hanging="360"/>
      </w:pPr>
      <w:rPr>
        <w:rFonts w:ascii="Symbol" w:hAnsi="Symbol" w:hint="default"/>
        <w:color w:val="auto"/>
        <w:sz w:val="26"/>
        <w:szCs w:val="26"/>
      </w:rPr>
    </w:lvl>
    <w:lvl w:ilvl="1" w:tplc="04090003">
      <w:start w:val="1"/>
      <w:numFmt w:val="bullet"/>
      <w:lvlText w:val=""/>
      <w:lvlJc w:val="left"/>
      <w:pPr>
        <w:tabs>
          <w:tab w:val="num" w:pos="1363"/>
        </w:tabs>
        <w:ind w:left="1363" w:hanging="269"/>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C23A8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B1A7311"/>
    <w:multiLevelType w:val="hybridMultilevel"/>
    <w:tmpl w:val="66206C6E"/>
    <w:lvl w:ilvl="0" w:tplc="FFFFFFFF">
      <w:start w:val="3"/>
      <w:numFmt w:val="bullet"/>
      <w:pStyle w:val="PBullet"/>
      <w:lvlText w:val="-"/>
      <w:lvlJc w:val="left"/>
      <w:pPr>
        <w:tabs>
          <w:tab w:val="num" w:pos="794"/>
        </w:tabs>
        <w:ind w:left="794" w:hanging="397"/>
      </w:pPr>
      <w:rPr>
        <w:rFonts w:ascii="Times New Roman" w:eastAsia="Times New Roman" w:hAnsi="Times New Roman" w:cs="Times New Roman" w:hint="default"/>
      </w:rPr>
    </w:lvl>
    <w:lvl w:ilvl="1" w:tplc="FFFFFFFF">
      <w:start w:val="3"/>
      <w:numFmt w:val="bullet"/>
      <w:pStyle w:val="P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3"/>
      <w:numFmt w:val="bullet"/>
      <w:pStyle w:val="BangtextBulleted1"/>
      <w:lvlText w:val="-"/>
      <w:lvlJc w:val="left"/>
      <w:pPr>
        <w:tabs>
          <w:tab w:val="num" w:pos="4964"/>
        </w:tabs>
        <w:ind w:left="4964" w:hanging="284"/>
      </w:pPr>
      <w:rPr>
        <w:rFonts w:ascii="Times New Roman" w:eastAsia="Times New Roman" w:hAnsi="Times New Roman" w:cs="Times New Roman"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1C4E1167"/>
    <w:multiLevelType w:val="multilevel"/>
    <w:tmpl w:val="90860F2A"/>
    <w:lvl w:ilvl="0">
      <w:start w:val="1"/>
      <w:numFmt w:val="decimal"/>
      <w:pStyle w:val="PS1"/>
      <w:isLgl/>
      <w:suff w:val="space"/>
      <w:lvlText w:val="Chương %1."/>
      <w:lvlJc w:val="left"/>
      <w:pPr>
        <w:ind w:left="0" w:firstLine="0"/>
      </w:pPr>
      <w:rPr>
        <w:rFonts w:ascii="Times New Roman Bold" w:hAnsi="Times New Roman Bold" w:hint="default"/>
        <w:b/>
        <w:i w:val="0"/>
        <w:caps w:val="0"/>
        <w:sz w:val="32"/>
        <w:szCs w:val="32"/>
      </w:rPr>
    </w:lvl>
    <w:lvl w:ilvl="1">
      <w:start w:val="1"/>
      <w:numFmt w:val="decimal"/>
      <w:lvlText w:val="%1.%2."/>
      <w:lvlJc w:val="left"/>
      <w:pPr>
        <w:tabs>
          <w:tab w:val="num" w:pos="284"/>
        </w:tabs>
        <w:ind w:left="680" w:hanging="680"/>
      </w:pPr>
      <w:rPr>
        <w:rFonts w:ascii="Times New Roman Bold" w:hAnsi="Times New Roman Bold" w:hint="default"/>
        <w:b/>
        <w:i w:val="0"/>
        <w:sz w:val="28"/>
        <w:szCs w:val="28"/>
      </w:rPr>
    </w:lvl>
    <w:lvl w:ilvl="2">
      <w:start w:val="1"/>
      <w:numFmt w:val="decimal"/>
      <w:lvlText w:val="%1.%2.%3."/>
      <w:lvlJc w:val="left"/>
      <w:pPr>
        <w:tabs>
          <w:tab w:val="num" w:pos="284"/>
        </w:tabs>
        <w:ind w:left="964" w:hanging="680"/>
      </w:pPr>
      <w:rPr>
        <w:rFonts w:ascii="Times New Roman Bold" w:hAnsi="Times New Roman Bold" w:hint="default"/>
        <w:b/>
        <w:i w:val="0"/>
        <w:sz w:val="26"/>
        <w:szCs w:val="26"/>
        <w:lang w:val="pt-BR"/>
      </w:rPr>
    </w:lvl>
    <w:lvl w:ilvl="3">
      <w:start w:val="1"/>
      <w:numFmt w:val="decimal"/>
      <w:pStyle w:val="PS4"/>
      <w:lvlText w:val="%1.%2.%3.%4."/>
      <w:lvlJc w:val="left"/>
      <w:pPr>
        <w:tabs>
          <w:tab w:val="num" w:pos="567"/>
        </w:tabs>
        <w:ind w:left="1247" w:hanging="680"/>
      </w:pPr>
      <w:rPr>
        <w:rFonts w:ascii="Times New Roman Bold" w:hAnsi="Times New Roman Bold" w:hint="default"/>
        <w:b/>
        <w:i/>
        <w:sz w:val="24"/>
        <w:szCs w:val="24"/>
      </w:rPr>
    </w:lvl>
    <w:lvl w:ilvl="4">
      <w:start w:val="1"/>
      <w:numFmt w:val="lowerRoman"/>
      <w:pStyle w:val="PS5"/>
      <w:lvlText w:val="%5."/>
      <w:lvlJc w:val="left"/>
      <w:pPr>
        <w:tabs>
          <w:tab w:val="num" w:pos="0"/>
        </w:tabs>
        <w:ind w:left="567" w:hanging="283"/>
      </w:pPr>
      <w:rPr>
        <w:rFonts w:ascii="Times New Roman Bold" w:hAnsi="Times New Roman Bold" w:hint="default"/>
        <w:b/>
        <w:i w:val="0"/>
        <w:sz w:val="24"/>
        <w:szCs w:val="24"/>
      </w:rPr>
    </w:lvl>
    <w:lvl w:ilvl="5">
      <w:start w:val="1"/>
      <w:numFmt w:val="decimal"/>
      <w:lvlRestart w:val="1"/>
      <w:pStyle w:val="PSTenbang"/>
      <w:suff w:val="space"/>
      <w:lvlText w:val="Bảng %1.%6."/>
      <w:lvlJc w:val="left"/>
      <w:pPr>
        <w:ind w:left="0" w:firstLine="0"/>
      </w:pPr>
      <w:rPr>
        <w:rFonts w:ascii="Times New Roman Bold" w:hAnsi="Times New Roman Bold" w:hint="default"/>
        <w:b/>
        <w:i w:val="0"/>
        <w:sz w:val="26"/>
        <w:szCs w:val="26"/>
      </w:rPr>
    </w:lvl>
    <w:lvl w:ilvl="6">
      <w:start w:val="1"/>
      <w:numFmt w:val="decimal"/>
      <w:lvlRestart w:val="1"/>
      <w:suff w:val="space"/>
      <w:lvlText w:val="Hình %1.%7."/>
      <w:lvlJc w:val="left"/>
      <w:pPr>
        <w:ind w:left="567" w:firstLine="0"/>
      </w:pPr>
      <w:rPr>
        <w:rFonts w:ascii="Times New Roman Bold" w:hAnsi="Times New Roman Bold" w:hint="default"/>
        <w:b/>
        <w:i w:val="0"/>
        <w:caps w:val="0"/>
        <w:sz w:val="24"/>
        <w:szCs w:val="24"/>
      </w:rPr>
    </w:lvl>
    <w:lvl w:ilvl="7">
      <w:start w:val="1"/>
      <w:numFmt w:val="decimal"/>
      <w:lvlText w:val="%1.%2.%3.%4.%5.%6.%7.%8."/>
      <w:lvlJc w:val="left"/>
      <w:pPr>
        <w:tabs>
          <w:tab w:val="num" w:pos="3649"/>
        </w:tabs>
        <w:ind w:left="3433" w:hanging="1224"/>
      </w:pPr>
      <w:rPr>
        <w:rFonts w:hint="default"/>
      </w:rPr>
    </w:lvl>
    <w:lvl w:ilvl="8">
      <w:start w:val="1"/>
      <w:numFmt w:val="decimal"/>
      <w:lvlText w:val="%1.%2.%3.%4.%5.%6.%7.%8.%9."/>
      <w:lvlJc w:val="left"/>
      <w:pPr>
        <w:tabs>
          <w:tab w:val="num" w:pos="4369"/>
        </w:tabs>
        <w:ind w:left="4009" w:hanging="1440"/>
      </w:pPr>
      <w:rPr>
        <w:rFonts w:hint="default"/>
      </w:rPr>
    </w:lvl>
  </w:abstractNum>
  <w:abstractNum w:abstractNumId="30" w15:restartNumberingAfterBreak="0">
    <w:nsid w:val="1D027B8D"/>
    <w:multiLevelType w:val="hybridMultilevel"/>
    <w:tmpl w:val="5D5891AE"/>
    <w:lvl w:ilvl="0" w:tplc="F868582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5F0358"/>
    <w:multiLevelType w:val="multilevel"/>
    <w:tmpl w:val="07B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E753017"/>
    <w:multiLevelType w:val="multilevel"/>
    <w:tmpl w:val="1FEA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F140785"/>
    <w:multiLevelType w:val="hybridMultilevel"/>
    <w:tmpl w:val="3B720098"/>
    <w:lvl w:ilvl="0" w:tplc="7D2EB6A8">
      <w:start w:val="1"/>
      <w:numFmt w:val="decimal"/>
      <w:lvlText w:val="%1)"/>
      <w:lvlJc w:val="left"/>
      <w:pPr>
        <w:ind w:left="720" w:hanging="360"/>
      </w:pPr>
    </w:lvl>
    <w:lvl w:ilvl="1" w:tplc="C016889A" w:tentative="1">
      <w:start w:val="1"/>
      <w:numFmt w:val="lowerLetter"/>
      <w:lvlText w:val="%2."/>
      <w:lvlJc w:val="left"/>
      <w:pPr>
        <w:ind w:left="1440" w:hanging="360"/>
      </w:pPr>
    </w:lvl>
    <w:lvl w:ilvl="2" w:tplc="05029804" w:tentative="1">
      <w:start w:val="1"/>
      <w:numFmt w:val="lowerRoman"/>
      <w:lvlText w:val="%3."/>
      <w:lvlJc w:val="right"/>
      <w:pPr>
        <w:ind w:left="2160" w:hanging="180"/>
      </w:pPr>
    </w:lvl>
    <w:lvl w:ilvl="3" w:tplc="36527042" w:tentative="1">
      <w:start w:val="1"/>
      <w:numFmt w:val="decimal"/>
      <w:lvlText w:val="%4."/>
      <w:lvlJc w:val="left"/>
      <w:pPr>
        <w:ind w:left="2880" w:hanging="360"/>
      </w:pPr>
    </w:lvl>
    <w:lvl w:ilvl="4" w:tplc="FD3A502C" w:tentative="1">
      <w:start w:val="1"/>
      <w:numFmt w:val="lowerLetter"/>
      <w:lvlText w:val="%5."/>
      <w:lvlJc w:val="left"/>
      <w:pPr>
        <w:ind w:left="3600" w:hanging="360"/>
      </w:pPr>
    </w:lvl>
    <w:lvl w:ilvl="5" w:tplc="35B2751C" w:tentative="1">
      <w:start w:val="1"/>
      <w:numFmt w:val="lowerRoman"/>
      <w:lvlText w:val="%6."/>
      <w:lvlJc w:val="right"/>
      <w:pPr>
        <w:ind w:left="4320" w:hanging="180"/>
      </w:pPr>
    </w:lvl>
    <w:lvl w:ilvl="6" w:tplc="0D722034" w:tentative="1">
      <w:start w:val="1"/>
      <w:numFmt w:val="decimal"/>
      <w:lvlText w:val="%7."/>
      <w:lvlJc w:val="left"/>
      <w:pPr>
        <w:ind w:left="5040" w:hanging="360"/>
      </w:pPr>
    </w:lvl>
    <w:lvl w:ilvl="7" w:tplc="BE44D858" w:tentative="1">
      <w:start w:val="1"/>
      <w:numFmt w:val="lowerLetter"/>
      <w:lvlText w:val="%8."/>
      <w:lvlJc w:val="left"/>
      <w:pPr>
        <w:ind w:left="5760" w:hanging="360"/>
      </w:pPr>
    </w:lvl>
    <w:lvl w:ilvl="8" w:tplc="48A43F8A" w:tentative="1">
      <w:start w:val="1"/>
      <w:numFmt w:val="lowerRoman"/>
      <w:lvlText w:val="%9."/>
      <w:lvlJc w:val="right"/>
      <w:pPr>
        <w:ind w:left="6480" w:hanging="180"/>
      </w:pPr>
    </w:lvl>
  </w:abstractNum>
  <w:abstractNum w:abstractNumId="34" w15:restartNumberingAfterBreak="0">
    <w:nsid w:val="220F5256"/>
    <w:multiLevelType w:val="hybridMultilevel"/>
    <w:tmpl w:val="4D10AC88"/>
    <w:lvl w:ilvl="0" w:tplc="662C0778">
      <w:start w:val="1"/>
      <w:numFmt w:val="upperRoman"/>
      <w:lvlText w:val="%1."/>
      <w:lvlJc w:val="left"/>
      <w:pPr>
        <w:tabs>
          <w:tab w:val="num" w:pos="1080"/>
        </w:tabs>
        <w:ind w:left="1080" w:hanging="720"/>
      </w:pPr>
      <w:rPr>
        <w:rFonts w:cs="Times New Roman" w:hint="default"/>
      </w:rPr>
    </w:lvl>
    <w:lvl w:ilvl="1" w:tplc="E344376C">
      <w:start w:val="3"/>
      <w:numFmt w:val="bullet"/>
      <w:lvlText w:val="-"/>
      <w:lvlJc w:val="left"/>
      <w:pPr>
        <w:tabs>
          <w:tab w:val="num" w:pos="1440"/>
        </w:tabs>
        <w:ind w:left="1440" w:hanging="360"/>
      </w:pPr>
      <w:rPr>
        <w:rFonts w:ascii="Times New Roman" w:eastAsia="Times New Roman" w:hAnsi="Times New Roman" w:cs="Times New Roman" w:hint="default"/>
      </w:rPr>
    </w:lvl>
    <w:lvl w:ilvl="2" w:tplc="7BCCAF16">
      <w:start w:val="1"/>
      <w:numFmt w:val="upperLetter"/>
      <w:lvlText w:val="%3."/>
      <w:lvlJc w:val="left"/>
      <w:pPr>
        <w:tabs>
          <w:tab w:val="num" w:pos="2340"/>
        </w:tabs>
        <w:ind w:left="2340" w:hanging="360"/>
      </w:pPr>
      <w:rPr>
        <w:rFonts w:cs="Times New Roman" w:hint="default"/>
      </w:rPr>
    </w:lvl>
    <w:lvl w:ilvl="3" w:tplc="6074AFC8">
      <w:start w:val="1"/>
      <w:numFmt w:val="decimal"/>
      <w:lvlText w:val="%4."/>
      <w:lvlJc w:val="left"/>
      <w:pPr>
        <w:tabs>
          <w:tab w:val="num" w:pos="2880"/>
        </w:tabs>
        <w:ind w:left="2880" w:hanging="360"/>
      </w:pPr>
      <w:rPr>
        <w:rFonts w:cs="Times New Roman" w:hint="default"/>
        <w:sz w:val="24"/>
      </w:rPr>
    </w:lvl>
    <w:lvl w:ilvl="4" w:tplc="414EAB2A">
      <w:start w:val="1"/>
      <w:numFmt w:val="lowerLetter"/>
      <w:lvlText w:val="%5."/>
      <w:lvlJc w:val="left"/>
      <w:pPr>
        <w:tabs>
          <w:tab w:val="num" w:pos="3600"/>
        </w:tabs>
        <w:ind w:left="3600" w:hanging="360"/>
      </w:pPr>
      <w:rPr>
        <w:rFonts w:cs="Times New Roman"/>
      </w:rPr>
    </w:lvl>
    <w:lvl w:ilvl="5" w:tplc="F63E5AE0">
      <w:start w:val="1"/>
      <w:numFmt w:val="lowerRoman"/>
      <w:lvlText w:val="%6."/>
      <w:lvlJc w:val="right"/>
      <w:pPr>
        <w:tabs>
          <w:tab w:val="num" w:pos="4320"/>
        </w:tabs>
        <w:ind w:left="4320" w:hanging="180"/>
      </w:pPr>
      <w:rPr>
        <w:rFonts w:cs="Times New Roman"/>
      </w:rPr>
    </w:lvl>
    <w:lvl w:ilvl="6" w:tplc="AF447094">
      <w:start w:val="1"/>
      <w:numFmt w:val="decimal"/>
      <w:lvlText w:val="%7."/>
      <w:lvlJc w:val="left"/>
      <w:pPr>
        <w:tabs>
          <w:tab w:val="num" w:pos="5040"/>
        </w:tabs>
        <w:ind w:left="5040" w:hanging="360"/>
      </w:pPr>
      <w:rPr>
        <w:rFonts w:cs="Times New Roman"/>
      </w:rPr>
    </w:lvl>
    <w:lvl w:ilvl="7" w:tplc="5DC24C8E">
      <w:start w:val="1"/>
      <w:numFmt w:val="lowerLetter"/>
      <w:lvlText w:val="%8."/>
      <w:lvlJc w:val="left"/>
      <w:pPr>
        <w:tabs>
          <w:tab w:val="num" w:pos="5760"/>
        </w:tabs>
        <w:ind w:left="5760" w:hanging="360"/>
      </w:pPr>
      <w:rPr>
        <w:rFonts w:cs="Times New Roman"/>
      </w:rPr>
    </w:lvl>
    <w:lvl w:ilvl="8" w:tplc="6BF4FA04">
      <w:start w:val="1"/>
      <w:numFmt w:val="lowerRoman"/>
      <w:lvlText w:val="%9."/>
      <w:lvlJc w:val="right"/>
      <w:pPr>
        <w:tabs>
          <w:tab w:val="num" w:pos="6480"/>
        </w:tabs>
        <w:ind w:left="6480" w:hanging="180"/>
      </w:pPr>
      <w:rPr>
        <w:rFonts w:cs="Times New Roman"/>
      </w:rPr>
    </w:lvl>
  </w:abstractNum>
  <w:abstractNum w:abstractNumId="35" w15:restartNumberingAfterBreak="0">
    <w:nsid w:val="24271E09"/>
    <w:multiLevelType w:val="multilevel"/>
    <w:tmpl w:val="98FEB220"/>
    <w:lvl w:ilvl="0">
      <w:numFmt w:val="bullet"/>
      <w:pStyle w:val="C1PlainText-"/>
      <w:lvlText w:val="-"/>
      <w:lvlJc w:val="left"/>
      <w:pPr>
        <w:tabs>
          <w:tab w:val="num" w:pos="720"/>
        </w:tabs>
        <w:ind w:left="720" w:hanging="360"/>
      </w:pPr>
      <w:rPr>
        <w:rFonts w:ascii="Times New Roman" w:eastAsia="Times New Roman" w:hAnsi="Times New Roman" w:cs="Times New Roman" w:hint="default"/>
        <w:lang w:val="en-US"/>
      </w:rPr>
    </w:lvl>
    <w:lvl w:ilvl="1">
      <w:start w:val="1"/>
      <w:numFmt w:val="bullet"/>
      <w:pStyle w:val="ERMBulletnarrow1"/>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FF52C7"/>
    <w:multiLevelType w:val="hybridMultilevel"/>
    <w:tmpl w:val="A858C970"/>
    <w:lvl w:ilvl="0" w:tplc="3FEC9E42">
      <w:numFmt w:val="bullet"/>
      <w:lvlText w:val="-"/>
      <w:lvlJc w:val="left"/>
      <w:pPr>
        <w:ind w:left="1080" w:hanging="360"/>
      </w:pPr>
      <w:rPr>
        <w:rFonts w:ascii="Calibri" w:eastAsia="Calibri" w:hAnsi="Calibri" w:cs="Times New Roman" w:hint="default"/>
      </w:rPr>
    </w:lvl>
    <w:lvl w:ilvl="1" w:tplc="04090001"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7" w15:restartNumberingAfterBreak="0">
    <w:nsid w:val="26414651"/>
    <w:multiLevelType w:val="hybridMultilevel"/>
    <w:tmpl w:val="E9669DE2"/>
    <w:lvl w:ilvl="0" w:tplc="E418F6B4">
      <w:start w:val="1"/>
      <w:numFmt w:val="decimal"/>
      <w:lvlText w:val="%1."/>
      <w:lvlJc w:val="left"/>
      <w:pPr>
        <w:ind w:left="720" w:hanging="360"/>
      </w:pPr>
      <w:rPr>
        <w:rFonts w:asciiTheme="majorHAnsi" w:hAnsiTheme="majorHAnsi" w:cstheme="majorHAnsi" w:hint="default"/>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8" w15:restartNumberingAfterBreak="0">
    <w:nsid w:val="27BD31F4"/>
    <w:multiLevelType w:val="hybridMultilevel"/>
    <w:tmpl w:val="2F960CFE"/>
    <w:lvl w:ilvl="0" w:tplc="04E66F70">
      <w:start w:val="1"/>
      <w:numFmt w:val="bullet"/>
      <w:lvlText w:val="-"/>
      <w:lvlJc w:val="left"/>
      <w:pPr>
        <w:ind w:left="720" w:hanging="360"/>
      </w:pPr>
      <w:rPr>
        <w:rFonts w:ascii="Times New Roman" w:eastAsia="Times New Roman" w:hAnsi="Times New Roman" w:cs="Times New Roman" w:hint="default"/>
      </w:rPr>
    </w:lvl>
    <w:lvl w:ilvl="1" w:tplc="9A10CF52" w:tentative="1">
      <w:start w:val="1"/>
      <w:numFmt w:val="bullet"/>
      <w:lvlText w:val="o"/>
      <w:lvlJc w:val="left"/>
      <w:pPr>
        <w:ind w:left="1440" w:hanging="360"/>
      </w:pPr>
      <w:rPr>
        <w:rFonts w:ascii="Courier New" w:hAnsi="Courier New" w:cs="Courier New" w:hint="default"/>
      </w:rPr>
    </w:lvl>
    <w:lvl w:ilvl="2" w:tplc="03587E9E" w:tentative="1">
      <w:start w:val="1"/>
      <w:numFmt w:val="bullet"/>
      <w:lvlText w:val=""/>
      <w:lvlJc w:val="left"/>
      <w:pPr>
        <w:ind w:left="2160" w:hanging="360"/>
      </w:pPr>
      <w:rPr>
        <w:rFonts w:ascii="Wingdings" w:hAnsi="Wingdings" w:hint="default"/>
      </w:rPr>
    </w:lvl>
    <w:lvl w:ilvl="3" w:tplc="01F8005E" w:tentative="1">
      <w:start w:val="1"/>
      <w:numFmt w:val="bullet"/>
      <w:lvlText w:val=""/>
      <w:lvlJc w:val="left"/>
      <w:pPr>
        <w:ind w:left="2880" w:hanging="360"/>
      </w:pPr>
      <w:rPr>
        <w:rFonts w:ascii="Symbol" w:hAnsi="Symbol" w:hint="default"/>
      </w:rPr>
    </w:lvl>
    <w:lvl w:ilvl="4" w:tplc="7DC8D282" w:tentative="1">
      <w:start w:val="1"/>
      <w:numFmt w:val="bullet"/>
      <w:lvlText w:val="o"/>
      <w:lvlJc w:val="left"/>
      <w:pPr>
        <w:ind w:left="3600" w:hanging="360"/>
      </w:pPr>
      <w:rPr>
        <w:rFonts w:ascii="Courier New" w:hAnsi="Courier New" w:cs="Courier New" w:hint="default"/>
      </w:rPr>
    </w:lvl>
    <w:lvl w:ilvl="5" w:tplc="4A063542" w:tentative="1">
      <w:start w:val="1"/>
      <w:numFmt w:val="bullet"/>
      <w:lvlText w:val=""/>
      <w:lvlJc w:val="left"/>
      <w:pPr>
        <w:ind w:left="4320" w:hanging="360"/>
      </w:pPr>
      <w:rPr>
        <w:rFonts w:ascii="Wingdings" w:hAnsi="Wingdings" w:hint="default"/>
      </w:rPr>
    </w:lvl>
    <w:lvl w:ilvl="6" w:tplc="9878AEF2" w:tentative="1">
      <w:start w:val="1"/>
      <w:numFmt w:val="bullet"/>
      <w:lvlText w:val=""/>
      <w:lvlJc w:val="left"/>
      <w:pPr>
        <w:ind w:left="5040" w:hanging="360"/>
      </w:pPr>
      <w:rPr>
        <w:rFonts w:ascii="Symbol" w:hAnsi="Symbol" w:hint="default"/>
      </w:rPr>
    </w:lvl>
    <w:lvl w:ilvl="7" w:tplc="146CC69C" w:tentative="1">
      <w:start w:val="1"/>
      <w:numFmt w:val="bullet"/>
      <w:lvlText w:val="o"/>
      <w:lvlJc w:val="left"/>
      <w:pPr>
        <w:ind w:left="5760" w:hanging="360"/>
      </w:pPr>
      <w:rPr>
        <w:rFonts w:ascii="Courier New" w:hAnsi="Courier New" w:cs="Courier New" w:hint="default"/>
      </w:rPr>
    </w:lvl>
    <w:lvl w:ilvl="8" w:tplc="EB6044B6" w:tentative="1">
      <w:start w:val="1"/>
      <w:numFmt w:val="bullet"/>
      <w:lvlText w:val=""/>
      <w:lvlJc w:val="left"/>
      <w:pPr>
        <w:ind w:left="6480" w:hanging="360"/>
      </w:pPr>
      <w:rPr>
        <w:rFonts w:ascii="Wingdings" w:hAnsi="Wingdings" w:hint="default"/>
      </w:rPr>
    </w:lvl>
  </w:abstractNum>
  <w:abstractNum w:abstractNumId="39" w15:restartNumberingAfterBreak="0">
    <w:nsid w:val="28BD1871"/>
    <w:multiLevelType w:val="hybridMultilevel"/>
    <w:tmpl w:val="AE9E5982"/>
    <w:lvl w:ilvl="0" w:tplc="4DDA29C0">
      <w:start w:val="1"/>
      <w:numFmt w:val="bullet"/>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0" w15:restartNumberingAfterBreak="0">
    <w:nsid w:val="294C7095"/>
    <w:multiLevelType w:val="hybridMultilevel"/>
    <w:tmpl w:val="91FA948E"/>
    <w:lvl w:ilvl="0" w:tplc="B3789094">
      <w:start w:val="3"/>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41" w15:restartNumberingAfterBreak="0">
    <w:nsid w:val="2BBD3A44"/>
    <w:multiLevelType w:val="hybridMultilevel"/>
    <w:tmpl w:val="E5EE6608"/>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C82A5E"/>
    <w:multiLevelType w:val="hybridMultilevel"/>
    <w:tmpl w:val="A30ED846"/>
    <w:lvl w:ilvl="0" w:tplc="80A0178E">
      <w:start w:val="1"/>
      <w:numFmt w:val="decimal"/>
      <w:pStyle w:val="Bangnew"/>
      <w:lvlText w:val="Bảng 3.%1"/>
      <w:lvlJc w:val="left"/>
      <w:pPr>
        <w:ind w:left="1004" w:hanging="360"/>
      </w:pPr>
      <w:rPr>
        <w:rFonts w:ascii="Times New Roman Bold" w:hAnsi="Times New Roman Bold" w:hint="default"/>
        <w:b/>
        <w:i w:val="0"/>
        <w:sz w:val="26"/>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2DFB3BE4"/>
    <w:multiLevelType w:val="hybridMultilevel"/>
    <w:tmpl w:val="8E4226D2"/>
    <w:lvl w:ilvl="0" w:tplc="04090001">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15:restartNumberingAfterBreak="0">
    <w:nsid w:val="2E1224D2"/>
    <w:multiLevelType w:val="multilevel"/>
    <w:tmpl w:val="A1CC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8722F6"/>
    <w:multiLevelType w:val="hybridMultilevel"/>
    <w:tmpl w:val="8438D53A"/>
    <w:lvl w:ilvl="0" w:tplc="04090001">
      <w:start w:val="1"/>
      <w:numFmt w:val="bullet"/>
      <w:pStyle w:val="PBullet2"/>
      <w:lvlText w:val="o"/>
      <w:lvlJc w:val="left"/>
      <w:pPr>
        <w:tabs>
          <w:tab w:val="num" w:pos="1117"/>
        </w:tabs>
        <w:ind w:left="1117" w:hanging="397"/>
      </w:pPr>
      <w:rPr>
        <w:rFonts w:ascii="Courier New" w:hAnsi="Courier New" w:hint="default"/>
      </w:rPr>
    </w:lvl>
    <w:lvl w:ilvl="1" w:tplc="042A0003">
      <w:numFmt w:val="none"/>
      <w:lvlText w:val=""/>
      <w:lvlJc w:val="left"/>
      <w:pPr>
        <w:tabs>
          <w:tab w:val="num" w:pos="723"/>
        </w:tabs>
      </w:pPr>
    </w:lvl>
    <w:lvl w:ilvl="2" w:tplc="042A0005">
      <w:start w:val="1"/>
      <w:numFmt w:val="bullet"/>
      <w:pStyle w:val="PBullet2"/>
      <w:lvlText w:val=""/>
      <w:lvlJc w:val="left"/>
      <w:pPr>
        <w:tabs>
          <w:tab w:val="num" w:pos="2264"/>
        </w:tabs>
        <w:ind w:left="2264" w:hanging="284"/>
      </w:pPr>
      <w:rPr>
        <w:rFonts w:ascii="Wingdings" w:hAnsi="Wingdings" w:hint="default"/>
        <w:b/>
        <w:i w:val="0"/>
        <w:sz w:val="24"/>
        <w:szCs w:val="24"/>
      </w:rPr>
    </w:lvl>
    <w:lvl w:ilvl="3" w:tplc="042A0001">
      <w:numFmt w:val="none"/>
      <w:lvlText w:val=""/>
      <w:lvlJc w:val="left"/>
      <w:pPr>
        <w:tabs>
          <w:tab w:val="num" w:pos="723"/>
        </w:tabs>
      </w:pPr>
    </w:lvl>
    <w:lvl w:ilvl="4" w:tplc="042A0003">
      <w:numFmt w:val="none"/>
      <w:lvlText w:val=""/>
      <w:lvlJc w:val="left"/>
      <w:pPr>
        <w:tabs>
          <w:tab w:val="num" w:pos="723"/>
        </w:tabs>
      </w:pPr>
    </w:lvl>
    <w:lvl w:ilvl="5" w:tplc="042A0005">
      <w:numFmt w:val="none"/>
      <w:lvlText w:val=""/>
      <w:lvlJc w:val="left"/>
      <w:pPr>
        <w:tabs>
          <w:tab w:val="num" w:pos="723"/>
        </w:tabs>
      </w:pPr>
    </w:lvl>
    <w:lvl w:ilvl="6" w:tplc="042A0001">
      <w:numFmt w:val="none"/>
      <w:lvlText w:val=""/>
      <w:lvlJc w:val="left"/>
      <w:pPr>
        <w:tabs>
          <w:tab w:val="num" w:pos="723"/>
        </w:tabs>
      </w:pPr>
    </w:lvl>
    <w:lvl w:ilvl="7" w:tplc="042A0003">
      <w:numFmt w:val="none"/>
      <w:lvlText w:val=""/>
      <w:lvlJc w:val="left"/>
      <w:pPr>
        <w:tabs>
          <w:tab w:val="num" w:pos="723"/>
        </w:tabs>
      </w:pPr>
    </w:lvl>
    <w:lvl w:ilvl="8" w:tplc="042A0005">
      <w:numFmt w:val="none"/>
      <w:lvlText w:val=""/>
      <w:lvlJc w:val="left"/>
      <w:pPr>
        <w:tabs>
          <w:tab w:val="num" w:pos="723"/>
        </w:tabs>
      </w:pPr>
    </w:lvl>
  </w:abstractNum>
  <w:abstractNum w:abstractNumId="46" w15:restartNumberingAfterBreak="0">
    <w:nsid w:val="2EA949FE"/>
    <w:multiLevelType w:val="hybridMultilevel"/>
    <w:tmpl w:val="C87CC0A0"/>
    <w:lvl w:ilvl="0" w:tplc="F9140D08">
      <w:numFmt w:val="bullet"/>
      <w:lvlText w:val="-"/>
      <w:lvlJc w:val="left"/>
      <w:pPr>
        <w:ind w:left="720" w:hanging="360"/>
      </w:pPr>
      <w:rPr>
        <w:rFonts w:ascii="Calibri" w:eastAsia="Calibri" w:hAnsi="Calibri" w:cs="Times New Roman" w:hint="default"/>
      </w:rPr>
    </w:lvl>
    <w:lvl w:ilvl="1" w:tplc="37DA04B8" w:tentative="1">
      <w:start w:val="1"/>
      <w:numFmt w:val="bullet"/>
      <w:lvlText w:val="o"/>
      <w:lvlJc w:val="left"/>
      <w:pPr>
        <w:ind w:left="1440" w:hanging="360"/>
      </w:pPr>
      <w:rPr>
        <w:rFonts w:ascii="Courier New" w:hAnsi="Courier New" w:cs="Courier New" w:hint="default"/>
      </w:rPr>
    </w:lvl>
    <w:lvl w:ilvl="2" w:tplc="558A091C" w:tentative="1">
      <w:start w:val="1"/>
      <w:numFmt w:val="bullet"/>
      <w:lvlText w:val=""/>
      <w:lvlJc w:val="left"/>
      <w:pPr>
        <w:ind w:left="2160" w:hanging="360"/>
      </w:pPr>
      <w:rPr>
        <w:rFonts w:ascii="Wingdings" w:hAnsi="Wingdings" w:hint="default"/>
      </w:rPr>
    </w:lvl>
    <w:lvl w:ilvl="3" w:tplc="F28460B4" w:tentative="1">
      <w:start w:val="1"/>
      <w:numFmt w:val="bullet"/>
      <w:lvlText w:val=""/>
      <w:lvlJc w:val="left"/>
      <w:pPr>
        <w:ind w:left="2880" w:hanging="360"/>
      </w:pPr>
      <w:rPr>
        <w:rFonts w:ascii="Symbol" w:hAnsi="Symbol" w:hint="default"/>
      </w:rPr>
    </w:lvl>
    <w:lvl w:ilvl="4" w:tplc="5E4C0FDA" w:tentative="1">
      <w:start w:val="1"/>
      <w:numFmt w:val="bullet"/>
      <w:lvlText w:val="o"/>
      <w:lvlJc w:val="left"/>
      <w:pPr>
        <w:ind w:left="3600" w:hanging="360"/>
      </w:pPr>
      <w:rPr>
        <w:rFonts w:ascii="Courier New" w:hAnsi="Courier New" w:cs="Courier New" w:hint="default"/>
      </w:rPr>
    </w:lvl>
    <w:lvl w:ilvl="5" w:tplc="9CCE3B6E" w:tentative="1">
      <w:start w:val="1"/>
      <w:numFmt w:val="bullet"/>
      <w:lvlText w:val=""/>
      <w:lvlJc w:val="left"/>
      <w:pPr>
        <w:ind w:left="4320" w:hanging="360"/>
      </w:pPr>
      <w:rPr>
        <w:rFonts w:ascii="Wingdings" w:hAnsi="Wingdings" w:hint="default"/>
      </w:rPr>
    </w:lvl>
    <w:lvl w:ilvl="6" w:tplc="65B41EE0" w:tentative="1">
      <w:start w:val="1"/>
      <w:numFmt w:val="bullet"/>
      <w:lvlText w:val=""/>
      <w:lvlJc w:val="left"/>
      <w:pPr>
        <w:ind w:left="5040" w:hanging="360"/>
      </w:pPr>
      <w:rPr>
        <w:rFonts w:ascii="Symbol" w:hAnsi="Symbol" w:hint="default"/>
      </w:rPr>
    </w:lvl>
    <w:lvl w:ilvl="7" w:tplc="C972B32C" w:tentative="1">
      <w:start w:val="1"/>
      <w:numFmt w:val="bullet"/>
      <w:lvlText w:val="o"/>
      <w:lvlJc w:val="left"/>
      <w:pPr>
        <w:ind w:left="5760" w:hanging="360"/>
      </w:pPr>
      <w:rPr>
        <w:rFonts w:ascii="Courier New" w:hAnsi="Courier New" w:cs="Courier New" w:hint="default"/>
      </w:rPr>
    </w:lvl>
    <w:lvl w:ilvl="8" w:tplc="14C89436" w:tentative="1">
      <w:start w:val="1"/>
      <w:numFmt w:val="bullet"/>
      <w:lvlText w:val=""/>
      <w:lvlJc w:val="left"/>
      <w:pPr>
        <w:ind w:left="6480" w:hanging="360"/>
      </w:pPr>
      <w:rPr>
        <w:rFonts w:ascii="Wingdings" w:hAnsi="Wingdings" w:hint="default"/>
      </w:rPr>
    </w:lvl>
  </w:abstractNum>
  <w:abstractNum w:abstractNumId="47" w15:restartNumberingAfterBreak="0">
    <w:nsid w:val="2ED32168"/>
    <w:multiLevelType w:val="hybridMultilevel"/>
    <w:tmpl w:val="47B080E2"/>
    <w:lvl w:ilvl="0" w:tplc="C20E4690">
      <w:numFmt w:val="bullet"/>
      <w:lvlText w:val="•"/>
      <w:lvlJc w:val="left"/>
      <w:pPr>
        <w:ind w:left="720" w:hanging="360"/>
      </w:pPr>
      <w:rPr>
        <w:rFonts w:ascii="Arial" w:eastAsiaTheme="minorHAnsi" w:hAnsi="Arial" w:cs="Aria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8" w15:restartNumberingAfterBreak="0">
    <w:nsid w:val="2FAF1B9A"/>
    <w:multiLevelType w:val="multilevel"/>
    <w:tmpl w:val="EEBAFF00"/>
    <w:styleLink w:val="StyleStyleOutlinenumberedTimesNewRomanBoldItalicOutline"/>
    <w:lvl w:ilvl="0">
      <w:start w:val="3"/>
      <w:numFmt w:val="decimal"/>
      <w:lvlText w:val="%1"/>
      <w:lvlJc w:val="left"/>
      <w:pPr>
        <w:tabs>
          <w:tab w:val="num" w:pos="705"/>
        </w:tabs>
        <w:ind w:left="705" w:hanging="705"/>
      </w:pPr>
      <w:rPr>
        <w:rFonts w:ascii="Times New Roman" w:hAnsi="Times New Roman"/>
        <w:dstrike w:val="0"/>
        <w:color w:val="auto"/>
        <w:sz w:val="28"/>
        <w:szCs w:val="28"/>
        <w:u w:val="none"/>
        <w:vertAlign w:val="baseline"/>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b/>
        <w:bCs/>
        <w:i/>
        <w:iCs/>
        <w:sz w:val="28"/>
      </w:rPr>
    </w:lvl>
    <w:lvl w:ilvl="3">
      <w:start w:val="1"/>
      <w:numFmt w:val="decimal"/>
      <w:lvlText w:val="%1.%2.%3.%4"/>
      <w:lvlJc w:val="left"/>
      <w:pPr>
        <w:tabs>
          <w:tab w:val="num" w:pos="907"/>
        </w:tabs>
        <w:ind w:left="907" w:hanging="907"/>
      </w:pPr>
      <w:rPr>
        <w:sz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30AE506B"/>
    <w:multiLevelType w:val="hybridMultilevel"/>
    <w:tmpl w:val="73D6343A"/>
    <w:lvl w:ilvl="0" w:tplc="C316A592">
      <w:start w:val="1"/>
      <w:numFmt w:val="bullet"/>
      <w:pStyle w:val="Bullet1"/>
      <w:lvlText w:val=""/>
      <w:lvlJc w:val="left"/>
      <w:pPr>
        <w:tabs>
          <w:tab w:val="num" w:pos="1200"/>
        </w:tabs>
        <w:ind w:left="1200" w:hanging="600"/>
      </w:pPr>
      <w:rPr>
        <w:rFonts w:ascii="Symbol" w:hAnsi="Symbol" w:cs="Times New Roman" w:hint="default"/>
        <w:color w:val="000000"/>
      </w:rPr>
    </w:lvl>
    <w:lvl w:ilvl="1" w:tplc="042A0003" w:tentative="1">
      <w:start w:val="1"/>
      <w:numFmt w:val="bullet"/>
      <w:lvlText w:val=""/>
      <w:lvlJc w:val="left"/>
      <w:pPr>
        <w:tabs>
          <w:tab w:val="num" w:pos="1560"/>
        </w:tabs>
        <w:ind w:left="1560" w:hanging="420"/>
      </w:pPr>
      <w:rPr>
        <w:rFonts w:ascii="Wingdings" w:hAnsi="Wingdings" w:hint="default"/>
      </w:rPr>
    </w:lvl>
    <w:lvl w:ilvl="2" w:tplc="042A0005" w:tentative="1">
      <w:start w:val="1"/>
      <w:numFmt w:val="bullet"/>
      <w:lvlText w:val=""/>
      <w:lvlJc w:val="left"/>
      <w:pPr>
        <w:tabs>
          <w:tab w:val="num" w:pos="1980"/>
        </w:tabs>
        <w:ind w:left="1980" w:hanging="420"/>
      </w:pPr>
      <w:rPr>
        <w:rFonts w:ascii="Wingdings" w:hAnsi="Wingdings" w:hint="default"/>
      </w:rPr>
    </w:lvl>
    <w:lvl w:ilvl="3" w:tplc="042A0001" w:tentative="1">
      <w:start w:val="1"/>
      <w:numFmt w:val="bullet"/>
      <w:lvlText w:val=""/>
      <w:lvlJc w:val="left"/>
      <w:pPr>
        <w:tabs>
          <w:tab w:val="num" w:pos="2400"/>
        </w:tabs>
        <w:ind w:left="2400" w:hanging="420"/>
      </w:pPr>
      <w:rPr>
        <w:rFonts w:ascii="Wingdings" w:hAnsi="Wingdings" w:hint="default"/>
      </w:rPr>
    </w:lvl>
    <w:lvl w:ilvl="4" w:tplc="042A0003" w:tentative="1">
      <w:start w:val="1"/>
      <w:numFmt w:val="bullet"/>
      <w:lvlText w:val=""/>
      <w:lvlJc w:val="left"/>
      <w:pPr>
        <w:tabs>
          <w:tab w:val="num" w:pos="2820"/>
        </w:tabs>
        <w:ind w:left="2820" w:hanging="420"/>
      </w:pPr>
      <w:rPr>
        <w:rFonts w:ascii="Wingdings" w:hAnsi="Wingdings" w:hint="default"/>
      </w:rPr>
    </w:lvl>
    <w:lvl w:ilvl="5" w:tplc="042A0005" w:tentative="1">
      <w:start w:val="1"/>
      <w:numFmt w:val="bullet"/>
      <w:lvlText w:val=""/>
      <w:lvlJc w:val="left"/>
      <w:pPr>
        <w:tabs>
          <w:tab w:val="num" w:pos="3240"/>
        </w:tabs>
        <w:ind w:left="3240" w:hanging="420"/>
      </w:pPr>
      <w:rPr>
        <w:rFonts w:ascii="Wingdings" w:hAnsi="Wingdings" w:hint="default"/>
      </w:rPr>
    </w:lvl>
    <w:lvl w:ilvl="6" w:tplc="042A0001" w:tentative="1">
      <w:start w:val="1"/>
      <w:numFmt w:val="bullet"/>
      <w:lvlText w:val=""/>
      <w:lvlJc w:val="left"/>
      <w:pPr>
        <w:tabs>
          <w:tab w:val="num" w:pos="3660"/>
        </w:tabs>
        <w:ind w:left="3660" w:hanging="420"/>
      </w:pPr>
      <w:rPr>
        <w:rFonts w:ascii="Wingdings" w:hAnsi="Wingdings" w:hint="default"/>
      </w:rPr>
    </w:lvl>
    <w:lvl w:ilvl="7" w:tplc="042A0003" w:tentative="1">
      <w:start w:val="1"/>
      <w:numFmt w:val="bullet"/>
      <w:lvlText w:val=""/>
      <w:lvlJc w:val="left"/>
      <w:pPr>
        <w:tabs>
          <w:tab w:val="num" w:pos="4080"/>
        </w:tabs>
        <w:ind w:left="4080" w:hanging="420"/>
      </w:pPr>
      <w:rPr>
        <w:rFonts w:ascii="Wingdings" w:hAnsi="Wingdings" w:hint="default"/>
      </w:rPr>
    </w:lvl>
    <w:lvl w:ilvl="8" w:tplc="042A0005" w:tentative="1">
      <w:start w:val="1"/>
      <w:numFmt w:val="bullet"/>
      <w:lvlText w:val=""/>
      <w:lvlJc w:val="left"/>
      <w:pPr>
        <w:tabs>
          <w:tab w:val="num" w:pos="4500"/>
        </w:tabs>
        <w:ind w:left="4500" w:hanging="420"/>
      </w:pPr>
      <w:rPr>
        <w:rFonts w:ascii="Wingdings" w:hAnsi="Wingdings" w:hint="default"/>
      </w:rPr>
    </w:lvl>
  </w:abstractNum>
  <w:abstractNum w:abstractNumId="50" w15:restartNumberingAfterBreak="0">
    <w:nsid w:val="30F844A5"/>
    <w:multiLevelType w:val="hybridMultilevel"/>
    <w:tmpl w:val="6F0CB6E0"/>
    <w:lvl w:ilvl="0" w:tplc="CBCA8770">
      <w:start w:val="5"/>
      <w:numFmt w:val="bullet"/>
      <w:lvlText w:val="-"/>
      <w:lvlJc w:val="left"/>
      <w:pPr>
        <w:ind w:left="720" w:hanging="360"/>
      </w:pPr>
      <w:rPr>
        <w:rFonts w:ascii="Times New Roman" w:eastAsia="Times New Roman" w:hAnsi="Times New Roman" w:cs="Times New Roman" w:hint="default"/>
        <w:color w:val="auto"/>
      </w:rPr>
    </w:lvl>
    <w:lvl w:ilvl="1" w:tplc="37B0E95E" w:tentative="1">
      <w:start w:val="1"/>
      <w:numFmt w:val="bullet"/>
      <w:lvlText w:val="o"/>
      <w:lvlJc w:val="left"/>
      <w:pPr>
        <w:ind w:left="1440" w:hanging="360"/>
      </w:pPr>
      <w:rPr>
        <w:rFonts w:ascii="Courier New" w:hAnsi="Courier New" w:cs="Courier New" w:hint="default"/>
      </w:rPr>
    </w:lvl>
    <w:lvl w:ilvl="2" w:tplc="49BADF48" w:tentative="1">
      <w:start w:val="1"/>
      <w:numFmt w:val="bullet"/>
      <w:lvlText w:val=""/>
      <w:lvlJc w:val="left"/>
      <w:pPr>
        <w:ind w:left="2160" w:hanging="360"/>
      </w:pPr>
      <w:rPr>
        <w:rFonts w:ascii="Wingdings" w:hAnsi="Wingdings" w:hint="default"/>
      </w:rPr>
    </w:lvl>
    <w:lvl w:ilvl="3" w:tplc="83944A4A" w:tentative="1">
      <w:start w:val="1"/>
      <w:numFmt w:val="bullet"/>
      <w:lvlText w:val=""/>
      <w:lvlJc w:val="left"/>
      <w:pPr>
        <w:ind w:left="2880" w:hanging="360"/>
      </w:pPr>
      <w:rPr>
        <w:rFonts w:ascii="Symbol" w:hAnsi="Symbol" w:hint="default"/>
      </w:rPr>
    </w:lvl>
    <w:lvl w:ilvl="4" w:tplc="7A103738" w:tentative="1">
      <w:start w:val="1"/>
      <w:numFmt w:val="bullet"/>
      <w:lvlText w:val="o"/>
      <w:lvlJc w:val="left"/>
      <w:pPr>
        <w:ind w:left="3600" w:hanging="360"/>
      </w:pPr>
      <w:rPr>
        <w:rFonts w:ascii="Courier New" w:hAnsi="Courier New" w:cs="Courier New" w:hint="default"/>
      </w:rPr>
    </w:lvl>
    <w:lvl w:ilvl="5" w:tplc="AA72771A" w:tentative="1">
      <w:start w:val="1"/>
      <w:numFmt w:val="bullet"/>
      <w:lvlText w:val=""/>
      <w:lvlJc w:val="left"/>
      <w:pPr>
        <w:ind w:left="4320" w:hanging="360"/>
      </w:pPr>
      <w:rPr>
        <w:rFonts w:ascii="Wingdings" w:hAnsi="Wingdings" w:hint="default"/>
      </w:rPr>
    </w:lvl>
    <w:lvl w:ilvl="6" w:tplc="876EF1B8" w:tentative="1">
      <w:start w:val="1"/>
      <w:numFmt w:val="bullet"/>
      <w:lvlText w:val=""/>
      <w:lvlJc w:val="left"/>
      <w:pPr>
        <w:ind w:left="5040" w:hanging="360"/>
      </w:pPr>
      <w:rPr>
        <w:rFonts w:ascii="Symbol" w:hAnsi="Symbol" w:hint="default"/>
      </w:rPr>
    </w:lvl>
    <w:lvl w:ilvl="7" w:tplc="C90ECC3C" w:tentative="1">
      <w:start w:val="1"/>
      <w:numFmt w:val="bullet"/>
      <w:lvlText w:val="o"/>
      <w:lvlJc w:val="left"/>
      <w:pPr>
        <w:ind w:left="5760" w:hanging="360"/>
      </w:pPr>
      <w:rPr>
        <w:rFonts w:ascii="Courier New" w:hAnsi="Courier New" w:cs="Courier New" w:hint="default"/>
      </w:rPr>
    </w:lvl>
    <w:lvl w:ilvl="8" w:tplc="C0D89BC2" w:tentative="1">
      <w:start w:val="1"/>
      <w:numFmt w:val="bullet"/>
      <w:lvlText w:val=""/>
      <w:lvlJc w:val="left"/>
      <w:pPr>
        <w:ind w:left="6480" w:hanging="360"/>
      </w:pPr>
      <w:rPr>
        <w:rFonts w:ascii="Wingdings" w:hAnsi="Wingdings" w:hint="default"/>
      </w:rPr>
    </w:lvl>
  </w:abstractNum>
  <w:abstractNum w:abstractNumId="51" w15:restartNumberingAfterBreak="0">
    <w:nsid w:val="310E1930"/>
    <w:multiLevelType w:val="hybridMultilevel"/>
    <w:tmpl w:val="D7E4E54E"/>
    <w:lvl w:ilvl="0" w:tplc="215E63CA">
      <w:start w:val="1"/>
      <w:numFmt w:val="bullet"/>
      <w:pStyle w:val="dot"/>
      <w:lvlText w:val=""/>
      <w:lvlJc w:val="left"/>
      <w:pPr>
        <w:tabs>
          <w:tab w:val="num" w:pos="1202"/>
        </w:tabs>
        <w:ind w:left="1202" w:hanging="419"/>
      </w:pPr>
      <w:rPr>
        <w:rFonts w:ascii="Symbol" w:hAnsi="Symbol" w:hint="default"/>
        <w:color w:val="auto"/>
        <w:sz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2" w15:restartNumberingAfterBreak="0">
    <w:nsid w:val="318924AD"/>
    <w:multiLevelType w:val="hybridMultilevel"/>
    <w:tmpl w:val="B3D816EC"/>
    <w:lvl w:ilvl="0" w:tplc="6C883AC8">
      <w:start w:val="1"/>
      <w:numFmt w:val="decimal"/>
      <w:lvlText w:val="%1."/>
      <w:lvlJc w:val="left"/>
      <w:pPr>
        <w:ind w:left="720" w:hanging="360"/>
      </w:pPr>
    </w:lvl>
    <w:lvl w:ilvl="1" w:tplc="042A0003" w:tentative="1">
      <w:start w:val="1"/>
      <w:numFmt w:val="lowerLetter"/>
      <w:lvlText w:val="%2."/>
      <w:lvlJc w:val="left"/>
      <w:pPr>
        <w:ind w:left="1440" w:hanging="360"/>
      </w:pPr>
    </w:lvl>
    <w:lvl w:ilvl="2" w:tplc="042A0005" w:tentative="1">
      <w:start w:val="1"/>
      <w:numFmt w:val="lowerRoman"/>
      <w:lvlText w:val="%3."/>
      <w:lvlJc w:val="right"/>
      <w:pPr>
        <w:ind w:left="2160" w:hanging="180"/>
      </w:pPr>
    </w:lvl>
    <w:lvl w:ilvl="3" w:tplc="042A0001" w:tentative="1">
      <w:start w:val="1"/>
      <w:numFmt w:val="decimal"/>
      <w:lvlText w:val="%4."/>
      <w:lvlJc w:val="left"/>
      <w:pPr>
        <w:ind w:left="2880" w:hanging="360"/>
      </w:pPr>
    </w:lvl>
    <w:lvl w:ilvl="4" w:tplc="042A0003" w:tentative="1">
      <w:start w:val="1"/>
      <w:numFmt w:val="lowerLetter"/>
      <w:lvlText w:val="%5."/>
      <w:lvlJc w:val="left"/>
      <w:pPr>
        <w:ind w:left="3600" w:hanging="360"/>
      </w:pPr>
    </w:lvl>
    <w:lvl w:ilvl="5" w:tplc="042A0005" w:tentative="1">
      <w:start w:val="1"/>
      <w:numFmt w:val="lowerRoman"/>
      <w:lvlText w:val="%6."/>
      <w:lvlJc w:val="right"/>
      <w:pPr>
        <w:ind w:left="4320" w:hanging="180"/>
      </w:pPr>
    </w:lvl>
    <w:lvl w:ilvl="6" w:tplc="042A0001" w:tentative="1">
      <w:start w:val="1"/>
      <w:numFmt w:val="decimal"/>
      <w:lvlText w:val="%7."/>
      <w:lvlJc w:val="left"/>
      <w:pPr>
        <w:ind w:left="5040" w:hanging="360"/>
      </w:pPr>
    </w:lvl>
    <w:lvl w:ilvl="7" w:tplc="042A0003" w:tentative="1">
      <w:start w:val="1"/>
      <w:numFmt w:val="lowerLetter"/>
      <w:lvlText w:val="%8."/>
      <w:lvlJc w:val="left"/>
      <w:pPr>
        <w:ind w:left="5760" w:hanging="360"/>
      </w:pPr>
    </w:lvl>
    <w:lvl w:ilvl="8" w:tplc="042A0005" w:tentative="1">
      <w:start w:val="1"/>
      <w:numFmt w:val="lowerRoman"/>
      <w:lvlText w:val="%9."/>
      <w:lvlJc w:val="right"/>
      <w:pPr>
        <w:ind w:left="6480" w:hanging="180"/>
      </w:pPr>
    </w:lvl>
  </w:abstractNum>
  <w:abstractNum w:abstractNumId="53" w15:restartNumberingAfterBreak="0">
    <w:nsid w:val="319439E6"/>
    <w:multiLevelType w:val="multilevel"/>
    <w:tmpl w:val="9334BB6C"/>
    <w:lvl w:ilvl="0">
      <w:start w:val="1"/>
      <w:numFmt w:val="none"/>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3471000A"/>
    <w:multiLevelType w:val="hybridMultilevel"/>
    <w:tmpl w:val="7D9AF3AA"/>
    <w:lvl w:ilvl="0" w:tplc="042A000F">
      <w:start w:val="1"/>
      <w:numFmt w:val="bullet"/>
      <w:lvlText w:val=""/>
      <w:lvlJc w:val="left"/>
      <w:pPr>
        <w:ind w:left="720" w:hanging="360"/>
      </w:pPr>
      <w:rPr>
        <w:rFonts w:ascii="Wingdings" w:hAnsi="Wingdings"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5" w15:restartNumberingAfterBreak="0">
    <w:nsid w:val="35F66CA1"/>
    <w:multiLevelType w:val="multilevel"/>
    <w:tmpl w:val="EDB026A2"/>
    <w:styleLink w:val="StyleBulleted1"/>
    <w:lvl w:ilvl="0">
      <w:start w:val="1"/>
      <w:numFmt w:val="bullet"/>
      <w:lvlText w:val=""/>
      <w:lvlJc w:val="left"/>
      <w:pPr>
        <w:tabs>
          <w:tab w:val="num" w:pos="1117"/>
        </w:tabs>
        <w:ind w:left="360" w:hanging="360"/>
      </w:pPr>
      <w:rPr>
        <w:rFonts w:ascii="Wingdings" w:hAnsi="Wingdings" w:hint="default"/>
        <w:color w:val="000000"/>
        <w:sz w:val="28"/>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56" w15:restartNumberingAfterBreak="0">
    <w:nsid w:val="36AD3B7D"/>
    <w:multiLevelType w:val="hybridMultilevel"/>
    <w:tmpl w:val="C9601192"/>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7" w15:restartNumberingAfterBreak="0">
    <w:nsid w:val="36CC74DE"/>
    <w:multiLevelType w:val="hybridMultilevel"/>
    <w:tmpl w:val="91E6B46C"/>
    <w:lvl w:ilvl="0" w:tplc="16E0D1A0">
      <w:start w:val="1"/>
      <w:numFmt w:val="decimal"/>
      <w:lvlText w:val="%1."/>
      <w:lvlJc w:val="left"/>
      <w:pPr>
        <w:ind w:left="720" w:hanging="360"/>
      </w:pPr>
      <w:rPr>
        <w:rFonts w:hint="default"/>
      </w:rPr>
    </w:lvl>
    <w:lvl w:ilvl="1" w:tplc="8FAADBAE" w:tentative="1">
      <w:start w:val="1"/>
      <w:numFmt w:val="bullet"/>
      <w:lvlText w:val="o"/>
      <w:lvlJc w:val="left"/>
      <w:pPr>
        <w:ind w:left="1440" w:hanging="360"/>
      </w:pPr>
      <w:rPr>
        <w:rFonts w:ascii="Courier New" w:hAnsi="Courier New" w:cs="Courier New" w:hint="default"/>
      </w:rPr>
    </w:lvl>
    <w:lvl w:ilvl="2" w:tplc="5B205454" w:tentative="1">
      <w:start w:val="1"/>
      <w:numFmt w:val="bullet"/>
      <w:lvlText w:val=""/>
      <w:lvlJc w:val="left"/>
      <w:pPr>
        <w:ind w:left="2160" w:hanging="360"/>
      </w:pPr>
      <w:rPr>
        <w:rFonts w:ascii="Wingdings" w:hAnsi="Wingdings" w:hint="default"/>
      </w:rPr>
    </w:lvl>
    <w:lvl w:ilvl="3" w:tplc="7908911C" w:tentative="1">
      <w:start w:val="1"/>
      <w:numFmt w:val="bullet"/>
      <w:lvlText w:val=""/>
      <w:lvlJc w:val="left"/>
      <w:pPr>
        <w:ind w:left="2880" w:hanging="360"/>
      </w:pPr>
      <w:rPr>
        <w:rFonts w:ascii="Symbol" w:hAnsi="Symbol" w:hint="default"/>
      </w:rPr>
    </w:lvl>
    <w:lvl w:ilvl="4" w:tplc="8974AB06" w:tentative="1">
      <w:start w:val="1"/>
      <w:numFmt w:val="bullet"/>
      <w:lvlText w:val="o"/>
      <w:lvlJc w:val="left"/>
      <w:pPr>
        <w:ind w:left="3600" w:hanging="360"/>
      </w:pPr>
      <w:rPr>
        <w:rFonts w:ascii="Courier New" w:hAnsi="Courier New" w:cs="Courier New" w:hint="default"/>
      </w:rPr>
    </w:lvl>
    <w:lvl w:ilvl="5" w:tplc="850E0EF4" w:tentative="1">
      <w:start w:val="1"/>
      <w:numFmt w:val="bullet"/>
      <w:lvlText w:val=""/>
      <w:lvlJc w:val="left"/>
      <w:pPr>
        <w:ind w:left="4320" w:hanging="360"/>
      </w:pPr>
      <w:rPr>
        <w:rFonts w:ascii="Wingdings" w:hAnsi="Wingdings" w:hint="default"/>
      </w:rPr>
    </w:lvl>
    <w:lvl w:ilvl="6" w:tplc="10527964" w:tentative="1">
      <w:start w:val="1"/>
      <w:numFmt w:val="bullet"/>
      <w:lvlText w:val=""/>
      <w:lvlJc w:val="left"/>
      <w:pPr>
        <w:ind w:left="5040" w:hanging="360"/>
      </w:pPr>
      <w:rPr>
        <w:rFonts w:ascii="Symbol" w:hAnsi="Symbol" w:hint="default"/>
      </w:rPr>
    </w:lvl>
    <w:lvl w:ilvl="7" w:tplc="5054391C" w:tentative="1">
      <w:start w:val="1"/>
      <w:numFmt w:val="bullet"/>
      <w:lvlText w:val="o"/>
      <w:lvlJc w:val="left"/>
      <w:pPr>
        <w:ind w:left="5760" w:hanging="360"/>
      </w:pPr>
      <w:rPr>
        <w:rFonts w:ascii="Courier New" w:hAnsi="Courier New" w:cs="Courier New" w:hint="default"/>
      </w:rPr>
    </w:lvl>
    <w:lvl w:ilvl="8" w:tplc="4922EBD0" w:tentative="1">
      <w:start w:val="1"/>
      <w:numFmt w:val="bullet"/>
      <w:lvlText w:val=""/>
      <w:lvlJc w:val="left"/>
      <w:pPr>
        <w:ind w:left="6480" w:hanging="360"/>
      </w:pPr>
      <w:rPr>
        <w:rFonts w:ascii="Wingdings" w:hAnsi="Wingdings" w:hint="default"/>
      </w:rPr>
    </w:lvl>
  </w:abstractNum>
  <w:abstractNum w:abstractNumId="58" w15:restartNumberingAfterBreak="0">
    <w:nsid w:val="37230940"/>
    <w:multiLevelType w:val="hybridMultilevel"/>
    <w:tmpl w:val="B1386444"/>
    <w:lvl w:ilvl="0" w:tplc="D758FE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A3095B"/>
    <w:multiLevelType w:val="hybridMultilevel"/>
    <w:tmpl w:val="1AF47DE8"/>
    <w:lvl w:ilvl="0" w:tplc="0409000F">
      <w:numFmt w:val="bullet"/>
      <w:pStyle w:val="1Bullet"/>
      <w:lvlText w:val="-"/>
      <w:lvlJc w:val="left"/>
      <w:pPr>
        <w:ind w:left="720" w:hanging="360"/>
      </w:pPr>
      <w:rPr>
        <w:rFonts w:ascii="Times New Roman" w:eastAsia="Times New Roman" w:hAnsi="Times New Roman" w:hint="default"/>
      </w:rPr>
    </w:lvl>
    <w:lvl w:ilvl="1" w:tplc="04090019">
      <w:start w:val="1"/>
      <w:numFmt w:val="bullet"/>
      <w:lvlText w:val="o"/>
      <w:lvlJc w:val="left"/>
      <w:pPr>
        <w:ind w:left="1440" w:hanging="360"/>
      </w:pPr>
      <w:rPr>
        <w:rFonts w:ascii="Courier New" w:hAnsi="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hint="default"/>
      </w:rPr>
    </w:lvl>
    <w:lvl w:ilvl="8" w:tplc="0409001B">
      <w:start w:val="1"/>
      <w:numFmt w:val="bullet"/>
      <w:lvlText w:val=""/>
      <w:lvlJc w:val="left"/>
      <w:pPr>
        <w:ind w:left="6480" w:hanging="360"/>
      </w:pPr>
      <w:rPr>
        <w:rFonts w:ascii="Wingdings" w:hAnsi="Wingdings" w:hint="default"/>
      </w:rPr>
    </w:lvl>
  </w:abstractNum>
  <w:abstractNum w:abstractNumId="60" w15:restartNumberingAfterBreak="0">
    <w:nsid w:val="390824B3"/>
    <w:multiLevelType w:val="hybridMultilevel"/>
    <w:tmpl w:val="9D28B426"/>
    <w:lvl w:ilvl="0" w:tplc="042A000F">
      <w:start w:val="1"/>
      <w:numFmt w:val="decimal"/>
      <w:lvlText w:val="10.5.%1"/>
      <w:lvlJc w:val="left"/>
      <w:pPr>
        <w:tabs>
          <w:tab w:val="num" w:pos="737"/>
        </w:tabs>
        <w:ind w:left="737" w:hanging="737"/>
      </w:pPr>
      <w:rPr>
        <w:rFonts w:ascii="UVnTime" w:hAnsi="UVnTime" w:hint="default"/>
        <w:b/>
        <w:i w:val="0"/>
        <w:sz w:val="26"/>
        <w:szCs w:val="26"/>
      </w:rPr>
    </w:lvl>
    <w:lvl w:ilvl="1" w:tplc="042A0003" w:tentative="1">
      <w:start w:val="1"/>
      <w:numFmt w:val="lowerLetter"/>
      <w:lvlText w:val="%2."/>
      <w:lvlJc w:val="left"/>
      <w:pPr>
        <w:tabs>
          <w:tab w:val="num" w:pos="1440"/>
        </w:tabs>
        <w:ind w:left="1440" w:hanging="360"/>
      </w:pPr>
    </w:lvl>
    <w:lvl w:ilvl="2" w:tplc="042A0005">
      <w:start w:val="1"/>
      <w:numFmt w:val="decimal"/>
      <w:pStyle w:val="6"/>
      <w:lvlText w:val="9.5.%3."/>
      <w:lvlJc w:val="left"/>
      <w:pPr>
        <w:tabs>
          <w:tab w:val="num" w:pos="1134"/>
        </w:tabs>
        <w:ind w:left="1134" w:hanging="1134"/>
      </w:pPr>
      <w:rPr>
        <w:rFonts w:hAnsi="UVnTime" w:hint="default"/>
        <w:b/>
        <w:i w:val="0"/>
        <w:sz w:val="26"/>
        <w:szCs w:val="26"/>
      </w:rPr>
    </w:lvl>
    <w:lvl w:ilvl="3" w:tplc="042A0001">
      <w:start w:val="1"/>
      <w:numFmt w:val="decimal"/>
      <w:lvlText w:val="9.5.3.%4"/>
      <w:lvlJc w:val="left"/>
      <w:pPr>
        <w:tabs>
          <w:tab w:val="num" w:pos="1021"/>
        </w:tabs>
        <w:ind w:left="1021" w:hanging="1021"/>
      </w:pPr>
      <w:rPr>
        <w:rFonts w:ascii="UVnTime" w:hAnsi="UVnTime" w:hint="default"/>
        <w:b w:val="0"/>
        <w:i w:val="0"/>
        <w:sz w:val="26"/>
        <w:szCs w:val="26"/>
      </w:rPr>
    </w:lvl>
    <w:lvl w:ilvl="4" w:tplc="042A0003">
      <w:start w:val="1"/>
      <w:numFmt w:val="decimal"/>
      <w:lvlText w:val="9.2.%5."/>
      <w:lvlJc w:val="left"/>
      <w:pPr>
        <w:tabs>
          <w:tab w:val="num" w:pos="1134"/>
        </w:tabs>
        <w:ind w:left="1134" w:hanging="1134"/>
      </w:pPr>
      <w:rPr>
        <w:rFonts w:hint="default"/>
        <w:b/>
        <w:i w:val="0"/>
        <w:sz w:val="26"/>
        <w:szCs w:val="26"/>
      </w:rPr>
    </w:lvl>
    <w:lvl w:ilvl="5" w:tplc="042A0005">
      <w:start w:val="1"/>
      <w:numFmt w:val="decimal"/>
      <w:lvlText w:val="9.2.2.%6."/>
      <w:lvlJc w:val="left"/>
      <w:pPr>
        <w:tabs>
          <w:tab w:val="num" w:pos="4707"/>
        </w:tabs>
        <w:ind w:left="4707" w:hanging="567"/>
      </w:pPr>
      <w:rPr>
        <w:rFonts w:ascii="Times New Roman" w:hAnsi="Times New Roman" w:hint="default"/>
        <w:b/>
        <w:i/>
        <w:sz w:val="26"/>
        <w:szCs w:val="26"/>
      </w:rPr>
    </w:lvl>
    <w:lvl w:ilvl="6" w:tplc="042A0001" w:tentative="1">
      <w:start w:val="1"/>
      <w:numFmt w:val="decimal"/>
      <w:lvlText w:val="%7."/>
      <w:lvlJc w:val="left"/>
      <w:pPr>
        <w:tabs>
          <w:tab w:val="num" w:pos="5040"/>
        </w:tabs>
        <w:ind w:left="5040" w:hanging="360"/>
      </w:pPr>
    </w:lvl>
    <w:lvl w:ilvl="7" w:tplc="042A0003" w:tentative="1">
      <w:start w:val="1"/>
      <w:numFmt w:val="lowerLetter"/>
      <w:lvlText w:val="%8."/>
      <w:lvlJc w:val="left"/>
      <w:pPr>
        <w:tabs>
          <w:tab w:val="num" w:pos="5760"/>
        </w:tabs>
        <w:ind w:left="5760" w:hanging="360"/>
      </w:pPr>
    </w:lvl>
    <w:lvl w:ilvl="8" w:tplc="042A0005" w:tentative="1">
      <w:start w:val="1"/>
      <w:numFmt w:val="lowerRoman"/>
      <w:lvlText w:val="%9."/>
      <w:lvlJc w:val="right"/>
      <w:pPr>
        <w:tabs>
          <w:tab w:val="num" w:pos="6480"/>
        </w:tabs>
        <w:ind w:left="6480" w:hanging="180"/>
      </w:pPr>
    </w:lvl>
  </w:abstractNum>
  <w:abstractNum w:abstractNumId="61" w15:restartNumberingAfterBreak="0">
    <w:nsid w:val="39413A62"/>
    <w:multiLevelType w:val="hybridMultilevel"/>
    <w:tmpl w:val="0F548176"/>
    <w:lvl w:ilvl="0" w:tplc="9482EE70">
      <w:start w:val="3"/>
      <w:numFmt w:val="bullet"/>
      <w:lvlText w:val="-"/>
      <w:lvlJc w:val="left"/>
      <w:pPr>
        <w:ind w:left="720" w:hanging="360"/>
      </w:pPr>
      <w:rPr>
        <w:rFonts w:ascii="Times New Roman" w:eastAsia="Times New Roman" w:hAnsi="Times New Roman" w:cs="Times New Roman" w:hint="default"/>
      </w:rPr>
    </w:lvl>
    <w:lvl w:ilvl="1" w:tplc="BC9AD8A0" w:tentative="1">
      <w:start w:val="1"/>
      <w:numFmt w:val="bullet"/>
      <w:lvlText w:val="o"/>
      <w:lvlJc w:val="left"/>
      <w:pPr>
        <w:ind w:left="1440" w:hanging="360"/>
      </w:pPr>
      <w:rPr>
        <w:rFonts w:ascii="Courier New" w:hAnsi="Courier New" w:cs="Courier New" w:hint="default"/>
      </w:rPr>
    </w:lvl>
    <w:lvl w:ilvl="2" w:tplc="262010D4" w:tentative="1">
      <w:start w:val="1"/>
      <w:numFmt w:val="bullet"/>
      <w:lvlText w:val=""/>
      <w:lvlJc w:val="left"/>
      <w:pPr>
        <w:ind w:left="2160" w:hanging="360"/>
      </w:pPr>
      <w:rPr>
        <w:rFonts w:ascii="Wingdings" w:hAnsi="Wingdings" w:hint="default"/>
      </w:rPr>
    </w:lvl>
    <w:lvl w:ilvl="3" w:tplc="E6AE5F62" w:tentative="1">
      <w:start w:val="1"/>
      <w:numFmt w:val="bullet"/>
      <w:lvlText w:val=""/>
      <w:lvlJc w:val="left"/>
      <w:pPr>
        <w:ind w:left="2880" w:hanging="360"/>
      </w:pPr>
      <w:rPr>
        <w:rFonts w:ascii="Symbol" w:hAnsi="Symbol" w:hint="default"/>
      </w:rPr>
    </w:lvl>
    <w:lvl w:ilvl="4" w:tplc="D1727974" w:tentative="1">
      <w:start w:val="1"/>
      <w:numFmt w:val="bullet"/>
      <w:lvlText w:val="o"/>
      <w:lvlJc w:val="left"/>
      <w:pPr>
        <w:ind w:left="3600" w:hanging="360"/>
      </w:pPr>
      <w:rPr>
        <w:rFonts w:ascii="Courier New" w:hAnsi="Courier New" w:cs="Courier New" w:hint="default"/>
      </w:rPr>
    </w:lvl>
    <w:lvl w:ilvl="5" w:tplc="B246DE8A" w:tentative="1">
      <w:start w:val="1"/>
      <w:numFmt w:val="bullet"/>
      <w:lvlText w:val=""/>
      <w:lvlJc w:val="left"/>
      <w:pPr>
        <w:ind w:left="4320" w:hanging="360"/>
      </w:pPr>
      <w:rPr>
        <w:rFonts w:ascii="Wingdings" w:hAnsi="Wingdings" w:hint="default"/>
      </w:rPr>
    </w:lvl>
    <w:lvl w:ilvl="6" w:tplc="D666BCCA" w:tentative="1">
      <w:start w:val="1"/>
      <w:numFmt w:val="bullet"/>
      <w:lvlText w:val=""/>
      <w:lvlJc w:val="left"/>
      <w:pPr>
        <w:ind w:left="5040" w:hanging="360"/>
      </w:pPr>
      <w:rPr>
        <w:rFonts w:ascii="Symbol" w:hAnsi="Symbol" w:hint="default"/>
      </w:rPr>
    </w:lvl>
    <w:lvl w:ilvl="7" w:tplc="286C1B22" w:tentative="1">
      <w:start w:val="1"/>
      <w:numFmt w:val="bullet"/>
      <w:lvlText w:val="o"/>
      <w:lvlJc w:val="left"/>
      <w:pPr>
        <w:ind w:left="5760" w:hanging="360"/>
      </w:pPr>
      <w:rPr>
        <w:rFonts w:ascii="Courier New" w:hAnsi="Courier New" w:cs="Courier New" w:hint="default"/>
      </w:rPr>
    </w:lvl>
    <w:lvl w:ilvl="8" w:tplc="51D49066" w:tentative="1">
      <w:start w:val="1"/>
      <w:numFmt w:val="bullet"/>
      <w:lvlText w:val=""/>
      <w:lvlJc w:val="left"/>
      <w:pPr>
        <w:ind w:left="6480" w:hanging="360"/>
      </w:pPr>
      <w:rPr>
        <w:rFonts w:ascii="Wingdings" w:hAnsi="Wingdings" w:hint="default"/>
      </w:rPr>
    </w:lvl>
  </w:abstractNum>
  <w:abstractNum w:abstractNumId="62" w15:restartNumberingAfterBreak="0">
    <w:nsid w:val="397D3C89"/>
    <w:multiLevelType w:val="hybridMultilevel"/>
    <w:tmpl w:val="0C1045BA"/>
    <w:lvl w:ilvl="0" w:tplc="A21CB6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64523E"/>
    <w:multiLevelType w:val="multilevel"/>
    <w:tmpl w:val="D0889E6E"/>
    <w:lvl w:ilvl="0">
      <w:start w:val="12"/>
      <w:numFmt w:val="decimal"/>
      <w:lvlText w:val="%1."/>
      <w:lvlJc w:val="left"/>
      <w:pPr>
        <w:tabs>
          <w:tab w:val="num" w:pos="720"/>
        </w:tabs>
        <w:ind w:left="720" w:hanging="720"/>
      </w:pPr>
      <w:rPr>
        <w:rFonts w:hint="default"/>
      </w:rPr>
    </w:lvl>
    <w:lvl w:ilvl="1">
      <w:start w:val="1"/>
      <w:numFmt w:val="decimal"/>
      <w:pStyle w:val="T10"/>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C8E467C"/>
    <w:multiLevelType w:val="hybridMultilevel"/>
    <w:tmpl w:val="7EA27A9E"/>
    <w:lvl w:ilvl="0" w:tplc="0409000D">
      <w:numFmt w:val="bullet"/>
      <w:pStyle w:val="Style1-"/>
      <w:lvlText w:val="-"/>
      <w:lvlJc w:val="left"/>
      <w:pPr>
        <w:ind w:left="1145" w:hanging="36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5" w15:restartNumberingAfterBreak="0">
    <w:nsid w:val="3ED106C1"/>
    <w:multiLevelType w:val="hybridMultilevel"/>
    <w:tmpl w:val="7116B52E"/>
    <w:lvl w:ilvl="0" w:tplc="B36A5BA0">
      <w:start w:val="3"/>
      <w:numFmt w:val="bullet"/>
      <w:lvlText w:val="-"/>
      <w:lvlJc w:val="left"/>
      <w:pPr>
        <w:ind w:left="720" w:hanging="360"/>
      </w:pPr>
      <w:rPr>
        <w:rFonts w:ascii="Times New Roman" w:eastAsia="Times New Roman" w:hAnsi="Times New Roman" w:cs="Times New Roman" w:hint="default"/>
      </w:rPr>
    </w:lvl>
    <w:lvl w:ilvl="1" w:tplc="63E479D6" w:tentative="1">
      <w:start w:val="1"/>
      <w:numFmt w:val="bullet"/>
      <w:lvlText w:val="o"/>
      <w:lvlJc w:val="left"/>
      <w:pPr>
        <w:ind w:left="1440" w:hanging="360"/>
      </w:pPr>
      <w:rPr>
        <w:rFonts w:ascii="Courier New" w:hAnsi="Courier New" w:cs="Courier New" w:hint="default"/>
      </w:rPr>
    </w:lvl>
    <w:lvl w:ilvl="2" w:tplc="93746668" w:tentative="1">
      <w:start w:val="1"/>
      <w:numFmt w:val="bullet"/>
      <w:lvlText w:val=""/>
      <w:lvlJc w:val="left"/>
      <w:pPr>
        <w:ind w:left="2160" w:hanging="360"/>
      </w:pPr>
      <w:rPr>
        <w:rFonts w:ascii="Wingdings" w:hAnsi="Wingdings" w:hint="default"/>
      </w:rPr>
    </w:lvl>
    <w:lvl w:ilvl="3" w:tplc="29224B62" w:tentative="1">
      <w:start w:val="1"/>
      <w:numFmt w:val="bullet"/>
      <w:lvlText w:val=""/>
      <w:lvlJc w:val="left"/>
      <w:pPr>
        <w:ind w:left="2880" w:hanging="360"/>
      </w:pPr>
      <w:rPr>
        <w:rFonts w:ascii="Symbol" w:hAnsi="Symbol" w:hint="default"/>
      </w:rPr>
    </w:lvl>
    <w:lvl w:ilvl="4" w:tplc="4774B832" w:tentative="1">
      <w:start w:val="1"/>
      <w:numFmt w:val="bullet"/>
      <w:lvlText w:val="o"/>
      <w:lvlJc w:val="left"/>
      <w:pPr>
        <w:ind w:left="3600" w:hanging="360"/>
      </w:pPr>
      <w:rPr>
        <w:rFonts w:ascii="Courier New" w:hAnsi="Courier New" w:cs="Courier New" w:hint="default"/>
      </w:rPr>
    </w:lvl>
    <w:lvl w:ilvl="5" w:tplc="E09E8F9E" w:tentative="1">
      <w:start w:val="1"/>
      <w:numFmt w:val="bullet"/>
      <w:lvlText w:val=""/>
      <w:lvlJc w:val="left"/>
      <w:pPr>
        <w:ind w:left="4320" w:hanging="360"/>
      </w:pPr>
      <w:rPr>
        <w:rFonts w:ascii="Wingdings" w:hAnsi="Wingdings" w:hint="default"/>
      </w:rPr>
    </w:lvl>
    <w:lvl w:ilvl="6" w:tplc="0C848260" w:tentative="1">
      <w:start w:val="1"/>
      <w:numFmt w:val="bullet"/>
      <w:lvlText w:val=""/>
      <w:lvlJc w:val="left"/>
      <w:pPr>
        <w:ind w:left="5040" w:hanging="360"/>
      </w:pPr>
      <w:rPr>
        <w:rFonts w:ascii="Symbol" w:hAnsi="Symbol" w:hint="default"/>
      </w:rPr>
    </w:lvl>
    <w:lvl w:ilvl="7" w:tplc="2D0EC302" w:tentative="1">
      <w:start w:val="1"/>
      <w:numFmt w:val="bullet"/>
      <w:lvlText w:val="o"/>
      <w:lvlJc w:val="left"/>
      <w:pPr>
        <w:ind w:left="5760" w:hanging="360"/>
      </w:pPr>
      <w:rPr>
        <w:rFonts w:ascii="Courier New" w:hAnsi="Courier New" w:cs="Courier New" w:hint="default"/>
      </w:rPr>
    </w:lvl>
    <w:lvl w:ilvl="8" w:tplc="A91C0F70" w:tentative="1">
      <w:start w:val="1"/>
      <w:numFmt w:val="bullet"/>
      <w:lvlText w:val=""/>
      <w:lvlJc w:val="left"/>
      <w:pPr>
        <w:ind w:left="6480" w:hanging="360"/>
      </w:pPr>
      <w:rPr>
        <w:rFonts w:ascii="Wingdings" w:hAnsi="Wingdings" w:hint="default"/>
      </w:rPr>
    </w:lvl>
  </w:abstractNum>
  <w:abstractNum w:abstractNumId="66" w15:restartNumberingAfterBreak="0">
    <w:nsid w:val="4014796E"/>
    <w:multiLevelType w:val="hybridMultilevel"/>
    <w:tmpl w:val="AB3EE29E"/>
    <w:lvl w:ilvl="0" w:tplc="401AA4C0">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15:restartNumberingAfterBreak="0">
    <w:nsid w:val="434C73B8"/>
    <w:multiLevelType w:val="hybridMultilevel"/>
    <w:tmpl w:val="AF3ADB7A"/>
    <w:lvl w:ilvl="0" w:tplc="04090001">
      <w:start w:val="1"/>
      <w:numFmt w:val="decimal"/>
      <w:pStyle w:val="ADBNumberredPara"/>
      <w:lvlText w:val="%1."/>
      <w:lvlJc w:val="left"/>
      <w:pPr>
        <w:tabs>
          <w:tab w:val="num" w:pos="-362"/>
        </w:tabs>
        <w:ind w:left="574" w:hanging="432"/>
      </w:pPr>
      <w:rPr>
        <w:rFonts w:hint="default"/>
        <w:i w:val="0"/>
      </w:rPr>
    </w:lvl>
    <w:lvl w:ilvl="1" w:tplc="042A0003">
      <w:start w:val="1"/>
      <w:numFmt w:val="lowerRoman"/>
      <w:lvlText w:val="(%2)"/>
      <w:lvlJc w:val="left"/>
      <w:pPr>
        <w:tabs>
          <w:tab w:val="num" w:pos="142"/>
        </w:tabs>
        <w:ind w:left="142" w:hanging="720"/>
      </w:pPr>
      <w:rPr>
        <w:rFonts w:ascii="Arial" w:hAnsi="Arial" w:hint="default"/>
        <w:b w:val="0"/>
        <w:i w:val="0"/>
        <w:sz w:val="22"/>
        <w:szCs w:val="22"/>
      </w:rPr>
    </w:lvl>
    <w:lvl w:ilvl="2" w:tplc="042A0005">
      <w:start w:val="1"/>
      <w:numFmt w:val="lowerRoman"/>
      <w:lvlText w:val="%3."/>
      <w:lvlJc w:val="right"/>
      <w:pPr>
        <w:tabs>
          <w:tab w:val="num" w:pos="1582"/>
        </w:tabs>
        <w:ind w:left="1582" w:hanging="180"/>
      </w:pPr>
    </w:lvl>
    <w:lvl w:ilvl="3" w:tplc="042A0001">
      <w:start w:val="1"/>
      <w:numFmt w:val="decimal"/>
      <w:lvlText w:val="(%4)"/>
      <w:lvlJc w:val="left"/>
      <w:pPr>
        <w:tabs>
          <w:tab w:val="num" w:pos="2302"/>
        </w:tabs>
        <w:ind w:left="2302" w:hanging="360"/>
      </w:pPr>
      <w:rPr>
        <w:rFonts w:hint="default"/>
      </w:rPr>
    </w:lvl>
    <w:lvl w:ilvl="4" w:tplc="042A0003">
      <w:start w:val="2"/>
      <w:numFmt w:val="upperLetter"/>
      <w:lvlText w:val="%5."/>
      <w:lvlJc w:val="left"/>
      <w:pPr>
        <w:tabs>
          <w:tab w:val="num" w:pos="3022"/>
        </w:tabs>
        <w:ind w:left="3022" w:hanging="360"/>
      </w:pPr>
      <w:rPr>
        <w:rFonts w:hint="default"/>
      </w:rPr>
    </w:lvl>
    <w:lvl w:ilvl="5" w:tplc="042A0005" w:tentative="1">
      <w:start w:val="1"/>
      <w:numFmt w:val="lowerRoman"/>
      <w:lvlText w:val="%6."/>
      <w:lvlJc w:val="right"/>
      <w:pPr>
        <w:tabs>
          <w:tab w:val="num" w:pos="3742"/>
        </w:tabs>
        <w:ind w:left="3742" w:hanging="180"/>
      </w:pPr>
    </w:lvl>
    <w:lvl w:ilvl="6" w:tplc="042A0001" w:tentative="1">
      <w:start w:val="1"/>
      <w:numFmt w:val="decimal"/>
      <w:lvlText w:val="%7."/>
      <w:lvlJc w:val="left"/>
      <w:pPr>
        <w:tabs>
          <w:tab w:val="num" w:pos="4462"/>
        </w:tabs>
        <w:ind w:left="4462" w:hanging="360"/>
      </w:pPr>
    </w:lvl>
    <w:lvl w:ilvl="7" w:tplc="042A0003" w:tentative="1">
      <w:start w:val="1"/>
      <w:numFmt w:val="lowerLetter"/>
      <w:lvlText w:val="%8."/>
      <w:lvlJc w:val="left"/>
      <w:pPr>
        <w:tabs>
          <w:tab w:val="num" w:pos="5182"/>
        </w:tabs>
        <w:ind w:left="5182" w:hanging="360"/>
      </w:pPr>
    </w:lvl>
    <w:lvl w:ilvl="8" w:tplc="042A0005" w:tentative="1">
      <w:start w:val="1"/>
      <w:numFmt w:val="lowerRoman"/>
      <w:lvlText w:val="%9."/>
      <w:lvlJc w:val="right"/>
      <w:pPr>
        <w:tabs>
          <w:tab w:val="num" w:pos="5902"/>
        </w:tabs>
        <w:ind w:left="5902" w:hanging="180"/>
      </w:pPr>
    </w:lvl>
  </w:abstractNum>
  <w:abstractNum w:abstractNumId="68" w15:restartNumberingAfterBreak="0">
    <w:nsid w:val="44A5256A"/>
    <w:multiLevelType w:val="multilevel"/>
    <w:tmpl w:val="28DA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2E299A"/>
    <w:multiLevelType w:val="hybridMultilevel"/>
    <w:tmpl w:val="3B34C190"/>
    <w:lvl w:ilvl="0" w:tplc="8390ABBA">
      <w:numFmt w:val="bullet"/>
      <w:lvlText w:val="-"/>
      <w:lvlJc w:val="left"/>
      <w:pPr>
        <w:ind w:left="720" w:hanging="360"/>
      </w:pPr>
      <w:rPr>
        <w:rFonts w:ascii="Times New Roman" w:eastAsia="MS Mincho"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0" w15:restartNumberingAfterBreak="0">
    <w:nsid w:val="46D650BE"/>
    <w:multiLevelType w:val="multilevel"/>
    <w:tmpl w:val="C56A09D2"/>
    <w:styleLink w:val="StyleBulleted"/>
    <w:lvl w:ilvl="0">
      <w:numFmt w:val="bullet"/>
      <w:lvlText w:val="-"/>
      <w:lvlJc w:val="left"/>
      <w:pPr>
        <w:tabs>
          <w:tab w:val="num" w:pos="386"/>
        </w:tabs>
        <w:ind w:left="386" w:hanging="386"/>
      </w:pPr>
      <w:rPr>
        <w:rFonts w:ascii="Times New Roman" w:hAnsi="Times New Roman" w:cs="Times New Roman" w:hint="default"/>
        <w:color w:val="000000"/>
        <w:sz w:val="30"/>
      </w:rPr>
    </w:lvl>
    <w:lvl w:ilvl="1">
      <w:start w:val="1"/>
      <w:numFmt w:val="bullet"/>
      <w:pStyle w:val="StyleHeading2NotSmallcapsAllcaps"/>
      <w:lvlText w:val="o"/>
      <w:lvlJc w:val="left"/>
      <w:pPr>
        <w:tabs>
          <w:tab w:val="num" w:pos="1026"/>
        </w:tabs>
        <w:ind w:left="1026" w:hanging="360"/>
      </w:pPr>
      <w:rPr>
        <w:rFonts w:ascii="Courier New" w:hAnsi="Courier New" w:hint="default"/>
      </w:rPr>
    </w:lvl>
    <w:lvl w:ilvl="2">
      <w:start w:val="1"/>
      <w:numFmt w:val="bullet"/>
      <w:pStyle w:val="StyleHeading3L33Level3Heading3AGTESIADNV-H3RSKH3"/>
      <w:lvlText w:val=""/>
      <w:lvlJc w:val="left"/>
      <w:pPr>
        <w:tabs>
          <w:tab w:val="num" w:pos="1746"/>
        </w:tabs>
        <w:ind w:left="1746" w:hanging="360"/>
      </w:pPr>
      <w:rPr>
        <w:rFonts w:ascii="Wingdings" w:hAnsi="Wingdings" w:hint="default"/>
      </w:rPr>
    </w:lvl>
    <w:lvl w:ilvl="3">
      <w:start w:val="1"/>
      <w:numFmt w:val="bullet"/>
      <w:pStyle w:val="StyleHeading4NotItalicUnderline"/>
      <w:lvlText w:val=""/>
      <w:lvlJc w:val="left"/>
      <w:pPr>
        <w:tabs>
          <w:tab w:val="num" w:pos="2466"/>
        </w:tabs>
        <w:ind w:left="2466" w:hanging="360"/>
      </w:pPr>
      <w:rPr>
        <w:rFonts w:ascii="Symbol" w:hAnsi="Symbol" w:hint="default"/>
      </w:rPr>
    </w:lvl>
    <w:lvl w:ilvl="4">
      <w:start w:val="1"/>
      <w:numFmt w:val="bullet"/>
      <w:lvlText w:val="o"/>
      <w:lvlJc w:val="left"/>
      <w:pPr>
        <w:tabs>
          <w:tab w:val="num" w:pos="3186"/>
        </w:tabs>
        <w:ind w:left="3186" w:hanging="360"/>
      </w:pPr>
      <w:rPr>
        <w:rFonts w:ascii="Courier New" w:hAnsi="Courier New" w:cs="Courier New" w:hint="default"/>
      </w:rPr>
    </w:lvl>
    <w:lvl w:ilvl="5">
      <w:start w:val="1"/>
      <w:numFmt w:val="bullet"/>
      <w:lvlText w:val=""/>
      <w:lvlJc w:val="left"/>
      <w:pPr>
        <w:tabs>
          <w:tab w:val="num" w:pos="3906"/>
        </w:tabs>
        <w:ind w:left="3906" w:hanging="360"/>
      </w:pPr>
      <w:rPr>
        <w:rFonts w:ascii="Wingdings" w:hAnsi="Wingdings" w:hint="default"/>
      </w:rPr>
    </w:lvl>
    <w:lvl w:ilvl="6">
      <w:start w:val="1"/>
      <w:numFmt w:val="bullet"/>
      <w:lvlText w:val=""/>
      <w:lvlJc w:val="left"/>
      <w:pPr>
        <w:tabs>
          <w:tab w:val="num" w:pos="4626"/>
        </w:tabs>
        <w:ind w:left="4626" w:hanging="360"/>
      </w:pPr>
      <w:rPr>
        <w:rFonts w:ascii="Symbol" w:hAnsi="Symbol" w:hint="default"/>
      </w:rPr>
    </w:lvl>
    <w:lvl w:ilvl="7">
      <w:start w:val="1"/>
      <w:numFmt w:val="bullet"/>
      <w:lvlText w:val="o"/>
      <w:lvlJc w:val="left"/>
      <w:pPr>
        <w:tabs>
          <w:tab w:val="num" w:pos="5346"/>
        </w:tabs>
        <w:ind w:left="5346" w:hanging="360"/>
      </w:pPr>
      <w:rPr>
        <w:rFonts w:ascii="Courier New" w:hAnsi="Courier New" w:cs="Courier New" w:hint="default"/>
      </w:rPr>
    </w:lvl>
    <w:lvl w:ilvl="8">
      <w:start w:val="1"/>
      <w:numFmt w:val="bullet"/>
      <w:lvlText w:val=""/>
      <w:lvlJc w:val="left"/>
      <w:pPr>
        <w:tabs>
          <w:tab w:val="num" w:pos="6066"/>
        </w:tabs>
        <w:ind w:left="6066" w:hanging="360"/>
      </w:pPr>
      <w:rPr>
        <w:rFonts w:ascii="Wingdings" w:hAnsi="Wingdings" w:hint="default"/>
      </w:rPr>
    </w:lvl>
  </w:abstractNum>
  <w:abstractNum w:abstractNumId="71" w15:restartNumberingAfterBreak="0">
    <w:nsid w:val="4746015D"/>
    <w:multiLevelType w:val="multilevel"/>
    <w:tmpl w:val="D58CE79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2" w15:restartNumberingAfterBreak="0">
    <w:nsid w:val="48577791"/>
    <w:multiLevelType w:val="hybridMultilevel"/>
    <w:tmpl w:val="78280712"/>
    <w:lvl w:ilvl="0" w:tplc="453A16F2">
      <w:start w:val="1"/>
      <w:numFmt w:val="decimal"/>
      <w:lvlText w:val="4.%1."/>
      <w:lvlJc w:val="left"/>
      <w:pPr>
        <w:tabs>
          <w:tab w:val="num" w:pos="737"/>
        </w:tabs>
        <w:ind w:left="737" w:hanging="737"/>
      </w:pPr>
      <w:rPr>
        <w:rFonts w:hint="default"/>
        <w:b/>
        <w:i w:val="0"/>
      </w:rPr>
    </w:lvl>
    <w:lvl w:ilvl="1" w:tplc="A8880ED0">
      <w:start w:val="1"/>
      <w:numFmt w:val="decimal"/>
      <w:pStyle w:val="T2"/>
      <w:lvlText w:val="4.%2."/>
      <w:lvlJc w:val="left"/>
      <w:pPr>
        <w:tabs>
          <w:tab w:val="num" w:pos="737"/>
        </w:tabs>
        <w:ind w:left="737" w:hanging="737"/>
      </w:pPr>
      <w:rPr>
        <w:rFonts w:hint="default"/>
        <w:b/>
        <w:i w:val="0"/>
      </w:rPr>
    </w:lvl>
    <w:lvl w:ilvl="2" w:tplc="9880E8D8">
      <w:start w:val="1"/>
      <w:numFmt w:val="lowerLetter"/>
      <w:lvlText w:val="%3."/>
      <w:lvlJc w:val="left"/>
      <w:pPr>
        <w:tabs>
          <w:tab w:val="num" w:pos="737"/>
        </w:tabs>
        <w:ind w:left="737" w:hanging="737"/>
      </w:pPr>
      <w:rPr>
        <w:rFonts w:hint="default"/>
        <w:b w:val="0"/>
        <w:i w:val="0"/>
      </w:rPr>
    </w:lvl>
    <w:lvl w:ilvl="3" w:tplc="2C4E2BC4">
      <w:start w:val="1"/>
      <w:numFmt w:val="bullet"/>
      <w:lvlText w:val="-"/>
      <w:lvlJc w:val="left"/>
      <w:pPr>
        <w:tabs>
          <w:tab w:val="num" w:pos="737"/>
        </w:tabs>
        <w:ind w:left="737" w:hanging="737"/>
      </w:pPr>
      <w:rPr>
        <w:rFonts w:ascii="UVnTime" w:eastAsia="Times New Roman" w:hAnsi="UVnTime" w:hint="default"/>
        <w:b/>
        <w:i w:val="0"/>
      </w:rPr>
    </w:lvl>
    <w:lvl w:ilvl="4" w:tplc="6A6AE3C2">
      <w:start w:val="1"/>
      <w:numFmt w:val="lowerLetter"/>
      <w:lvlText w:val="%5."/>
      <w:lvlJc w:val="left"/>
      <w:pPr>
        <w:tabs>
          <w:tab w:val="num" w:pos="737"/>
        </w:tabs>
        <w:ind w:left="737" w:hanging="737"/>
      </w:pPr>
      <w:rPr>
        <w:rFonts w:hint="default"/>
        <w:b w:val="0"/>
        <w:i w:val="0"/>
      </w:rPr>
    </w:lvl>
    <w:lvl w:ilvl="5" w:tplc="13DE992E" w:tentative="1">
      <w:start w:val="1"/>
      <w:numFmt w:val="lowerRoman"/>
      <w:lvlText w:val="%6."/>
      <w:lvlJc w:val="right"/>
      <w:pPr>
        <w:tabs>
          <w:tab w:val="num" w:pos="4320"/>
        </w:tabs>
        <w:ind w:left="4320" w:hanging="180"/>
      </w:pPr>
    </w:lvl>
    <w:lvl w:ilvl="6" w:tplc="E7A8BB0C" w:tentative="1">
      <w:start w:val="1"/>
      <w:numFmt w:val="decimal"/>
      <w:lvlText w:val="%7."/>
      <w:lvlJc w:val="left"/>
      <w:pPr>
        <w:tabs>
          <w:tab w:val="num" w:pos="5040"/>
        </w:tabs>
        <w:ind w:left="5040" w:hanging="360"/>
      </w:pPr>
    </w:lvl>
    <w:lvl w:ilvl="7" w:tplc="5ACE0B6A" w:tentative="1">
      <w:start w:val="1"/>
      <w:numFmt w:val="lowerLetter"/>
      <w:lvlText w:val="%8."/>
      <w:lvlJc w:val="left"/>
      <w:pPr>
        <w:tabs>
          <w:tab w:val="num" w:pos="5760"/>
        </w:tabs>
        <w:ind w:left="5760" w:hanging="360"/>
      </w:pPr>
    </w:lvl>
    <w:lvl w:ilvl="8" w:tplc="6472BEFE" w:tentative="1">
      <w:start w:val="1"/>
      <w:numFmt w:val="lowerRoman"/>
      <w:lvlText w:val="%9."/>
      <w:lvlJc w:val="right"/>
      <w:pPr>
        <w:tabs>
          <w:tab w:val="num" w:pos="6480"/>
        </w:tabs>
        <w:ind w:left="6480" w:hanging="180"/>
      </w:pPr>
    </w:lvl>
  </w:abstractNum>
  <w:abstractNum w:abstractNumId="73" w15:restartNumberingAfterBreak="0">
    <w:nsid w:val="498D7868"/>
    <w:multiLevelType w:val="hybridMultilevel"/>
    <w:tmpl w:val="E436A2D2"/>
    <w:lvl w:ilvl="0" w:tplc="2D9C1998">
      <w:start w:val="1"/>
      <w:numFmt w:val="bullet"/>
      <w:lvlText w:val=""/>
      <w:lvlJc w:val="left"/>
      <w:pPr>
        <w:ind w:left="720" w:hanging="360"/>
      </w:pPr>
      <w:rPr>
        <w:rFonts w:ascii="Wingdings" w:hAnsi="Wingdings" w:hint="default"/>
      </w:rPr>
    </w:lvl>
    <w:lvl w:ilvl="1" w:tplc="279AC23A" w:tentative="1">
      <w:start w:val="1"/>
      <w:numFmt w:val="bullet"/>
      <w:lvlText w:val="o"/>
      <w:lvlJc w:val="left"/>
      <w:pPr>
        <w:ind w:left="1440" w:hanging="360"/>
      </w:pPr>
      <w:rPr>
        <w:rFonts w:ascii="Courier New" w:hAnsi="Courier New" w:cs="Courier New" w:hint="default"/>
      </w:rPr>
    </w:lvl>
    <w:lvl w:ilvl="2" w:tplc="D56A0106" w:tentative="1">
      <w:start w:val="1"/>
      <w:numFmt w:val="bullet"/>
      <w:lvlText w:val=""/>
      <w:lvlJc w:val="left"/>
      <w:pPr>
        <w:ind w:left="2160" w:hanging="360"/>
      </w:pPr>
      <w:rPr>
        <w:rFonts w:ascii="Wingdings" w:hAnsi="Wingdings" w:hint="default"/>
      </w:rPr>
    </w:lvl>
    <w:lvl w:ilvl="3" w:tplc="9E489E28" w:tentative="1">
      <w:start w:val="1"/>
      <w:numFmt w:val="bullet"/>
      <w:lvlText w:val=""/>
      <w:lvlJc w:val="left"/>
      <w:pPr>
        <w:ind w:left="2880" w:hanging="360"/>
      </w:pPr>
      <w:rPr>
        <w:rFonts w:ascii="Symbol" w:hAnsi="Symbol" w:hint="default"/>
      </w:rPr>
    </w:lvl>
    <w:lvl w:ilvl="4" w:tplc="D75A2792" w:tentative="1">
      <w:start w:val="1"/>
      <w:numFmt w:val="bullet"/>
      <w:lvlText w:val="o"/>
      <w:lvlJc w:val="left"/>
      <w:pPr>
        <w:ind w:left="3600" w:hanging="360"/>
      </w:pPr>
      <w:rPr>
        <w:rFonts w:ascii="Courier New" w:hAnsi="Courier New" w:cs="Courier New" w:hint="default"/>
      </w:rPr>
    </w:lvl>
    <w:lvl w:ilvl="5" w:tplc="6B029DC8" w:tentative="1">
      <w:start w:val="1"/>
      <w:numFmt w:val="bullet"/>
      <w:lvlText w:val=""/>
      <w:lvlJc w:val="left"/>
      <w:pPr>
        <w:ind w:left="4320" w:hanging="360"/>
      </w:pPr>
      <w:rPr>
        <w:rFonts w:ascii="Wingdings" w:hAnsi="Wingdings" w:hint="default"/>
      </w:rPr>
    </w:lvl>
    <w:lvl w:ilvl="6" w:tplc="B12A2BDA" w:tentative="1">
      <w:start w:val="1"/>
      <w:numFmt w:val="bullet"/>
      <w:lvlText w:val=""/>
      <w:lvlJc w:val="left"/>
      <w:pPr>
        <w:ind w:left="5040" w:hanging="360"/>
      </w:pPr>
      <w:rPr>
        <w:rFonts w:ascii="Symbol" w:hAnsi="Symbol" w:hint="default"/>
      </w:rPr>
    </w:lvl>
    <w:lvl w:ilvl="7" w:tplc="96BA068A" w:tentative="1">
      <w:start w:val="1"/>
      <w:numFmt w:val="bullet"/>
      <w:lvlText w:val="o"/>
      <w:lvlJc w:val="left"/>
      <w:pPr>
        <w:ind w:left="5760" w:hanging="360"/>
      </w:pPr>
      <w:rPr>
        <w:rFonts w:ascii="Courier New" w:hAnsi="Courier New" w:cs="Courier New" w:hint="default"/>
      </w:rPr>
    </w:lvl>
    <w:lvl w:ilvl="8" w:tplc="214A9D9A" w:tentative="1">
      <w:start w:val="1"/>
      <w:numFmt w:val="bullet"/>
      <w:lvlText w:val=""/>
      <w:lvlJc w:val="left"/>
      <w:pPr>
        <w:ind w:left="6480" w:hanging="360"/>
      </w:pPr>
      <w:rPr>
        <w:rFonts w:ascii="Wingdings" w:hAnsi="Wingdings" w:hint="default"/>
      </w:rPr>
    </w:lvl>
  </w:abstractNum>
  <w:abstractNum w:abstractNumId="74" w15:restartNumberingAfterBreak="0">
    <w:nsid w:val="4A235E69"/>
    <w:multiLevelType w:val="hybridMultilevel"/>
    <w:tmpl w:val="685880C6"/>
    <w:lvl w:ilvl="0" w:tplc="304416FE">
      <w:start w:val="1"/>
      <w:numFmt w:val="bullet"/>
      <w:lvlText w:val="-"/>
      <w:lvlJc w:val="left"/>
      <w:pPr>
        <w:ind w:left="360" w:hanging="360"/>
      </w:pPr>
      <w:rPr>
        <w:rFonts w:ascii="Times New Roman" w:eastAsia="Times New Roman" w:hAnsi="Times New Roman" w:cs="Times New Roman" w:hint="default"/>
      </w:rPr>
    </w:lvl>
    <w:lvl w:ilvl="1" w:tplc="DABC1DE2">
      <w:start w:val="1"/>
      <w:numFmt w:val="bullet"/>
      <w:lvlText w:val="o"/>
      <w:lvlJc w:val="left"/>
      <w:pPr>
        <w:ind w:left="1080" w:hanging="360"/>
      </w:pPr>
      <w:rPr>
        <w:rFonts w:ascii="Courier New" w:hAnsi="Courier New" w:cs="Courier New" w:hint="default"/>
      </w:rPr>
    </w:lvl>
    <w:lvl w:ilvl="2" w:tplc="E5463C10">
      <w:start w:val="1"/>
      <w:numFmt w:val="bullet"/>
      <w:lvlText w:val=""/>
      <w:lvlJc w:val="left"/>
      <w:pPr>
        <w:ind w:left="1800" w:hanging="360"/>
      </w:pPr>
      <w:rPr>
        <w:rFonts w:ascii="Wingdings" w:hAnsi="Wingdings" w:hint="default"/>
      </w:rPr>
    </w:lvl>
    <w:lvl w:ilvl="3" w:tplc="FCB40840">
      <w:start w:val="1"/>
      <w:numFmt w:val="bullet"/>
      <w:lvlText w:val=""/>
      <w:lvlJc w:val="left"/>
      <w:pPr>
        <w:ind w:left="2520" w:hanging="360"/>
      </w:pPr>
      <w:rPr>
        <w:rFonts w:ascii="Symbol" w:hAnsi="Symbol" w:hint="default"/>
      </w:rPr>
    </w:lvl>
    <w:lvl w:ilvl="4" w:tplc="5C64D1F4">
      <w:start w:val="1"/>
      <w:numFmt w:val="bullet"/>
      <w:lvlText w:val="o"/>
      <w:lvlJc w:val="left"/>
      <w:pPr>
        <w:ind w:left="3240" w:hanging="360"/>
      </w:pPr>
      <w:rPr>
        <w:rFonts w:ascii="Courier New" w:hAnsi="Courier New" w:cs="Courier New" w:hint="default"/>
      </w:rPr>
    </w:lvl>
    <w:lvl w:ilvl="5" w:tplc="0409001B">
      <w:start w:val="1"/>
      <w:numFmt w:val="bullet"/>
      <w:lvlText w:val=""/>
      <w:lvlJc w:val="left"/>
      <w:pPr>
        <w:ind w:left="3960" w:hanging="360"/>
      </w:pPr>
      <w:rPr>
        <w:rFonts w:ascii="Wingdings" w:hAnsi="Wingdings" w:hint="default"/>
      </w:rPr>
    </w:lvl>
    <w:lvl w:ilvl="6" w:tplc="0409000F">
      <w:start w:val="1"/>
      <w:numFmt w:val="bullet"/>
      <w:lvlText w:val=""/>
      <w:lvlJc w:val="left"/>
      <w:pPr>
        <w:ind w:left="4680" w:hanging="360"/>
      </w:pPr>
      <w:rPr>
        <w:rFonts w:ascii="Symbol" w:hAnsi="Symbol" w:hint="default"/>
      </w:rPr>
    </w:lvl>
    <w:lvl w:ilvl="7" w:tplc="04090019">
      <w:start w:val="1"/>
      <w:numFmt w:val="bullet"/>
      <w:lvlText w:val="o"/>
      <w:lvlJc w:val="left"/>
      <w:pPr>
        <w:ind w:left="5400" w:hanging="360"/>
      </w:pPr>
      <w:rPr>
        <w:rFonts w:ascii="Courier New" w:hAnsi="Courier New" w:cs="Courier New" w:hint="default"/>
      </w:rPr>
    </w:lvl>
    <w:lvl w:ilvl="8" w:tplc="0409001B">
      <w:start w:val="1"/>
      <w:numFmt w:val="bullet"/>
      <w:lvlText w:val=""/>
      <w:lvlJc w:val="left"/>
      <w:pPr>
        <w:ind w:left="6120" w:hanging="360"/>
      </w:pPr>
      <w:rPr>
        <w:rFonts w:ascii="Wingdings" w:hAnsi="Wingdings" w:hint="default"/>
      </w:rPr>
    </w:lvl>
  </w:abstractNum>
  <w:abstractNum w:abstractNumId="75" w15:restartNumberingAfterBreak="0">
    <w:nsid w:val="4AF97AC9"/>
    <w:multiLevelType w:val="hybridMultilevel"/>
    <w:tmpl w:val="8654DA4E"/>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BA540CA"/>
    <w:multiLevelType w:val="hybridMultilevel"/>
    <w:tmpl w:val="A19A11A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BB94A03"/>
    <w:multiLevelType w:val="multilevel"/>
    <w:tmpl w:val="570AB0E6"/>
    <w:lvl w:ilvl="0">
      <w:start w:val="1"/>
      <w:numFmt w:val="bullet"/>
      <w:pStyle w:val="ERMBullet"/>
      <w:lvlText w:val=""/>
      <w:lvlJc w:val="left"/>
      <w:pPr>
        <w:tabs>
          <w:tab w:val="num" w:pos="360"/>
        </w:tabs>
        <w:ind w:left="284" w:hanging="284"/>
      </w:pPr>
      <w:rPr>
        <w:rFonts w:ascii="Symbol" w:hAnsi="Symbol" w:hint="default"/>
        <w:sz w:val="16"/>
        <w:szCs w:val="16"/>
      </w:rPr>
    </w:lvl>
    <w:lvl w:ilvl="1">
      <w:start w:val="1"/>
      <w:numFmt w:val="bullet"/>
      <w:lvlText w:val=""/>
      <w:lvlJc w:val="left"/>
      <w:pPr>
        <w:tabs>
          <w:tab w:val="num" w:pos="644"/>
        </w:tabs>
        <w:ind w:left="567" w:hanging="283"/>
      </w:pPr>
      <w:rPr>
        <w:rFonts w:ascii="Symbol" w:hAnsi="Symbol" w:hint="default"/>
      </w:rPr>
    </w:lvl>
    <w:lvl w:ilvl="2">
      <w:start w:val="1"/>
      <w:numFmt w:val="bullet"/>
      <w:lvlText w:val=""/>
      <w:lvlJc w:val="left"/>
      <w:pPr>
        <w:tabs>
          <w:tab w:val="num" w:pos="927"/>
        </w:tabs>
        <w:ind w:left="851" w:hanging="284"/>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4D36480F"/>
    <w:multiLevelType w:val="hybridMultilevel"/>
    <w:tmpl w:val="37F41C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FD13CA1"/>
    <w:multiLevelType w:val="hybridMultilevel"/>
    <w:tmpl w:val="5F107FCA"/>
    <w:lvl w:ilvl="0" w:tplc="543E380E">
      <w:start w:val="3"/>
      <w:numFmt w:val="bullet"/>
      <w:lvlText w:val="-"/>
      <w:lvlJc w:val="left"/>
      <w:pPr>
        <w:ind w:left="720" w:hanging="360"/>
      </w:pPr>
      <w:rPr>
        <w:rFonts w:ascii="Times New Roman" w:eastAsia="Times New Roman" w:hAnsi="Times New Roman" w:cs="Times New Roman" w:hint="default"/>
      </w:rPr>
    </w:lvl>
    <w:lvl w:ilvl="1" w:tplc="DB84E9C2" w:tentative="1">
      <w:start w:val="1"/>
      <w:numFmt w:val="bullet"/>
      <w:lvlText w:val="o"/>
      <w:lvlJc w:val="left"/>
      <w:pPr>
        <w:ind w:left="1440" w:hanging="360"/>
      </w:pPr>
      <w:rPr>
        <w:rFonts w:ascii="Courier New" w:hAnsi="Courier New" w:cs="Courier New" w:hint="default"/>
      </w:rPr>
    </w:lvl>
    <w:lvl w:ilvl="2" w:tplc="5BB835EC" w:tentative="1">
      <w:start w:val="1"/>
      <w:numFmt w:val="bullet"/>
      <w:lvlText w:val=""/>
      <w:lvlJc w:val="left"/>
      <w:pPr>
        <w:ind w:left="2160" w:hanging="360"/>
      </w:pPr>
      <w:rPr>
        <w:rFonts w:ascii="Wingdings" w:hAnsi="Wingdings" w:hint="default"/>
      </w:rPr>
    </w:lvl>
    <w:lvl w:ilvl="3" w:tplc="0804C7F4" w:tentative="1">
      <w:start w:val="1"/>
      <w:numFmt w:val="bullet"/>
      <w:lvlText w:val=""/>
      <w:lvlJc w:val="left"/>
      <w:pPr>
        <w:ind w:left="2880" w:hanging="360"/>
      </w:pPr>
      <w:rPr>
        <w:rFonts w:ascii="Symbol" w:hAnsi="Symbol" w:hint="default"/>
      </w:rPr>
    </w:lvl>
    <w:lvl w:ilvl="4" w:tplc="8E4A51FC" w:tentative="1">
      <w:start w:val="1"/>
      <w:numFmt w:val="bullet"/>
      <w:lvlText w:val="o"/>
      <w:lvlJc w:val="left"/>
      <w:pPr>
        <w:ind w:left="3600" w:hanging="360"/>
      </w:pPr>
      <w:rPr>
        <w:rFonts w:ascii="Courier New" w:hAnsi="Courier New" w:cs="Courier New" w:hint="default"/>
      </w:rPr>
    </w:lvl>
    <w:lvl w:ilvl="5" w:tplc="8722B4CA" w:tentative="1">
      <w:start w:val="1"/>
      <w:numFmt w:val="bullet"/>
      <w:lvlText w:val=""/>
      <w:lvlJc w:val="left"/>
      <w:pPr>
        <w:ind w:left="4320" w:hanging="360"/>
      </w:pPr>
      <w:rPr>
        <w:rFonts w:ascii="Wingdings" w:hAnsi="Wingdings" w:hint="default"/>
      </w:rPr>
    </w:lvl>
    <w:lvl w:ilvl="6" w:tplc="189C85BE" w:tentative="1">
      <w:start w:val="1"/>
      <w:numFmt w:val="bullet"/>
      <w:lvlText w:val=""/>
      <w:lvlJc w:val="left"/>
      <w:pPr>
        <w:ind w:left="5040" w:hanging="360"/>
      </w:pPr>
      <w:rPr>
        <w:rFonts w:ascii="Symbol" w:hAnsi="Symbol" w:hint="default"/>
      </w:rPr>
    </w:lvl>
    <w:lvl w:ilvl="7" w:tplc="284AF050" w:tentative="1">
      <w:start w:val="1"/>
      <w:numFmt w:val="bullet"/>
      <w:lvlText w:val="o"/>
      <w:lvlJc w:val="left"/>
      <w:pPr>
        <w:ind w:left="5760" w:hanging="360"/>
      </w:pPr>
      <w:rPr>
        <w:rFonts w:ascii="Courier New" w:hAnsi="Courier New" w:cs="Courier New" w:hint="default"/>
      </w:rPr>
    </w:lvl>
    <w:lvl w:ilvl="8" w:tplc="B2444E50" w:tentative="1">
      <w:start w:val="1"/>
      <w:numFmt w:val="bullet"/>
      <w:lvlText w:val=""/>
      <w:lvlJc w:val="left"/>
      <w:pPr>
        <w:ind w:left="6480" w:hanging="360"/>
      </w:pPr>
      <w:rPr>
        <w:rFonts w:ascii="Wingdings" w:hAnsi="Wingdings" w:hint="default"/>
      </w:rPr>
    </w:lvl>
  </w:abstractNum>
  <w:abstractNum w:abstractNumId="80" w15:restartNumberingAfterBreak="0">
    <w:nsid w:val="504D5C55"/>
    <w:multiLevelType w:val="hybridMultilevel"/>
    <w:tmpl w:val="E398DC84"/>
    <w:lvl w:ilvl="0" w:tplc="0409000D">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FC0AB0"/>
    <w:multiLevelType w:val="hybridMultilevel"/>
    <w:tmpl w:val="BB483C7E"/>
    <w:lvl w:ilvl="0" w:tplc="04090001">
      <w:start w:val="12"/>
      <w:numFmt w:val="bullet"/>
      <w:lvlText w:val="•"/>
      <w:lvlJc w:val="left"/>
      <w:pPr>
        <w:ind w:left="720" w:hanging="360"/>
      </w:pPr>
      <w:rPr>
        <w:rFonts w:ascii="Times New Roman" w:eastAsia="MS Mincho" w:hAnsi="Times New Roman" w:cs="Times New Roman" w:hint="default"/>
      </w:rPr>
    </w:lvl>
    <w:lvl w:ilvl="1" w:tplc="042A0003">
      <w:start w:val="12"/>
      <w:numFmt w:val="bullet"/>
      <w:lvlText w:val="•"/>
      <w:lvlJc w:val="left"/>
      <w:pPr>
        <w:ind w:left="1440" w:hanging="360"/>
      </w:pPr>
      <w:rPr>
        <w:rFonts w:ascii="Times New Roman" w:eastAsia="MS Mincho"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2" w15:restartNumberingAfterBreak="0">
    <w:nsid w:val="526D796A"/>
    <w:multiLevelType w:val="hybridMultilevel"/>
    <w:tmpl w:val="F536A5DA"/>
    <w:lvl w:ilvl="0" w:tplc="C3D8C088">
      <w:start w:val="1"/>
      <w:numFmt w:val="bullet"/>
      <w:pStyle w:val="PNote1bullet"/>
      <w:lvlText w:val="o"/>
      <w:lvlJc w:val="left"/>
      <w:pPr>
        <w:tabs>
          <w:tab w:val="num" w:pos="1191"/>
        </w:tabs>
        <w:ind w:left="1191" w:hanging="454"/>
      </w:pPr>
      <w:rPr>
        <w:rFonts w:ascii="Courier New" w:hAnsi="Courier New" w:hint="default"/>
      </w:rPr>
    </w:lvl>
    <w:lvl w:ilvl="1" w:tplc="04090003">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15:restartNumberingAfterBreak="0">
    <w:nsid w:val="52C81AAF"/>
    <w:multiLevelType w:val="hybridMultilevel"/>
    <w:tmpl w:val="DFA42A76"/>
    <w:lvl w:ilvl="0" w:tplc="98C6834E">
      <w:start w:val="1"/>
      <w:numFmt w:val="decimal"/>
      <w:lvlText w:val="%1."/>
      <w:lvlJc w:val="left"/>
      <w:pPr>
        <w:ind w:left="720" w:hanging="360"/>
      </w:pPr>
    </w:lvl>
    <w:lvl w:ilvl="1" w:tplc="98C6834E"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15:restartNumberingAfterBreak="0">
    <w:nsid w:val="52DB6B4C"/>
    <w:multiLevelType w:val="hybridMultilevel"/>
    <w:tmpl w:val="19B487A4"/>
    <w:lvl w:ilvl="0" w:tplc="04090001">
      <w:start w:val="1"/>
      <w:numFmt w:val="decimal"/>
      <w:pStyle w:val="h5"/>
      <w:lvlText w:val="6.4.%1"/>
      <w:lvlJc w:val="left"/>
      <w:pPr>
        <w:tabs>
          <w:tab w:val="num" w:pos="737"/>
        </w:tabs>
        <w:ind w:left="737" w:hanging="737"/>
      </w:pPr>
      <w:rPr>
        <w:rFonts w:ascii="UVnTime" w:hAnsi="UVnTime" w:hint="default"/>
        <w:b/>
        <w:i w:val="0"/>
        <w:sz w:val="26"/>
        <w:szCs w:val="26"/>
      </w:rPr>
    </w:lvl>
    <w:lvl w:ilvl="1" w:tplc="04090003">
      <w:start w:val="1"/>
      <w:numFmt w:val="lowerLetter"/>
      <w:lvlText w:val="%2."/>
      <w:lvlJc w:val="left"/>
      <w:pPr>
        <w:tabs>
          <w:tab w:val="num" w:pos="737"/>
        </w:tabs>
        <w:ind w:left="737" w:hanging="737"/>
      </w:pPr>
      <w:rPr>
        <w:rFonts w:ascii="UVnTime" w:hAnsi="UVnTime" w:hint="default"/>
        <w:b w:val="0"/>
        <w:i w:val="0"/>
        <w:sz w:val="26"/>
        <w:szCs w:val="26"/>
      </w:rPr>
    </w:lvl>
    <w:lvl w:ilvl="2" w:tplc="04090005">
      <w:start w:val="1"/>
      <w:numFmt w:val="decimal"/>
      <w:lvlText w:val="%3)"/>
      <w:lvlJc w:val="left"/>
      <w:pPr>
        <w:tabs>
          <w:tab w:val="num" w:pos="737"/>
        </w:tabs>
        <w:ind w:left="737" w:hanging="737"/>
      </w:pPr>
      <w:rPr>
        <w:rFonts w:ascii="UVnTime" w:hAnsi="UVnTime" w:hint="default"/>
        <w:b w:val="0"/>
        <w:i w:val="0"/>
        <w:sz w:val="26"/>
        <w:szCs w:val="26"/>
      </w:rPr>
    </w:lvl>
    <w:lvl w:ilvl="3" w:tplc="04090001">
      <w:start w:val="1"/>
      <w:numFmt w:val="bullet"/>
      <w:lvlText w:val=""/>
      <w:lvlJc w:val="left"/>
      <w:pPr>
        <w:tabs>
          <w:tab w:val="num" w:pos="737"/>
        </w:tabs>
        <w:ind w:left="737" w:hanging="737"/>
      </w:pPr>
      <w:rPr>
        <w:rFonts w:ascii="Symbol" w:hAnsi="Symbol" w:hint="default"/>
        <w:b/>
        <w:i w:val="0"/>
        <w:sz w:val="26"/>
        <w:szCs w:val="26"/>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5" w15:restartNumberingAfterBreak="0">
    <w:nsid w:val="5679340A"/>
    <w:multiLevelType w:val="multilevel"/>
    <w:tmpl w:val="8AFC665A"/>
    <w:lvl w:ilvl="0">
      <w:start w:val="1"/>
      <w:numFmt w:val="decimal"/>
      <w:pStyle w:val="Number"/>
      <w:lvlText w:val="%1."/>
      <w:lvlJc w:val="left"/>
      <w:pPr>
        <w:tabs>
          <w:tab w:val="num" w:pos="284"/>
        </w:tabs>
        <w:ind w:left="284" w:hanging="284"/>
      </w:pPr>
      <w:rPr>
        <w:rFonts w:hint="default"/>
        <w:b/>
        <w:i w:val="0"/>
        <w:sz w:val="24"/>
        <w:szCs w:val="24"/>
      </w:rPr>
    </w:lvl>
    <w:lvl w:ilvl="1">
      <w:start w:val="1"/>
      <w:numFmt w:val="none"/>
      <w:lvlText w:val="a. "/>
      <w:lvlJc w:val="left"/>
      <w:pPr>
        <w:tabs>
          <w:tab w:val="num" w:pos="504"/>
        </w:tabs>
        <w:ind w:left="504" w:hanging="504"/>
      </w:pPr>
      <w:rPr>
        <w:rFonts w:ascii=".VnArial" w:hAnsi=".VnArial" w:hint="default"/>
        <w:b/>
        <w:i w:val="0"/>
        <w:sz w:val="24"/>
        <w:szCs w:val="24"/>
      </w:rPr>
    </w:lvl>
    <w:lvl w:ilvl="2">
      <w:start w:val="1"/>
      <w:numFmt w:val="bullet"/>
      <w:lvlText w:val=""/>
      <w:lvlJc w:val="left"/>
      <w:pPr>
        <w:tabs>
          <w:tab w:val="num" w:pos="504"/>
        </w:tabs>
        <w:ind w:left="504" w:hanging="504"/>
      </w:pPr>
      <w:rPr>
        <w:rFonts w:ascii="Symbol" w:hAnsi="Symbol" w:hint="default"/>
        <w:color w:val="auto"/>
      </w:rPr>
    </w:lvl>
    <w:lvl w:ilvl="3">
      <w:start w:val="1"/>
      <w:numFmt w:val="bullet"/>
      <w:lvlText w:val="-"/>
      <w:lvlJc w:val="left"/>
      <w:pPr>
        <w:tabs>
          <w:tab w:val="num" w:pos="504"/>
        </w:tabs>
        <w:ind w:left="504" w:hanging="504"/>
      </w:pPr>
      <w:rPr>
        <w:rFonts w:ascii=".VnArial" w:hAnsi=".VnArial" w:hint="default"/>
        <w:b/>
        <w:i w:val="0"/>
        <w:sz w:val="28"/>
      </w:rPr>
    </w:lvl>
    <w:lvl w:ilvl="4">
      <w:start w:val="1"/>
      <w:numFmt w:val="bullet"/>
      <w:lvlText w:val="+"/>
      <w:lvlJc w:val="left"/>
      <w:pPr>
        <w:tabs>
          <w:tab w:val="num" w:pos="1224"/>
        </w:tabs>
        <w:ind w:left="1224" w:hanging="504"/>
      </w:pPr>
      <w:rPr>
        <w:rFonts w:ascii=".VnArial" w:hAnsi=".VnAria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56DE3906"/>
    <w:multiLevelType w:val="hybridMultilevel"/>
    <w:tmpl w:val="F5C2A7D4"/>
    <w:lvl w:ilvl="0" w:tplc="FFFFFFFF">
      <w:start w:val="2"/>
      <w:numFmt w:val="bullet"/>
      <w:pStyle w:val="ListBullet"/>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161723"/>
    <w:multiLevelType w:val="hybridMultilevel"/>
    <w:tmpl w:val="E466A066"/>
    <w:lvl w:ilvl="0" w:tplc="1CC878D4">
      <w:start w:val="1"/>
      <w:numFmt w:val="bullet"/>
      <w:pStyle w:val="Bullet2"/>
      <w:suff w:val="space"/>
      <w:lvlText w:val=""/>
      <w:lvlJc w:val="left"/>
      <w:pPr>
        <w:ind w:left="720" w:hanging="360"/>
      </w:pPr>
      <w:rPr>
        <w:rFonts w:ascii="Wingdings" w:hAnsi="Wingdings" w:hint="default"/>
      </w:rPr>
    </w:lvl>
    <w:lvl w:ilvl="1" w:tplc="FD9861F4" w:tentative="1">
      <w:start w:val="1"/>
      <w:numFmt w:val="bullet"/>
      <w:lvlText w:val="o"/>
      <w:lvlJc w:val="left"/>
      <w:pPr>
        <w:ind w:left="1440" w:hanging="360"/>
      </w:pPr>
      <w:rPr>
        <w:rFonts w:ascii="Courier New" w:hAnsi="Courier New" w:cs="Courier New" w:hint="default"/>
      </w:rPr>
    </w:lvl>
    <w:lvl w:ilvl="2" w:tplc="33084A06" w:tentative="1">
      <w:start w:val="1"/>
      <w:numFmt w:val="bullet"/>
      <w:lvlText w:val=""/>
      <w:lvlJc w:val="left"/>
      <w:pPr>
        <w:ind w:left="2160" w:hanging="360"/>
      </w:pPr>
      <w:rPr>
        <w:rFonts w:ascii="Wingdings" w:hAnsi="Wingdings" w:hint="default"/>
      </w:rPr>
    </w:lvl>
    <w:lvl w:ilvl="3" w:tplc="559A4652" w:tentative="1">
      <w:start w:val="1"/>
      <w:numFmt w:val="bullet"/>
      <w:lvlText w:val=""/>
      <w:lvlJc w:val="left"/>
      <w:pPr>
        <w:ind w:left="2880" w:hanging="360"/>
      </w:pPr>
      <w:rPr>
        <w:rFonts w:ascii="Symbol" w:hAnsi="Symbol" w:hint="default"/>
      </w:rPr>
    </w:lvl>
    <w:lvl w:ilvl="4" w:tplc="04E289CE" w:tentative="1">
      <w:start w:val="1"/>
      <w:numFmt w:val="bullet"/>
      <w:lvlText w:val="o"/>
      <w:lvlJc w:val="left"/>
      <w:pPr>
        <w:ind w:left="3600" w:hanging="360"/>
      </w:pPr>
      <w:rPr>
        <w:rFonts w:ascii="Courier New" w:hAnsi="Courier New" w:cs="Courier New" w:hint="default"/>
      </w:rPr>
    </w:lvl>
    <w:lvl w:ilvl="5" w:tplc="4AE8F892" w:tentative="1">
      <w:start w:val="1"/>
      <w:numFmt w:val="bullet"/>
      <w:lvlText w:val=""/>
      <w:lvlJc w:val="left"/>
      <w:pPr>
        <w:ind w:left="4320" w:hanging="360"/>
      </w:pPr>
      <w:rPr>
        <w:rFonts w:ascii="Wingdings" w:hAnsi="Wingdings" w:hint="default"/>
      </w:rPr>
    </w:lvl>
    <w:lvl w:ilvl="6" w:tplc="9C8E8A60" w:tentative="1">
      <w:start w:val="1"/>
      <w:numFmt w:val="bullet"/>
      <w:lvlText w:val=""/>
      <w:lvlJc w:val="left"/>
      <w:pPr>
        <w:ind w:left="5040" w:hanging="360"/>
      </w:pPr>
      <w:rPr>
        <w:rFonts w:ascii="Symbol" w:hAnsi="Symbol" w:hint="default"/>
      </w:rPr>
    </w:lvl>
    <w:lvl w:ilvl="7" w:tplc="079C6C40" w:tentative="1">
      <w:start w:val="1"/>
      <w:numFmt w:val="bullet"/>
      <w:lvlText w:val="o"/>
      <w:lvlJc w:val="left"/>
      <w:pPr>
        <w:ind w:left="5760" w:hanging="360"/>
      </w:pPr>
      <w:rPr>
        <w:rFonts w:ascii="Courier New" w:hAnsi="Courier New" w:cs="Courier New" w:hint="default"/>
      </w:rPr>
    </w:lvl>
    <w:lvl w:ilvl="8" w:tplc="6B1CA730" w:tentative="1">
      <w:start w:val="1"/>
      <w:numFmt w:val="bullet"/>
      <w:lvlText w:val=""/>
      <w:lvlJc w:val="left"/>
      <w:pPr>
        <w:ind w:left="6480" w:hanging="360"/>
      </w:pPr>
      <w:rPr>
        <w:rFonts w:ascii="Wingdings" w:hAnsi="Wingdings" w:hint="default"/>
      </w:rPr>
    </w:lvl>
  </w:abstractNum>
  <w:abstractNum w:abstractNumId="88" w15:restartNumberingAfterBreak="0">
    <w:nsid w:val="589813CD"/>
    <w:multiLevelType w:val="hybridMultilevel"/>
    <w:tmpl w:val="B1FE0958"/>
    <w:lvl w:ilvl="0" w:tplc="73DC5590">
      <w:start w:val="3"/>
      <w:numFmt w:val="bullet"/>
      <w:pStyle w:val="cong"/>
      <w:lvlText w:val="+"/>
      <w:lvlJc w:val="left"/>
      <w:pPr>
        <w:tabs>
          <w:tab w:val="num" w:pos="947"/>
        </w:tabs>
        <w:ind w:left="947" w:hanging="227"/>
      </w:pPr>
      <w:rPr>
        <w:rFonts w:ascii="Times New Roman" w:eastAsia="Times New Roman" w:hAnsi="Times New Roman" w:cs="Times New Roman" w:hint="default"/>
        <w:sz w:val="24"/>
        <w:szCs w:val="24"/>
      </w:rPr>
    </w:lvl>
    <w:lvl w:ilvl="1" w:tplc="EF764B92" w:tentative="1">
      <w:start w:val="1"/>
      <w:numFmt w:val="bullet"/>
      <w:lvlText w:val="o"/>
      <w:lvlJc w:val="left"/>
      <w:pPr>
        <w:tabs>
          <w:tab w:val="num" w:pos="1933"/>
        </w:tabs>
        <w:ind w:left="1933" w:hanging="360"/>
      </w:pPr>
      <w:rPr>
        <w:rFonts w:ascii="Courier New" w:hAnsi="Courier New" w:cs="Courier New" w:hint="default"/>
      </w:rPr>
    </w:lvl>
    <w:lvl w:ilvl="2" w:tplc="D14AA8D0" w:tentative="1">
      <w:start w:val="1"/>
      <w:numFmt w:val="bullet"/>
      <w:lvlText w:val=""/>
      <w:lvlJc w:val="left"/>
      <w:pPr>
        <w:tabs>
          <w:tab w:val="num" w:pos="2653"/>
        </w:tabs>
        <w:ind w:left="2653" w:hanging="360"/>
      </w:pPr>
      <w:rPr>
        <w:rFonts w:ascii="Wingdings" w:hAnsi="Wingdings" w:hint="default"/>
      </w:rPr>
    </w:lvl>
    <w:lvl w:ilvl="3" w:tplc="BABA0CEA" w:tentative="1">
      <w:start w:val="1"/>
      <w:numFmt w:val="bullet"/>
      <w:lvlText w:val=""/>
      <w:lvlJc w:val="left"/>
      <w:pPr>
        <w:tabs>
          <w:tab w:val="num" w:pos="3373"/>
        </w:tabs>
        <w:ind w:left="3373" w:hanging="360"/>
      </w:pPr>
      <w:rPr>
        <w:rFonts w:ascii="Symbol" w:hAnsi="Symbol" w:hint="default"/>
      </w:rPr>
    </w:lvl>
    <w:lvl w:ilvl="4" w:tplc="CBFC406E" w:tentative="1">
      <w:start w:val="1"/>
      <w:numFmt w:val="bullet"/>
      <w:lvlText w:val="o"/>
      <w:lvlJc w:val="left"/>
      <w:pPr>
        <w:tabs>
          <w:tab w:val="num" w:pos="4093"/>
        </w:tabs>
        <w:ind w:left="4093" w:hanging="360"/>
      </w:pPr>
      <w:rPr>
        <w:rFonts w:ascii="Courier New" w:hAnsi="Courier New" w:cs="Courier New" w:hint="default"/>
      </w:rPr>
    </w:lvl>
    <w:lvl w:ilvl="5" w:tplc="40C2D8A8" w:tentative="1">
      <w:start w:val="1"/>
      <w:numFmt w:val="bullet"/>
      <w:lvlText w:val=""/>
      <w:lvlJc w:val="left"/>
      <w:pPr>
        <w:tabs>
          <w:tab w:val="num" w:pos="4813"/>
        </w:tabs>
        <w:ind w:left="4813" w:hanging="360"/>
      </w:pPr>
      <w:rPr>
        <w:rFonts w:ascii="Wingdings" w:hAnsi="Wingdings" w:hint="default"/>
      </w:rPr>
    </w:lvl>
    <w:lvl w:ilvl="6" w:tplc="4D1A2F2C" w:tentative="1">
      <w:start w:val="1"/>
      <w:numFmt w:val="bullet"/>
      <w:lvlText w:val=""/>
      <w:lvlJc w:val="left"/>
      <w:pPr>
        <w:tabs>
          <w:tab w:val="num" w:pos="5533"/>
        </w:tabs>
        <w:ind w:left="5533" w:hanging="360"/>
      </w:pPr>
      <w:rPr>
        <w:rFonts w:ascii="Symbol" w:hAnsi="Symbol" w:hint="default"/>
      </w:rPr>
    </w:lvl>
    <w:lvl w:ilvl="7" w:tplc="0CC09FD8" w:tentative="1">
      <w:start w:val="1"/>
      <w:numFmt w:val="bullet"/>
      <w:lvlText w:val="o"/>
      <w:lvlJc w:val="left"/>
      <w:pPr>
        <w:tabs>
          <w:tab w:val="num" w:pos="6253"/>
        </w:tabs>
        <w:ind w:left="6253" w:hanging="360"/>
      </w:pPr>
      <w:rPr>
        <w:rFonts w:ascii="Courier New" w:hAnsi="Courier New" w:cs="Courier New" w:hint="default"/>
      </w:rPr>
    </w:lvl>
    <w:lvl w:ilvl="8" w:tplc="CCFA230E" w:tentative="1">
      <w:start w:val="1"/>
      <w:numFmt w:val="bullet"/>
      <w:lvlText w:val=""/>
      <w:lvlJc w:val="left"/>
      <w:pPr>
        <w:tabs>
          <w:tab w:val="num" w:pos="6973"/>
        </w:tabs>
        <w:ind w:left="6973" w:hanging="360"/>
      </w:pPr>
      <w:rPr>
        <w:rFonts w:ascii="Wingdings" w:hAnsi="Wingdings" w:hint="default"/>
      </w:rPr>
    </w:lvl>
  </w:abstractNum>
  <w:abstractNum w:abstractNumId="89" w15:restartNumberingAfterBreak="0">
    <w:nsid w:val="59BB217C"/>
    <w:multiLevelType w:val="hybridMultilevel"/>
    <w:tmpl w:val="6C989F7C"/>
    <w:lvl w:ilvl="0" w:tplc="ABF45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9E976DB"/>
    <w:multiLevelType w:val="hybridMultilevel"/>
    <w:tmpl w:val="170ED982"/>
    <w:lvl w:ilvl="0" w:tplc="04090001">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0C2BB4"/>
    <w:multiLevelType w:val="hybridMultilevel"/>
    <w:tmpl w:val="8CF89312"/>
    <w:lvl w:ilvl="0" w:tplc="0409000F">
      <w:start w:val="1"/>
      <w:numFmt w:val="bullet"/>
      <w:lvlText w:val=""/>
      <w:lvlJc w:val="left"/>
      <w:pPr>
        <w:tabs>
          <w:tab w:val="num" w:pos="360"/>
        </w:tabs>
        <w:ind w:left="283" w:hanging="283"/>
      </w:pPr>
      <w:rPr>
        <w:rFonts w:ascii="Symbol" w:hAnsi="Symbol" w:hint="default"/>
        <w:position w:val="0"/>
      </w:rPr>
    </w:lvl>
    <w:lvl w:ilvl="1" w:tplc="04090019">
      <w:start w:val="1"/>
      <w:numFmt w:val="bullet"/>
      <w:pStyle w:val="ERMBulletnarrow2"/>
      <w:lvlText w:val=""/>
      <w:lvlJc w:val="left"/>
      <w:pPr>
        <w:tabs>
          <w:tab w:val="num" w:pos="360"/>
        </w:tabs>
        <w:ind w:left="283" w:hanging="283"/>
      </w:pPr>
      <w:rPr>
        <w:rFonts w:ascii="Symbol" w:hAnsi="Symbol" w:hint="default"/>
        <w:position w:val="0"/>
        <w:sz w:val="18"/>
        <w:szCs w:val="18"/>
      </w:rPr>
    </w:lvl>
    <w:lvl w:ilvl="2" w:tplc="0409001B">
      <w:start w:val="1"/>
      <w:numFmt w:val="bullet"/>
      <w:lvlText w:val=""/>
      <w:lvlJc w:val="left"/>
      <w:pPr>
        <w:tabs>
          <w:tab w:val="num" w:pos="2443"/>
        </w:tabs>
        <w:ind w:left="2443" w:hanging="360"/>
      </w:pPr>
      <w:rPr>
        <w:rFonts w:ascii="Wingdings" w:hAnsi="Wingdings" w:hint="default"/>
      </w:rPr>
    </w:lvl>
    <w:lvl w:ilvl="3" w:tplc="0409000F" w:tentative="1">
      <w:start w:val="1"/>
      <w:numFmt w:val="bullet"/>
      <w:lvlText w:val=""/>
      <w:lvlJc w:val="left"/>
      <w:pPr>
        <w:tabs>
          <w:tab w:val="num" w:pos="3163"/>
        </w:tabs>
        <w:ind w:left="3163" w:hanging="360"/>
      </w:pPr>
      <w:rPr>
        <w:rFonts w:ascii="Symbol" w:hAnsi="Symbol" w:hint="default"/>
      </w:rPr>
    </w:lvl>
    <w:lvl w:ilvl="4" w:tplc="04090019" w:tentative="1">
      <w:start w:val="1"/>
      <w:numFmt w:val="bullet"/>
      <w:lvlText w:val="o"/>
      <w:lvlJc w:val="left"/>
      <w:pPr>
        <w:tabs>
          <w:tab w:val="num" w:pos="3883"/>
        </w:tabs>
        <w:ind w:left="3883" w:hanging="360"/>
      </w:pPr>
      <w:rPr>
        <w:rFonts w:ascii="Courier New" w:hAnsi="Courier New" w:hint="default"/>
      </w:rPr>
    </w:lvl>
    <w:lvl w:ilvl="5" w:tplc="0409001B" w:tentative="1">
      <w:start w:val="1"/>
      <w:numFmt w:val="bullet"/>
      <w:lvlText w:val=""/>
      <w:lvlJc w:val="left"/>
      <w:pPr>
        <w:tabs>
          <w:tab w:val="num" w:pos="4603"/>
        </w:tabs>
        <w:ind w:left="4603" w:hanging="360"/>
      </w:pPr>
      <w:rPr>
        <w:rFonts w:ascii="Wingdings" w:hAnsi="Wingdings" w:hint="default"/>
      </w:rPr>
    </w:lvl>
    <w:lvl w:ilvl="6" w:tplc="0409000F" w:tentative="1">
      <w:start w:val="1"/>
      <w:numFmt w:val="bullet"/>
      <w:lvlText w:val=""/>
      <w:lvlJc w:val="left"/>
      <w:pPr>
        <w:tabs>
          <w:tab w:val="num" w:pos="5323"/>
        </w:tabs>
        <w:ind w:left="5323" w:hanging="360"/>
      </w:pPr>
      <w:rPr>
        <w:rFonts w:ascii="Symbol" w:hAnsi="Symbol" w:hint="default"/>
      </w:rPr>
    </w:lvl>
    <w:lvl w:ilvl="7" w:tplc="04090019" w:tentative="1">
      <w:start w:val="1"/>
      <w:numFmt w:val="bullet"/>
      <w:lvlText w:val="o"/>
      <w:lvlJc w:val="left"/>
      <w:pPr>
        <w:tabs>
          <w:tab w:val="num" w:pos="6043"/>
        </w:tabs>
        <w:ind w:left="6043" w:hanging="360"/>
      </w:pPr>
      <w:rPr>
        <w:rFonts w:ascii="Courier New" w:hAnsi="Courier New" w:hint="default"/>
      </w:rPr>
    </w:lvl>
    <w:lvl w:ilvl="8" w:tplc="0409001B" w:tentative="1">
      <w:start w:val="1"/>
      <w:numFmt w:val="bullet"/>
      <w:lvlText w:val=""/>
      <w:lvlJc w:val="left"/>
      <w:pPr>
        <w:tabs>
          <w:tab w:val="num" w:pos="6763"/>
        </w:tabs>
        <w:ind w:left="6763" w:hanging="360"/>
      </w:pPr>
      <w:rPr>
        <w:rFonts w:ascii="Wingdings" w:hAnsi="Wingdings" w:hint="default"/>
      </w:rPr>
    </w:lvl>
  </w:abstractNum>
  <w:abstractNum w:abstractNumId="92" w15:restartNumberingAfterBreak="0">
    <w:nsid w:val="5FDB2E64"/>
    <w:multiLevelType w:val="multilevel"/>
    <w:tmpl w:val="F038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2801EF3"/>
    <w:multiLevelType w:val="hybridMultilevel"/>
    <w:tmpl w:val="C016C6E6"/>
    <w:lvl w:ilvl="0" w:tplc="329022C8">
      <w:start w:val="1"/>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3172489"/>
    <w:multiLevelType w:val="hybridMultilevel"/>
    <w:tmpl w:val="880A5D98"/>
    <w:lvl w:ilvl="0" w:tplc="0986AA6C">
      <w:start w:val="3"/>
      <w:numFmt w:val="bullet"/>
      <w:lvlText w:val="-"/>
      <w:lvlJc w:val="left"/>
      <w:pPr>
        <w:ind w:left="720" w:hanging="360"/>
      </w:pPr>
      <w:rPr>
        <w:rFonts w:ascii="Times New Roman" w:eastAsia="Times New Roman" w:hAnsi="Times New Roman" w:cs="Times New Roman" w:hint="default"/>
      </w:rPr>
    </w:lvl>
    <w:lvl w:ilvl="1" w:tplc="745EB24A" w:tentative="1">
      <w:start w:val="1"/>
      <w:numFmt w:val="bullet"/>
      <w:lvlText w:val="o"/>
      <w:lvlJc w:val="left"/>
      <w:pPr>
        <w:ind w:left="1440" w:hanging="360"/>
      </w:pPr>
      <w:rPr>
        <w:rFonts w:ascii="Courier New" w:hAnsi="Courier New" w:cs="Courier New" w:hint="default"/>
      </w:rPr>
    </w:lvl>
    <w:lvl w:ilvl="2" w:tplc="6EECAC76" w:tentative="1">
      <w:start w:val="1"/>
      <w:numFmt w:val="bullet"/>
      <w:lvlText w:val=""/>
      <w:lvlJc w:val="left"/>
      <w:pPr>
        <w:ind w:left="2160" w:hanging="360"/>
      </w:pPr>
      <w:rPr>
        <w:rFonts w:ascii="Wingdings" w:hAnsi="Wingdings" w:hint="default"/>
      </w:rPr>
    </w:lvl>
    <w:lvl w:ilvl="3" w:tplc="A2783DCC" w:tentative="1">
      <w:start w:val="1"/>
      <w:numFmt w:val="bullet"/>
      <w:lvlText w:val=""/>
      <w:lvlJc w:val="left"/>
      <w:pPr>
        <w:ind w:left="2880" w:hanging="360"/>
      </w:pPr>
      <w:rPr>
        <w:rFonts w:ascii="Symbol" w:hAnsi="Symbol" w:hint="default"/>
      </w:rPr>
    </w:lvl>
    <w:lvl w:ilvl="4" w:tplc="3D3CA748" w:tentative="1">
      <w:start w:val="1"/>
      <w:numFmt w:val="bullet"/>
      <w:lvlText w:val="o"/>
      <w:lvlJc w:val="left"/>
      <w:pPr>
        <w:ind w:left="3600" w:hanging="360"/>
      </w:pPr>
      <w:rPr>
        <w:rFonts w:ascii="Courier New" w:hAnsi="Courier New" w:cs="Courier New" w:hint="default"/>
      </w:rPr>
    </w:lvl>
    <w:lvl w:ilvl="5" w:tplc="0D62DE4C" w:tentative="1">
      <w:start w:val="1"/>
      <w:numFmt w:val="bullet"/>
      <w:lvlText w:val=""/>
      <w:lvlJc w:val="left"/>
      <w:pPr>
        <w:ind w:left="4320" w:hanging="360"/>
      </w:pPr>
      <w:rPr>
        <w:rFonts w:ascii="Wingdings" w:hAnsi="Wingdings" w:hint="default"/>
      </w:rPr>
    </w:lvl>
    <w:lvl w:ilvl="6" w:tplc="AD7E372C" w:tentative="1">
      <w:start w:val="1"/>
      <w:numFmt w:val="bullet"/>
      <w:lvlText w:val=""/>
      <w:lvlJc w:val="left"/>
      <w:pPr>
        <w:ind w:left="5040" w:hanging="360"/>
      </w:pPr>
      <w:rPr>
        <w:rFonts w:ascii="Symbol" w:hAnsi="Symbol" w:hint="default"/>
      </w:rPr>
    </w:lvl>
    <w:lvl w:ilvl="7" w:tplc="09F43D6E" w:tentative="1">
      <w:start w:val="1"/>
      <w:numFmt w:val="bullet"/>
      <w:lvlText w:val="o"/>
      <w:lvlJc w:val="left"/>
      <w:pPr>
        <w:ind w:left="5760" w:hanging="360"/>
      </w:pPr>
      <w:rPr>
        <w:rFonts w:ascii="Courier New" w:hAnsi="Courier New" w:cs="Courier New" w:hint="default"/>
      </w:rPr>
    </w:lvl>
    <w:lvl w:ilvl="8" w:tplc="35A8F06E" w:tentative="1">
      <w:start w:val="1"/>
      <w:numFmt w:val="bullet"/>
      <w:lvlText w:val=""/>
      <w:lvlJc w:val="left"/>
      <w:pPr>
        <w:ind w:left="6480" w:hanging="360"/>
      </w:pPr>
      <w:rPr>
        <w:rFonts w:ascii="Wingdings" w:hAnsi="Wingdings" w:hint="default"/>
      </w:rPr>
    </w:lvl>
  </w:abstractNum>
  <w:abstractNum w:abstractNumId="95" w15:restartNumberingAfterBreak="0">
    <w:nsid w:val="63295621"/>
    <w:multiLevelType w:val="hybridMultilevel"/>
    <w:tmpl w:val="E61C3E88"/>
    <w:lvl w:ilvl="0" w:tplc="FFFFFFFF">
      <w:start w:val="1"/>
      <w:numFmt w:val="bullet"/>
      <w:lvlText w:val=""/>
      <w:lvlJc w:val="left"/>
      <w:pPr>
        <w:ind w:left="1069" w:hanging="360"/>
      </w:pPr>
      <w:rPr>
        <w:rFonts w:ascii="Wingdings" w:hAnsi="Wingdings"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6" w15:restartNumberingAfterBreak="0">
    <w:nsid w:val="63783E08"/>
    <w:multiLevelType w:val="hybridMultilevel"/>
    <w:tmpl w:val="0EE6081A"/>
    <w:lvl w:ilvl="0" w:tplc="04090001">
      <w:numFmt w:val="bullet"/>
      <w:lvlText w:val="-"/>
      <w:lvlJc w:val="left"/>
      <w:pPr>
        <w:ind w:left="720" w:hanging="360"/>
      </w:pPr>
      <w:rPr>
        <w:rFonts w:ascii="Arial" w:hAnsi="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15:restartNumberingAfterBreak="0">
    <w:nsid w:val="65B3528D"/>
    <w:multiLevelType w:val="hybridMultilevel"/>
    <w:tmpl w:val="48C40F3A"/>
    <w:lvl w:ilvl="0" w:tplc="0409000D">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915229"/>
    <w:multiLevelType w:val="hybridMultilevel"/>
    <w:tmpl w:val="03180E20"/>
    <w:lvl w:ilvl="0" w:tplc="C3D8C088">
      <w:start w:val="1"/>
      <w:numFmt w:val="bullet"/>
      <w:lvlText w:val=""/>
      <w:lvlJc w:val="left"/>
      <w:pPr>
        <w:tabs>
          <w:tab w:val="num" w:pos="360"/>
        </w:tabs>
        <w:ind w:left="360" w:hanging="360"/>
      </w:pPr>
      <w:rPr>
        <w:rFonts w:ascii="Symbol" w:hAnsi="Symbol" w:hint="default"/>
      </w:rPr>
    </w:lvl>
    <w:lvl w:ilvl="1" w:tplc="04090003">
      <w:start w:val="1"/>
      <w:numFmt w:val="bullet"/>
      <w:pStyle w:val="bullets"/>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ahom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ahom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69290526"/>
    <w:multiLevelType w:val="hybridMultilevel"/>
    <w:tmpl w:val="7D54A180"/>
    <w:lvl w:ilvl="0" w:tplc="04090001">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0" w15:restartNumberingAfterBreak="0">
    <w:nsid w:val="6B4B5D8E"/>
    <w:multiLevelType w:val="hybridMultilevel"/>
    <w:tmpl w:val="1C3C98E0"/>
    <w:lvl w:ilvl="0" w:tplc="2FDA2F54">
      <w:start w:val="1"/>
      <w:numFmt w:val="lowerLetter"/>
      <w:lvlText w:val="%1)"/>
      <w:lvlJc w:val="left"/>
      <w:pPr>
        <w:tabs>
          <w:tab w:val="num" w:pos="737"/>
        </w:tabs>
        <w:ind w:left="737" w:hanging="737"/>
      </w:pPr>
      <w:rPr>
        <w:rFonts w:ascii="UVnTime" w:hAnsi="UVnTime" w:hint="default"/>
        <w:b w:val="0"/>
        <w:i w:val="0"/>
        <w:sz w:val="26"/>
        <w:szCs w:val="26"/>
      </w:rPr>
    </w:lvl>
    <w:lvl w:ilvl="1" w:tplc="04090003">
      <w:start w:val="3"/>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numFmt w:val="decimal"/>
      <w:lvlText w:val="%5)"/>
      <w:lvlJc w:val="left"/>
      <w:pPr>
        <w:tabs>
          <w:tab w:val="num" w:pos="737"/>
        </w:tabs>
        <w:ind w:left="737" w:hanging="737"/>
      </w:pPr>
      <w:rPr>
        <w:rFonts w:hint="default"/>
        <w:b w:val="0"/>
        <w:i w:val="0"/>
        <w:sz w:val="26"/>
        <w:szCs w:val="26"/>
      </w:rPr>
    </w:lvl>
    <w:lvl w:ilvl="5" w:tplc="04090005">
      <w:start w:val="1"/>
      <w:numFmt w:val="decimal"/>
      <w:pStyle w:val="Style2"/>
      <w:lvlText w:val="2-%6."/>
      <w:lvlJc w:val="left"/>
      <w:pPr>
        <w:tabs>
          <w:tab w:val="num" w:pos="737"/>
        </w:tabs>
        <w:ind w:left="737" w:hanging="737"/>
      </w:pPr>
      <w:rPr>
        <w:rFonts w:hAnsi="UVnTime" w:hint="default"/>
        <w:b w:val="0"/>
        <w:i w:val="0"/>
        <w:sz w:val="26"/>
        <w:szCs w:val="26"/>
      </w:rPr>
    </w:lvl>
    <w:lvl w:ilvl="6" w:tplc="04090001">
      <w:start w:val="1"/>
      <w:numFmt w:val="lowerLetter"/>
      <w:lvlText w:val="%7)"/>
      <w:lvlJc w:val="left"/>
      <w:pPr>
        <w:tabs>
          <w:tab w:val="num" w:pos="737"/>
        </w:tabs>
        <w:ind w:left="737" w:hanging="737"/>
      </w:pPr>
      <w:rPr>
        <w:rFonts w:hint="default"/>
        <w:b w:val="0"/>
        <w:i w:val="0"/>
        <w:sz w:val="26"/>
        <w:szCs w:val="26"/>
      </w:rPr>
    </w:lvl>
    <w:lvl w:ilvl="7" w:tplc="04090003">
      <w:start w:val="1"/>
      <w:numFmt w:val="lowerLetter"/>
      <w:lvlText w:val="%8)"/>
      <w:lvlJc w:val="left"/>
      <w:pPr>
        <w:tabs>
          <w:tab w:val="num" w:pos="737"/>
        </w:tabs>
        <w:ind w:left="737" w:hanging="737"/>
      </w:pPr>
      <w:rPr>
        <w:rFonts w:ascii="UVnTime" w:hAnsi="UVnTime" w:hint="default"/>
        <w:b w:val="0"/>
        <w:i w:val="0"/>
        <w:sz w:val="26"/>
        <w:szCs w:val="26"/>
      </w:rPr>
    </w:lvl>
    <w:lvl w:ilvl="8" w:tplc="04090005">
      <w:start w:val="1"/>
      <w:numFmt w:val="lowerRoman"/>
      <w:lvlText w:val="%9."/>
      <w:lvlJc w:val="left"/>
      <w:pPr>
        <w:tabs>
          <w:tab w:val="num" w:pos="737"/>
        </w:tabs>
        <w:ind w:left="737" w:hanging="737"/>
      </w:pPr>
      <w:rPr>
        <w:rFonts w:hint="default"/>
        <w:b w:val="0"/>
        <w:i w:val="0"/>
        <w:sz w:val="26"/>
        <w:szCs w:val="26"/>
      </w:rPr>
    </w:lvl>
  </w:abstractNum>
  <w:abstractNum w:abstractNumId="101" w15:restartNumberingAfterBreak="0">
    <w:nsid w:val="6BF15D6F"/>
    <w:multiLevelType w:val="hybridMultilevel"/>
    <w:tmpl w:val="929864E0"/>
    <w:lvl w:ilvl="0" w:tplc="0409000D">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C152B96"/>
    <w:multiLevelType w:val="multilevel"/>
    <w:tmpl w:val="B41AEE84"/>
    <w:styleLink w:val="StyleNumberedTimesNewRoman"/>
    <w:lvl w:ilvl="0">
      <w:start w:val="1"/>
      <w:numFmt w:val="decimal"/>
      <w:lvlText w:val="(%1)"/>
      <w:lvlJc w:val="left"/>
      <w:pPr>
        <w:tabs>
          <w:tab w:val="num" w:pos="488"/>
        </w:tabs>
        <w:ind w:left="488" w:hanging="488"/>
      </w:pPr>
      <w:rPr>
        <w:rFonts w:hint="default"/>
        <w:sz w:val="28"/>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6C8D3552"/>
    <w:multiLevelType w:val="multilevel"/>
    <w:tmpl w:val="0409001D"/>
    <w:styleLink w:val="Tmc4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6F432A95"/>
    <w:multiLevelType w:val="hybridMultilevel"/>
    <w:tmpl w:val="A16E729C"/>
    <w:lvl w:ilvl="0" w:tplc="00FC1946">
      <w:start w:val="1"/>
      <w:numFmt w:val="decimal"/>
      <w:lvlText w:val="%1."/>
      <w:lvlJc w:val="left"/>
      <w:pPr>
        <w:ind w:left="720" w:hanging="360"/>
      </w:pPr>
      <w:rPr>
        <w:rFonts w:hint="default"/>
      </w:rPr>
    </w:lvl>
    <w:lvl w:ilvl="1" w:tplc="0052A874" w:tentative="1">
      <w:start w:val="1"/>
      <w:numFmt w:val="bullet"/>
      <w:lvlText w:val="o"/>
      <w:lvlJc w:val="left"/>
      <w:pPr>
        <w:ind w:left="1440" w:hanging="360"/>
      </w:pPr>
      <w:rPr>
        <w:rFonts w:ascii="Courier New" w:hAnsi="Courier New" w:cs="Courier New" w:hint="default"/>
      </w:rPr>
    </w:lvl>
    <w:lvl w:ilvl="2" w:tplc="EFD8DBF0" w:tentative="1">
      <w:start w:val="1"/>
      <w:numFmt w:val="bullet"/>
      <w:lvlText w:val=""/>
      <w:lvlJc w:val="left"/>
      <w:pPr>
        <w:ind w:left="2160" w:hanging="360"/>
      </w:pPr>
      <w:rPr>
        <w:rFonts w:ascii="Wingdings" w:hAnsi="Wingdings" w:hint="default"/>
      </w:rPr>
    </w:lvl>
    <w:lvl w:ilvl="3" w:tplc="21BC862E" w:tentative="1">
      <w:start w:val="1"/>
      <w:numFmt w:val="bullet"/>
      <w:lvlText w:val=""/>
      <w:lvlJc w:val="left"/>
      <w:pPr>
        <w:ind w:left="2880" w:hanging="360"/>
      </w:pPr>
      <w:rPr>
        <w:rFonts w:ascii="Symbol" w:hAnsi="Symbol" w:hint="default"/>
      </w:rPr>
    </w:lvl>
    <w:lvl w:ilvl="4" w:tplc="FDDC69C6" w:tentative="1">
      <w:start w:val="1"/>
      <w:numFmt w:val="bullet"/>
      <w:lvlText w:val="o"/>
      <w:lvlJc w:val="left"/>
      <w:pPr>
        <w:ind w:left="3600" w:hanging="360"/>
      </w:pPr>
      <w:rPr>
        <w:rFonts w:ascii="Courier New" w:hAnsi="Courier New" w:cs="Courier New" w:hint="default"/>
      </w:rPr>
    </w:lvl>
    <w:lvl w:ilvl="5" w:tplc="6FFC86EE" w:tentative="1">
      <w:start w:val="1"/>
      <w:numFmt w:val="bullet"/>
      <w:lvlText w:val=""/>
      <w:lvlJc w:val="left"/>
      <w:pPr>
        <w:ind w:left="4320" w:hanging="360"/>
      </w:pPr>
      <w:rPr>
        <w:rFonts w:ascii="Wingdings" w:hAnsi="Wingdings" w:hint="default"/>
      </w:rPr>
    </w:lvl>
    <w:lvl w:ilvl="6" w:tplc="DDA0DBBC" w:tentative="1">
      <w:start w:val="1"/>
      <w:numFmt w:val="bullet"/>
      <w:lvlText w:val=""/>
      <w:lvlJc w:val="left"/>
      <w:pPr>
        <w:ind w:left="5040" w:hanging="360"/>
      </w:pPr>
      <w:rPr>
        <w:rFonts w:ascii="Symbol" w:hAnsi="Symbol" w:hint="default"/>
      </w:rPr>
    </w:lvl>
    <w:lvl w:ilvl="7" w:tplc="7D58F69A" w:tentative="1">
      <w:start w:val="1"/>
      <w:numFmt w:val="bullet"/>
      <w:lvlText w:val="o"/>
      <w:lvlJc w:val="left"/>
      <w:pPr>
        <w:ind w:left="5760" w:hanging="360"/>
      </w:pPr>
      <w:rPr>
        <w:rFonts w:ascii="Courier New" w:hAnsi="Courier New" w:cs="Courier New" w:hint="default"/>
      </w:rPr>
    </w:lvl>
    <w:lvl w:ilvl="8" w:tplc="F26E2E12" w:tentative="1">
      <w:start w:val="1"/>
      <w:numFmt w:val="bullet"/>
      <w:lvlText w:val=""/>
      <w:lvlJc w:val="left"/>
      <w:pPr>
        <w:ind w:left="6480" w:hanging="360"/>
      </w:pPr>
      <w:rPr>
        <w:rFonts w:ascii="Wingdings" w:hAnsi="Wingdings" w:hint="default"/>
      </w:rPr>
    </w:lvl>
  </w:abstractNum>
  <w:abstractNum w:abstractNumId="105" w15:restartNumberingAfterBreak="0">
    <w:nsid w:val="6FE9014D"/>
    <w:multiLevelType w:val="hybridMultilevel"/>
    <w:tmpl w:val="19BCBCBC"/>
    <w:lvl w:ilvl="0" w:tplc="2BF48C82">
      <w:start w:val="1"/>
      <w:numFmt w:val="bullet"/>
      <w:lvlText w:val=""/>
      <w:lvlJc w:val="left"/>
      <w:pPr>
        <w:ind w:left="720" w:hanging="360"/>
      </w:pPr>
      <w:rPr>
        <w:rFonts w:ascii="Wingdings" w:hAnsi="Wingdings" w:hint="default"/>
      </w:rPr>
    </w:lvl>
    <w:lvl w:ilvl="1" w:tplc="D812CD64" w:tentative="1">
      <w:start w:val="1"/>
      <w:numFmt w:val="bullet"/>
      <w:lvlText w:val="o"/>
      <w:lvlJc w:val="left"/>
      <w:pPr>
        <w:ind w:left="1440" w:hanging="360"/>
      </w:pPr>
      <w:rPr>
        <w:rFonts w:ascii="Courier New" w:hAnsi="Courier New" w:cs="Courier New" w:hint="default"/>
      </w:rPr>
    </w:lvl>
    <w:lvl w:ilvl="2" w:tplc="23D04C7C" w:tentative="1">
      <w:start w:val="1"/>
      <w:numFmt w:val="bullet"/>
      <w:lvlText w:val=""/>
      <w:lvlJc w:val="left"/>
      <w:pPr>
        <w:ind w:left="2160" w:hanging="360"/>
      </w:pPr>
      <w:rPr>
        <w:rFonts w:ascii="Wingdings" w:hAnsi="Wingdings" w:hint="default"/>
      </w:rPr>
    </w:lvl>
    <w:lvl w:ilvl="3" w:tplc="BA6677CE" w:tentative="1">
      <w:start w:val="1"/>
      <w:numFmt w:val="bullet"/>
      <w:lvlText w:val=""/>
      <w:lvlJc w:val="left"/>
      <w:pPr>
        <w:ind w:left="2880" w:hanging="360"/>
      </w:pPr>
      <w:rPr>
        <w:rFonts w:ascii="Symbol" w:hAnsi="Symbol" w:hint="default"/>
      </w:rPr>
    </w:lvl>
    <w:lvl w:ilvl="4" w:tplc="B75012A6" w:tentative="1">
      <w:start w:val="1"/>
      <w:numFmt w:val="bullet"/>
      <w:lvlText w:val="o"/>
      <w:lvlJc w:val="left"/>
      <w:pPr>
        <w:ind w:left="3600" w:hanging="360"/>
      </w:pPr>
      <w:rPr>
        <w:rFonts w:ascii="Courier New" w:hAnsi="Courier New" w:cs="Courier New" w:hint="default"/>
      </w:rPr>
    </w:lvl>
    <w:lvl w:ilvl="5" w:tplc="EBC230F8" w:tentative="1">
      <w:start w:val="1"/>
      <w:numFmt w:val="bullet"/>
      <w:lvlText w:val=""/>
      <w:lvlJc w:val="left"/>
      <w:pPr>
        <w:ind w:left="4320" w:hanging="360"/>
      </w:pPr>
      <w:rPr>
        <w:rFonts w:ascii="Wingdings" w:hAnsi="Wingdings" w:hint="default"/>
      </w:rPr>
    </w:lvl>
    <w:lvl w:ilvl="6" w:tplc="208AC3A8" w:tentative="1">
      <w:start w:val="1"/>
      <w:numFmt w:val="bullet"/>
      <w:lvlText w:val=""/>
      <w:lvlJc w:val="left"/>
      <w:pPr>
        <w:ind w:left="5040" w:hanging="360"/>
      </w:pPr>
      <w:rPr>
        <w:rFonts w:ascii="Symbol" w:hAnsi="Symbol" w:hint="default"/>
      </w:rPr>
    </w:lvl>
    <w:lvl w:ilvl="7" w:tplc="B10E0A18" w:tentative="1">
      <w:start w:val="1"/>
      <w:numFmt w:val="bullet"/>
      <w:lvlText w:val="o"/>
      <w:lvlJc w:val="left"/>
      <w:pPr>
        <w:ind w:left="5760" w:hanging="360"/>
      </w:pPr>
      <w:rPr>
        <w:rFonts w:ascii="Courier New" w:hAnsi="Courier New" w:cs="Courier New" w:hint="default"/>
      </w:rPr>
    </w:lvl>
    <w:lvl w:ilvl="8" w:tplc="870C4210" w:tentative="1">
      <w:start w:val="1"/>
      <w:numFmt w:val="bullet"/>
      <w:lvlText w:val=""/>
      <w:lvlJc w:val="left"/>
      <w:pPr>
        <w:ind w:left="6480" w:hanging="360"/>
      </w:pPr>
      <w:rPr>
        <w:rFonts w:ascii="Wingdings" w:hAnsi="Wingdings" w:hint="default"/>
      </w:rPr>
    </w:lvl>
  </w:abstractNum>
  <w:abstractNum w:abstractNumId="106" w15:restartNumberingAfterBreak="0">
    <w:nsid w:val="70B63C28"/>
    <w:multiLevelType w:val="hybridMultilevel"/>
    <w:tmpl w:val="1EA06562"/>
    <w:lvl w:ilvl="0" w:tplc="042A000F">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7" w15:restartNumberingAfterBreak="0">
    <w:nsid w:val="713B339A"/>
    <w:multiLevelType w:val="hybridMultilevel"/>
    <w:tmpl w:val="BD6EBEEA"/>
    <w:lvl w:ilvl="0" w:tplc="0409000D">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5C15D5"/>
    <w:multiLevelType w:val="hybridMultilevel"/>
    <w:tmpl w:val="7A0819B2"/>
    <w:lvl w:ilvl="0" w:tplc="04090001">
      <w:numFmt w:val="bullet"/>
      <w:lvlText w:val="-"/>
      <w:lvlJc w:val="left"/>
      <w:pPr>
        <w:ind w:left="720" w:hanging="360"/>
      </w:pPr>
      <w:rPr>
        <w:rFonts w:ascii="Times New Roman" w:eastAsia="MS Mincho"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9" w15:restartNumberingAfterBreak="0">
    <w:nsid w:val="71E00102"/>
    <w:multiLevelType w:val="hybridMultilevel"/>
    <w:tmpl w:val="9AFE6A18"/>
    <w:lvl w:ilvl="0" w:tplc="04090001">
      <w:start w:val="1"/>
      <w:numFmt w:val="bullet"/>
      <w:pStyle w:val="BodyText11"/>
      <w:lvlText w:val=""/>
      <w:lvlJc w:val="left"/>
      <w:pPr>
        <w:tabs>
          <w:tab w:val="num" w:pos="1647"/>
        </w:tabs>
        <w:ind w:left="1647"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2131E6C"/>
    <w:multiLevelType w:val="singleLevel"/>
    <w:tmpl w:val="41C6C230"/>
    <w:lvl w:ilvl="0">
      <w:start w:val="1"/>
      <w:numFmt w:val="bullet"/>
      <w:pStyle w:val="HOATHI"/>
      <w:lvlText w:val=""/>
      <w:lvlJc w:val="left"/>
      <w:pPr>
        <w:tabs>
          <w:tab w:val="num" w:pos="360"/>
        </w:tabs>
        <w:ind w:left="360" w:hanging="360"/>
      </w:pPr>
      <w:rPr>
        <w:rFonts w:ascii="Symbol" w:hAnsi="Symbol" w:hint="default"/>
      </w:rPr>
    </w:lvl>
  </w:abstractNum>
  <w:abstractNum w:abstractNumId="111" w15:restartNumberingAfterBreak="0">
    <w:nsid w:val="72F31F9E"/>
    <w:multiLevelType w:val="hybridMultilevel"/>
    <w:tmpl w:val="5E88139A"/>
    <w:lvl w:ilvl="0" w:tplc="25187136">
      <w:start w:val="3"/>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15:restartNumberingAfterBreak="0">
    <w:nsid w:val="742047F6"/>
    <w:multiLevelType w:val="hybridMultilevel"/>
    <w:tmpl w:val="F3049FCC"/>
    <w:lvl w:ilvl="0" w:tplc="01E02DD6">
      <w:numFmt w:val="bullet"/>
      <w:lvlText w:val="-"/>
      <w:lvlJc w:val="left"/>
      <w:pPr>
        <w:ind w:left="720" w:hanging="360"/>
      </w:pPr>
      <w:rPr>
        <w:rFonts w:ascii="Times New Roman" w:eastAsiaTheme="minorHAnsi" w:hAnsi="Times New Roman" w:cs="Times New Roman" w:hint="default"/>
      </w:rPr>
    </w:lvl>
    <w:lvl w:ilvl="1" w:tplc="CD6C3412" w:tentative="1">
      <w:start w:val="1"/>
      <w:numFmt w:val="bullet"/>
      <w:lvlText w:val="o"/>
      <w:lvlJc w:val="left"/>
      <w:pPr>
        <w:ind w:left="1440" w:hanging="360"/>
      </w:pPr>
      <w:rPr>
        <w:rFonts w:ascii="Courier New" w:hAnsi="Courier New" w:cs="Courier New" w:hint="default"/>
      </w:rPr>
    </w:lvl>
    <w:lvl w:ilvl="2" w:tplc="1F185E62" w:tentative="1">
      <w:start w:val="1"/>
      <w:numFmt w:val="bullet"/>
      <w:lvlText w:val=""/>
      <w:lvlJc w:val="left"/>
      <w:pPr>
        <w:ind w:left="2160" w:hanging="360"/>
      </w:pPr>
      <w:rPr>
        <w:rFonts w:ascii="Wingdings" w:hAnsi="Wingdings" w:hint="default"/>
      </w:rPr>
    </w:lvl>
    <w:lvl w:ilvl="3" w:tplc="4DC024A4" w:tentative="1">
      <w:start w:val="1"/>
      <w:numFmt w:val="bullet"/>
      <w:lvlText w:val=""/>
      <w:lvlJc w:val="left"/>
      <w:pPr>
        <w:ind w:left="2880" w:hanging="360"/>
      </w:pPr>
      <w:rPr>
        <w:rFonts w:ascii="Symbol" w:hAnsi="Symbol" w:hint="default"/>
      </w:rPr>
    </w:lvl>
    <w:lvl w:ilvl="4" w:tplc="1EC48D5C" w:tentative="1">
      <w:start w:val="1"/>
      <w:numFmt w:val="bullet"/>
      <w:lvlText w:val="o"/>
      <w:lvlJc w:val="left"/>
      <w:pPr>
        <w:ind w:left="3600" w:hanging="360"/>
      </w:pPr>
      <w:rPr>
        <w:rFonts w:ascii="Courier New" w:hAnsi="Courier New" w:cs="Courier New" w:hint="default"/>
      </w:rPr>
    </w:lvl>
    <w:lvl w:ilvl="5" w:tplc="63D8BA9A" w:tentative="1">
      <w:start w:val="1"/>
      <w:numFmt w:val="bullet"/>
      <w:lvlText w:val=""/>
      <w:lvlJc w:val="left"/>
      <w:pPr>
        <w:ind w:left="4320" w:hanging="360"/>
      </w:pPr>
      <w:rPr>
        <w:rFonts w:ascii="Wingdings" w:hAnsi="Wingdings" w:hint="default"/>
      </w:rPr>
    </w:lvl>
    <w:lvl w:ilvl="6" w:tplc="3EB03AE2" w:tentative="1">
      <w:start w:val="1"/>
      <w:numFmt w:val="bullet"/>
      <w:lvlText w:val=""/>
      <w:lvlJc w:val="left"/>
      <w:pPr>
        <w:ind w:left="5040" w:hanging="360"/>
      </w:pPr>
      <w:rPr>
        <w:rFonts w:ascii="Symbol" w:hAnsi="Symbol" w:hint="default"/>
      </w:rPr>
    </w:lvl>
    <w:lvl w:ilvl="7" w:tplc="56509B70" w:tentative="1">
      <w:start w:val="1"/>
      <w:numFmt w:val="bullet"/>
      <w:lvlText w:val="o"/>
      <w:lvlJc w:val="left"/>
      <w:pPr>
        <w:ind w:left="5760" w:hanging="360"/>
      </w:pPr>
      <w:rPr>
        <w:rFonts w:ascii="Courier New" w:hAnsi="Courier New" w:cs="Courier New" w:hint="default"/>
      </w:rPr>
    </w:lvl>
    <w:lvl w:ilvl="8" w:tplc="8F96DED0" w:tentative="1">
      <w:start w:val="1"/>
      <w:numFmt w:val="bullet"/>
      <w:lvlText w:val=""/>
      <w:lvlJc w:val="left"/>
      <w:pPr>
        <w:ind w:left="6480" w:hanging="360"/>
      </w:pPr>
      <w:rPr>
        <w:rFonts w:ascii="Wingdings" w:hAnsi="Wingdings" w:hint="default"/>
      </w:rPr>
    </w:lvl>
  </w:abstractNum>
  <w:abstractNum w:abstractNumId="113" w15:restartNumberingAfterBreak="0">
    <w:nsid w:val="74A4021D"/>
    <w:multiLevelType w:val="hybridMultilevel"/>
    <w:tmpl w:val="98FC802A"/>
    <w:lvl w:ilvl="0" w:tplc="04090001">
      <w:start w:val="1"/>
      <w:numFmt w:val="bullet"/>
      <w:lvlText w:val="-"/>
      <w:lvlJc w:val="left"/>
      <w:pPr>
        <w:ind w:left="720" w:hanging="360"/>
      </w:pPr>
      <w:rPr>
        <w:rFonts w:ascii="Times New Roman" w:eastAsia="Times New Roman" w:hAnsi="Times New Roman" w:cs="Times New Roman" w:hint="default"/>
        <w:b/>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4" w15:restartNumberingAfterBreak="0">
    <w:nsid w:val="776A7A40"/>
    <w:multiLevelType w:val="hybridMultilevel"/>
    <w:tmpl w:val="E6EA1D06"/>
    <w:lvl w:ilvl="0" w:tplc="04090001">
      <w:start w:val="1"/>
      <w:numFmt w:val="bullet"/>
      <w:lvlText w:val="-"/>
      <w:lvlJc w:val="left"/>
      <w:pPr>
        <w:tabs>
          <w:tab w:val="num" w:pos="1065"/>
        </w:tabs>
        <w:ind w:left="1065" w:hanging="360"/>
      </w:pPr>
      <w:rPr>
        <w:rFonts w:ascii="VSDict Phonetic" w:hAnsi="VSDict Phonetic" w:hint="default"/>
        <w:b w:val="0"/>
      </w:rPr>
    </w:lvl>
    <w:lvl w:ilvl="1" w:tplc="04090003">
      <w:start w:val="1"/>
      <w:numFmt w:val="bullet"/>
      <w:lvlText w:val=""/>
      <w:lvlJc w:val="left"/>
      <w:pPr>
        <w:tabs>
          <w:tab w:val="num" w:pos="1785"/>
        </w:tabs>
        <w:ind w:left="1785" w:hanging="360"/>
      </w:pPr>
      <w:rPr>
        <w:rFonts w:ascii="Wingdings" w:hAnsi="Wingdings"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pStyle w:val="StyleStyleHeading4small-head4TimesNewRomanBefore6ptAf"/>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5" w15:restartNumberingAfterBreak="0">
    <w:nsid w:val="77D201D2"/>
    <w:multiLevelType w:val="hybridMultilevel"/>
    <w:tmpl w:val="043E0B4C"/>
    <w:lvl w:ilvl="0" w:tplc="83F830A8">
      <w:start w:val="1"/>
      <w:numFmt w:val="decimal"/>
      <w:pStyle w:val="xl59"/>
      <w:lvlText w:val="1.%1"/>
      <w:lvlJc w:val="left"/>
      <w:pPr>
        <w:tabs>
          <w:tab w:val="num" w:pos="1080"/>
        </w:tabs>
        <w:ind w:left="1080" w:hanging="720"/>
      </w:pPr>
      <w:rPr>
        <w:rFonts w:ascii="Arial Narrow" w:hAnsi="Arial Narrow" w:hint="default"/>
        <w:sz w:val="20"/>
      </w:rPr>
    </w:lvl>
    <w:lvl w:ilvl="1" w:tplc="04090003">
      <w:start w:val="1"/>
      <w:numFmt w:val="decimal"/>
      <w:lvlText w:val="1.2.%2"/>
      <w:lvlJc w:val="left"/>
      <w:pPr>
        <w:tabs>
          <w:tab w:val="num" w:pos="794"/>
        </w:tabs>
        <w:ind w:left="794" w:hanging="794"/>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7AD34B60"/>
    <w:multiLevelType w:val="multilevel"/>
    <w:tmpl w:val="0409001D"/>
    <w:styleLink w:val="Style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7" w15:restartNumberingAfterBreak="0">
    <w:nsid w:val="7B2341D9"/>
    <w:multiLevelType w:val="singleLevel"/>
    <w:tmpl w:val="268EA0F0"/>
    <w:lvl w:ilvl="0">
      <w:start w:val="1"/>
      <w:numFmt w:val="bullet"/>
      <w:pStyle w:val="StyleCaptionAGTESIANotItalic"/>
      <w:lvlText w:val=""/>
      <w:lvlJc w:val="left"/>
      <w:pPr>
        <w:tabs>
          <w:tab w:val="num" w:pos="720"/>
        </w:tabs>
        <w:ind w:left="720" w:hanging="720"/>
      </w:pPr>
      <w:rPr>
        <w:rFonts w:ascii="Monotype Sorts" w:hAnsi="Monotype Sorts" w:hint="default"/>
        <w:sz w:val="16"/>
      </w:rPr>
    </w:lvl>
  </w:abstractNum>
  <w:abstractNum w:abstractNumId="118" w15:restartNumberingAfterBreak="0">
    <w:nsid w:val="7B9B46B3"/>
    <w:multiLevelType w:val="hybridMultilevel"/>
    <w:tmpl w:val="1AC2F936"/>
    <w:lvl w:ilvl="0" w:tplc="43880C4E">
      <w:start w:val="1"/>
      <w:numFmt w:val="bullet"/>
      <w:lvlText w:val=""/>
      <w:lvlJc w:val="left"/>
      <w:pPr>
        <w:ind w:left="720" w:hanging="360"/>
      </w:pPr>
      <w:rPr>
        <w:rFonts w:ascii="Symbol" w:hAnsi="Symbol" w:hint="default"/>
      </w:rPr>
    </w:lvl>
    <w:lvl w:ilvl="1" w:tplc="6C289EE8">
      <w:start w:val="1"/>
      <w:numFmt w:val="bullet"/>
      <w:lvlText w:val="o"/>
      <w:lvlJc w:val="left"/>
      <w:pPr>
        <w:ind w:left="1440" w:hanging="360"/>
      </w:pPr>
      <w:rPr>
        <w:rFonts w:ascii="Courier New" w:hAnsi="Courier New" w:cs="Courier New" w:hint="default"/>
      </w:rPr>
    </w:lvl>
    <w:lvl w:ilvl="2" w:tplc="9A727F98" w:tentative="1">
      <w:start w:val="1"/>
      <w:numFmt w:val="bullet"/>
      <w:lvlText w:val=""/>
      <w:lvlJc w:val="left"/>
      <w:pPr>
        <w:ind w:left="2160" w:hanging="360"/>
      </w:pPr>
      <w:rPr>
        <w:rFonts w:ascii="Wingdings" w:hAnsi="Wingdings" w:hint="default"/>
      </w:rPr>
    </w:lvl>
    <w:lvl w:ilvl="3" w:tplc="8272EA2A" w:tentative="1">
      <w:start w:val="1"/>
      <w:numFmt w:val="bullet"/>
      <w:lvlText w:val=""/>
      <w:lvlJc w:val="left"/>
      <w:pPr>
        <w:ind w:left="2880" w:hanging="360"/>
      </w:pPr>
      <w:rPr>
        <w:rFonts w:ascii="Symbol" w:hAnsi="Symbol" w:hint="default"/>
      </w:rPr>
    </w:lvl>
    <w:lvl w:ilvl="4" w:tplc="EABA8436" w:tentative="1">
      <w:start w:val="1"/>
      <w:numFmt w:val="bullet"/>
      <w:lvlText w:val="o"/>
      <w:lvlJc w:val="left"/>
      <w:pPr>
        <w:ind w:left="3600" w:hanging="360"/>
      </w:pPr>
      <w:rPr>
        <w:rFonts w:ascii="Courier New" w:hAnsi="Courier New" w:cs="Courier New" w:hint="default"/>
      </w:rPr>
    </w:lvl>
    <w:lvl w:ilvl="5" w:tplc="7D5CA37A" w:tentative="1">
      <w:start w:val="1"/>
      <w:numFmt w:val="bullet"/>
      <w:lvlText w:val=""/>
      <w:lvlJc w:val="left"/>
      <w:pPr>
        <w:ind w:left="4320" w:hanging="360"/>
      </w:pPr>
      <w:rPr>
        <w:rFonts w:ascii="Wingdings" w:hAnsi="Wingdings" w:hint="default"/>
      </w:rPr>
    </w:lvl>
    <w:lvl w:ilvl="6" w:tplc="1842176A" w:tentative="1">
      <w:start w:val="1"/>
      <w:numFmt w:val="bullet"/>
      <w:lvlText w:val=""/>
      <w:lvlJc w:val="left"/>
      <w:pPr>
        <w:ind w:left="5040" w:hanging="360"/>
      </w:pPr>
      <w:rPr>
        <w:rFonts w:ascii="Symbol" w:hAnsi="Symbol" w:hint="default"/>
      </w:rPr>
    </w:lvl>
    <w:lvl w:ilvl="7" w:tplc="98EADA68" w:tentative="1">
      <w:start w:val="1"/>
      <w:numFmt w:val="bullet"/>
      <w:lvlText w:val="o"/>
      <w:lvlJc w:val="left"/>
      <w:pPr>
        <w:ind w:left="5760" w:hanging="360"/>
      </w:pPr>
      <w:rPr>
        <w:rFonts w:ascii="Courier New" w:hAnsi="Courier New" w:cs="Courier New" w:hint="default"/>
      </w:rPr>
    </w:lvl>
    <w:lvl w:ilvl="8" w:tplc="7EDE9584" w:tentative="1">
      <w:start w:val="1"/>
      <w:numFmt w:val="bullet"/>
      <w:lvlText w:val=""/>
      <w:lvlJc w:val="left"/>
      <w:pPr>
        <w:ind w:left="6480" w:hanging="360"/>
      </w:pPr>
      <w:rPr>
        <w:rFonts w:ascii="Wingdings" w:hAnsi="Wingdings" w:hint="default"/>
      </w:rPr>
    </w:lvl>
  </w:abstractNum>
  <w:abstractNum w:abstractNumId="119" w15:restartNumberingAfterBreak="0">
    <w:nsid w:val="7BF5357E"/>
    <w:multiLevelType w:val="multilevel"/>
    <w:tmpl w:val="0409001F"/>
    <w:styleLink w:val="111111"/>
    <w:lvl w:ilvl="0">
      <w:start w:val="5"/>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0" w15:restartNumberingAfterBreak="0">
    <w:nsid w:val="7CF3578B"/>
    <w:multiLevelType w:val="hybridMultilevel"/>
    <w:tmpl w:val="A5EE35D0"/>
    <w:lvl w:ilvl="0" w:tplc="04090001">
      <w:start w:val="1"/>
      <w:numFmt w:val="bullet"/>
      <w:pStyle w:val="Heading10"/>
      <w:lvlText w:val="-"/>
      <w:lvlJc w:val="left"/>
      <w:pPr>
        <w:ind w:left="1287" w:hanging="360"/>
      </w:pPr>
      <w:rPr>
        <w:rFonts w:ascii=".VnArial" w:hAnsi=".Vn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1" w15:restartNumberingAfterBreak="0">
    <w:nsid w:val="7DA15920"/>
    <w:multiLevelType w:val="hybridMultilevel"/>
    <w:tmpl w:val="E7820EB8"/>
    <w:lvl w:ilvl="0" w:tplc="CD549C18">
      <w:start w:val="2"/>
      <w:numFmt w:val="bullet"/>
      <w:lvlText w:val="-"/>
      <w:lvlJc w:val="left"/>
      <w:pPr>
        <w:ind w:left="720" w:hanging="360"/>
      </w:pPr>
      <w:rPr>
        <w:rFonts w:ascii="Times New Roman" w:eastAsia="Times New Roman" w:hAnsi="Times New Roman" w:cs="Times New Roman" w:hint="default"/>
      </w:rPr>
    </w:lvl>
    <w:lvl w:ilvl="1" w:tplc="AB766BA4" w:tentative="1">
      <w:start w:val="1"/>
      <w:numFmt w:val="bullet"/>
      <w:lvlText w:val="o"/>
      <w:lvlJc w:val="left"/>
      <w:pPr>
        <w:ind w:left="1440" w:hanging="360"/>
      </w:pPr>
      <w:rPr>
        <w:rFonts w:ascii="Courier New" w:hAnsi="Courier New" w:cs="Courier New" w:hint="default"/>
      </w:rPr>
    </w:lvl>
    <w:lvl w:ilvl="2" w:tplc="0756AFE6" w:tentative="1">
      <w:start w:val="1"/>
      <w:numFmt w:val="bullet"/>
      <w:lvlText w:val=""/>
      <w:lvlJc w:val="left"/>
      <w:pPr>
        <w:ind w:left="2160" w:hanging="360"/>
      </w:pPr>
      <w:rPr>
        <w:rFonts w:ascii="Wingdings" w:hAnsi="Wingdings" w:hint="default"/>
      </w:rPr>
    </w:lvl>
    <w:lvl w:ilvl="3" w:tplc="890CF66E" w:tentative="1">
      <w:start w:val="1"/>
      <w:numFmt w:val="bullet"/>
      <w:lvlText w:val=""/>
      <w:lvlJc w:val="left"/>
      <w:pPr>
        <w:ind w:left="2880" w:hanging="360"/>
      </w:pPr>
      <w:rPr>
        <w:rFonts w:ascii="Symbol" w:hAnsi="Symbol" w:hint="default"/>
      </w:rPr>
    </w:lvl>
    <w:lvl w:ilvl="4" w:tplc="5B847520" w:tentative="1">
      <w:start w:val="1"/>
      <w:numFmt w:val="bullet"/>
      <w:lvlText w:val="o"/>
      <w:lvlJc w:val="left"/>
      <w:pPr>
        <w:ind w:left="3600" w:hanging="360"/>
      </w:pPr>
      <w:rPr>
        <w:rFonts w:ascii="Courier New" w:hAnsi="Courier New" w:cs="Courier New" w:hint="default"/>
      </w:rPr>
    </w:lvl>
    <w:lvl w:ilvl="5" w:tplc="C4A44272" w:tentative="1">
      <w:start w:val="1"/>
      <w:numFmt w:val="bullet"/>
      <w:lvlText w:val=""/>
      <w:lvlJc w:val="left"/>
      <w:pPr>
        <w:ind w:left="4320" w:hanging="360"/>
      </w:pPr>
      <w:rPr>
        <w:rFonts w:ascii="Wingdings" w:hAnsi="Wingdings" w:hint="default"/>
      </w:rPr>
    </w:lvl>
    <w:lvl w:ilvl="6" w:tplc="A2FC10FA" w:tentative="1">
      <w:start w:val="1"/>
      <w:numFmt w:val="bullet"/>
      <w:lvlText w:val=""/>
      <w:lvlJc w:val="left"/>
      <w:pPr>
        <w:ind w:left="5040" w:hanging="360"/>
      </w:pPr>
      <w:rPr>
        <w:rFonts w:ascii="Symbol" w:hAnsi="Symbol" w:hint="default"/>
      </w:rPr>
    </w:lvl>
    <w:lvl w:ilvl="7" w:tplc="A7223AAA" w:tentative="1">
      <w:start w:val="1"/>
      <w:numFmt w:val="bullet"/>
      <w:lvlText w:val="o"/>
      <w:lvlJc w:val="left"/>
      <w:pPr>
        <w:ind w:left="5760" w:hanging="360"/>
      </w:pPr>
      <w:rPr>
        <w:rFonts w:ascii="Courier New" w:hAnsi="Courier New" w:cs="Courier New" w:hint="default"/>
      </w:rPr>
    </w:lvl>
    <w:lvl w:ilvl="8" w:tplc="E5C659C2" w:tentative="1">
      <w:start w:val="1"/>
      <w:numFmt w:val="bullet"/>
      <w:lvlText w:val=""/>
      <w:lvlJc w:val="left"/>
      <w:pPr>
        <w:ind w:left="6480" w:hanging="360"/>
      </w:pPr>
      <w:rPr>
        <w:rFonts w:ascii="Wingdings" w:hAnsi="Wingdings" w:hint="default"/>
      </w:rPr>
    </w:lvl>
  </w:abstractNum>
  <w:abstractNum w:abstractNumId="122" w15:restartNumberingAfterBreak="0">
    <w:nsid w:val="7DBE2EA4"/>
    <w:multiLevelType w:val="hybridMultilevel"/>
    <w:tmpl w:val="FDCAF666"/>
    <w:lvl w:ilvl="0" w:tplc="D97E627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7F6E7765"/>
    <w:multiLevelType w:val="hybridMultilevel"/>
    <w:tmpl w:val="4D3680F6"/>
    <w:lvl w:ilvl="0" w:tplc="04090013">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87"/>
  </w:num>
  <w:num w:numId="2">
    <w:abstractNumId w:val="103"/>
  </w:num>
  <w:num w:numId="3">
    <w:abstractNumId w:val="61"/>
  </w:num>
  <w:num w:numId="4">
    <w:abstractNumId w:val="56"/>
  </w:num>
  <w:num w:numId="5">
    <w:abstractNumId w:val="39"/>
  </w:num>
  <w:num w:numId="6">
    <w:abstractNumId w:val="70"/>
  </w:num>
  <w:num w:numId="7">
    <w:abstractNumId w:val="1"/>
  </w:num>
  <w:num w:numId="8">
    <w:abstractNumId w:val="35"/>
  </w:num>
  <w:num w:numId="9">
    <w:abstractNumId w:val="26"/>
  </w:num>
  <w:num w:numId="10">
    <w:abstractNumId w:val="86"/>
  </w:num>
  <w:num w:numId="11">
    <w:abstractNumId w:val="60"/>
  </w:num>
  <w:num w:numId="12">
    <w:abstractNumId w:val="119"/>
  </w:num>
  <w:num w:numId="13">
    <w:abstractNumId w:val="84"/>
  </w:num>
  <w:num w:numId="14">
    <w:abstractNumId w:val="100"/>
  </w:num>
  <w:num w:numId="15">
    <w:abstractNumId w:val="55"/>
  </w:num>
  <w:num w:numId="16">
    <w:abstractNumId w:val="63"/>
  </w:num>
  <w:num w:numId="17">
    <w:abstractNumId w:val="72"/>
  </w:num>
  <w:num w:numId="18">
    <w:abstractNumId w:val="25"/>
  </w:num>
  <w:num w:numId="19">
    <w:abstractNumId w:val="7"/>
  </w:num>
  <w:num w:numId="20">
    <w:abstractNumId w:val="102"/>
  </w:num>
  <w:num w:numId="21">
    <w:abstractNumId w:val="116"/>
  </w:num>
  <w:num w:numId="22">
    <w:abstractNumId w:val="48"/>
  </w:num>
  <w:num w:numId="23">
    <w:abstractNumId w:val="115"/>
  </w:num>
  <w:num w:numId="24">
    <w:abstractNumId w:val="0"/>
  </w:num>
  <w:num w:numId="25">
    <w:abstractNumId w:val="20"/>
  </w:num>
  <w:num w:numId="26">
    <w:abstractNumId w:val="77"/>
  </w:num>
  <w:num w:numId="27">
    <w:abstractNumId w:val="91"/>
  </w:num>
  <w:num w:numId="28">
    <w:abstractNumId w:val="27"/>
  </w:num>
  <w:num w:numId="29">
    <w:abstractNumId w:val="98"/>
  </w:num>
  <w:num w:numId="30">
    <w:abstractNumId w:val="117"/>
  </w:num>
  <w:num w:numId="31">
    <w:abstractNumId w:val="109"/>
  </w:num>
  <w:num w:numId="32">
    <w:abstractNumId w:val="42"/>
  </w:num>
  <w:num w:numId="33">
    <w:abstractNumId w:val="114"/>
  </w:num>
  <w:num w:numId="34">
    <w:abstractNumId w:val="123"/>
  </w:num>
  <w:num w:numId="35">
    <w:abstractNumId w:val="78"/>
  </w:num>
  <w:num w:numId="36">
    <w:abstractNumId w:val="62"/>
  </w:num>
  <w:num w:numId="37">
    <w:abstractNumId w:val="34"/>
  </w:num>
  <w:num w:numId="38">
    <w:abstractNumId w:val="118"/>
  </w:num>
  <w:num w:numId="39">
    <w:abstractNumId w:val="76"/>
  </w:num>
  <w:num w:numId="40">
    <w:abstractNumId w:val="73"/>
  </w:num>
  <w:num w:numId="41">
    <w:abstractNumId w:val="105"/>
  </w:num>
  <w:num w:numId="42">
    <w:abstractNumId w:val="122"/>
  </w:num>
  <w:num w:numId="43">
    <w:abstractNumId w:val="95"/>
  </w:num>
  <w:num w:numId="44">
    <w:abstractNumId w:val="28"/>
  </w:num>
  <w:num w:numId="45">
    <w:abstractNumId w:val="85"/>
  </w:num>
  <w:num w:numId="46">
    <w:abstractNumId w:val="49"/>
  </w:num>
  <w:num w:numId="47">
    <w:abstractNumId w:val="51"/>
  </w:num>
  <w:num w:numId="48">
    <w:abstractNumId w:val="2"/>
  </w:num>
  <w:num w:numId="49">
    <w:abstractNumId w:val="88"/>
  </w:num>
  <w:num w:numId="50">
    <w:abstractNumId w:val="45"/>
  </w:num>
  <w:num w:numId="51">
    <w:abstractNumId w:val="14"/>
  </w:num>
  <w:num w:numId="52">
    <w:abstractNumId w:val="110"/>
  </w:num>
  <w:num w:numId="53">
    <w:abstractNumId w:val="53"/>
  </w:num>
  <w:num w:numId="54">
    <w:abstractNumId w:val="4"/>
  </w:num>
  <w:num w:numId="55">
    <w:abstractNumId w:val="82"/>
  </w:num>
  <w:num w:numId="56">
    <w:abstractNumId w:val="15"/>
  </w:num>
  <w:num w:numId="57">
    <w:abstractNumId w:val="64"/>
  </w:num>
  <w:num w:numId="58">
    <w:abstractNumId w:val="9"/>
  </w:num>
  <w:num w:numId="59">
    <w:abstractNumId w:val="29"/>
  </w:num>
  <w:num w:numId="60">
    <w:abstractNumId w:val="120"/>
  </w:num>
  <w:num w:numId="61">
    <w:abstractNumId w:val="3"/>
  </w:num>
  <w:num w:numId="62">
    <w:abstractNumId w:val="59"/>
  </w:num>
  <w:num w:numId="63">
    <w:abstractNumId w:val="30"/>
  </w:num>
  <w:num w:numId="64">
    <w:abstractNumId w:val="93"/>
  </w:num>
  <w:num w:numId="65">
    <w:abstractNumId w:val="80"/>
  </w:num>
  <w:num w:numId="66">
    <w:abstractNumId w:val="96"/>
  </w:num>
  <w:num w:numId="67">
    <w:abstractNumId w:val="67"/>
  </w:num>
  <w:num w:numId="68">
    <w:abstractNumId w:val="6"/>
  </w:num>
  <w:num w:numId="69">
    <w:abstractNumId w:val="74"/>
  </w:num>
  <w:num w:numId="70">
    <w:abstractNumId w:val="24"/>
  </w:num>
  <w:num w:numId="71">
    <w:abstractNumId w:val="54"/>
  </w:num>
  <w:num w:numId="72">
    <w:abstractNumId w:val="99"/>
  </w:num>
  <w:num w:numId="73">
    <w:abstractNumId w:val="89"/>
  </w:num>
  <w:num w:numId="74">
    <w:abstractNumId w:val="97"/>
  </w:num>
  <w:num w:numId="75">
    <w:abstractNumId w:val="50"/>
  </w:num>
  <w:num w:numId="76">
    <w:abstractNumId w:val="13"/>
  </w:num>
  <w:num w:numId="77">
    <w:abstractNumId w:val="10"/>
  </w:num>
  <w:num w:numId="78">
    <w:abstractNumId w:val="38"/>
  </w:num>
  <w:num w:numId="79">
    <w:abstractNumId w:val="52"/>
  </w:num>
  <w:num w:numId="80">
    <w:abstractNumId w:val="33"/>
  </w:num>
  <w:num w:numId="81">
    <w:abstractNumId w:val="8"/>
  </w:num>
  <w:num w:numId="82">
    <w:abstractNumId w:val="47"/>
  </w:num>
  <w:num w:numId="83">
    <w:abstractNumId w:val="16"/>
  </w:num>
  <w:num w:numId="84">
    <w:abstractNumId w:val="108"/>
  </w:num>
  <w:num w:numId="85">
    <w:abstractNumId w:val="22"/>
  </w:num>
  <w:num w:numId="86">
    <w:abstractNumId w:val="69"/>
  </w:num>
  <w:num w:numId="87">
    <w:abstractNumId w:val="101"/>
  </w:num>
  <w:num w:numId="88">
    <w:abstractNumId w:val="12"/>
  </w:num>
  <w:num w:numId="89">
    <w:abstractNumId w:val="43"/>
  </w:num>
  <w:num w:numId="90">
    <w:abstractNumId w:val="5"/>
  </w:num>
  <w:num w:numId="91">
    <w:abstractNumId w:val="121"/>
  </w:num>
  <w:num w:numId="92">
    <w:abstractNumId w:val="83"/>
  </w:num>
  <w:num w:numId="93">
    <w:abstractNumId w:val="37"/>
  </w:num>
  <w:num w:numId="94">
    <w:abstractNumId w:val="19"/>
  </w:num>
  <w:num w:numId="95">
    <w:abstractNumId w:val="40"/>
  </w:num>
  <w:num w:numId="96">
    <w:abstractNumId w:val="23"/>
  </w:num>
  <w:num w:numId="97">
    <w:abstractNumId w:val="65"/>
  </w:num>
  <w:num w:numId="98">
    <w:abstractNumId w:val="106"/>
  </w:num>
  <w:num w:numId="99">
    <w:abstractNumId w:val="107"/>
  </w:num>
  <w:num w:numId="100">
    <w:abstractNumId w:val="79"/>
  </w:num>
  <w:num w:numId="101">
    <w:abstractNumId w:val="94"/>
  </w:num>
  <w:num w:numId="102">
    <w:abstractNumId w:val="66"/>
  </w:num>
  <w:num w:numId="103">
    <w:abstractNumId w:val="17"/>
  </w:num>
  <w:num w:numId="104">
    <w:abstractNumId w:val="111"/>
  </w:num>
  <w:num w:numId="105">
    <w:abstractNumId w:val="90"/>
  </w:num>
  <w:num w:numId="106">
    <w:abstractNumId w:val="104"/>
  </w:num>
  <w:num w:numId="107">
    <w:abstractNumId w:val="57"/>
  </w:num>
  <w:num w:numId="108">
    <w:abstractNumId w:val="21"/>
  </w:num>
  <w:num w:numId="109">
    <w:abstractNumId w:val="18"/>
  </w:num>
  <w:num w:numId="110">
    <w:abstractNumId w:val="75"/>
  </w:num>
  <w:num w:numId="111">
    <w:abstractNumId w:val="81"/>
  </w:num>
  <w:num w:numId="112">
    <w:abstractNumId w:val="13"/>
  </w:num>
  <w:num w:numId="113">
    <w:abstractNumId w:val="13"/>
  </w:num>
  <w:num w:numId="114">
    <w:abstractNumId w:val="13"/>
  </w:num>
  <w:num w:numId="115">
    <w:abstractNumId w:val="13"/>
  </w:num>
  <w:num w:numId="116">
    <w:abstractNumId w:val="13"/>
  </w:num>
  <w:num w:numId="117">
    <w:abstractNumId w:val="13"/>
  </w:num>
  <w:num w:numId="118">
    <w:abstractNumId w:val="112"/>
  </w:num>
  <w:num w:numId="119">
    <w:abstractNumId w:val="71"/>
  </w:num>
  <w:num w:numId="120">
    <w:abstractNumId w:val="44"/>
  </w:num>
  <w:num w:numId="121">
    <w:abstractNumId w:val="68"/>
  </w:num>
  <w:num w:numId="122">
    <w:abstractNumId w:val="31"/>
  </w:num>
  <w:num w:numId="123">
    <w:abstractNumId w:val="32"/>
  </w:num>
  <w:num w:numId="124">
    <w:abstractNumId w:val="11"/>
  </w:num>
  <w:num w:numId="125">
    <w:abstractNumId w:val="92"/>
  </w:num>
  <w:num w:numId="126">
    <w:abstractNumId w:val="41"/>
  </w:num>
  <w:num w:numId="127">
    <w:abstractNumId w:val="13"/>
  </w:num>
  <w:num w:numId="128">
    <w:abstractNumId w:val="113"/>
  </w:num>
  <w:num w:numId="129">
    <w:abstractNumId w:val="46"/>
  </w:num>
  <w:num w:numId="130">
    <w:abstractNumId w:val="36"/>
  </w:num>
  <w:num w:numId="131">
    <w:abstractNumId w:val="5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lignBordersAndEdge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7C7"/>
    <w:rsid w:val="00001759"/>
    <w:rsid w:val="00002A1C"/>
    <w:rsid w:val="00003037"/>
    <w:rsid w:val="00003CE6"/>
    <w:rsid w:val="00005368"/>
    <w:rsid w:val="00006D06"/>
    <w:rsid w:val="000102FF"/>
    <w:rsid w:val="00011231"/>
    <w:rsid w:val="00012102"/>
    <w:rsid w:val="00014295"/>
    <w:rsid w:val="00014C41"/>
    <w:rsid w:val="000151A1"/>
    <w:rsid w:val="0002116B"/>
    <w:rsid w:val="00022354"/>
    <w:rsid w:val="00023A48"/>
    <w:rsid w:val="0002516F"/>
    <w:rsid w:val="0002607E"/>
    <w:rsid w:val="00031410"/>
    <w:rsid w:val="00035D6A"/>
    <w:rsid w:val="00040509"/>
    <w:rsid w:val="0004066E"/>
    <w:rsid w:val="000439F6"/>
    <w:rsid w:val="00044FBE"/>
    <w:rsid w:val="00050C3E"/>
    <w:rsid w:val="000514AE"/>
    <w:rsid w:val="00052976"/>
    <w:rsid w:val="00053B7B"/>
    <w:rsid w:val="00057959"/>
    <w:rsid w:val="00065AEA"/>
    <w:rsid w:val="000665A3"/>
    <w:rsid w:val="000668CF"/>
    <w:rsid w:val="00073005"/>
    <w:rsid w:val="0008189E"/>
    <w:rsid w:val="000849D8"/>
    <w:rsid w:val="00085BA7"/>
    <w:rsid w:val="00091EA7"/>
    <w:rsid w:val="000921C1"/>
    <w:rsid w:val="00092CC1"/>
    <w:rsid w:val="000A1628"/>
    <w:rsid w:val="000A249A"/>
    <w:rsid w:val="000B0606"/>
    <w:rsid w:val="000B2447"/>
    <w:rsid w:val="000B335A"/>
    <w:rsid w:val="000B4EA7"/>
    <w:rsid w:val="000B579D"/>
    <w:rsid w:val="000C2E8B"/>
    <w:rsid w:val="000C543A"/>
    <w:rsid w:val="000C6C40"/>
    <w:rsid w:val="000D0C1E"/>
    <w:rsid w:val="000E0C74"/>
    <w:rsid w:val="000E4650"/>
    <w:rsid w:val="000E79B9"/>
    <w:rsid w:val="000F47DE"/>
    <w:rsid w:val="000F551B"/>
    <w:rsid w:val="0010011F"/>
    <w:rsid w:val="00100A57"/>
    <w:rsid w:val="0010335E"/>
    <w:rsid w:val="001040C7"/>
    <w:rsid w:val="00107644"/>
    <w:rsid w:val="0011359A"/>
    <w:rsid w:val="00116ACA"/>
    <w:rsid w:val="001175C1"/>
    <w:rsid w:val="0011780E"/>
    <w:rsid w:val="00117871"/>
    <w:rsid w:val="0012326F"/>
    <w:rsid w:val="0012473A"/>
    <w:rsid w:val="00131100"/>
    <w:rsid w:val="00133F3B"/>
    <w:rsid w:val="00136D07"/>
    <w:rsid w:val="00145E46"/>
    <w:rsid w:val="00147212"/>
    <w:rsid w:val="00150DC3"/>
    <w:rsid w:val="00152029"/>
    <w:rsid w:val="0015392F"/>
    <w:rsid w:val="00160FEA"/>
    <w:rsid w:val="00170CDB"/>
    <w:rsid w:val="00172786"/>
    <w:rsid w:val="00172896"/>
    <w:rsid w:val="00175F57"/>
    <w:rsid w:val="00184955"/>
    <w:rsid w:val="00192ABA"/>
    <w:rsid w:val="00196992"/>
    <w:rsid w:val="001A600A"/>
    <w:rsid w:val="001A72F1"/>
    <w:rsid w:val="001A7B93"/>
    <w:rsid w:val="001A7E8D"/>
    <w:rsid w:val="001B021C"/>
    <w:rsid w:val="001B11F7"/>
    <w:rsid w:val="001B2E49"/>
    <w:rsid w:val="001B3D5A"/>
    <w:rsid w:val="001C2A47"/>
    <w:rsid w:val="001C2B22"/>
    <w:rsid w:val="001D2FE3"/>
    <w:rsid w:val="001D50AC"/>
    <w:rsid w:val="001D52AA"/>
    <w:rsid w:val="001D6838"/>
    <w:rsid w:val="001E166C"/>
    <w:rsid w:val="001F0BBC"/>
    <w:rsid w:val="001F2DAD"/>
    <w:rsid w:val="001F3667"/>
    <w:rsid w:val="001F62BA"/>
    <w:rsid w:val="00201D66"/>
    <w:rsid w:val="00204A8B"/>
    <w:rsid w:val="00210548"/>
    <w:rsid w:val="00210E05"/>
    <w:rsid w:val="0021230F"/>
    <w:rsid w:val="00213540"/>
    <w:rsid w:val="00217443"/>
    <w:rsid w:val="00220DCC"/>
    <w:rsid w:val="00222F20"/>
    <w:rsid w:val="00225A79"/>
    <w:rsid w:val="00225B26"/>
    <w:rsid w:val="0023192C"/>
    <w:rsid w:val="00233A6A"/>
    <w:rsid w:val="0023529D"/>
    <w:rsid w:val="0023712F"/>
    <w:rsid w:val="002453F8"/>
    <w:rsid w:val="0024554D"/>
    <w:rsid w:val="00247590"/>
    <w:rsid w:val="00247935"/>
    <w:rsid w:val="00247CBD"/>
    <w:rsid w:val="00254A6E"/>
    <w:rsid w:val="00272518"/>
    <w:rsid w:val="002737D1"/>
    <w:rsid w:val="00276161"/>
    <w:rsid w:val="00276700"/>
    <w:rsid w:val="00277E5C"/>
    <w:rsid w:val="00283764"/>
    <w:rsid w:val="00283CAE"/>
    <w:rsid w:val="002862BB"/>
    <w:rsid w:val="002873E9"/>
    <w:rsid w:val="0029497C"/>
    <w:rsid w:val="002A364F"/>
    <w:rsid w:val="002A432C"/>
    <w:rsid w:val="002A4560"/>
    <w:rsid w:val="002A4D64"/>
    <w:rsid w:val="002A4FED"/>
    <w:rsid w:val="002B06AF"/>
    <w:rsid w:val="002B3A01"/>
    <w:rsid w:val="002B53A0"/>
    <w:rsid w:val="002B5C61"/>
    <w:rsid w:val="002C1648"/>
    <w:rsid w:val="002C556E"/>
    <w:rsid w:val="002D1344"/>
    <w:rsid w:val="002D37BE"/>
    <w:rsid w:val="002D7C5B"/>
    <w:rsid w:val="002E0D10"/>
    <w:rsid w:val="002E2C6F"/>
    <w:rsid w:val="002E43B7"/>
    <w:rsid w:val="002F1D53"/>
    <w:rsid w:val="003035BA"/>
    <w:rsid w:val="00306C08"/>
    <w:rsid w:val="003072B7"/>
    <w:rsid w:val="00307415"/>
    <w:rsid w:val="003075A5"/>
    <w:rsid w:val="00310414"/>
    <w:rsid w:val="00313B9E"/>
    <w:rsid w:val="003169D3"/>
    <w:rsid w:val="00320AEA"/>
    <w:rsid w:val="00322218"/>
    <w:rsid w:val="003239D1"/>
    <w:rsid w:val="00326873"/>
    <w:rsid w:val="00330A3B"/>
    <w:rsid w:val="0033152D"/>
    <w:rsid w:val="00333765"/>
    <w:rsid w:val="00337EA2"/>
    <w:rsid w:val="00344C82"/>
    <w:rsid w:val="0035136E"/>
    <w:rsid w:val="0035333B"/>
    <w:rsid w:val="00361B88"/>
    <w:rsid w:val="003665D5"/>
    <w:rsid w:val="003717C1"/>
    <w:rsid w:val="00373863"/>
    <w:rsid w:val="00381612"/>
    <w:rsid w:val="00382C4A"/>
    <w:rsid w:val="00384E35"/>
    <w:rsid w:val="00385E66"/>
    <w:rsid w:val="00393399"/>
    <w:rsid w:val="00395438"/>
    <w:rsid w:val="003A2C96"/>
    <w:rsid w:val="003A4327"/>
    <w:rsid w:val="003A6438"/>
    <w:rsid w:val="003B65D4"/>
    <w:rsid w:val="003C0B20"/>
    <w:rsid w:val="003D0AE1"/>
    <w:rsid w:val="003D31CC"/>
    <w:rsid w:val="003D4C1A"/>
    <w:rsid w:val="003D734F"/>
    <w:rsid w:val="003D748F"/>
    <w:rsid w:val="003E113C"/>
    <w:rsid w:val="003E330A"/>
    <w:rsid w:val="003E4B61"/>
    <w:rsid w:val="003F0010"/>
    <w:rsid w:val="003F0836"/>
    <w:rsid w:val="003F0A76"/>
    <w:rsid w:val="003F32C9"/>
    <w:rsid w:val="00400BC2"/>
    <w:rsid w:val="00401CA4"/>
    <w:rsid w:val="0040273B"/>
    <w:rsid w:val="00402DFC"/>
    <w:rsid w:val="00410E38"/>
    <w:rsid w:val="00413C68"/>
    <w:rsid w:val="00415BA7"/>
    <w:rsid w:val="00416E0C"/>
    <w:rsid w:val="00420A61"/>
    <w:rsid w:val="004213DF"/>
    <w:rsid w:val="00426DC9"/>
    <w:rsid w:val="00433854"/>
    <w:rsid w:val="00433B6E"/>
    <w:rsid w:val="004373DE"/>
    <w:rsid w:val="004404E3"/>
    <w:rsid w:val="0044466F"/>
    <w:rsid w:val="0044568E"/>
    <w:rsid w:val="004456C9"/>
    <w:rsid w:val="004472DD"/>
    <w:rsid w:val="00451316"/>
    <w:rsid w:val="00454795"/>
    <w:rsid w:val="0046254D"/>
    <w:rsid w:val="00463662"/>
    <w:rsid w:val="00465946"/>
    <w:rsid w:val="00473420"/>
    <w:rsid w:val="00475DA7"/>
    <w:rsid w:val="0048366F"/>
    <w:rsid w:val="004836D6"/>
    <w:rsid w:val="00485E71"/>
    <w:rsid w:val="00486C88"/>
    <w:rsid w:val="00494034"/>
    <w:rsid w:val="00497501"/>
    <w:rsid w:val="004A0C34"/>
    <w:rsid w:val="004A4FC7"/>
    <w:rsid w:val="004A5E35"/>
    <w:rsid w:val="004A61D4"/>
    <w:rsid w:val="004B04F5"/>
    <w:rsid w:val="004B771B"/>
    <w:rsid w:val="004C4E72"/>
    <w:rsid w:val="004C5E6B"/>
    <w:rsid w:val="004C6391"/>
    <w:rsid w:val="004D3DD9"/>
    <w:rsid w:val="004D459D"/>
    <w:rsid w:val="004D4B17"/>
    <w:rsid w:val="004E7F0A"/>
    <w:rsid w:val="004F4119"/>
    <w:rsid w:val="005033F1"/>
    <w:rsid w:val="00504CB5"/>
    <w:rsid w:val="005054B4"/>
    <w:rsid w:val="00510542"/>
    <w:rsid w:val="0051077B"/>
    <w:rsid w:val="00513ACD"/>
    <w:rsid w:val="00516CF0"/>
    <w:rsid w:val="0052265C"/>
    <w:rsid w:val="005239CA"/>
    <w:rsid w:val="00524CE6"/>
    <w:rsid w:val="005252CF"/>
    <w:rsid w:val="00532D35"/>
    <w:rsid w:val="0053451E"/>
    <w:rsid w:val="005400F4"/>
    <w:rsid w:val="005409B1"/>
    <w:rsid w:val="00544394"/>
    <w:rsid w:val="00544C67"/>
    <w:rsid w:val="00545741"/>
    <w:rsid w:val="005657C3"/>
    <w:rsid w:val="00572B6B"/>
    <w:rsid w:val="00573244"/>
    <w:rsid w:val="00576C94"/>
    <w:rsid w:val="005770F9"/>
    <w:rsid w:val="00581457"/>
    <w:rsid w:val="00584E67"/>
    <w:rsid w:val="00584E6C"/>
    <w:rsid w:val="005852BF"/>
    <w:rsid w:val="005877F4"/>
    <w:rsid w:val="0059284D"/>
    <w:rsid w:val="0059312E"/>
    <w:rsid w:val="005965D8"/>
    <w:rsid w:val="00597B72"/>
    <w:rsid w:val="005A1303"/>
    <w:rsid w:val="005A1C84"/>
    <w:rsid w:val="005A2A38"/>
    <w:rsid w:val="005A2D72"/>
    <w:rsid w:val="005A7A2B"/>
    <w:rsid w:val="005B13D2"/>
    <w:rsid w:val="005B6275"/>
    <w:rsid w:val="005C105F"/>
    <w:rsid w:val="005C51B4"/>
    <w:rsid w:val="005D1AD6"/>
    <w:rsid w:val="005D46EA"/>
    <w:rsid w:val="005D7C13"/>
    <w:rsid w:val="005E3A8F"/>
    <w:rsid w:val="005E43EB"/>
    <w:rsid w:val="005E691D"/>
    <w:rsid w:val="005F067D"/>
    <w:rsid w:val="005F1A3A"/>
    <w:rsid w:val="005F1C7A"/>
    <w:rsid w:val="005F6073"/>
    <w:rsid w:val="00602C86"/>
    <w:rsid w:val="0060341E"/>
    <w:rsid w:val="00611F4E"/>
    <w:rsid w:val="006148F4"/>
    <w:rsid w:val="00615876"/>
    <w:rsid w:val="00616FBD"/>
    <w:rsid w:val="00621EF4"/>
    <w:rsid w:val="006257CB"/>
    <w:rsid w:val="00626385"/>
    <w:rsid w:val="00627819"/>
    <w:rsid w:val="00631D18"/>
    <w:rsid w:val="00631FF5"/>
    <w:rsid w:val="00636706"/>
    <w:rsid w:val="00636B8B"/>
    <w:rsid w:val="00636F2B"/>
    <w:rsid w:val="0064076C"/>
    <w:rsid w:val="00641D9F"/>
    <w:rsid w:val="006526BF"/>
    <w:rsid w:val="00656783"/>
    <w:rsid w:val="00657635"/>
    <w:rsid w:val="00661B92"/>
    <w:rsid w:val="00662B2C"/>
    <w:rsid w:val="00662B30"/>
    <w:rsid w:val="00663692"/>
    <w:rsid w:val="006637C6"/>
    <w:rsid w:val="00666AA4"/>
    <w:rsid w:val="006708BA"/>
    <w:rsid w:val="006717A2"/>
    <w:rsid w:val="006756F5"/>
    <w:rsid w:val="00680A14"/>
    <w:rsid w:val="00692092"/>
    <w:rsid w:val="006923DF"/>
    <w:rsid w:val="006927F2"/>
    <w:rsid w:val="006941E0"/>
    <w:rsid w:val="006943A9"/>
    <w:rsid w:val="006A1CCF"/>
    <w:rsid w:val="006A29A3"/>
    <w:rsid w:val="006A2BF0"/>
    <w:rsid w:val="006A5F3D"/>
    <w:rsid w:val="006A5FA0"/>
    <w:rsid w:val="006B296B"/>
    <w:rsid w:val="006B386C"/>
    <w:rsid w:val="006B5C94"/>
    <w:rsid w:val="006C04D6"/>
    <w:rsid w:val="006C1B6E"/>
    <w:rsid w:val="006C220E"/>
    <w:rsid w:val="006C4658"/>
    <w:rsid w:val="006D00A3"/>
    <w:rsid w:val="006D16FA"/>
    <w:rsid w:val="006D3CCA"/>
    <w:rsid w:val="006D3FE0"/>
    <w:rsid w:val="006D627C"/>
    <w:rsid w:val="006D737D"/>
    <w:rsid w:val="006E0CD8"/>
    <w:rsid w:val="006E4A5B"/>
    <w:rsid w:val="006E4B7A"/>
    <w:rsid w:val="006E5122"/>
    <w:rsid w:val="006E6139"/>
    <w:rsid w:val="006E7332"/>
    <w:rsid w:val="006F407E"/>
    <w:rsid w:val="006F4243"/>
    <w:rsid w:val="0070173B"/>
    <w:rsid w:val="007056EB"/>
    <w:rsid w:val="0070599A"/>
    <w:rsid w:val="007061CA"/>
    <w:rsid w:val="00711E50"/>
    <w:rsid w:val="0071261F"/>
    <w:rsid w:val="00713DCD"/>
    <w:rsid w:val="00721DC8"/>
    <w:rsid w:val="00723CD3"/>
    <w:rsid w:val="00723F11"/>
    <w:rsid w:val="00732C1C"/>
    <w:rsid w:val="00750BE5"/>
    <w:rsid w:val="00750BFF"/>
    <w:rsid w:val="00755D8F"/>
    <w:rsid w:val="0075671F"/>
    <w:rsid w:val="00760167"/>
    <w:rsid w:val="007616CA"/>
    <w:rsid w:val="007652BF"/>
    <w:rsid w:val="00765624"/>
    <w:rsid w:val="00765A27"/>
    <w:rsid w:val="00765AF1"/>
    <w:rsid w:val="00771881"/>
    <w:rsid w:val="007733BA"/>
    <w:rsid w:val="007745D3"/>
    <w:rsid w:val="00777BE5"/>
    <w:rsid w:val="0078094C"/>
    <w:rsid w:val="00781587"/>
    <w:rsid w:val="00783B8C"/>
    <w:rsid w:val="00783F2E"/>
    <w:rsid w:val="00785093"/>
    <w:rsid w:val="0079243A"/>
    <w:rsid w:val="00792F98"/>
    <w:rsid w:val="007A15DD"/>
    <w:rsid w:val="007A79E0"/>
    <w:rsid w:val="007B0183"/>
    <w:rsid w:val="007B0EBC"/>
    <w:rsid w:val="007B1116"/>
    <w:rsid w:val="007B1FA4"/>
    <w:rsid w:val="007B29D0"/>
    <w:rsid w:val="007B52A5"/>
    <w:rsid w:val="007B63BE"/>
    <w:rsid w:val="007B7BAD"/>
    <w:rsid w:val="007C1C4F"/>
    <w:rsid w:val="007C3E04"/>
    <w:rsid w:val="007C4214"/>
    <w:rsid w:val="007C4B7D"/>
    <w:rsid w:val="007C66B4"/>
    <w:rsid w:val="007D029B"/>
    <w:rsid w:val="007D029E"/>
    <w:rsid w:val="007D10BF"/>
    <w:rsid w:val="007D216C"/>
    <w:rsid w:val="007D4775"/>
    <w:rsid w:val="007D695A"/>
    <w:rsid w:val="007D72EA"/>
    <w:rsid w:val="007E01AC"/>
    <w:rsid w:val="007E616A"/>
    <w:rsid w:val="007E649F"/>
    <w:rsid w:val="007E68FC"/>
    <w:rsid w:val="007F5535"/>
    <w:rsid w:val="007F5AA2"/>
    <w:rsid w:val="007F7524"/>
    <w:rsid w:val="00800441"/>
    <w:rsid w:val="00804D9E"/>
    <w:rsid w:val="008054A2"/>
    <w:rsid w:val="00810AA5"/>
    <w:rsid w:val="008144DC"/>
    <w:rsid w:val="008206FE"/>
    <w:rsid w:val="00820B6F"/>
    <w:rsid w:val="00821C4B"/>
    <w:rsid w:val="00822A41"/>
    <w:rsid w:val="00823762"/>
    <w:rsid w:val="00832C37"/>
    <w:rsid w:val="00834F3A"/>
    <w:rsid w:val="00836485"/>
    <w:rsid w:val="0084545E"/>
    <w:rsid w:val="00846C54"/>
    <w:rsid w:val="00850A89"/>
    <w:rsid w:val="00852477"/>
    <w:rsid w:val="00852A8F"/>
    <w:rsid w:val="008566CA"/>
    <w:rsid w:val="00856ABB"/>
    <w:rsid w:val="0086031E"/>
    <w:rsid w:val="00860A1E"/>
    <w:rsid w:val="008611CC"/>
    <w:rsid w:val="00861209"/>
    <w:rsid w:val="0086257C"/>
    <w:rsid w:val="00862DC4"/>
    <w:rsid w:val="0086460A"/>
    <w:rsid w:val="00865D2E"/>
    <w:rsid w:val="00880297"/>
    <w:rsid w:val="0088200E"/>
    <w:rsid w:val="0088277F"/>
    <w:rsid w:val="008835C1"/>
    <w:rsid w:val="0088419A"/>
    <w:rsid w:val="00885926"/>
    <w:rsid w:val="00890ADD"/>
    <w:rsid w:val="00890BD2"/>
    <w:rsid w:val="00893996"/>
    <w:rsid w:val="00894350"/>
    <w:rsid w:val="00894A64"/>
    <w:rsid w:val="0089519E"/>
    <w:rsid w:val="00896A0F"/>
    <w:rsid w:val="008972C6"/>
    <w:rsid w:val="00897BE3"/>
    <w:rsid w:val="008A07A1"/>
    <w:rsid w:val="008A239E"/>
    <w:rsid w:val="008A2419"/>
    <w:rsid w:val="008A321E"/>
    <w:rsid w:val="008A6100"/>
    <w:rsid w:val="008A6D74"/>
    <w:rsid w:val="008A78DA"/>
    <w:rsid w:val="008B14C9"/>
    <w:rsid w:val="008B2323"/>
    <w:rsid w:val="008B5201"/>
    <w:rsid w:val="008B5C0F"/>
    <w:rsid w:val="008B5C49"/>
    <w:rsid w:val="008B5D29"/>
    <w:rsid w:val="008C0054"/>
    <w:rsid w:val="008C1215"/>
    <w:rsid w:val="008C5428"/>
    <w:rsid w:val="008C6B07"/>
    <w:rsid w:val="008C7AD6"/>
    <w:rsid w:val="008D3399"/>
    <w:rsid w:val="008D5198"/>
    <w:rsid w:val="008E6F1E"/>
    <w:rsid w:val="008F0CC7"/>
    <w:rsid w:val="00904A42"/>
    <w:rsid w:val="0090731F"/>
    <w:rsid w:val="00907963"/>
    <w:rsid w:val="00913374"/>
    <w:rsid w:val="00913611"/>
    <w:rsid w:val="00913BD9"/>
    <w:rsid w:val="009144F0"/>
    <w:rsid w:val="009145A6"/>
    <w:rsid w:val="009206BB"/>
    <w:rsid w:val="009208E5"/>
    <w:rsid w:val="00920CB2"/>
    <w:rsid w:val="009213DF"/>
    <w:rsid w:val="0092620A"/>
    <w:rsid w:val="00926D77"/>
    <w:rsid w:val="0092796D"/>
    <w:rsid w:val="00927F6C"/>
    <w:rsid w:val="00932F3F"/>
    <w:rsid w:val="00940E40"/>
    <w:rsid w:val="00942406"/>
    <w:rsid w:val="00943FC3"/>
    <w:rsid w:val="009467CD"/>
    <w:rsid w:val="0094765F"/>
    <w:rsid w:val="00950017"/>
    <w:rsid w:val="00952035"/>
    <w:rsid w:val="009540C4"/>
    <w:rsid w:val="009541DE"/>
    <w:rsid w:val="00956D55"/>
    <w:rsid w:val="00964BA7"/>
    <w:rsid w:val="009657C7"/>
    <w:rsid w:val="009702CE"/>
    <w:rsid w:val="00970DE4"/>
    <w:rsid w:val="00971777"/>
    <w:rsid w:val="00974E0A"/>
    <w:rsid w:val="00977767"/>
    <w:rsid w:val="0098024E"/>
    <w:rsid w:val="009823E7"/>
    <w:rsid w:val="009856EC"/>
    <w:rsid w:val="0099165B"/>
    <w:rsid w:val="009956BF"/>
    <w:rsid w:val="00996B64"/>
    <w:rsid w:val="009A15CE"/>
    <w:rsid w:val="009A1E31"/>
    <w:rsid w:val="009A368A"/>
    <w:rsid w:val="009A36B2"/>
    <w:rsid w:val="009A4CC5"/>
    <w:rsid w:val="009A6AFC"/>
    <w:rsid w:val="009A74DB"/>
    <w:rsid w:val="009B2D9A"/>
    <w:rsid w:val="009B5C58"/>
    <w:rsid w:val="009B758F"/>
    <w:rsid w:val="009C0472"/>
    <w:rsid w:val="009C0A84"/>
    <w:rsid w:val="009C145F"/>
    <w:rsid w:val="009C4217"/>
    <w:rsid w:val="009D17CF"/>
    <w:rsid w:val="009D4796"/>
    <w:rsid w:val="009D63A6"/>
    <w:rsid w:val="009D63B0"/>
    <w:rsid w:val="009E02A0"/>
    <w:rsid w:val="009E29C4"/>
    <w:rsid w:val="009E4E15"/>
    <w:rsid w:val="009E7667"/>
    <w:rsid w:val="009E76F6"/>
    <w:rsid w:val="009F021C"/>
    <w:rsid w:val="009F1C8F"/>
    <w:rsid w:val="009F32EA"/>
    <w:rsid w:val="009F5A82"/>
    <w:rsid w:val="009F66A7"/>
    <w:rsid w:val="009F74E7"/>
    <w:rsid w:val="00A011AB"/>
    <w:rsid w:val="00A01741"/>
    <w:rsid w:val="00A058E6"/>
    <w:rsid w:val="00A0757C"/>
    <w:rsid w:val="00A142F9"/>
    <w:rsid w:val="00A15A78"/>
    <w:rsid w:val="00A16C82"/>
    <w:rsid w:val="00A20B79"/>
    <w:rsid w:val="00A217CF"/>
    <w:rsid w:val="00A231A1"/>
    <w:rsid w:val="00A23863"/>
    <w:rsid w:val="00A30028"/>
    <w:rsid w:val="00A30A1F"/>
    <w:rsid w:val="00A33FCF"/>
    <w:rsid w:val="00A40C3C"/>
    <w:rsid w:val="00A40FE2"/>
    <w:rsid w:val="00A504DC"/>
    <w:rsid w:val="00A52CA5"/>
    <w:rsid w:val="00A530C3"/>
    <w:rsid w:val="00A5476E"/>
    <w:rsid w:val="00A569F5"/>
    <w:rsid w:val="00A60A02"/>
    <w:rsid w:val="00A61C3B"/>
    <w:rsid w:val="00A6568E"/>
    <w:rsid w:val="00A665EF"/>
    <w:rsid w:val="00A80933"/>
    <w:rsid w:val="00A8121C"/>
    <w:rsid w:val="00A825BF"/>
    <w:rsid w:val="00A84B6E"/>
    <w:rsid w:val="00A84F20"/>
    <w:rsid w:val="00A922F4"/>
    <w:rsid w:val="00A97813"/>
    <w:rsid w:val="00AA3B79"/>
    <w:rsid w:val="00AA7E84"/>
    <w:rsid w:val="00AB142A"/>
    <w:rsid w:val="00AB23E2"/>
    <w:rsid w:val="00AB27F2"/>
    <w:rsid w:val="00AB27F8"/>
    <w:rsid w:val="00AB2D7E"/>
    <w:rsid w:val="00AC0F75"/>
    <w:rsid w:val="00AC1769"/>
    <w:rsid w:val="00AC505C"/>
    <w:rsid w:val="00AC6BD3"/>
    <w:rsid w:val="00AD2D59"/>
    <w:rsid w:val="00AD5A06"/>
    <w:rsid w:val="00AE02E4"/>
    <w:rsid w:val="00AE051C"/>
    <w:rsid w:val="00AF33E6"/>
    <w:rsid w:val="00B005DE"/>
    <w:rsid w:val="00B05332"/>
    <w:rsid w:val="00B070F0"/>
    <w:rsid w:val="00B116DC"/>
    <w:rsid w:val="00B142EC"/>
    <w:rsid w:val="00B159EC"/>
    <w:rsid w:val="00B1702D"/>
    <w:rsid w:val="00B25CFE"/>
    <w:rsid w:val="00B3142E"/>
    <w:rsid w:val="00B31FD8"/>
    <w:rsid w:val="00B329AC"/>
    <w:rsid w:val="00B32E21"/>
    <w:rsid w:val="00B33A9E"/>
    <w:rsid w:val="00B3436B"/>
    <w:rsid w:val="00B344C0"/>
    <w:rsid w:val="00B366D2"/>
    <w:rsid w:val="00B434E3"/>
    <w:rsid w:val="00B439E2"/>
    <w:rsid w:val="00B45F97"/>
    <w:rsid w:val="00B463DC"/>
    <w:rsid w:val="00B511E0"/>
    <w:rsid w:val="00B5132F"/>
    <w:rsid w:val="00B5144B"/>
    <w:rsid w:val="00B51920"/>
    <w:rsid w:val="00B54178"/>
    <w:rsid w:val="00B54C04"/>
    <w:rsid w:val="00B56636"/>
    <w:rsid w:val="00B56721"/>
    <w:rsid w:val="00B5749A"/>
    <w:rsid w:val="00B65CF8"/>
    <w:rsid w:val="00B667C2"/>
    <w:rsid w:val="00B70B5C"/>
    <w:rsid w:val="00B71102"/>
    <w:rsid w:val="00B73158"/>
    <w:rsid w:val="00B74650"/>
    <w:rsid w:val="00B756B1"/>
    <w:rsid w:val="00B75A74"/>
    <w:rsid w:val="00B82B00"/>
    <w:rsid w:val="00B82DF7"/>
    <w:rsid w:val="00B86758"/>
    <w:rsid w:val="00B874B7"/>
    <w:rsid w:val="00B94C6B"/>
    <w:rsid w:val="00BA2E96"/>
    <w:rsid w:val="00BA4349"/>
    <w:rsid w:val="00BA4CE7"/>
    <w:rsid w:val="00BA776C"/>
    <w:rsid w:val="00BB0572"/>
    <w:rsid w:val="00BB0BE7"/>
    <w:rsid w:val="00BB4C45"/>
    <w:rsid w:val="00BB5AC3"/>
    <w:rsid w:val="00BB61AA"/>
    <w:rsid w:val="00BB7DC1"/>
    <w:rsid w:val="00BC27E1"/>
    <w:rsid w:val="00BC3B91"/>
    <w:rsid w:val="00BD03EF"/>
    <w:rsid w:val="00BD3D4A"/>
    <w:rsid w:val="00BD63E2"/>
    <w:rsid w:val="00BE23F7"/>
    <w:rsid w:val="00BE325A"/>
    <w:rsid w:val="00BF1A7B"/>
    <w:rsid w:val="00BF2734"/>
    <w:rsid w:val="00BF38E2"/>
    <w:rsid w:val="00BF55F0"/>
    <w:rsid w:val="00C00D63"/>
    <w:rsid w:val="00C01174"/>
    <w:rsid w:val="00C07179"/>
    <w:rsid w:val="00C073E8"/>
    <w:rsid w:val="00C07968"/>
    <w:rsid w:val="00C12819"/>
    <w:rsid w:val="00C16A05"/>
    <w:rsid w:val="00C20B5A"/>
    <w:rsid w:val="00C23853"/>
    <w:rsid w:val="00C25393"/>
    <w:rsid w:val="00C30FE7"/>
    <w:rsid w:val="00C33525"/>
    <w:rsid w:val="00C35FB1"/>
    <w:rsid w:val="00C40969"/>
    <w:rsid w:val="00C533B8"/>
    <w:rsid w:val="00C54C03"/>
    <w:rsid w:val="00C6057C"/>
    <w:rsid w:val="00C6206F"/>
    <w:rsid w:val="00C63171"/>
    <w:rsid w:val="00C6784F"/>
    <w:rsid w:val="00C7200E"/>
    <w:rsid w:val="00C76F37"/>
    <w:rsid w:val="00C7786A"/>
    <w:rsid w:val="00C86179"/>
    <w:rsid w:val="00C92053"/>
    <w:rsid w:val="00C97700"/>
    <w:rsid w:val="00CA13F2"/>
    <w:rsid w:val="00CA3D63"/>
    <w:rsid w:val="00CA4A41"/>
    <w:rsid w:val="00CA7748"/>
    <w:rsid w:val="00CB2296"/>
    <w:rsid w:val="00CB378A"/>
    <w:rsid w:val="00CC05FB"/>
    <w:rsid w:val="00CC4C83"/>
    <w:rsid w:val="00CC6DB9"/>
    <w:rsid w:val="00CC730A"/>
    <w:rsid w:val="00CE35FA"/>
    <w:rsid w:val="00CE59DF"/>
    <w:rsid w:val="00CE71A7"/>
    <w:rsid w:val="00CF0042"/>
    <w:rsid w:val="00CF1A79"/>
    <w:rsid w:val="00CF34DC"/>
    <w:rsid w:val="00CF53ED"/>
    <w:rsid w:val="00CF6812"/>
    <w:rsid w:val="00D0104D"/>
    <w:rsid w:val="00D01164"/>
    <w:rsid w:val="00D028CA"/>
    <w:rsid w:val="00D04F5D"/>
    <w:rsid w:val="00D07557"/>
    <w:rsid w:val="00D1209E"/>
    <w:rsid w:val="00D2536C"/>
    <w:rsid w:val="00D273E8"/>
    <w:rsid w:val="00D33828"/>
    <w:rsid w:val="00D33B5A"/>
    <w:rsid w:val="00D34063"/>
    <w:rsid w:val="00D34733"/>
    <w:rsid w:val="00D37421"/>
    <w:rsid w:val="00D37B91"/>
    <w:rsid w:val="00D37EA1"/>
    <w:rsid w:val="00D42A7E"/>
    <w:rsid w:val="00D45B1A"/>
    <w:rsid w:val="00D46981"/>
    <w:rsid w:val="00D50913"/>
    <w:rsid w:val="00D525EB"/>
    <w:rsid w:val="00D52FC2"/>
    <w:rsid w:val="00D550EB"/>
    <w:rsid w:val="00D560AA"/>
    <w:rsid w:val="00D602F2"/>
    <w:rsid w:val="00D72A79"/>
    <w:rsid w:val="00D80BDF"/>
    <w:rsid w:val="00D84CE1"/>
    <w:rsid w:val="00D850A9"/>
    <w:rsid w:val="00D86F8F"/>
    <w:rsid w:val="00D91CAF"/>
    <w:rsid w:val="00D922BF"/>
    <w:rsid w:val="00D92F97"/>
    <w:rsid w:val="00D9441D"/>
    <w:rsid w:val="00D94BFF"/>
    <w:rsid w:val="00DA3C19"/>
    <w:rsid w:val="00DA55FE"/>
    <w:rsid w:val="00DA60E6"/>
    <w:rsid w:val="00DB0A9B"/>
    <w:rsid w:val="00DB156E"/>
    <w:rsid w:val="00DB264C"/>
    <w:rsid w:val="00DB2787"/>
    <w:rsid w:val="00DB75A2"/>
    <w:rsid w:val="00DC57E9"/>
    <w:rsid w:val="00DD514F"/>
    <w:rsid w:val="00DE0617"/>
    <w:rsid w:val="00DE13E9"/>
    <w:rsid w:val="00DE278E"/>
    <w:rsid w:val="00DF1AF1"/>
    <w:rsid w:val="00DF49D7"/>
    <w:rsid w:val="00DF6502"/>
    <w:rsid w:val="00DF781C"/>
    <w:rsid w:val="00DF7E87"/>
    <w:rsid w:val="00E02985"/>
    <w:rsid w:val="00E03056"/>
    <w:rsid w:val="00E03B5C"/>
    <w:rsid w:val="00E04765"/>
    <w:rsid w:val="00E1088A"/>
    <w:rsid w:val="00E1506B"/>
    <w:rsid w:val="00E16910"/>
    <w:rsid w:val="00E210D3"/>
    <w:rsid w:val="00E253B9"/>
    <w:rsid w:val="00E25E93"/>
    <w:rsid w:val="00E274EA"/>
    <w:rsid w:val="00E303BB"/>
    <w:rsid w:val="00E32351"/>
    <w:rsid w:val="00E346BB"/>
    <w:rsid w:val="00E36F98"/>
    <w:rsid w:val="00E41693"/>
    <w:rsid w:val="00E42862"/>
    <w:rsid w:val="00E43E90"/>
    <w:rsid w:val="00E5416A"/>
    <w:rsid w:val="00E557C6"/>
    <w:rsid w:val="00E56C8E"/>
    <w:rsid w:val="00E62312"/>
    <w:rsid w:val="00E65F37"/>
    <w:rsid w:val="00E70253"/>
    <w:rsid w:val="00E71D37"/>
    <w:rsid w:val="00E73CF3"/>
    <w:rsid w:val="00E7508D"/>
    <w:rsid w:val="00E8162F"/>
    <w:rsid w:val="00E8227D"/>
    <w:rsid w:val="00E835A8"/>
    <w:rsid w:val="00E83D32"/>
    <w:rsid w:val="00E84D67"/>
    <w:rsid w:val="00E9350E"/>
    <w:rsid w:val="00E935B2"/>
    <w:rsid w:val="00E937A4"/>
    <w:rsid w:val="00EA3C7D"/>
    <w:rsid w:val="00EA5E9C"/>
    <w:rsid w:val="00EB0EB6"/>
    <w:rsid w:val="00EB14D4"/>
    <w:rsid w:val="00EB161A"/>
    <w:rsid w:val="00EC0F85"/>
    <w:rsid w:val="00EC1CC2"/>
    <w:rsid w:val="00EC230A"/>
    <w:rsid w:val="00EC3528"/>
    <w:rsid w:val="00EC4172"/>
    <w:rsid w:val="00EC45F5"/>
    <w:rsid w:val="00EC59D9"/>
    <w:rsid w:val="00ED1D9C"/>
    <w:rsid w:val="00ED3F58"/>
    <w:rsid w:val="00ED5B54"/>
    <w:rsid w:val="00EE09C8"/>
    <w:rsid w:val="00EE21D6"/>
    <w:rsid w:val="00EF269A"/>
    <w:rsid w:val="00EF61FB"/>
    <w:rsid w:val="00F00156"/>
    <w:rsid w:val="00F007DE"/>
    <w:rsid w:val="00F00D34"/>
    <w:rsid w:val="00F01CF7"/>
    <w:rsid w:val="00F02C63"/>
    <w:rsid w:val="00F04998"/>
    <w:rsid w:val="00F04EA3"/>
    <w:rsid w:val="00F04FFF"/>
    <w:rsid w:val="00F117D4"/>
    <w:rsid w:val="00F13072"/>
    <w:rsid w:val="00F13133"/>
    <w:rsid w:val="00F136CB"/>
    <w:rsid w:val="00F16408"/>
    <w:rsid w:val="00F16E74"/>
    <w:rsid w:val="00F2063B"/>
    <w:rsid w:val="00F22E66"/>
    <w:rsid w:val="00F24217"/>
    <w:rsid w:val="00F250C4"/>
    <w:rsid w:val="00F25CAA"/>
    <w:rsid w:val="00F25DDF"/>
    <w:rsid w:val="00F263C4"/>
    <w:rsid w:val="00F301BB"/>
    <w:rsid w:val="00F350D6"/>
    <w:rsid w:val="00F460F4"/>
    <w:rsid w:val="00F509CF"/>
    <w:rsid w:val="00F50CE5"/>
    <w:rsid w:val="00F547D4"/>
    <w:rsid w:val="00F65D5C"/>
    <w:rsid w:val="00F6658B"/>
    <w:rsid w:val="00F67ED3"/>
    <w:rsid w:val="00F72CB1"/>
    <w:rsid w:val="00F7548B"/>
    <w:rsid w:val="00F77CDB"/>
    <w:rsid w:val="00F8096E"/>
    <w:rsid w:val="00F8227E"/>
    <w:rsid w:val="00F84DD1"/>
    <w:rsid w:val="00F855A7"/>
    <w:rsid w:val="00F867DB"/>
    <w:rsid w:val="00F87033"/>
    <w:rsid w:val="00F874A4"/>
    <w:rsid w:val="00F87548"/>
    <w:rsid w:val="00F87A97"/>
    <w:rsid w:val="00F87C08"/>
    <w:rsid w:val="00F918BF"/>
    <w:rsid w:val="00F94611"/>
    <w:rsid w:val="00F956A2"/>
    <w:rsid w:val="00F9593B"/>
    <w:rsid w:val="00F95E90"/>
    <w:rsid w:val="00F978B9"/>
    <w:rsid w:val="00FA0237"/>
    <w:rsid w:val="00FA5676"/>
    <w:rsid w:val="00FA5D0E"/>
    <w:rsid w:val="00FA6835"/>
    <w:rsid w:val="00FB06E1"/>
    <w:rsid w:val="00FB0CFE"/>
    <w:rsid w:val="00FB27C9"/>
    <w:rsid w:val="00FB35FA"/>
    <w:rsid w:val="00FB402D"/>
    <w:rsid w:val="00FB4450"/>
    <w:rsid w:val="00FB6594"/>
    <w:rsid w:val="00FC0D34"/>
    <w:rsid w:val="00FC1BEE"/>
    <w:rsid w:val="00FD11C3"/>
    <w:rsid w:val="00FD22F3"/>
    <w:rsid w:val="00FD60DC"/>
    <w:rsid w:val="00FE55A2"/>
    <w:rsid w:val="00FE5C8B"/>
    <w:rsid w:val="00FE5D26"/>
    <w:rsid w:val="00FE614F"/>
    <w:rsid w:val="00FF2EC7"/>
    <w:rsid w:val="00FF5A2C"/>
    <w:rsid w:val="00FF72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357D1D"/>
  <w15:docId w15:val="{5725D590-24BF-48D8-BA1C-44AFD5BC1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engXian" w:hAnsi="Calibri" w:cs="Times New Roman"/>
        <w:lang w:val="vi-VN" w:eastAsia="vi-VN"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B00"/>
    <w:rPr>
      <w:rFonts w:ascii="Times New Roman" w:eastAsia="MS Mincho" w:hAnsi="Times New Roman" w:cs="Arial"/>
      <w:sz w:val="26"/>
      <w:szCs w:val="22"/>
      <w:lang w:val="en-US" w:eastAsia="en-US"/>
    </w:rPr>
  </w:style>
  <w:style w:type="paragraph" w:styleId="Heading1">
    <w:name w:val="heading 1"/>
    <w:basedOn w:val="Normal"/>
    <w:next w:val="Normal"/>
    <w:link w:val="Heading1Char"/>
    <w:qFormat/>
    <w:rsid w:val="00040509"/>
    <w:pPr>
      <w:keepNext/>
      <w:widowControl w:val="0"/>
      <w:spacing w:before="240" w:line="283" w:lineRule="auto"/>
      <w:jc w:val="both"/>
      <w:outlineLvl w:val="0"/>
    </w:pPr>
    <w:rPr>
      <w:rFonts w:eastAsia="Times New Roman"/>
      <w:b/>
      <w:bCs/>
      <w:caps/>
      <w:kern w:val="32"/>
      <w:sz w:val="24"/>
      <w:szCs w:val="24"/>
    </w:rPr>
  </w:style>
  <w:style w:type="paragraph" w:styleId="Heading2">
    <w:name w:val="heading 2"/>
    <w:basedOn w:val="Normal"/>
    <w:next w:val="Normal"/>
    <w:link w:val="Heading2Char"/>
    <w:unhideWhenUsed/>
    <w:qFormat/>
    <w:rsid w:val="00C6206F"/>
    <w:pPr>
      <w:jc w:val="both"/>
      <w:outlineLvl w:val="1"/>
    </w:pPr>
    <w:rPr>
      <w:b/>
      <w:sz w:val="24"/>
    </w:rPr>
  </w:style>
  <w:style w:type="paragraph" w:styleId="Heading3">
    <w:name w:val="heading 3"/>
    <w:aliases w:val="Heading 3A Char,Sub Section"/>
    <w:basedOn w:val="Normal"/>
    <w:next w:val="Normal"/>
    <w:link w:val="Heading3Char"/>
    <w:qFormat/>
    <w:rsid w:val="00D84CE1"/>
    <w:pPr>
      <w:keepNext/>
      <w:keepLines/>
      <w:contextualSpacing/>
      <w:jc w:val="both"/>
      <w:outlineLvl w:val="2"/>
    </w:pPr>
    <w:rPr>
      <w:rFonts w:eastAsia="Times New Roman"/>
      <w:b/>
      <w:bCs/>
      <w:i/>
      <w:sz w:val="24"/>
      <w:szCs w:val="24"/>
    </w:rPr>
  </w:style>
  <w:style w:type="paragraph" w:styleId="Heading4">
    <w:name w:val="heading 4"/>
    <w:basedOn w:val="Normal"/>
    <w:next w:val="Normal"/>
    <w:link w:val="Heading4Char"/>
    <w:qFormat/>
    <w:rsid w:val="009A1E31"/>
    <w:pPr>
      <w:jc w:val="both"/>
      <w:outlineLvl w:val="3"/>
    </w:pPr>
    <w:rPr>
      <w:b/>
      <w:sz w:val="24"/>
      <w:lang w:val="vi-VN"/>
    </w:rPr>
  </w:style>
  <w:style w:type="paragraph" w:styleId="Heading5">
    <w:name w:val="heading 5"/>
    <w:aliases w:val="a,Heading 5 Char1,Heading 5 Char Char,H 5,de muc nho Char Char Char,Char1 Char,RSKH5,Figure,Heading 5 URS,Further Points,5 sub-bullet,sb,Section Break,Further Points1,Further Points2,Further Points11,Further Points3,Further Points4,Further Poi"/>
    <w:basedOn w:val="Normal"/>
    <w:next w:val="Normal"/>
    <w:link w:val="Heading5Char"/>
    <w:unhideWhenUsed/>
    <w:rsid w:val="00B82B00"/>
    <w:pPr>
      <w:jc w:val="both"/>
      <w:outlineLvl w:val="4"/>
    </w:pPr>
    <w:rPr>
      <w:sz w:val="24"/>
    </w:rPr>
  </w:style>
  <w:style w:type="paragraph" w:styleId="Heading6">
    <w:name w:val="heading 6"/>
    <w:aliases w:val="ten bang-hinh,ten bang-hinh Char Char Char Char,Table,CV,Points in Text,sub-dash,sd,5,7 sub-dash,Key Projects,Bullet Points,OG Distribution,Do Not Use 6,Appendix-3,not Kinhill,Points in Text1,Points in Text2,Points in Text3,Points in Text4"/>
    <w:basedOn w:val="Normal"/>
    <w:next w:val="Normal"/>
    <w:link w:val="Heading6Char"/>
    <w:unhideWhenUsed/>
    <w:rsid w:val="00821C4B"/>
    <w:pPr>
      <w:spacing w:before="240" w:after="60"/>
      <w:outlineLvl w:val="5"/>
    </w:pPr>
    <w:rPr>
      <w:rFonts w:ascii="Calibri" w:eastAsia="Times New Roman" w:hAnsi="Calibri" w:cs="Times New Roman"/>
      <w:b/>
      <w:bCs/>
      <w:sz w:val="22"/>
    </w:rPr>
  </w:style>
  <w:style w:type="paragraph" w:styleId="Heading7">
    <w:name w:val="heading 7"/>
    <w:aliases w:val="figure,b.thuong,trong bang-bieu Char Char Char,Do Not Use 7,DO NOT USE 7,Legal Level 1.1.,(a)"/>
    <w:basedOn w:val="Normal"/>
    <w:next w:val="Normal"/>
    <w:link w:val="Heading7Char"/>
    <w:rsid w:val="00821C4B"/>
    <w:pPr>
      <w:tabs>
        <w:tab w:val="left" w:pos="567"/>
        <w:tab w:val="num" w:pos="1296"/>
        <w:tab w:val="num" w:pos="5040"/>
      </w:tabs>
      <w:spacing w:before="240" w:after="60" w:line="360" w:lineRule="exact"/>
      <w:ind w:left="5040" w:hanging="360"/>
      <w:jc w:val="both"/>
      <w:outlineLvl w:val="6"/>
    </w:pPr>
    <w:rPr>
      <w:rFonts w:ascii="Arial" w:eastAsia="Times New Roman" w:hAnsi="Arial" w:cs="Times New Roman"/>
      <w:sz w:val="22"/>
      <w:szCs w:val="26"/>
    </w:rPr>
  </w:style>
  <w:style w:type="paragraph" w:styleId="Heading8">
    <w:name w:val="heading 8"/>
    <w:aliases w:val="TLTK Char Char Char,HINH,Appendix Level 2,Do Not Use 8,not In use,junk,DO NOT USE 8,Legal Level 1.1.1."/>
    <w:basedOn w:val="Normal"/>
    <w:next w:val="Normal"/>
    <w:link w:val="Heading8Char"/>
    <w:rsid w:val="00821C4B"/>
    <w:pPr>
      <w:tabs>
        <w:tab w:val="left" w:pos="567"/>
        <w:tab w:val="num" w:pos="1440"/>
        <w:tab w:val="num" w:pos="5760"/>
      </w:tabs>
      <w:spacing w:before="240" w:after="60" w:line="360" w:lineRule="exact"/>
      <w:ind w:left="5760" w:hanging="360"/>
      <w:jc w:val="both"/>
      <w:outlineLvl w:val="7"/>
    </w:pPr>
    <w:rPr>
      <w:rFonts w:ascii="Arial" w:eastAsia="Times New Roman" w:hAnsi="Arial" w:cs="Times New Roman"/>
      <w:i/>
      <w:iCs/>
      <w:sz w:val="22"/>
      <w:szCs w:val="26"/>
    </w:rPr>
  </w:style>
  <w:style w:type="paragraph" w:styleId="Heading9">
    <w:name w:val="heading 9"/>
    <w:aliases w:val=" Char Char Char Char Char Char Char Char Char Char Char Char Char Char, Char Char Char Char Char Char Char Char Char Char Char Char Char Char Char Char Char,summary text,Heading 9 Char Char Char Char Char Char Char Char Char Char Char Char"/>
    <w:basedOn w:val="Normal"/>
    <w:next w:val="Normal"/>
    <w:link w:val="Heading9Char"/>
    <w:rsid w:val="00821C4B"/>
    <w:pPr>
      <w:tabs>
        <w:tab w:val="left" w:pos="567"/>
        <w:tab w:val="num" w:pos="1584"/>
        <w:tab w:val="num" w:pos="6480"/>
      </w:tabs>
      <w:spacing w:before="240" w:after="60" w:line="360" w:lineRule="exact"/>
      <w:ind w:left="6480" w:hanging="360"/>
      <w:jc w:val="both"/>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40509"/>
    <w:rPr>
      <w:rFonts w:ascii="Times New Roman" w:eastAsia="Times New Roman" w:hAnsi="Times New Roman" w:cs="Arial"/>
      <w:b/>
      <w:bCs/>
      <w:caps/>
      <w:kern w:val="32"/>
      <w:sz w:val="24"/>
      <w:szCs w:val="24"/>
      <w:lang w:val="en-US" w:eastAsia="en-US"/>
    </w:rPr>
  </w:style>
  <w:style w:type="character" w:customStyle="1" w:styleId="Heading2Char">
    <w:name w:val="Heading 2 Char"/>
    <w:link w:val="Heading2"/>
    <w:rsid w:val="00C6206F"/>
    <w:rPr>
      <w:rFonts w:ascii="Times New Roman" w:eastAsia="MS Mincho" w:hAnsi="Times New Roman" w:cs="Arial"/>
      <w:b/>
      <w:sz w:val="24"/>
      <w:szCs w:val="22"/>
    </w:rPr>
  </w:style>
  <w:style w:type="character" w:customStyle="1" w:styleId="Heading3Char">
    <w:name w:val="Heading 3 Char"/>
    <w:aliases w:val="Heading 3A Char Char,Sub Section Char"/>
    <w:link w:val="Heading3"/>
    <w:uiPriority w:val="9"/>
    <w:rsid w:val="00D84CE1"/>
    <w:rPr>
      <w:rFonts w:ascii="Times New Roman" w:eastAsia="Times New Roman" w:hAnsi="Times New Roman" w:cs="Arial"/>
      <w:b/>
      <w:bCs/>
      <w:i/>
      <w:sz w:val="24"/>
      <w:szCs w:val="24"/>
      <w:lang w:val="en-US"/>
    </w:rPr>
  </w:style>
  <w:style w:type="character" w:customStyle="1" w:styleId="Heading4Char">
    <w:name w:val="Heading 4 Char"/>
    <w:link w:val="Heading4"/>
    <w:rsid w:val="009A1E31"/>
    <w:rPr>
      <w:rFonts w:ascii="Times New Roman" w:eastAsia="MS Mincho" w:hAnsi="Times New Roman" w:cs="Arial"/>
      <w:b/>
      <w:sz w:val="24"/>
      <w:szCs w:val="22"/>
      <w:lang w:val="vi-VN"/>
    </w:rPr>
  </w:style>
  <w:style w:type="character" w:customStyle="1" w:styleId="Heading5Char">
    <w:name w:val="Heading 5 Char"/>
    <w:aliases w:val="a Char,Heading 5 Char1 Char,Heading 5 Char Char Char,H 5 Char,de muc nho Char Char Char Char,Char1 Char Char,RSKH5 Char,Figure Char,Heading 5 URS Char,Further Points Char,5 sub-bullet Char,sb Char,Section Break Char,Further Points1 Char"/>
    <w:link w:val="Heading5"/>
    <w:rsid w:val="00B82B00"/>
    <w:rPr>
      <w:rFonts w:ascii="Times New Roman" w:eastAsia="MS Mincho" w:hAnsi="Times New Roman" w:cs="Arial"/>
      <w:sz w:val="24"/>
      <w:szCs w:val="22"/>
      <w:lang w:val="en-US" w:eastAsia="en-US"/>
    </w:rPr>
  </w:style>
  <w:style w:type="paragraph" w:styleId="CommentText">
    <w:name w:val="annotation text"/>
    <w:basedOn w:val="Normal"/>
    <w:link w:val="CommentTextChar"/>
    <w:uiPriority w:val="99"/>
    <w:rsid w:val="009657C7"/>
    <w:pPr>
      <w:spacing w:after="0"/>
    </w:pPr>
    <w:rPr>
      <w:rFonts w:eastAsia="Times New Roman" w:cs="Times New Roman"/>
      <w:noProof/>
      <w:sz w:val="20"/>
      <w:szCs w:val="20"/>
      <w:lang w:val="vi-VN"/>
    </w:rPr>
  </w:style>
  <w:style w:type="character" w:customStyle="1" w:styleId="CommentTextChar">
    <w:name w:val="Comment Text Char"/>
    <w:link w:val="CommentText"/>
    <w:uiPriority w:val="99"/>
    <w:rsid w:val="009657C7"/>
    <w:rPr>
      <w:rFonts w:ascii="Times New Roman" w:eastAsia="Times New Roman" w:hAnsi="Times New Roman" w:cs="Times New Roman"/>
      <w:noProof/>
      <w:sz w:val="20"/>
      <w:szCs w:val="20"/>
      <w:lang w:val="vi-VN" w:eastAsia="en-US"/>
    </w:rPr>
  </w:style>
  <w:style w:type="paragraph" w:styleId="Caption">
    <w:name w:val="caption"/>
    <w:aliases w:val="Bang"/>
    <w:basedOn w:val="Normal"/>
    <w:next w:val="Normal"/>
    <w:link w:val="CaptionChar"/>
    <w:unhideWhenUsed/>
    <w:qFormat/>
    <w:rsid w:val="0059312E"/>
    <w:pPr>
      <w:widowControl w:val="0"/>
      <w:spacing w:line="288" w:lineRule="auto"/>
      <w:jc w:val="center"/>
    </w:pPr>
    <w:rPr>
      <w:b/>
      <w:bCs/>
      <w:sz w:val="22"/>
      <w:szCs w:val="20"/>
      <w:lang w:val="es-ES_tradnl"/>
    </w:rPr>
  </w:style>
  <w:style w:type="character" w:customStyle="1" w:styleId="CaptionChar">
    <w:name w:val="Caption Char"/>
    <w:aliases w:val="Bang Char"/>
    <w:link w:val="Caption"/>
    <w:locked/>
    <w:rsid w:val="0059312E"/>
    <w:rPr>
      <w:rFonts w:ascii="Times New Roman" w:eastAsia="MS Mincho" w:hAnsi="Times New Roman" w:cs="Arial"/>
      <w:b/>
      <w:bCs/>
      <w:sz w:val="22"/>
      <w:lang w:val="es-ES_tradnl" w:eastAsia="en-US"/>
    </w:rPr>
  </w:style>
  <w:style w:type="paragraph" w:customStyle="1" w:styleId="Hinh">
    <w:name w:val="Hinh"/>
    <w:basedOn w:val="Normal"/>
    <w:link w:val="HinhChar"/>
    <w:qFormat/>
    <w:rsid w:val="00A30A1F"/>
    <w:pPr>
      <w:jc w:val="center"/>
    </w:pPr>
    <w:rPr>
      <w:rFonts w:cs="Times New Roman"/>
      <w:b/>
      <w:sz w:val="22"/>
      <w:szCs w:val="26"/>
      <w:lang w:val="nl-NL"/>
    </w:rPr>
  </w:style>
  <w:style w:type="character" w:customStyle="1" w:styleId="HinhChar">
    <w:name w:val="Hinh Char"/>
    <w:link w:val="Hinh"/>
    <w:rsid w:val="00A30A1F"/>
    <w:rPr>
      <w:rFonts w:ascii="Times New Roman" w:eastAsia="MS Mincho" w:hAnsi="Times New Roman"/>
      <w:b/>
      <w:sz w:val="22"/>
      <w:szCs w:val="26"/>
      <w:lang w:val="nl-NL" w:eastAsia="en-US"/>
    </w:rPr>
  </w:style>
  <w:style w:type="character" w:styleId="CommentReference">
    <w:name w:val="annotation reference"/>
    <w:uiPriority w:val="99"/>
    <w:unhideWhenUsed/>
    <w:rsid w:val="009657C7"/>
    <w:rPr>
      <w:sz w:val="16"/>
      <w:szCs w:val="16"/>
      <w:lang w:val="en-US" w:eastAsia="en-US" w:bidi="ar-SA"/>
    </w:rPr>
  </w:style>
  <w:style w:type="character" w:customStyle="1" w:styleId="HeaderChar">
    <w:name w:val="Header Char"/>
    <w:aliases w:val="h Char,En-tête client Char1,enlish Char1"/>
    <w:uiPriority w:val="99"/>
    <w:rsid w:val="009657C7"/>
    <w:rPr>
      <w:rFonts w:ascii="Times New Roman" w:eastAsia="MS Mincho" w:hAnsi="Times New Roman" w:cs="Arial"/>
      <w:sz w:val="26"/>
      <w:lang w:eastAsia="en-US"/>
    </w:rPr>
  </w:style>
  <w:style w:type="paragraph" w:styleId="BalloonText">
    <w:name w:val="Balloon Text"/>
    <w:basedOn w:val="Normal"/>
    <w:link w:val="BalloonTextChar"/>
    <w:unhideWhenUsed/>
    <w:rsid w:val="009657C7"/>
    <w:pPr>
      <w:spacing w:after="0"/>
    </w:pPr>
    <w:rPr>
      <w:rFonts w:ascii="Segoe UI" w:hAnsi="Segoe UI" w:cs="Segoe UI"/>
      <w:sz w:val="18"/>
      <w:szCs w:val="18"/>
    </w:rPr>
  </w:style>
  <w:style w:type="character" w:customStyle="1" w:styleId="BalloonTextChar">
    <w:name w:val="Balloon Text Char"/>
    <w:link w:val="BalloonText"/>
    <w:rsid w:val="009657C7"/>
    <w:rPr>
      <w:rFonts w:ascii="Segoe UI" w:eastAsia="MS Mincho" w:hAnsi="Segoe UI" w:cs="Segoe UI"/>
      <w:sz w:val="18"/>
      <w:szCs w:val="18"/>
      <w:lang w:eastAsia="en-US"/>
    </w:rPr>
  </w:style>
  <w:style w:type="paragraph" w:styleId="CommentSubject">
    <w:name w:val="annotation subject"/>
    <w:basedOn w:val="CommentText"/>
    <w:next w:val="CommentText"/>
    <w:link w:val="CommentSubjectChar"/>
    <w:unhideWhenUsed/>
    <w:rsid w:val="009657C7"/>
    <w:pPr>
      <w:spacing w:after="160"/>
    </w:pPr>
    <w:rPr>
      <w:rFonts w:eastAsia="MS Mincho" w:cs="Arial"/>
      <w:b/>
      <w:bCs/>
      <w:noProof w:val="0"/>
      <w:lang w:val="en-US"/>
    </w:rPr>
  </w:style>
  <w:style w:type="character" w:customStyle="1" w:styleId="CommentSubjectChar">
    <w:name w:val="Comment Subject Char"/>
    <w:link w:val="CommentSubject"/>
    <w:rsid w:val="009657C7"/>
    <w:rPr>
      <w:rFonts w:ascii="Times New Roman" w:eastAsia="MS Mincho" w:hAnsi="Times New Roman" w:cs="Arial"/>
      <w:b/>
      <w:bCs/>
      <w:noProof/>
      <w:sz w:val="20"/>
      <w:szCs w:val="20"/>
      <w:lang w:val="vi-VN" w:eastAsia="en-US"/>
    </w:rPr>
  </w:style>
  <w:style w:type="paragraph" w:styleId="BodyText">
    <w:name w:val="Body Text"/>
    <w:aliases w:val="Text-1 Char Char,Text-1 Char Char Char Char Char Char Char,Text-1 Char Char Char Char Char,Text-1 Char Char Char Char,Text-1 Char Char Char Char Char Char Char Char,Text-1 Char,Char Char Char,Char Char"/>
    <w:basedOn w:val="Normal"/>
    <w:link w:val="BodyTextChar"/>
    <w:unhideWhenUsed/>
    <w:rsid w:val="009657C7"/>
  </w:style>
  <w:style w:type="character" w:customStyle="1" w:styleId="BodyTextChar">
    <w:name w:val="Body Text Char"/>
    <w:aliases w:val="Text-1 Char Char Char,Text-1 Char Char Char Char Char Char Char Char1,Text-1 Char Char Char Char Char Char,Text-1 Char Char Char Char Char1,Text-1 Char Char Char Char Char Char Char Char Char,Text-1 Char Char1,Char Char Char Char"/>
    <w:link w:val="BodyText"/>
    <w:rsid w:val="009657C7"/>
    <w:rPr>
      <w:rFonts w:ascii="Times New Roman" w:eastAsia="MS Mincho" w:hAnsi="Times New Roman" w:cs="Arial"/>
      <w:sz w:val="26"/>
      <w:lang w:eastAsia="en-US"/>
    </w:rPr>
  </w:style>
  <w:style w:type="paragraph" w:styleId="ListParagraph">
    <w:name w:val="List Paragraph"/>
    <w:aliases w:val="References,List Paragraph (numbered (a)),ANNEX,List Paragraph1,List Paragraph2,Normal 2,Bullets,List Bullet-OpsManual,Title Style 1,List Paragraph nowy,Liste 1,Main numbered paragraph,List a),ADB Normal,List_Paragraph,Multilevel para_II"/>
    <w:basedOn w:val="Normal"/>
    <w:link w:val="ListParagraphChar"/>
    <w:uiPriority w:val="34"/>
    <w:qFormat/>
    <w:rsid w:val="003239D1"/>
    <w:pPr>
      <w:numPr>
        <w:numId w:val="76"/>
      </w:numPr>
    </w:pPr>
    <w:rPr>
      <w:rFonts w:eastAsia="Arial" w:cs="Times New Roman"/>
      <w:sz w:val="24"/>
      <w:lang w:val="vi-VN"/>
    </w:rPr>
  </w:style>
  <w:style w:type="character" w:customStyle="1" w:styleId="ListParagraphChar">
    <w:name w:val="List Paragraph Char"/>
    <w:aliases w:val="References Char,List Paragraph (numbered (a)) Char,ANNEX Char,List Paragraph1 Char,List Paragraph2 Char,Normal 2 Char,Bullets Char,List Bullet-OpsManual Char,Title Style 1 Char,List Paragraph nowy Char,Liste 1 Char,List a) Char"/>
    <w:link w:val="ListParagraph"/>
    <w:uiPriority w:val="34"/>
    <w:locked/>
    <w:rsid w:val="003239D1"/>
    <w:rPr>
      <w:rFonts w:ascii="Times New Roman" w:eastAsia="Arial" w:hAnsi="Times New Roman"/>
      <w:sz w:val="24"/>
      <w:szCs w:val="22"/>
      <w:lang w:eastAsia="en-US"/>
    </w:rPr>
  </w:style>
  <w:style w:type="table" w:styleId="TableGrid">
    <w:name w:val="Table Grid"/>
    <w:aliases w:val="HocTable"/>
    <w:basedOn w:val="TableNormal"/>
    <w:uiPriority w:val="39"/>
    <w:rsid w:val="00965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Normal"/>
    <w:rsid w:val="009657C7"/>
    <w:pPr>
      <w:numPr>
        <w:numId w:val="1"/>
      </w:numPr>
      <w:spacing w:before="60" w:after="60" w:line="276" w:lineRule="auto"/>
      <w:contextualSpacing/>
      <w:jc w:val="both"/>
    </w:pPr>
    <w:rPr>
      <w:rFonts w:eastAsia="Times New Roman" w:cs="Times New Roman"/>
      <w:b/>
      <w:szCs w:val="24"/>
    </w:rPr>
  </w:style>
  <w:style w:type="character" w:customStyle="1" w:styleId="Heading6Char">
    <w:name w:val="Heading 6 Char"/>
    <w:aliases w:val="ten bang-hinh Char,ten bang-hinh Char Char Char Char Char,Table Char,CV Char,Points in Text Char,sub-dash Char,sd Char,5 Char,7 sub-dash Char,Key Projects Char,Bullet Points Char,OG Distribution Char,Do Not Use 6 Char,Appendix-3 Char"/>
    <w:link w:val="Heading6"/>
    <w:rsid w:val="00821C4B"/>
    <w:rPr>
      <w:rFonts w:ascii="Calibri" w:eastAsia="Times New Roman" w:hAnsi="Calibri" w:cs="Times New Roman"/>
      <w:b/>
      <w:bCs/>
      <w:sz w:val="22"/>
      <w:szCs w:val="22"/>
    </w:rPr>
  </w:style>
  <w:style w:type="character" w:customStyle="1" w:styleId="Heading7Char">
    <w:name w:val="Heading 7 Char"/>
    <w:aliases w:val="figure Char,b.thuong Char,trong bang-bieu Char Char Char Char,Do Not Use 7 Char,DO NOT USE 7 Char,Legal Level 1.1. Char,(a) Char"/>
    <w:link w:val="Heading7"/>
    <w:rsid w:val="00821C4B"/>
    <w:rPr>
      <w:rFonts w:ascii="Arial" w:eastAsia="Times New Roman" w:hAnsi="Arial"/>
      <w:sz w:val="22"/>
      <w:szCs w:val="26"/>
    </w:rPr>
  </w:style>
  <w:style w:type="character" w:customStyle="1" w:styleId="Heading8Char">
    <w:name w:val="Heading 8 Char"/>
    <w:aliases w:val="TLTK Char Char Char Char,HINH Char,Appendix Level 2 Char,Do Not Use 8 Char,not In use Char,junk Char,DO NOT USE 8 Char,Legal Level 1.1.1. Char"/>
    <w:link w:val="Heading8"/>
    <w:rsid w:val="00821C4B"/>
    <w:rPr>
      <w:rFonts w:ascii="Arial" w:eastAsia="Times New Roman" w:hAnsi="Arial"/>
      <w:i/>
      <w:iCs/>
      <w:sz w:val="22"/>
      <w:szCs w:val="26"/>
    </w:rPr>
  </w:style>
  <w:style w:type="character" w:customStyle="1" w:styleId="Heading9Char">
    <w:name w:val="Heading 9 Char"/>
    <w:aliases w:val=" Char Char Char Char Char Char Char Char Char Char Char Char Char Char Char, Char Char Char Char Char Char Char Char Char Char Char Char Char Char Char Char Char Char,summary text Char"/>
    <w:link w:val="Heading9"/>
    <w:rsid w:val="00821C4B"/>
    <w:rPr>
      <w:rFonts w:ascii="Arial" w:eastAsia="Times New Roman" w:hAnsi="Arial" w:cs="Arial"/>
      <w:sz w:val="22"/>
      <w:szCs w:val="22"/>
    </w:rPr>
  </w:style>
  <w:style w:type="paragraph" w:customStyle="1" w:styleId="Congdaudong">
    <w:name w:val="Cong dau dong"/>
    <w:basedOn w:val="Normal"/>
    <w:rsid w:val="00821C4B"/>
    <w:pPr>
      <w:tabs>
        <w:tab w:val="num" w:pos="720"/>
      </w:tabs>
      <w:spacing w:before="60" w:after="60" w:line="320" w:lineRule="exact"/>
      <w:ind w:left="720" w:hanging="436"/>
      <w:jc w:val="both"/>
    </w:pPr>
    <w:rPr>
      <w:rFonts w:ascii="Arial" w:eastAsia="Times New Roman" w:hAnsi="Arial" w:cs="Times New Roman"/>
      <w:sz w:val="22"/>
      <w:szCs w:val="26"/>
      <w:lang w:val="pt-BR"/>
    </w:rPr>
  </w:style>
  <w:style w:type="paragraph" w:styleId="BodyText3">
    <w:name w:val="Body Text 3"/>
    <w:basedOn w:val="Normal"/>
    <w:link w:val="BodyText3Char"/>
    <w:unhideWhenUsed/>
    <w:rsid w:val="00F84DD1"/>
    <w:rPr>
      <w:sz w:val="16"/>
      <w:szCs w:val="16"/>
    </w:rPr>
  </w:style>
  <w:style w:type="character" w:customStyle="1" w:styleId="BodyText3Char">
    <w:name w:val="Body Text 3 Char"/>
    <w:link w:val="BodyText3"/>
    <w:rsid w:val="00F84DD1"/>
    <w:rPr>
      <w:rFonts w:ascii="Times New Roman" w:eastAsia="MS Mincho" w:hAnsi="Times New Roman" w:cs="Arial"/>
      <w:sz w:val="16"/>
      <w:szCs w:val="16"/>
    </w:rPr>
  </w:style>
  <w:style w:type="character" w:customStyle="1" w:styleId="CaptionChar1">
    <w:name w:val="Caption Char1"/>
    <w:aliases w:val="Bang Char1,Hinh anh Char,Char Char9,Caption Char Char Char Char Char2,Caption Char Char Char Char Char Char Char1,Caption Char Char Char Char Char Char Char Char Char1,Caption Char Char Char Char Cha Char Char Char Char Char Char Char1"/>
    <w:uiPriority w:val="99"/>
    <w:locked/>
    <w:rsid w:val="00F84DD1"/>
    <w:rPr>
      <w:rFonts w:ascii="Arial" w:eastAsia="Calibri" w:hAnsi="Arial" w:cs="Times New Roman"/>
      <w:b/>
      <w:bCs/>
      <w:i/>
      <w:szCs w:val="20"/>
      <w:lang w:eastAsia="en-US"/>
    </w:rPr>
  </w:style>
  <w:style w:type="paragraph" w:customStyle="1" w:styleId="nguon">
    <w:name w:val="nguon"/>
    <w:basedOn w:val="Normal"/>
    <w:link w:val="nguonChar"/>
    <w:unhideWhenUsed/>
    <w:qFormat/>
    <w:rsid w:val="009A1E31"/>
    <w:pPr>
      <w:widowControl w:val="0"/>
      <w:spacing w:after="0" w:line="288" w:lineRule="auto"/>
      <w:jc w:val="right"/>
    </w:pPr>
    <w:rPr>
      <w:rFonts w:ascii="Arial" w:eastAsia="Times New Roman" w:hAnsi="Arial" w:cs="Times New Roman"/>
      <w:i/>
      <w:color w:val="000000"/>
      <w:sz w:val="18"/>
      <w:szCs w:val="26"/>
    </w:rPr>
  </w:style>
  <w:style w:type="numbering" w:customStyle="1" w:styleId="Tmc47">
    <w:name w:val="Tmc47"/>
    <w:rsid w:val="00F84DD1"/>
    <w:pPr>
      <w:numPr>
        <w:numId w:val="2"/>
      </w:numPr>
    </w:pPr>
  </w:style>
  <w:style w:type="character" w:customStyle="1" w:styleId="nguonChar">
    <w:name w:val="nguon Char"/>
    <w:link w:val="nguon"/>
    <w:rsid w:val="009A1E31"/>
    <w:rPr>
      <w:rFonts w:ascii="Arial" w:eastAsia="Times New Roman" w:hAnsi="Arial"/>
      <w:i/>
      <w:color w:val="000000"/>
      <w:sz w:val="18"/>
      <w:szCs w:val="26"/>
    </w:rPr>
  </w:style>
  <w:style w:type="paragraph" w:customStyle="1" w:styleId="Ku">
    <w:name w:val="Ku"/>
    <w:basedOn w:val="Normal"/>
    <w:link w:val="KuChar"/>
    <w:rsid w:val="00F84DD1"/>
    <w:pPr>
      <w:spacing w:after="0"/>
      <w:ind w:firstLine="709"/>
      <w:jc w:val="both"/>
    </w:pPr>
    <w:rPr>
      <w:rFonts w:eastAsia="Times New Roman" w:cs="Times New Roman"/>
      <w:szCs w:val="26"/>
    </w:rPr>
  </w:style>
  <w:style w:type="character" w:customStyle="1" w:styleId="KuChar">
    <w:name w:val="Ku Char"/>
    <w:link w:val="Ku"/>
    <w:rsid w:val="00F84DD1"/>
    <w:rPr>
      <w:rFonts w:ascii="Times New Roman" w:eastAsia="Times New Roman" w:hAnsi="Times New Roman"/>
      <w:sz w:val="26"/>
      <w:szCs w:val="26"/>
    </w:rPr>
  </w:style>
  <w:style w:type="character" w:styleId="Hyperlink">
    <w:name w:val="Hyperlink"/>
    <w:uiPriority w:val="99"/>
    <w:rsid w:val="00FD60DC"/>
    <w:rPr>
      <w:color w:val="0000FF"/>
      <w:u w:val="single"/>
    </w:rPr>
  </w:style>
  <w:style w:type="character" w:styleId="PageNumber">
    <w:name w:val="page number"/>
    <w:rsid w:val="00FD60DC"/>
  </w:style>
  <w:style w:type="paragraph" w:styleId="TOC1">
    <w:name w:val="toc 1"/>
    <w:aliases w:val="heading 1,Row Heading"/>
    <w:basedOn w:val="Normal"/>
    <w:next w:val="Normal"/>
    <w:autoRedefine/>
    <w:uiPriority w:val="39"/>
    <w:qFormat/>
    <w:rsid w:val="00B5749A"/>
    <w:pPr>
      <w:tabs>
        <w:tab w:val="right" w:leader="dot" w:pos="9062"/>
      </w:tabs>
      <w:spacing w:before="40" w:after="40"/>
    </w:pPr>
    <w:rPr>
      <w:rFonts w:ascii="Times New Roman Bold" w:hAnsi="Times New Roman Bold" w:cs="Times New Roman"/>
      <w:b/>
      <w:noProof/>
      <w:sz w:val="24"/>
      <w:lang w:eastAsia="vi-VN"/>
    </w:rPr>
  </w:style>
  <w:style w:type="paragraph" w:styleId="TOC2">
    <w:name w:val="toc 2"/>
    <w:basedOn w:val="Normal"/>
    <w:next w:val="Normal"/>
    <w:autoRedefine/>
    <w:uiPriority w:val="39"/>
    <w:qFormat/>
    <w:rsid w:val="006D3FE0"/>
    <w:pPr>
      <w:tabs>
        <w:tab w:val="right" w:leader="dot" w:pos="9062"/>
      </w:tabs>
      <w:spacing w:before="0" w:after="0"/>
      <w:ind w:left="221"/>
    </w:pPr>
    <w:rPr>
      <w:rFonts w:cs="Times New Roman"/>
      <w:sz w:val="22"/>
    </w:rPr>
  </w:style>
  <w:style w:type="paragraph" w:styleId="TOC3">
    <w:name w:val="toc 3"/>
    <w:basedOn w:val="Normal"/>
    <w:next w:val="Normal"/>
    <w:uiPriority w:val="39"/>
    <w:qFormat/>
    <w:rsid w:val="006D3FE0"/>
    <w:pPr>
      <w:tabs>
        <w:tab w:val="right" w:leader="dot" w:pos="9062"/>
      </w:tabs>
      <w:spacing w:before="0" w:after="0"/>
      <w:ind w:left="442"/>
    </w:pPr>
    <w:rPr>
      <w:rFonts w:cs="Times New Roman"/>
      <w:sz w:val="22"/>
    </w:rPr>
  </w:style>
  <w:style w:type="paragraph" w:styleId="TOCHeading">
    <w:name w:val="TOC Heading"/>
    <w:basedOn w:val="Heading1"/>
    <w:next w:val="Normal"/>
    <w:uiPriority w:val="39"/>
    <w:qFormat/>
    <w:rsid w:val="00FD60DC"/>
    <w:pPr>
      <w:keepLines/>
      <w:widowControl/>
      <w:tabs>
        <w:tab w:val="num" w:pos="720"/>
      </w:tabs>
      <w:spacing w:before="120" w:line="288" w:lineRule="auto"/>
      <w:jc w:val="left"/>
      <w:outlineLvl w:val="9"/>
    </w:pPr>
    <w:rPr>
      <w:rFonts w:ascii="Cambria" w:hAnsi="Cambria" w:cs="Times New Roman"/>
      <w:caps w:val="0"/>
      <w:color w:val="365F91"/>
      <w:kern w:val="0"/>
      <w:sz w:val="28"/>
      <w:szCs w:val="32"/>
    </w:rPr>
  </w:style>
  <w:style w:type="paragraph" w:customStyle="1" w:styleId="A3">
    <w:name w:val="A3"/>
    <w:basedOn w:val="Normal"/>
    <w:next w:val="Normal"/>
    <w:rsid w:val="00A40FE2"/>
    <w:pPr>
      <w:spacing w:before="60" w:after="60"/>
      <w:jc w:val="both"/>
    </w:pPr>
    <w:rPr>
      <w:rFonts w:ascii="Times New Roman Bold" w:eastAsia="Times New Roman" w:hAnsi="Times New Roman Bold" w:cs="VNtimes new roman"/>
      <w:b/>
      <w:bCs/>
      <w:caps/>
      <w:noProof/>
      <w:color w:val="000000"/>
      <w:sz w:val="52"/>
      <w:szCs w:val="52"/>
    </w:rPr>
  </w:style>
  <w:style w:type="paragraph" w:styleId="Title">
    <w:name w:val="Title"/>
    <w:basedOn w:val="Normal"/>
    <w:link w:val="TitleChar"/>
    <w:autoRedefine/>
    <w:rsid w:val="00A40FE2"/>
    <w:pPr>
      <w:spacing w:before="60" w:after="60"/>
      <w:jc w:val="center"/>
    </w:pPr>
    <w:rPr>
      <w:rFonts w:ascii="Times New Roman Bold" w:eastAsia="Times New Roman" w:hAnsi="Times New Roman Bold" w:cs="Times New Roman"/>
      <w:bCs/>
      <w:caps/>
      <w:noProof/>
      <w:color w:val="000000"/>
      <w:sz w:val="52"/>
      <w:szCs w:val="52"/>
    </w:rPr>
  </w:style>
  <w:style w:type="character" w:customStyle="1" w:styleId="TitleChar">
    <w:name w:val="Title Char"/>
    <w:link w:val="Title"/>
    <w:rsid w:val="00A40FE2"/>
    <w:rPr>
      <w:rFonts w:ascii="Times New Roman Bold" w:eastAsia="Times New Roman" w:hAnsi="Times New Roman Bold"/>
      <w:bCs/>
      <w:caps/>
      <w:noProof/>
      <w:color w:val="000000"/>
      <w:sz w:val="52"/>
      <w:szCs w:val="52"/>
    </w:rPr>
  </w:style>
  <w:style w:type="paragraph" w:styleId="BodyText2">
    <w:name w:val="Body Text 2"/>
    <w:basedOn w:val="Normal"/>
    <w:link w:val="BodyText2Char"/>
    <w:rsid w:val="00A40FE2"/>
    <w:pPr>
      <w:jc w:val="both"/>
    </w:pPr>
    <w:rPr>
      <w:rFonts w:ascii=".VnTime" w:eastAsia="Times New Roman" w:hAnsi=".VnTime" w:cs="Times New Roman"/>
      <w:noProof/>
      <w:szCs w:val="24"/>
    </w:rPr>
  </w:style>
  <w:style w:type="character" w:customStyle="1" w:styleId="BodyText2Char">
    <w:name w:val="Body Text 2 Char"/>
    <w:link w:val="BodyText2"/>
    <w:rsid w:val="00A40FE2"/>
    <w:rPr>
      <w:rFonts w:ascii=".VnTime" w:eastAsia="Times New Roman" w:hAnsi=".VnTime"/>
      <w:noProof/>
      <w:sz w:val="26"/>
      <w:szCs w:val="24"/>
    </w:rPr>
  </w:style>
  <w:style w:type="paragraph" w:styleId="TOAHeading">
    <w:name w:val="toa heading"/>
    <w:basedOn w:val="Normal"/>
    <w:next w:val="Normal"/>
    <w:semiHidden/>
    <w:rsid w:val="00A40FE2"/>
    <w:pPr>
      <w:spacing w:after="60"/>
      <w:jc w:val="both"/>
    </w:pPr>
    <w:rPr>
      <w:rFonts w:ascii="Arial" w:eastAsia="Times New Roman" w:hAnsi="Arial"/>
      <w:b/>
      <w:bCs/>
      <w:noProof/>
      <w:sz w:val="24"/>
      <w:szCs w:val="24"/>
    </w:rPr>
  </w:style>
  <w:style w:type="paragraph" w:styleId="BodyTextIndent2">
    <w:name w:val="Body Text Indent 2"/>
    <w:basedOn w:val="Normal"/>
    <w:link w:val="BodyTextIndent2Char"/>
    <w:rsid w:val="00A40FE2"/>
    <w:pPr>
      <w:widowControl w:val="0"/>
      <w:spacing w:before="60" w:after="60"/>
      <w:ind w:leftChars="216" w:left="540"/>
      <w:jc w:val="both"/>
    </w:pPr>
    <w:rPr>
      <w:rFonts w:ascii="Arial" w:hAnsi="Arial" w:cs="Times New Roman"/>
      <w:noProof/>
      <w:spacing w:val="15"/>
      <w:sz w:val="24"/>
      <w:szCs w:val="20"/>
      <w:lang w:eastAsia="ja-JP"/>
    </w:rPr>
  </w:style>
  <w:style w:type="character" w:customStyle="1" w:styleId="BodyTextIndent2Char">
    <w:name w:val="Body Text Indent 2 Char"/>
    <w:link w:val="BodyTextIndent2"/>
    <w:rsid w:val="00A40FE2"/>
    <w:rPr>
      <w:rFonts w:ascii="Arial" w:eastAsia="MS Mincho" w:hAnsi="Arial"/>
      <w:noProof/>
      <w:spacing w:val="15"/>
      <w:sz w:val="24"/>
      <w:lang w:eastAsia="ja-JP"/>
    </w:rPr>
  </w:style>
  <w:style w:type="paragraph" w:styleId="EndnoteText">
    <w:name w:val="endnote text"/>
    <w:basedOn w:val="Normal"/>
    <w:link w:val="EndnoteTextChar"/>
    <w:semiHidden/>
    <w:rsid w:val="00A40FE2"/>
    <w:pPr>
      <w:widowControl w:val="0"/>
      <w:autoSpaceDE w:val="0"/>
      <w:autoSpaceDN w:val="0"/>
      <w:adjustRightInd w:val="0"/>
      <w:spacing w:before="60" w:after="60"/>
      <w:jc w:val="both"/>
    </w:pPr>
    <w:rPr>
      <w:rFonts w:ascii="Courier New" w:hAnsi="Courier New" w:cs="Times New Roman"/>
      <w:noProof/>
      <w:sz w:val="24"/>
      <w:szCs w:val="20"/>
      <w:lang w:eastAsia="ja-JP"/>
    </w:rPr>
  </w:style>
  <w:style w:type="character" w:customStyle="1" w:styleId="EndnoteTextChar">
    <w:name w:val="Endnote Text Char"/>
    <w:link w:val="EndnoteText"/>
    <w:semiHidden/>
    <w:rsid w:val="00A40FE2"/>
    <w:rPr>
      <w:rFonts w:ascii="Courier New" w:eastAsia="MS Mincho" w:hAnsi="Courier New"/>
      <w:noProof/>
      <w:sz w:val="24"/>
      <w:lang w:eastAsia="ja-JP"/>
    </w:rPr>
  </w:style>
  <w:style w:type="paragraph" w:customStyle="1" w:styleId="a1">
    <w:name w:val="a.1"/>
    <w:basedOn w:val="Normal"/>
    <w:rsid w:val="00A40FE2"/>
    <w:pPr>
      <w:overflowPunct w:val="0"/>
      <w:autoSpaceDE w:val="0"/>
      <w:autoSpaceDN w:val="0"/>
      <w:adjustRightInd w:val="0"/>
      <w:spacing w:before="60" w:after="60"/>
      <w:jc w:val="both"/>
      <w:textAlignment w:val="baseline"/>
    </w:pPr>
    <w:rPr>
      <w:rFonts w:ascii=".VnTime" w:eastAsia="Times New Roman" w:hAnsi=".VnTime" w:cs=".VnTime"/>
      <w:b/>
      <w:noProof/>
      <w:szCs w:val="20"/>
      <w:lang w:val="en-GB"/>
    </w:rPr>
  </w:style>
  <w:style w:type="paragraph" w:styleId="TOC4">
    <w:name w:val="toc 4"/>
    <w:basedOn w:val="Normal"/>
    <w:next w:val="Normal"/>
    <w:autoRedefine/>
    <w:uiPriority w:val="39"/>
    <w:rsid w:val="00A40FE2"/>
    <w:pPr>
      <w:spacing w:before="60" w:after="60"/>
      <w:ind w:left="840"/>
      <w:jc w:val="both"/>
    </w:pPr>
    <w:rPr>
      <w:rFonts w:eastAsia="Times New Roman" w:cs=".VnTime"/>
      <w:noProof/>
      <w:color w:val="000000"/>
      <w:sz w:val="20"/>
      <w:szCs w:val="28"/>
    </w:rPr>
  </w:style>
  <w:style w:type="paragraph" w:styleId="TOC5">
    <w:name w:val="toc 5"/>
    <w:basedOn w:val="Normal"/>
    <w:next w:val="Normal"/>
    <w:autoRedefine/>
    <w:uiPriority w:val="39"/>
    <w:rsid w:val="00A40FE2"/>
    <w:pPr>
      <w:spacing w:before="60" w:after="60"/>
      <w:ind w:left="1120"/>
      <w:jc w:val="both"/>
    </w:pPr>
    <w:rPr>
      <w:rFonts w:eastAsia="Times New Roman" w:cs=".VnTime"/>
      <w:noProof/>
      <w:color w:val="000000"/>
      <w:szCs w:val="28"/>
    </w:rPr>
  </w:style>
  <w:style w:type="paragraph" w:styleId="TOC6">
    <w:name w:val="toc 6"/>
    <w:basedOn w:val="Normal"/>
    <w:next w:val="Normal"/>
    <w:autoRedefine/>
    <w:uiPriority w:val="39"/>
    <w:rsid w:val="00A40FE2"/>
    <w:pPr>
      <w:spacing w:before="60" w:after="60"/>
      <w:ind w:left="1400"/>
      <w:jc w:val="both"/>
    </w:pPr>
    <w:rPr>
      <w:rFonts w:eastAsia="Times New Roman" w:cs=".VnTime"/>
      <w:noProof/>
      <w:color w:val="000000"/>
      <w:szCs w:val="28"/>
    </w:rPr>
  </w:style>
  <w:style w:type="paragraph" w:styleId="TOC7">
    <w:name w:val="toc 7"/>
    <w:basedOn w:val="Normal"/>
    <w:next w:val="Normal"/>
    <w:autoRedefine/>
    <w:uiPriority w:val="39"/>
    <w:rsid w:val="00A40FE2"/>
    <w:pPr>
      <w:spacing w:before="60" w:after="60"/>
      <w:ind w:left="1680"/>
      <w:jc w:val="both"/>
    </w:pPr>
    <w:rPr>
      <w:rFonts w:eastAsia="Times New Roman" w:cs=".VnTime"/>
      <w:noProof/>
      <w:color w:val="000000"/>
      <w:szCs w:val="28"/>
    </w:rPr>
  </w:style>
  <w:style w:type="paragraph" w:styleId="TOC8">
    <w:name w:val="toc 8"/>
    <w:basedOn w:val="Normal"/>
    <w:next w:val="Normal"/>
    <w:autoRedefine/>
    <w:uiPriority w:val="39"/>
    <w:rsid w:val="00A40FE2"/>
    <w:pPr>
      <w:spacing w:before="60" w:after="60"/>
      <w:ind w:left="1960"/>
      <w:jc w:val="both"/>
    </w:pPr>
    <w:rPr>
      <w:rFonts w:eastAsia="Times New Roman" w:cs=".VnTime"/>
      <w:noProof/>
      <w:color w:val="000000"/>
      <w:szCs w:val="28"/>
    </w:rPr>
  </w:style>
  <w:style w:type="paragraph" w:styleId="TOC9">
    <w:name w:val="toc 9"/>
    <w:basedOn w:val="Normal"/>
    <w:next w:val="Normal"/>
    <w:autoRedefine/>
    <w:uiPriority w:val="39"/>
    <w:rsid w:val="00A40FE2"/>
    <w:pPr>
      <w:spacing w:before="60" w:after="60"/>
      <w:ind w:left="2240"/>
      <w:jc w:val="both"/>
    </w:pPr>
    <w:rPr>
      <w:rFonts w:eastAsia="Times New Roman" w:cs=".VnTime"/>
      <w:noProof/>
      <w:color w:val="000000"/>
      <w:szCs w:val="28"/>
    </w:rPr>
  </w:style>
  <w:style w:type="paragraph" w:styleId="BodyTextIndent3">
    <w:name w:val="Body Text Indent 3"/>
    <w:basedOn w:val="Normal"/>
    <w:link w:val="BodyTextIndent3Char"/>
    <w:rsid w:val="00A40FE2"/>
    <w:pPr>
      <w:ind w:left="788" w:hanging="788"/>
      <w:jc w:val="both"/>
    </w:pPr>
    <w:rPr>
      <w:rFonts w:eastAsia="Times New Roman" w:cs="Times New Roman"/>
      <w:b/>
      <w:bCs/>
      <w:noProof/>
      <w:szCs w:val="24"/>
    </w:rPr>
  </w:style>
  <w:style w:type="character" w:customStyle="1" w:styleId="BodyTextIndent3Char">
    <w:name w:val="Body Text Indent 3 Char"/>
    <w:link w:val="BodyTextIndent3"/>
    <w:rsid w:val="00A40FE2"/>
    <w:rPr>
      <w:rFonts w:ascii="Times New Roman" w:eastAsia="Times New Roman" w:hAnsi="Times New Roman"/>
      <w:b/>
      <w:bCs/>
      <w:noProof/>
      <w:sz w:val="26"/>
      <w:szCs w:val="24"/>
    </w:rPr>
  </w:style>
  <w:style w:type="paragraph" w:customStyle="1" w:styleId="xl64">
    <w:name w:val="xl64"/>
    <w:basedOn w:val="Normal"/>
    <w:rsid w:val="00A40FE2"/>
    <w:pPr>
      <w:spacing w:before="100" w:beforeAutospacing="1" w:after="100" w:afterAutospacing="1"/>
      <w:jc w:val="center"/>
    </w:pPr>
    <w:rPr>
      <w:rFonts w:ascii=".VnTimeH" w:eastAsia="Times New Roman" w:hAnsi=".VnTimeH" w:cs="Times New Roman"/>
      <w:b/>
      <w:bCs/>
      <w:noProof/>
      <w:szCs w:val="28"/>
      <w:lang w:val="en-GB"/>
    </w:rPr>
  </w:style>
  <w:style w:type="paragraph" w:styleId="Date">
    <w:name w:val="Date"/>
    <w:basedOn w:val="Normal"/>
    <w:next w:val="Normal"/>
    <w:link w:val="DateChar"/>
    <w:rsid w:val="00A40FE2"/>
    <w:pPr>
      <w:spacing w:before="60" w:after="60"/>
      <w:jc w:val="both"/>
    </w:pPr>
    <w:rPr>
      <w:rFonts w:eastAsia="Times New Roman" w:cs="Times New Roman"/>
      <w:noProof/>
      <w:color w:val="000000"/>
      <w:szCs w:val="28"/>
    </w:rPr>
  </w:style>
  <w:style w:type="character" w:customStyle="1" w:styleId="DateChar">
    <w:name w:val="Date Char"/>
    <w:link w:val="Date"/>
    <w:rsid w:val="00A40FE2"/>
    <w:rPr>
      <w:rFonts w:ascii="Times New Roman" w:eastAsia="Times New Roman" w:hAnsi="Times New Roman"/>
      <w:noProof/>
      <w:color w:val="000000"/>
      <w:sz w:val="26"/>
      <w:szCs w:val="28"/>
    </w:rPr>
  </w:style>
  <w:style w:type="numbering" w:customStyle="1" w:styleId="StyleBulleted">
    <w:name w:val="Style Bulleted"/>
    <w:basedOn w:val="NoList"/>
    <w:rsid w:val="00A40FE2"/>
    <w:pPr>
      <w:numPr>
        <w:numId w:val="6"/>
      </w:numPr>
    </w:pPr>
  </w:style>
  <w:style w:type="numbering" w:customStyle="1" w:styleId="Style1">
    <w:name w:val="Style1"/>
    <w:rsid w:val="00A40FE2"/>
    <w:pPr>
      <w:numPr>
        <w:numId w:val="7"/>
      </w:numPr>
    </w:pPr>
  </w:style>
  <w:style w:type="character" w:customStyle="1" w:styleId="StyleBold">
    <w:name w:val="Style Bold"/>
    <w:rsid w:val="00A40FE2"/>
    <w:rPr>
      <w:rFonts w:ascii="Times New Roman" w:hAnsi="Times New Roman"/>
      <w:bCs/>
    </w:rPr>
  </w:style>
  <w:style w:type="paragraph" w:styleId="DocumentMap">
    <w:name w:val="Document Map"/>
    <w:aliases w:val=" Char2"/>
    <w:basedOn w:val="Normal"/>
    <w:link w:val="DocumentMapChar"/>
    <w:rsid w:val="00A40FE2"/>
    <w:pPr>
      <w:shd w:val="clear" w:color="auto" w:fill="000080"/>
      <w:spacing w:before="60" w:after="60"/>
      <w:jc w:val="both"/>
    </w:pPr>
    <w:rPr>
      <w:rFonts w:ascii="Tahoma" w:eastAsia="Times New Roman" w:hAnsi="Tahoma" w:cs="Times New Roman"/>
      <w:noProof/>
      <w:szCs w:val="28"/>
    </w:rPr>
  </w:style>
  <w:style w:type="character" w:customStyle="1" w:styleId="DocumentMapChar">
    <w:name w:val="Document Map Char"/>
    <w:aliases w:val=" Char2 Char"/>
    <w:link w:val="DocumentMap"/>
    <w:rsid w:val="00A40FE2"/>
    <w:rPr>
      <w:rFonts w:ascii="Tahoma" w:eastAsia="Times New Roman" w:hAnsi="Tahoma"/>
      <w:noProof/>
      <w:sz w:val="26"/>
      <w:szCs w:val="28"/>
      <w:shd w:val="clear" w:color="auto" w:fill="000080"/>
    </w:rPr>
  </w:style>
  <w:style w:type="paragraph" w:customStyle="1" w:styleId="h1">
    <w:name w:val="h1"/>
    <w:basedOn w:val="Normal"/>
    <w:rsid w:val="00A40FE2"/>
    <w:pPr>
      <w:tabs>
        <w:tab w:val="num" w:pos="737"/>
      </w:tabs>
      <w:overflowPunct w:val="0"/>
      <w:autoSpaceDE w:val="0"/>
      <w:autoSpaceDN w:val="0"/>
      <w:adjustRightInd w:val="0"/>
      <w:spacing w:before="80" w:after="80"/>
      <w:ind w:left="737" w:hanging="737"/>
      <w:jc w:val="both"/>
      <w:textAlignment w:val="baseline"/>
    </w:pPr>
    <w:rPr>
      <w:rFonts w:eastAsia="Times New Roman" w:cs="UVnTime"/>
      <w:b/>
      <w:noProof/>
      <w:szCs w:val="26"/>
      <w:lang w:val="en-GB"/>
    </w:rPr>
  </w:style>
  <w:style w:type="paragraph" w:customStyle="1" w:styleId="h2">
    <w:name w:val="h2"/>
    <w:basedOn w:val="Normal"/>
    <w:rsid w:val="00A40FE2"/>
    <w:pPr>
      <w:tabs>
        <w:tab w:val="num" w:pos="737"/>
      </w:tabs>
      <w:overflowPunct w:val="0"/>
      <w:autoSpaceDE w:val="0"/>
      <w:autoSpaceDN w:val="0"/>
      <w:adjustRightInd w:val="0"/>
      <w:spacing w:before="80" w:after="80"/>
      <w:ind w:left="737" w:hanging="737"/>
      <w:jc w:val="both"/>
      <w:textAlignment w:val="baseline"/>
    </w:pPr>
    <w:rPr>
      <w:rFonts w:eastAsia="Times New Roman" w:cs="UVnTime"/>
      <w:b/>
      <w:noProof/>
      <w:szCs w:val="26"/>
      <w:lang w:val="en-GB"/>
    </w:rPr>
  </w:style>
  <w:style w:type="paragraph" w:customStyle="1" w:styleId="ColorfulList-Accent11">
    <w:name w:val="Colorful List - Accent 11"/>
    <w:basedOn w:val="Normal"/>
    <w:uiPriority w:val="34"/>
    <w:rsid w:val="00A40FE2"/>
    <w:pPr>
      <w:overflowPunct w:val="0"/>
      <w:autoSpaceDE w:val="0"/>
      <w:autoSpaceDN w:val="0"/>
      <w:adjustRightInd w:val="0"/>
      <w:spacing w:before="60" w:after="60"/>
      <w:ind w:left="720"/>
      <w:jc w:val="both"/>
      <w:textAlignment w:val="baseline"/>
    </w:pPr>
    <w:rPr>
      <w:rFonts w:ascii=".VnTime" w:eastAsia="Times New Roman" w:hAnsi=".VnTime" w:cs="Times New Roman"/>
      <w:noProof/>
      <w:szCs w:val="20"/>
      <w:lang w:val="en-GB"/>
    </w:rPr>
  </w:style>
  <w:style w:type="paragraph" w:customStyle="1" w:styleId="C1PlainText-">
    <w:name w:val="C1 Plain Text -"/>
    <w:basedOn w:val="Normal"/>
    <w:link w:val="C1PlainText-Char"/>
    <w:rsid w:val="00A40FE2"/>
    <w:pPr>
      <w:numPr>
        <w:numId w:val="8"/>
      </w:numPr>
      <w:jc w:val="both"/>
    </w:pPr>
    <w:rPr>
      <w:rFonts w:eastAsia="Times New Roman" w:cs="Times New Roman"/>
      <w:noProof/>
      <w:sz w:val="24"/>
      <w:szCs w:val="28"/>
    </w:rPr>
  </w:style>
  <w:style w:type="character" w:customStyle="1" w:styleId="C1PlainText-Char">
    <w:name w:val="C1 Plain Text - Char"/>
    <w:link w:val="C1PlainText-"/>
    <w:rsid w:val="00A40FE2"/>
    <w:rPr>
      <w:rFonts w:ascii="Times New Roman" w:eastAsia="Times New Roman" w:hAnsi="Times New Roman"/>
      <w:noProof/>
      <w:sz w:val="24"/>
      <w:szCs w:val="28"/>
    </w:rPr>
  </w:style>
  <w:style w:type="paragraph" w:customStyle="1" w:styleId="C1PlainText">
    <w:name w:val="C1 Plain Text"/>
    <w:basedOn w:val="Normal"/>
    <w:link w:val="C1PlainTextChar"/>
    <w:rsid w:val="00A40FE2"/>
    <w:pPr>
      <w:spacing w:before="160"/>
      <w:ind w:left="1134"/>
      <w:jc w:val="both"/>
    </w:pPr>
    <w:rPr>
      <w:rFonts w:eastAsia="Times New Roman" w:cs="Times New Roman"/>
      <w:noProof/>
      <w:sz w:val="24"/>
      <w:szCs w:val="24"/>
    </w:rPr>
  </w:style>
  <w:style w:type="character" w:customStyle="1" w:styleId="C1PlainTextChar">
    <w:name w:val="C1 Plain Text Char"/>
    <w:link w:val="C1PlainText"/>
    <w:rsid w:val="00A40FE2"/>
    <w:rPr>
      <w:rFonts w:ascii="Times New Roman" w:eastAsia="Times New Roman" w:hAnsi="Times New Roman"/>
      <w:noProof/>
      <w:sz w:val="24"/>
      <w:szCs w:val="24"/>
    </w:rPr>
  </w:style>
  <w:style w:type="paragraph" w:styleId="ListBullet">
    <w:name w:val="List Bullet"/>
    <w:aliases w:val="Char Char Char Char Char Char Char Char Char Char Char Char Char Char Char Char Char Char Char Char,Char Char Char Char Char Char Char Char Char Char Char Char Char Char Char Char Char Char Char Char Char Char Char Char Char,First Tier Bulle"/>
    <w:basedOn w:val="Normal"/>
    <w:link w:val="ListBulletChar"/>
    <w:rsid w:val="00A40FE2"/>
    <w:pPr>
      <w:numPr>
        <w:numId w:val="10"/>
      </w:numPr>
      <w:jc w:val="both"/>
    </w:pPr>
    <w:rPr>
      <w:rFonts w:eastAsia="Times New Roman" w:cs="Times New Roman"/>
      <w:noProof/>
      <w:szCs w:val="26"/>
    </w:rPr>
  </w:style>
  <w:style w:type="paragraph" w:customStyle="1" w:styleId="Listbullet1">
    <w:name w:val="List bullet 1"/>
    <w:basedOn w:val="Normal"/>
    <w:link w:val="Listbullet1CharChar"/>
    <w:rsid w:val="00A40FE2"/>
    <w:pPr>
      <w:numPr>
        <w:numId w:val="9"/>
      </w:numPr>
      <w:jc w:val="both"/>
    </w:pPr>
    <w:rPr>
      <w:rFonts w:eastAsia="Times New Roman" w:cs="Times New Roman"/>
      <w:noProof/>
      <w:szCs w:val="24"/>
      <w:lang w:val="vi-VN"/>
    </w:rPr>
  </w:style>
  <w:style w:type="character" w:customStyle="1" w:styleId="Listbullet1CharChar">
    <w:name w:val="List bullet 1 Char Char"/>
    <w:link w:val="Listbullet1"/>
    <w:rsid w:val="00A40FE2"/>
    <w:rPr>
      <w:rFonts w:ascii="Times New Roman" w:eastAsia="Times New Roman" w:hAnsi="Times New Roman"/>
      <w:noProof/>
      <w:sz w:val="26"/>
      <w:szCs w:val="24"/>
    </w:rPr>
  </w:style>
  <w:style w:type="character" w:customStyle="1" w:styleId="ListBulletChar">
    <w:name w:val="List Bullet Char"/>
    <w:aliases w:val="Char Char Char Char Char Char Char Char Char Char Char Char Char Char Char Char Char Char Char Char Char,Char Char Char Char Char Char Char Char Char Char Char Char Char Char Char Char Char Char Char Char Char Char Char Char Char Char"/>
    <w:link w:val="ListBullet"/>
    <w:rsid w:val="00A40FE2"/>
    <w:rPr>
      <w:rFonts w:ascii="Times New Roman" w:eastAsia="Times New Roman" w:hAnsi="Times New Roman"/>
      <w:noProof/>
      <w:sz w:val="26"/>
      <w:szCs w:val="26"/>
    </w:rPr>
  </w:style>
  <w:style w:type="character" w:styleId="FollowedHyperlink">
    <w:name w:val="FollowedHyperlink"/>
    <w:rsid w:val="00A40FE2"/>
    <w:rPr>
      <w:color w:val="800080"/>
      <w:u w:val="single"/>
    </w:rPr>
  </w:style>
  <w:style w:type="paragraph" w:styleId="List2">
    <w:name w:val="List 2"/>
    <w:basedOn w:val="Normal"/>
    <w:rsid w:val="00A40FE2"/>
    <w:pPr>
      <w:spacing w:after="60" w:line="360" w:lineRule="atLeast"/>
      <w:ind w:left="360" w:hanging="360"/>
      <w:jc w:val="both"/>
    </w:pPr>
    <w:rPr>
      <w:rFonts w:ascii=".VnTime" w:eastAsia="Times New Roman" w:hAnsi=".VnTime" w:cs="Times New Roman"/>
      <w:noProof/>
      <w:szCs w:val="20"/>
    </w:rPr>
  </w:style>
  <w:style w:type="paragraph" w:customStyle="1" w:styleId="msolistparagraph0">
    <w:name w:val="msolistparagraph"/>
    <w:basedOn w:val="Normal"/>
    <w:rsid w:val="00A40FE2"/>
    <w:pPr>
      <w:overflowPunct w:val="0"/>
      <w:autoSpaceDE w:val="0"/>
      <w:autoSpaceDN w:val="0"/>
      <w:adjustRightInd w:val="0"/>
      <w:spacing w:before="60" w:after="60"/>
      <w:ind w:left="720"/>
      <w:jc w:val="both"/>
    </w:pPr>
    <w:rPr>
      <w:rFonts w:ascii=".VnTime" w:eastAsia="Times New Roman" w:hAnsi=".VnTime" w:cs="Times New Roman"/>
      <w:noProof/>
      <w:szCs w:val="20"/>
      <w:lang w:val="en-GB"/>
    </w:rPr>
  </w:style>
  <w:style w:type="paragraph" w:customStyle="1" w:styleId="abc">
    <w:name w:val="abc"/>
    <w:basedOn w:val="Normal"/>
    <w:rsid w:val="00A40FE2"/>
    <w:pPr>
      <w:overflowPunct w:val="0"/>
      <w:autoSpaceDE w:val="0"/>
      <w:autoSpaceDN w:val="0"/>
      <w:adjustRightInd w:val="0"/>
      <w:spacing w:before="60" w:after="60"/>
      <w:jc w:val="both"/>
    </w:pPr>
    <w:rPr>
      <w:rFonts w:ascii=".VnTime" w:eastAsia="Times New Roman" w:hAnsi=".VnTime" w:cs="Times New Roman"/>
      <w:noProof/>
      <w:szCs w:val="20"/>
    </w:rPr>
  </w:style>
  <w:style w:type="paragraph" w:customStyle="1" w:styleId="Cutrc2">
    <w:name w:val="CÊu tróc2"/>
    <w:basedOn w:val="Normal"/>
    <w:autoRedefine/>
    <w:rsid w:val="00A40FE2"/>
    <w:pPr>
      <w:tabs>
        <w:tab w:val="left" w:pos="0"/>
      </w:tabs>
      <w:spacing w:before="80" w:after="80"/>
      <w:jc w:val="both"/>
    </w:pPr>
    <w:rPr>
      <w:rFonts w:ascii=".VnTime" w:eastAsia="Times New Roman" w:hAnsi=".VnTime" w:cs="Times New Roman"/>
      <w:noProof/>
      <w:spacing w:val="-10"/>
      <w:szCs w:val="28"/>
      <w:lang w:val="fr-FR"/>
    </w:rPr>
  </w:style>
  <w:style w:type="paragraph" w:customStyle="1" w:styleId="MacroText1">
    <w:name w:val="Macro Text1"/>
    <w:basedOn w:val="BodyText"/>
    <w:rsid w:val="00A40FE2"/>
    <w:pPr>
      <w:spacing w:after="0" w:line="360" w:lineRule="atLeast"/>
      <w:jc w:val="both"/>
    </w:pPr>
    <w:rPr>
      <w:rFonts w:ascii="Courier New" w:eastAsia="Times New Roman" w:hAnsi="Courier New" w:cs="Times New Roman"/>
      <w:noProof/>
      <w:sz w:val="28"/>
      <w:szCs w:val="28"/>
      <w:lang w:val="en-GB"/>
    </w:rPr>
  </w:style>
  <w:style w:type="paragraph" w:customStyle="1" w:styleId="phan11">
    <w:name w:val="phan 1.1"/>
    <w:basedOn w:val="Normal"/>
    <w:rsid w:val="00A40FE2"/>
    <w:pPr>
      <w:spacing w:before="60" w:after="60"/>
      <w:jc w:val="both"/>
    </w:pPr>
    <w:rPr>
      <w:rFonts w:ascii=".VnTime" w:eastAsia="Times New Roman" w:hAnsi=".VnTime" w:cs="Times New Roman"/>
      <w:b/>
      <w:noProof/>
      <w:szCs w:val="28"/>
      <w:lang w:val="pt-BR"/>
    </w:rPr>
  </w:style>
  <w:style w:type="paragraph" w:customStyle="1" w:styleId="Phan111">
    <w:name w:val="Phan 1.1.1"/>
    <w:basedOn w:val="Normal"/>
    <w:rsid w:val="00A40FE2"/>
    <w:pPr>
      <w:spacing w:before="60" w:after="60"/>
      <w:jc w:val="both"/>
    </w:pPr>
    <w:rPr>
      <w:rFonts w:ascii=".VnTime" w:eastAsia="Times New Roman" w:hAnsi=".VnTime" w:cs="Times New Roman"/>
      <w:b/>
      <w:i/>
      <w:noProof/>
      <w:szCs w:val="28"/>
      <w:lang w:val="pt-BR"/>
    </w:rPr>
  </w:style>
  <w:style w:type="paragraph" w:customStyle="1" w:styleId="BodyText22">
    <w:name w:val="Body Text 22"/>
    <w:basedOn w:val="Normal"/>
    <w:rsid w:val="00A40FE2"/>
    <w:pPr>
      <w:spacing w:before="60"/>
      <w:ind w:firstLine="720"/>
      <w:jc w:val="both"/>
    </w:pPr>
    <w:rPr>
      <w:rFonts w:ascii=".VnTime" w:eastAsia="Times New Roman" w:hAnsi=".VnTime" w:cs="Times New Roman"/>
      <w:noProof/>
      <w:szCs w:val="20"/>
    </w:rPr>
  </w:style>
  <w:style w:type="paragraph" w:customStyle="1" w:styleId="Text">
    <w:name w:val="Text"/>
    <w:basedOn w:val="Normal"/>
    <w:rsid w:val="00A40FE2"/>
    <w:pPr>
      <w:spacing w:before="60" w:after="60" w:line="312" w:lineRule="auto"/>
      <w:ind w:left="567" w:firstLine="567"/>
      <w:jc w:val="both"/>
    </w:pPr>
    <w:rPr>
      <w:rFonts w:ascii=".VnTime" w:eastAsia="Times New Roman" w:hAnsi=".VnTime" w:cs="Times New Roman"/>
      <w:noProof/>
      <w:szCs w:val="24"/>
    </w:rPr>
  </w:style>
  <w:style w:type="paragraph" w:customStyle="1" w:styleId="xl25">
    <w:name w:val="xl25"/>
    <w:basedOn w:val="Normal"/>
    <w:rsid w:val="00A40FE2"/>
    <w:pPr>
      <w:spacing w:before="100" w:after="100"/>
      <w:jc w:val="both"/>
    </w:pPr>
    <w:rPr>
      <w:rFonts w:ascii=".VnArial" w:eastAsia="Times New Roman" w:hAnsi=".VnArial" w:cs="Times New Roman"/>
      <w:noProof/>
      <w:sz w:val="22"/>
      <w:szCs w:val="20"/>
    </w:rPr>
  </w:style>
  <w:style w:type="paragraph" w:customStyle="1" w:styleId="xl41">
    <w:name w:val="xl41"/>
    <w:basedOn w:val="Normal"/>
    <w:rsid w:val="00A40FE2"/>
    <w:pPr>
      <w:spacing w:before="100" w:beforeAutospacing="1" w:after="100" w:afterAutospacing="1"/>
      <w:jc w:val="center"/>
    </w:pPr>
    <w:rPr>
      <w:rFonts w:ascii=".VnRevueH" w:eastAsia="Arial Unicode MS" w:hAnsi=".VnRevueH" w:cs="Arial Unicode MS"/>
      <w:noProof/>
      <w:szCs w:val="28"/>
    </w:rPr>
  </w:style>
  <w:style w:type="paragraph" w:customStyle="1" w:styleId="Caption1">
    <w:name w:val="Caption1"/>
    <w:basedOn w:val="Normal"/>
    <w:next w:val="BodyText"/>
    <w:rsid w:val="00A40FE2"/>
    <w:pPr>
      <w:keepNext/>
      <w:keepLines/>
      <w:spacing w:before="60" w:after="60" w:line="360" w:lineRule="auto"/>
      <w:ind w:firstLine="720"/>
      <w:jc w:val="both"/>
    </w:pPr>
    <w:rPr>
      <w:rFonts w:ascii=".VnTime" w:eastAsia="Times New Roman" w:hAnsi=".VnTime" w:cs="Times New Roman"/>
      <w:b/>
      <w:i/>
      <w:noProof/>
      <w:szCs w:val="20"/>
    </w:rPr>
  </w:style>
  <w:style w:type="paragraph" w:customStyle="1" w:styleId="pbody">
    <w:name w:val="pbody"/>
    <w:basedOn w:val="Normal"/>
    <w:rsid w:val="00A40FE2"/>
    <w:pPr>
      <w:spacing w:before="100" w:beforeAutospacing="1" w:after="100" w:afterAutospacing="1"/>
      <w:jc w:val="both"/>
    </w:pPr>
    <w:rPr>
      <w:rFonts w:ascii=".VnArial" w:eastAsia=".VnTime" w:hAnsi=".VnArial" w:cs=".VnArial"/>
      <w:noProof/>
      <w:color w:val="000000"/>
      <w:sz w:val="20"/>
      <w:szCs w:val="20"/>
    </w:rPr>
  </w:style>
  <w:style w:type="paragraph" w:customStyle="1" w:styleId="pintertitle">
    <w:name w:val="pintertitle"/>
    <w:basedOn w:val="Normal"/>
    <w:rsid w:val="00A40FE2"/>
    <w:pPr>
      <w:spacing w:before="100" w:beforeAutospacing="1" w:after="100" w:afterAutospacing="1"/>
      <w:jc w:val="both"/>
    </w:pPr>
    <w:rPr>
      <w:rFonts w:ascii=".VnArial" w:eastAsia=".VnTime" w:hAnsi=".VnArial" w:cs=".VnArial"/>
      <w:b/>
      <w:bCs/>
      <w:noProof/>
      <w:color w:val="000000"/>
      <w:sz w:val="22"/>
    </w:rPr>
  </w:style>
  <w:style w:type="paragraph" w:customStyle="1" w:styleId="Macdinh">
    <w:name w:val="Mac dinh"/>
    <w:basedOn w:val="Normal"/>
    <w:rsid w:val="00A40FE2"/>
    <w:pPr>
      <w:spacing w:before="60" w:line="360" w:lineRule="exact"/>
      <w:ind w:left="57" w:firstLine="720"/>
      <w:jc w:val="both"/>
    </w:pPr>
    <w:rPr>
      <w:rFonts w:ascii=".VnTime" w:eastAsia="Times New Roman" w:hAnsi=".VnTime" w:cs="Times New Roman"/>
      <w:noProof/>
      <w:szCs w:val="20"/>
      <w:lang w:val="en-GB"/>
    </w:rPr>
  </w:style>
  <w:style w:type="paragraph" w:customStyle="1" w:styleId="KHbody">
    <w:name w:val="KH_body"/>
    <w:basedOn w:val="Normal"/>
    <w:rsid w:val="00A40FE2"/>
    <w:pPr>
      <w:spacing w:before="40" w:after="40" w:line="252" w:lineRule="auto"/>
      <w:ind w:firstLine="567"/>
      <w:jc w:val="both"/>
    </w:pPr>
    <w:rPr>
      <w:rFonts w:ascii=".VnTime" w:eastAsia="Times New Roman" w:hAnsi=".VnTime" w:cs="Times New Roman"/>
      <w:noProof/>
      <w:szCs w:val="28"/>
    </w:rPr>
  </w:style>
  <w:style w:type="paragraph" w:customStyle="1" w:styleId="CVbody">
    <w:name w:val="CVbody"/>
    <w:basedOn w:val="Normal"/>
    <w:rsid w:val="00A40FE2"/>
    <w:pPr>
      <w:widowControl w:val="0"/>
      <w:spacing w:line="288" w:lineRule="auto"/>
      <w:jc w:val="both"/>
    </w:pPr>
    <w:rPr>
      <w:rFonts w:ascii=".VnTime" w:eastAsia="Times New Roman" w:hAnsi=".VnTime" w:cs="Times New Roman"/>
      <w:noProof/>
      <w:szCs w:val="20"/>
    </w:rPr>
  </w:style>
  <w:style w:type="paragraph" w:customStyle="1" w:styleId="Baocao">
    <w:name w:val="Baocao"/>
    <w:basedOn w:val="Normal"/>
    <w:rsid w:val="00A40FE2"/>
    <w:pPr>
      <w:widowControl w:val="0"/>
      <w:ind w:firstLine="720"/>
      <w:jc w:val="both"/>
    </w:pPr>
    <w:rPr>
      <w:rFonts w:ascii=".VnTime" w:eastAsia="Times New Roman" w:hAnsi=".VnTime" w:cs="Times New Roman"/>
      <w:noProof/>
      <w:szCs w:val="20"/>
    </w:rPr>
  </w:style>
  <w:style w:type="paragraph" w:customStyle="1" w:styleId="Style4">
    <w:name w:val="Style4"/>
    <w:basedOn w:val="Normal"/>
    <w:link w:val="Style4Char"/>
    <w:rsid w:val="00A40FE2"/>
    <w:pPr>
      <w:spacing w:before="60"/>
      <w:ind w:firstLine="652"/>
      <w:jc w:val="both"/>
    </w:pPr>
    <w:rPr>
      <w:rFonts w:ascii=".VnTime" w:eastAsia="Times New Roman" w:hAnsi=".VnTime" w:cs="Times New Roman"/>
      <w:b/>
      <w:noProof/>
      <w:spacing w:val="-4"/>
      <w:szCs w:val="20"/>
    </w:rPr>
  </w:style>
  <w:style w:type="paragraph" w:customStyle="1" w:styleId="ztiet">
    <w:name w:val="ztiet"/>
    <w:basedOn w:val="Normal"/>
    <w:rsid w:val="00A40FE2"/>
    <w:pPr>
      <w:widowControl w:val="0"/>
      <w:spacing w:before="100" w:after="60" w:line="360" w:lineRule="auto"/>
      <w:jc w:val="both"/>
    </w:pPr>
    <w:rPr>
      <w:rFonts w:ascii=".VnTimeH" w:eastAsia="Times New Roman" w:hAnsi=".VnTimeH" w:cs="Times New Roman"/>
      <w:b/>
      <w:noProof/>
      <w:szCs w:val="20"/>
    </w:rPr>
  </w:style>
  <w:style w:type="paragraph" w:customStyle="1" w:styleId="BodyText21">
    <w:name w:val="Body Text 21"/>
    <w:basedOn w:val="Normal"/>
    <w:rsid w:val="00A40FE2"/>
    <w:pPr>
      <w:widowControl w:val="0"/>
      <w:spacing w:after="60" w:line="-360" w:lineRule="auto"/>
      <w:jc w:val="both"/>
    </w:pPr>
    <w:rPr>
      <w:rFonts w:ascii=".VnTime" w:eastAsia="Times New Roman" w:hAnsi=".VnTime" w:cs="Times New Roman"/>
      <w:noProof/>
      <w:szCs w:val="20"/>
    </w:rPr>
  </w:style>
  <w:style w:type="paragraph" w:customStyle="1" w:styleId="noidungphann">
    <w:name w:val="noi dung phan n"/>
    <w:basedOn w:val="Normal"/>
    <w:rsid w:val="00A40FE2"/>
    <w:pPr>
      <w:spacing w:before="60" w:after="60"/>
      <w:jc w:val="center"/>
    </w:pPr>
    <w:rPr>
      <w:rFonts w:ascii=".VnTimeH" w:eastAsia="Times New Roman" w:hAnsi=".VnTimeH" w:cs="Times New Roman"/>
      <w:b/>
      <w:noProof/>
      <w:szCs w:val="26"/>
      <w:lang w:val="pt-BR"/>
    </w:rPr>
  </w:style>
  <w:style w:type="paragraph" w:customStyle="1" w:styleId="Modau">
    <w:name w:val="Mo dau"/>
    <w:basedOn w:val="Normal"/>
    <w:rsid w:val="00A40FE2"/>
    <w:pPr>
      <w:spacing w:before="60" w:after="60"/>
      <w:jc w:val="center"/>
    </w:pPr>
    <w:rPr>
      <w:rFonts w:ascii=".VnTimeH" w:eastAsia="Times New Roman" w:hAnsi=".VnTimeH" w:cs="Times New Roman"/>
      <w:b/>
      <w:noProof/>
      <w:szCs w:val="28"/>
    </w:rPr>
  </w:style>
  <w:style w:type="paragraph" w:customStyle="1" w:styleId="Noidungcacphanthun">
    <w:name w:val="Noi dung cac phan thu n"/>
    <w:basedOn w:val="Normal"/>
    <w:rsid w:val="00A40FE2"/>
    <w:pPr>
      <w:spacing w:before="60" w:after="60"/>
      <w:jc w:val="center"/>
    </w:pPr>
    <w:rPr>
      <w:rFonts w:ascii=".VnTimeH" w:eastAsia="Times New Roman" w:hAnsi=".VnTimeH" w:cs="Times New Roman"/>
      <w:b/>
      <w:noProof/>
      <w:szCs w:val="26"/>
      <w:lang w:val="pt-BR"/>
    </w:rPr>
  </w:style>
  <w:style w:type="paragraph" w:customStyle="1" w:styleId="Lama">
    <w:name w:val="La ma"/>
    <w:basedOn w:val="Normal"/>
    <w:rsid w:val="00A40FE2"/>
    <w:pPr>
      <w:spacing w:before="60" w:after="60"/>
      <w:jc w:val="both"/>
    </w:pPr>
    <w:rPr>
      <w:rFonts w:ascii=".VnTimeH" w:eastAsia="Times New Roman" w:hAnsi=".VnTimeH" w:cs="Times New Roman"/>
      <w:b/>
      <w:noProof/>
      <w:sz w:val="24"/>
      <w:szCs w:val="24"/>
      <w:lang w:val="pt-BR"/>
    </w:rPr>
  </w:style>
  <w:style w:type="paragraph" w:customStyle="1" w:styleId="Phanthunhat-final">
    <w:name w:val="Phan thu nhat - final"/>
    <w:basedOn w:val="Normal"/>
    <w:rsid w:val="00A40FE2"/>
    <w:pPr>
      <w:tabs>
        <w:tab w:val="left" w:pos="3390"/>
        <w:tab w:val="center" w:pos="4514"/>
      </w:tabs>
      <w:spacing w:before="60" w:after="60"/>
      <w:jc w:val="both"/>
    </w:pPr>
    <w:rPr>
      <w:rFonts w:ascii=".VnTimeH" w:eastAsia="Times New Roman" w:hAnsi=".VnTimeH" w:cs="Times New Roman"/>
      <w:b/>
      <w:noProof/>
      <w:sz w:val="24"/>
      <w:szCs w:val="24"/>
      <w:lang w:val="pt-BR"/>
    </w:rPr>
  </w:style>
  <w:style w:type="paragraph" w:customStyle="1" w:styleId="Noidungphanthunhat-final">
    <w:name w:val="Noi dung phan thu nhat - final"/>
    <w:basedOn w:val="Normal"/>
    <w:rsid w:val="00A40FE2"/>
    <w:pPr>
      <w:spacing w:before="60" w:after="60"/>
      <w:jc w:val="center"/>
    </w:pPr>
    <w:rPr>
      <w:rFonts w:ascii=".VnTimeH" w:eastAsia="Times New Roman" w:hAnsi=".VnTimeH" w:cs="Times New Roman"/>
      <w:b/>
      <w:noProof/>
      <w:szCs w:val="26"/>
      <w:lang w:val="pt-BR"/>
    </w:rPr>
  </w:style>
  <w:style w:type="paragraph" w:customStyle="1" w:styleId="tm">
    <w:name w:val="tm"/>
    <w:basedOn w:val="Normal"/>
    <w:rsid w:val="00A40FE2"/>
    <w:pPr>
      <w:spacing w:after="60" w:line="336" w:lineRule="auto"/>
      <w:ind w:firstLine="567"/>
      <w:jc w:val="both"/>
    </w:pPr>
    <w:rPr>
      <w:rFonts w:ascii=".VnTime" w:eastAsia="Times New Roman" w:hAnsi=".VnTime" w:cs="Times New Roman"/>
      <w:noProof/>
      <w:szCs w:val="20"/>
    </w:rPr>
  </w:style>
  <w:style w:type="paragraph" w:customStyle="1" w:styleId="BangTen">
    <w:name w:val="BangTen"/>
    <w:basedOn w:val="Normal"/>
    <w:rsid w:val="00A40FE2"/>
    <w:pPr>
      <w:keepNext/>
      <w:spacing w:before="160" w:line="336" w:lineRule="auto"/>
      <w:jc w:val="center"/>
    </w:pPr>
    <w:rPr>
      <w:rFonts w:ascii=".VnCentury Schoolbook" w:eastAsia="Times New Roman" w:hAnsi=".VnCentury Schoolbook" w:cs="Times New Roman"/>
      <w:b/>
      <w:i/>
      <w:noProof/>
      <w:color w:val="0000FF"/>
      <w:sz w:val="22"/>
      <w:szCs w:val="20"/>
    </w:rPr>
  </w:style>
  <w:style w:type="paragraph" w:customStyle="1" w:styleId="xl26">
    <w:name w:val="xl26"/>
    <w:basedOn w:val="Normal"/>
    <w:rsid w:val="00A40FE2"/>
    <w:pPr>
      <w:pBdr>
        <w:left w:val="single" w:sz="12" w:space="0" w:color="auto"/>
        <w:right w:val="single" w:sz="4" w:space="0" w:color="auto"/>
      </w:pBdr>
      <w:spacing w:before="100" w:beforeAutospacing="1" w:after="100" w:afterAutospacing="1"/>
      <w:jc w:val="center"/>
    </w:pPr>
    <w:rPr>
      <w:rFonts w:ascii=".VnArial" w:eastAsia="Times New Roman" w:hAnsi=".VnArial" w:cs="Times New Roman"/>
      <w:noProof/>
      <w:color w:val="000000"/>
      <w:sz w:val="20"/>
      <w:szCs w:val="20"/>
    </w:rPr>
  </w:style>
  <w:style w:type="paragraph" w:customStyle="1" w:styleId="tmc">
    <w:name w:val="tmc"/>
    <w:basedOn w:val="Normal"/>
    <w:rsid w:val="00A40FE2"/>
    <w:pPr>
      <w:spacing w:before="100" w:after="60" w:line="336" w:lineRule="auto"/>
      <w:ind w:firstLine="567"/>
      <w:jc w:val="both"/>
    </w:pPr>
    <w:rPr>
      <w:rFonts w:ascii=".VnTime" w:eastAsia="Times New Roman" w:hAnsi=".VnTime" w:cs="Times New Roman"/>
      <w:noProof/>
      <w:szCs w:val="20"/>
    </w:rPr>
  </w:style>
  <w:style w:type="paragraph" w:customStyle="1" w:styleId="TableTitle">
    <w:name w:val="Table Title"/>
    <w:basedOn w:val="Normal"/>
    <w:rsid w:val="00A40FE2"/>
    <w:pPr>
      <w:keepNext/>
      <w:tabs>
        <w:tab w:val="right" w:pos="8815"/>
      </w:tabs>
      <w:spacing w:after="80"/>
      <w:ind w:left="1134"/>
      <w:jc w:val="both"/>
    </w:pPr>
    <w:rPr>
      <w:rFonts w:eastAsia="Times New Roman" w:cs="Angsana New"/>
      <w:i/>
      <w:iCs/>
      <w:noProof/>
      <w:sz w:val="24"/>
      <w:szCs w:val="28"/>
      <w:lang w:val="en-GB"/>
    </w:rPr>
  </w:style>
  <w:style w:type="character" w:customStyle="1" w:styleId="Phanthun">
    <w:name w:val="Phan thu n"/>
    <w:rsid w:val="00A40FE2"/>
    <w:rPr>
      <w:b/>
      <w:bCs/>
    </w:rPr>
  </w:style>
  <w:style w:type="character" w:styleId="Emphasis">
    <w:name w:val="Emphasis"/>
    <w:aliases w:val="TABLE"/>
    <w:uiPriority w:val="20"/>
    <w:qFormat/>
    <w:rsid w:val="00A40FE2"/>
    <w:rPr>
      <w:i/>
      <w:iCs/>
    </w:rPr>
  </w:style>
  <w:style w:type="paragraph" w:customStyle="1" w:styleId="2">
    <w:name w:val="2"/>
    <w:basedOn w:val="Normal"/>
    <w:rsid w:val="00A40FE2"/>
    <w:pPr>
      <w:tabs>
        <w:tab w:val="num" w:pos="1134"/>
      </w:tabs>
      <w:overflowPunct w:val="0"/>
      <w:autoSpaceDE w:val="0"/>
      <w:autoSpaceDN w:val="0"/>
      <w:adjustRightInd w:val="0"/>
      <w:ind w:left="1134" w:hanging="1134"/>
      <w:jc w:val="both"/>
      <w:textAlignment w:val="baseline"/>
      <w:outlineLvl w:val="1"/>
    </w:pPr>
    <w:rPr>
      <w:rFonts w:eastAsia="Times New Roman" w:cs="UVnTime"/>
      <w:b/>
      <w:noProof/>
      <w:szCs w:val="26"/>
    </w:rPr>
  </w:style>
  <w:style w:type="paragraph" w:customStyle="1" w:styleId="6">
    <w:name w:val="6"/>
    <w:basedOn w:val="Normal"/>
    <w:rsid w:val="00A40FE2"/>
    <w:pPr>
      <w:numPr>
        <w:ilvl w:val="2"/>
        <w:numId w:val="11"/>
      </w:numPr>
      <w:overflowPunct w:val="0"/>
      <w:autoSpaceDE w:val="0"/>
      <w:autoSpaceDN w:val="0"/>
      <w:adjustRightInd w:val="0"/>
      <w:jc w:val="both"/>
      <w:textAlignment w:val="baseline"/>
    </w:pPr>
    <w:rPr>
      <w:rFonts w:eastAsia="Times New Roman" w:cs="UVnTime"/>
      <w:b/>
      <w:iCs/>
      <w:noProof/>
      <w:szCs w:val="26"/>
    </w:rPr>
  </w:style>
  <w:style w:type="character" w:customStyle="1" w:styleId="ctcheadline">
    <w:name w:val="ctcheadline"/>
    <w:rsid w:val="00A40FE2"/>
  </w:style>
  <w:style w:type="paragraph" w:styleId="Index1">
    <w:name w:val="index 1"/>
    <w:basedOn w:val="Normal"/>
    <w:next w:val="Normal"/>
    <w:autoRedefine/>
    <w:rsid w:val="00A40FE2"/>
    <w:pPr>
      <w:overflowPunct w:val="0"/>
      <w:autoSpaceDE w:val="0"/>
      <w:autoSpaceDN w:val="0"/>
      <w:adjustRightInd w:val="0"/>
      <w:spacing w:before="60" w:after="60"/>
      <w:ind w:left="278" w:hanging="278"/>
      <w:jc w:val="both"/>
      <w:textAlignment w:val="baseline"/>
    </w:pPr>
    <w:rPr>
      <w:rFonts w:eastAsia="Times New Roman" w:cs="Times New Roman"/>
      <w:noProof/>
      <w:sz w:val="20"/>
      <w:szCs w:val="20"/>
      <w:lang w:val="en-GB"/>
    </w:rPr>
  </w:style>
  <w:style w:type="paragraph" w:styleId="Index2">
    <w:name w:val="index 2"/>
    <w:aliases w:val="Index 2 Char"/>
    <w:basedOn w:val="Normal"/>
    <w:next w:val="Normal"/>
    <w:link w:val="Index2Char1"/>
    <w:autoRedefine/>
    <w:rsid w:val="00A40FE2"/>
    <w:pPr>
      <w:overflowPunct w:val="0"/>
      <w:autoSpaceDE w:val="0"/>
      <w:autoSpaceDN w:val="0"/>
      <w:adjustRightInd w:val="0"/>
      <w:spacing w:before="60" w:after="60"/>
      <w:ind w:left="560" w:hanging="280"/>
      <w:jc w:val="both"/>
      <w:textAlignment w:val="baseline"/>
    </w:pPr>
    <w:rPr>
      <w:rFonts w:ascii=".VnTime" w:eastAsia="Times New Roman" w:hAnsi=".VnTime" w:cs="Times New Roman"/>
      <w:noProof/>
      <w:szCs w:val="20"/>
      <w:lang w:val="en-GB"/>
    </w:rPr>
  </w:style>
  <w:style w:type="character" w:customStyle="1" w:styleId="Style1Char">
    <w:name w:val="Style1 Char"/>
    <w:rsid w:val="00A40FE2"/>
    <w:rPr>
      <w:sz w:val="28"/>
      <w:szCs w:val="28"/>
      <w:lang w:val="en-GB"/>
    </w:rPr>
  </w:style>
  <w:style w:type="paragraph" w:customStyle="1" w:styleId="font1">
    <w:name w:val="font1"/>
    <w:basedOn w:val="Normal"/>
    <w:rsid w:val="00A40FE2"/>
    <w:pPr>
      <w:spacing w:before="100" w:beforeAutospacing="1" w:after="100" w:afterAutospacing="1"/>
      <w:jc w:val="both"/>
    </w:pPr>
    <w:rPr>
      <w:rFonts w:ascii=".VnTime" w:eastAsia="Times New Roman" w:hAnsi=".VnTime" w:cs="Times New Roman"/>
      <w:b/>
      <w:bCs/>
      <w:noProof/>
      <w:szCs w:val="26"/>
    </w:rPr>
  </w:style>
  <w:style w:type="paragraph" w:customStyle="1" w:styleId="StyleHeading4JustifiedBefore6ptAfter6pt">
    <w:name w:val="Style Heading 4 + Justified Before:  6 pt After:  6 pt"/>
    <w:basedOn w:val="Heading4"/>
    <w:rsid w:val="00A40FE2"/>
    <w:pPr>
      <w:keepNext/>
      <w:widowControl w:val="0"/>
      <w:numPr>
        <w:ilvl w:val="3"/>
      </w:numPr>
      <w:tabs>
        <w:tab w:val="left" w:pos="113"/>
        <w:tab w:val="num" w:pos="512"/>
        <w:tab w:val="num" w:pos="1134"/>
      </w:tabs>
      <w:spacing w:line="360" w:lineRule="auto"/>
      <w:ind w:left="864" w:hanging="864"/>
    </w:pPr>
    <w:rPr>
      <w:rFonts w:eastAsia="Times New Roman" w:cs="Times New Roman"/>
      <w:b w:val="0"/>
      <w:iCs/>
      <w:noProof/>
      <w:color w:val="000000"/>
      <w:szCs w:val="20"/>
      <w:lang w:val="en-US"/>
    </w:rPr>
  </w:style>
  <w:style w:type="paragraph" w:styleId="NoteHeading">
    <w:name w:val="Note Heading"/>
    <w:basedOn w:val="Normal"/>
    <w:next w:val="Normal"/>
    <w:link w:val="NoteHeadingChar"/>
    <w:rsid w:val="00A40FE2"/>
    <w:pPr>
      <w:widowControl w:val="0"/>
      <w:spacing w:before="180" w:after="60" w:line="360" w:lineRule="auto"/>
      <w:ind w:firstLine="397"/>
      <w:jc w:val="both"/>
    </w:pPr>
    <w:rPr>
      <w:rFonts w:eastAsia="Times New Roman" w:cs="Times New Roman"/>
      <w:noProof/>
      <w:sz w:val="24"/>
      <w:szCs w:val="24"/>
    </w:rPr>
  </w:style>
  <w:style w:type="character" w:customStyle="1" w:styleId="NoteHeadingChar">
    <w:name w:val="Note Heading Char"/>
    <w:link w:val="NoteHeading"/>
    <w:rsid w:val="00A40FE2"/>
    <w:rPr>
      <w:rFonts w:ascii="Times New Roman" w:eastAsia="Times New Roman" w:hAnsi="Times New Roman"/>
      <w:noProof/>
      <w:sz w:val="24"/>
      <w:szCs w:val="24"/>
    </w:rPr>
  </w:style>
  <w:style w:type="paragraph" w:customStyle="1" w:styleId="a11">
    <w:name w:val="a.1.1"/>
    <w:basedOn w:val="Normal"/>
    <w:rsid w:val="00A40FE2"/>
    <w:pPr>
      <w:widowControl w:val="0"/>
      <w:overflowPunct w:val="0"/>
      <w:autoSpaceDE w:val="0"/>
      <w:autoSpaceDN w:val="0"/>
      <w:adjustRightInd w:val="0"/>
      <w:spacing w:before="60" w:after="60" w:line="360" w:lineRule="auto"/>
      <w:ind w:firstLine="397"/>
      <w:jc w:val="both"/>
      <w:textAlignment w:val="baseline"/>
    </w:pPr>
    <w:rPr>
      <w:rFonts w:eastAsia="Times New Roman"/>
      <w:b/>
      <w:i/>
      <w:noProof/>
      <w:szCs w:val="20"/>
      <w:lang w:val="en-GB"/>
    </w:rPr>
  </w:style>
  <w:style w:type="paragraph" w:customStyle="1" w:styleId="a111">
    <w:name w:val="a.1.1.1"/>
    <w:basedOn w:val="Normal"/>
    <w:rsid w:val="00A40FE2"/>
    <w:pPr>
      <w:widowControl w:val="0"/>
      <w:overflowPunct w:val="0"/>
      <w:autoSpaceDE w:val="0"/>
      <w:autoSpaceDN w:val="0"/>
      <w:adjustRightInd w:val="0"/>
      <w:spacing w:before="40" w:after="60" w:line="360" w:lineRule="auto"/>
      <w:ind w:firstLine="397"/>
      <w:jc w:val="both"/>
      <w:textAlignment w:val="baseline"/>
    </w:pPr>
    <w:rPr>
      <w:rFonts w:eastAsia="Times New Roman"/>
      <w:i/>
      <w:noProof/>
      <w:szCs w:val="20"/>
      <w:lang w:val="en-GB"/>
    </w:rPr>
  </w:style>
  <w:style w:type="paragraph" w:customStyle="1" w:styleId="StyleHeading212ptBoldLeft">
    <w:name w:val="Style Heading 2 + 12 pt Bold Left"/>
    <w:basedOn w:val="Heading2"/>
    <w:rsid w:val="00A40FE2"/>
    <w:pPr>
      <w:keepNext/>
      <w:widowControl w:val="0"/>
      <w:numPr>
        <w:ilvl w:val="1"/>
      </w:numPr>
      <w:tabs>
        <w:tab w:val="num" w:pos="0"/>
        <w:tab w:val="num" w:pos="284"/>
        <w:tab w:val="left" w:pos="851"/>
      </w:tabs>
      <w:spacing w:after="60" w:line="360" w:lineRule="auto"/>
      <w:ind w:left="578" w:hanging="578"/>
      <w:jc w:val="left"/>
    </w:pPr>
    <w:rPr>
      <w:rFonts w:eastAsia="Times New Roman" w:cs=".VnTime"/>
      <w:bCs/>
      <w:noProof/>
      <w:color w:val="000000"/>
      <w:szCs w:val="28"/>
      <w:lang w:val="cs-CZ"/>
    </w:rPr>
  </w:style>
  <w:style w:type="paragraph" w:customStyle="1" w:styleId="StyleHeading5Left0cmFirstline0cm">
    <w:name w:val="Style Heading 5 + Left:  0 cm First line:  0 cm"/>
    <w:basedOn w:val="Heading5"/>
    <w:rsid w:val="00A40FE2"/>
    <w:pPr>
      <w:widowControl w:val="0"/>
      <w:numPr>
        <w:ilvl w:val="4"/>
      </w:numPr>
      <w:tabs>
        <w:tab w:val="num" w:pos="1008"/>
      </w:tabs>
      <w:spacing w:before="240" w:after="60" w:line="360" w:lineRule="auto"/>
    </w:pPr>
    <w:rPr>
      <w:rFonts w:eastAsia="Times New Roman"/>
      <w:b/>
      <w:bCs/>
      <w:i/>
      <w:iCs/>
      <w:noProof/>
      <w:szCs w:val="20"/>
    </w:rPr>
  </w:style>
  <w:style w:type="paragraph" w:styleId="Salutation">
    <w:name w:val="Salutation"/>
    <w:basedOn w:val="Normal"/>
    <w:next w:val="Normal"/>
    <w:link w:val="SalutationChar"/>
    <w:rsid w:val="00A40FE2"/>
    <w:pPr>
      <w:widowControl w:val="0"/>
      <w:spacing w:before="180" w:after="60" w:line="360" w:lineRule="auto"/>
      <w:ind w:firstLine="397"/>
      <w:jc w:val="both"/>
    </w:pPr>
    <w:rPr>
      <w:rFonts w:eastAsia="Times New Roman" w:cs="Times New Roman"/>
      <w:noProof/>
      <w:sz w:val="24"/>
      <w:szCs w:val="24"/>
    </w:rPr>
  </w:style>
  <w:style w:type="character" w:customStyle="1" w:styleId="SalutationChar">
    <w:name w:val="Salutation Char"/>
    <w:link w:val="Salutation"/>
    <w:rsid w:val="00A40FE2"/>
    <w:rPr>
      <w:rFonts w:ascii="Times New Roman" w:eastAsia="Times New Roman" w:hAnsi="Times New Roman"/>
      <w:noProof/>
      <w:sz w:val="24"/>
      <w:szCs w:val="24"/>
    </w:rPr>
  </w:style>
  <w:style w:type="numbering" w:styleId="111111">
    <w:name w:val="Outline List 2"/>
    <w:basedOn w:val="NoList"/>
    <w:rsid w:val="00A40FE2"/>
    <w:pPr>
      <w:numPr>
        <w:numId w:val="12"/>
      </w:numPr>
    </w:pPr>
  </w:style>
  <w:style w:type="paragraph" w:customStyle="1" w:styleId="h5">
    <w:name w:val="h5"/>
    <w:basedOn w:val="2"/>
    <w:rsid w:val="00A40FE2"/>
    <w:pPr>
      <w:widowControl w:val="0"/>
      <w:numPr>
        <w:numId w:val="13"/>
      </w:numPr>
      <w:overflowPunct/>
      <w:autoSpaceDE/>
      <w:autoSpaceDN/>
      <w:adjustRightInd/>
      <w:spacing w:before="180"/>
      <w:textAlignment w:val="auto"/>
      <w:outlineLvl w:val="9"/>
    </w:pPr>
  </w:style>
  <w:style w:type="numbering" w:customStyle="1" w:styleId="StyleBulleted1">
    <w:name w:val="Style Bulleted1"/>
    <w:basedOn w:val="NoList"/>
    <w:rsid w:val="00A40FE2"/>
    <w:pPr>
      <w:numPr>
        <w:numId w:val="15"/>
      </w:numPr>
    </w:pPr>
  </w:style>
  <w:style w:type="paragraph" w:styleId="BlockText">
    <w:name w:val="Block Text"/>
    <w:basedOn w:val="Normal"/>
    <w:rsid w:val="00A40FE2"/>
    <w:pPr>
      <w:widowControl w:val="0"/>
      <w:ind w:left="540" w:right="3" w:firstLine="397"/>
      <w:jc w:val="both"/>
    </w:pPr>
    <w:rPr>
      <w:rFonts w:eastAsia="Times New Roman" w:cs="Times New Roman"/>
      <w:noProof/>
      <w:szCs w:val="24"/>
    </w:rPr>
  </w:style>
  <w:style w:type="paragraph" w:customStyle="1" w:styleId="H20">
    <w:name w:val="H2"/>
    <w:basedOn w:val="Normal"/>
    <w:rsid w:val="00A40FE2"/>
    <w:pPr>
      <w:widowControl w:val="0"/>
      <w:overflowPunct w:val="0"/>
      <w:autoSpaceDE w:val="0"/>
      <w:autoSpaceDN w:val="0"/>
      <w:adjustRightInd w:val="0"/>
      <w:ind w:firstLine="397"/>
      <w:jc w:val="both"/>
      <w:textAlignment w:val="baseline"/>
      <w:outlineLvl w:val="0"/>
    </w:pPr>
    <w:rPr>
      <w:rFonts w:eastAsia="Times New Roman" w:cs="Times New Roman"/>
      <w:b/>
      <w:noProof/>
      <w:szCs w:val="20"/>
      <w:lang w:val="en-GB"/>
    </w:rPr>
  </w:style>
  <w:style w:type="paragraph" w:customStyle="1" w:styleId="H3">
    <w:name w:val="H3"/>
    <w:basedOn w:val="Normal"/>
    <w:rsid w:val="00A40FE2"/>
    <w:pPr>
      <w:widowControl w:val="0"/>
      <w:numPr>
        <w:ilvl w:val="1"/>
      </w:numPr>
      <w:tabs>
        <w:tab w:val="num" w:pos="1080"/>
      </w:tabs>
      <w:overflowPunct w:val="0"/>
      <w:autoSpaceDE w:val="0"/>
      <w:autoSpaceDN w:val="0"/>
      <w:adjustRightInd w:val="0"/>
      <w:jc w:val="both"/>
      <w:textAlignment w:val="baseline"/>
      <w:outlineLvl w:val="0"/>
    </w:pPr>
    <w:rPr>
      <w:rFonts w:eastAsia="Times New Roman" w:cs="Times New Roman"/>
      <w:b/>
      <w:i/>
      <w:noProof/>
      <w:szCs w:val="20"/>
      <w:lang w:val="en-GB"/>
    </w:rPr>
  </w:style>
  <w:style w:type="paragraph" w:customStyle="1" w:styleId="H4">
    <w:name w:val="H4"/>
    <w:basedOn w:val="Normal"/>
    <w:rsid w:val="00A40FE2"/>
    <w:pPr>
      <w:widowControl w:val="0"/>
      <w:overflowPunct w:val="0"/>
      <w:autoSpaceDE w:val="0"/>
      <w:autoSpaceDN w:val="0"/>
      <w:adjustRightInd w:val="0"/>
      <w:ind w:firstLine="397"/>
      <w:jc w:val="both"/>
      <w:textAlignment w:val="baseline"/>
      <w:outlineLvl w:val="0"/>
    </w:pPr>
    <w:rPr>
      <w:rFonts w:eastAsia="Times New Roman" w:cs="Times New Roman"/>
      <w:i/>
      <w:noProof/>
      <w:szCs w:val="20"/>
      <w:lang w:val="en-GB"/>
    </w:rPr>
  </w:style>
  <w:style w:type="paragraph" w:customStyle="1" w:styleId="hung4">
    <w:name w:val="hung4"/>
    <w:basedOn w:val="Normal"/>
    <w:rsid w:val="00A40FE2"/>
    <w:pPr>
      <w:widowControl w:val="0"/>
      <w:overflowPunct w:val="0"/>
      <w:autoSpaceDE w:val="0"/>
      <w:autoSpaceDN w:val="0"/>
      <w:adjustRightInd w:val="0"/>
      <w:ind w:firstLine="397"/>
      <w:jc w:val="both"/>
      <w:textAlignment w:val="baseline"/>
      <w:outlineLvl w:val="0"/>
    </w:pPr>
    <w:rPr>
      <w:rFonts w:ascii=".VnTime" w:eastAsia="Times New Roman" w:hAnsi=".VnTime" w:cs="Times New Roman"/>
      <w:i/>
      <w:noProof/>
      <w:szCs w:val="20"/>
      <w:lang w:val="en-GB"/>
    </w:rPr>
  </w:style>
  <w:style w:type="paragraph" w:customStyle="1" w:styleId="font0">
    <w:name w:val="font0"/>
    <w:basedOn w:val="Normal"/>
    <w:rsid w:val="00A40FE2"/>
    <w:pPr>
      <w:widowControl w:val="0"/>
      <w:spacing w:before="100" w:beforeAutospacing="1" w:after="100" w:afterAutospacing="1"/>
      <w:jc w:val="both"/>
    </w:pPr>
    <w:rPr>
      <w:rFonts w:ascii=".VnTime" w:eastAsia="Times New Roman" w:hAnsi=".VnTime" w:cs="Times New Roman"/>
      <w:noProof/>
      <w:szCs w:val="26"/>
    </w:rPr>
  </w:style>
  <w:style w:type="paragraph" w:customStyle="1" w:styleId="Style2">
    <w:name w:val="Style2"/>
    <w:basedOn w:val="Normal"/>
    <w:link w:val="Style2Char"/>
    <w:autoRedefine/>
    <w:rsid w:val="00A40FE2"/>
    <w:pPr>
      <w:numPr>
        <w:ilvl w:val="5"/>
        <w:numId w:val="14"/>
      </w:numPr>
      <w:overflowPunct w:val="0"/>
      <w:autoSpaceDE w:val="0"/>
      <w:autoSpaceDN w:val="0"/>
      <w:adjustRightInd w:val="0"/>
      <w:jc w:val="both"/>
      <w:textAlignment w:val="baseline"/>
    </w:pPr>
    <w:rPr>
      <w:rFonts w:eastAsia="Times New Roman" w:cs="UVnTime"/>
      <w:bCs/>
      <w:noProof/>
      <w:szCs w:val="20"/>
    </w:rPr>
  </w:style>
  <w:style w:type="paragraph" w:customStyle="1" w:styleId="h40">
    <w:name w:val="h4"/>
    <w:basedOn w:val="Style2"/>
    <w:rsid w:val="00A40FE2"/>
  </w:style>
  <w:style w:type="paragraph" w:styleId="Subtitle">
    <w:name w:val="Subtitle"/>
    <w:basedOn w:val="Normal"/>
    <w:link w:val="SubtitleChar"/>
    <w:rsid w:val="00A40FE2"/>
    <w:pPr>
      <w:overflowPunct w:val="0"/>
      <w:autoSpaceDE w:val="0"/>
      <w:autoSpaceDN w:val="0"/>
      <w:adjustRightInd w:val="0"/>
      <w:ind w:left="567"/>
      <w:jc w:val="center"/>
      <w:textAlignment w:val="baseline"/>
    </w:pPr>
    <w:rPr>
      <w:rFonts w:ascii=".VnTimeH" w:eastAsia="Times New Roman" w:hAnsi=".VnTimeH" w:cs="Times New Roman"/>
      <w:b/>
      <w:noProof/>
      <w:sz w:val="32"/>
      <w:szCs w:val="20"/>
    </w:rPr>
  </w:style>
  <w:style w:type="character" w:customStyle="1" w:styleId="SubtitleChar">
    <w:name w:val="Subtitle Char"/>
    <w:link w:val="Subtitle"/>
    <w:rsid w:val="00A40FE2"/>
    <w:rPr>
      <w:rFonts w:ascii=".VnTimeH" w:eastAsia="Times New Roman" w:hAnsi=".VnTimeH"/>
      <w:b/>
      <w:noProof/>
      <w:sz w:val="32"/>
    </w:rPr>
  </w:style>
  <w:style w:type="paragraph" w:customStyle="1" w:styleId="M3">
    <w:name w:val="M3"/>
    <w:basedOn w:val="Normal"/>
    <w:rsid w:val="00A40FE2"/>
    <w:pPr>
      <w:spacing w:before="60" w:after="60"/>
      <w:ind w:left="360" w:hanging="360"/>
      <w:jc w:val="both"/>
    </w:pPr>
    <w:rPr>
      <w:rFonts w:ascii=".VnUniverse" w:eastAsia="Times New Roman" w:hAnsi=".VnUniverse" w:cs="Times New Roman"/>
      <w:b/>
      <w:i/>
      <w:noProof/>
      <w:szCs w:val="20"/>
    </w:rPr>
  </w:style>
  <w:style w:type="paragraph" w:customStyle="1" w:styleId="M2">
    <w:name w:val="M2"/>
    <w:basedOn w:val="Normal"/>
    <w:rsid w:val="00A40FE2"/>
    <w:pPr>
      <w:spacing w:before="60" w:after="60"/>
      <w:ind w:left="360" w:hanging="360"/>
      <w:jc w:val="both"/>
    </w:pPr>
    <w:rPr>
      <w:rFonts w:ascii=".VnUniverse" w:eastAsia="Times New Roman" w:hAnsi=".VnUniverse" w:cs="Times New Roman"/>
      <w:b/>
      <w:noProof/>
      <w:sz w:val="30"/>
      <w:szCs w:val="20"/>
    </w:rPr>
  </w:style>
  <w:style w:type="character" w:customStyle="1" w:styleId="CharChar2">
    <w:name w:val="Char Char2"/>
    <w:rsid w:val="00A40FE2"/>
    <w:rPr>
      <w:b/>
      <w:bCs/>
      <w:sz w:val="28"/>
      <w:szCs w:val="24"/>
      <w:lang w:val="en-US" w:eastAsia="en-US" w:bidi="ar-SA"/>
    </w:rPr>
  </w:style>
  <w:style w:type="character" w:customStyle="1" w:styleId="CharChar3">
    <w:name w:val="Char Char3"/>
    <w:rsid w:val="00A40FE2"/>
    <w:rPr>
      <w:sz w:val="28"/>
      <w:szCs w:val="24"/>
      <w:lang w:val="en-US" w:eastAsia="en-US" w:bidi="ar-SA"/>
    </w:rPr>
  </w:style>
  <w:style w:type="character" w:customStyle="1" w:styleId="CharChar1">
    <w:name w:val="Char Char1"/>
    <w:rsid w:val="00A40FE2"/>
    <w:rPr>
      <w:bCs/>
      <w:sz w:val="30"/>
      <w:szCs w:val="24"/>
      <w:lang w:val="en-US" w:eastAsia="en-US" w:bidi="ar-SA"/>
    </w:rPr>
  </w:style>
  <w:style w:type="character" w:customStyle="1" w:styleId="CharChar4">
    <w:name w:val="Char Char4"/>
    <w:rsid w:val="00A40FE2"/>
    <w:rPr>
      <w:rFonts w:cs="Arial"/>
      <w:bCs/>
      <w:i/>
      <w:iCs/>
      <w:sz w:val="28"/>
      <w:szCs w:val="26"/>
      <w:lang w:val="en-US" w:eastAsia="en-US" w:bidi="ar-SA"/>
    </w:rPr>
  </w:style>
  <w:style w:type="paragraph" w:customStyle="1" w:styleId="k">
    <w:name w:val="k"/>
    <w:basedOn w:val="Normal"/>
    <w:rsid w:val="00A40FE2"/>
    <w:pPr>
      <w:overflowPunct w:val="0"/>
      <w:autoSpaceDE w:val="0"/>
      <w:autoSpaceDN w:val="0"/>
      <w:adjustRightInd w:val="0"/>
      <w:spacing w:after="60" w:line="300" w:lineRule="auto"/>
      <w:jc w:val="both"/>
      <w:textAlignment w:val="baseline"/>
    </w:pPr>
    <w:rPr>
      <w:rFonts w:ascii=".VnTime" w:eastAsia="Times New Roman" w:hAnsi=".VnTime" w:cs="Times New Roman"/>
      <w:noProof/>
      <w:color w:val="0000FF"/>
      <w:szCs w:val="20"/>
    </w:rPr>
  </w:style>
  <w:style w:type="paragraph" w:customStyle="1" w:styleId="k1">
    <w:name w:val="k1"/>
    <w:basedOn w:val="Normal"/>
    <w:rsid w:val="00A40FE2"/>
    <w:pPr>
      <w:overflowPunct w:val="0"/>
      <w:autoSpaceDE w:val="0"/>
      <w:autoSpaceDN w:val="0"/>
      <w:adjustRightInd w:val="0"/>
      <w:spacing w:after="60" w:line="288" w:lineRule="auto"/>
      <w:jc w:val="both"/>
      <w:textAlignment w:val="baseline"/>
    </w:pPr>
    <w:rPr>
      <w:rFonts w:ascii=".VnTime" w:eastAsia="Times New Roman" w:hAnsi=".VnTime" w:cs="Times New Roman"/>
      <w:b/>
      <w:noProof/>
      <w:color w:val="0000FF"/>
      <w:szCs w:val="20"/>
    </w:rPr>
  </w:style>
  <w:style w:type="paragraph" w:customStyle="1" w:styleId="tru">
    <w:name w:val="tru"/>
    <w:basedOn w:val="Normal"/>
    <w:rsid w:val="00A40FE2"/>
    <w:pPr>
      <w:tabs>
        <w:tab w:val="num" w:pos="495"/>
      </w:tabs>
      <w:spacing w:after="60"/>
      <w:ind w:left="357" w:hanging="357"/>
      <w:jc w:val="both"/>
    </w:pPr>
    <w:rPr>
      <w:rFonts w:ascii=".VnTime" w:eastAsia="Times New Roman" w:hAnsi=".VnTime" w:cs="Times New Roman"/>
      <w:noProof/>
      <w:szCs w:val="20"/>
    </w:rPr>
  </w:style>
  <w:style w:type="paragraph" w:customStyle="1" w:styleId="a30">
    <w:name w:val="a3"/>
    <w:basedOn w:val="Normal"/>
    <w:rsid w:val="00A40FE2"/>
    <w:pPr>
      <w:spacing w:before="240" w:after="60"/>
      <w:jc w:val="both"/>
    </w:pPr>
    <w:rPr>
      <w:rFonts w:ascii=".VnArial Narrow" w:eastAsia="Times New Roman" w:hAnsi=".VnArial Narrow" w:cs="Times New Roman"/>
      <w:b/>
      <w:bCs/>
      <w:noProof/>
      <w:szCs w:val="20"/>
    </w:rPr>
  </w:style>
  <w:style w:type="paragraph" w:customStyle="1" w:styleId="b">
    <w:name w:val="b"/>
    <w:aliases w:val="bullet"/>
    <w:basedOn w:val="Heading2"/>
    <w:rsid w:val="00A40FE2"/>
    <w:pPr>
      <w:keepNext/>
      <w:numPr>
        <w:ilvl w:val="1"/>
      </w:numPr>
      <w:tabs>
        <w:tab w:val="num" w:pos="0"/>
        <w:tab w:val="left" w:pos="851"/>
      </w:tabs>
      <w:spacing w:before="60" w:after="60"/>
      <w:ind w:left="792" w:hanging="432"/>
      <w:jc w:val="center"/>
    </w:pPr>
    <w:rPr>
      <w:rFonts w:ascii=".VnArialH" w:eastAsia="Times New Roman" w:hAnsi=".VnArialH" w:cs=".VnTime"/>
      <w:noProof/>
      <w:color w:val="000000"/>
      <w:szCs w:val="20"/>
      <w:lang w:val="en-GB"/>
    </w:rPr>
  </w:style>
  <w:style w:type="paragraph" w:customStyle="1" w:styleId="MediumGrid21">
    <w:name w:val="Medium Grid 21"/>
    <w:link w:val="MediumGrid2Char"/>
    <w:uiPriority w:val="1"/>
    <w:rsid w:val="00A40FE2"/>
    <w:rPr>
      <w:rFonts w:eastAsia="Times New Roman"/>
      <w:sz w:val="22"/>
      <w:szCs w:val="22"/>
      <w:lang w:val="en-US" w:eastAsia="en-US"/>
    </w:rPr>
  </w:style>
  <w:style w:type="character" w:customStyle="1" w:styleId="MediumGrid2Char">
    <w:name w:val="Medium Grid 2 Char"/>
    <w:link w:val="MediumGrid21"/>
    <w:uiPriority w:val="1"/>
    <w:rsid w:val="00A40FE2"/>
    <w:rPr>
      <w:rFonts w:eastAsia="Times New Roman"/>
      <w:sz w:val="22"/>
      <w:szCs w:val="22"/>
    </w:rPr>
  </w:style>
  <w:style w:type="paragraph" w:customStyle="1" w:styleId="T10">
    <w:name w:val="T1"/>
    <w:basedOn w:val="Normal"/>
    <w:rsid w:val="00A40FE2"/>
    <w:pPr>
      <w:numPr>
        <w:ilvl w:val="1"/>
        <w:numId w:val="16"/>
      </w:numPr>
      <w:overflowPunct w:val="0"/>
      <w:autoSpaceDE w:val="0"/>
      <w:autoSpaceDN w:val="0"/>
      <w:adjustRightInd w:val="0"/>
      <w:jc w:val="both"/>
      <w:textAlignment w:val="baseline"/>
    </w:pPr>
    <w:rPr>
      <w:rFonts w:eastAsia="Times New Roman" w:cs="UVnTime"/>
      <w:b/>
      <w:noProof/>
      <w:szCs w:val="26"/>
      <w:lang w:val="en-GB"/>
    </w:rPr>
  </w:style>
  <w:style w:type="paragraph" w:customStyle="1" w:styleId="DefaultParagraphFontParaCharCharCharCharChar">
    <w:name w:val="Default Paragraph Font Para Char Char Char Char Char"/>
    <w:autoRedefine/>
    <w:rsid w:val="00A40FE2"/>
    <w:pPr>
      <w:tabs>
        <w:tab w:val="left" w:pos="1152"/>
      </w:tabs>
      <w:spacing w:line="312" w:lineRule="auto"/>
    </w:pPr>
    <w:rPr>
      <w:rFonts w:ascii="Arial" w:eastAsia="Times New Roman" w:hAnsi="Arial" w:cs="Arial"/>
      <w:sz w:val="26"/>
      <w:szCs w:val="26"/>
      <w:lang w:val="en-US" w:eastAsia="en-US"/>
    </w:rPr>
  </w:style>
  <w:style w:type="paragraph" w:customStyle="1" w:styleId="HEADING11">
    <w:name w:val="HEADING1"/>
    <w:basedOn w:val="Normal"/>
    <w:rsid w:val="00A40FE2"/>
    <w:pPr>
      <w:widowControl w:val="0"/>
      <w:spacing w:before="60" w:after="60"/>
      <w:jc w:val="both"/>
    </w:pPr>
    <w:rPr>
      <w:rFonts w:eastAsia="SimSun" w:cs="Times New Roman"/>
      <w:b/>
      <w:noProof/>
      <w:kern w:val="2"/>
      <w:sz w:val="24"/>
      <w:szCs w:val="24"/>
      <w:lang w:eastAsia="zh-CN"/>
    </w:rPr>
  </w:style>
  <w:style w:type="paragraph" w:customStyle="1" w:styleId="Default">
    <w:name w:val="Default"/>
    <w:rsid w:val="00A40FE2"/>
    <w:pPr>
      <w:widowControl w:val="0"/>
      <w:autoSpaceDE w:val="0"/>
      <w:autoSpaceDN w:val="0"/>
      <w:adjustRightInd w:val="0"/>
    </w:pPr>
    <w:rPr>
      <w:rFonts w:ascii="Times New Roman" w:eastAsia="Times New Roman" w:hAnsi="Times New Roman"/>
      <w:color w:val="000000"/>
      <w:sz w:val="24"/>
      <w:szCs w:val="24"/>
      <w:lang w:val="en-US" w:eastAsia="en-US" w:bidi="lo-LA"/>
    </w:rPr>
  </w:style>
  <w:style w:type="paragraph" w:customStyle="1" w:styleId="CM49">
    <w:name w:val="CM49"/>
    <w:basedOn w:val="Default"/>
    <w:next w:val="Default"/>
    <w:rsid w:val="00A40FE2"/>
    <w:pPr>
      <w:spacing w:after="110"/>
    </w:pPr>
    <w:rPr>
      <w:rFonts w:cs="Arial Unicode MS"/>
      <w:color w:val="auto"/>
    </w:rPr>
  </w:style>
  <w:style w:type="paragraph" w:customStyle="1" w:styleId="CM16">
    <w:name w:val="CM16"/>
    <w:basedOn w:val="Default"/>
    <w:next w:val="Default"/>
    <w:rsid w:val="00A40FE2"/>
    <w:pPr>
      <w:spacing w:line="303" w:lineRule="atLeast"/>
    </w:pPr>
    <w:rPr>
      <w:rFonts w:cs="Arial Unicode MS"/>
      <w:color w:val="auto"/>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ALTS FOOTNOTE,fn,FOOTNOTES,Geneva"/>
    <w:basedOn w:val="Normal"/>
    <w:link w:val="FootnoteTextChar"/>
    <w:uiPriority w:val="99"/>
    <w:qFormat/>
    <w:rsid w:val="00A40FE2"/>
    <w:pPr>
      <w:spacing w:before="60" w:after="60"/>
      <w:ind w:left="187" w:hanging="187"/>
      <w:jc w:val="both"/>
    </w:pPr>
    <w:rPr>
      <w:rFonts w:ascii="Arial" w:eastAsia="Times New Roman" w:hAnsi="Arial" w:cs="Times New Roman"/>
      <w:noProof/>
      <w:color w:val="000000"/>
      <w:sz w:val="18"/>
      <w:szCs w:val="20"/>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ALTS FOOTNOTE Char"/>
    <w:link w:val="FootnoteText"/>
    <w:uiPriority w:val="99"/>
    <w:rsid w:val="00A40FE2"/>
    <w:rPr>
      <w:rFonts w:ascii="Arial" w:eastAsia="Times New Roman" w:hAnsi="Arial"/>
      <w:noProof/>
      <w:color w:val="000000"/>
      <w:sz w:val="18"/>
    </w:rPr>
  </w:style>
  <w:style w:type="paragraph" w:customStyle="1" w:styleId="CM1">
    <w:name w:val="CM1"/>
    <w:basedOn w:val="Default"/>
    <w:next w:val="Default"/>
    <w:rsid w:val="00A40FE2"/>
    <w:pPr>
      <w:spacing w:line="276" w:lineRule="atLeast"/>
    </w:pPr>
    <w:rPr>
      <w:rFonts w:ascii="Arial Narrow" w:hAnsi="Arial Narrow" w:cs="Arial Unicode MS"/>
      <w:color w:val="auto"/>
    </w:rPr>
  </w:style>
  <w:style w:type="paragraph" w:customStyle="1" w:styleId="CM53">
    <w:name w:val="CM53"/>
    <w:basedOn w:val="Default"/>
    <w:next w:val="Default"/>
    <w:rsid w:val="00A40FE2"/>
    <w:pPr>
      <w:spacing w:after="275"/>
    </w:pPr>
    <w:rPr>
      <w:rFonts w:ascii="Arial Narrow" w:hAnsi="Arial Narrow" w:cs="Arial Unicode MS"/>
      <w:color w:val="auto"/>
    </w:rPr>
  </w:style>
  <w:style w:type="paragraph" w:customStyle="1" w:styleId="DocNormalText">
    <w:name w:val="Doc Normal Text"/>
    <w:basedOn w:val="NormalIndent"/>
    <w:link w:val="DocNormalTextChar"/>
    <w:rsid w:val="00A40FE2"/>
    <w:pPr>
      <w:widowControl/>
      <w:spacing w:before="120" w:after="120" w:line="300" w:lineRule="exact"/>
      <w:ind w:left="1440"/>
      <w:jc w:val="left"/>
    </w:pPr>
    <w:rPr>
      <w:rFonts w:ascii="Arial" w:eastAsia="Times New Roman" w:hAnsi="Arial"/>
      <w:kern w:val="0"/>
      <w:sz w:val="22"/>
      <w:szCs w:val="20"/>
      <w:lang w:val="en-GB"/>
    </w:rPr>
  </w:style>
  <w:style w:type="character" w:customStyle="1" w:styleId="DocNormalTextChar">
    <w:name w:val="Doc Normal Text Char"/>
    <w:link w:val="DocNormalText"/>
    <w:rsid w:val="00A40FE2"/>
    <w:rPr>
      <w:rFonts w:ascii="Arial" w:eastAsia="Times New Roman" w:hAnsi="Arial"/>
      <w:noProof/>
      <w:sz w:val="22"/>
      <w:lang w:val="en-GB"/>
    </w:rPr>
  </w:style>
  <w:style w:type="paragraph" w:styleId="NormalIndent">
    <w:name w:val="Normal Indent"/>
    <w:basedOn w:val="Normal"/>
    <w:rsid w:val="00A40FE2"/>
    <w:pPr>
      <w:widowControl w:val="0"/>
      <w:spacing w:before="60" w:after="60"/>
      <w:ind w:left="720"/>
      <w:jc w:val="both"/>
    </w:pPr>
    <w:rPr>
      <w:rFonts w:eastAsia="SimSun" w:cs="Times New Roman"/>
      <w:noProof/>
      <w:kern w:val="2"/>
      <w:sz w:val="21"/>
      <w:szCs w:val="24"/>
      <w:lang w:eastAsia="zh-CN"/>
    </w:rPr>
  </w:style>
  <w:style w:type="paragraph" w:customStyle="1" w:styleId="nomal1">
    <w:name w:val="nomal 1"/>
    <w:basedOn w:val="Normal"/>
    <w:link w:val="nomal1Char"/>
    <w:rsid w:val="00A40FE2"/>
    <w:pPr>
      <w:ind w:firstLine="720"/>
      <w:jc w:val="both"/>
    </w:pPr>
    <w:rPr>
      <w:rFonts w:eastAsia="Times New Roman" w:cs="Times New Roman"/>
      <w:noProof/>
      <w:spacing w:val="-6"/>
      <w:szCs w:val="26"/>
    </w:rPr>
  </w:style>
  <w:style w:type="character" w:customStyle="1" w:styleId="nomal1Char">
    <w:name w:val="nomal 1 Char"/>
    <w:link w:val="nomal1"/>
    <w:rsid w:val="00A40FE2"/>
    <w:rPr>
      <w:rFonts w:ascii="Times New Roman" w:eastAsia="Times New Roman" w:hAnsi="Times New Roman"/>
      <w:noProof/>
      <w:spacing w:val="-6"/>
      <w:sz w:val="26"/>
      <w:szCs w:val="26"/>
    </w:rPr>
  </w:style>
  <w:style w:type="paragraph" w:customStyle="1" w:styleId="Normalc">
    <w:name w:val="Normalc"/>
    <w:basedOn w:val="Normal"/>
    <w:rsid w:val="00A40FE2"/>
    <w:pPr>
      <w:spacing w:before="60" w:after="240"/>
      <w:ind w:firstLine="567"/>
      <w:jc w:val="both"/>
    </w:pPr>
    <w:rPr>
      <w:rFonts w:eastAsia="Times New Roman" w:cs="Times New Roman"/>
      <w:noProof/>
      <w:sz w:val="24"/>
      <w:szCs w:val="24"/>
    </w:rPr>
  </w:style>
  <w:style w:type="numbering" w:customStyle="1" w:styleId="NoList1">
    <w:name w:val="No List1"/>
    <w:next w:val="NoList"/>
    <w:semiHidden/>
    <w:rsid w:val="00A40FE2"/>
  </w:style>
  <w:style w:type="table" w:customStyle="1" w:styleId="TableGrid1">
    <w:name w:val="Table Grid1"/>
    <w:basedOn w:val="TableNormal"/>
    <w:next w:val="TableGrid"/>
    <w:rsid w:val="00A40FE2"/>
    <w:pPr>
      <w:overflowPunct w:val="0"/>
      <w:autoSpaceDE w:val="0"/>
      <w:autoSpaceDN w:val="0"/>
      <w:adjustRightInd w:val="0"/>
      <w:textAlignment w:val="baseline"/>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2">
    <w:name w:val="T2"/>
    <w:basedOn w:val="Normal"/>
    <w:rsid w:val="00A40FE2"/>
    <w:pPr>
      <w:numPr>
        <w:ilvl w:val="1"/>
        <w:numId w:val="17"/>
      </w:numPr>
      <w:jc w:val="both"/>
    </w:pPr>
    <w:rPr>
      <w:rFonts w:eastAsia="Times New Roman" w:cs="UVnTime"/>
      <w:b/>
      <w:noProof/>
      <w:szCs w:val="26"/>
    </w:rPr>
  </w:style>
  <w:style w:type="paragraph" w:customStyle="1" w:styleId="t1">
    <w:name w:val="t1"/>
    <w:basedOn w:val="Normal"/>
    <w:rsid w:val="00A40FE2"/>
    <w:pPr>
      <w:numPr>
        <w:numId w:val="18"/>
      </w:numPr>
      <w:overflowPunct w:val="0"/>
      <w:autoSpaceDE w:val="0"/>
      <w:autoSpaceDN w:val="0"/>
      <w:adjustRightInd w:val="0"/>
      <w:jc w:val="both"/>
      <w:textAlignment w:val="baseline"/>
    </w:pPr>
    <w:rPr>
      <w:rFonts w:eastAsia="Times New Roman" w:cs="UVnTime"/>
      <w:b/>
      <w:noProof/>
      <w:szCs w:val="26"/>
      <w:lang w:val="en-GB"/>
    </w:rPr>
  </w:style>
  <w:style w:type="numbering" w:customStyle="1" w:styleId="StyleOutlinenumberedTimesNewRomanBoldItalic">
    <w:name w:val="Style Outline numbered Times New Roman Bold Italic"/>
    <w:basedOn w:val="NoList"/>
    <w:rsid w:val="00A40FE2"/>
    <w:pPr>
      <w:numPr>
        <w:numId w:val="19"/>
      </w:numPr>
    </w:pPr>
  </w:style>
  <w:style w:type="numbering" w:customStyle="1" w:styleId="StyleNumberedTimesNewRoman">
    <w:name w:val="Style Numbered Times New Roman"/>
    <w:basedOn w:val="NoList"/>
    <w:rsid w:val="00A40FE2"/>
    <w:pPr>
      <w:numPr>
        <w:numId w:val="20"/>
      </w:numPr>
    </w:pPr>
  </w:style>
  <w:style w:type="numbering" w:customStyle="1" w:styleId="Style11">
    <w:name w:val="Style11"/>
    <w:rsid w:val="00A40FE2"/>
    <w:pPr>
      <w:numPr>
        <w:numId w:val="21"/>
      </w:numPr>
    </w:pPr>
  </w:style>
  <w:style w:type="numbering" w:customStyle="1" w:styleId="StyleStyleOutlinenumberedTimesNewRomanBoldItalicOutline">
    <w:name w:val="Style Style Outline numbered Times New Roman Bold Italic + Outline ..."/>
    <w:basedOn w:val="NoList"/>
    <w:rsid w:val="00A40FE2"/>
    <w:pPr>
      <w:numPr>
        <w:numId w:val="22"/>
      </w:numPr>
    </w:pPr>
  </w:style>
  <w:style w:type="paragraph" w:customStyle="1" w:styleId="xl52">
    <w:name w:val="xl52"/>
    <w:basedOn w:val="Normal"/>
    <w:rsid w:val="00A40FE2"/>
    <w:pPr>
      <w:spacing w:before="100" w:beforeAutospacing="1" w:after="100" w:afterAutospacing="1"/>
      <w:jc w:val="center"/>
      <w:textAlignment w:val="top"/>
    </w:pPr>
    <w:rPr>
      <w:rFonts w:eastAsia="Times New Roman" w:cs="Times New Roman"/>
      <w:noProof/>
      <w:sz w:val="22"/>
    </w:rPr>
  </w:style>
  <w:style w:type="character" w:styleId="Strong">
    <w:name w:val="Strong"/>
    <w:uiPriority w:val="22"/>
    <w:rsid w:val="00A40FE2"/>
    <w:rPr>
      <w:b/>
      <w:bCs/>
    </w:rPr>
  </w:style>
  <w:style w:type="paragraph" w:customStyle="1" w:styleId="Style5">
    <w:name w:val="Style5"/>
    <w:basedOn w:val="TOC2"/>
    <w:autoRedefine/>
    <w:rsid w:val="00A40FE2"/>
    <w:pPr>
      <w:tabs>
        <w:tab w:val="clear" w:pos="9062"/>
        <w:tab w:val="left" w:pos="840"/>
        <w:tab w:val="right" w:leader="dot" w:pos="8778"/>
      </w:tabs>
      <w:spacing w:before="60" w:after="60"/>
      <w:ind w:left="280"/>
      <w:jc w:val="both"/>
    </w:pPr>
    <w:rPr>
      <w:rFonts w:eastAsia="Times New Roman"/>
      <w:b/>
      <w:smallCaps/>
      <w:noProof/>
      <w:sz w:val="20"/>
      <w:szCs w:val="20"/>
    </w:rPr>
  </w:style>
  <w:style w:type="paragraph" w:customStyle="1" w:styleId="Style3">
    <w:name w:val="Style3"/>
    <w:basedOn w:val="Normal"/>
    <w:next w:val="Normal"/>
    <w:autoRedefine/>
    <w:rsid w:val="00A40FE2"/>
    <w:pPr>
      <w:tabs>
        <w:tab w:val="left" w:pos="360"/>
        <w:tab w:val="left" w:pos="720"/>
        <w:tab w:val="left" w:pos="1080"/>
        <w:tab w:val="left" w:pos="1296"/>
      </w:tabs>
      <w:spacing w:before="60" w:after="60" w:line="264" w:lineRule="auto"/>
      <w:jc w:val="both"/>
    </w:pPr>
    <w:rPr>
      <w:rFonts w:eastAsia="Times New Roman" w:cs="Times New Roman"/>
      <w:bCs/>
      <w:noProof/>
      <w:sz w:val="22"/>
      <w:szCs w:val="20"/>
      <w:lang w:val="en-CA" w:eastAsia="fr-FR"/>
    </w:rPr>
  </w:style>
  <w:style w:type="paragraph" w:customStyle="1" w:styleId="ADBheading2">
    <w:name w:val="ADB heading 2"/>
    <w:basedOn w:val="List2"/>
    <w:autoRedefine/>
    <w:rsid w:val="00A40FE2"/>
    <w:pPr>
      <w:tabs>
        <w:tab w:val="num" w:pos="360"/>
      </w:tabs>
      <w:spacing w:before="240" w:line="240" w:lineRule="auto"/>
      <w:ind w:left="357" w:hanging="357"/>
      <w:jc w:val="left"/>
    </w:pPr>
    <w:rPr>
      <w:rFonts w:ascii="Times New Roman" w:hAnsi="Times New Roman" w:cs="Arial"/>
      <w:bCs/>
      <w:iCs/>
      <w:sz w:val="24"/>
      <w:szCs w:val="24"/>
    </w:rPr>
  </w:style>
  <w:style w:type="paragraph" w:customStyle="1" w:styleId="ADBheading2Char">
    <w:name w:val="ADB heading 2 Char"/>
    <w:basedOn w:val="List2"/>
    <w:link w:val="ADBheading2CharChar"/>
    <w:autoRedefine/>
    <w:rsid w:val="00A40FE2"/>
    <w:pPr>
      <w:tabs>
        <w:tab w:val="num" w:pos="360"/>
      </w:tabs>
      <w:spacing w:before="240" w:line="240" w:lineRule="auto"/>
      <w:ind w:left="357" w:hanging="357"/>
      <w:jc w:val="left"/>
    </w:pPr>
    <w:rPr>
      <w:bCs/>
      <w:iCs/>
      <w:sz w:val="24"/>
      <w:szCs w:val="24"/>
      <w:lang w:val="en-GB"/>
    </w:rPr>
  </w:style>
  <w:style w:type="character" w:styleId="LineNumber">
    <w:name w:val="line number"/>
    <w:rsid w:val="00A40FE2"/>
  </w:style>
  <w:style w:type="paragraph" w:customStyle="1" w:styleId="ADBnormal">
    <w:name w:val="ADB normal"/>
    <w:basedOn w:val="Normal"/>
    <w:rsid w:val="00A40FE2"/>
    <w:pPr>
      <w:spacing w:before="60" w:after="60"/>
      <w:jc w:val="both"/>
    </w:pPr>
    <w:rPr>
      <w:rFonts w:ascii="Arial" w:eastAsia="Times New Roman" w:hAnsi="Arial" w:cs="Angsana New"/>
      <w:noProof/>
      <w:sz w:val="22"/>
      <w:szCs w:val="24"/>
      <w:lang w:val="en-AU"/>
    </w:rPr>
  </w:style>
  <w:style w:type="paragraph" w:customStyle="1" w:styleId="BulletStyle">
    <w:name w:val="BulletStyle"/>
    <w:basedOn w:val="Normal"/>
    <w:rsid w:val="00A40FE2"/>
    <w:pPr>
      <w:tabs>
        <w:tab w:val="left" w:pos="284"/>
        <w:tab w:val="num" w:pos="360"/>
      </w:tabs>
      <w:spacing w:before="60" w:after="60" w:line="264" w:lineRule="auto"/>
      <w:ind w:left="283" w:hanging="283"/>
      <w:jc w:val="both"/>
    </w:pPr>
    <w:rPr>
      <w:rFonts w:ascii="Book Antiqua" w:eastAsia="PMingLiU" w:hAnsi="Book Antiqua" w:cs="Times New Roman"/>
      <w:noProof/>
      <w:sz w:val="22"/>
      <w:szCs w:val="20"/>
      <w:lang w:val="en-AU"/>
    </w:rPr>
  </w:style>
  <w:style w:type="paragraph" w:customStyle="1" w:styleId="ADBheading4">
    <w:name w:val="ADB heading 4"/>
    <w:basedOn w:val="Normal"/>
    <w:rsid w:val="00A40FE2"/>
    <w:pPr>
      <w:spacing w:before="60" w:after="60"/>
      <w:jc w:val="both"/>
    </w:pPr>
    <w:rPr>
      <w:rFonts w:ascii="Arial" w:eastAsia="Times New Roman" w:hAnsi="Arial" w:cs="Times New Roman"/>
      <w:noProof/>
      <w:sz w:val="22"/>
      <w:szCs w:val="24"/>
      <w:lang w:val="en-GB"/>
    </w:rPr>
  </w:style>
  <w:style w:type="paragraph" w:customStyle="1" w:styleId="ADBHeading3">
    <w:name w:val="ADB Heading 3"/>
    <w:basedOn w:val="Heading3"/>
    <w:next w:val="ADBNormalParagraph"/>
    <w:rsid w:val="00A40FE2"/>
    <w:pPr>
      <w:keepLines w:val="0"/>
      <w:numPr>
        <w:ilvl w:val="2"/>
      </w:numPr>
      <w:tabs>
        <w:tab w:val="num" w:pos="720"/>
        <w:tab w:val="num" w:pos="851"/>
      </w:tabs>
      <w:ind w:left="11" w:firstLine="709"/>
    </w:pPr>
    <w:rPr>
      <w:noProof/>
      <w:color w:val="000000"/>
      <w:szCs w:val="28"/>
      <w:lang w:val="es-VE"/>
    </w:rPr>
  </w:style>
  <w:style w:type="paragraph" w:customStyle="1" w:styleId="ADBNormalParagraph">
    <w:name w:val="ADB Normal Paragraph"/>
    <w:basedOn w:val="Normal"/>
    <w:rsid w:val="00A40FE2"/>
    <w:pPr>
      <w:tabs>
        <w:tab w:val="num" w:pos="709"/>
      </w:tabs>
      <w:jc w:val="both"/>
    </w:pPr>
    <w:rPr>
      <w:rFonts w:ascii="Arial" w:eastAsia="Times New Roman" w:hAnsi="Arial" w:cs="Angsana New"/>
      <w:bCs/>
      <w:noProof/>
      <w:sz w:val="22"/>
      <w:szCs w:val="20"/>
    </w:rPr>
  </w:style>
  <w:style w:type="paragraph" w:customStyle="1" w:styleId="ADBListi">
    <w:name w:val="ADB List i"/>
    <w:basedOn w:val="Normal"/>
    <w:rsid w:val="00A40FE2"/>
    <w:pPr>
      <w:tabs>
        <w:tab w:val="num" w:pos="1418"/>
      </w:tabs>
      <w:spacing w:before="60" w:after="60"/>
      <w:ind w:left="1418" w:hanging="709"/>
      <w:jc w:val="both"/>
    </w:pPr>
    <w:rPr>
      <w:rFonts w:ascii="Arial" w:eastAsia="Times New Roman" w:hAnsi="Arial"/>
      <w:noProof/>
      <w:sz w:val="22"/>
    </w:rPr>
  </w:style>
  <w:style w:type="paragraph" w:customStyle="1" w:styleId="ADBList1">
    <w:name w:val="ADB List 1"/>
    <w:basedOn w:val="Normal"/>
    <w:rsid w:val="00A40FE2"/>
    <w:pPr>
      <w:tabs>
        <w:tab w:val="num" w:pos="1418"/>
      </w:tabs>
      <w:spacing w:before="60" w:after="240"/>
      <w:ind w:left="1418" w:hanging="709"/>
      <w:jc w:val="both"/>
    </w:pPr>
    <w:rPr>
      <w:rFonts w:ascii="Arial" w:eastAsia="Times New Roman" w:hAnsi="Arial" w:cs="Angsana New"/>
      <w:noProof/>
      <w:sz w:val="22"/>
      <w:szCs w:val="20"/>
    </w:rPr>
  </w:style>
  <w:style w:type="paragraph" w:customStyle="1" w:styleId="ADBnumberlist">
    <w:name w:val="ADB number list"/>
    <w:basedOn w:val="Normal"/>
    <w:rsid w:val="00A40FE2"/>
    <w:pPr>
      <w:tabs>
        <w:tab w:val="num" w:pos="720"/>
      </w:tabs>
      <w:spacing w:after="60"/>
      <w:ind w:left="720" w:hanging="720"/>
      <w:jc w:val="both"/>
    </w:pPr>
    <w:rPr>
      <w:rFonts w:ascii="Arial" w:eastAsia="Times New Roman" w:hAnsi="Arial" w:cs="Angsana New"/>
      <w:noProof/>
      <w:sz w:val="22"/>
      <w:szCs w:val="24"/>
      <w:lang w:val="en-AU"/>
    </w:rPr>
  </w:style>
  <w:style w:type="paragraph" w:customStyle="1" w:styleId="ADBsecondarylist">
    <w:name w:val="ADB secondary list"/>
    <w:basedOn w:val="Normal"/>
    <w:rsid w:val="00A40FE2"/>
    <w:pPr>
      <w:tabs>
        <w:tab w:val="num" w:pos="1080"/>
      </w:tabs>
      <w:spacing w:after="60"/>
      <w:ind w:left="1060" w:hanging="340"/>
      <w:jc w:val="both"/>
    </w:pPr>
    <w:rPr>
      <w:rFonts w:ascii="Arial" w:eastAsia="Times New Roman" w:hAnsi="Arial" w:cs="Angsana New"/>
      <w:noProof/>
      <w:sz w:val="22"/>
      <w:szCs w:val="24"/>
    </w:rPr>
  </w:style>
  <w:style w:type="character" w:customStyle="1" w:styleId="ADBnormalChar">
    <w:name w:val="ADB normal Char"/>
    <w:rsid w:val="00A40FE2"/>
    <w:rPr>
      <w:rFonts w:ascii="Arial" w:hAnsi="Arial" w:cs="Angsana New"/>
      <w:sz w:val="22"/>
      <w:szCs w:val="24"/>
      <w:lang w:val="en-AU" w:eastAsia="en-US" w:bidi="ar-SA"/>
    </w:rPr>
  </w:style>
  <w:style w:type="paragraph" w:customStyle="1" w:styleId="Paragraphecarreau">
    <w:name w:val="Paragraphe carreau"/>
    <w:basedOn w:val="Normal"/>
    <w:next w:val="Normal"/>
    <w:rsid w:val="00A40FE2"/>
    <w:pPr>
      <w:tabs>
        <w:tab w:val="num" w:pos="360"/>
        <w:tab w:val="left" w:pos="720"/>
        <w:tab w:val="left" w:pos="1080"/>
      </w:tabs>
      <w:spacing w:before="180" w:after="180" w:line="264" w:lineRule="auto"/>
      <w:ind w:left="360" w:hanging="360"/>
      <w:jc w:val="both"/>
    </w:pPr>
    <w:rPr>
      <w:rFonts w:ascii="Arial" w:eastAsia="Times New Roman" w:hAnsi="Arial" w:cs="Times New Roman"/>
      <w:b/>
      <w:i/>
      <w:noProof/>
      <w:sz w:val="23"/>
      <w:szCs w:val="20"/>
      <w:lang w:val="en-CA" w:eastAsia="fr-FR"/>
    </w:rPr>
  </w:style>
  <w:style w:type="paragraph" w:customStyle="1" w:styleId="Paragraphe1">
    <w:name w:val="Paragraphe 1)"/>
    <w:basedOn w:val="Paragraphepoint"/>
    <w:next w:val="Normal"/>
    <w:rsid w:val="00A40FE2"/>
    <w:pPr>
      <w:tabs>
        <w:tab w:val="clear" w:pos="360"/>
      </w:tabs>
      <w:ind w:left="1440" w:hanging="720"/>
    </w:pPr>
  </w:style>
  <w:style w:type="paragraph" w:customStyle="1" w:styleId="Paragraphepoint">
    <w:name w:val="Paragraphe point"/>
    <w:basedOn w:val="Normal"/>
    <w:next w:val="Normal"/>
    <w:rsid w:val="00A40FE2"/>
    <w:pPr>
      <w:tabs>
        <w:tab w:val="num" w:pos="360"/>
        <w:tab w:val="left" w:pos="720"/>
        <w:tab w:val="left" w:pos="1080"/>
      </w:tabs>
      <w:spacing w:before="60" w:after="60" w:line="264" w:lineRule="auto"/>
      <w:ind w:left="360" w:hanging="360"/>
      <w:jc w:val="both"/>
    </w:pPr>
    <w:rPr>
      <w:rFonts w:ascii="Arial" w:eastAsia="Times New Roman" w:hAnsi="Arial" w:cs="Times New Roman"/>
      <w:noProof/>
      <w:sz w:val="23"/>
      <w:szCs w:val="20"/>
      <w:lang w:val="en-CA" w:eastAsia="fr-FR"/>
    </w:rPr>
  </w:style>
  <w:style w:type="paragraph" w:customStyle="1" w:styleId="Paragraphetiret">
    <w:name w:val="Paragraphe tiret"/>
    <w:basedOn w:val="Paragraphepoint"/>
    <w:next w:val="Normal"/>
    <w:rsid w:val="00A40FE2"/>
    <w:pPr>
      <w:tabs>
        <w:tab w:val="clear" w:pos="360"/>
        <w:tab w:val="left" w:pos="1440"/>
      </w:tabs>
      <w:spacing w:before="120"/>
      <w:ind w:left="1440" w:hanging="720"/>
    </w:pPr>
  </w:style>
  <w:style w:type="paragraph" w:styleId="ListBullet2">
    <w:name w:val="List Bullet 2"/>
    <w:aliases w:val="b2l"/>
    <w:basedOn w:val="Normal"/>
    <w:autoRedefine/>
    <w:rsid w:val="00A40FE2"/>
    <w:pPr>
      <w:tabs>
        <w:tab w:val="num" w:pos="720"/>
      </w:tabs>
      <w:ind w:left="720" w:hanging="360"/>
      <w:jc w:val="both"/>
    </w:pPr>
    <w:rPr>
      <w:rFonts w:ascii="Arial" w:eastAsia="Times New Roman" w:hAnsi="Arial"/>
      <w:bCs/>
      <w:iCs/>
      <w:noProof/>
      <w:sz w:val="23"/>
      <w:szCs w:val="23"/>
    </w:rPr>
  </w:style>
  <w:style w:type="paragraph" w:customStyle="1" w:styleId="StyleStyle38pt">
    <w:name w:val="Style Style3 + 8 pt"/>
    <w:basedOn w:val="Normal"/>
    <w:rsid w:val="00A40FE2"/>
    <w:pPr>
      <w:tabs>
        <w:tab w:val="left" w:pos="900"/>
        <w:tab w:val="left" w:pos="2832"/>
        <w:tab w:val="left" w:pos="7920"/>
        <w:tab w:val="right" w:pos="8800"/>
        <w:tab w:val="center" w:pos="8910"/>
        <w:tab w:val="left" w:pos="8959"/>
        <w:tab w:val="right" w:pos="9000"/>
      </w:tabs>
      <w:spacing w:before="60" w:after="60"/>
      <w:jc w:val="both"/>
    </w:pPr>
    <w:rPr>
      <w:rFonts w:ascii="Arial" w:eastAsia="Times New Roman" w:hAnsi="Arial" w:cs="Times New Roman"/>
      <w:noProof/>
      <w:sz w:val="16"/>
      <w:szCs w:val="16"/>
    </w:rPr>
  </w:style>
  <w:style w:type="paragraph" w:customStyle="1" w:styleId="Mitg-Table">
    <w:name w:val="Mitg-Table"/>
    <w:basedOn w:val="Normal"/>
    <w:rsid w:val="00A40FE2"/>
    <w:pPr>
      <w:widowControl w:val="0"/>
      <w:spacing w:before="60" w:after="60"/>
      <w:jc w:val="both"/>
    </w:pPr>
    <w:rPr>
      <w:rFonts w:ascii="Arial" w:eastAsia="SimSun" w:hAnsi="Arial" w:cs="Times New Roman"/>
      <w:noProof/>
      <w:sz w:val="14"/>
      <w:szCs w:val="20"/>
      <w:lang w:val="en-AU"/>
    </w:rPr>
  </w:style>
  <w:style w:type="paragraph" w:customStyle="1" w:styleId="ADBtableheading">
    <w:name w:val="ADB table heading"/>
    <w:basedOn w:val="Normal"/>
    <w:autoRedefine/>
    <w:rsid w:val="00A40FE2"/>
    <w:pPr>
      <w:keepNext/>
      <w:tabs>
        <w:tab w:val="left" w:pos="5060"/>
      </w:tabs>
      <w:ind w:right="-806"/>
      <w:jc w:val="center"/>
    </w:pPr>
    <w:rPr>
      <w:rFonts w:ascii="Arial" w:eastAsia="Times New Roman" w:hAnsi="Arial" w:cs="Times New Roman"/>
      <w:b/>
      <w:noProof/>
      <w:sz w:val="22"/>
      <w:szCs w:val="20"/>
    </w:rPr>
  </w:style>
  <w:style w:type="paragraph" w:customStyle="1" w:styleId="AnnexHeading">
    <w:name w:val="*Annex Heading"/>
    <w:basedOn w:val="Heading1"/>
    <w:rsid w:val="00A40FE2"/>
    <w:pPr>
      <w:keepNext w:val="0"/>
      <w:widowControl/>
      <w:spacing w:before="480" w:after="480" w:line="312" w:lineRule="auto"/>
      <w:ind w:left="709" w:hanging="709"/>
    </w:pPr>
    <w:rPr>
      <w:rFonts w:cs=".VnTime"/>
      <w:bCs w:val="0"/>
      <w:i/>
      <w:caps w:val="0"/>
      <w:noProof/>
      <w:color w:val="000000"/>
      <w:kern w:val="0"/>
      <w:sz w:val="22"/>
      <w:szCs w:val="20"/>
      <w:lang w:val="en-CA"/>
    </w:rPr>
  </w:style>
  <w:style w:type="paragraph" w:customStyle="1" w:styleId="bullets0">
    <w:name w:val="*bullets"/>
    <w:basedOn w:val="Normal"/>
    <w:rsid w:val="00A40FE2"/>
    <w:pPr>
      <w:tabs>
        <w:tab w:val="left" w:pos="794"/>
        <w:tab w:val="num" w:pos="1154"/>
        <w:tab w:val="left" w:pos="1191"/>
        <w:tab w:val="left" w:pos="1474"/>
      </w:tabs>
      <w:overflowPunct w:val="0"/>
      <w:autoSpaceDE w:val="0"/>
      <w:autoSpaceDN w:val="0"/>
      <w:adjustRightInd w:val="0"/>
      <w:spacing w:before="60" w:after="80"/>
      <w:ind w:left="1154" w:hanging="360"/>
      <w:jc w:val="both"/>
      <w:textAlignment w:val="baseline"/>
    </w:pPr>
    <w:rPr>
      <w:rFonts w:eastAsia="Times New Roman" w:cs="Times New Roman"/>
      <w:noProof/>
      <w:sz w:val="22"/>
      <w:szCs w:val="20"/>
      <w:lang w:val="en-GB"/>
    </w:rPr>
  </w:style>
  <w:style w:type="paragraph" w:customStyle="1" w:styleId="bodynumbered">
    <w:name w:val="*body (numbered)"/>
    <w:basedOn w:val="Normal"/>
    <w:rsid w:val="00A40FE2"/>
    <w:pPr>
      <w:spacing w:before="160" w:after="60"/>
      <w:jc w:val="both"/>
    </w:pPr>
    <w:rPr>
      <w:rFonts w:ascii="Arial" w:eastAsia="Times New Roman" w:hAnsi="Arial" w:cs="Times New Roman"/>
      <w:noProof/>
      <w:sz w:val="22"/>
      <w:szCs w:val="20"/>
    </w:rPr>
  </w:style>
  <w:style w:type="paragraph" w:customStyle="1" w:styleId="tablecaption">
    <w:name w:val="*table caption"/>
    <w:basedOn w:val="Normal"/>
    <w:autoRedefine/>
    <w:rsid w:val="00A40FE2"/>
    <w:pPr>
      <w:keepNext/>
      <w:tabs>
        <w:tab w:val="left" w:pos="1080"/>
      </w:tabs>
      <w:spacing w:before="60" w:after="60"/>
      <w:ind w:left="1077" w:hanging="1077"/>
      <w:jc w:val="both"/>
    </w:pPr>
    <w:rPr>
      <w:rFonts w:ascii="Arial" w:eastAsia="Times New Roman" w:hAnsi="Arial" w:cs="Times New Roman"/>
      <w:noProof/>
      <w:sz w:val="22"/>
      <w:szCs w:val="20"/>
      <w:lang w:val="en-CA"/>
    </w:rPr>
  </w:style>
  <w:style w:type="paragraph" w:customStyle="1" w:styleId="ADB">
    <w:name w:val="ADB"/>
    <w:basedOn w:val="Normal"/>
    <w:rsid w:val="00A40FE2"/>
    <w:pPr>
      <w:spacing w:before="240" w:after="60"/>
      <w:ind w:left="720" w:hanging="720"/>
      <w:jc w:val="both"/>
    </w:pPr>
    <w:rPr>
      <w:rFonts w:ascii="Arial" w:eastAsia="Times New Roman" w:hAnsi="Arial" w:cs="Times New Roman"/>
      <w:noProof/>
      <w:sz w:val="22"/>
      <w:szCs w:val="20"/>
      <w:lang w:val="en-GB"/>
    </w:rPr>
  </w:style>
  <w:style w:type="paragraph" w:customStyle="1" w:styleId="ADBfigurecaption">
    <w:name w:val="ADB figure caption"/>
    <w:basedOn w:val="Normal"/>
    <w:autoRedefine/>
    <w:rsid w:val="00A40FE2"/>
    <w:pPr>
      <w:keepNext/>
      <w:tabs>
        <w:tab w:val="left" w:pos="1170"/>
      </w:tabs>
      <w:spacing w:after="180"/>
      <w:ind w:left="-86" w:right="-245"/>
      <w:jc w:val="center"/>
    </w:pPr>
    <w:rPr>
      <w:rFonts w:ascii="Arial" w:eastAsia="Times New Roman" w:hAnsi="Arial" w:cs="Times New Roman"/>
      <w:b/>
      <w:noProof/>
      <w:sz w:val="22"/>
      <w:szCs w:val="20"/>
    </w:rPr>
  </w:style>
  <w:style w:type="paragraph" w:styleId="ListNumber4">
    <w:name w:val="List Number 4"/>
    <w:basedOn w:val="Normal"/>
    <w:rsid w:val="00A40FE2"/>
    <w:pPr>
      <w:tabs>
        <w:tab w:val="num" w:pos="1440"/>
      </w:tabs>
      <w:spacing w:before="60" w:after="60"/>
      <w:ind w:left="1440" w:hanging="360"/>
      <w:jc w:val="both"/>
    </w:pPr>
    <w:rPr>
      <w:rFonts w:ascii="Arial" w:eastAsia="Times New Roman" w:hAnsi="Arial" w:cs="Times New Roman"/>
      <w:noProof/>
      <w:sz w:val="20"/>
      <w:szCs w:val="24"/>
    </w:rPr>
  </w:style>
  <w:style w:type="paragraph" w:customStyle="1" w:styleId="FigureHeading">
    <w:name w:val="Figure Heading"/>
    <w:basedOn w:val="Normal"/>
    <w:rsid w:val="00A40FE2"/>
    <w:pPr>
      <w:spacing w:before="60" w:after="60"/>
      <w:jc w:val="both"/>
    </w:pPr>
    <w:rPr>
      <w:rFonts w:ascii="Arial" w:eastAsia="Times New Roman" w:hAnsi="Arial" w:cs="Times New Roman"/>
      <w:b/>
      <w:noProof/>
      <w:sz w:val="20"/>
      <w:szCs w:val="24"/>
    </w:rPr>
  </w:style>
  <w:style w:type="paragraph" w:customStyle="1" w:styleId="Appendix">
    <w:name w:val="Appendix"/>
    <w:basedOn w:val="Normal"/>
    <w:rsid w:val="00A40FE2"/>
    <w:pPr>
      <w:tabs>
        <w:tab w:val="num" w:pos="720"/>
      </w:tabs>
      <w:spacing w:before="60" w:after="60"/>
      <w:ind w:left="720" w:hanging="360"/>
      <w:jc w:val="right"/>
    </w:pPr>
    <w:rPr>
      <w:rFonts w:ascii="Arial" w:eastAsia="Times New Roman" w:hAnsi="Arial" w:cs="Times New Roman"/>
      <w:b/>
      <w:noProof/>
      <w:szCs w:val="24"/>
    </w:rPr>
  </w:style>
  <w:style w:type="paragraph" w:customStyle="1" w:styleId="underbullets">
    <w:name w:val="*under bullets"/>
    <w:basedOn w:val="Normal"/>
    <w:rsid w:val="00A40FE2"/>
    <w:pPr>
      <w:spacing w:before="60" w:after="40"/>
      <w:ind w:left="1627" w:hanging="187"/>
      <w:jc w:val="both"/>
    </w:pPr>
    <w:rPr>
      <w:rFonts w:eastAsia="Times New Roman" w:cs="Times New Roman"/>
      <w:noProof/>
      <w:sz w:val="20"/>
      <w:szCs w:val="20"/>
      <w:lang w:val="en-CA"/>
    </w:rPr>
  </w:style>
  <w:style w:type="paragraph" w:customStyle="1" w:styleId="numberedlist">
    <w:name w:val="*numbered list"/>
    <w:basedOn w:val="Normal"/>
    <w:rsid w:val="00A40FE2"/>
    <w:pPr>
      <w:spacing w:before="60" w:after="80"/>
      <w:ind w:left="720" w:hanging="360"/>
      <w:jc w:val="both"/>
    </w:pPr>
    <w:rPr>
      <w:rFonts w:eastAsia="Times New Roman" w:cs="Times New Roman"/>
      <w:noProof/>
      <w:sz w:val="22"/>
      <w:szCs w:val="20"/>
      <w:lang w:val="en-CA"/>
    </w:rPr>
  </w:style>
  <w:style w:type="paragraph" w:customStyle="1" w:styleId="Outline1">
    <w:name w:val="Outline1"/>
    <w:basedOn w:val="Normal"/>
    <w:next w:val="Normal"/>
    <w:rsid w:val="00A40FE2"/>
    <w:pPr>
      <w:keepNext/>
      <w:spacing w:before="240" w:after="60"/>
      <w:jc w:val="both"/>
    </w:pPr>
    <w:rPr>
      <w:rFonts w:eastAsia="Times New Roman" w:cs="Times New Roman"/>
      <w:noProof/>
      <w:kern w:val="28"/>
      <w:sz w:val="24"/>
      <w:szCs w:val="20"/>
    </w:rPr>
  </w:style>
  <w:style w:type="paragraph" w:customStyle="1" w:styleId="xl27">
    <w:name w:val="xl27"/>
    <w:basedOn w:val="Normal"/>
    <w:rsid w:val="00A40FE2"/>
    <w:pPr>
      <w:spacing w:before="100" w:beforeAutospacing="1" w:after="100" w:afterAutospacing="1"/>
      <w:jc w:val="right"/>
    </w:pPr>
    <w:rPr>
      <w:rFonts w:eastAsia="Times New Roman" w:cs="Times New Roman"/>
      <w:noProof/>
      <w:sz w:val="18"/>
      <w:szCs w:val="18"/>
    </w:rPr>
  </w:style>
  <w:style w:type="paragraph" w:customStyle="1" w:styleId="xl28">
    <w:name w:val="xl28"/>
    <w:basedOn w:val="Normal"/>
    <w:rsid w:val="00A40FE2"/>
    <w:pPr>
      <w:pBdr>
        <w:bottom w:val="single" w:sz="4" w:space="0" w:color="auto"/>
      </w:pBdr>
      <w:spacing w:before="100" w:beforeAutospacing="1" w:after="100" w:afterAutospacing="1"/>
      <w:jc w:val="center"/>
    </w:pPr>
    <w:rPr>
      <w:rFonts w:eastAsia="Times New Roman" w:cs="Times New Roman"/>
      <w:b/>
      <w:bCs/>
      <w:noProof/>
      <w:sz w:val="18"/>
      <w:szCs w:val="18"/>
    </w:rPr>
  </w:style>
  <w:style w:type="paragraph" w:customStyle="1" w:styleId="xl29">
    <w:name w:val="xl29"/>
    <w:basedOn w:val="Normal"/>
    <w:rsid w:val="00A40FE2"/>
    <w:pPr>
      <w:spacing w:before="100" w:beforeAutospacing="1" w:after="100" w:afterAutospacing="1"/>
      <w:jc w:val="both"/>
    </w:pPr>
    <w:rPr>
      <w:rFonts w:eastAsia="Times New Roman" w:cs="Times New Roman"/>
      <w:b/>
      <w:bCs/>
      <w:noProof/>
      <w:sz w:val="18"/>
      <w:szCs w:val="18"/>
    </w:rPr>
  </w:style>
  <w:style w:type="paragraph" w:customStyle="1" w:styleId="xl30">
    <w:name w:val="xl30"/>
    <w:basedOn w:val="Normal"/>
    <w:rsid w:val="00A40FE2"/>
    <w:pPr>
      <w:spacing w:before="100" w:beforeAutospacing="1" w:after="100" w:afterAutospacing="1"/>
      <w:jc w:val="both"/>
    </w:pPr>
    <w:rPr>
      <w:rFonts w:ascii="Arial" w:eastAsia="Times New Roman" w:hAnsi="Arial"/>
      <w:b/>
      <w:bCs/>
      <w:noProof/>
      <w:sz w:val="18"/>
      <w:szCs w:val="18"/>
    </w:rPr>
  </w:style>
  <w:style w:type="paragraph" w:customStyle="1" w:styleId="xl31">
    <w:name w:val="xl31"/>
    <w:basedOn w:val="Normal"/>
    <w:rsid w:val="00A40FE2"/>
    <w:pPr>
      <w:spacing w:before="100" w:beforeAutospacing="1" w:after="100" w:afterAutospacing="1"/>
      <w:jc w:val="right"/>
    </w:pPr>
    <w:rPr>
      <w:rFonts w:eastAsia="Times New Roman" w:cs="Times New Roman"/>
      <w:noProof/>
      <w:sz w:val="18"/>
      <w:szCs w:val="18"/>
    </w:rPr>
  </w:style>
  <w:style w:type="paragraph" w:customStyle="1" w:styleId="xl32">
    <w:name w:val="xl32"/>
    <w:basedOn w:val="Normal"/>
    <w:rsid w:val="00A40FE2"/>
    <w:pPr>
      <w:spacing w:before="100" w:beforeAutospacing="1" w:after="100" w:afterAutospacing="1"/>
      <w:jc w:val="both"/>
    </w:pPr>
    <w:rPr>
      <w:rFonts w:ascii="Arial" w:eastAsia="Times New Roman" w:hAnsi="Arial"/>
      <w:noProof/>
      <w:sz w:val="18"/>
      <w:szCs w:val="18"/>
    </w:rPr>
  </w:style>
  <w:style w:type="paragraph" w:customStyle="1" w:styleId="xl33">
    <w:name w:val="xl33"/>
    <w:basedOn w:val="Normal"/>
    <w:rsid w:val="00A40FE2"/>
    <w:pPr>
      <w:spacing w:before="100" w:beforeAutospacing="1" w:after="100" w:afterAutospacing="1"/>
      <w:jc w:val="both"/>
    </w:pPr>
    <w:rPr>
      <w:rFonts w:eastAsia="Times New Roman" w:cs="Times New Roman"/>
      <w:noProof/>
      <w:sz w:val="18"/>
      <w:szCs w:val="18"/>
    </w:rPr>
  </w:style>
  <w:style w:type="paragraph" w:customStyle="1" w:styleId="xl34">
    <w:name w:val="xl34"/>
    <w:basedOn w:val="Normal"/>
    <w:rsid w:val="00A40FE2"/>
    <w:pPr>
      <w:spacing w:before="100" w:beforeAutospacing="1" w:after="100" w:afterAutospacing="1"/>
      <w:jc w:val="right"/>
    </w:pPr>
    <w:rPr>
      <w:rFonts w:eastAsia="Times New Roman" w:cs="Times New Roman"/>
      <w:noProof/>
      <w:sz w:val="18"/>
      <w:szCs w:val="18"/>
    </w:rPr>
  </w:style>
  <w:style w:type="paragraph" w:customStyle="1" w:styleId="xl35">
    <w:name w:val="xl35"/>
    <w:basedOn w:val="Normal"/>
    <w:rsid w:val="00A40FE2"/>
    <w:pPr>
      <w:pBdr>
        <w:top w:val="single" w:sz="4" w:space="0" w:color="auto"/>
        <w:bottom w:val="single" w:sz="8" w:space="0" w:color="auto"/>
      </w:pBdr>
      <w:spacing w:before="100" w:beforeAutospacing="1" w:after="100" w:afterAutospacing="1"/>
      <w:jc w:val="right"/>
    </w:pPr>
    <w:rPr>
      <w:rFonts w:eastAsia="Times New Roman" w:cs="Times New Roman"/>
      <w:noProof/>
      <w:sz w:val="18"/>
      <w:szCs w:val="18"/>
    </w:rPr>
  </w:style>
  <w:style w:type="paragraph" w:customStyle="1" w:styleId="xl36">
    <w:name w:val="xl36"/>
    <w:basedOn w:val="Normal"/>
    <w:rsid w:val="00A40FE2"/>
    <w:pPr>
      <w:spacing w:before="100" w:beforeAutospacing="1" w:after="100" w:afterAutospacing="1"/>
      <w:jc w:val="right"/>
    </w:pPr>
    <w:rPr>
      <w:rFonts w:eastAsia="Times New Roman" w:cs="Times New Roman"/>
      <w:noProof/>
      <w:sz w:val="18"/>
      <w:szCs w:val="18"/>
    </w:rPr>
  </w:style>
  <w:style w:type="paragraph" w:customStyle="1" w:styleId="xl37">
    <w:name w:val="xl37"/>
    <w:basedOn w:val="Normal"/>
    <w:rsid w:val="00A40FE2"/>
    <w:pPr>
      <w:pBdr>
        <w:top w:val="single" w:sz="4" w:space="0" w:color="auto"/>
        <w:bottom w:val="single" w:sz="8" w:space="0" w:color="auto"/>
      </w:pBdr>
      <w:spacing w:before="100" w:beforeAutospacing="1" w:after="100" w:afterAutospacing="1"/>
      <w:jc w:val="right"/>
    </w:pPr>
    <w:rPr>
      <w:rFonts w:eastAsia="Times New Roman" w:cs="Times New Roman"/>
      <w:noProof/>
      <w:sz w:val="18"/>
      <w:szCs w:val="18"/>
    </w:rPr>
  </w:style>
  <w:style w:type="paragraph" w:customStyle="1" w:styleId="xl38">
    <w:name w:val="xl38"/>
    <w:basedOn w:val="Normal"/>
    <w:rsid w:val="00A40FE2"/>
    <w:pPr>
      <w:pBdr>
        <w:top w:val="single" w:sz="8" w:space="0" w:color="auto"/>
        <w:left w:val="single" w:sz="8" w:space="0" w:color="auto"/>
        <w:bottom w:val="single" w:sz="8" w:space="0" w:color="auto"/>
      </w:pBdr>
      <w:spacing w:before="100" w:beforeAutospacing="1" w:after="100" w:afterAutospacing="1"/>
      <w:jc w:val="right"/>
    </w:pPr>
    <w:rPr>
      <w:rFonts w:ascii="Arial" w:eastAsia="Times New Roman" w:hAnsi="Arial"/>
      <w:noProof/>
      <w:sz w:val="18"/>
      <w:szCs w:val="18"/>
    </w:rPr>
  </w:style>
  <w:style w:type="paragraph" w:customStyle="1" w:styleId="xl39">
    <w:name w:val="xl39"/>
    <w:basedOn w:val="Normal"/>
    <w:rsid w:val="00A40FE2"/>
    <w:pPr>
      <w:pBdr>
        <w:bottom w:val="single" w:sz="8" w:space="0" w:color="auto"/>
      </w:pBdr>
      <w:spacing w:before="100" w:beforeAutospacing="1" w:after="100" w:afterAutospacing="1"/>
      <w:jc w:val="right"/>
    </w:pPr>
    <w:rPr>
      <w:rFonts w:eastAsia="Times New Roman" w:cs="Times New Roman"/>
      <w:noProof/>
      <w:sz w:val="18"/>
      <w:szCs w:val="18"/>
    </w:rPr>
  </w:style>
  <w:style w:type="paragraph" w:customStyle="1" w:styleId="xl40">
    <w:name w:val="xl40"/>
    <w:basedOn w:val="Normal"/>
    <w:rsid w:val="00A40FE2"/>
    <w:pPr>
      <w:pBdr>
        <w:top w:val="single" w:sz="8" w:space="0" w:color="auto"/>
        <w:left w:val="single" w:sz="8" w:space="0" w:color="auto"/>
        <w:bottom w:val="single" w:sz="8" w:space="0" w:color="auto"/>
      </w:pBdr>
      <w:spacing w:before="100" w:beforeAutospacing="1" w:after="100" w:afterAutospacing="1"/>
      <w:jc w:val="both"/>
    </w:pPr>
    <w:rPr>
      <w:rFonts w:eastAsia="Times New Roman" w:cs="Times New Roman"/>
      <w:b/>
      <w:bCs/>
      <w:noProof/>
      <w:sz w:val="18"/>
      <w:szCs w:val="18"/>
    </w:rPr>
  </w:style>
  <w:style w:type="paragraph" w:customStyle="1" w:styleId="xl42">
    <w:name w:val="xl42"/>
    <w:basedOn w:val="Normal"/>
    <w:rsid w:val="00A40FE2"/>
    <w:pPr>
      <w:pBdr>
        <w:top w:val="single" w:sz="8" w:space="0" w:color="auto"/>
        <w:bottom w:val="single" w:sz="8" w:space="0" w:color="auto"/>
      </w:pBdr>
      <w:spacing w:before="100" w:beforeAutospacing="1" w:after="100" w:afterAutospacing="1"/>
      <w:jc w:val="center"/>
    </w:pPr>
    <w:rPr>
      <w:rFonts w:eastAsia="Times New Roman" w:cs="Times New Roman"/>
      <w:noProof/>
      <w:sz w:val="18"/>
      <w:szCs w:val="18"/>
    </w:rPr>
  </w:style>
  <w:style w:type="paragraph" w:customStyle="1" w:styleId="xl43">
    <w:name w:val="xl43"/>
    <w:basedOn w:val="Normal"/>
    <w:rsid w:val="00A40FE2"/>
    <w:pPr>
      <w:spacing w:before="100" w:beforeAutospacing="1" w:after="100" w:afterAutospacing="1"/>
      <w:jc w:val="center"/>
    </w:pPr>
    <w:rPr>
      <w:rFonts w:eastAsia="Times New Roman" w:cs="Times New Roman"/>
      <w:noProof/>
      <w:sz w:val="18"/>
      <w:szCs w:val="18"/>
    </w:rPr>
  </w:style>
  <w:style w:type="paragraph" w:customStyle="1" w:styleId="xl44">
    <w:name w:val="xl44"/>
    <w:basedOn w:val="Normal"/>
    <w:rsid w:val="00A40FE2"/>
    <w:pPr>
      <w:pBdr>
        <w:top w:val="single" w:sz="4" w:space="0" w:color="auto"/>
        <w:bottom w:val="single" w:sz="4" w:space="0" w:color="auto"/>
      </w:pBdr>
      <w:spacing w:before="100" w:beforeAutospacing="1" w:after="100" w:afterAutospacing="1"/>
      <w:jc w:val="both"/>
    </w:pPr>
    <w:rPr>
      <w:rFonts w:eastAsia="Times New Roman" w:cs="Times New Roman"/>
      <w:noProof/>
      <w:sz w:val="24"/>
      <w:szCs w:val="24"/>
    </w:rPr>
  </w:style>
  <w:style w:type="paragraph" w:customStyle="1" w:styleId="xl45">
    <w:name w:val="xl45"/>
    <w:basedOn w:val="Normal"/>
    <w:rsid w:val="00A40FE2"/>
    <w:pPr>
      <w:spacing w:before="100" w:beforeAutospacing="1" w:after="100" w:afterAutospacing="1"/>
      <w:jc w:val="right"/>
    </w:pPr>
    <w:rPr>
      <w:rFonts w:ascii="Arial" w:eastAsia="Times New Roman" w:hAnsi="Arial"/>
      <w:i/>
      <w:iCs/>
      <w:noProof/>
      <w:sz w:val="18"/>
      <w:szCs w:val="18"/>
    </w:rPr>
  </w:style>
  <w:style w:type="paragraph" w:customStyle="1" w:styleId="xl46">
    <w:name w:val="xl46"/>
    <w:basedOn w:val="Normal"/>
    <w:rsid w:val="00A40FE2"/>
    <w:pPr>
      <w:spacing w:before="100" w:beforeAutospacing="1" w:after="100" w:afterAutospacing="1"/>
      <w:jc w:val="both"/>
    </w:pPr>
    <w:rPr>
      <w:rFonts w:ascii="Arial" w:eastAsia="Times New Roman" w:hAnsi="Arial"/>
      <w:b/>
      <w:bCs/>
      <w:noProof/>
      <w:sz w:val="24"/>
      <w:szCs w:val="24"/>
    </w:rPr>
  </w:style>
  <w:style w:type="paragraph" w:customStyle="1" w:styleId="courierbullets">
    <w:name w:val="*courier bullets"/>
    <w:basedOn w:val="Normal"/>
    <w:rsid w:val="00A40FE2"/>
    <w:pPr>
      <w:tabs>
        <w:tab w:val="num" w:pos="360"/>
      </w:tabs>
      <w:spacing w:before="60" w:after="80"/>
      <w:ind w:left="360" w:hanging="360"/>
      <w:jc w:val="both"/>
    </w:pPr>
    <w:rPr>
      <w:rFonts w:ascii="Courier New" w:eastAsia="Times New Roman" w:hAnsi="Courier New" w:cs="Times New Roman"/>
      <w:noProof/>
      <w:sz w:val="20"/>
      <w:szCs w:val="20"/>
    </w:rPr>
  </w:style>
  <w:style w:type="paragraph" w:customStyle="1" w:styleId="courierdashedbullets">
    <w:name w:val="*courier dashed bullets"/>
    <w:basedOn w:val="Normal"/>
    <w:rsid w:val="00A40FE2"/>
    <w:pPr>
      <w:tabs>
        <w:tab w:val="num" w:pos="360"/>
      </w:tabs>
      <w:spacing w:before="60" w:after="80"/>
      <w:ind w:left="360" w:hanging="360"/>
      <w:jc w:val="both"/>
    </w:pPr>
    <w:rPr>
      <w:rFonts w:ascii="Courier New" w:eastAsia="Times New Roman" w:hAnsi="Courier New" w:cs="Times New Roman"/>
      <w:noProof/>
      <w:sz w:val="20"/>
      <w:szCs w:val="20"/>
    </w:rPr>
  </w:style>
  <w:style w:type="paragraph" w:customStyle="1" w:styleId="ADBheading1">
    <w:name w:val="ADB heading 1"/>
    <w:basedOn w:val="Normal"/>
    <w:rsid w:val="00A40FE2"/>
    <w:pPr>
      <w:tabs>
        <w:tab w:val="num" w:pos="2700"/>
      </w:tabs>
      <w:spacing w:before="60" w:after="60"/>
      <w:ind w:left="2700" w:hanging="720"/>
      <w:jc w:val="both"/>
    </w:pPr>
    <w:rPr>
      <w:rFonts w:ascii="Arial" w:eastAsia="Times New Roman" w:hAnsi="Arial" w:cs="Times New Roman"/>
      <w:noProof/>
      <w:sz w:val="22"/>
      <w:szCs w:val="20"/>
    </w:rPr>
  </w:style>
  <w:style w:type="paragraph" w:customStyle="1" w:styleId="CHAPTERGROUP">
    <w:name w:val="CHAPTER GROUP"/>
    <w:basedOn w:val="BodyText"/>
    <w:rsid w:val="00A40FE2"/>
    <w:pPr>
      <w:pBdr>
        <w:top w:val="single" w:sz="12" w:space="1" w:color="auto"/>
        <w:left w:val="single" w:sz="12" w:space="4" w:color="auto"/>
        <w:bottom w:val="single" w:sz="12" w:space="1" w:color="auto"/>
        <w:right w:val="single" w:sz="12" w:space="4" w:color="auto"/>
      </w:pBdr>
      <w:spacing w:after="0"/>
      <w:jc w:val="center"/>
    </w:pPr>
    <w:rPr>
      <w:rFonts w:ascii="Arial" w:eastAsia="Times New Roman" w:hAnsi="Arial"/>
      <w:b/>
      <w:bCs/>
      <w:noProof/>
      <w:sz w:val="32"/>
      <w:szCs w:val="20"/>
      <w:lang w:val="en-AU"/>
    </w:rPr>
  </w:style>
  <w:style w:type="paragraph" w:customStyle="1" w:styleId="tableheading">
    <w:name w:val="table heading"/>
    <w:basedOn w:val="Normal"/>
    <w:rsid w:val="00A40FE2"/>
    <w:pPr>
      <w:tabs>
        <w:tab w:val="left" w:pos="454"/>
      </w:tabs>
      <w:spacing w:before="60" w:after="60" w:line="260" w:lineRule="atLeast"/>
      <w:jc w:val="both"/>
    </w:pPr>
    <w:rPr>
      <w:rFonts w:ascii="Arial" w:eastAsia="Times New Roman" w:hAnsi="Arial" w:cs="Times New Roman"/>
      <w:b/>
      <w:i/>
      <w:iCs/>
      <w:noProof/>
      <w:spacing w:val="-2"/>
      <w:sz w:val="22"/>
      <w:szCs w:val="24"/>
      <w:lang w:val="en-CA" w:eastAsia="ja-JP"/>
    </w:rPr>
  </w:style>
  <w:style w:type="paragraph" w:customStyle="1" w:styleId="tabletext">
    <w:name w:val="table text"/>
    <w:basedOn w:val="Normal"/>
    <w:rsid w:val="00A40FE2"/>
    <w:pPr>
      <w:spacing w:before="60" w:after="60"/>
      <w:jc w:val="both"/>
    </w:pPr>
    <w:rPr>
      <w:rFonts w:ascii="Arial" w:eastAsia="Times New Roman" w:hAnsi="Arial" w:cs="Angsana New"/>
      <w:noProof/>
      <w:sz w:val="16"/>
      <w:szCs w:val="20"/>
    </w:rPr>
  </w:style>
  <w:style w:type="paragraph" w:customStyle="1" w:styleId="Figureheading0">
    <w:name w:val="Figure heading"/>
    <w:basedOn w:val="Normal"/>
    <w:next w:val="Normal"/>
    <w:rsid w:val="00A40FE2"/>
    <w:pPr>
      <w:spacing w:before="60" w:after="60"/>
      <w:jc w:val="both"/>
    </w:pPr>
    <w:rPr>
      <w:rFonts w:ascii="Arial" w:eastAsia="Times New Roman" w:hAnsi="Arial" w:cs="Angsana New"/>
      <w:b/>
      <w:i/>
      <w:noProof/>
      <w:sz w:val="22"/>
      <w:szCs w:val="20"/>
      <w:lang w:val="en-AU"/>
    </w:rPr>
  </w:style>
  <w:style w:type="paragraph" w:customStyle="1" w:styleId="tabletextrow1">
    <w:name w:val="table text row 1"/>
    <w:basedOn w:val="tabletext"/>
    <w:rsid w:val="00A40FE2"/>
    <w:pPr>
      <w:jc w:val="center"/>
    </w:pPr>
    <w:rPr>
      <w:b/>
      <w:bCs/>
    </w:rPr>
  </w:style>
  <w:style w:type="paragraph" w:customStyle="1" w:styleId="ESheading1">
    <w:name w:val="ES heading 1"/>
    <w:basedOn w:val="Normal"/>
    <w:next w:val="Normal"/>
    <w:rsid w:val="00A40FE2"/>
    <w:pPr>
      <w:tabs>
        <w:tab w:val="num" w:pos="432"/>
      </w:tabs>
      <w:spacing w:before="60" w:after="60"/>
      <w:ind w:left="432" w:hanging="432"/>
      <w:jc w:val="both"/>
    </w:pPr>
    <w:rPr>
      <w:rFonts w:ascii="Arial" w:eastAsia="Times New Roman" w:hAnsi="Arial" w:cs="Angsana New"/>
      <w:b/>
      <w:smallCaps/>
      <w:noProof/>
      <w:sz w:val="22"/>
      <w:szCs w:val="20"/>
      <w:lang w:val="en-AU"/>
    </w:rPr>
  </w:style>
  <w:style w:type="paragraph" w:customStyle="1" w:styleId="EStitle">
    <w:name w:val="ES title"/>
    <w:basedOn w:val="Normal"/>
    <w:next w:val="Normal"/>
    <w:rsid w:val="00A40FE2"/>
    <w:pPr>
      <w:pBdr>
        <w:bottom w:val="single" w:sz="4" w:space="1" w:color="auto"/>
      </w:pBdr>
      <w:spacing w:before="60" w:after="60"/>
      <w:jc w:val="center"/>
    </w:pPr>
    <w:rPr>
      <w:rFonts w:ascii="Arial" w:eastAsia="Times New Roman" w:hAnsi="Arial" w:cs="Angsana New"/>
      <w:b/>
      <w:bCs/>
      <w:smallCaps/>
      <w:noProof/>
      <w:szCs w:val="20"/>
      <w:lang w:val="en-AU"/>
    </w:rPr>
  </w:style>
  <w:style w:type="paragraph" w:customStyle="1" w:styleId="boxheading">
    <w:name w:val="box heading"/>
    <w:basedOn w:val="Normal"/>
    <w:next w:val="Normal"/>
    <w:rsid w:val="00A40FE2"/>
    <w:pPr>
      <w:jc w:val="center"/>
    </w:pPr>
    <w:rPr>
      <w:rFonts w:ascii="Arial" w:eastAsia="Times New Roman" w:hAnsi="Arial" w:cs="Angsana New"/>
      <w:b/>
      <w:iCs/>
      <w:smallCaps/>
      <w:noProof/>
      <w:sz w:val="22"/>
      <w:szCs w:val="20"/>
      <w:lang w:val="en-AU"/>
    </w:rPr>
  </w:style>
  <w:style w:type="paragraph" w:customStyle="1" w:styleId="tableheader">
    <w:name w:val="table header"/>
    <w:basedOn w:val="Normal"/>
    <w:rsid w:val="00A40FE2"/>
    <w:pPr>
      <w:spacing w:before="60" w:after="60"/>
      <w:jc w:val="both"/>
    </w:pPr>
    <w:rPr>
      <w:rFonts w:ascii="Arial" w:eastAsia="Times New Roman" w:hAnsi="Arial" w:cs="Times New Roman"/>
      <w:b/>
      <w:i/>
      <w:noProof/>
      <w:sz w:val="22"/>
      <w:szCs w:val="24"/>
      <w:lang w:val="en-AU"/>
    </w:rPr>
  </w:style>
  <w:style w:type="paragraph" w:customStyle="1" w:styleId="Figureheader">
    <w:name w:val="Figure header"/>
    <w:basedOn w:val="Normal"/>
    <w:rsid w:val="00A40FE2"/>
    <w:pPr>
      <w:spacing w:before="60" w:after="60"/>
      <w:jc w:val="both"/>
    </w:pPr>
    <w:rPr>
      <w:rFonts w:ascii="Arial" w:eastAsia="Times New Roman" w:hAnsi="Arial" w:cs="Times New Roman"/>
      <w:b/>
      <w:i/>
      <w:noProof/>
      <w:sz w:val="18"/>
      <w:szCs w:val="24"/>
      <w:lang w:val="en-CA"/>
    </w:rPr>
  </w:style>
  <w:style w:type="character" w:customStyle="1" w:styleId="ADBChar">
    <w:name w:val="ADB Char"/>
    <w:rsid w:val="00A40FE2"/>
    <w:rPr>
      <w:rFonts w:ascii="Arial" w:hAnsi="Arial"/>
      <w:noProof w:val="0"/>
      <w:sz w:val="22"/>
      <w:lang w:val="en-GB" w:eastAsia="en-US" w:bidi="ar-SA"/>
    </w:rPr>
  </w:style>
  <w:style w:type="paragraph" w:customStyle="1" w:styleId="ADBheading30">
    <w:name w:val="ADB heading 3"/>
    <w:basedOn w:val="Normal"/>
    <w:rsid w:val="00A40FE2"/>
    <w:pPr>
      <w:tabs>
        <w:tab w:val="num" w:pos="397"/>
      </w:tabs>
      <w:spacing w:before="240" w:after="60"/>
      <w:ind w:left="397" w:hanging="397"/>
      <w:jc w:val="both"/>
    </w:pPr>
    <w:rPr>
      <w:rFonts w:ascii="Arial" w:eastAsia="Times New Roman" w:hAnsi="Arial" w:cs="Angsana New"/>
      <w:b/>
      <w:noProof/>
      <w:sz w:val="22"/>
      <w:szCs w:val="24"/>
      <w:lang w:val="en-AU"/>
    </w:rPr>
  </w:style>
  <w:style w:type="paragraph" w:customStyle="1" w:styleId="figureheader0">
    <w:name w:val="figure header"/>
    <w:basedOn w:val="Normal"/>
    <w:rsid w:val="00A40FE2"/>
    <w:pPr>
      <w:spacing w:before="60" w:after="60"/>
      <w:jc w:val="both"/>
    </w:pPr>
    <w:rPr>
      <w:rFonts w:ascii="Arial" w:eastAsia="Times New Roman" w:hAnsi="Arial" w:cs="Times New Roman"/>
      <w:b/>
      <w:i/>
      <w:noProof/>
      <w:sz w:val="18"/>
      <w:szCs w:val="24"/>
      <w:lang w:val="en-GB"/>
    </w:rPr>
  </w:style>
  <w:style w:type="paragraph" w:customStyle="1" w:styleId="ADBfigureheading">
    <w:name w:val="ADB figure heading"/>
    <w:basedOn w:val="ADBtableheading"/>
    <w:rsid w:val="00A40FE2"/>
    <w:pPr>
      <w:keepNext w:val="0"/>
      <w:tabs>
        <w:tab w:val="clear" w:pos="5060"/>
        <w:tab w:val="left" w:pos="454"/>
        <w:tab w:val="left" w:pos="1320"/>
        <w:tab w:val="right" w:leader="dot" w:pos="9019"/>
      </w:tabs>
      <w:spacing w:before="60" w:after="60" w:line="260" w:lineRule="atLeast"/>
      <w:ind w:right="0"/>
      <w:jc w:val="both"/>
    </w:pPr>
    <w:rPr>
      <w:iCs/>
      <w:spacing w:val="-2"/>
      <w:szCs w:val="24"/>
      <w:lang w:val="en-CA" w:eastAsia="ja-JP"/>
    </w:rPr>
  </w:style>
  <w:style w:type="paragraph" w:customStyle="1" w:styleId="AlphaList">
    <w:name w:val="Alpha List"/>
    <w:basedOn w:val="BodyText"/>
    <w:rsid w:val="00A40FE2"/>
    <w:pPr>
      <w:ind w:left="425" w:hanging="425"/>
    </w:pPr>
    <w:rPr>
      <w:rFonts w:eastAsia="Times New Roman" w:cs="Times New Roman"/>
      <w:noProof/>
      <w:sz w:val="22"/>
      <w:szCs w:val="20"/>
      <w:lang w:val="en-AU"/>
    </w:rPr>
  </w:style>
  <w:style w:type="paragraph" w:customStyle="1" w:styleId="BulletedList">
    <w:name w:val="BulletedList"/>
    <w:basedOn w:val="BodyText"/>
    <w:rsid w:val="00A40FE2"/>
    <w:pPr>
      <w:tabs>
        <w:tab w:val="num" w:pos="425"/>
      </w:tabs>
      <w:ind w:left="425" w:hanging="425"/>
    </w:pPr>
    <w:rPr>
      <w:rFonts w:eastAsia="Times New Roman" w:cs="Times New Roman"/>
      <w:noProof/>
      <w:sz w:val="22"/>
      <w:szCs w:val="20"/>
      <w:lang w:val="en-AU"/>
    </w:rPr>
  </w:style>
  <w:style w:type="paragraph" w:customStyle="1" w:styleId="NumberedList0">
    <w:name w:val="NumberedList"/>
    <w:basedOn w:val="BodyText"/>
    <w:rsid w:val="00A40FE2"/>
    <w:pPr>
      <w:ind w:left="425" w:hanging="425"/>
    </w:pPr>
    <w:rPr>
      <w:rFonts w:eastAsia="Times New Roman" w:cs="Times New Roman"/>
      <w:noProof/>
      <w:sz w:val="22"/>
      <w:szCs w:val="20"/>
      <w:lang w:val="en-AU"/>
    </w:rPr>
  </w:style>
  <w:style w:type="paragraph" w:customStyle="1" w:styleId="SubBulletedList">
    <w:name w:val="Sub Bulleted List"/>
    <w:basedOn w:val="BulletedList"/>
    <w:rsid w:val="00A40FE2"/>
    <w:pPr>
      <w:tabs>
        <w:tab w:val="clear" w:pos="425"/>
        <w:tab w:val="num" w:pos="360"/>
        <w:tab w:val="num" w:pos="720"/>
      </w:tabs>
      <w:ind w:left="850"/>
    </w:pPr>
  </w:style>
  <w:style w:type="paragraph" w:customStyle="1" w:styleId="TableSourceNotes">
    <w:name w:val="Table Source:/Notes:"/>
    <w:basedOn w:val="Normal"/>
    <w:rsid w:val="00A40FE2"/>
    <w:pPr>
      <w:tabs>
        <w:tab w:val="left" w:pos="426"/>
      </w:tabs>
      <w:spacing w:before="60" w:after="240" w:line="264" w:lineRule="auto"/>
      <w:jc w:val="both"/>
    </w:pPr>
    <w:rPr>
      <w:rFonts w:ascii="Book Antiqua" w:eastAsia="PMingLiU" w:hAnsi="Book Antiqua" w:cs="Times New Roman"/>
      <w:noProof/>
      <w:sz w:val="18"/>
      <w:szCs w:val="20"/>
      <w:lang w:val="en-AU" w:eastAsia="zh-TW"/>
    </w:rPr>
  </w:style>
  <w:style w:type="paragraph" w:customStyle="1" w:styleId="BulletsStyle">
    <w:name w:val="BulletsStyle"/>
    <w:rsid w:val="00A40FE2"/>
    <w:pPr>
      <w:tabs>
        <w:tab w:val="num" w:pos="720"/>
      </w:tabs>
      <w:spacing w:after="240" w:line="288" w:lineRule="atLeast"/>
      <w:ind w:left="720" w:hanging="720"/>
      <w:jc w:val="both"/>
    </w:pPr>
    <w:rPr>
      <w:rFonts w:ascii="Palatino" w:eastAsia="PMingLiU" w:hAnsi="Palatino"/>
      <w:sz w:val="22"/>
      <w:szCs w:val="24"/>
      <w:lang w:val="en-AU" w:eastAsia="en-US"/>
    </w:rPr>
  </w:style>
  <w:style w:type="paragraph" w:customStyle="1" w:styleId="tablenotes">
    <w:name w:val="table notes"/>
    <w:basedOn w:val="Normal"/>
    <w:rsid w:val="00A40FE2"/>
    <w:pPr>
      <w:autoSpaceDE w:val="0"/>
      <w:autoSpaceDN w:val="0"/>
      <w:spacing w:before="240" w:after="280" w:line="240" w:lineRule="atLeast"/>
      <w:jc w:val="both"/>
    </w:pPr>
    <w:rPr>
      <w:rFonts w:ascii="Book Antiqua" w:eastAsia="PMingLiU" w:hAnsi="Book Antiqua" w:cs="Times New Roman"/>
      <w:noProof/>
      <w:sz w:val="18"/>
      <w:szCs w:val="18"/>
    </w:rPr>
  </w:style>
  <w:style w:type="paragraph" w:customStyle="1" w:styleId="DateSig">
    <w:name w:val="Date/Sig"/>
    <w:basedOn w:val="Normal"/>
    <w:rsid w:val="00A40FE2"/>
    <w:pPr>
      <w:autoSpaceDE w:val="0"/>
      <w:autoSpaceDN w:val="0"/>
      <w:spacing w:before="60" w:after="60" w:line="280" w:lineRule="atLeast"/>
      <w:ind w:left="3960"/>
      <w:jc w:val="both"/>
    </w:pPr>
    <w:rPr>
      <w:rFonts w:ascii="Book Antiqua" w:eastAsia="PMingLiU" w:hAnsi="Book Antiqua" w:cs="Times New Roman"/>
      <w:noProof/>
      <w:sz w:val="24"/>
      <w:szCs w:val="24"/>
    </w:rPr>
  </w:style>
  <w:style w:type="paragraph" w:customStyle="1" w:styleId="Address">
    <w:name w:val="Address"/>
    <w:basedOn w:val="Normal"/>
    <w:rsid w:val="00A40FE2"/>
    <w:pPr>
      <w:tabs>
        <w:tab w:val="right" w:pos="7920"/>
      </w:tabs>
      <w:autoSpaceDE w:val="0"/>
      <w:autoSpaceDN w:val="0"/>
      <w:spacing w:before="60" w:after="60" w:line="280" w:lineRule="atLeast"/>
      <w:jc w:val="both"/>
    </w:pPr>
    <w:rPr>
      <w:rFonts w:ascii="Book Antiqua" w:eastAsia="PMingLiU" w:hAnsi="Book Antiqua" w:cs="Times New Roman"/>
      <w:noProof/>
      <w:sz w:val="24"/>
      <w:szCs w:val="24"/>
    </w:rPr>
  </w:style>
  <w:style w:type="paragraph" w:customStyle="1" w:styleId="bulletsub1">
    <w:name w:val="bullet: sub 1"/>
    <w:basedOn w:val="b"/>
    <w:rsid w:val="00A40FE2"/>
    <w:pPr>
      <w:keepNext w:val="0"/>
      <w:tabs>
        <w:tab w:val="left" w:pos="960"/>
      </w:tabs>
      <w:autoSpaceDE w:val="0"/>
      <w:autoSpaceDN w:val="0"/>
      <w:spacing w:before="140" w:after="0" w:line="300" w:lineRule="atLeast"/>
      <w:ind w:left="960" w:hanging="480"/>
      <w:jc w:val="left"/>
      <w:outlineLvl w:val="9"/>
    </w:pPr>
    <w:rPr>
      <w:rFonts w:ascii="Book Antiqua" w:eastAsia="PMingLiU" w:hAnsi="Book Antiqua"/>
      <w:b w:val="0"/>
      <w:szCs w:val="24"/>
      <w:lang w:val="en-US"/>
    </w:rPr>
  </w:style>
  <w:style w:type="paragraph" w:customStyle="1" w:styleId="bulletsub2">
    <w:name w:val="bullet: sub 2"/>
    <w:basedOn w:val="bulletsub1"/>
    <w:rsid w:val="00A40FE2"/>
    <w:pPr>
      <w:tabs>
        <w:tab w:val="clear" w:pos="960"/>
        <w:tab w:val="left" w:pos="1440"/>
      </w:tabs>
      <w:spacing w:before="80"/>
      <w:ind w:left="1440"/>
    </w:pPr>
  </w:style>
  <w:style w:type="paragraph" w:customStyle="1" w:styleId="quotation">
    <w:name w:val="quotation"/>
    <w:basedOn w:val="Normal"/>
    <w:rsid w:val="00A40FE2"/>
    <w:pPr>
      <w:autoSpaceDE w:val="0"/>
      <w:autoSpaceDN w:val="0"/>
      <w:spacing w:before="300" w:after="60" w:line="300" w:lineRule="atLeast"/>
      <w:ind w:left="720" w:right="720"/>
      <w:jc w:val="both"/>
    </w:pPr>
    <w:rPr>
      <w:rFonts w:ascii="Book Antiqua" w:eastAsia="PMingLiU" w:hAnsi="Book Antiqua" w:cs="Times New Roman"/>
      <w:noProof/>
      <w:sz w:val="24"/>
      <w:szCs w:val="24"/>
    </w:rPr>
  </w:style>
  <w:style w:type="paragraph" w:customStyle="1" w:styleId="tabletitle0">
    <w:name w:val="table title"/>
    <w:basedOn w:val="Normal"/>
    <w:next w:val="tablebody"/>
    <w:rsid w:val="00A40FE2"/>
    <w:pPr>
      <w:keepNext/>
      <w:keepLines/>
      <w:autoSpaceDE w:val="0"/>
      <w:autoSpaceDN w:val="0"/>
      <w:spacing w:before="560" w:after="360" w:line="300" w:lineRule="atLeast"/>
      <w:ind w:hanging="1440"/>
      <w:jc w:val="both"/>
    </w:pPr>
    <w:rPr>
      <w:rFonts w:ascii="Book Antiqua" w:eastAsia="PMingLiU" w:hAnsi="Book Antiqua" w:cs="Times New Roman"/>
      <w:b/>
      <w:bCs/>
      <w:i/>
      <w:iCs/>
      <w:noProof/>
      <w:sz w:val="24"/>
      <w:szCs w:val="24"/>
    </w:rPr>
  </w:style>
  <w:style w:type="paragraph" w:customStyle="1" w:styleId="tablebody">
    <w:name w:val="table body"/>
    <w:basedOn w:val="Normal"/>
    <w:rsid w:val="00A40FE2"/>
    <w:pPr>
      <w:keepNext/>
      <w:keepLines/>
      <w:autoSpaceDE w:val="0"/>
      <w:autoSpaceDN w:val="0"/>
      <w:spacing w:line="240" w:lineRule="atLeast"/>
      <w:jc w:val="both"/>
    </w:pPr>
    <w:rPr>
      <w:rFonts w:ascii="Book Antiqua" w:eastAsia="PMingLiU" w:hAnsi="Book Antiqua" w:cs="Times New Roman"/>
      <w:noProof/>
      <w:sz w:val="18"/>
      <w:szCs w:val="18"/>
    </w:rPr>
  </w:style>
  <w:style w:type="paragraph" w:customStyle="1" w:styleId="notecitation">
    <w:name w:val="note/citation"/>
    <w:basedOn w:val="Normal"/>
    <w:rsid w:val="00A40FE2"/>
    <w:pPr>
      <w:autoSpaceDE w:val="0"/>
      <w:autoSpaceDN w:val="0"/>
      <w:spacing w:before="140" w:after="60" w:line="240" w:lineRule="atLeast"/>
      <w:ind w:left="720" w:right="1080"/>
      <w:jc w:val="both"/>
    </w:pPr>
    <w:rPr>
      <w:rFonts w:ascii="Book Antiqua" w:eastAsia="PMingLiU" w:hAnsi="Book Antiqua" w:cs="Times New Roman"/>
      <w:noProof/>
      <w:sz w:val="20"/>
      <w:szCs w:val="20"/>
    </w:rPr>
  </w:style>
  <w:style w:type="paragraph" w:customStyle="1" w:styleId="tabletitlesub">
    <w:name w:val="table title sub"/>
    <w:basedOn w:val="tabletitle0"/>
    <w:next w:val="tablebody"/>
    <w:rsid w:val="00A40FE2"/>
    <w:pPr>
      <w:spacing w:before="0" w:after="280" w:line="280" w:lineRule="atLeast"/>
      <w:ind w:firstLine="0"/>
      <w:jc w:val="center"/>
    </w:pPr>
    <w:rPr>
      <w:i w:val="0"/>
      <w:iCs w:val="0"/>
    </w:rPr>
  </w:style>
  <w:style w:type="paragraph" w:customStyle="1" w:styleId="tableend">
    <w:name w:val="table end"/>
    <w:basedOn w:val="tabletitle0"/>
    <w:next w:val="Normal"/>
    <w:rsid w:val="00A40FE2"/>
    <w:pPr>
      <w:keepNext w:val="0"/>
      <w:spacing w:before="280" w:after="140" w:line="140" w:lineRule="atLeast"/>
      <w:ind w:left="2880" w:right="2880" w:firstLine="0"/>
      <w:jc w:val="center"/>
    </w:pPr>
    <w:rPr>
      <w:i w:val="0"/>
      <w:iCs w:val="0"/>
    </w:rPr>
  </w:style>
  <w:style w:type="paragraph" w:customStyle="1" w:styleId="untitled">
    <w:name w:val="untitled"/>
    <w:basedOn w:val="Normal"/>
    <w:rsid w:val="00A40FE2"/>
    <w:pPr>
      <w:autoSpaceDE w:val="0"/>
      <w:autoSpaceDN w:val="0"/>
      <w:spacing w:before="140" w:after="60" w:line="280" w:lineRule="atLeast"/>
      <w:jc w:val="both"/>
    </w:pPr>
    <w:rPr>
      <w:rFonts w:ascii="Book Antiqua" w:eastAsia="PMingLiU" w:hAnsi="Book Antiqua" w:cs="Times New Roman"/>
      <w:noProof/>
      <w:sz w:val="24"/>
      <w:szCs w:val="24"/>
    </w:rPr>
  </w:style>
  <w:style w:type="paragraph" w:customStyle="1" w:styleId="body">
    <w:name w:val="body"/>
    <w:basedOn w:val="Normal"/>
    <w:link w:val="bodyChar"/>
    <w:rsid w:val="00A40FE2"/>
    <w:pPr>
      <w:autoSpaceDE w:val="0"/>
      <w:autoSpaceDN w:val="0"/>
      <w:spacing w:before="240" w:after="60"/>
      <w:ind w:left="720"/>
      <w:jc w:val="both"/>
    </w:pPr>
    <w:rPr>
      <w:rFonts w:ascii="Book Antiqua" w:eastAsia="PMingLiU" w:hAnsi="Book Antiqua" w:cs="Times New Roman"/>
      <w:noProof/>
      <w:sz w:val="24"/>
      <w:szCs w:val="24"/>
    </w:rPr>
  </w:style>
  <w:style w:type="paragraph" w:customStyle="1" w:styleId="firstorder">
    <w:name w:val="first order"/>
    <w:basedOn w:val="Normal"/>
    <w:rsid w:val="00A40FE2"/>
    <w:pPr>
      <w:keepNext/>
      <w:autoSpaceDE w:val="0"/>
      <w:autoSpaceDN w:val="0"/>
      <w:spacing w:before="520" w:after="60"/>
      <w:jc w:val="both"/>
    </w:pPr>
    <w:rPr>
      <w:rFonts w:ascii="Book Antiqua" w:eastAsia="PMingLiU" w:hAnsi="Book Antiqua" w:cs="Times New Roman"/>
      <w:b/>
      <w:bCs/>
      <w:noProof/>
      <w:szCs w:val="28"/>
    </w:rPr>
  </w:style>
  <w:style w:type="paragraph" w:customStyle="1" w:styleId="secondorder">
    <w:name w:val="second order"/>
    <w:basedOn w:val="Normal"/>
    <w:rsid w:val="00A40FE2"/>
    <w:pPr>
      <w:keepNext/>
      <w:autoSpaceDE w:val="0"/>
      <w:autoSpaceDN w:val="0"/>
      <w:spacing w:before="480" w:after="60"/>
      <w:jc w:val="both"/>
    </w:pPr>
    <w:rPr>
      <w:rFonts w:ascii="Book Antiqua" w:eastAsia="PMingLiU" w:hAnsi="Book Antiqua" w:cs="Times New Roman"/>
      <w:b/>
      <w:bCs/>
      <w:noProof/>
      <w:sz w:val="24"/>
      <w:szCs w:val="24"/>
      <w:u w:val="single"/>
    </w:rPr>
  </w:style>
  <w:style w:type="paragraph" w:customStyle="1" w:styleId="leftline">
    <w:name w:val="left line"/>
    <w:basedOn w:val="Normal"/>
    <w:rsid w:val="00A40FE2"/>
    <w:pPr>
      <w:tabs>
        <w:tab w:val="right" w:pos="2160"/>
      </w:tabs>
      <w:autoSpaceDE w:val="0"/>
      <w:autoSpaceDN w:val="0"/>
      <w:spacing w:before="60" w:after="60"/>
      <w:jc w:val="both"/>
    </w:pPr>
    <w:rPr>
      <w:rFonts w:ascii="Book Antiqua" w:eastAsia="PMingLiU" w:hAnsi="Book Antiqua" w:cs="Times New Roman"/>
      <w:strike/>
      <w:noProof/>
      <w:position w:val="6"/>
      <w:sz w:val="12"/>
      <w:szCs w:val="12"/>
    </w:rPr>
  </w:style>
  <w:style w:type="paragraph" w:customStyle="1" w:styleId="bullet10">
    <w:name w:val="bullet 1"/>
    <w:basedOn w:val="Normal"/>
    <w:rsid w:val="00A40FE2"/>
    <w:pPr>
      <w:tabs>
        <w:tab w:val="left" w:pos="480"/>
      </w:tabs>
      <w:autoSpaceDE w:val="0"/>
      <w:autoSpaceDN w:val="0"/>
      <w:spacing w:before="140" w:after="60" w:line="300" w:lineRule="atLeast"/>
      <w:ind w:left="480" w:hanging="480"/>
      <w:jc w:val="both"/>
    </w:pPr>
    <w:rPr>
      <w:rFonts w:ascii="Book Antiqua" w:eastAsia="PMingLiU" w:hAnsi="Book Antiqua" w:cs="Times New Roman"/>
      <w:noProof/>
      <w:color w:val="000000"/>
      <w:sz w:val="24"/>
      <w:szCs w:val="24"/>
    </w:rPr>
  </w:style>
  <w:style w:type="paragraph" w:customStyle="1" w:styleId="CoverClientName">
    <w:name w:val="CoverClientName"/>
    <w:basedOn w:val="Normal"/>
    <w:next w:val="Normal"/>
    <w:rsid w:val="00A40FE2"/>
    <w:pPr>
      <w:autoSpaceDE w:val="0"/>
      <w:autoSpaceDN w:val="0"/>
      <w:spacing w:before="60" w:after="480" w:line="264" w:lineRule="auto"/>
      <w:jc w:val="both"/>
    </w:pPr>
    <w:rPr>
      <w:rFonts w:ascii="Book Antiqua" w:eastAsia="PMingLiU" w:hAnsi="Book Antiqua" w:cs="Times New Roman"/>
      <w:noProof/>
      <w:sz w:val="22"/>
    </w:rPr>
  </w:style>
  <w:style w:type="character" w:customStyle="1" w:styleId="Small">
    <w:name w:val="Small"/>
    <w:rsid w:val="00A40FE2"/>
    <w:rPr>
      <w:rFonts w:ascii="Book Antiqua" w:hAnsi="Book Antiqua"/>
      <w:noProof w:val="0"/>
      <w:sz w:val="18"/>
      <w:lang w:val="en-US"/>
    </w:rPr>
  </w:style>
  <w:style w:type="paragraph" w:customStyle="1" w:styleId="TOAHeading1">
    <w:name w:val="TOA Heading1"/>
    <w:basedOn w:val="Normal"/>
    <w:next w:val="Normal"/>
    <w:rsid w:val="00A40FE2"/>
    <w:pPr>
      <w:tabs>
        <w:tab w:val="right" w:pos="9360"/>
      </w:tabs>
      <w:spacing w:before="60" w:after="60"/>
      <w:jc w:val="both"/>
    </w:pPr>
    <w:rPr>
      <w:rFonts w:ascii="Arial" w:eastAsia="PMingLiU" w:hAnsi="Arial" w:cs="Times New Roman"/>
      <w:noProof/>
      <w:sz w:val="22"/>
      <w:szCs w:val="24"/>
      <w:lang w:val="en-GB"/>
    </w:rPr>
  </w:style>
  <w:style w:type="paragraph" w:customStyle="1" w:styleId="Document1">
    <w:name w:val="Document 1"/>
    <w:rsid w:val="00A40FE2"/>
    <w:pPr>
      <w:keepNext/>
      <w:keepLines/>
      <w:tabs>
        <w:tab w:val="left" w:pos="-720"/>
      </w:tabs>
    </w:pPr>
    <w:rPr>
      <w:rFonts w:ascii="Swiss 721 Roman" w:eastAsia="Times New Roman" w:hAnsi="Swiss 721 Roman"/>
      <w:sz w:val="18"/>
      <w:szCs w:val="24"/>
      <w:lang w:val="en-US" w:eastAsia="en-US"/>
    </w:rPr>
  </w:style>
  <w:style w:type="paragraph" w:customStyle="1" w:styleId="EndnoteText1">
    <w:name w:val="Endnote Text1"/>
    <w:basedOn w:val="Normal"/>
    <w:rsid w:val="00A40FE2"/>
    <w:pPr>
      <w:spacing w:before="60" w:after="60"/>
      <w:jc w:val="both"/>
    </w:pPr>
    <w:rPr>
      <w:rFonts w:ascii="Arial" w:eastAsia="Times New Roman" w:hAnsi="Arial" w:cs="Times New Roman"/>
      <w:noProof/>
      <w:sz w:val="24"/>
      <w:szCs w:val="20"/>
    </w:rPr>
  </w:style>
  <w:style w:type="paragraph" w:customStyle="1" w:styleId="para">
    <w:name w:val="para"/>
    <w:rsid w:val="00A40FE2"/>
    <w:pPr>
      <w:jc w:val="both"/>
    </w:pPr>
    <w:rPr>
      <w:rFonts w:ascii="Arial" w:eastAsia="Times New Roman" w:hAnsi="Arial"/>
      <w:sz w:val="22"/>
      <w:szCs w:val="24"/>
      <w:lang w:val="en-US" w:eastAsia="en-US"/>
    </w:rPr>
  </w:style>
  <w:style w:type="paragraph" w:customStyle="1" w:styleId="PPAR1">
    <w:name w:val="PPAR1"/>
    <w:basedOn w:val="Normal"/>
    <w:rsid w:val="00A40FE2"/>
    <w:pPr>
      <w:keepNext/>
      <w:jc w:val="center"/>
    </w:pPr>
    <w:rPr>
      <w:rFonts w:ascii="Arial" w:eastAsia="Times New Roman" w:hAnsi="Arial" w:cs="Times New Roman"/>
      <w:b/>
      <w:caps/>
      <w:noProof/>
      <w:sz w:val="22"/>
      <w:szCs w:val="20"/>
    </w:rPr>
  </w:style>
  <w:style w:type="paragraph" w:customStyle="1" w:styleId="RightPar1">
    <w:name w:val="Right Par 1"/>
    <w:rsid w:val="00A40FE2"/>
    <w:pPr>
      <w:tabs>
        <w:tab w:val="left" w:pos="-720"/>
        <w:tab w:val="left" w:pos="0"/>
        <w:tab w:val="decimal" w:pos="720"/>
      </w:tabs>
      <w:ind w:left="720"/>
    </w:pPr>
    <w:rPr>
      <w:rFonts w:ascii="Swiss 721 Roman" w:eastAsia="Times New Roman" w:hAnsi="Swiss 721 Roman"/>
      <w:sz w:val="18"/>
      <w:szCs w:val="24"/>
      <w:lang w:val="en-US" w:eastAsia="en-US"/>
    </w:rPr>
  </w:style>
  <w:style w:type="paragraph" w:customStyle="1" w:styleId="RightPar2">
    <w:name w:val="Right Par 2"/>
    <w:rsid w:val="00A40FE2"/>
    <w:pPr>
      <w:tabs>
        <w:tab w:val="left" w:pos="-720"/>
        <w:tab w:val="left" w:pos="0"/>
        <w:tab w:val="left" w:pos="720"/>
        <w:tab w:val="decimal" w:pos="1440"/>
      </w:tabs>
      <w:ind w:left="1440"/>
    </w:pPr>
    <w:rPr>
      <w:rFonts w:ascii="Swiss 721 Roman" w:eastAsia="Times New Roman" w:hAnsi="Swiss 721 Roman"/>
      <w:sz w:val="18"/>
      <w:szCs w:val="24"/>
      <w:lang w:val="en-US" w:eastAsia="en-US"/>
    </w:rPr>
  </w:style>
  <w:style w:type="paragraph" w:customStyle="1" w:styleId="RightPar3">
    <w:name w:val="Right Par 3"/>
    <w:rsid w:val="00A40FE2"/>
    <w:pPr>
      <w:tabs>
        <w:tab w:val="left" w:pos="-720"/>
        <w:tab w:val="left" w:pos="0"/>
        <w:tab w:val="left" w:pos="720"/>
        <w:tab w:val="left" w:pos="1440"/>
        <w:tab w:val="decimal" w:pos="2160"/>
      </w:tabs>
      <w:ind w:left="2160"/>
    </w:pPr>
    <w:rPr>
      <w:rFonts w:ascii="Swiss 721 Roman" w:eastAsia="Times New Roman" w:hAnsi="Swiss 721 Roman"/>
      <w:sz w:val="18"/>
      <w:szCs w:val="24"/>
      <w:lang w:val="en-US" w:eastAsia="en-US"/>
    </w:rPr>
  </w:style>
  <w:style w:type="paragraph" w:customStyle="1" w:styleId="RightPar4">
    <w:name w:val="Right Par 4"/>
    <w:rsid w:val="00A40FE2"/>
    <w:pPr>
      <w:tabs>
        <w:tab w:val="left" w:pos="-720"/>
        <w:tab w:val="left" w:pos="0"/>
        <w:tab w:val="left" w:pos="720"/>
        <w:tab w:val="left" w:pos="1440"/>
        <w:tab w:val="left" w:pos="2160"/>
        <w:tab w:val="decimal" w:pos="2880"/>
      </w:tabs>
      <w:ind w:left="2880"/>
    </w:pPr>
    <w:rPr>
      <w:rFonts w:ascii="Swiss 721 Roman" w:eastAsia="Times New Roman" w:hAnsi="Swiss 721 Roman"/>
      <w:sz w:val="18"/>
      <w:szCs w:val="24"/>
      <w:lang w:val="en-US" w:eastAsia="en-US"/>
    </w:rPr>
  </w:style>
  <w:style w:type="paragraph" w:customStyle="1" w:styleId="RightPar5">
    <w:name w:val="Right Par 5"/>
    <w:rsid w:val="00A40FE2"/>
    <w:pPr>
      <w:tabs>
        <w:tab w:val="left" w:pos="-720"/>
        <w:tab w:val="left" w:pos="0"/>
        <w:tab w:val="left" w:pos="720"/>
        <w:tab w:val="left" w:pos="1440"/>
        <w:tab w:val="left" w:pos="2160"/>
        <w:tab w:val="left" w:pos="2880"/>
        <w:tab w:val="decimal" w:pos="3600"/>
      </w:tabs>
      <w:ind w:left="3600"/>
    </w:pPr>
    <w:rPr>
      <w:rFonts w:ascii="Swiss 721 Roman" w:eastAsia="Times New Roman" w:hAnsi="Swiss 721 Roman"/>
      <w:sz w:val="18"/>
      <w:szCs w:val="24"/>
      <w:lang w:val="en-US" w:eastAsia="en-US"/>
    </w:rPr>
  </w:style>
  <w:style w:type="paragraph" w:customStyle="1" w:styleId="RightPar6">
    <w:name w:val="Right Par 6"/>
    <w:rsid w:val="00A40FE2"/>
    <w:pPr>
      <w:tabs>
        <w:tab w:val="left" w:pos="-720"/>
        <w:tab w:val="left" w:pos="0"/>
        <w:tab w:val="left" w:pos="720"/>
        <w:tab w:val="left" w:pos="1440"/>
        <w:tab w:val="left" w:pos="2160"/>
        <w:tab w:val="left" w:pos="2880"/>
        <w:tab w:val="left" w:pos="3600"/>
        <w:tab w:val="decimal" w:pos="4320"/>
      </w:tabs>
      <w:ind w:left="4320"/>
    </w:pPr>
    <w:rPr>
      <w:rFonts w:ascii="Swiss 721 Roman" w:eastAsia="Times New Roman" w:hAnsi="Swiss 721 Roman"/>
      <w:sz w:val="18"/>
      <w:szCs w:val="24"/>
      <w:lang w:val="en-US" w:eastAsia="en-US"/>
    </w:rPr>
  </w:style>
  <w:style w:type="paragraph" w:customStyle="1" w:styleId="RightPar7">
    <w:name w:val="Right Par 7"/>
    <w:rsid w:val="00A40FE2"/>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Times New Roman" w:hAnsi="Swiss 721 Roman"/>
      <w:sz w:val="18"/>
      <w:szCs w:val="24"/>
      <w:lang w:val="en-US" w:eastAsia="en-US"/>
    </w:rPr>
  </w:style>
  <w:style w:type="paragraph" w:customStyle="1" w:styleId="RightPar8">
    <w:name w:val="Right Par 8"/>
    <w:rsid w:val="00A40FE2"/>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Times New Roman" w:hAnsi="Swiss 721 Roman"/>
      <w:sz w:val="18"/>
      <w:szCs w:val="24"/>
      <w:lang w:val="en-US" w:eastAsia="en-US"/>
    </w:rPr>
  </w:style>
  <w:style w:type="paragraph" w:customStyle="1" w:styleId="TA">
    <w:name w:val="TA"/>
    <w:rsid w:val="00A40FE2"/>
    <w:pPr>
      <w:jc w:val="both"/>
    </w:pPr>
    <w:rPr>
      <w:rFonts w:ascii="Arial" w:eastAsia="Times New Roman" w:hAnsi="Arial"/>
      <w:sz w:val="22"/>
      <w:szCs w:val="24"/>
      <w:lang w:val="en-US" w:eastAsia="en-US"/>
    </w:rPr>
  </w:style>
  <w:style w:type="paragraph" w:customStyle="1" w:styleId="ta0">
    <w:name w:val="ta"/>
    <w:rsid w:val="00A40FE2"/>
    <w:pPr>
      <w:jc w:val="both"/>
    </w:pPr>
    <w:rPr>
      <w:rFonts w:ascii="Arial" w:eastAsia="Times New Roman" w:hAnsi="Arial"/>
      <w:sz w:val="22"/>
      <w:szCs w:val="24"/>
      <w:lang w:val="en-US" w:eastAsia="en-US"/>
    </w:rPr>
  </w:style>
  <w:style w:type="paragraph" w:customStyle="1" w:styleId="TA1">
    <w:name w:val="TA1"/>
    <w:rsid w:val="00A40FE2"/>
    <w:pPr>
      <w:jc w:val="both"/>
    </w:pPr>
    <w:rPr>
      <w:rFonts w:ascii="Arial" w:eastAsia="Times New Roman" w:hAnsi="Arial"/>
      <w:sz w:val="22"/>
      <w:szCs w:val="24"/>
      <w:lang w:val="en-US" w:eastAsia="en-US"/>
    </w:rPr>
  </w:style>
  <w:style w:type="paragraph" w:customStyle="1" w:styleId="Technical4">
    <w:name w:val="Technical 4"/>
    <w:rsid w:val="00A40FE2"/>
    <w:pPr>
      <w:tabs>
        <w:tab w:val="left" w:pos="-720"/>
      </w:tabs>
    </w:pPr>
    <w:rPr>
      <w:rFonts w:ascii="Swiss 721 Roman" w:eastAsia="Times New Roman" w:hAnsi="Swiss 721 Roman"/>
      <w:b/>
      <w:sz w:val="18"/>
      <w:szCs w:val="24"/>
      <w:lang w:val="en-US" w:eastAsia="en-US"/>
    </w:rPr>
  </w:style>
  <w:style w:type="paragraph" w:customStyle="1" w:styleId="Technical5">
    <w:name w:val="Technical 5"/>
    <w:rsid w:val="00A40FE2"/>
    <w:pPr>
      <w:tabs>
        <w:tab w:val="left" w:pos="-720"/>
      </w:tabs>
      <w:ind w:firstLine="720"/>
    </w:pPr>
    <w:rPr>
      <w:rFonts w:ascii="Swiss 721 Roman" w:eastAsia="Times New Roman" w:hAnsi="Swiss 721 Roman"/>
      <w:b/>
      <w:sz w:val="18"/>
      <w:szCs w:val="24"/>
      <w:lang w:val="en-US" w:eastAsia="en-US"/>
    </w:rPr>
  </w:style>
  <w:style w:type="paragraph" w:customStyle="1" w:styleId="Technical6">
    <w:name w:val="Technical 6"/>
    <w:rsid w:val="00A40FE2"/>
    <w:pPr>
      <w:tabs>
        <w:tab w:val="left" w:pos="-720"/>
      </w:tabs>
      <w:ind w:firstLine="720"/>
    </w:pPr>
    <w:rPr>
      <w:rFonts w:ascii="Swiss 721 Roman" w:eastAsia="Times New Roman" w:hAnsi="Swiss 721 Roman"/>
      <w:b/>
      <w:sz w:val="18"/>
      <w:szCs w:val="24"/>
      <w:lang w:val="en-US" w:eastAsia="en-US"/>
    </w:rPr>
  </w:style>
  <w:style w:type="paragraph" w:customStyle="1" w:styleId="Technical7">
    <w:name w:val="Technical 7"/>
    <w:rsid w:val="00A40FE2"/>
    <w:pPr>
      <w:tabs>
        <w:tab w:val="left" w:pos="-720"/>
      </w:tabs>
      <w:ind w:firstLine="720"/>
    </w:pPr>
    <w:rPr>
      <w:rFonts w:ascii="Swiss 721 Roman" w:eastAsia="Times New Roman" w:hAnsi="Swiss 721 Roman"/>
      <w:b/>
      <w:sz w:val="18"/>
      <w:szCs w:val="24"/>
      <w:lang w:val="en-US" w:eastAsia="en-US"/>
    </w:rPr>
  </w:style>
  <w:style w:type="paragraph" w:customStyle="1" w:styleId="Technical8">
    <w:name w:val="Technical 8"/>
    <w:rsid w:val="00A40FE2"/>
    <w:pPr>
      <w:tabs>
        <w:tab w:val="left" w:pos="-720"/>
      </w:tabs>
      <w:ind w:firstLine="720"/>
    </w:pPr>
    <w:rPr>
      <w:rFonts w:ascii="Swiss 721 Roman" w:eastAsia="Times New Roman" w:hAnsi="Swiss 721 Roman"/>
      <w:b/>
      <w:sz w:val="18"/>
      <w:szCs w:val="24"/>
      <w:lang w:val="en-US" w:eastAsia="en-US"/>
    </w:rPr>
  </w:style>
  <w:style w:type="paragraph" w:customStyle="1" w:styleId="TOC91">
    <w:name w:val="TOC 91"/>
    <w:basedOn w:val="Normal"/>
    <w:next w:val="Normal"/>
    <w:rsid w:val="00A40FE2"/>
    <w:pPr>
      <w:tabs>
        <w:tab w:val="right" w:leader="dot" w:pos="9360"/>
      </w:tabs>
      <w:spacing w:before="60" w:after="60"/>
      <w:ind w:left="720" w:hanging="720"/>
      <w:jc w:val="both"/>
    </w:pPr>
    <w:rPr>
      <w:rFonts w:ascii="Arial" w:eastAsia="Times New Roman" w:hAnsi="Arial" w:cs="Times New Roman"/>
      <w:noProof/>
      <w:sz w:val="22"/>
      <w:szCs w:val="20"/>
    </w:rPr>
  </w:style>
  <w:style w:type="paragraph" w:customStyle="1" w:styleId="StyleADBnormalLatin10ptBefore3ptAfter3pt">
    <w:name w:val="Style ADB normal + (Latin) 10 pt Before:  3 pt After:  3 pt"/>
    <w:basedOn w:val="Normal"/>
    <w:rsid w:val="00A40FE2"/>
    <w:pPr>
      <w:spacing w:before="60" w:after="60"/>
      <w:jc w:val="both"/>
    </w:pPr>
    <w:rPr>
      <w:rFonts w:ascii="Arial" w:eastAsia="Angsana New" w:hAnsi="Arial" w:cs="Angsana New"/>
      <w:noProof/>
      <w:sz w:val="20"/>
      <w:szCs w:val="24"/>
      <w:lang w:val="en-GB"/>
    </w:rPr>
  </w:style>
  <w:style w:type="paragraph" w:customStyle="1" w:styleId="MitgTab2">
    <w:name w:val="Mitg Tab _2"/>
    <w:basedOn w:val="Normal"/>
    <w:rsid w:val="00A40FE2"/>
    <w:pPr>
      <w:widowControl w:val="0"/>
      <w:numPr>
        <w:numId w:val="7"/>
      </w:numPr>
      <w:tabs>
        <w:tab w:val="num" w:pos="754"/>
      </w:tabs>
      <w:ind w:left="754"/>
      <w:jc w:val="both"/>
    </w:pPr>
    <w:rPr>
      <w:rFonts w:ascii="Arial Narrow" w:eastAsia="SimSun" w:hAnsi="Arial Narrow"/>
      <w:bCs/>
      <w:noProof/>
      <w:sz w:val="20"/>
      <w:szCs w:val="20"/>
    </w:rPr>
  </w:style>
  <w:style w:type="paragraph" w:customStyle="1" w:styleId="Mitg-Table1">
    <w:name w:val="Mitg-Table_1"/>
    <w:basedOn w:val="Normal"/>
    <w:rsid w:val="00A40FE2"/>
    <w:pPr>
      <w:widowControl w:val="0"/>
      <w:spacing w:before="60" w:after="60"/>
      <w:ind w:left="720" w:hanging="720"/>
      <w:jc w:val="both"/>
    </w:pPr>
    <w:rPr>
      <w:rFonts w:ascii="Arial Narrow" w:eastAsia="SimSun" w:hAnsi="Arial Narrow" w:cs="Times New Roman"/>
      <w:noProof/>
      <w:sz w:val="20"/>
      <w:szCs w:val="20"/>
      <w:lang w:val="en-AU"/>
    </w:rPr>
  </w:style>
  <w:style w:type="paragraph" w:customStyle="1" w:styleId="Mitg-Tab2">
    <w:name w:val="Mitg-Tab_2"/>
    <w:basedOn w:val="Mitg-Table1"/>
    <w:rsid w:val="00A40FE2"/>
    <w:pPr>
      <w:spacing w:before="120" w:after="120"/>
    </w:pPr>
    <w:rPr>
      <w:rFonts w:cs="Arial"/>
      <w:bCs/>
      <w:lang w:val="en-US"/>
    </w:rPr>
  </w:style>
  <w:style w:type="paragraph" w:customStyle="1" w:styleId="xl47">
    <w:name w:val="xl47"/>
    <w:basedOn w:val="Normal"/>
    <w:rsid w:val="00A40FE2"/>
    <w:pPr>
      <w:pBdr>
        <w:top w:val="single" w:sz="4" w:space="0" w:color="auto"/>
        <w:left w:val="single" w:sz="8" w:space="0" w:color="auto"/>
        <w:bottom w:val="single" w:sz="8" w:space="0" w:color="auto"/>
      </w:pBdr>
      <w:spacing w:before="100" w:beforeAutospacing="1" w:after="100" w:afterAutospacing="1"/>
      <w:jc w:val="both"/>
    </w:pPr>
    <w:rPr>
      <w:rFonts w:ascii="Arial Unicode MS" w:eastAsia="Arial Unicode MS" w:hAnsi="Arial Unicode MS" w:cs="Arial Unicode MS"/>
      <w:b/>
      <w:bCs/>
      <w:noProof/>
      <w:sz w:val="18"/>
      <w:szCs w:val="18"/>
    </w:rPr>
  </w:style>
  <w:style w:type="paragraph" w:customStyle="1" w:styleId="xl48">
    <w:name w:val="xl48"/>
    <w:basedOn w:val="Normal"/>
    <w:rsid w:val="00A40FE2"/>
    <w:pPr>
      <w:pBdr>
        <w:left w:val="single" w:sz="8" w:space="0" w:color="auto"/>
      </w:pBdr>
      <w:spacing w:before="100" w:beforeAutospacing="1" w:after="100" w:afterAutospacing="1"/>
      <w:jc w:val="both"/>
    </w:pPr>
    <w:rPr>
      <w:rFonts w:ascii="Arial Unicode MS" w:eastAsia="Arial Unicode MS" w:hAnsi="Arial Unicode MS" w:cs="Arial Unicode MS"/>
      <w:b/>
      <w:bCs/>
      <w:noProof/>
      <w:sz w:val="18"/>
      <w:szCs w:val="18"/>
    </w:rPr>
  </w:style>
  <w:style w:type="paragraph" w:customStyle="1" w:styleId="xl49">
    <w:name w:val="xl49"/>
    <w:basedOn w:val="Normal"/>
    <w:rsid w:val="00A40FE2"/>
    <w:pPr>
      <w:pBdr>
        <w:left w:val="single" w:sz="8" w:space="0" w:color="auto"/>
      </w:pBdr>
      <w:spacing w:before="100" w:beforeAutospacing="1" w:after="100" w:afterAutospacing="1"/>
      <w:jc w:val="both"/>
    </w:pPr>
    <w:rPr>
      <w:rFonts w:ascii="Arial" w:eastAsia="Arial Unicode MS" w:hAnsi="Arial"/>
      <w:b/>
      <w:bCs/>
      <w:i/>
      <w:iCs/>
      <w:noProof/>
      <w:sz w:val="18"/>
      <w:szCs w:val="18"/>
    </w:rPr>
  </w:style>
  <w:style w:type="paragraph" w:customStyle="1" w:styleId="xl50">
    <w:name w:val="xl50"/>
    <w:basedOn w:val="Normal"/>
    <w:rsid w:val="00A40FE2"/>
    <w:pPr>
      <w:pBdr>
        <w:right w:val="single" w:sz="8" w:space="0" w:color="auto"/>
      </w:pBdr>
      <w:spacing w:before="100" w:beforeAutospacing="1" w:after="100" w:afterAutospacing="1"/>
      <w:jc w:val="both"/>
    </w:pPr>
    <w:rPr>
      <w:rFonts w:ascii="Arial Unicode MS" w:eastAsia="Arial Unicode MS" w:hAnsi="Arial Unicode MS" w:cs="Arial Unicode MS"/>
      <w:noProof/>
      <w:sz w:val="24"/>
      <w:szCs w:val="24"/>
    </w:rPr>
  </w:style>
  <w:style w:type="paragraph" w:customStyle="1" w:styleId="xl51">
    <w:name w:val="xl51"/>
    <w:basedOn w:val="Normal"/>
    <w:rsid w:val="00A40FE2"/>
    <w:pPr>
      <w:pBdr>
        <w:left w:val="single" w:sz="8" w:space="0" w:color="auto"/>
      </w:pBdr>
      <w:spacing w:before="100" w:beforeAutospacing="1" w:after="100" w:afterAutospacing="1"/>
      <w:jc w:val="both"/>
    </w:pPr>
    <w:rPr>
      <w:rFonts w:ascii="Arial Unicode MS" w:eastAsia="Arial Unicode MS" w:hAnsi="Arial Unicode MS" w:cs="Arial Unicode MS"/>
      <w:noProof/>
      <w:sz w:val="18"/>
      <w:szCs w:val="18"/>
    </w:rPr>
  </w:style>
  <w:style w:type="paragraph" w:customStyle="1" w:styleId="xl53">
    <w:name w:val="xl53"/>
    <w:basedOn w:val="Normal"/>
    <w:rsid w:val="00A40FE2"/>
    <w:pPr>
      <w:pBdr>
        <w:left w:val="single" w:sz="8" w:space="0" w:color="auto"/>
      </w:pBdr>
      <w:spacing w:before="100" w:beforeAutospacing="1" w:after="100" w:afterAutospacing="1"/>
      <w:jc w:val="both"/>
    </w:pPr>
    <w:rPr>
      <w:rFonts w:ascii="Arial" w:eastAsia="Arial Unicode MS" w:hAnsi="Arial"/>
      <w:noProof/>
      <w:sz w:val="18"/>
      <w:szCs w:val="18"/>
    </w:rPr>
  </w:style>
  <w:style w:type="paragraph" w:customStyle="1" w:styleId="xl54">
    <w:name w:val="xl54"/>
    <w:basedOn w:val="Normal"/>
    <w:rsid w:val="00A40FE2"/>
    <w:pPr>
      <w:pBdr>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noProof/>
      <w:sz w:val="24"/>
      <w:szCs w:val="24"/>
    </w:rPr>
  </w:style>
  <w:style w:type="paragraph" w:customStyle="1" w:styleId="xl55">
    <w:name w:val="xl55"/>
    <w:basedOn w:val="Normal"/>
    <w:rsid w:val="00A40FE2"/>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b/>
      <w:bCs/>
      <w:noProof/>
      <w:sz w:val="18"/>
      <w:szCs w:val="18"/>
    </w:rPr>
  </w:style>
  <w:style w:type="paragraph" w:customStyle="1" w:styleId="xl56">
    <w:name w:val="xl56"/>
    <w:basedOn w:val="Normal"/>
    <w:rsid w:val="00A40FE2"/>
    <w:pPr>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noProof/>
      <w:sz w:val="24"/>
      <w:szCs w:val="24"/>
    </w:rPr>
  </w:style>
  <w:style w:type="paragraph" w:customStyle="1" w:styleId="xl57">
    <w:name w:val="xl57"/>
    <w:basedOn w:val="Normal"/>
    <w:rsid w:val="00A40FE2"/>
    <w:pPr>
      <w:pBdr>
        <w:top w:val="single" w:sz="8" w:space="0" w:color="auto"/>
        <w:left w:val="single" w:sz="4" w:space="0" w:color="auto"/>
        <w:right w:val="single" w:sz="8" w:space="0" w:color="auto"/>
      </w:pBdr>
      <w:spacing w:before="100" w:beforeAutospacing="1" w:after="100" w:afterAutospacing="1"/>
      <w:jc w:val="both"/>
    </w:pPr>
    <w:rPr>
      <w:rFonts w:ascii="Arial" w:eastAsia="Arial Unicode MS" w:hAnsi="Arial"/>
      <w:b/>
      <w:bCs/>
      <w:noProof/>
      <w:sz w:val="24"/>
      <w:szCs w:val="24"/>
    </w:rPr>
  </w:style>
  <w:style w:type="paragraph" w:customStyle="1" w:styleId="xl58">
    <w:name w:val="xl58"/>
    <w:basedOn w:val="Normal"/>
    <w:rsid w:val="00A40FE2"/>
    <w:pPr>
      <w:pBdr>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noProof/>
      <w:sz w:val="24"/>
      <w:szCs w:val="24"/>
    </w:rPr>
  </w:style>
  <w:style w:type="paragraph" w:customStyle="1" w:styleId="xl59">
    <w:name w:val="xl59"/>
    <w:basedOn w:val="Normal"/>
    <w:rsid w:val="00A40FE2"/>
    <w:pPr>
      <w:numPr>
        <w:numId w:val="23"/>
      </w:numPr>
      <w:pBdr>
        <w:left w:val="single" w:sz="8" w:space="0" w:color="auto"/>
        <w:bottom w:val="single" w:sz="8" w:space="0" w:color="auto"/>
      </w:pBdr>
      <w:tabs>
        <w:tab w:val="clear" w:pos="1080"/>
      </w:tabs>
      <w:spacing w:before="100" w:beforeAutospacing="1" w:after="100" w:afterAutospacing="1"/>
      <w:ind w:left="0" w:firstLine="0"/>
      <w:jc w:val="both"/>
    </w:pPr>
    <w:rPr>
      <w:rFonts w:ascii="Arial Unicode MS" w:eastAsia="Arial Unicode MS" w:hAnsi="Arial Unicode MS" w:cs="Arial Unicode MS"/>
      <w:b/>
      <w:bCs/>
      <w:noProof/>
      <w:sz w:val="18"/>
      <w:szCs w:val="18"/>
    </w:rPr>
  </w:style>
  <w:style w:type="paragraph" w:customStyle="1" w:styleId="xl60">
    <w:name w:val="xl60"/>
    <w:basedOn w:val="Normal"/>
    <w:rsid w:val="00A40FE2"/>
    <w:pPr>
      <w:pBdr>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noProof/>
      <w:sz w:val="18"/>
      <w:szCs w:val="18"/>
    </w:rPr>
  </w:style>
  <w:style w:type="paragraph" w:customStyle="1" w:styleId="xl61">
    <w:name w:val="xl61"/>
    <w:basedOn w:val="Normal"/>
    <w:rsid w:val="00A40FE2"/>
    <w:pPr>
      <w:pBdr>
        <w:top w:val="single" w:sz="4" w:space="0" w:color="auto"/>
        <w:bottom w:val="single" w:sz="8" w:space="0" w:color="auto"/>
      </w:pBdr>
      <w:spacing w:before="100" w:beforeAutospacing="1" w:after="100" w:afterAutospacing="1"/>
      <w:jc w:val="both"/>
    </w:pPr>
    <w:rPr>
      <w:rFonts w:ascii="Arial Unicode MS" w:eastAsia="Arial Unicode MS" w:hAnsi="Arial Unicode MS" w:cs="Arial Unicode MS"/>
      <w:noProof/>
      <w:sz w:val="18"/>
      <w:szCs w:val="18"/>
    </w:rPr>
  </w:style>
  <w:style w:type="paragraph" w:customStyle="1" w:styleId="xl62">
    <w:name w:val="xl62"/>
    <w:basedOn w:val="Normal"/>
    <w:rsid w:val="00A40FE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hAnsi="Arial Unicode MS" w:cs="Arial Unicode MS"/>
      <w:noProof/>
      <w:sz w:val="18"/>
      <w:szCs w:val="18"/>
    </w:rPr>
  </w:style>
  <w:style w:type="paragraph" w:customStyle="1" w:styleId="xl63">
    <w:name w:val="xl63"/>
    <w:basedOn w:val="Normal"/>
    <w:rsid w:val="00A40FE2"/>
    <w:pPr>
      <w:pBdr>
        <w:left w:val="single" w:sz="8" w:space="0" w:color="auto"/>
        <w:bottom w:val="single" w:sz="4" w:space="0" w:color="auto"/>
      </w:pBdr>
      <w:spacing w:before="100" w:beforeAutospacing="1" w:after="100" w:afterAutospacing="1"/>
      <w:jc w:val="both"/>
    </w:pPr>
    <w:rPr>
      <w:rFonts w:ascii="Arial Unicode MS" w:eastAsia="Arial Unicode MS" w:hAnsi="Arial Unicode MS" w:cs="Arial Unicode MS"/>
      <w:noProof/>
      <w:sz w:val="18"/>
      <w:szCs w:val="18"/>
    </w:rPr>
  </w:style>
  <w:style w:type="character" w:customStyle="1" w:styleId="ADBnormalChar1">
    <w:name w:val="ADB normal Char1"/>
    <w:rsid w:val="00A40FE2"/>
    <w:rPr>
      <w:rFonts w:ascii="Arial" w:hAnsi="Arial" w:cs="Angsana New"/>
      <w:sz w:val="22"/>
      <w:szCs w:val="24"/>
      <w:lang w:val="en-AU" w:eastAsia="en-US" w:bidi="ar-SA"/>
    </w:rPr>
  </w:style>
  <w:style w:type="paragraph" w:styleId="TableofFigures">
    <w:name w:val="table of figures"/>
    <w:aliases w:val="Table of Hình"/>
    <w:basedOn w:val="Normal"/>
    <w:next w:val="Normal"/>
    <w:uiPriority w:val="99"/>
    <w:rsid w:val="00A40FE2"/>
    <w:pPr>
      <w:spacing w:before="60" w:after="60"/>
      <w:ind w:left="560" w:hanging="560"/>
      <w:jc w:val="both"/>
    </w:pPr>
    <w:rPr>
      <w:rFonts w:eastAsia="Times New Roman" w:cs="Times New Roman"/>
      <w:noProof/>
      <w:szCs w:val="28"/>
    </w:rPr>
  </w:style>
  <w:style w:type="character" w:customStyle="1" w:styleId="Index2Char1">
    <w:name w:val="Index 2 Char1"/>
    <w:aliases w:val="Index 2 Char Char"/>
    <w:link w:val="Index2"/>
    <w:rsid w:val="00A40FE2"/>
    <w:rPr>
      <w:rFonts w:ascii=".VnTime" w:eastAsia="Times New Roman" w:hAnsi=".VnTime"/>
      <w:noProof/>
      <w:sz w:val="26"/>
      <w:lang w:val="en-GB"/>
    </w:rPr>
  </w:style>
  <w:style w:type="character" w:customStyle="1" w:styleId="ADBheading2CharChar">
    <w:name w:val="ADB heading 2 Char Char"/>
    <w:link w:val="ADBheading2Char"/>
    <w:rsid w:val="00A40FE2"/>
    <w:rPr>
      <w:rFonts w:ascii=".VnTime" w:eastAsia="Times New Roman" w:hAnsi=".VnTime"/>
      <w:bCs/>
      <w:iCs/>
      <w:noProof/>
      <w:sz w:val="24"/>
      <w:szCs w:val="24"/>
      <w:lang w:val="en-GB"/>
    </w:rPr>
  </w:style>
  <w:style w:type="character" w:styleId="FootnoteReference">
    <w:name w:val="footnote reference"/>
    <w:aliases w:val="ftref,(NECG) Footnote Reference,16 Point,Superscript 6 Point,Footnote Reference1,fr,ADB Footnote Reference,Footnote Reference Number,Footnote Ref in FtNote,SUPERS,Ref,de nota al pie,Fußnotenzeichen DISS,FnR-ANZDEC,Footnote tex,BVI fnr"/>
    <w:uiPriority w:val="99"/>
    <w:rsid w:val="00A40FE2"/>
    <w:rPr>
      <w:vertAlign w:val="superscript"/>
    </w:rPr>
  </w:style>
  <w:style w:type="paragraph" w:customStyle="1" w:styleId="Normal1">
    <w:name w:val="Normal1"/>
    <w:basedOn w:val="Normal"/>
    <w:rsid w:val="00A40FE2"/>
    <w:pPr>
      <w:spacing w:before="80" w:after="40" w:line="264" w:lineRule="auto"/>
      <w:ind w:firstLine="720"/>
      <w:jc w:val="both"/>
    </w:pPr>
    <w:rPr>
      <w:rFonts w:eastAsia="Times New Roman" w:cs="Times New Roman"/>
      <w:noProof/>
      <w:szCs w:val="20"/>
    </w:rPr>
  </w:style>
  <w:style w:type="paragraph" w:customStyle="1" w:styleId="StyleHeading4CharCharADBHeading4Italic">
    <w:name w:val="Style Heading 4Char CharADB Heading 4 + Italic"/>
    <w:basedOn w:val="Heading4"/>
    <w:rsid w:val="00A40FE2"/>
    <w:pPr>
      <w:keepNext/>
      <w:keepLines/>
      <w:jc w:val="left"/>
    </w:pPr>
    <w:rPr>
      <w:rFonts w:eastAsia="Times New Roman" w:cs="Times New Roman"/>
      <w:b w:val="0"/>
      <w:i/>
      <w:iCs/>
      <w:noProof/>
      <w:color w:val="000000"/>
      <w:sz w:val="28"/>
      <w:szCs w:val="28"/>
      <w:lang w:val="en-US"/>
    </w:rPr>
  </w:style>
  <w:style w:type="paragraph" w:styleId="ListBullet4">
    <w:name w:val="List Bullet 4"/>
    <w:basedOn w:val="Normal"/>
    <w:autoRedefine/>
    <w:rsid w:val="00A40FE2"/>
    <w:pPr>
      <w:numPr>
        <w:numId w:val="24"/>
      </w:numPr>
      <w:tabs>
        <w:tab w:val="clear" w:pos="1440"/>
        <w:tab w:val="left" w:pos="240"/>
      </w:tabs>
      <w:spacing w:before="40" w:after="60" w:line="312" w:lineRule="auto"/>
      <w:ind w:left="240" w:hanging="240"/>
      <w:jc w:val="both"/>
    </w:pPr>
    <w:rPr>
      <w:rFonts w:eastAsia="Times New Roman" w:cs="Times New Roman"/>
      <w:noProof/>
      <w:szCs w:val="28"/>
    </w:rPr>
  </w:style>
  <w:style w:type="paragraph" w:customStyle="1" w:styleId="1111">
    <w:name w:val="1.1.1.1."/>
    <w:basedOn w:val="Heading3"/>
    <w:rsid w:val="00A40FE2"/>
    <w:pPr>
      <w:keepLines w:val="0"/>
      <w:numPr>
        <w:ilvl w:val="2"/>
      </w:numPr>
      <w:tabs>
        <w:tab w:val="num" w:pos="851"/>
      </w:tabs>
      <w:overflowPunct w:val="0"/>
      <w:autoSpaceDE w:val="0"/>
      <w:autoSpaceDN w:val="0"/>
      <w:adjustRightInd w:val="0"/>
      <w:spacing w:before="60" w:after="0" w:line="360" w:lineRule="auto"/>
      <w:ind w:left="1224" w:hanging="504"/>
      <w:textAlignment w:val="baseline"/>
    </w:pPr>
    <w:rPr>
      <w:rFonts w:cs=".VnTime"/>
      <w:b w:val="0"/>
      <w:bCs w:val="0"/>
      <w:noProof/>
      <w:snapToGrid w:val="0"/>
      <w:color w:val="000000"/>
      <w:sz w:val="26"/>
      <w:szCs w:val="28"/>
      <w:u w:val="single"/>
      <w:lang w:val="es-VE"/>
    </w:rPr>
  </w:style>
  <w:style w:type="character" w:customStyle="1" w:styleId="CharCharChar1">
    <w:name w:val="Char Char Char1"/>
    <w:semiHidden/>
    <w:rsid w:val="00A40FE2"/>
    <w:rPr>
      <w:rFonts w:ascii=".VnTime" w:hAnsi=".VnTime"/>
      <w:sz w:val="26"/>
      <w:szCs w:val="27"/>
      <w:lang w:val="en-US" w:eastAsia="en-US" w:bidi="ar-SA"/>
    </w:rPr>
  </w:style>
  <w:style w:type="character" w:customStyle="1" w:styleId="MediumGrid11">
    <w:name w:val="Medium Grid 11"/>
    <w:semiHidden/>
    <w:rsid w:val="00A40FE2"/>
    <w:rPr>
      <w:color w:val="808080"/>
    </w:rPr>
  </w:style>
  <w:style w:type="paragraph" w:customStyle="1" w:styleId="bcgiang-hnh">
    <w:name w:val="bắc giang-hình"/>
    <w:basedOn w:val="Normal"/>
    <w:autoRedefine/>
    <w:rsid w:val="00A40FE2"/>
    <w:pPr>
      <w:spacing w:before="60" w:after="60"/>
      <w:jc w:val="both"/>
    </w:pPr>
    <w:rPr>
      <w:rFonts w:eastAsia="Times New Roman" w:cs="Times New Roman"/>
      <w:noProof/>
      <w:szCs w:val="26"/>
    </w:rPr>
  </w:style>
  <w:style w:type="paragraph" w:customStyle="1" w:styleId="bcgiangbng">
    <w:name w:val="bắc giang bảng"/>
    <w:basedOn w:val="Normal"/>
    <w:autoRedefine/>
    <w:rsid w:val="00A40FE2"/>
    <w:pPr>
      <w:spacing w:before="60" w:after="60"/>
      <w:jc w:val="center"/>
    </w:pPr>
    <w:rPr>
      <w:rFonts w:eastAsia="Times New Roman" w:cs="Times New Roman"/>
      <w:noProof/>
      <w:szCs w:val="26"/>
    </w:rPr>
  </w:style>
  <w:style w:type="character" w:customStyle="1" w:styleId="klink">
    <w:name w:val="klink"/>
    <w:rsid w:val="00A40FE2"/>
  </w:style>
  <w:style w:type="paragraph" w:customStyle="1" w:styleId="1tex">
    <w:name w:val="1 tex"/>
    <w:basedOn w:val="Normal"/>
    <w:rsid w:val="00A40FE2"/>
    <w:pPr>
      <w:spacing w:before="60" w:after="60"/>
      <w:jc w:val="both"/>
    </w:pPr>
    <w:rPr>
      <w:rFonts w:eastAsia="Times New Roman" w:cs="Times New Roman"/>
      <w:noProof/>
      <w:szCs w:val="24"/>
    </w:rPr>
  </w:style>
  <w:style w:type="paragraph" w:customStyle="1" w:styleId="Style6">
    <w:name w:val="Style6"/>
    <w:basedOn w:val="Normal"/>
    <w:autoRedefine/>
    <w:rsid w:val="00A40FE2"/>
    <w:pPr>
      <w:numPr>
        <w:ilvl w:val="1"/>
        <w:numId w:val="25"/>
      </w:numPr>
      <w:overflowPunct w:val="0"/>
      <w:autoSpaceDE w:val="0"/>
      <w:autoSpaceDN w:val="0"/>
      <w:adjustRightInd w:val="0"/>
      <w:spacing w:before="60" w:after="60"/>
      <w:jc w:val="both"/>
      <w:textAlignment w:val="baseline"/>
    </w:pPr>
    <w:rPr>
      <w:rFonts w:eastAsia="Times New Roman" w:cs=".VnTime"/>
      <w:noProof/>
      <w:color w:val="000000"/>
      <w:szCs w:val="26"/>
    </w:rPr>
  </w:style>
  <w:style w:type="paragraph" w:customStyle="1" w:styleId="StyleHeading3Before12pt">
    <w:name w:val="Style Heading 3 + Before:  12 pt"/>
    <w:basedOn w:val="Heading3"/>
    <w:rsid w:val="00A40FE2"/>
    <w:pPr>
      <w:numPr>
        <w:ilvl w:val="2"/>
      </w:numPr>
      <w:tabs>
        <w:tab w:val="num" w:pos="708"/>
        <w:tab w:val="num" w:pos="851"/>
      </w:tabs>
      <w:overflowPunct w:val="0"/>
      <w:autoSpaceDE w:val="0"/>
      <w:autoSpaceDN w:val="0"/>
      <w:adjustRightInd w:val="0"/>
      <w:spacing w:after="260" w:line="264" w:lineRule="auto"/>
      <w:ind w:left="708" w:hanging="708"/>
      <w:textAlignment w:val="baseline"/>
    </w:pPr>
    <w:rPr>
      <w:rFonts w:ascii="Book Antiqua" w:hAnsi="Book Antiqua" w:cs=".VnTime"/>
      <w:i w:val="0"/>
      <w:iCs/>
      <w:noProof/>
      <w:color w:val="000000"/>
      <w:kern w:val="28"/>
      <w:szCs w:val="20"/>
      <w:lang w:val="en-GB"/>
    </w:rPr>
  </w:style>
  <w:style w:type="paragraph" w:customStyle="1" w:styleId="ERMBullet">
    <w:name w:val="ERMBullet"/>
    <w:basedOn w:val="Normal"/>
    <w:link w:val="ERMBulletChar"/>
    <w:rsid w:val="00A40FE2"/>
    <w:pPr>
      <w:numPr>
        <w:numId w:val="26"/>
      </w:numPr>
      <w:overflowPunct w:val="0"/>
      <w:autoSpaceDE w:val="0"/>
      <w:autoSpaceDN w:val="0"/>
      <w:adjustRightInd w:val="0"/>
      <w:spacing w:before="60" w:after="60" w:line="264" w:lineRule="auto"/>
      <w:jc w:val="both"/>
      <w:textAlignment w:val="baseline"/>
    </w:pPr>
    <w:rPr>
      <w:rFonts w:ascii="Book Antiqua" w:eastAsia="Times New Roman" w:hAnsi="Book Antiqua" w:cs="Times New Roman"/>
      <w:noProof/>
      <w:sz w:val="22"/>
      <w:szCs w:val="20"/>
      <w:lang w:val="en-GB"/>
    </w:rPr>
  </w:style>
  <w:style w:type="character" w:customStyle="1" w:styleId="ERMBulletChar">
    <w:name w:val="ERMBullet Char"/>
    <w:link w:val="ERMBullet"/>
    <w:rsid w:val="00A40FE2"/>
    <w:rPr>
      <w:rFonts w:ascii="Book Antiqua" w:eastAsia="Times New Roman" w:hAnsi="Book Antiqua"/>
      <w:noProof/>
      <w:sz w:val="22"/>
      <w:lang w:val="en-GB" w:eastAsia="en-US"/>
    </w:rPr>
  </w:style>
  <w:style w:type="paragraph" w:customStyle="1" w:styleId="TablePara">
    <w:name w:val="TablePara"/>
    <w:basedOn w:val="Normal"/>
    <w:rsid w:val="00A40FE2"/>
    <w:pPr>
      <w:overflowPunct w:val="0"/>
      <w:autoSpaceDE w:val="0"/>
      <w:autoSpaceDN w:val="0"/>
      <w:adjustRightInd w:val="0"/>
      <w:spacing w:before="60" w:after="60" w:line="264" w:lineRule="auto"/>
      <w:jc w:val="both"/>
      <w:textAlignment w:val="baseline"/>
    </w:pPr>
    <w:rPr>
      <w:rFonts w:ascii="Book Antiqua" w:eastAsia="Times New Roman" w:hAnsi="Book Antiqua" w:cs="Times New Roman"/>
      <w:noProof/>
      <w:sz w:val="18"/>
      <w:szCs w:val="20"/>
      <w:lang w:val="en-GB"/>
    </w:rPr>
  </w:style>
  <w:style w:type="paragraph" w:customStyle="1" w:styleId="ERMBulletnarrow2">
    <w:name w:val="ERMBullet (narrow2)"/>
    <w:basedOn w:val="Normal"/>
    <w:rsid w:val="00A40FE2"/>
    <w:pPr>
      <w:numPr>
        <w:ilvl w:val="1"/>
        <w:numId w:val="27"/>
      </w:numPr>
      <w:overflowPunct w:val="0"/>
      <w:autoSpaceDE w:val="0"/>
      <w:autoSpaceDN w:val="0"/>
      <w:adjustRightInd w:val="0"/>
      <w:spacing w:before="60" w:after="60" w:line="264" w:lineRule="auto"/>
      <w:jc w:val="both"/>
      <w:textAlignment w:val="baseline"/>
    </w:pPr>
    <w:rPr>
      <w:rFonts w:ascii="Book Antiqua" w:hAnsi="Book Antiqua" w:cs="Times New Roman"/>
      <w:noProof/>
      <w:sz w:val="22"/>
      <w:szCs w:val="20"/>
      <w:lang w:val="en-GB" w:eastAsia="ja-JP"/>
    </w:rPr>
  </w:style>
  <w:style w:type="character" w:customStyle="1" w:styleId="XFootNoteText">
    <w:name w:val="XFootNoteText"/>
    <w:rsid w:val="00A40FE2"/>
    <w:rPr>
      <w:rFonts w:ascii="Book Antiqua" w:hAnsi="Book Antiqua"/>
      <w:position w:val="0"/>
      <w:sz w:val="14"/>
      <w:vertAlign w:val="baseline"/>
    </w:rPr>
  </w:style>
  <w:style w:type="paragraph" w:customStyle="1" w:styleId="GraphicsText">
    <w:name w:val="Graphics Text"/>
    <w:basedOn w:val="Normal"/>
    <w:rsid w:val="00A40FE2"/>
    <w:pPr>
      <w:overflowPunct w:val="0"/>
      <w:autoSpaceDE w:val="0"/>
      <w:autoSpaceDN w:val="0"/>
      <w:adjustRightInd w:val="0"/>
      <w:spacing w:before="60" w:after="60" w:line="264" w:lineRule="auto"/>
      <w:jc w:val="both"/>
      <w:textAlignment w:val="baseline"/>
    </w:pPr>
    <w:rPr>
      <w:rFonts w:ascii="Arial Narrow" w:eastAsia="Times New Roman" w:hAnsi="Arial Narrow" w:cs="Times New Roman"/>
      <w:noProof/>
      <w:sz w:val="18"/>
      <w:szCs w:val="20"/>
      <w:lang w:val="en-GB"/>
    </w:rPr>
  </w:style>
  <w:style w:type="character" w:customStyle="1" w:styleId="XFootNote">
    <w:name w:val="XFootNote"/>
    <w:rsid w:val="00A40FE2"/>
    <w:rPr>
      <w:rFonts w:ascii="Book Antiqua" w:hAnsi="Book Antiqua"/>
      <w:position w:val="6"/>
      <w:sz w:val="14"/>
      <w:vertAlign w:val="baseline"/>
    </w:rPr>
  </w:style>
  <w:style w:type="paragraph" w:styleId="EnvelopeAddress">
    <w:name w:val="envelope address"/>
    <w:basedOn w:val="OtherPara"/>
    <w:rsid w:val="00A40FE2"/>
    <w:pPr>
      <w:framePr w:w="8505" w:h="2268" w:hRule="exact" w:hSpace="181" w:vSpace="181" w:wrap="around" w:hAnchor="page" w:x="2269" w:y="2269"/>
      <w:ind w:left="2880"/>
    </w:pPr>
  </w:style>
  <w:style w:type="paragraph" w:customStyle="1" w:styleId="XecSumm">
    <w:name w:val="XecSumm"/>
    <w:basedOn w:val="OtherPara"/>
    <w:rsid w:val="00A40FE2"/>
    <w:rPr>
      <w:i/>
    </w:rPr>
  </w:style>
  <w:style w:type="paragraph" w:customStyle="1" w:styleId="Subtext">
    <w:name w:val="Subtext"/>
    <w:basedOn w:val="OtherPara"/>
    <w:rsid w:val="00A40FE2"/>
    <w:rPr>
      <w:sz w:val="18"/>
    </w:rPr>
  </w:style>
  <w:style w:type="paragraph" w:customStyle="1" w:styleId="CoverDate">
    <w:name w:val="CoverDate"/>
    <w:basedOn w:val="OtherPara"/>
    <w:rsid w:val="00A40FE2"/>
    <w:pPr>
      <w:spacing w:before="1200"/>
    </w:pPr>
  </w:style>
  <w:style w:type="paragraph" w:customStyle="1" w:styleId="CoverMainTitle">
    <w:name w:val="CoverMainTitle"/>
    <w:basedOn w:val="OtherPara"/>
    <w:next w:val="Normal"/>
    <w:rsid w:val="00A40FE2"/>
    <w:pPr>
      <w:spacing w:before="480"/>
    </w:pPr>
    <w:rPr>
      <w:sz w:val="28"/>
    </w:rPr>
  </w:style>
  <w:style w:type="paragraph" w:customStyle="1" w:styleId="CoverReverseHeader">
    <w:name w:val="CoverReverseHeader"/>
    <w:basedOn w:val="OtherPara"/>
    <w:next w:val="CoverClientName"/>
    <w:rsid w:val="00A40FE2"/>
    <w:pPr>
      <w:pBdr>
        <w:top w:val="single" w:sz="6" w:space="0" w:color="auto"/>
        <w:left w:val="single" w:sz="6" w:space="0" w:color="auto"/>
        <w:bottom w:val="single" w:sz="6" w:space="0" w:color="auto"/>
        <w:right w:val="single" w:sz="6" w:space="0" w:color="auto"/>
      </w:pBdr>
      <w:shd w:val="pct90" w:color="000000" w:fill="000000"/>
      <w:spacing w:after="2280"/>
      <w:jc w:val="center"/>
    </w:pPr>
    <w:rPr>
      <w:caps/>
      <w:color w:val="FFFFFF"/>
    </w:rPr>
  </w:style>
  <w:style w:type="paragraph" w:customStyle="1" w:styleId="Heading40">
    <w:name w:val="Heading4"/>
    <w:basedOn w:val="Normal"/>
    <w:rsid w:val="00A40FE2"/>
    <w:pPr>
      <w:overflowPunct w:val="0"/>
      <w:autoSpaceDE w:val="0"/>
      <w:autoSpaceDN w:val="0"/>
      <w:adjustRightInd w:val="0"/>
      <w:spacing w:before="60" w:after="240" w:line="264" w:lineRule="auto"/>
      <w:jc w:val="both"/>
      <w:textAlignment w:val="baseline"/>
    </w:pPr>
    <w:rPr>
      <w:rFonts w:ascii="Book Antiqua" w:eastAsia="Times New Roman" w:hAnsi="Book Antiqua" w:cs="Times New Roman"/>
      <w:i/>
      <w:noProof/>
      <w:sz w:val="22"/>
      <w:szCs w:val="20"/>
      <w:lang w:val="en-GB"/>
    </w:rPr>
  </w:style>
  <w:style w:type="paragraph" w:customStyle="1" w:styleId="MarginRelease">
    <w:name w:val="MarginRelease"/>
    <w:basedOn w:val="OtherPara"/>
    <w:next w:val="Normal"/>
    <w:rsid w:val="00A40FE2"/>
    <w:pPr>
      <w:ind w:hanging="1418"/>
    </w:pPr>
  </w:style>
  <w:style w:type="paragraph" w:customStyle="1" w:styleId="AnnexLetter">
    <w:name w:val="AnnexLetter"/>
    <w:basedOn w:val="OtherPara"/>
    <w:rsid w:val="00A40FE2"/>
    <w:pPr>
      <w:spacing w:before="2400"/>
      <w:ind w:left="1418" w:right="1418"/>
    </w:pPr>
  </w:style>
  <w:style w:type="paragraph" w:customStyle="1" w:styleId="AnnexTitle">
    <w:name w:val="AnnexTitle"/>
    <w:basedOn w:val="OtherPara"/>
    <w:next w:val="Normal"/>
    <w:rsid w:val="00A40FE2"/>
    <w:pPr>
      <w:spacing w:before="720" w:after="16000"/>
      <w:ind w:left="1418" w:right="1418"/>
    </w:pPr>
    <w:rPr>
      <w:sz w:val="36"/>
    </w:rPr>
  </w:style>
  <w:style w:type="paragraph" w:customStyle="1" w:styleId="OtherHeader">
    <w:name w:val="OtherHeader"/>
    <w:basedOn w:val="Normal"/>
    <w:next w:val="Normal"/>
    <w:rsid w:val="00B82B00"/>
    <w:pPr>
      <w:tabs>
        <w:tab w:val="left" w:pos="4153"/>
        <w:tab w:val="right" w:pos="7655"/>
        <w:tab w:val="right" w:pos="8306"/>
      </w:tabs>
      <w:overflowPunct w:val="0"/>
      <w:autoSpaceDE w:val="0"/>
      <w:autoSpaceDN w:val="0"/>
      <w:adjustRightInd w:val="0"/>
      <w:spacing w:before="360" w:after="240" w:line="264" w:lineRule="auto"/>
      <w:jc w:val="both"/>
      <w:textAlignment w:val="baseline"/>
    </w:pPr>
    <w:rPr>
      <w:rFonts w:ascii="Book Antiqua" w:eastAsia="Times New Roman" w:hAnsi="Book Antiqua" w:cs="Times New Roman"/>
      <w:b/>
      <w:i/>
      <w:caps/>
      <w:noProof/>
      <w:sz w:val="22"/>
      <w:szCs w:val="20"/>
      <w:lang w:val="en-GB"/>
    </w:rPr>
  </w:style>
  <w:style w:type="paragraph" w:customStyle="1" w:styleId="LabelAddress">
    <w:name w:val="Label Address"/>
    <w:basedOn w:val="Normal"/>
    <w:rsid w:val="00A40FE2"/>
    <w:pPr>
      <w:framePr w:w="7921" w:h="1979" w:hRule="exact" w:hSpace="181" w:vSpace="181" w:wrap="around" w:hAnchor="page" w:xAlign="center" w:yAlign="bottom"/>
      <w:overflowPunct w:val="0"/>
      <w:autoSpaceDE w:val="0"/>
      <w:autoSpaceDN w:val="0"/>
      <w:adjustRightInd w:val="0"/>
      <w:spacing w:before="60" w:after="60"/>
      <w:jc w:val="both"/>
      <w:textAlignment w:val="baseline"/>
    </w:pPr>
    <w:rPr>
      <w:rFonts w:ascii="Book Antiqua" w:eastAsia="Times New Roman" w:hAnsi="Book Antiqua" w:cs="Times New Roman"/>
      <w:noProof/>
      <w:sz w:val="22"/>
      <w:szCs w:val="20"/>
      <w:lang w:val="en-GB"/>
    </w:rPr>
  </w:style>
  <w:style w:type="paragraph" w:customStyle="1" w:styleId="TOCHeader">
    <w:name w:val="TOCHeader"/>
    <w:basedOn w:val="OtherPara"/>
    <w:rsid w:val="00A40FE2"/>
    <w:pPr>
      <w:tabs>
        <w:tab w:val="left" w:pos="4150"/>
        <w:tab w:val="right" w:pos="8307"/>
      </w:tabs>
      <w:spacing w:after="400"/>
    </w:pPr>
    <w:rPr>
      <w:b/>
      <w:i/>
      <w:caps/>
    </w:rPr>
  </w:style>
  <w:style w:type="paragraph" w:customStyle="1" w:styleId="OtherPara">
    <w:name w:val="OtherPara"/>
    <w:basedOn w:val="Normal"/>
    <w:rsid w:val="00A40FE2"/>
    <w:pPr>
      <w:overflowPunct w:val="0"/>
      <w:autoSpaceDE w:val="0"/>
      <w:autoSpaceDN w:val="0"/>
      <w:adjustRightInd w:val="0"/>
      <w:spacing w:before="60" w:after="60" w:line="264" w:lineRule="auto"/>
      <w:jc w:val="both"/>
      <w:textAlignment w:val="baseline"/>
    </w:pPr>
    <w:rPr>
      <w:rFonts w:ascii="Book Antiqua" w:eastAsia="Times New Roman" w:hAnsi="Book Antiqua" w:cs="Times New Roman"/>
      <w:noProof/>
      <w:sz w:val="22"/>
      <w:szCs w:val="20"/>
      <w:lang w:val="en-GB"/>
    </w:rPr>
  </w:style>
  <w:style w:type="paragraph" w:customStyle="1" w:styleId="chung1charchar">
    <w:name w:val="chung1charchar"/>
    <w:basedOn w:val="Normal"/>
    <w:rsid w:val="00A40FE2"/>
    <w:pPr>
      <w:spacing w:before="100" w:beforeAutospacing="1" w:after="100" w:afterAutospacing="1"/>
      <w:jc w:val="both"/>
    </w:pPr>
    <w:rPr>
      <w:rFonts w:eastAsia="Times New Roman" w:cs="Times New Roman"/>
      <w:noProof/>
      <w:sz w:val="24"/>
      <w:szCs w:val="24"/>
    </w:rPr>
  </w:style>
  <w:style w:type="paragraph" w:customStyle="1" w:styleId="chung">
    <w:name w:val="chung"/>
    <w:basedOn w:val="Normal"/>
    <w:rsid w:val="00A40FE2"/>
    <w:pPr>
      <w:spacing w:before="100" w:beforeAutospacing="1" w:after="100" w:afterAutospacing="1"/>
      <w:jc w:val="both"/>
    </w:pPr>
    <w:rPr>
      <w:rFonts w:eastAsia="Times New Roman" w:cs="Times New Roman"/>
      <w:noProof/>
      <w:sz w:val="24"/>
      <w:szCs w:val="24"/>
    </w:rPr>
  </w:style>
  <w:style w:type="paragraph" w:customStyle="1" w:styleId="StyleHeading4NotItalicUnderline">
    <w:name w:val="Style Heading 4 + Not Italic Underline"/>
    <w:basedOn w:val="Heading4"/>
    <w:rsid w:val="00A40FE2"/>
    <w:pPr>
      <w:keepNext/>
      <w:numPr>
        <w:ilvl w:val="3"/>
        <w:numId w:val="6"/>
      </w:numPr>
      <w:tabs>
        <w:tab w:val="left" w:pos="0"/>
      </w:tabs>
      <w:overflowPunct w:val="0"/>
      <w:autoSpaceDE w:val="0"/>
      <w:autoSpaceDN w:val="0"/>
      <w:adjustRightInd w:val="0"/>
      <w:spacing w:before="240" w:after="0" w:line="264" w:lineRule="auto"/>
      <w:jc w:val="left"/>
      <w:textAlignment w:val="baseline"/>
    </w:pPr>
    <w:rPr>
      <w:rFonts w:ascii="Book Antiqua" w:eastAsia="Times New Roman" w:hAnsi="Book Antiqua" w:cs="Times New Roman"/>
      <w:b w:val="0"/>
      <w:i/>
      <w:noProof/>
      <w:color w:val="000000"/>
      <w:sz w:val="22"/>
      <w:szCs w:val="20"/>
      <w:u w:val="single"/>
      <w:lang w:val="en-GB"/>
    </w:rPr>
  </w:style>
  <w:style w:type="paragraph" w:customStyle="1" w:styleId="WW-Caption">
    <w:name w:val="WW-Caption"/>
    <w:basedOn w:val="OtherPara"/>
    <w:next w:val="Normal"/>
    <w:rsid w:val="00A40FE2"/>
    <w:pPr>
      <w:keepNext/>
      <w:keepLines/>
      <w:suppressAutoHyphens/>
      <w:autoSpaceDN/>
      <w:adjustRightInd/>
      <w:spacing w:before="220" w:after="260"/>
      <w:ind w:hanging="1418"/>
    </w:pPr>
    <w:rPr>
      <w:b/>
      <w:i/>
      <w:lang w:eastAsia="ar-SA"/>
    </w:rPr>
  </w:style>
  <w:style w:type="paragraph" w:customStyle="1" w:styleId="StyleHeading2NotSmallcapsAllcaps">
    <w:name w:val="Style Heading 2 + Not Small caps All caps"/>
    <w:basedOn w:val="Heading2"/>
    <w:rsid w:val="00A40FE2"/>
    <w:pPr>
      <w:keepNext/>
      <w:keepLines/>
      <w:numPr>
        <w:ilvl w:val="1"/>
        <w:numId w:val="6"/>
      </w:numPr>
      <w:tabs>
        <w:tab w:val="left" w:pos="0"/>
        <w:tab w:val="num" w:pos="360"/>
      </w:tabs>
      <w:overflowPunct w:val="0"/>
      <w:autoSpaceDE w:val="0"/>
      <w:autoSpaceDN w:val="0"/>
      <w:adjustRightInd w:val="0"/>
      <w:spacing w:before="0" w:after="260" w:line="264" w:lineRule="auto"/>
      <w:ind w:left="360"/>
      <w:jc w:val="left"/>
      <w:textAlignment w:val="baseline"/>
    </w:pPr>
    <w:rPr>
      <w:rFonts w:ascii="Book Antiqua" w:eastAsia="Times New Roman" w:hAnsi="Book Antiqua" w:cs=".VnTime"/>
      <w:bCs/>
      <w:i/>
      <w:iCs/>
      <w:smallCaps/>
      <w:noProof/>
      <w:color w:val="000000"/>
      <w:kern w:val="28"/>
      <w:sz w:val="22"/>
      <w:szCs w:val="20"/>
      <w:lang w:val="en-GB"/>
    </w:rPr>
  </w:style>
  <w:style w:type="paragraph" w:customStyle="1" w:styleId="StyleCaptionAGTESIACaptionCharCharBefore0ptAf">
    <w:name w:val="Style CaptionAGT ESIACaption Char Char อักขระ + Before:  0 pt Af..."/>
    <w:basedOn w:val="Caption"/>
    <w:rsid w:val="00A40FE2"/>
    <w:pPr>
      <w:keepNext/>
      <w:keepLines/>
      <w:widowControl/>
      <w:overflowPunct w:val="0"/>
      <w:autoSpaceDE w:val="0"/>
      <w:autoSpaceDN w:val="0"/>
      <w:adjustRightInd w:val="0"/>
      <w:spacing w:before="0" w:line="264" w:lineRule="auto"/>
      <w:ind w:hanging="1411"/>
      <w:jc w:val="both"/>
      <w:textAlignment w:val="baseline"/>
    </w:pPr>
    <w:rPr>
      <w:rFonts w:ascii="Book Antiqua" w:eastAsia="Times New Roman" w:hAnsi="Book Antiqua" w:cs="Times New Roman"/>
      <w:iCs/>
      <w:noProof/>
      <w:lang w:val="en-GB"/>
    </w:rPr>
  </w:style>
  <w:style w:type="character" w:customStyle="1" w:styleId="FootnoteCharacters">
    <w:name w:val="Footnote Characters"/>
    <w:rsid w:val="00A40FE2"/>
    <w:rPr>
      <w:rFonts w:ascii="Book Antiqua" w:hAnsi="Book Antiqua"/>
      <w:vertAlign w:val="superscript"/>
    </w:rPr>
  </w:style>
  <w:style w:type="character" w:customStyle="1" w:styleId="sifr-alternate">
    <w:name w:val="sifr-alternate"/>
    <w:rsid w:val="00A40FE2"/>
  </w:style>
  <w:style w:type="paragraph" w:customStyle="1" w:styleId="ERMBulletnarrow1">
    <w:name w:val="ERMBullet (narrow1)"/>
    <w:basedOn w:val="ERMBullet"/>
    <w:next w:val="ERMBulletnarrow2"/>
    <w:rsid w:val="00A40FE2"/>
    <w:pPr>
      <w:numPr>
        <w:ilvl w:val="1"/>
        <w:numId w:val="8"/>
      </w:numPr>
      <w:tabs>
        <w:tab w:val="clear" w:pos="1440"/>
      </w:tabs>
      <w:spacing w:before="240"/>
      <w:ind w:left="1866"/>
    </w:pPr>
    <w:rPr>
      <w:rFonts w:eastAsia="MS Mincho"/>
      <w:lang w:eastAsia="ja-JP"/>
    </w:rPr>
  </w:style>
  <w:style w:type="paragraph" w:customStyle="1" w:styleId="a">
    <w:name w:val="Знак Знак"/>
    <w:basedOn w:val="Normal"/>
    <w:autoRedefine/>
    <w:semiHidden/>
    <w:rsid w:val="00A40FE2"/>
    <w:pPr>
      <w:tabs>
        <w:tab w:val="left" w:pos="0"/>
      </w:tabs>
      <w:spacing w:before="80" w:after="80" w:line="228" w:lineRule="auto"/>
      <w:ind w:left="-1412" w:firstLine="1412"/>
      <w:jc w:val="both"/>
    </w:pPr>
    <w:rPr>
      <w:rFonts w:ascii="Arial" w:eastAsia="Times New Roman" w:hAnsi="Arial" w:cs="Times New Roman"/>
      <w:noProof/>
      <w:sz w:val="20"/>
      <w:szCs w:val="24"/>
    </w:rPr>
  </w:style>
  <w:style w:type="paragraph" w:customStyle="1" w:styleId="StyleHeading3L33Level3Heading3AGTESIADNV-H3RSKH3">
    <w:name w:val="Style Heading 3L3ËÑÇ¢éÍ 3Level 3Heading 3 AGT ESIADNV-H3RSKH3..."/>
    <w:basedOn w:val="Heading3"/>
    <w:autoRedefine/>
    <w:rsid w:val="00A40FE2"/>
    <w:pPr>
      <w:numPr>
        <w:ilvl w:val="2"/>
        <w:numId w:val="6"/>
      </w:numPr>
      <w:overflowPunct w:val="0"/>
      <w:autoSpaceDE w:val="0"/>
      <w:autoSpaceDN w:val="0"/>
      <w:adjustRightInd w:val="0"/>
      <w:spacing w:after="0" w:line="264" w:lineRule="auto"/>
      <w:ind w:hanging="2126"/>
      <w:textAlignment w:val="baseline"/>
    </w:pPr>
    <w:rPr>
      <w:rFonts w:ascii="Book Antiqua" w:hAnsi="Book Antiqua" w:cs=".VnTime"/>
      <w:i w:val="0"/>
      <w:noProof/>
      <w:color w:val="000000"/>
      <w:kern w:val="28"/>
      <w:szCs w:val="20"/>
      <w:lang w:val="en-GB"/>
    </w:rPr>
  </w:style>
  <w:style w:type="paragraph" w:customStyle="1" w:styleId="StyleHeading4L4carterecologicalheading4Level4DM4DM4R">
    <w:name w:val="Style Heading 4L4carter ecological heading 4Level 4D&amp;M4D&amp;M 4R..."/>
    <w:basedOn w:val="Heading4"/>
    <w:autoRedefine/>
    <w:rsid w:val="00A40FE2"/>
    <w:pPr>
      <w:keepNext/>
      <w:tabs>
        <w:tab w:val="left" w:pos="0"/>
        <w:tab w:val="num" w:pos="2466"/>
      </w:tabs>
      <w:overflowPunct w:val="0"/>
      <w:autoSpaceDE w:val="0"/>
      <w:autoSpaceDN w:val="0"/>
      <w:adjustRightInd w:val="0"/>
      <w:spacing w:before="240" w:after="0" w:line="264" w:lineRule="auto"/>
      <w:ind w:left="2466" w:hanging="2266"/>
      <w:jc w:val="left"/>
      <w:textAlignment w:val="baseline"/>
    </w:pPr>
    <w:rPr>
      <w:rFonts w:ascii="Book Antiqua" w:eastAsia="Times New Roman" w:hAnsi="Book Antiqua" w:cs="Times New Roman"/>
      <w:b w:val="0"/>
      <w:iCs/>
      <w:noProof/>
      <w:color w:val="000000"/>
      <w:sz w:val="22"/>
      <w:szCs w:val="20"/>
      <w:u w:val="single"/>
      <w:lang w:val="en-GB"/>
    </w:rPr>
  </w:style>
  <w:style w:type="paragraph" w:customStyle="1" w:styleId="a0">
    <w:name w:val="字元"/>
    <w:basedOn w:val="Normal"/>
    <w:autoRedefine/>
    <w:semiHidden/>
    <w:rsid w:val="00A40FE2"/>
    <w:pPr>
      <w:widowControl w:val="0"/>
      <w:tabs>
        <w:tab w:val="left" w:pos="0"/>
      </w:tabs>
      <w:spacing w:before="80" w:after="80" w:line="228" w:lineRule="auto"/>
      <w:ind w:left="-1412" w:firstLine="1412"/>
      <w:jc w:val="both"/>
    </w:pPr>
    <w:rPr>
      <w:rFonts w:ascii="Arial" w:eastAsia="Times New Roman" w:hAnsi="Arial" w:cs="Times New Roman"/>
      <w:noProof/>
      <w:sz w:val="20"/>
      <w:szCs w:val="24"/>
    </w:rPr>
  </w:style>
  <w:style w:type="paragraph" w:customStyle="1" w:styleId="5">
    <w:name w:val="??5"/>
    <w:basedOn w:val="Normal"/>
    <w:rsid w:val="00A40FE2"/>
    <w:pPr>
      <w:widowControl w:val="0"/>
      <w:overflowPunct w:val="0"/>
      <w:autoSpaceDE w:val="0"/>
      <w:autoSpaceDN w:val="0"/>
      <w:adjustRightInd w:val="0"/>
      <w:spacing w:before="60" w:after="60"/>
      <w:jc w:val="both"/>
      <w:textAlignment w:val="baseline"/>
    </w:pPr>
    <w:rPr>
      <w:rFonts w:ascii="Arial" w:eastAsia="PMingLiU" w:hAnsi="Arial" w:cs="Times New Roman"/>
      <w:noProof/>
      <w:sz w:val="20"/>
      <w:szCs w:val="20"/>
      <w:lang w:eastAsia="zh-TW"/>
    </w:rPr>
  </w:style>
  <w:style w:type="numbering" w:styleId="1ai">
    <w:name w:val="Outline List 1"/>
    <w:basedOn w:val="NoList"/>
    <w:rsid w:val="00A40FE2"/>
    <w:pPr>
      <w:numPr>
        <w:numId w:val="28"/>
      </w:numPr>
    </w:pPr>
  </w:style>
  <w:style w:type="paragraph" w:customStyle="1" w:styleId="NormalAfter0pt">
    <w:name w:val="Normal + After:  0 pt"/>
    <w:basedOn w:val="Normal"/>
    <w:rsid w:val="00A40FE2"/>
    <w:pPr>
      <w:spacing w:before="60" w:after="240"/>
      <w:jc w:val="both"/>
    </w:pPr>
    <w:rPr>
      <w:rFonts w:ascii="Arial" w:eastAsia="Times New Roman" w:hAnsi="Arial" w:cs="Times New Roman"/>
      <w:noProof/>
      <w:sz w:val="24"/>
      <w:szCs w:val="24"/>
    </w:rPr>
  </w:style>
  <w:style w:type="character" w:customStyle="1" w:styleId="AnnaTheodorou">
    <w:name w:val="Anna.Theodorou"/>
    <w:semiHidden/>
    <w:rsid w:val="00A40FE2"/>
    <w:rPr>
      <w:rFonts w:ascii="Arial" w:hAnsi="Arial" w:cs="Arial"/>
      <w:color w:val="auto"/>
      <w:sz w:val="20"/>
      <w:szCs w:val="20"/>
    </w:rPr>
  </w:style>
  <w:style w:type="paragraph" w:customStyle="1" w:styleId="tablebullet">
    <w:name w:val="table bullet"/>
    <w:basedOn w:val="Normal"/>
    <w:rsid w:val="00A40FE2"/>
    <w:pPr>
      <w:spacing w:before="60" w:after="60" w:line="264" w:lineRule="auto"/>
      <w:ind w:left="283" w:hanging="283"/>
      <w:jc w:val="both"/>
    </w:pPr>
    <w:rPr>
      <w:rFonts w:ascii="Book Antiqua" w:eastAsia="SimSun" w:hAnsi="Book Antiqua" w:cs="Times New Roman"/>
      <w:noProof/>
      <w:sz w:val="18"/>
      <w:szCs w:val="20"/>
      <w:lang w:val="en-GB"/>
    </w:rPr>
  </w:style>
  <w:style w:type="paragraph" w:customStyle="1" w:styleId="StyleCaptionAGTESIANotItalic">
    <w:name w:val="Style CaptionAGT ESIA + Not Italic"/>
    <w:basedOn w:val="Caption"/>
    <w:rsid w:val="00A40FE2"/>
    <w:pPr>
      <w:keepNext/>
      <w:keepLines/>
      <w:widowControl/>
      <w:numPr>
        <w:numId w:val="30"/>
      </w:numPr>
      <w:tabs>
        <w:tab w:val="clear" w:pos="720"/>
        <w:tab w:val="num" w:pos="360"/>
      </w:tabs>
      <w:overflowPunct w:val="0"/>
      <w:autoSpaceDE w:val="0"/>
      <w:autoSpaceDN w:val="0"/>
      <w:adjustRightInd w:val="0"/>
      <w:spacing w:before="360" w:after="260" w:line="264" w:lineRule="auto"/>
      <w:ind w:left="0" w:hanging="1418"/>
      <w:jc w:val="both"/>
      <w:textAlignment w:val="baseline"/>
    </w:pPr>
    <w:rPr>
      <w:rFonts w:ascii="Book Antiqua" w:eastAsia="SimSun" w:hAnsi="Book Antiqua" w:cs="Times New Roman"/>
      <w:i/>
      <w:noProof/>
      <w:lang w:val="en-GB"/>
    </w:rPr>
  </w:style>
  <w:style w:type="paragraph" w:customStyle="1" w:styleId="bullets">
    <w:name w:val="bullets"/>
    <w:basedOn w:val="Normal"/>
    <w:rsid w:val="00A40FE2"/>
    <w:pPr>
      <w:numPr>
        <w:ilvl w:val="1"/>
        <w:numId w:val="29"/>
      </w:numPr>
      <w:tabs>
        <w:tab w:val="clear" w:pos="1080"/>
        <w:tab w:val="num" w:pos="824"/>
      </w:tabs>
      <w:overflowPunct w:val="0"/>
      <w:autoSpaceDE w:val="0"/>
      <w:autoSpaceDN w:val="0"/>
      <w:adjustRightInd w:val="0"/>
      <w:spacing w:before="240" w:after="60" w:line="264" w:lineRule="auto"/>
      <w:ind w:left="1107" w:hanging="567"/>
      <w:jc w:val="both"/>
      <w:textAlignment w:val="baseline"/>
    </w:pPr>
    <w:rPr>
      <w:rFonts w:ascii="Book Antiqua" w:eastAsia="SimSun" w:hAnsi="Book Antiqua" w:cs="Times New Roman"/>
      <w:noProof/>
      <w:sz w:val="22"/>
      <w:szCs w:val="20"/>
      <w:lang w:val="en-GB"/>
    </w:rPr>
  </w:style>
  <w:style w:type="paragraph" w:customStyle="1" w:styleId="tablepara0">
    <w:name w:val="tablepara"/>
    <w:basedOn w:val="Normal"/>
    <w:rsid w:val="00A40FE2"/>
    <w:pPr>
      <w:spacing w:before="100" w:beforeAutospacing="1" w:after="100" w:afterAutospacing="1"/>
      <w:jc w:val="both"/>
    </w:pPr>
    <w:rPr>
      <w:rFonts w:eastAsia="Batang" w:cs="Times New Roman"/>
      <w:noProof/>
      <w:sz w:val="24"/>
      <w:szCs w:val="24"/>
      <w:lang w:eastAsia="ko-KR"/>
    </w:rPr>
  </w:style>
  <w:style w:type="character" w:styleId="EndnoteReference">
    <w:name w:val="endnote reference"/>
    <w:rsid w:val="00A40FE2"/>
    <w:rPr>
      <w:vertAlign w:val="superscript"/>
    </w:rPr>
  </w:style>
  <w:style w:type="character" w:styleId="PlaceholderText">
    <w:name w:val="Placeholder Text"/>
    <w:uiPriority w:val="67"/>
    <w:rsid w:val="00A40FE2"/>
    <w:rPr>
      <w:color w:val="808080"/>
    </w:rPr>
  </w:style>
  <w:style w:type="paragraph" w:customStyle="1" w:styleId="bangts">
    <w:name w:val="bang ts"/>
    <w:basedOn w:val="Normal"/>
    <w:rsid w:val="00A40FE2"/>
    <w:pPr>
      <w:keepNext/>
      <w:autoSpaceDE w:val="0"/>
      <w:autoSpaceDN w:val="0"/>
      <w:ind w:left="2346"/>
      <w:jc w:val="both"/>
    </w:pPr>
    <w:rPr>
      <w:rFonts w:eastAsia="Times New Roman" w:cs="Times New Roman"/>
      <w:b/>
      <w:iCs/>
      <w:noProof/>
      <w:color w:val="000000"/>
      <w:szCs w:val="28"/>
      <w:lang w:val="pt-BR"/>
    </w:rPr>
  </w:style>
  <w:style w:type="paragraph" w:customStyle="1" w:styleId="muc4">
    <w:name w:val="muc 4"/>
    <w:basedOn w:val="Normal"/>
    <w:autoRedefine/>
    <w:rsid w:val="00A40FE2"/>
    <w:pPr>
      <w:widowControl w:val="0"/>
      <w:spacing w:after="60" w:line="312" w:lineRule="auto"/>
      <w:jc w:val="both"/>
    </w:pPr>
    <w:rPr>
      <w:rFonts w:eastAsia="Times New Roman" w:cs="Times New Roman"/>
      <w:i/>
      <w:iCs/>
      <w:noProof/>
      <w:color w:val="000000"/>
      <w:szCs w:val="26"/>
    </w:rPr>
  </w:style>
  <w:style w:type="paragraph" w:customStyle="1" w:styleId="CMchung">
    <w:name w:val="CM_chung"/>
    <w:basedOn w:val="Normal"/>
    <w:uiPriority w:val="99"/>
    <w:rsid w:val="00A40FE2"/>
    <w:pPr>
      <w:spacing w:before="100" w:beforeAutospacing="1" w:after="100" w:afterAutospacing="1" w:line="288" w:lineRule="auto"/>
      <w:ind w:firstLine="720"/>
      <w:jc w:val="both"/>
    </w:pPr>
    <w:rPr>
      <w:rFonts w:eastAsia="Times New Roman" w:cs="Times New Roman"/>
      <w:noProof/>
      <w:szCs w:val="28"/>
      <w:lang w:val="vi-VN"/>
    </w:rPr>
  </w:style>
  <w:style w:type="table" w:styleId="MediumShading2-Accent4">
    <w:name w:val="Medium Shading 2 Accent 4"/>
    <w:basedOn w:val="TableNormal"/>
    <w:uiPriority w:val="64"/>
    <w:rsid w:val="00A40FE2"/>
    <w:pPr>
      <w:ind w:firstLine="720"/>
      <w:jc w:val="both"/>
    </w:pPr>
    <w:rPr>
      <w:rFonts w:ascii="Times New Roman" w:eastAsia="Cambria" w:hAnsi="Times New Roman"/>
      <w:sz w:val="26"/>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M35">
    <w:name w:val="CM35"/>
    <w:basedOn w:val="Default"/>
    <w:next w:val="Default"/>
    <w:uiPriority w:val="99"/>
    <w:rsid w:val="00A40FE2"/>
    <w:pPr>
      <w:spacing w:line="253" w:lineRule="atLeast"/>
    </w:pPr>
    <w:rPr>
      <w:rFonts w:ascii="Arial" w:eastAsia="MS Mincho" w:hAnsi="Arial"/>
      <w:color w:val="auto"/>
      <w:lang w:eastAsia="ja-JP" w:bidi="ar-SA"/>
    </w:rPr>
  </w:style>
  <w:style w:type="paragraph" w:customStyle="1" w:styleId="CM10">
    <w:name w:val="CM10"/>
    <w:basedOn w:val="Default"/>
    <w:next w:val="Default"/>
    <w:uiPriority w:val="99"/>
    <w:rsid w:val="00A40FE2"/>
    <w:pPr>
      <w:spacing w:line="253" w:lineRule="atLeast"/>
    </w:pPr>
    <w:rPr>
      <w:rFonts w:ascii="Arial" w:eastAsia="MS Mincho" w:hAnsi="Arial"/>
      <w:color w:val="auto"/>
      <w:lang w:eastAsia="ja-JP" w:bidi="ar-SA"/>
    </w:rPr>
  </w:style>
  <w:style w:type="paragraph" w:customStyle="1" w:styleId="CM36">
    <w:name w:val="CM36"/>
    <w:basedOn w:val="Default"/>
    <w:next w:val="Default"/>
    <w:uiPriority w:val="99"/>
    <w:rsid w:val="00A40FE2"/>
    <w:pPr>
      <w:spacing w:line="253" w:lineRule="atLeast"/>
    </w:pPr>
    <w:rPr>
      <w:rFonts w:ascii="Arial" w:eastAsia="MS Mincho" w:hAnsi="Arial"/>
      <w:color w:val="auto"/>
      <w:lang w:eastAsia="ja-JP" w:bidi="ar-SA"/>
    </w:rPr>
  </w:style>
  <w:style w:type="paragraph" w:customStyle="1" w:styleId="BodyText1">
    <w:name w:val="Body Text 1"/>
    <w:basedOn w:val="Normal"/>
    <w:link w:val="BodyText1Char"/>
    <w:rsid w:val="00A40FE2"/>
    <w:pPr>
      <w:jc w:val="both"/>
    </w:pPr>
    <w:rPr>
      <w:rFonts w:eastAsia="Times New Roman" w:cs="Times New Roman"/>
      <w:szCs w:val="20"/>
      <w:lang w:val="en-GB"/>
    </w:rPr>
  </w:style>
  <w:style w:type="character" w:customStyle="1" w:styleId="BodyText1Char">
    <w:name w:val="Body Text 1 Char"/>
    <w:link w:val="BodyText1"/>
    <w:rsid w:val="00A40FE2"/>
    <w:rPr>
      <w:rFonts w:ascii="Times New Roman" w:eastAsia="Times New Roman" w:hAnsi="Times New Roman"/>
      <w:sz w:val="26"/>
      <w:lang w:val="en-GB"/>
    </w:rPr>
  </w:style>
  <w:style w:type="paragraph" w:customStyle="1" w:styleId="BodyText11">
    <w:name w:val="Body Text 11"/>
    <w:basedOn w:val="Normal"/>
    <w:link w:val="BodyText11Char"/>
    <w:rsid w:val="00A40FE2"/>
    <w:pPr>
      <w:keepNext/>
      <w:numPr>
        <w:numId w:val="31"/>
      </w:numPr>
      <w:tabs>
        <w:tab w:val="left" w:pos="284"/>
      </w:tabs>
      <w:jc w:val="both"/>
    </w:pPr>
    <w:rPr>
      <w:rFonts w:eastAsia="Times New Roman" w:cs="Times New Roman"/>
      <w:szCs w:val="24"/>
      <w:lang w:val="ru-RU" w:eastAsia="ru-RU"/>
    </w:rPr>
  </w:style>
  <w:style w:type="paragraph" w:customStyle="1" w:styleId="BodyText5">
    <w:name w:val="Body Text 5"/>
    <w:basedOn w:val="Normal"/>
    <w:link w:val="BodyText5Char"/>
    <w:rsid w:val="00A40FE2"/>
    <w:pPr>
      <w:ind w:left="680"/>
      <w:jc w:val="both"/>
    </w:pPr>
    <w:rPr>
      <w:rFonts w:cs="Times New Roman"/>
      <w:szCs w:val="26"/>
    </w:rPr>
  </w:style>
  <w:style w:type="character" w:customStyle="1" w:styleId="BodyText5Char">
    <w:name w:val="Body Text 5 Char"/>
    <w:link w:val="BodyText5"/>
    <w:rsid w:val="00A40FE2"/>
    <w:rPr>
      <w:rFonts w:ascii="Times New Roman" w:eastAsia="MS Mincho" w:hAnsi="Times New Roman"/>
      <w:sz w:val="26"/>
      <w:szCs w:val="26"/>
    </w:rPr>
  </w:style>
  <w:style w:type="character" w:customStyle="1" w:styleId="BANGCharChar">
    <w:name w:val="BANG Char Char"/>
    <w:rsid w:val="00A40FE2"/>
    <w:rPr>
      <w:rFonts w:eastAsia="SimSun"/>
      <w:b/>
      <w:spacing w:val="-5"/>
      <w:sz w:val="26"/>
      <w:szCs w:val="26"/>
      <w:lang w:val="en-US" w:eastAsia="en-US" w:bidi="ar-SA"/>
    </w:rPr>
  </w:style>
  <w:style w:type="character" w:customStyle="1" w:styleId="BodyText11Char">
    <w:name w:val="Body Text 11 Char"/>
    <w:link w:val="BodyText11"/>
    <w:rsid w:val="00A40FE2"/>
    <w:rPr>
      <w:rFonts w:ascii="Times New Roman" w:eastAsia="Times New Roman" w:hAnsi="Times New Roman"/>
      <w:sz w:val="26"/>
      <w:szCs w:val="24"/>
      <w:lang w:val="ru-RU" w:eastAsia="ru-RU"/>
    </w:rPr>
  </w:style>
  <w:style w:type="paragraph" w:customStyle="1" w:styleId="Bangnew">
    <w:name w:val="Bangnew"/>
    <w:basedOn w:val="BodyText3"/>
    <w:rsid w:val="00A40FE2"/>
    <w:pPr>
      <w:numPr>
        <w:numId w:val="32"/>
      </w:numPr>
      <w:spacing w:line="264" w:lineRule="auto"/>
      <w:ind w:left="1440" w:hanging="1350"/>
      <w:jc w:val="both"/>
    </w:pPr>
    <w:rPr>
      <w:rFonts w:cs="Times New Roman"/>
      <w:sz w:val="26"/>
      <w:lang w:eastAsia="zh-TW"/>
    </w:rPr>
  </w:style>
  <w:style w:type="paragraph" w:customStyle="1" w:styleId="1bang">
    <w:name w:val="1 bang"/>
    <w:basedOn w:val="Normal"/>
    <w:rsid w:val="00A40FE2"/>
    <w:pPr>
      <w:spacing w:before="60" w:after="60"/>
      <w:jc w:val="center"/>
    </w:pPr>
    <w:rPr>
      <w:rFonts w:eastAsia="Times New Roman" w:cs="Times New Roman"/>
      <w:b/>
      <w:color w:val="000000"/>
      <w:sz w:val="22"/>
      <w:szCs w:val="26"/>
      <w:lang w:val="es-VE"/>
    </w:rPr>
  </w:style>
  <w:style w:type="paragraph" w:customStyle="1" w:styleId="3c">
    <w:name w:val="3c"/>
    <w:basedOn w:val="Heading3"/>
    <w:rsid w:val="00A40FE2"/>
    <w:pPr>
      <w:spacing w:before="60" w:after="60"/>
      <w:outlineLvl w:val="3"/>
    </w:pPr>
    <w:rPr>
      <w:rFonts w:cs="Times New Roman"/>
      <w:bCs w:val="0"/>
      <w:i w:val="0"/>
      <w:sz w:val="26"/>
      <w:szCs w:val="26"/>
    </w:rPr>
  </w:style>
  <w:style w:type="paragraph" w:styleId="Revision">
    <w:name w:val="Revision"/>
    <w:hidden/>
    <w:semiHidden/>
    <w:rsid w:val="00A40FE2"/>
    <w:rPr>
      <w:rFonts w:ascii="Times New Roman" w:eastAsia="Times New Roman" w:hAnsi="Times New Roman" w:cs=".VnTime"/>
      <w:noProof/>
      <w:color w:val="000000"/>
      <w:sz w:val="26"/>
      <w:szCs w:val="28"/>
      <w:lang w:val="en-US" w:eastAsia="en-US"/>
    </w:rPr>
  </w:style>
  <w:style w:type="paragraph" w:styleId="NoSpacing">
    <w:name w:val="No Spacing"/>
    <w:aliases w:val="Bullet 1"/>
    <w:link w:val="NoSpacingChar"/>
    <w:uiPriority w:val="1"/>
    <w:rsid w:val="00A40FE2"/>
    <w:rPr>
      <w:rFonts w:ascii="Arial" w:eastAsia="Times New Roman" w:hAnsi="Arial"/>
      <w:sz w:val="22"/>
      <w:szCs w:val="22"/>
      <w:lang w:val="en-US" w:eastAsia="en-US"/>
    </w:rPr>
  </w:style>
  <w:style w:type="character" w:customStyle="1" w:styleId="NoSpacingChar">
    <w:name w:val="No Spacing Char"/>
    <w:aliases w:val="Bullet 1 Char"/>
    <w:link w:val="NoSpacing"/>
    <w:uiPriority w:val="1"/>
    <w:rsid w:val="00A40FE2"/>
    <w:rPr>
      <w:rFonts w:ascii="Arial" w:eastAsia="Times New Roman" w:hAnsi="Arial"/>
      <w:sz w:val="22"/>
      <w:szCs w:val="22"/>
    </w:rPr>
  </w:style>
  <w:style w:type="paragraph" w:customStyle="1" w:styleId="P5">
    <w:name w:val=".P5"/>
    <w:basedOn w:val="Normal"/>
    <w:rsid w:val="00A40FE2"/>
    <w:pPr>
      <w:tabs>
        <w:tab w:val="num" w:pos="-1287"/>
      </w:tabs>
      <w:ind w:left="397" w:hanging="113"/>
    </w:pPr>
    <w:rPr>
      <w:rFonts w:ascii="Times New Roman Bold" w:eastAsia="Times New Roman" w:hAnsi="Times New Roman Bold" w:cs="Times New Roman"/>
      <w:b/>
      <w:sz w:val="24"/>
      <w:szCs w:val="24"/>
      <w:u w:val="single"/>
      <w:lang w:val="pt-BR"/>
    </w:rPr>
  </w:style>
  <w:style w:type="paragraph" w:customStyle="1" w:styleId="Mucbang">
    <w:name w:val="Muc bang"/>
    <w:basedOn w:val="Caption"/>
    <w:rsid w:val="00A40FE2"/>
    <w:pPr>
      <w:keepNext/>
      <w:widowControl/>
      <w:spacing w:before="240" w:line="240" w:lineRule="auto"/>
      <w:outlineLvl w:val="0"/>
    </w:pPr>
    <w:rPr>
      <w:rFonts w:eastAsia="Calibri"/>
      <w:i/>
      <w:sz w:val="24"/>
      <w:szCs w:val="24"/>
      <w:lang w:val="en-US"/>
    </w:rPr>
  </w:style>
  <w:style w:type="paragraph" w:customStyle="1" w:styleId="StyleStyleHeading4small-head4TimesNewRomanBefore6ptAf">
    <w:name w:val="Style Style Heading 4small-head4 + Times New Roman Before:  6 pt Af..."/>
    <w:basedOn w:val="Normal"/>
    <w:rsid w:val="00A40FE2"/>
    <w:pPr>
      <w:keepNext/>
      <w:numPr>
        <w:ilvl w:val="3"/>
        <w:numId w:val="33"/>
      </w:numPr>
      <w:jc w:val="both"/>
      <w:outlineLvl w:val="3"/>
    </w:pPr>
    <w:rPr>
      <w:rFonts w:cs="Times New Roman"/>
      <w:b/>
      <w:bCs/>
      <w:i/>
      <w:iCs/>
      <w:sz w:val="24"/>
      <w:szCs w:val="20"/>
    </w:rPr>
  </w:style>
  <w:style w:type="character" w:customStyle="1" w:styleId="CharacterStyle1">
    <w:name w:val="Character Style 1"/>
    <w:semiHidden/>
    <w:rsid w:val="00401CA4"/>
    <w:rPr>
      <w:rFonts w:ascii="Arial" w:hAnsi="Arial" w:cs="Arial"/>
      <w:sz w:val="20"/>
      <w:szCs w:val="20"/>
    </w:rPr>
  </w:style>
  <w:style w:type="paragraph" w:styleId="HTMLPreformatted">
    <w:name w:val="HTML Preformatted"/>
    <w:basedOn w:val="Normal"/>
    <w:link w:val="HTMLPreformattedChar"/>
    <w:semiHidden/>
    <w:rsid w:val="00401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Times New Roman"/>
      <w:sz w:val="20"/>
      <w:szCs w:val="20"/>
      <w:lang w:eastAsia="ja-JP"/>
    </w:rPr>
  </w:style>
  <w:style w:type="character" w:customStyle="1" w:styleId="HTMLPreformattedChar">
    <w:name w:val="HTML Preformatted Char"/>
    <w:link w:val="HTMLPreformatted"/>
    <w:semiHidden/>
    <w:rsid w:val="00401CA4"/>
    <w:rPr>
      <w:rFonts w:ascii="Courier New" w:eastAsia="MS Mincho" w:hAnsi="Courier New"/>
      <w:lang w:eastAsia="ja-JP"/>
    </w:rPr>
  </w:style>
  <w:style w:type="paragraph" w:customStyle="1" w:styleId="hstyle0">
    <w:name w:val="hstyle0"/>
    <w:basedOn w:val="Normal"/>
    <w:semiHidden/>
    <w:rsid w:val="00401CA4"/>
    <w:pPr>
      <w:spacing w:after="0" w:line="384" w:lineRule="auto"/>
      <w:jc w:val="both"/>
    </w:pPr>
    <w:rPr>
      <w:rFonts w:ascii="Batang" w:eastAsia="Batang" w:hAnsi="Batang" w:cs="Gulim"/>
      <w:color w:val="000000"/>
      <w:sz w:val="20"/>
      <w:szCs w:val="20"/>
      <w:lang w:eastAsia="ko-KR"/>
    </w:rPr>
  </w:style>
  <w:style w:type="paragraph" w:customStyle="1" w:styleId="TimesNewRoman11pt12ptChar">
    <w:name w:val="스타일 Times New Roman 11 pt 굵게 줄 간격: 고정 12 pt Char"/>
    <w:basedOn w:val="Normal"/>
    <w:link w:val="TimesNewRoman11pt12ptCharChar"/>
    <w:semiHidden/>
    <w:rsid w:val="00401CA4"/>
    <w:pPr>
      <w:widowControl w:val="0"/>
      <w:wordWrap w:val="0"/>
      <w:autoSpaceDE w:val="0"/>
      <w:autoSpaceDN w:val="0"/>
      <w:spacing w:after="0" w:line="240" w:lineRule="exact"/>
      <w:ind w:leftChars="100" w:left="100"/>
      <w:jc w:val="both"/>
    </w:pPr>
    <w:rPr>
      <w:rFonts w:eastAsia="Batang" w:cs="Batang"/>
      <w:b/>
      <w:bCs/>
      <w:kern w:val="2"/>
      <w:sz w:val="22"/>
      <w:szCs w:val="24"/>
      <w:lang w:eastAsia="ko-KR"/>
    </w:rPr>
  </w:style>
  <w:style w:type="character" w:customStyle="1" w:styleId="TimesNewRoman11pt12ptCharChar">
    <w:name w:val="스타일 Times New Roman 11 pt 굵게 줄 간격: 고정 12 pt Char Char"/>
    <w:link w:val="TimesNewRoman11pt12ptChar"/>
    <w:semiHidden/>
    <w:rsid w:val="00401CA4"/>
    <w:rPr>
      <w:rFonts w:ascii="Times New Roman" w:eastAsia="Batang" w:hAnsi="Times New Roman" w:cs="Batang"/>
      <w:b/>
      <w:bCs/>
      <w:kern w:val="2"/>
      <w:sz w:val="22"/>
      <w:szCs w:val="24"/>
      <w:lang w:eastAsia="ko-KR"/>
    </w:rPr>
  </w:style>
  <w:style w:type="paragraph" w:customStyle="1" w:styleId="10">
    <w:name w:val="1.0"/>
    <w:basedOn w:val="Normal"/>
    <w:semiHidden/>
    <w:rsid w:val="00401CA4"/>
    <w:pPr>
      <w:widowControl w:val="0"/>
      <w:wordWrap w:val="0"/>
      <w:autoSpaceDE w:val="0"/>
      <w:autoSpaceDN w:val="0"/>
      <w:spacing w:after="0"/>
      <w:jc w:val="both"/>
    </w:pPr>
    <w:rPr>
      <w:rFonts w:ascii="Arial" w:eastAsia="Batang" w:hAnsi="Arial" w:cs="Times New Roman"/>
      <w:b/>
      <w:kern w:val="2"/>
      <w:sz w:val="32"/>
      <w:szCs w:val="32"/>
      <w:lang w:eastAsia="ko-KR"/>
    </w:rPr>
  </w:style>
  <w:style w:type="paragraph" w:customStyle="1" w:styleId="1Char">
    <w:name w:val="(1) Char"/>
    <w:link w:val="1CharChar"/>
    <w:semiHidden/>
    <w:rsid w:val="00401CA4"/>
    <w:rPr>
      <w:rFonts w:ascii="Times New Roman" w:eastAsia="Batang" w:hAnsi="Times New Roman"/>
      <w:b/>
      <w:bCs/>
      <w:iCs/>
      <w:kern w:val="2"/>
      <w:sz w:val="22"/>
      <w:szCs w:val="22"/>
      <w:lang w:val="en-US" w:eastAsia="ko-KR"/>
    </w:rPr>
  </w:style>
  <w:style w:type="character" w:customStyle="1" w:styleId="1CharChar">
    <w:name w:val="(1) Char Char"/>
    <w:link w:val="1Char"/>
    <w:semiHidden/>
    <w:rsid w:val="00401CA4"/>
    <w:rPr>
      <w:rFonts w:ascii="Times New Roman" w:eastAsia="Batang" w:hAnsi="Times New Roman"/>
      <w:b/>
      <w:bCs/>
      <w:iCs/>
      <w:kern w:val="2"/>
      <w:sz w:val="22"/>
      <w:szCs w:val="22"/>
      <w:lang w:eastAsia="ko-KR"/>
    </w:rPr>
  </w:style>
  <w:style w:type="paragraph" w:customStyle="1" w:styleId="111Char">
    <w:name w:val="1.1.1 Char"/>
    <w:basedOn w:val="Normal"/>
    <w:link w:val="111CharChar"/>
    <w:semiHidden/>
    <w:rsid w:val="00401CA4"/>
    <w:pPr>
      <w:widowControl w:val="0"/>
      <w:wordWrap w:val="0"/>
      <w:autoSpaceDE w:val="0"/>
      <w:autoSpaceDN w:val="0"/>
      <w:spacing w:after="0"/>
      <w:jc w:val="both"/>
    </w:pPr>
    <w:rPr>
      <w:rFonts w:ascii="Arial" w:eastAsia="Batang" w:hAnsi="Arial" w:cs="Times New Roman"/>
      <w:b/>
      <w:kern w:val="2"/>
      <w:sz w:val="24"/>
      <w:szCs w:val="24"/>
      <w:lang w:eastAsia="ko-KR"/>
    </w:rPr>
  </w:style>
  <w:style w:type="character" w:customStyle="1" w:styleId="111CharChar">
    <w:name w:val="1.1.1 Char Char"/>
    <w:link w:val="111Char"/>
    <w:semiHidden/>
    <w:rsid w:val="00401CA4"/>
    <w:rPr>
      <w:rFonts w:ascii="Arial" w:eastAsia="Batang" w:hAnsi="Arial"/>
      <w:b/>
      <w:kern w:val="2"/>
      <w:sz w:val="24"/>
      <w:szCs w:val="24"/>
      <w:lang w:eastAsia="ko-KR"/>
    </w:rPr>
  </w:style>
  <w:style w:type="paragraph" w:customStyle="1" w:styleId="A2">
    <w:name w:val="A."/>
    <w:basedOn w:val="Normal"/>
    <w:link w:val="AChar2"/>
    <w:semiHidden/>
    <w:rsid w:val="00401CA4"/>
    <w:pPr>
      <w:widowControl w:val="0"/>
      <w:wordWrap w:val="0"/>
      <w:autoSpaceDE w:val="0"/>
      <w:autoSpaceDN w:val="0"/>
      <w:spacing w:after="0"/>
      <w:ind w:leftChars="100" w:left="200"/>
      <w:jc w:val="both"/>
    </w:pPr>
    <w:rPr>
      <w:rFonts w:eastAsia="Batang" w:cs="Batang"/>
      <w:b/>
      <w:bCs/>
      <w:iCs/>
      <w:kern w:val="2"/>
      <w:sz w:val="22"/>
      <w:lang w:eastAsia="ko-KR"/>
    </w:rPr>
  </w:style>
  <w:style w:type="paragraph" w:customStyle="1" w:styleId="Style20">
    <w:name w:val="Style 2"/>
    <w:semiHidden/>
    <w:rsid w:val="00401CA4"/>
    <w:pPr>
      <w:widowControl w:val="0"/>
      <w:autoSpaceDE w:val="0"/>
      <w:autoSpaceDN w:val="0"/>
      <w:spacing w:before="144" w:line="360" w:lineRule="auto"/>
      <w:jc w:val="both"/>
    </w:pPr>
    <w:rPr>
      <w:rFonts w:ascii="Arial" w:eastAsia="Times New Roman" w:hAnsi="Arial" w:cs="Arial"/>
      <w:lang w:val="en-US" w:eastAsia="en-US"/>
    </w:rPr>
  </w:style>
  <w:style w:type="paragraph" w:customStyle="1" w:styleId="Style10">
    <w:name w:val="Style 1"/>
    <w:semiHidden/>
    <w:rsid w:val="00401CA4"/>
    <w:pPr>
      <w:widowControl w:val="0"/>
      <w:autoSpaceDE w:val="0"/>
      <w:autoSpaceDN w:val="0"/>
      <w:adjustRightInd w:val="0"/>
    </w:pPr>
    <w:rPr>
      <w:rFonts w:ascii="Times New Roman" w:eastAsia="Times New Roman" w:hAnsi="Times New Roman"/>
      <w:lang w:val="en-US" w:eastAsia="en-US"/>
    </w:rPr>
  </w:style>
  <w:style w:type="paragraph" w:customStyle="1" w:styleId="Style60">
    <w:name w:val="Style 6"/>
    <w:semiHidden/>
    <w:rsid w:val="00401CA4"/>
    <w:pPr>
      <w:widowControl w:val="0"/>
      <w:autoSpaceDE w:val="0"/>
      <w:autoSpaceDN w:val="0"/>
      <w:spacing w:before="180" w:line="268" w:lineRule="auto"/>
    </w:pPr>
    <w:rPr>
      <w:rFonts w:ascii="Arial" w:eastAsia="Times New Roman" w:hAnsi="Arial" w:cs="Arial"/>
      <w:lang w:val="en-US" w:eastAsia="en-US"/>
    </w:rPr>
  </w:style>
  <w:style w:type="paragraph" w:customStyle="1" w:styleId="Style13">
    <w:name w:val="Style 13"/>
    <w:semiHidden/>
    <w:rsid w:val="00401CA4"/>
    <w:pPr>
      <w:widowControl w:val="0"/>
      <w:autoSpaceDE w:val="0"/>
      <w:autoSpaceDN w:val="0"/>
      <w:spacing w:line="268" w:lineRule="auto"/>
    </w:pPr>
    <w:rPr>
      <w:rFonts w:ascii="Tahoma" w:eastAsia="Times New Roman" w:hAnsi="Tahoma" w:cs="Tahoma"/>
      <w:sz w:val="14"/>
      <w:szCs w:val="14"/>
      <w:lang w:val="en-US" w:eastAsia="en-US"/>
    </w:rPr>
  </w:style>
  <w:style w:type="paragraph" w:customStyle="1" w:styleId="Style100">
    <w:name w:val="Style 10"/>
    <w:semiHidden/>
    <w:rsid w:val="00401CA4"/>
    <w:pPr>
      <w:widowControl w:val="0"/>
      <w:autoSpaceDE w:val="0"/>
      <w:autoSpaceDN w:val="0"/>
      <w:adjustRightInd w:val="0"/>
    </w:pPr>
    <w:rPr>
      <w:rFonts w:ascii="Arial" w:eastAsia="Times New Roman" w:hAnsi="Arial" w:cs="Arial"/>
      <w:sz w:val="14"/>
      <w:szCs w:val="14"/>
      <w:lang w:val="en-US" w:eastAsia="en-US"/>
    </w:rPr>
  </w:style>
  <w:style w:type="paragraph" w:customStyle="1" w:styleId="Style14">
    <w:name w:val="Style 14"/>
    <w:semiHidden/>
    <w:rsid w:val="00401CA4"/>
    <w:pPr>
      <w:widowControl w:val="0"/>
      <w:autoSpaceDE w:val="0"/>
      <w:autoSpaceDN w:val="0"/>
      <w:ind w:right="72"/>
      <w:jc w:val="right"/>
    </w:pPr>
    <w:rPr>
      <w:rFonts w:ascii="Arial" w:eastAsia="Times New Roman" w:hAnsi="Arial" w:cs="Arial"/>
      <w:sz w:val="14"/>
      <w:szCs w:val="14"/>
      <w:lang w:val="en-US" w:eastAsia="en-US"/>
    </w:rPr>
  </w:style>
  <w:style w:type="paragraph" w:customStyle="1" w:styleId="Style16">
    <w:name w:val="Style 16"/>
    <w:semiHidden/>
    <w:rsid w:val="00401CA4"/>
    <w:pPr>
      <w:widowControl w:val="0"/>
      <w:autoSpaceDE w:val="0"/>
      <w:autoSpaceDN w:val="0"/>
      <w:spacing w:line="280" w:lineRule="auto"/>
    </w:pPr>
    <w:rPr>
      <w:rFonts w:ascii="Arial" w:eastAsia="Times New Roman" w:hAnsi="Arial" w:cs="Arial"/>
      <w:sz w:val="14"/>
      <w:szCs w:val="14"/>
      <w:lang w:val="en-US" w:eastAsia="en-US"/>
    </w:rPr>
  </w:style>
  <w:style w:type="character" w:customStyle="1" w:styleId="CharacterStyle2">
    <w:name w:val="Character Style 2"/>
    <w:semiHidden/>
    <w:rsid w:val="00401CA4"/>
    <w:rPr>
      <w:rFonts w:ascii="Tahoma" w:hAnsi="Tahoma" w:cs="Tahoma"/>
      <w:sz w:val="14"/>
      <w:szCs w:val="14"/>
    </w:rPr>
  </w:style>
  <w:style w:type="character" w:customStyle="1" w:styleId="CharacterStyle3">
    <w:name w:val="Character Style 3"/>
    <w:semiHidden/>
    <w:rsid w:val="00401CA4"/>
    <w:rPr>
      <w:rFonts w:ascii="Arial" w:hAnsi="Arial" w:cs="Arial"/>
      <w:sz w:val="14"/>
      <w:szCs w:val="14"/>
    </w:rPr>
  </w:style>
  <w:style w:type="paragraph" w:customStyle="1" w:styleId="Style15">
    <w:name w:val="Style 15"/>
    <w:semiHidden/>
    <w:rsid w:val="00401CA4"/>
    <w:pPr>
      <w:widowControl w:val="0"/>
      <w:autoSpaceDE w:val="0"/>
      <w:autoSpaceDN w:val="0"/>
      <w:spacing w:before="360" w:line="360" w:lineRule="auto"/>
    </w:pPr>
    <w:rPr>
      <w:rFonts w:ascii="Arial" w:eastAsia="Times New Roman" w:hAnsi="Arial" w:cs="Arial"/>
      <w:lang w:val="en-US" w:eastAsia="en-US"/>
    </w:rPr>
  </w:style>
  <w:style w:type="paragraph" w:customStyle="1" w:styleId="Style110">
    <w:name w:val="Style 11"/>
    <w:semiHidden/>
    <w:rsid w:val="00401CA4"/>
    <w:pPr>
      <w:widowControl w:val="0"/>
      <w:autoSpaceDE w:val="0"/>
      <w:autoSpaceDN w:val="0"/>
      <w:spacing w:before="36" w:line="273" w:lineRule="auto"/>
    </w:pPr>
    <w:rPr>
      <w:rFonts w:ascii="Arial" w:eastAsia="Times New Roman" w:hAnsi="Arial" w:cs="Arial"/>
      <w:lang w:val="en-US" w:eastAsia="en-US"/>
    </w:rPr>
  </w:style>
  <w:style w:type="paragraph" w:customStyle="1" w:styleId="Style19">
    <w:name w:val="Style 19"/>
    <w:semiHidden/>
    <w:rsid w:val="00401CA4"/>
    <w:pPr>
      <w:widowControl w:val="0"/>
      <w:autoSpaceDE w:val="0"/>
      <w:autoSpaceDN w:val="0"/>
      <w:spacing w:line="640" w:lineRule="auto"/>
    </w:pPr>
    <w:rPr>
      <w:rFonts w:ascii="Arial Narrow" w:eastAsia="Times New Roman" w:hAnsi="Arial Narrow" w:cs="Arial Narrow"/>
      <w:b/>
      <w:bCs/>
      <w:sz w:val="10"/>
      <w:szCs w:val="10"/>
      <w:lang w:val="en-US" w:eastAsia="en-US"/>
    </w:rPr>
  </w:style>
  <w:style w:type="paragraph" w:customStyle="1" w:styleId="Style200">
    <w:name w:val="Style 20"/>
    <w:semiHidden/>
    <w:rsid w:val="00401CA4"/>
    <w:pPr>
      <w:widowControl w:val="0"/>
      <w:autoSpaceDE w:val="0"/>
      <w:autoSpaceDN w:val="0"/>
      <w:spacing w:before="360" w:line="360" w:lineRule="auto"/>
      <w:ind w:left="288" w:right="144" w:hanging="288"/>
      <w:jc w:val="both"/>
    </w:pPr>
    <w:rPr>
      <w:rFonts w:ascii="Arial" w:eastAsia="Times New Roman" w:hAnsi="Arial" w:cs="Arial"/>
      <w:lang w:val="en-US" w:eastAsia="en-US"/>
    </w:rPr>
  </w:style>
  <w:style w:type="paragraph" w:customStyle="1" w:styleId="Style23">
    <w:name w:val="Style 23"/>
    <w:semiHidden/>
    <w:rsid w:val="00401CA4"/>
    <w:pPr>
      <w:widowControl w:val="0"/>
      <w:autoSpaceDE w:val="0"/>
      <w:autoSpaceDN w:val="0"/>
      <w:spacing w:before="144" w:line="360" w:lineRule="auto"/>
      <w:ind w:left="288" w:hanging="288"/>
      <w:jc w:val="both"/>
    </w:pPr>
    <w:rPr>
      <w:rFonts w:ascii="Arial" w:eastAsia="Times New Roman" w:hAnsi="Arial" w:cs="Arial"/>
      <w:lang w:val="en-US" w:eastAsia="en-US"/>
    </w:rPr>
  </w:style>
  <w:style w:type="paragraph" w:customStyle="1" w:styleId="Style18">
    <w:name w:val="Style 18"/>
    <w:semiHidden/>
    <w:rsid w:val="00401CA4"/>
    <w:pPr>
      <w:widowControl w:val="0"/>
      <w:autoSpaceDE w:val="0"/>
      <w:autoSpaceDN w:val="0"/>
      <w:spacing w:before="360" w:line="360" w:lineRule="auto"/>
      <w:ind w:left="72" w:right="72"/>
      <w:jc w:val="both"/>
    </w:pPr>
    <w:rPr>
      <w:rFonts w:ascii="Arial" w:eastAsia="Times New Roman" w:hAnsi="Arial" w:cs="Arial"/>
      <w:lang w:val="en-US" w:eastAsia="en-US"/>
    </w:rPr>
  </w:style>
  <w:style w:type="paragraph" w:customStyle="1" w:styleId="Style22">
    <w:name w:val="Style 22"/>
    <w:semiHidden/>
    <w:rsid w:val="00401CA4"/>
    <w:pPr>
      <w:widowControl w:val="0"/>
      <w:autoSpaceDE w:val="0"/>
      <w:autoSpaceDN w:val="0"/>
      <w:spacing w:before="72" w:line="360" w:lineRule="auto"/>
    </w:pPr>
    <w:rPr>
      <w:rFonts w:ascii="Arial" w:eastAsia="Times New Roman" w:hAnsi="Arial" w:cs="Arial"/>
      <w:lang w:val="en-US" w:eastAsia="en-US"/>
    </w:rPr>
  </w:style>
  <w:style w:type="paragraph" w:customStyle="1" w:styleId="Style30">
    <w:name w:val="Style 3"/>
    <w:semiHidden/>
    <w:rsid w:val="00401CA4"/>
    <w:pPr>
      <w:widowControl w:val="0"/>
      <w:autoSpaceDE w:val="0"/>
      <w:autoSpaceDN w:val="0"/>
      <w:adjustRightInd w:val="0"/>
    </w:pPr>
    <w:rPr>
      <w:rFonts w:ascii="Times New Roman" w:eastAsia="Times New Roman" w:hAnsi="Times New Roman"/>
      <w:lang w:val="en-US" w:eastAsia="en-US"/>
    </w:rPr>
  </w:style>
  <w:style w:type="paragraph" w:customStyle="1" w:styleId="Style12">
    <w:name w:val="Style 12"/>
    <w:semiHidden/>
    <w:rsid w:val="00401CA4"/>
    <w:pPr>
      <w:widowControl w:val="0"/>
      <w:autoSpaceDE w:val="0"/>
      <w:autoSpaceDN w:val="0"/>
      <w:spacing w:line="316" w:lineRule="auto"/>
    </w:pPr>
    <w:rPr>
      <w:rFonts w:ascii="Arial" w:eastAsia="Times New Roman" w:hAnsi="Arial" w:cs="Arial"/>
      <w:lang w:val="en-US" w:eastAsia="en-US"/>
    </w:rPr>
  </w:style>
  <w:style w:type="paragraph" w:customStyle="1" w:styleId="Style17">
    <w:name w:val="Style 17"/>
    <w:semiHidden/>
    <w:rsid w:val="00401CA4"/>
    <w:pPr>
      <w:widowControl w:val="0"/>
      <w:autoSpaceDE w:val="0"/>
      <w:autoSpaceDN w:val="0"/>
      <w:spacing w:line="314" w:lineRule="auto"/>
    </w:pPr>
    <w:rPr>
      <w:rFonts w:ascii="Arial" w:eastAsia="Times New Roman" w:hAnsi="Arial" w:cs="Arial"/>
      <w:sz w:val="18"/>
      <w:szCs w:val="18"/>
      <w:lang w:val="en-US" w:eastAsia="en-US"/>
    </w:rPr>
  </w:style>
  <w:style w:type="paragraph" w:customStyle="1" w:styleId="Style40">
    <w:name w:val="Style 4"/>
    <w:semiHidden/>
    <w:rsid w:val="00401CA4"/>
    <w:pPr>
      <w:widowControl w:val="0"/>
      <w:autoSpaceDE w:val="0"/>
      <w:autoSpaceDN w:val="0"/>
      <w:ind w:right="180"/>
      <w:jc w:val="right"/>
    </w:pPr>
    <w:rPr>
      <w:rFonts w:ascii="Arial" w:eastAsia="Times New Roman" w:hAnsi="Arial" w:cs="Arial"/>
      <w:sz w:val="14"/>
      <w:szCs w:val="14"/>
      <w:lang w:val="en-US" w:eastAsia="en-US"/>
    </w:rPr>
  </w:style>
  <w:style w:type="paragraph" w:customStyle="1" w:styleId="Style50">
    <w:name w:val="Style 5"/>
    <w:semiHidden/>
    <w:rsid w:val="00401CA4"/>
    <w:pPr>
      <w:widowControl w:val="0"/>
      <w:autoSpaceDE w:val="0"/>
      <w:autoSpaceDN w:val="0"/>
      <w:spacing w:before="360" w:line="360" w:lineRule="auto"/>
      <w:ind w:right="72"/>
      <w:jc w:val="both"/>
    </w:pPr>
    <w:rPr>
      <w:rFonts w:ascii="Arial" w:eastAsia="Times New Roman" w:hAnsi="Arial" w:cs="Arial"/>
      <w:lang w:val="en-US" w:eastAsia="en-US"/>
    </w:rPr>
  </w:style>
  <w:style w:type="paragraph" w:customStyle="1" w:styleId="Style7">
    <w:name w:val="Style 7"/>
    <w:semiHidden/>
    <w:rsid w:val="00401CA4"/>
    <w:pPr>
      <w:widowControl w:val="0"/>
      <w:autoSpaceDE w:val="0"/>
      <w:autoSpaceDN w:val="0"/>
      <w:ind w:right="288"/>
      <w:jc w:val="right"/>
    </w:pPr>
    <w:rPr>
      <w:rFonts w:ascii="Arial" w:eastAsia="Times New Roman" w:hAnsi="Arial" w:cs="Arial"/>
      <w:lang w:val="en-US" w:eastAsia="en-US"/>
    </w:rPr>
  </w:style>
  <w:style w:type="paragraph" w:customStyle="1" w:styleId="Style8">
    <w:name w:val="Style 8"/>
    <w:semiHidden/>
    <w:rsid w:val="00401CA4"/>
    <w:pPr>
      <w:widowControl w:val="0"/>
      <w:autoSpaceDE w:val="0"/>
      <w:autoSpaceDN w:val="0"/>
      <w:adjustRightInd w:val="0"/>
    </w:pPr>
    <w:rPr>
      <w:rFonts w:ascii="Arial" w:eastAsia="Times New Roman" w:hAnsi="Arial" w:cs="Arial"/>
      <w:lang w:val="en-US" w:eastAsia="en-US"/>
    </w:rPr>
  </w:style>
  <w:style w:type="paragraph" w:customStyle="1" w:styleId="Style9">
    <w:name w:val="Style 9"/>
    <w:semiHidden/>
    <w:rsid w:val="00401CA4"/>
    <w:pPr>
      <w:widowControl w:val="0"/>
      <w:autoSpaceDE w:val="0"/>
      <w:autoSpaceDN w:val="0"/>
      <w:spacing w:before="72" w:line="307" w:lineRule="auto"/>
    </w:pPr>
    <w:rPr>
      <w:rFonts w:ascii="Arial" w:eastAsia="Times New Roman" w:hAnsi="Arial" w:cs="Arial"/>
      <w:lang w:val="en-US" w:eastAsia="en-US"/>
    </w:rPr>
  </w:style>
  <w:style w:type="paragraph" w:customStyle="1" w:styleId="Style101">
    <w:name w:val="Style 101"/>
    <w:semiHidden/>
    <w:rsid w:val="00401CA4"/>
    <w:pPr>
      <w:widowControl w:val="0"/>
      <w:autoSpaceDE w:val="0"/>
      <w:autoSpaceDN w:val="0"/>
      <w:spacing w:before="360" w:line="360" w:lineRule="auto"/>
      <w:ind w:left="288" w:right="72"/>
      <w:jc w:val="both"/>
    </w:pPr>
    <w:rPr>
      <w:rFonts w:ascii="Arial" w:eastAsia="Times New Roman" w:hAnsi="Arial" w:cs="Arial"/>
      <w:lang w:val="en-US" w:eastAsia="en-US"/>
    </w:rPr>
  </w:style>
  <w:style w:type="character" w:customStyle="1" w:styleId="CharacterStyle4">
    <w:name w:val="Character Style 4"/>
    <w:semiHidden/>
    <w:rsid w:val="00401CA4"/>
    <w:rPr>
      <w:rFonts w:ascii="Arial Narrow" w:hAnsi="Arial Narrow" w:cs="Arial Narrow"/>
      <w:sz w:val="18"/>
      <w:szCs w:val="18"/>
    </w:rPr>
  </w:style>
  <w:style w:type="character" w:customStyle="1" w:styleId="CharacterStyle8">
    <w:name w:val="Character Style 8"/>
    <w:semiHidden/>
    <w:rsid w:val="00401CA4"/>
    <w:rPr>
      <w:rFonts w:ascii="Garamond" w:hAnsi="Garamond" w:cs="Garamond"/>
      <w:sz w:val="22"/>
      <w:szCs w:val="22"/>
    </w:rPr>
  </w:style>
  <w:style w:type="character" w:customStyle="1" w:styleId="CharacterStyle5">
    <w:name w:val="Character Style 5"/>
    <w:semiHidden/>
    <w:rsid w:val="00401CA4"/>
    <w:rPr>
      <w:rFonts w:ascii="Arial" w:hAnsi="Arial" w:cs="Arial"/>
      <w:sz w:val="16"/>
      <w:szCs w:val="16"/>
    </w:rPr>
  </w:style>
  <w:style w:type="character" w:customStyle="1" w:styleId="CharacterStyle6">
    <w:name w:val="Character Style 6"/>
    <w:semiHidden/>
    <w:rsid w:val="00401CA4"/>
    <w:rPr>
      <w:rFonts w:ascii="Arial Narrow" w:hAnsi="Arial Narrow" w:cs="Arial Narrow"/>
      <w:sz w:val="18"/>
      <w:szCs w:val="18"/>
    </w:rPr>
  </w:style>
  <w:style w:type="character" w:customStyle="1" w:styleId="CharacterStyle7">
    <w:name w:val="Character Style 7"/>
    <w:semiHidden/>
    <w:rsid w:val="00401CA4"/>
    <w:rPr>
      <w:rFonts w:ascii="Arial" w:hAnsi="Arial" w:cs="Arial"/>
      <w:sz w:val="22"/>
      <w:szCs w:val="22"/>
    </w:rPr>
  </w:style>
  <w:style w:type="paragraph" w:customStyle="1" w:styleId="Text1">
    <w:name w:val="Text1"/>
    <w:basedOn w:val="Normal"/>
    <w:link w:val="Text1Char"/>
    <w:semiHidden/>
    <w:rsid w:val="00401CA4"/>
    <w:pPr>
      <w:widowControl w:val="0"/>
      <w:spacing w:before="60" w:after="60" w:line="320" w:lineRule="atLeast"/>
      <w:ind w:left="851"/>
      <w:jc w:val="both"/>
    </w:pPr>
    <w:rPr>
      <w:rFonts w:cs="Times New Roman"/>
      <w:kern w:val="2"/>
      <w:sz w:val="24"/>
      <w:szCs w:val="24"/>
      <w:lang w:eastAsia="ja-JP"/>
    </w:rPr>
  </w:style>
  <w:style w:type="character" w:customStyle="1" w:styleId="Text1Char">
    <w:name w:val="Text1 Char"/>
    <w:link w:val="Text1"/>
    <w:semiHidden/>
    <w:rsid w:val="00401CA4"/>
    <w:rPr>
      <w:rFonts w:ascii="Times New Roman" w:eastAsia="MS Mincho" w:hAnsi="Times New Roman"/>
      <w:kern w:val="2"/>
      <w:sz w:val="24"/>
      <w:szCs w:val="24"/>
      <w:lang w:eastAsia="ja-JP"/>
    </w:rPr>
  </w:style>
  <w:style w:type="paragraph" w:customStyle="1" w:styleId="Number">
    <w:name w:val="Number"/>
    <w:basedOn w:val="Normal"/>
    <w:semiHidden/>
    <w:rsid w:val="00401CA4"/>
    <w:pPr>
      <w:numPr>
        <w:numId w:val="45"/>
      </w:numPr>
      <w:tabs>
        <w:tab w:val="clear" w:pos="284"/>
        <w:tab w:val="num" w:pos="360"/>
        <w:tab w:val="left" w:pos="567"/>
      </w:tabs>
      <w:spacing w:before="60" w:after="60"/>
      <w:ind w:left="0" w:firstLine="0"/>
      <w:jc w:val="both"/>
    </w:pPr>
    <w:rPr>
      <w:rFonts w:ascii=".VnArial" w:eastAsia="Times New Roman" w:hAnsi=".VnArial" w:cs="Times New Roman"/>
      <w:b/>
      <w:i/>
      <w:sz w:val="24"/>
      <w:szCs w:val="24"/>
    </w:rPr>
  </w:style>
  <w:style w:type="character" w:styleId="HTMLTypewriter">
    <w:name w:val="HTML Typewriter"/>
    <w:semiHidden/>
    <w:rsid w:val="00401CA4"/>
    <w:rPr>
      <w:rFonts w:ascii="Courier New" w:eastAsia="Times New Roman" w:hAnsi="Courier New" w:cs="Courier New"/>
      <w:sz w:val="20"/>
      <w:szCs w:val="20"/>
    </w:rPr>
  </w:style>
  <w:style w:type="paragraph" w:customStyle="1" w:styleId="11">
    <w:name w:val="1.1"/>
    <w:basedOn w:val="Normal"/>
    <w:link w:val="11Char1"/>
    <w:semiHidden/>
    <w:rsid w:val="00401CA4"/>
    <w:pPr>
      <w:widowControl w:val="0"/>
      <w:wordWrap w:val="0"/>
      <w:autoSpaceDE w:val="0"/>
      <w:autoSpaceDN w:val="0"/>
      <w:spacing w:after="0"/>
      <w:jc w:val="both"/>
    </w:pPr>
    <w:rPr>
      <w:rFonts w:ascii="Arial" w:eastAsia="Batang" w:hAnsi="Arial" w:cs="Times New Roman"/>
      <w:b/>
      <w:kern w:val="2"/>
      <w:sz w:val="28"/>
      <w:szCs w:val="28"/>
      <w:lang w:eastAsia="ko-KR"/>
    </w:rPr>
  </w:style>
  <w:style w:type="character" w:customStyle="1" w:styleId="11Char1">
    <w:name w:val="1.1 Char1"/>
    <w:link w:val="11"/>
    <w:semiHidden/>
    <w:rsid w:val="00401CA4"/>
    <w:rPr>
      <w:rFonts w:ascii="Arial" w:eastAsia="Batang" w:hAnsi="Arial"/>
      <w:b/>
      <w:kern w:val="2"/>
      <w:sz w:val="28"/>
      <w:szCs w:val="28"/>
      <w:lang w:eastAsia="ko-KR"/>
    </w:rPr>
  </w:style>
  <w:style w:type="character" w:customStyle="1" w:styleId="e">
    <w:name w:val="e"/>
    <w:semiHidden/>
    <w:rsid w:val="00401CA4"/>
  </w:style>
  <w:style w:type="paragraph" w:customStyle="1" w:styleId="CenturyGothicMSPGothic11pt">
    <w:name w:val="스타일 다단계 번호 매기기 (영어) Century Gothic (한글) MS PGothic 11 pt 굵게 ..."/>
    <w:basedOn w:val="Normal"/>
    <w:semiHidden/>
    <w:rsid w:val="00401CA4"/>
    <w:pPr>
      <w:widowControl w:val="0"/>
      <w:wordWrap w:val="0"/>
      <w:autoSpaceDE w:val="0"/>
      <w:autoSpaceDN w:val="0"/>
      <w:spacing w:after="0"/>
      <w:ind w:firstLine="800"/>
      <w:jc w:val="both"/>
    </w:pPr>
    <w:rPr>
      <w:rFonts w:eastAsia="Batang" w:cs="Times New Roman"/>
      <w:kern w:val="2"/>
      <w:sz w:val="22"/>
      <w:lang w:eastAsia="ko-KR"/>
    </w:rPr>
  </w:style>
  <w:style w:type="paragraph" w:customStyle="1" w:styleId="1">
    <w:name w:val="1)"/>
    <w:basedOn w:val="Normal"/>
    <w:semiHidden/>
    <w:rsid w:val="00401CA4"/>
    <w:pPr>
      <w:widowControl w:val="0"/>
      <w:wordWrap w:val="0"/>
      <w:autoSpaceDE w:val="0"/>
      <w:autoSpaceDN w:val="0"/>
      <w:spacing w:after="0"/>
      <w:jc w:val="both"/>
    </w:pPr>
    <w:rPr>
      <w:rFonts w:ascii="Batang" w:eastAsia="Batang" w:cs="Times New Roman"/>
      <w:i/>
      <w:kern w:val="2"/>
      <w:sz w:val="22"/>
      <w:u w:val="single"/>
      <w:lang w:eastAsia="ko-KR"/>
    </w:rPr>
  </w:style>
  <w:style w:type="character" w:customStyle="1" w:styleId="1Char0">
    <w:name w:val="1) Char"/>
    <w:semiHidden/>
    <w:rsid w:val="00401CA4"/>
    <w:rPr>
      <w:rFonts w:ascii="Batang" w:eastAsia="Batang"/>
      <w:i/>
      <w:kern w:val="2"/>
      <w:sz w:val="22"/>
      <w:szCs w:val="22"/>
      <w:u w:val="single"/>
      <w:lang w:val="en-US" w:eastAsia="ko-KR" w:bidi="ar-SA"/>
    </w:rPr>
  </w:style>
  <w:style w:type="paragraph" w:customStyle="1" w:styleId="Mucchinh">
    <w:name w:val="Muc_chinh"/>
    <w:basedOn w:val="Normal"/>
    <w:autoRedefine/>
    <w:semiHidden/>
    <w:rsid w:val="00401CA4"/>
    <w:pPr>
      <w:tabs>
        <w:tab w:val="num" w:pos="57"/>
      </w:tabs>
      <w:spacing w:line="360" w:lineRule="auto"/>
    </w:pPr>
    <w:rPr>
      <w:rFonts w:ascii=".VnTime" w:eastAsia="Times New Roman" w:hAnsi=".VnTime" w:cs="Times New Roman"/>
      <w:sz w:val="28"/>
      <w:szCs w:val="28"/>
    </w:rPr>
  </w:style>
  <w:style w:type="paragraph" w:customStyle="1" w:styleId="Muc-">
    <w:name w:val="Muc-"/>
    <w:basedOn w:val="Normal"/>
    <w:semiHidden/>
    <w:rsid w:val="00401CA4"/>
    <w:pPr>
      <w:tabs>
        <w:tab w:val="num" w:pos="284"/>
      </w:tabs>
      <w:spacing w:after="0"/>
      <w:ind w:left="284" w:hanging="284"/>
    </w:pPr>
    <w:rPr>
      <w:rFonts w:eastAsia="Times New Roman" w:cs="Times New Roman"/>
      <w:sz w:val="20"/>
      <w:szCs w:val="20"/>
    </w:rPr>
  </w:style>
  <w:style w:type="character" w:customStyle="1" w:styleId="111TimesNewRoman12pt">
    <w:name w:val="스타일 스타일 1.1.1 + (영어) Times New Roman (한글) 바탕 기울임꼴 없음 + 12 pt 기울임..."/>
    <w:semiHidden/>
    <w:rsid w:val="00401CA4"/>
    <w:rPr>
      <w:rFonts w:ascii="Arial" w:eastAsia="Batang" w:hAnsi="Arial"/>
      <w:b/>
      <w:bCs/>
      <w:i/>
      <w:iCs/>
      <w:sz w:val="32"/>
      <w:szCs w:val="32"/>
    </w:rPr>
  </w:style>
  <w:style w:type="paragraph" w:customStyle="1" w:styleId="chapter">
    <w:name w:val="chapter"/>
    <w:basedOn w:val="Normal"/>
    <w:semiHidden/>
    <w:rsid w:val="00401CA4"/>
    <w:pPr>
      <w:widowControl w:val="0"/>
      <w:wordWrap w:val="0"/>
      <w:autoSpaceDE w:val="0"/>
      <w:autoSpaceDN w:val="0"/>
      <w:spacing w:after="0"/>
      <w:ind w:left="2506" w:hangingChars="696" w:hanging="2506"/>
      <w:jc w:val="center"/>
    </w:pPr>
    <w:rPr>
      <w:rFonts w:ascii="Arial" w:eastAsia="Batang" w:hAnsi="Arial" w:cs="Times New Roman"/>
      <w:b/>
      <w:kern w:val="2"/>
      <w:sz w:val="44"/>
      <w:szCs w:val="40"/>
      <w:lang w:eastAsia="ko-KR"/>
    </w:rPr>
  </w:style>
  <w:style w:type="character" w:customStyle="1" w:styleId="1112pt">
    <w:name w:val="1.1 + (한글) 바탕 12 pt"/>
    <w:semiHidden/>
    <w:rsid w:val="00401CA4"/>
    <w:rPr>
      <w:rFonts w:ascii="Arial" w:eastAsia="Batang" w:hAnsi="Arial"/>
      <w:b/>
      <w:bCs/>
      <w:iCs/>
      <w:sz w:val="24"/>
      <w:szCs w:val="22"/>
    </w:rPr>
  </w:style>
  <w:style w:type="paragraph" w:customStyle="1" w:styleId="Muc-0">
    <w:name w:val="Muc -"/>
    <w:basedOn w:val="Normal"/>
    <w:semiHidden/>
    <w:rsid w:val="00401CA4"/>
    <w:pPr>
      <w:tabs>
        <w:tab w:val="num" w:pos="567"/>
      </w:tabs>
      <w:spacing w:before="60" w:after="60"/>
      <w:ind w:left="567" w:hanging="283"/>
      <w:jc w:val="both"/>
    </w:pPr>
    <w:rPr>
      <w:rFonts w:ascii=".VnArial" w:eastAsia="Times New Roman" w:hAnsi=".VnArial" w:cs="Times New Roman"/>
      <w:sz w:val="24"/>
      <w:szCs w:val="24"/>
    </w:rPr>
  </w:style>
  <w:style w:type="character" w:customStyle="1" w:styleId="AChar">
    <w:name w:val="A. Char"/>
    <w:semiHidden/>
    <w:rsid w:val="00401CA4"/>
    <w:rPr>
      <w:rFonts w:eastAsia="Batang" w:cs="Batang"/>
      <w:b/>
      <w:bCs/>
      <w:iCs/>
      <w:kern w:val="2"/>
      <w:sz w:val="22"/>
      <w:szCs w:val="22"/>
      <w:lang w:val="en-US" w:eastAsia="ko-KR" w:bidi="ar-SA"/>
    </w:rPr>
  </w:style>
  <w:style w:type="paragraph" w:customStyle="1" w:styleId="12">
    <w:name w:val="스타일1"/>
    <w:basedOn w:val="TimesNewRoman11pt12ptChar"/>
    <w:semiHidden/>
    <w:rsid w:val="00401CA4"/>
    <w:pPr>
      <w:ind w:left="200"/>
    </w:pPr>
    <w:rPr>
      <w:b w:val="0"/>
    </w:rPr>
  </w:style>
  <w:style w:type="paragraph" w:customStyle="1" w:styleId="Style26">
    <w:name w:val="Style 26"/>
    <w:semiHidden/>
    <w:rsid w:val="00401CA4"/>
    <w:pPr>
      <w:widowControl w:val="0"/>
      <w:autoSpaceDE w:val="0"/>
      <w:autoSpaceDN w:val="0"/>
      <w:spacing w:before="252" w:line="360" w:lineRule="auto"/>
      <w:ind w:right="72"/>
      <w:jc w:val="both"/>
    </w:pPr>
    <w:rPr>
      <w:rFonts w:ascii="Arial" w:eastAsia="Batang" w:hAnsi="Arial" w:cs="Arial"/>
      <w:sz w:val="22"/>
      <w:szCs w:val="22"/>
      <w:lang w:val="en-US" w:eastAsia="en-US"/>
    </w:rPr>
  </w:style>
  <w:style w:type="paragraph" w:customStyle="1" w:styleId="Style27">
    <w:name w:val="Style 27"/>
    <w:semiHidden/>
    <w:rsid w:val="00401CA4"/>
    <w:pPr>
      <w:widowControl w:val="0"/>
      <w:autoSpaceDE w:val="0"/>
      <w:autoSpaceDN w:val="0"/>
      <w:spacing w:before="36" w:line="324" w:lineRule="auto"/>
      <w:ind w:left="72"/>
    </w:pPr>
    <w:rPr>
      <w:rFonts w:ascii="Arial" w:eastAsia="Batang" w:hAnsi="Arial" w:cs="Arial"/>
      <w:sz w:val="22"/>
      <w:szCs w:val="22"/>
      <w:lang w:val="en-US" w:eastAsia="en-US"/>
    </w:rPr>
  </w:style>
  <w:style w:type="paragraph" w:customStyle="1" w:styleId="hstyle1">
    <w:name w:val="hstyle1"/>
    <w:basedOn w:val="Normal"/>
    <w:semiHidden/>
    <w:rsid w:val="00401CA4"/>
    <w:pPr>
      <w:spacing w:after="0" w:line="288" w:lineRule="auto"/>
      <w:jc w:val="right"/>
    </w:pPr>
    <w:rPr>
      <w:rFonts w:ascii="휴먼명조" w:eastAsia="휴먼명조" w:hAnsi="Gulim" w:cs="Gulim"/>
      <w:color w:val="000000"/>
      <w:szCs w:val="26"/>
      <w:lang w:eastAsia="ko-KR"/>
    </w:rPr>
  </w:style>
  <w:style w:type="paragraph" w:customStyle="1" w:styleId="hstyle2">
    <w:name w:val="hstyle2"/>
    <w:basedOn w:val="Normal"/>
    <w:semiHidden/>
    <w:rsid w:val="00401CA4"/>
    <w:pPr>
      <w:spacing w:after="0" w:line="384" w:lineRule="auto"/>
      <w:ind w:left="500"/>
      <w:jc w:val="both"/>
    </w:pPr>
    <w:rPr>
      <w:rFonts w:ascii="휴먼명조" w:eastAsia="휴먼명조" w:hAnsi="Gulim" w:cs="Gulim"/>
      <w:color w:val="000000"/>
      <w:szCs w:val="26"/>
      <w:lang w:eastAsia="ko-KR"/>
    </w:rPr>
  </w:style>
  <w:style w:type="character" w:customStyle="1" w:styleId="1CharChar1">
    <w:name w:val="(1) Char Char1"/>
    <w:link w:val="1Char3"/>
    <w:semiHidden/>
    <w:rsid w:val="00401CA4"/>
    <w:rPr>
      <w:b/>
      <w:bCs/>
      <w:iCs/>
      <w:kern w:val="2"/>
      <w:sz w:val="22"/>
      <w:szCs w:val="22"/>
      <w:lang w:eastAsia="ko-KR"/>
    </w:rPr>
  </w:style>
  <w:style w:type="character" w:customStyle="1" w:styleId="AChar2">
    <w:name w:val="A. Char2"/>
    <w:link w:val="A2"/>
    <w:semiHidden/>
    <w:rsid w:val="00401CA4"/>
    <w:rPr>
      <w:rFonts w:ascii="Times New Roman" w:eastAsia="Batang" w:hAnsi="Times New Roman" w:cs="Batang"/>
      <w:b/>
      <w:bCs/>
      <w:iCs/>
      <w:kern w:val="2"/>
      <w:sz w:val="22"/>
      <w:szCs w:val="22"/>
      <w:lang w:eastAsia="ko-KR"/>
    </w:rPr>
  </w:style>
  <w:style w:type="paragraph" w:customStyle="1" w:styleId="s0">
    <w:name w:val="s0"/>
    <w:semiHidden/>
    <w:rsid w:val="00401CA4"/>
    <w:pPr>
      <w:widowControl w:val="0"/>
      <w:autoSpaceDE w:val="0"/>
      <w:autoSpaceDN w:val="0"/>
      <w:adjustRightInd w:val="0"/>
    </w:pPr>
    <w:rPr>
      <w:rFonts w:ascii="¹ÙÅÁÃ¼" w:eastAsia="Malgun Gothic" w:hAnsi="¹ÙÅÁÃ¼"/>
      <w:sz w:val="24"/>
      <w:szCs w:val="24"/>
      <w:lang w:val="en-US" w:eastAsia="ko-KR"/>
    </w:rPr>
  </w:style>
  <w:style w:type="paragraph" w:styleId="PlainText">
    <w:name w:val="Plain Text"/>
    <w:basedOn w:val="Normal"/>
    <w:link w:val="PlainTextChar"/>
    <w:semiHidden/>
    <w:rsid w:val="00401CA4"/>
    <w:pPr>
      <w:spacing w:after="0"/>
    </w:pPr>
    <w:rPr>
      <w:rFonts w:ascii="Courier New" w:eastAsia="Times New Roman" w:hAnsi="Courier New" w:cs="Courier New"/>
      <w:sz w:val="20"/>
      <w:szCs w:val="20"/>
    </w:rPr>
  </w:style>
  <w:style w:type="character" w:customStyle="1" w:styleId="PlainTextChar">
    <w:name w:val="Plain Text Char"/>
    <w:link w:val="PlainText"/>
    <w:semiHidden/>
    <w:rsid w:val="00401CA4"/>
    <w:rPr>
      <w:rFonts w:ascii="Courier New" w:eastAsia="Times New Roman" w:hAnsi="Courier New" w:cs="Courier New"/>
    </w:rPr>
  </w:style>
  <w:style w:type="paragraph" w:customStyle="1" w:styleId="xl22">
    <w:name w:val="xl22"/>
    <w:basedOn w:val="Normal"/>
    <w:semiHidden/>
    <w:rsid w:val="00401C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4">
    <w:name w:val="xl24"/>
    <w:basedOn w:val="Normal"/>
    <w:semiHidden/>
    <w:rsid w:val="00401C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table" w:customStyle="1" w:styleId="Table1">
    <w:name w:val="Table 1"/>
    <w:basedOn w:val="TableNormal"/>
    <w:semiHidden/>
    <w:rsid w:val="00401CA4"/>
    <w:rPr>
      <w:rFonts w:ascii="Times New Roman" w:eastAsia="Times New Roman" w:hAnsi="Times New Roman"/>
    </w:rPr>
    <w:tblPr/>
  </w:style>
  <w:style w:type="paragraph" w:styleId="List">
    <w:name w:val="List"/>
    <w:aliases w:val="List1"/>
    <w:basedOn w:val="Normal"/>
    <w:rsid w:val="00401CA4"/>
    <w:pPr>
      <w:spacing w:after="0"/>
      <w:ind w:left="360" w:hanging="360"/>
    </w:pPr>
    <w:rPr>
      <w:rFonts w:eastAsia="Times New Roman" w:cs="Times New Roman"/>
      <w:sz w:val="24"/>
      <w:szCs w:val="24"/>
    </w:rPr>
  </w:style>
  <w:style w:type="paragraph" w:customStyle="1" w:styleId="1TimesNewRoman">
    <w:name w:val="스타일 1) + Times New Roman 굵게 밑줄 없음"/>
    <w:basedOn w:val="1"/>
    <w:semiHidden/>
    <w:rsid w:val="00401CA4"/>
    <w:rPr>
      <w:rFonts w:ascii="Times New Roman"/>
      <w:b/>
      <w:bCs/>
      <w:i w:val="0"/>
      <w:iCs/>
      <w:u w:val="none"/>
    </w:rPr>
  </w:style>
  <w:style w:type="character" w:customStyle="1" w:styleId="1TimesNewRomanChar">
    <w:name w:val="스타일 1) + Times New Roman 굵게 밑줄 없음 Char"/>
    <w:semiHidden/>
    <w:rsid w:val="00401CA4"/>
    <w:rPr>
      <w:rFonts w:ascii="Batang" w:eastAsia="Batang"/>
      <w:b/>
      <w:bCs/>
      <w:i/>
      <w:iCs/>
      <w:kern w:val="2"/>
      <w:sz w:val="22"/>
      <w:szCs w:val="22"/>
      <w:u w:val="single"/>
      <w:lang w:val="en-US" w:eastAsia="ko-KR" w:bidi="ar-SA"/>
    </w:rPr>
  </w:style>
  <w:style w:type="character" w:customStyle="1" w:styleId="111TimesNewRoman">
    <w:name w:val="스타일 1.1.1 + (영어) Times New Roman (한글) 바탕 기울임꼴 없음"/>
    <w:semiHidden/>
    <w:rsid w:val="00401CA4"/>
    <w:rPr>
      <w:rFonts w:ascii="Times New Roman" w:eastAsia="Batang" w:hAnsi="Times New Roman"/>
      <w:b/>
      <w:bCs/>
      <w:iCs/>
      <w:sz w:val="22"/>
      <w:szCs w:val="22"/>
    </w:rPr>
  </w:style>
  <w:style w:type="paragraph" w:customStyle="1" w:styleId="Bachbang">
    <w:name w:val="Bachbang"/>
    <w:basedOn w:val="Normal"/>
    <w:semiHidden/>
    <w:rsid w:val="00401CA4"/>
    <w:pPr>
      <w:spacing w:line="276" w:lineRule="auto"/>
      <w:jc w:val="center"/>
    </w:pPr>
    <w:rPr>
      <w:rFonts w:eastAsia="Times New Roman" w:cs="Times New Roman"/>
      <w:sz w:val="24"/>
      <w:szCs w:val="24"/>
      <w:lang w:val="pt-BR"/>
    </w:rPr>
  </w:style>
  <w:style w:type="character" w:customStyle="1" w:styleId="TableofAuthoritiesChar">
    <w:name w:val="Table of Authorities Char"/>
    <w:aliases w:val=" Char1 Char"/>
    <w:link w:val="TableofAuthorities"/>
    <w:semiHidden/>
    <w:rsid w:val="00401CA4"/>
  </w:style>
  <w:style w:type="paragraph" w:styleId="TableofAuthorities">
    <w:name w:val="table of authorities"/>
    <w:aliases w:val=" Char1"/>
    <w:basedOn w:val="Normal"/>
    <w:next w:val="Normal"/>
    <w:link w:val="TableofAuthoritiesChar"/>
    <w:semiHidden/>
    <w:rsid w:val="00401CA4"/>
    <w:pPr>
      <w:spacing w:after="0"/>
      <w:ind w:left="240" w:hanging="240"/>
    </w:pPr>
    <w:rPr>
      <w:rFonts w:ascii="Calibri" w:eastAsia="DengXian" w:hAnsi="Calibri" w:cs="Times New Roman"/>
      <w:sz w:val="20"/>
      <w:szCs w:val="20"/>
    </w:rPr>
  </w:style>
  <w:style w:type="character" w:customStyle="1" w:styleId="Style2Char">
    <w:name w:val="Style2 Char"/>
    <w:link w:val="Style2"/>
    <w:rsid w:val="00401CA4"/>
    <w:rPr>
      <w:rFonts w:ascii="Times New Roman" w:eastAsia="Times New Roman" w:hAnsi="Times New Roman" w:cs="UVnTime"/>
      <w:bCs/>
      <w:noProof/>
      <w:sz w:val="26"/>
      <w:lang w:val="en-US" w:eastAsia="en-US"/>
    </w:rPr>
  </w:style>
  <w:style w:type="table" w:customStyle="1" w:styleId="table">
    <w:name w:val="table"/>
    <w:basedOn w:val="TableNormal"/>
    <w:semiHidden/>
    <w:rsid w:val="00401CA4"/>
    <w:rPr>
      <w:rFonts w:ascii="Times New Roman" w:eastAsia="Times New Roman" w:hAnsi="Times New Roman"/>
    </w:rPr>
    <w:tblPr/>
  </w:style>
  <w:style w:type="table" w:customStyle="1" w:styleId="Viettribang">
    <w:name w:val="Viettribang"/>
    <w:basedOn w:val="TableNormal"/>
    <w:semiHidden/>
    <w:rsid w:val="00401CA4"/>
    <w:rPr>
      <w:rFonts w:ascii="Times New Roman" w:eastAsia="Times New Roman" w:hAnsi="Times New Roman"/>
    </w:rPr>
    <w:tblPr/>
  </w:style>
  <w:style w:type="paragraph" w:customStyle="1" w:styleId="vtbang">
    <w:name w:val="vtbang"/>
    <w:basedOn w:val="Caption"/>
    <w:next w:val="List2"/>
    <w:semiHidden/>
    <w:rsid w:val="00401CA4"/>
    <w:pPr>
      <w:keepNext/>
      <w:widowControl/>
      <w:spacing w:before="360" w:line="240" w:lineRule="auto"/>
      <w:outlineLvl w:val="0"/>
    </w:pPr>
    <w:rPr>
      <w:rFonts w:eastAsia="Calibri" w:cs="Times New Roman"/>
      <w:i/>
      <w:sz w:val="24"/>
      <w:szCs w:val="24"/>
      <w:lang w:val="pt-BR"/>
    </w:rPr>
  </w:style>
  <w:style w:type="paragraph" w:customStyle="1" w:styleId="111">
    <w:name w:val="1.1.1"/>
    <w:basedOn w:val="Normal"/>
    <w:semiHidden/>
    <w:rsid w:val="00401CA4"/>
    <w:pPr>
      <w:widowControl w:val="0"/>
      <w:wordWrap w:val="0"/>
      <w:autoSpaceDE w:val="0"/>
      <w:autoSpaceDN w:val="0"/>
      <w:spacing w:after="0"/>
      <w:jc w:val="both"/>
    </w:pPr>
    <w:rPr>
      <w:rFonts w:ascii="Arial" w:eastAsia="Batang" w:hAnsi="Arial" w:cs="Times New Roman"/>
      <w:b/>
      <w:kern w:val="2"/>
      <w:sz w:val="24"/>
      <w:szCs w:val="24"/>
      <w:lang w:eastAsia="ko-KR"/>
    </w:rPr>
  </w:style>
  <w:style w:type="character" w:customStyle="1" w:styleId="AChar1">
    <w:name w:val="A. Char1"/>
    <w:semiHidden/>
    <w:rsid w:val="00401CA4"/>
    <w:rPr>
      <w:rFonts w:eastAsia="Batang" w:cs="Batang"/>
      <w:b/>
      <w:bCs/>
      <w:iCs/>
      <w:kern w:val="2"/>
      <w:sz w:val="22"/>
      <w:szCs w:val="22"/>
      <w:lang w:val="en-US" w:eastAsia="ko-KR" w:bidi="ar-SA"/>
    </w:rPr>
  </w:style>
  <w:style w:type="paragraph" w:customStyle="1" w:styleId="TimesNewRoman11pt12pt">
    <w:name w:val="스타일 Times New Roman 11 pt 굵게 줄 간격: 고정 12 pt"/>
    <w:basedOn w:val="Normal"/>
    <w:semiHidden/>
    <w:rsid w:val="00401CA4"/>
    <w:pPr>
      <w:widowControl w:val="0"/>
      <w:wordWrap w:val="0"/>
      <w:autoSpaceDE w:val="0"/>
      <w:autoSpaceDN w:val="0"/>
      <w:spacing w:after="0" w:line="240" w:lineRule="exact"/>
      <w:ind w:leftChars="100" w:left="100"/>
      <w:jc w:val="both"/>
    </w:pPr>
    <w:rPr>
      <w:rFonts w:eastAsia="Batang" w:cs="Batang"/>
      <w:b/>
      <w:bCs/>
      <w:kern w:val="2"/>
      <w:sz w:val="22"/>
      <w:szCs w:val="20"/>
      <w:lang w:eastAsia="ko-KR"/>
    </w:rPr>
  </w:style>
  <w:style w:type="paragraph" w:customStyle="1" w:styleId="1Char3">
    <w:name w:val="(1) Char3"/>
    <w:link w:val="1CharChar1"/>
    <w:semiHidden/>
    <w:rsid w:val="00401CA4"/>
    <w:rPr>
      <w:b/>
      <w:bCs/>
      <w:iCs/>
      <w:kern w:val="2"/>
      <w:sz w:val="22"/>
      <w:szCs w:val="22"/>
      <w:lang w:val="en-US" w:eastAsia="ko-KR"/>
    </w:rPr>
  </w:style>
  <w:style w:type="character" w:customStyle="1" w:styleId="1Char1">
    <w:name w:val="(1) Char1"/>
    <w:semiHidden/>
    <w:rsid w:val="00401CA4"/>
    <w:rPr>
      <w:b/>
      <w:bCs/>
      <w:iCs/>
      <w:kern w:val="2"/>
      <w:sz w:val="22"/>
      <w:szCs w:val="22"/>
      <w:lang w:val="en-US" w:eastAsia="ko-KR" w:bidi="ar-SA"/>
    </w:rPr>
  </w:style>
  <w:style w:type="paragraph" w:customStyle="1" w:styleId="BalloonText1">
    <w:name w:val="Balloon Text1"/>
    <w:basedOn w:val="Normal"/>
    <w:semiHidden/>
    <w:rsid w:val="00401CA4"/>
    <w:pPr>
      <w:widowControl w:val="0"/>
      <w:spacing w:after="0"/>
      <w:jc w:val="both"/>
    </w:pPr>
    <w:rPr>
      <w:rFonts w:ascii="Tahoma" w:eastAsia="Times New Roman" w:hAnsi="Tahoma" w:cs="Times New Roman"/>
      <w:kern w:val="2"/>
      <w:sz w:val="16"/>
      <w:szCs w:val="16"/>
      <w:lang w:eastAsia="ja-JP"/>
    </w:rPr>
  </w:style>
  <w:style w:type="paragraph" w:customStyle="1" w:styleId="List-1">
    <w:name w:val="List-1"/>
    <w:basedOn w:val="BodyText"/>
    <w:rsid w:val="00401CA4"/>
    <w:pPr>
      <w:widowControl w:val="0"/>
      <w:spacing w:after="0" w:line="320" w:lineRule="atLeast"/>
      <w:ind w:leftChars="300" w:left="1200" w:hangingChars="200" w:hanging="480"/>
      <w:jc w:val="both"/>
    </w:pPr>
    <w:rPr>
      <w:rFonts w:cs="Times New Roman"/>
      <w:kern w:val="2"/>
      <w:sz w:val="24"/>
      <w:szCs w:val="24"/>
      <w:lang w:eastAsia="ja-JP"/>
    </w:rPr>
  </w:style>
  <w:style w:type="paragraph" w:customStyle="1" w:styleId="figuretitleChar">
    <w:name w:val="figure title Char"/>
    <w:basedOn w:val="Normal"/>
    <w:link w:val="figuretitleCharChar"/>
    <w:semiHidden/>
    <w:rsid w:val="00401CA4"/>
    <w:pPr>
      <w:widowControl w:val="0"/>
      <w:spacing w:after="0"/>
      <w:ind w:leftChars="300" w:left="720"/>
      <w:jc w:val="center"/>
    </w:pPr>
    <w:rPr>
      <w:rFonts w:eastAsia="平成明朝" w:cs="Times New Roman"/>
      <w:b/>
      <w:bCs/>
      <w:kern w:val="2"/>
      <w:sz w:val="24"/>
      <w:szCs w:val="24"/>
      <w:lang w:eastAsia="ja-JP"/>
    </w:rPr>
  </w:style>
  <w:style w:type="paragraph" w:customStyle="1" w:styleId="Bullet1">
    <w:name w:val="Bullet1"/>
    <w:basedOn w:val="BodyText"/>
    <w:semiHidden/>
    <w:rsid w:val="00401CA4"/>
    <w:pPr>
      <w:widowControl w:val="0"/>
      <w:numPr>
        <w:numId w:val="46"/>
      </w:numPr>
      <w:spacing w:beforeLines="100" w:after="0"/>
      <w:jc w:val="both"/>
    </w:pPr>
    <w:rPr>
      <w:rFonts w:cs="Times New Roman"/>
      <w:kern w:val="2"/>
      <w:sz w:val="24"/>
      <w:lang w:eastAsia="ja-JP"/>
    </w:rPr>
  </w:style>
  <w:style w:type="paragraph" w:customStyle="1" w:styleId="dot">
    <w:name w:val="dot"/>
    <w:basedOn w:val="Normal"/>
    <w:semiHidden/>
    <w:rsid w:val="00401CA4"/>
    <w:pPr>
      <w:widowControl w:val="0"/>
      <w:numPr>
        <w:numId w:val="47"/>
      </w:numPr>
      <w:tabs>
        <w:tab w:val="clear" w:pos="1202"/>
        <w:tab w:val="num" w:pos="360"/>
      </w:tabs>
      <w:spacing w:after="0"/>
      <w:ind w:left="0" w:firstLine="0"/>
      <w:jc w:val="both"/>
    </w:pPr>
    <w:rPr>
      <w:rFonts w:eastAsia="Times New Roman" w:cs="Times New Roman"/>
      <w:kern w:val="2"/>
      <w:sz w:val="24"/>
      <w:szCs w:val="20"/>
      <w:lang w:eastAsia="ja-JP"/>
    </w:rPr>
  </w:style>
  <w:style w:type="paragraph" w:customStyle="1" w:styleId="a4">
    <w:name w:val="文"/>
    <w:aliases w:val="Text-3"/>
    <w:basedOn w:val="BodyText"/>
    <w:semiHidden/>
    <w:rsid w:val="00401CA4"/>
    <w:pPr>
      <w:widowControl w:val="0"/>
      <w:spacing w:beforeLines="50" w:after="0" w:line="320" w:lineRule="atLeast"/>
      <w:ind w:leftChars="700" w:left="1680"/>
      <w:jc w:val="both"/>
    </w:pPr>
    <w:rPr>
      <w:rFonts w:cs="Times New Roman"/>
      <w:kern w:val="2"/>
      <w:sz w:val="24"/>
      <w:szCs w:val="20"/>
      <w:lang w:eastAsia="ja-JP"/>
    </w:rPr>
  </w:style>
  <w:style w:type="paragraph" w:customStyle="1" w:styleId="sourceChar">
    <w:name w:val="source Char"/>
    <w:basedOn w:val="Normal"/>
    <w:link w:val="sourceCharChar"/>
    <w:semiHidden/>
    <w:rsid w:val="00401CA4"/>
    <w:pPr>
      <w:widowControl w:val="0"/>
      <w:spacing w:after="0"/>
      <w:jc w:val="both"/>
    </w:pPr>
    <w:rPr>
      <w:rFonts w:cs="Times New Roman"/>
      <w:kern w:val="2"/>
      <w:sz w:val="18"/>
      <w:szCs w:val="24"/>
      <w:lang w:eastAsia="ja-JP"/>
    </w:rPr>
  </w:style>
  <w:style w:type="paragraph" w:customStyle="1" w:styleId="fig">
    <w:name w:val="fig"/>
    <w:basedOn w:val="Caption"/>
    <w:semiHidden/>
    <w:rsid w:val="00401CA4"/>
    <w:pPr>
      <w:keepNext/>
      <w:spacing w:before="0" w:line="240" w:lineRule="auto"/>
      <w:ind w:left="1081" w:hangingChars="450" w:hanging="1081"/>
      <w:jc w:val="both"/>
    </w:pPr>
    <w:rPr>
      <w:rFonts w:eastAsia="平成明朝" w:cs="Times New Roman"/>
      <w:bCs w:val="0"/>
      <w:i/>
      <w:kern w:val="2"/>
      <w:sz w:val="24"/>
      <w:lang w:val="en-US" w:eastAsia="ja-JP"/>
    </w:rPr>
  </w:style>
  <w:style w:type="paragraph" w:customStyle="1" w:styleId="FigureTitle">
    <w:name w:val="Figure Title"/>
    <w:basedOn w:val="TableTitle"/>
    <w:semiHidden/>
    <w:rsid w:val="00401CA4"/>
    <w:pPr>
      <w:keepNext w:val="0"/>
      <w:widowControl w:val="0"/>
      <w:tabs>
        <w:tab w:val="clear" w:pos="8815"/>
      </w:tabs>
      <w:spacing w:before="0" w:afterLines="50" w:line="320" w:lineRule="atLeast"/>
      <w:ind w:leftChars="300" w:left="720"/>
      <w:jc w:val="center"/>
    </w:pPr>
    <w:rPr>
      <w:rFonts w:eastAsia="MS Mincho" w:cs="MS Mincho"/>
      <w:i w:val="0"/>
      <w:iCs w:val="0"/>
      <w:noProof w:val="0"/>
      <w:kern w:val="2"/>
      <w:szCs w:val="20"/>
      <w:lang w:val="en-US" w:eastAsia="ja-JP"/>
    </w:rPr>
  </w:style>
  <w:style w:type="paragraph" w:customStyle="1" w:styleId="List-2">
    <w:name w:val="List-2"/>
    <w:basedOn w:val="Normal"/>
    <w:rsid w:val="00401CA4"/>
    <w:pPr>
      <w:widowControl w:val="0"/>
      <w:spacing w:after="0"/>
      <w:ind w:leftChars="500" w:left="1680" w:hangingChars="200" w:hanging="480"/>
      <w:jc w:val="both"/>
    </w:pPr>
    <w:rPr>
      <w:rFonts w:eastAsia="Times New Roman" w:cs="Times New Roman"/>
      <w:kern w:val="2"/>
      <w:sz w:val="24"/>
      <w:szCs w:val="20"/>
      <w:lang w:eastAsia="ja-JP"/>
    </w:rPr>
  </w:style>
  <w:style w:type="paragraph" w:customStyle="1" w:styleId="source1">
    <w:name w:val="source 1"/>
    <w:basedOn w:val="sourceChar"/>
    <w:semiHidden/>
    <w:rsid w:val="00401CA4"/>
    <w:pPr>
      <w:jc w:val="center"/>
    </w:pPr>
  </w:style>
  <w:style w:type="paragraph" w:customStyle="1" w:styleId="tabletitleChar">
    <w:name w:val="table title Char"/>
    <w:basedOn w:val="Caption"/>
    <w:link w:val="tabletitleCharChar"/>
    <w:semiHidden/>
    <w:rsid w:val="00401CA4"/>
    <w:pPr>
      <w:keepNext/>
      <w:spacing w:before="200" w:line="240" w:lineRule="auto"/>
      <w:ind w:leftChars="300" w:left="720"/>
    </w:pPr>
    <w:rPr>
      <w:rFonts w:eastAsia="平成明朝" w:cs="Times New Roman"/>
      <w:i/>
      <w:kern w:val="2"/>
      <w:sz w:val="24"/>
      <w:szCs w:val="24"/>
      <w:lang w:val="en-US" w:eastAsia="ja-JP"/>
    </w:rPr>
  </w:style>
  <w:style w:type="paragraph" w:customStyle="1" w:styleId="unit">
    <w:name w:val="unit"/>
    <w:basedOn w:val="tabletitleChar"/>
    <w:semiHidden/>
    <w:rsid w:val="00401CA4"/>
    <w:pPr>
      <w:spacing w:before="0" w:after="0"/>
      <w:ind w:rightChars="382" w:right="917"/>
      <w:jc w:val="right"/>
    </w:pPr>
    <w:rPr>
      <w:b w:val="0"/>
      <w:bCs w:val="0"/>
    </w:rPr>
  </w:style>
  <w:style w:type="character" w:customStyle="1" w:styleId="tabletitleCharChar">
    <w:name w:val="table title Char Char"/>
    <w:link w:val="tabletitleChar"/>
    <w:semiHidden/>
    <w:rsid w:val="00401CA4"/>
    <w:rPr>
      <w:rFonts w:ascii="Times New Roman" w:eastAsia="平成明朝" w:hAnsi="Times New Roman"/>
      <w:b/>
      <w:bCs/>
      <w:kern w:val="2"/>
      <w:sz w:val="24"/>
      <w:szCs w:val="24"/>
      <w:lang w:eastAsia="ja-JP"/>
    </w:rPr>
  </w:style>
  <w:style w:type="character" w:customStyle="1" w:styleId="sourceCharChar">
    <w:name w:val="source Char Char"/>
    <w:link w:val="sourceChar"/>
    <w:semiHidden/>
    <w:rsid w:val="00401CA4"/>
    <w:rPr>
      <w:rFonts w:ascii="Times New Roman" w:eastAsia="MS Mincho" w:hAnsi="Times New Roman"/>
      <w:kern w:val="2"/>
      <w:sz w:val="18"/>
      <w:szCs w:val="24"/>
      <w:lang w:eastAsia="ja-JP"/>
    </w:rPr>
  </w:style>
  <w:style w:type="paragraph" w:customStyle="1" w:styleId="1text">
    <w:name w:val="1)text"/>
    <w:basedOn w:val="Normal"/>
    <w:semiHidden/>
    <w:rsid w:val="00401CA4"/>
    <w:pPr>
      <w:autoSpaceDE w:val="0"/>
      <w:autoSpaceDN w:val="0"/>
      <w:adjustRightInd w:val="0"/>
      <w:spacing w:line="360" w:lineRule="atLeast"/>
      <w:ind w:left="601" w:firstLine="420"/>
      <w:jc w:val="both"/>
      <w:textAlignment w:val="baseline"/>
    </w:pPr>
    <w:rPr>
      <w:rFonts w:eastAsia="平成明朝" w:cs="Times New Roman"/>
      <w:color w:val="000000"/>
      <w:sz w:val="24"/>
      <w:szCs w:val="20"/>
      <w:lang w:eastAsia="ja-JP"/>
    </w:rPr>
  </w:style>
  <w:style w:type="paragraph" w:customStyle="1" w:styleId="1text0">
    <w:name w:val="(1)text"/>
    <w:basedOn w:val="Normal"/>
    <w:semiHidden/>
    <w:rsid w:val="00401CA4"/>
    <w:pPr>
      <w:autoSpaceDE w:val="0"/>
      <w:autoSpaceDN w:val="0"/>
      <w:adjustRightInd w:val="0"/>
      <w:spacing w:line="360" w:lineRule="atLeast"/>
      <w:ind w:firstLine="600"/>
      <w:jc w:val="both"/>
      <w:textAlignment w:val="baseline"/>
    </w:pPr>
    <w:rPr>
      <w:rFonts w:eastAsia="平成明朝" w:cs="Times New Roman"/>
      <w:color w:val="000000"/>
      <w:sz w:val="24"/>
      <w:szCs w:val="20"/>
      <w:lang w:eastAsia="ja-JP"/>
    </w:rPr>
  </w:style>
  <w:style w:type="character" w:customStyle="1" w:styleId="Char">
    <w:name w:val="図表番号 Char"/>
    <w:semiHidden/>
    <w:rsid w:val="00401CA4"/>
    <w:rPr>
      <w:rFonts w:eastAsia="平成明朝"/>
      <w:b/>
      <w:kern w:val="2"/>
      <w:sz w:val="24"/>
      <w:lang w:val="en-US" w:eastAsia="ja-JP" w:bidi="ar-SA"/>
    </w:rPr>
  </w:style>
  <w:style w:type="paragraph" w:customStyle="1" w:styleId="Text-1a">
    <w:name w:val="Text-1a"/>
    <w:basedOn w:val="BodyText"/>
    <w:semiHidden/>
    <w:rsid w:val="00401CA4"/>
    <w:pPr>
      <w:widowControl w:val="0"/>
      <w:spacing w:after="0" w:line="320" w:lineRule="atLeast"/>
      <w:ind w:leftChars="300" w:left="660"/>
      <w:jc w:val="both"/>
    </w:pPr>
    <w:rPr>
      <w:rFonts w:cs="Times New Roman"/>
      <w:kern w:val="2"/>
      <w:sz w:val="24"/>
      <w:szCs w:val="20"/>
      <w:lang w:eastAsia="ja-JP"/>
    </w:rPr>
  </w:style>
  <w:style w:type="paragraph" w:customStyle="1" w:styleId="Header3">
    <w:name w:val="Header 3"/>
    <w:basedOn w:val="Heading4"/>
    <w:link w:val="Header3Char"/>
    <w:semiHidden/>
    <w:qFormat/>
    <w:rsid w:val="00401CA4"/>
    <w:pPr>
      <w:spacing w:beforeLines="100" w:after="0"/>
      <w:jc w:val="left"/>
    </w:pPr>
    <w:rPr>
      <w:rFonts w:cs="Times New Roman"/>
      <w:bCs/>
      <w:i/>
      <w:kern w:val="2"/>
      <w:szCs w:val="24"/>
      <w:lang w:val="en-US" w:eastAsia="ja-JP"/>
    </w:rPr>
  </w:style>
  <w:style w:type="paragraph" w:customStyle="1" w:styleId="Text-2">
    <w:name w:val="文Text-2"/>
    <w:basedOn w:val="a4"/>
    <w:semiHidden/>
    <w:rsid w:val="00401CA4"/>
    <w:pPr>
      <w:ind w:leftChars="500" w:left="1100"/>
    </w:pPr>
    <w:rPr>
      <w:rFonts w:cs="MS Mincho"/>
    </w:rPr>
  </w:style>
  <w:style w:type="character" w:customStyle="1" w:styleId="Header3Char">
    <w:name w:val="Header 3 Char"/>
    <w:link w:val="Header3"/>
    <w:semiHidden/>
    <w:rsid w:val="00401CA4"/>
    <w:rPr>
      <w:rFonts w:ascii="Times New Roman" w:eastAsia="MS Mincho" w:hAnsi="Times New Roman"/>
      <w:b/>
      <w:bCs/>
      <w:i/>
      <w:kern w:val="2"/>
      <w:sz w:val="24"/>
      <w:szCs w:val="24"/>
      <w:lang w:eastAsia="ja-JP"/>
    </w:rPr>
  </w:style>
  <w:style w:type="paragraph" w:customStyle="1" w:styleId="TableTitleNK">
    <w:name w:val="Table Title NK"/>
    <w:basedOn w:val="tabletitleChar"/>
    <w:link w:val="TableTitleNKChar"/>
    <w:semiHidden/>
    <w:qFormat/>
    <w:rsid w:val="00401CA4"/>
    <w:rPr>
      <w:rFonts w:eastAsia="Times New Roman"/>
    </w:rPr>
  </w:style>
  <w:style w:type="paragraph" w:customStyle="1" w:styleId="picture">
    <w:name w:val="picture"/>
    <w:basedOn w:val="figuretitleChar"/>
    <w:semiHidden/>
    <w:rsid w:val="00401CA4"/>
    <w:rPr>
      <w:rFonts w:eastAsia="Times New Roman"/>
      <w:bCs w:val="0"/>
    </w:rPr>
  </w:style>
  <w:style w:type="character" w:customStyle="1" w:styleId="TableTitleNKChar">
    <w:name w:val="Table Title NK Char"/>
    <w:link w:val="TableTitleNK"/>
    <w:semiHidden/>
    <w:rsid w:val="00401CA4"/>
    <w:rPr>
      <w:rFonts w:ascii="Times New Roman" w:eastAsia="Times New Roman" w:hAnsi="Times New Roman"/>
      <w:b/>
      <w:bCs/>
      <w:kern w:val="2"/>
      <w:sz w:val="24"/>
      <w:szCs w:val="24"/>
      <w:lang w:eastAsia="ja-JP"/>
    </w:rPr>
  </w:style>
  <w:style w:type="character" w:customStyle="1" w:styleId="figuretitleCharChar">
    <w:name w:val="figure title Char Char"/>
    <w:link w:val="figuretitleChar"/>
    <w:semiHidden/>
    <w:rsid w:val="00401CA4"/>
    <w:rPr>
      <w:rFonts w:ascii="Times New Roman" w:eastAsia="平成明朝" w:hAnsi="Times New Roman"/>
      <w:b/>
      <w:bCs/>
      <w:kern w:val="2"/>
      <w:sz w:val="24"/>
      <w:szCs w:val="24"/>
      <w:lang w:eastAsia="ja-JP"/>
    </w:rPr>
  </w:style>
  <w:style w:type="paragraph" w:customStyle="1" w:styleId="source">
    <w:name w:val="source"/>
    <w:basedOn w:val="Normal"/>
    <w:semiHidden/>
    <w:rsid w:val="00401CA4"/>
    <w:pPr>
      <w:widowControl w:val="0"/>
      <w:spacing w:after="0"/>
      <w:jc w:val="both"/>
    </w:pPr>
    <w:rPr>
      <w:rFonts w:eastAsia="Times New Roman" w:cs="Times New Roman"/>
      <w:kern w:val="2"/>
      <w:sz w:val="18"/>
      <w:szCs w:val="20"/>
      <w:lang w:eastAsia="ja-JP"/>
    </w:rPr>
  </w:style>
  <w:style w:type="paragraph" w:customStyle="1" w:styleId="figuretitle0">
    <w:name w:val="figure title"/>
    <w:basedOn w:val="tabletitle0"/>
    <w:semiHidden/>
    <w:rsid w:val="00401CA4"/>
    <w:pPr>
      <w:keepNext w:val="0"/>
      <w:keepLines w:val="0"/>
      <w:widowControl w:val="0"/>
      <w:autoSpaceDE/>
      <w:autoSpaceDN/>
      <w:spacing w:before="0" w:after="0" w:line="240" w:lineRule="auto"/>
      <w:ind w:leftChars="300" w:left="720" w:firstLine="0"/>
      <w:jc w:val="center"/>
    </w:pPr>
    <w:rPr>
      <w:rFonts w:ascii="Times New Roman" w:eastAsia="Times New Roman" w:hAnsi="Times New Roman"/>
      <w:bCs w:val="0"/>
      <w:i w:val="0"/>
      <w:iCs w:val="0"/>
      <w:noProof w:val="0"/>
      <w:kern w:val="2"/>
      <w:sz w:val="20"/>
      <w:szCs w:val="20"/>
      <w:lang w:eastAsia="ja-JP"/>
    </w:rPr>
  </w:style>
  <w:style w:type="character" w:customStyle="1" w:styleId="bodyChar">
    <w:name w:val="body Char"/>
    <w:link w:val="body"/>
    <w:rsid w:val="00401CA4"/>
    <w:rPr>
      <w:rFonts w:ascii="Book Antiqua" w:eastAsia="PMingLiU" w:hAnsi="Book Antiqua"/>
      <w:noProof/>
      <w:sz w:val="24"/>
      <w:szCs w:val="24"/>
    </w:rPr>
  </w:style>
  <w:style w:type="paragraph" w:customStyle="1" w:styleId="toc20">
    <w:name w:val="toc2"/>
    <w:basedOn w:val="Normal"/>
    <w:semiHidden/>
    <w:rsid w:val="00401CA4"/>
    <w:pPr>
      <w:widowControl w:val="0"/>
      <w:tabs>
        <w:tab w:val="left" w:leader="middleDot" w:pos="8100"/>
        <w:tab w:val="left" w:pos="8280"/>
      </w:tabs>
      <w:snapToGrid w:val="0"/>
      <w:spacing w:after="0" w:line="360" w:lineRule="atLeast"/>
      <w:ind w:leftChars="85" w:left="310" w:rightChars="498" w:right="498" w:hangingChars="225" w:hanging="225"/>
    </w:pPr>
    <w:rPr>
      <w:rFonts w:cs="Angsana New"/>
      <w:kern w:val="2"/>
      <w:sz w:val="24"/>
      <w:szCs w:val="24"/>
      <w:lang w:eastAsia="ja-JP"/>
    </w:rPr>
  </w:style>
  <w:style w:type="paragraph" w:customStyle="1" w:styleId="toc30">
    <w:name w:val="toc3"/>
    <w:basedOn w:val="toc20"/>
    <w:semiHidden/>
    <w:rsid w:val="00401CA4"/>
    <w:pPr>
      <w:ind w:leftChars="343" w:left="643" w:hangingChars="300" w:hanging="300"/>
    </w:pPr>
  </w:style>
  <w:style w:type="paragraph" w:customStyle="1" w:styleId="Listing-1">
    <w:name w:val="Listing-1"/>
    <w:basedOn w:val="Normal"/>
    <w:semiHidden/>
    <w:rsid w:val="00401CA4"/>
    <w:pPr>
      <w:spacing w:after="0" w:line="320" w:lineRule="atLeast"/>
      <w:ind w:left="1320" w:hanging="480"/>
      <w:jc w:val="both"/>
    </w:pPr>
    <w:rPr>
      <w:rFonts w:cs="MS Mincho"/>
      <w:kern w:val="2"/>
      <w:sz w:val="24"/>
      <w:szCs w:val="24"/>
      <w:lang w:eastAsia="ja-JP"/>
    </w:rPr>
  </w:style>
  <w:style w:type="paragraph" w:customStyle="1" w:styleId="T-Title">
    <w:name w:val="T-Title"/>
    <w:basedOn w:val="Heading2"/>
    <w:semiHidden/>
    <w:rsid w:val="00401CA4"/>
    <w:pPr>
      <w:spacing w:after="0"/>
      <w:ind w:left="839"/>
      <w:jc w:val="center"/>
    </w:pPr>
    <w:rPr>
      <w:rFonts w:cs="MS Mincho"/>
      <w:color w:val="000000"/>
      <w:kern w:val="2"/>
      <w:sz w:val="26"/>
      <w:szCs w:val="24"/>
      <w:lang w:eastAsia="ja-JP"/>
    </w:rPr>
  </w:style>
  <w:style w:type="paragraph" w:customStyle="1" w:styleId="Text-2Char">
    <w:name w:val="Text-2 Char"/>
    <w:basedOn w:val="Normal"/>
    <w:semiHidden/>
    <w:rsid w:val="00401CA4"/>
    <w:pPr>
      <w:adjustRightInd w:val="0"/>
      <w:spacing w:before="60" w:after="60" w:line="320" w:lineRule="atLeast"/>
      <w:ind w:left="840"/>
      <w:jc w:val="both"/>
      <w:textAlignment w:val="baseline"/>
    </w:pPr>
    <w:rPr>
      <w:rFonts w:cs="Times New Roman"/>
      <w:kern w:val="2"/>
      <w:sz w:val="24"/>
      <w:szCs w:val="20"/>
      <w:lang w:eastAsia="ja-JP"/>
    </w:rPr>
  </w:style>
  <w:style w:type="paragraph" w:customStyle="1" w:styleId="Sub111">
    <w:name w:val="Sub 1.1.1"/>
    <w:basedOn w:val="Normal"/>
    <w:semiHidden/>
    <w:rsid w:val="00401CA4"/>
    <w:pPr>
      <w:ind w:left="899" w:hangingChars="373" w:hanging="899"/>
      <w:jc w:val="both"/>
    </w:pPr>
    <w:rPr>
      <w:rFonts w:ascii="Arial" w:hAnsi="Arial"/>
      <w:b/>
      <w:sz w:val="24"/>
      <w:szCs w:val="24"/>
      <w:lang w:eastAsia="ja-JP"/>
    </w:rPr>
  </w:style>
  <w:style w:type="paragraph" w:customStyle="1" w:styleId="TextMain">
    <w:name w:val="Text (Main)"/>
    <w:basedOn w:val="Normal"/>
    <w:semiHidden/>
    <w:rsid w:val="00401CA4"/>
    <w:pPr>
      <w:widowControl w:val="0"/>
      <w:tabs>
        <w:tab w:val="left" w:pos="-720"/>
      </w:tabs>
      <w:suppressAutoHyphens/>
      <w:spacing w:line="320" w:lineRule="exact"/>
      <w:jc w:val="both"/>
    </w:pPr>
    <w:rPr>
      <w:rFonts w:cs="Times New Roman"/>
      <w:sz w:val="24"/>
      <w:szCs w:val="24"/>
      <w:lang w:eastAsia="ja-JP"/>
    </w:rPr>
  </w:style>
  <w:style w:type="paragraph" w:customStyle="1" w:styleId="20">
    <w:name w:val="本文2"/>
    <w:basedOn w:val="Normal"/>
    <w:semiHidden/>
    <w:rsid w:val="00401CA4"/>
    <w:pPr>
      <w:widowControl w:val="0"/>
      <w:spacing w:afterLines="50" w:line="300" w:lineRule="auto"/>
      <w:ind w:leftChars="540" w:left="1134"/>
      <w:jc w:val="both"/>
    </w:pPr>
    <w:rPr>
      <w:rFonts w:ascii="Arial" w:eastAsia="MS PMincho" w:hAnsi="Arial" w:cs="Times New Roman"/>
      <w:kern w:val="2"/>
      <w:sz w:val="21"/>
      <w:szCs w:val="24"/>
      <w:lang w:eastAsia="ja-JP"/>
    </w:rPr>
  </w:style>
  <w:style w:type="paragraph" w:customStyle="1" w:styleId="Header1">
    <w:name w:val="Header 1"/>
    <w:basedOn w:val="Heading2"/>
    <w:link w:val="Header1Char"/>
    <w:semiHidden/>
    <w:qFormat/>
    <w:rsid w:val="00401CA4"/>
    <w:pPr>
      <w:spacing w:before="0" w:after="0"/>
      <w:ind w:left="658" w:hangingChars="234" w:hanging="658"/>
      <w:jc w:val="center"/>
    </w:pPr>
    <w:rPr>
      <w:rFonts w:ascii="Arial" w:eastAsia="Times New Roman" w:hAnsi="Arial" w:cs="Times New Roman"/>
      <w:b w:val="0"/>
      <w:color w:val="000000"/>
      <w:kern w:val="2"/>
      <w:sz w:val="28"/>
      <w:szCs w:val="26"/>
      <w:lang w:eastAsia="ja-JP"/>
    </w:rPr>
  </w:style>
  <w:style w:type="character" w:customStyle="1" w:styleId="Header1Char">
    <w:name w:val="Header 1 Char"/>
    <w:link w:val="Header1"/>
    <w:semiHidden/>
    <w:rsid w:val="00401CA4"/>
    <w:rPr>
      <w:rFonts w:ascii="Arial" w:eastAsia="Times New Roman" w:hAnsi="Arial"/>
      <w:color w:val="000000"/>
      <w:kern w:val="2"/>
      <w:sz w:val="28"/>
      <w:szCs w:val="26"/>
      <w:lang w:eastAsia="ja-JP"/>
    </w:rPr>
  </w:style>
  <w:style w:type="paragraph" w:customStyle="1" w:styleId="111-text">
    <w:name w:val="1.1&amp;(1)-text"/>
    <w:basedOn w:val="Normal"/>
    <w:semiHidden/>
    <w:rsid w:val="00401CA4"/>
    <w:pPr>
      <w:adjustRightInd w:val="0"/>
      <w:snapToGrid w:val="0"/>
      <w:spacing w:line="280" w:lineRule="exact"/>
      <w:ind w:left="839"/>
      <w:jc w:val="both"/>
    </w:pPr>
    <w:rPr>
      <w:rFonts w:cs="Times New Roman"/>
      <w:snapToGrid w:val="0"/>
      <w:sz w:val="22"/>
      <w:lang w:eastAsia="ja-JP"/>
    </w:rPr>
  </w:style>
  <w:style w:type="paragraph" w:customStyle="1" w:styleId="MediumList2-Accent21">
    <w:name w:val="Medium List 2 - Accent 21"/>
    <w:hidden/>
    <w:semiHidden/>
    <w:rsid w:val="00401CA4"/>
    <w:rPr>
      <w:rFonts w:ascii="Times New Roman" w:eastAsia="Times New Roman" w:hAnsi="Times New Roman"/>
      <w:kern w:val="2"/>
      <w:sz w:val="24"/>
      <w:lang w:val="en-US" w:eastAsia="ja-JP"/>
    </w:rPr>
  </w:style>
  <w:style w:type="paragraph" w:customStyle="1" w:styleId="Midashii">
    <w:name w:val="Midashi i"/>
    <w:basedOn w:val="Normal"/>
    <w:semiHidden/>
    <w:rsid w:val="00401CA4"/>
    <w:pPr>
      <w:widowControl w:val="0"/>
      <w:autoSpaceDE w:val="0"/>
      <w:autoSpaceDN w:val="0"/>
      <w:adjustRightInd w:val="0"/>
      <w:spacing w:after="0"/>
      <w:ind w:leftChars="128" w:left="898" w:hangingChars="225" w:hanging="540"/>
      <w:jc w:val="both"/>
    </w:pPr>
    <w:rPr>
      <w:rFonts w:cs="Times New Roman"/>
      <w:sz w:val="24"/>
      <w:szCs w:val="24"/>
    </w:rPr>
  </w:style>
  <w:style w:type="paragraph" w:customStyle="1" w:styleId="Midashi">
    <w:name w:val="Midashi *"/>
    <w:basedOn w:val="BodyText"/>
    <w:semiHidden/>
    <w:rsid w:val="00401CA4"/>
    <w:pPr>
      <w:spacing w:after="0"/>
      <w:ind w:leftChars="128" w:left="718" w:hangingChars="150" w:hanging="360"/>
      <w:jc w:val="both"/>
    </w:pPr>
    <w:rPr>
      <w:rFonts w:cs="Times New Roman"/>
      <w:sz w:val="24"/>
      <w:szCs w:val="24"/>
      <w:lang w:eastAsia="ja-JP"/>
    </w:rPr>
  </w:style>
  <w:style w:type="paragraph" w:customStyle="1" w:styleId="Style32">
    <w:name w:val="Style32"/>
    <w:basedOn w:val="Normal"/>
    <w:next w:val="Normal"/>
    <w:link w:val="Style32Char"/>
    <w:semiHidden/>
    <w:rsid w:val="00401CA4"/>
    <w:pPr>
      <w:jc w:val="center"/>
    </w:pPr>
    <w:rPr>
      <w:rFonts w:ascii=".VnArial" w:eastAsia="Times New Roman" w:hAnsi=".VnArial" w:cs="Times New Roman"/>
      <w:b/>
      <w:sz w:val="24"/>
      <w:szCs w:val="24"/>
      <w:lang w:val="pt-BR"/>
    </w:rPr>
  </w:style>
  <w:style w:type="character" w:customStyle="1" w:styleId="Style32Char">
    <w:name w:val="Style32 Char"/>
    <w:link w:val="Style32"/>
    <w:semiHidden/>
    <w:rsid w:val="00401CA4"/>
    <w:rPr>
      <w:rFonts w:ascii=".VnArial" w:eastAsia="Times New Roman" w:hAnsi=".VnArial"/>
      <w:b/>
      <w:sz w:val="24"/>
      <w:szCs w:val="24"/>
      <w:lang w:val="pt-BR"/>
    </w:rPr>
  </w:style>
  <w:style w:type="paragraph" w:customStyle="1" w:styleId="Style31">
    <w:name w:val="Style31"/>
    <w:basedOn w:val="Normal"/>
    <w:next w:val="Normal"/>
    <w:link w:val="Style31Char"/>
    <w:semiHidden/>
    <w:rsid w:val="00401CA4"/>
    <w:pPr>
      <w:jc w:val="both"/>
    </w:pPr>
    <w:rPr>
      <w:rFonts w:ascii=".VnArial" w:eastAsia="Times New Roman" w:hAnsi=".VnArial" w:cs="Times New Roman"/>
      <w:sz w:val="24"/>
      <w:szCs w:val="24"/>
      <w:lang w:val="pt-BR"/>
    </w:rPr>
  </w:style>
  <w:style w:type="character" w:customStyle="1" w:styleId="Style31Char">
    <w:name w:val="Style31 Char"/>
    <w:link w:val="Style31"/>
    <w:semiHidden/>
    <w:rsid w:val="00401CA4"/>
    <w:rPr>
      <w:rFonts w:ascii=".VnArial" w:eastAsia="Times New Roman" w:hAnsi=".VnArial"/>
      <w:sz w:val="24"/>
      <w:szCs w:val="24"/>
      <w:lang w:val="pt-BR"/>
    </w:rPr>
  </w:style>
  <w:style w:type="paragraph" w:customStyle="1" w:styleId="DTM">
    <w:name w:val="DTM"/>
    <w:basedOn w:val="Normal"/>
    <w:semiHidden/>
    <w:rsid w:val="00401CA4"/>
    <w:pPr>
      <w:ind w:firstLine="720"/>
      <w:jc w:val="both"/>
    </w:pPr>
    <w:rPr>
      <w:rFonts w:ascii=".VnArial" w:eastAsia="Times New Roman" w:hAnsi=".VnArial" w:cs="Times New Roman"/>
      <w:sz w:val="24"/>
      <w:szCs w:val="20"/>
    </w:rPr>
  </w:style>
  <w:style w:type="paragraph" w:customStyle="1" w:styleId="P1">
    <w:name w:val=".P1"/>
    <w:rsid w:val="00401CA4"/>
    <w:pPr>
      <w:pageBreakBefore/>
      <w:tabs>
        <w:tab w:val="num" w:pos="0"/>
      </w:tabs>
      <w:spacing w:before="240" w:after="360"/>
      <w:jc w:val="center"/>
    </w:pPr>
    <w:rPr>
      <w:rFonts w:ascii="Times New Roman Bold" w:eastAsia="Times New Roman" w:hAnsi="Times New Roman Bold"/>
      <w:b/>
      <w:bCs/>
      <w:caps/>
      <w:sz w:val="32"/>
      <w:szCs w:val="32"/>
      <w:lang w:val="pt-BR" w:eastAsia="en-US"/>
    </w:rPr>
  </w:style>
  <w:style w:type="paragraph" w:customStyle="1" w:styleId="P2">
    <w:name w:val=".P2"/>
    <w:basedOn w:val="Heading2"/>
    <w:link w:val="P2Char"/>
    <w:rsid w:val="00401CA4"/>
    <w:pPr>
      <w:spacing w:after="240"/>
    </w:pPr>
    <w:rPr>
      <w:rFonts w:ascii="Times New Roman Bold" w:eastAsia="Times New Roman" w:hAnsi="Times New Roman Bold" w:cs="Times New Roman"/>
      <w:color w:val="000000"/>
      <w:sz w:val="28"/>
      <w:szCs w:val="26"/>
      <w:lang w:val="pt-BR"/>
    </w:rPr>
  </w:style>
  <w:style w:type="paragraph" w:customStyle="1" w:styleId="Ptext">
    <w:name w:val=".P_text"/>
    <w:basedOn w:val="Normal"/>
    <w:link w:val="PtextChar"/>
    <w:rsid w:val="00401CA4"/>
    <w:pPr>
      <w:jc w:val="both"/>
    </w:pPr>
    <w:rPr>
      <w:rFonts w:eastAsia="Times New Roman" w:cs="Times New Roman"/>
      <w:spacing w:val="-2"/>
      <w:sz w:val="24"/>
      <w:szCs w:val="26"/>
      <w:lang w:val="pt-BR"/>
    </w:rPr>
  </w:style>
  <w:style w:type="paragraph" w:customStyle="1" w:styleId="P3">
    <w:name w:val=".P3"/>
    <w:basedOn w:val="Heading3"/>
    <w:link w:val="P3Char"/>
    <w:rsid w:val="00401CA4"/>
    <w:pPr>
      <w:keepNext w:val="0"/>
      <w:keepLines w:val="0"/>
      <w:spacing w:after="240"/>
      <w:contextualSpacing w:val="0"/>
    </w:pPr>
    <w:rPr>
      <w:rFonts w:ascii="Times New Roman Bold" w:hAnsi="Times New Roman Bold" w:cs="Times New Roman"/>
      <w:bCs w:val="0"/>
      <w:sz w:val="28"/>
      <w:szCs w:val="28"/>
      <w:lang w:val="pt-BR"/>
    </w:rPr>
  </w:style>
  <w:style w:type="paragraph" w:customStyle="1" w:styleId="PBullet1">
    <w:name w:val=".P_Bullet_1"/>
    <w:basedOn w:val="Ptext"/>
    <w:link w:val="PBullet1Char"/>
    <w:rsid w:val="00401CA4"/>
    <w:pPr>
      <w:numPr>
        <w:numId w:val="48"/>
      </w:numPr>
    </w:pPr>
  </w:style>
  <w:style w:type="paragraph" w:customStyle="1" w:styleId="P4">
    <w:name w:val=".P_4"/>
    <w:basedOn w:val="Heading4"/>
    <w:next w:val="Ptext"/>
    <w:link w:val="P4Char"/>
    <w:rsid w:val="00401CA4"/>
    <w:pPr>
      <w:jc w:val="left"/>
    </w:pPr>
    <w:rPr>
      <w:rFonts w:ascii="Times New Roman Bold" w:eastAsia="Times New Roman" w:hAnsi="Times New Roman Bold" w:cs="Times New Roman"/>
      <w:b w:val="0"/>
      <w:noProof/>
      <w:sz w:val="26"/>
      <w:szCs w:val="26"/>
      <w:lang w:val="pt-BR"/>
    </w:rPr>
  </w:style>
  <w:style w:type="paragraph" w:customStyle="1" w:styleId="PBullet">
    <w:name w:val=".P_Bullet"/>
    <w:basedOn w:val="PBullet1"/>
    <w:link w:val="PBulletChar"/>
    <w:rsid w:val="00401CA4"/>
    <w:pPr>
      <w:numPr>
        <w:ilvl w:val="1"/>
        <w:numId w:val="44"/>
      </w:numPr>
      <w:tabs>
        <w:tab w:val="clear" w:pos="1440"/>
        <w:tab w:val="left" w:pos="357"/>
        <w:tab w:val="num" w:pos="794"/>
      </w:tabs>
      <w:ind w:left="794" w:hanging="397"/>
    </w:pPr>
  </w:style>
  <w:style w:type="paragraph" w:customStyle="1" w:styleId="PTenbang">
    <w:name w:val=".P_Tenbang"/>
    <w:basedOn w:val="Ptext"/>
    <w:link w:val="PTenbangChar"/>
    <w:rsid w:val="00401CA4"/>
    <w:pPr>
      <w:spacing w:after="0"/>
      <w:ind w:right="567"/>
      <w:jc w:val="center"/>
    </w:pPr>
    <w:rPr>
      <w:lang w:val="en-US"/>
    </w:rPr>
  </w:style>
  <w:style w:type="paragraph" w:customStyle="1" w:styleId="PTenhinh">
    <w:name w:val=".P_Tenhinh"/>
    <w:basedOn w:val="PTenbang"/>
    <w:link w:val="PTenhinhChar"/>
    <w:rsid w:val="00401CA4"/>
    <w:pPr>
      <w:spacing w:before="0" w:after="120"/>
    </w:pPr>
  </w:style>
  <w:style w:type="paragraph" w:customStyle="1" w:styleId="Heading5P">
    <w:name w:val="Heading 5_P"/>
    <w:basedOn w:val="Normal"/>
    <w:semiHidden/>
    <w:rsid w:val="00401CA4"/>
    <w:pPr>
      <w:spacing w:after="0"/>
    </w:pPr>
    <w:rPr>
      <w:rFonts w:eastAsia="Times New Roman" w:cs="Times New Roman"/>
      <w:sz w:val="24"/>
      <w:szCs w:val="24"/>
    </w:rPr>
  </w:style>
  <w:style w:type="character" w:customStyle="1" w:styleId="PtextChar">
    <w:name w:val=".P_text Char"/>
    <w:link w:val="Ptext"/>
    <w:rsid w:val="00401CA4"/>
    <w:rPr>
      <w:rFonts w:ascii="Times New Roman" w:eastAsia="Times New Roman" w:hAnsi="Times New Roman"/>
      <w:spacing w:val="-2"/>
      <w:sz w:val="24"/>
      <w:szCs w:val="26"/>
      <w:lang w:val="pt-BR"/>
    </w:rPr>
  </w:style>
  <w:style w:type="character" w:customStyle="1" w:styleId="PTenbangChar">
    <w:name w:val=".P_Tenbang Char"/>
    <w:link w:val="PTenbang"/>
    <w:rsid w:val="00401CA4"/>
    <w:rPr>
      <w:rFonts w:ascii="Times New Roman" w:eastAsia="Times New Roman" w:hAnsi="Times New Roman"/>
      <w:spacing w:val="-2"/>
      <w:sz w:val="24"/>
      <w:szCs w:val="26"/>
    </w:rPr>
  </w:style>
  <w:style w:type="character" w:customStyle="1" w:styleId="PTenhinhChar">
    <w:name w:val=".P_Tenhinh Char"/>
    <w:link w:val="PTenhinh"/>
    <w:rsid w:val="00401CA4"/>
    <w:rPr>
      <w:rFonts w:ascii="Times New Roman" w:eastAsia="Times New Roman" w:hAnsi="Times New Roman"/>
      <w:spacing w:val="-2"/>
      <w:sz w:val="24"/>
      <w:szCs w:val="26"/>
    </w:rPr>
  </w:style>
  <w:style w:type="paragraph" w:customStyle="1" w:styleId="normal-p">
    <w:name w:val="normal-p"/>
    <w:basedOn w:val="Normal"/>
    <w:semiHidden/>
    <w:rsid w:val="00401CA4"/>
    <w:pPr>
      <w:spacing w:before="100" w:beforeAutospacing="1" w:after="100" w:afterAutospacing="1"/>
    </w:pPr>
    <w:rPr>
      <w:rFonts w:eastAsia="Times New Roman" w:cs="Times New Roman"/>
      <w:sz w:val="24"/>
      <w:szCs w:val="24"/>
    </w:rPr>
  </w:style>
  <w:style w:type="character" w:customStyle="1" w:styleId="normal-h">
    <w:name w:val="normal-h"/>
    <w:semiHidden/>
    <w:rsid w:val="00401CA4"/>
  </w:style>
  <w:style w:type="paragraph" w:customStyle="1" w:styleId="cong">
    <w:name w:val="cong"/>
    <w:basedOn w:val="Normal"/>
    <w:rsid w:val="00401CA4"/>
    <w:pPr>
      <w:numPr>
        <w:numId w:val="49"/>
      </w:numPr>
      <w:spacing w:after="60" w:line="288" w:lineRule="auto"/>
      <w:jc w:val="both"/>
    </w:pPr>
    <w:rPr>
      <w:rFonts w:eastAsia="Times New Roman" w:cs="Times New Roman"/>
      <w:sz w:val="24"/>
      <w:szCs w:val="24"/>
      <w:lang w:val="pt-BR"/>
    </w:rPr>
  </w:style>
  <w:style w:type="paragraph" w:customStyle="1" w:styleId="PBullet2">
    <w:name w:val=".P_Bullet_2"/>
    <w:basedOn w:val="PBullet1"/>
    <w:rsid w:val="00401CA4"/>
    <w:pPr>
      <w:numPr>
        <w:ilvl w:val="2"/>
        <w:numId w:val="50"/>
      </w:numPr>
      <w:tabs>
        <w:tab w:val="clear" w:pos="2264"/>
        <w:tab w:val="left" w:pos="357"/>
      </w:tabs>
      <w:ind w:left="720" w:hanging="360"/>
    </w:pPr>
  </w:style>
  <w:style w:type="character" w:customStyle="1" w:styleId="titleofnewstext">
    <w:name w:val="titleofnewstext"/>
    <w:rsid w:val="00401CA4"/>
  </w:style>
  <w:style w:type="paragraph" w:customStyle="1" w:styleId="Midashix">
    <w:name w:val="Midashi x"/>
    <w:basedOn w:val="Midashi"/>
    <w:semiHidden/>
    <w:rsid w:val="00401CA4"/>
    <w:pPr>
      <w:tabs>
        <w:tab w:val="num" w:pos="360"/>
      </w:tabs>
      <w:ind w:left="0" w:firstLine="0"/>
    </w:pPr>
  </w:style>
  <w:style w:type="character" w:customStyle="1" w:styleId="contentsortcontent">
    <w:name w:val="content sortcontent"/>
    <w:rsid w:val="00401CA4"/>
  </w:style>
  <w:style w:type="character" w:customStyle="1" w:styleId="selectmean">
    <w:name w:val="select_mean"/>
    <w:rsid w:val="00401CA4"/>
  </w:style>
  <w:style w:type="paragraph" w:customStyle="1" w:styleId="Bullet">
    <w:name w:val="Bullet"/>
    <w:basedOn w:val="BodyText"/>
    <w:rsid w:val="00401CA4"/>
    <w:pPr>
      <w:keepNext/>
      <w:numPr>
        <w:numId w:val="51"/>
      </w:numPr>
      <w:tabs>
        <w:tab w:val="left" w:pos="357"/>
      </w:tabs>
      <w:spacing w:before="60" w:after="60" w:line="288" w:lineRule="auto"/>
      <w:jc w:val="both"/>
    </w:pPr>
    <w:rPr>
      <w:rFonts w:eastAsia="Times New Roman" w:cs="Times New Roman"/>
      <w:sz w:val="24"/>
      <w:szCs w:val="24"/>
      <w:lang w:eastAsia="en-GB"/>
    </w:rPr>
  </w:style>
  <w:style w:type="character" w:customStyle="1" w:styleId="CharCharCharChar1">
    <w:name w:val="Char Char Char Char1"/>
    <w:rsid w:val="00401CA4"/>
    <w:rPr>
      <w:sz w:val="24"/>
      <w:szCs w:val="24"/>
      <w:lang w:val="en-US" w:eastAsia="en-US" w:bidi="ar-SA"/>
    </w:rPr>
  </w:style>
  <w:style w:type="paragraph" w:customStyle="1" w:styleId="Heading411">
    <w:name w:val="Heading 411"/>
    <w:basedOn w:val="Normal"/>
    <w:semiHidden/>
    <w:rsid w:val="00401CA4"/>
    <w:pPr>
      <w:keepNext/>
      <w:widowControl w:val="0"/>
      <w:spacing w:before="60" w:after="60" w:line="320" w:lineRule="atLeast"/>
      <w:ind w:left="1366" w:hanging="527"/>
      <w:jc w:val="both"/>
    </w:pPr>
    <w:rPr>
      <w:rFonts w:eastAsia="Times New Roman" w:cs="Times New Roman"/>
      <w:kern w:val="2"/>
      <w:sz w:val="24"/>
      <w:szCs w:val="24"/>
      <w:lang w:eastAsia="ja-JP"/>
    </w:rPr>
  </w:style>
  <w:style w:type="character" w:customStyle="1" w:styleId="PtextCharChar">
    <w:name w:val=".P_text Char Char"/>
    <w:rsid w:val="00401CA4"/>
    <w:rPr>
      <w:spacing w:val="-2"/>
      <w:sz w:val="26"/>
      <w:szCs w:val="26"/>
      <w:lang w:val="pt-BR" w:eastAsia="en-US" w:bidi="ar-SA"/>
    </w:rPr>
  </w:style>
  <w:style w:type="character" w:customStyle="1" w:styleId="PTenbangCharChar">
    <w:name w:val=".P_Tenbang Char Char"/>
    <w:rsid w:val="00401CA4"/>
    <w:rPr>
      <w:spacing w:val="-2"/>
      <w:sz w:val="26"/>
      <w:szCs w:val="26"/>
      <w:lang w:val="pt-BR" w:eastAsia="en-US" w:bidi="ar-SA"/>
    </w:rPr>
  </w:style>
  <w:style w:type="paragraph" w:customStyle="1" w:styleId="HOATHI">
    <w:name w:val="HOATHI"/>
    <w:basedOn w:val="Normal"/>
    <w:rsid w:val="00401CA4"/>
    <w:pPr>
      <w:numPr>
        <w:numId w:val="52"/>
      </w:numPr>
      <w:spacing w:before="60" w:after="60"/>
      <w:jc w:val="both"/>
    </w:pPr>
    <w:rPr>
      <w:rFonts w:ascii="VNI-Times" w:eastAsia="Times New Roman" w:hAnsi="VNI-Times" w:cs="Times New Roman"/>
      <w:iCs/>
      <w:sz w:val="24"/>
      <w:szCs w:val="20"/>
    </w:rPr>
  </w:style>
  <w:style w:type="character" w:customStyle="1" w:styleId="datetime">
    <w:name w:val="datetime"/>
    <w:rsid w:val="00401CA4"/>
  </w:style>
  <w:style w:type="character" w:customStyle="1" w:styleId="news-sortcontent">
    <w:name w:val="news-sortcontent"/>
    <w:rsid w:val="00401CA4"/>
  </w:style>
  <w:style w:type="paragraph" w:customStyle="1" w:styleId="PNote1">
    <w:name w:val=".P_Note_1"/>
    <w:basedOn w:val="Normal"/>
    <w:rsid w:val="00401CA4"/>
    <w:pPr>
      <w:tabs>
        <w:tab w:val="left" w:pos="8565"/>
      </w:tabs>
      <w:autoSpaceDE w:val="0"/>
      <w:autoSpaceDN w:val="0"/>
      <w:adjustRightInd w:val="0"/>
      <w:ind w:left="567" w:right="567"/>
      <w:jc w:val="both"/>
    </w:pPr>
    <w:rPr>
      <w:rFonts w:eastAsia="Times New Roman" w:cs="Times New Roman"/>
      <w:bCs/>
      <w:iCs/>
      <w:sz w:val="22"/>
      <w:lang w:val="pt-BR"/>
    </w:rPr>
  </w:style>
  <w:style w:type="paragraph" w:customStyle="1" w:styleId="MainParanoChapter">
    <w:name w:val="Main Para no Chapter #"/>
    <w:basedOn w:val="Normal"/>
    <w:rsid w:val="00401CA4"/>
    <w:pPr>
      <w:numPr>
        <w:ilvl w:val="1"/>
        <w:numId w:val="53"/>
      </w:numPr>
      <w:spacing w:after="240"/>
      <w:outlineLvl w:val="1"/>
    </w:pPr>
    <w:rPr>
      <w:rFonts w:eastAsia="Times New Roman" w:cs="Times New Roman"/>
      <w:sz w:val="24"/>
      <w:szCs w:val="24"/>
    </w:rPr>
  </w:style>
  <w:style w:type="paragraph" w:customStyle="1" w:styleId="P-text">
    <w:name w:val=".P-text"/>
    <w:basedOn w:val="Normal"/>
    <w:link w:val="P-textChar"/>
    <w:uiPriority w:val="99"/>
    <w:rsid w:val="00401CA4"/>
    <w:pPr>
      <w:ind w:firstLine="720"/>
      <w:jc w:val="both"/>
    </w:pPr>
    <w:rPr>
      <w:rFonts w:eastAsia="Times New Roman" w:cs="Times New Roman"/>
      <w:sz w:val="24"/>
      <w:szCs w:val="24"/>
      <w:lang w:val="nl-NL"/>
    </w:rPr>
  </w:style>
  <w:style w:type="paragraph" w:customStyle="1" w:styleId="PBangtext">
    <w:name w:val=".P_Bangtext"/>
    <w:basedOn w:val="Normal"/>
    <w:link w:val="PBangtextChar"/>
    <w:rsid w:val="00401CA4"/>
    <w:pPr>
      <w:autoSpaceDE w:val="0"/>
      <w:autoSpaceDN w:val="0"/>
      <w:adjustRightInd w:val="0"/>
      <w:spacing w:before="60" w:after="60"/>
    </w:pPr>
    <w:rPr>
      <w:rFonts w:eastAsia="Times New Roman" w:cs="Times New Roman"/>
      <w:bCs/>
      <w:iCs/>
      <w:sz w:val="22"/>
      <w:szCs w:val="24"/>
      <w:lang w:val="pt-BR"/>
    </w:rPr>
  </w:style>
  <w:style w:type="paragraph" w:customStyle="1" w:styleId="Ptittle1">
    <w:name w:val=".P tittle 1"/>
    <w:basedOn w:val="Normal"/>
    <w:rsid w:val="00401CA4"/>
    <w:pPr>
      <w:tabs>
        <w:tab w:val="num" w:pos="720"/>
      </w:tabs>
      <w:spacing w:after="360"/>
      <w:ind w:left="720" w:hanging="720"/>
      <w:jc w:val="center"/>
      <w:outlineLvl w:val="0"/>
    </w:pPr>
    <w:rPr>
      <w:rFonts w:ascii="Arial" w:eastAsia="Times New Roman" w:hAnsi="Arial" w:cs="Times New Roman"/>
      <w:b/>
      <w:sz w:val="32"/>
      <w:szCs w:val="32"/>
    </w:rPr>
  </w:style>
  <w:style w:type="paragraph" w:customStyle="1" w:styleId="Ptittle2">
    <w:name w:val=".P tittle 2"/>
    <w:basedOn w:val="Normal"/>
    <w:rsid w:val="00401CA4"/>
    <w:pPr>
      <w:tabs>
        <w:tab w:val="num" w:pos="720"/>
      </w:tabs>
      <w:spacing w:before="240" w:after="240"/>
      <w:ind w:left="720" w:hanging="720"/>
      <w:jc w:val="both"/>
      <w:outlineLvl w:val="1"/>
    </w:pPr>
    <w:rPr>
      <w:rFonts w:ascii="Arial" w:eastAsia="Times New Roman" w:hAnsi="Arial" w:cs="Times New Roman"/>
      <w:b/>
      <w:sz w:val="28"/>
      <w:szCs w:val="28"/>
    </w:rPr>
  </w:style>
  <w:style w:type="character" w:customStyle="1" w:styleId="P-textChar">
    <w:name w:val=".P-text Char"/>
    <w:link w:val="P-text"/>
    <w:uiPriority w:val="99"/>
    <w:rsid w:val="00401CA4"/>
    <w:rPr>
      <w:rFonts w:ascii="Times New Roman" w:eastAsia="Times New Roman" w:hAnsi="Times New Roman"/>
      <w:sz w:val="24"/>
      <w:szCs w:val="24"/>
      <w:lang w:val="nl-NL"/>
    </w:rPr>
  </w:style>
  <w:style w:type="character" w:customStyle="1" w:styleId="ThuongChar">
    <w:name w:val="Thuong Char"/>
    <w:link w:val="Thuong"/>
    <w:locked/>
    <w:rsid w:val="00401CA4"/>
    <w:rPr>
      <w:rFonts w:ascii=".VnTime" w:hAnsi=".VnTime"/>
      <w:sz w:val="26"/>
      <w:szCs w:val="26"/>
    </w:rPr>
  </w:style>
  <w:style w:type="paragraph" w:customStyle="1" w:styleId="Thuong">
    <w:name w:val="Thuong"/>
    <w:basedOn w:val="BodyText2"/>
    <w:link w:val="ThuongChar"/>
    <w:rsid w:val="00401CA4"/>
    <w:pPr>
      <w:spacing w:before="0" w:after="80" w:line="300" w:lineRule="exact"/>
      <w:ind w:firstLine="170"/>
    </w:pPr>
    <w:rPr>
      <w:rFonts w:eastAsia="DengXian"/>
      <w:noProof w:val="0"/>
      <w:szCs w:val="26"/>
    </w:rPr>
  </w:style>
  <w:style w:type="paragraph" w:customStyle="1" w:styleId="Ptittle3">
    <w:name w:val=".P tittle3"/>
    <w:basedOn w:val="Normal"/>
    <w:rsid w:val="00401CA4"/>
    <w:pPr>
      <w:tabs>
        <w:tab w:val="num" w:pos="720"/>
      </w:tabs>
      <w:spacing w:before="240" w:after="240"/>
      <w:ind w:left="720" w:hanging="720"/>
      <w:jc w:val="both"/>
      <w:outlineLvl w:val="2"/>
    </w:pPr>
    <w:rPr>
      <w:rFonts w:ascii="Times New Roman Bold" w:eastAsia="Times New Roman" w:hAnsi="Times New Roman Bold" w:cs="Times New Roman"/>
      <w:b/>
      <w:sz w:val="24"/>
      <w:szCs w:val="24"/>
      <w:lang w:val="nl-NL"/>
    </w:rPr>
  </w:style>
  <w:style w:type="character" w:customStyle="1" w:styleId="P-textCharChar">
    <w:name w:val=".P-text Char Char"/>
    <w:rsid w:val="00401CA4"/>
    <w:rPr>
      <w:sz w:val="24"/>
      <w:szCs w:val="24"/>
      <w:lang w:val="nl-NL" w:eastAsia="en-US" w:bidi="ar-SA"/>
    </w:rPr>
  </w:style>
  <w:style w:type="paragraph" w:customStyle="1" w:styleId="PNote1bullet">
    <w:name w:val=".P_Note_1_bullet"/>
    <w:basedOn w:val="PNote1"/>
    <w:rsid w:val="00401CA4"/>
    <w:pPr>
      <w:numPr>
        <w:numId w:val="55"/>
      </w:numPr>
    </w:pPr>
  </w:style>
  <w:style w:type="paragraph" w:customStyle="1" w:styleId="cham">
    <w:name w:val="cham"/>
    <w:basedOn w:val="Normal"/>
    <w:rsid w:val="00401CA4"/>
    <w:pPr>
      <w:numPr>
        <w:numId w:val="54"/>
      </w:numPr>
      <w:spacing w:after="60" w:line="288" w:lineRule="auto"/>
      <w:jc w:val="both"/>
    </w:pPr>
    <w:rPr>
      <w:rFonts w:eastAsia="Times New Roman" w:cs="Times New Roman"/>
      <w:sz w:val="24"/>
      <w:szCs w:val="24"/>
      <w:lang w:val="pt-BR"/>
    </w:rPr>
  </w:style>
  <w:style w:type="paragraph" w:customStyle="1" w:styleId="TextchungChar">
    <w:name w:val="Text chung Char"/>
    <w:basedOn w:val="Normal"/>
    <w:link w:val="TextchungCharChar"/>
    <w:rsid w:val="00401CA4"/>
    <w:pPr>
      <w:spacing w:after="60" w:line="288" w:lineRule="auto"/>
      <w:jc w:val="both"/>
    </w:pPr>
    <w:rPr>
      <w:rFonts w:eastAsia="Times New Roman" w:cs="Times New Roman"/>
      <w:sz w:val="24"/>
      <w:szCs w:val="24"/>
      <w:lang w:val="es-ES"/>
    </w:rPr>
  </w:style>
  <w:style w:type="paragraph" w:customStyle="1" w:styleId="level3">
    <w:name w:val="level 3"/>
    <w:basedOn w:val="Normal"/>
    <w:autoRedefine/>
    <w:rsid w:val="00401CA4"/>
    <w:pPr>
      <w:spacing w:line="288" w:lineRule="auto"/>
      <w:jc w:val="both"/>
      <w:outlineLvl w:val="0"/>
    </w:pPr>
    <w:rPr>
      <w:rFonts w:eastAsia="Times New Roman" w:cs="Times New Roman"/>
      <w:sz w:val="24"/>
      <w:szCs w:val="24"/>
      <w:lang w:val="pt-BR"/>
    </w:rPr>
  </w:style>
  <w:style w:type="character" w:customStyle="1" w:styleId="TextchungCharChar">
    <w:name w:val="Text chung Char Char"/>
    <w:link w:val="TextchungChar"/>
    <w:rsid w:val="00401CA4"/>
    <w:rPr>
      <w:rFonts w:ascii="Times New Roman" w:eastAsia="Times New Roman" w:hAnsi="Times New Roman"/>
      <w:sz w:val="24"/>
      <w:szCs w:val="24"/>
      <w:lang w:val="es-ES"/>
    </w:rPr>
  </w:style>
  <w:style w:type="character" w:customStyle="1" w:styleId="CharCharChar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Char Char Char"/>
    <w:rsid w:val="00401CA4"/>
    <w:rPr>
      <w:rFonts w:ascii="VNI-Times" w:hAnsi="VNI-Times"/>
      <w:i/>
      <w:sz w:val="24"/>
      <w:lang w:val="en-US" w:eastAsia="en-US" w:bidi="ar-SA"/>
    </w:rPr>
  </w:style>
  <w:style w:type="paragraph" w:customStyle="1" w:styleId="PBangtextbullet">
    <w:name w:val=".P_Bangtext_bullet"/>
    <w:basedOn w:val="Normal"/>
    <w:rsid w:val="00401CA4"/>
    <w:pPr>
      <w:numPr>
        <w:numId w:val="56"/>
      </w:numPr>
      <w:autoSpaceDE w:val="0"/>
      <w:autoSpaceDN w:val="0"/>
      <w:adjustRightInd w:val="0"/>
      <w:spacing w:before="60" w:after="60"/>
    </w:pPr>
    <w:rPr>
      <w:rFonts w:eastAsia="Arial Unicode MS" w:cs="Times New Roman"/>
      <w:bCs/>
      <w:iCs/>
      <w:sz w:val="22"/>
      <w:szCs w:val="24"/>
      <w:lang w:val="pt-BR"/>
    </w:rPr>
  </w:style>
  <w:style w:type="paragraph" w:customStyle="1" w:styleId="Ptittle4">
    <w:name w:val=".P tittle4"/>
    <w:basedOn w:val="Normal"/>
    <w:rsid w:val="00401CA4"/>
    <w:pPr>
      <w:spacing w:before="240" w:after="240"/>
      <w:ind w:firstLine="357"/>
      <w:jc w:val="both"/>
    </w:pPr>
    <w:rPr>
      <w:rFonts w:ascii="Times New Roman Bold" w:eastAsia="Times New Roman" w:hAnsi="Times New Roman Bold" w:cs="Times New Roman"/>
      <w:b/>
      <w:i/>
      <w:sz w:val="24"/>
      <w:szCs w:val="24"/>
      <w:lang w:val="nl-NL"/>
    </w:rPr>
  </w:style>
  <w:style w:type="paragraph" w:customStyle="1" w:styleId="Duan3">
    <w:name w:val="Du an 3"/>
    <w:basedOn w:val="Heading3"/>
    <w:autoRedefine/>
    <w:rsid w:val="00401CA4"/>
    <w:pPr>
      <w:keepNext w:val="0"/>
      <w:keepLines w:val="0"/>
      <w:tabs>
        <w:tab w:val="left" w:pos="900"/>
        <w:tab w:val="left" w:pos="8640"/>
      </w:tabs>
      <w:spacing w:after="240"/>
      <w:ind w:left="900"/>
      <w:contextualSpacing w:val="0"/>
    </w:pPr>
    <w:rPr>
      <w:rFonts w:ascii="Times New Roman Bold" w:hAnsi="Times New Roman Bold"/>
      <w:bCs w:val="0"/>
      <w:i w:val="0"/>
      <w:sz w:val="26"/>
      <w:szCs w:val="26"/>
      <w:lang w:val="eu-ES"/>
    </w:rPr>
  </w:style>
  <w:style w:type="paragraph" w:customStyle="1" w:styleId="Style1-">
    <w:name w:val="Style1-"/>
    <w:basedOn w:val="Normal"/>
    <w:link w:val="Style1-Char"/>
    <w:rsid w:val="00401CA4"/>
    <w:pPr>
      <w:numPr>
        <w:numId w:val="57"/>
      </w:numPr>
      <w:tabs>
        <w:tab w:val="left" w:pos="567"/>
      </w:tabs>
      <w:spacing w:before="60" w:after="60" w:line="300" w:lineRule="exact"/>
      <w:jc w:val="both"/>
    </w:pPr>
    <w:rPr>
      <w:rFonts w:eastAsia="Times New Roman" w:cs="Times New Roman"/>
      <w:szCs w:val="20"/>
    </w:rPr>
  </w:style>
  <w:style w:type="character" w:customStyle="1" w:styleId="Style1-Char">
    <w:name w:val="Style1- Char"/>
    <w:link w:val="Style1-"/>
    <w:rsid w:val="00401CA4"/>
    <w:rPr>
      <w:rFonts w:ascii="Times New Roman" w:eastAsia="Times New Roman" w:hAnsi="Times New Roman"/>
      <w:sz w:val="26"/>
    </w:rPr>
  </w:style>
  <w:style w:type="paragraph" w:customStyle="1" w:styleId="Heading71">
    <w:name w:val="Heading 71"/>
    <w:basedOn w:val="Normal"/>
    <w:link w:val="heading7Char0"/>
    <w:rsid w:val="00401CA4"/>
    <w:pPr>
      <w:widowControl w:val="0"/>
      <w:spacing w:before="60" w:after="60" w:line="264" w:lineRule="auto"/>
      <w:outlineLvl w:val="6"/>
    </w:pPr>
    <w:rPr>
      <w:rFonts w:eastAsia="Times New Roman" w:cs="Times New Roman"/>
      <w:i/>
      <w:sz w:val="28"/>
      <w:szCs w:val="28"/>
    </w:rPr>
  </w:style>
  <w:style w:type="character" w:customStyle="1" w:styleId="heading7Char0">
    <w:name w:val="heading 7 Char"/>
    <w:link w:val="Heading71"/>
    <w:rsid w:val="00401CA4"/>
    <w:rPr>
      <w:rFonts w:ascii="Times New Roman" w:eastAsia="Times New Roman" w:hAnsi="Times New Roman"/>
      <w:i/>
      <w:sz w:val="28"/>
      <w:szCs w:val="28"/>
    </w:rPr>
  </w:style>
  <w:style w:type="character" w:customStyle="1" w:styleId="highlightedsearchterm">
    <w:name w:val="highlightedsearchterm"/>
    <w:rsid w:val="00401CA4"/>
  </w:style>
  <w:style w:type="character" w:customStyle="1" w:styleId="P4Char">
    <w:name w:val=".P_4 Char"/>
    <w:link w:val="P4"/>
    <w:rsid w:val="00401CA4"/>
    <w:rPr>
      <w:rFonts w:ascii="Times New Roman Bold" w:eastAsia="Times New Roman" w:hAnsi="Times New Roman Bold"/>
      <w:noProof/>
      <w:sz w:val="26"/>
      <w:szCs w:val="26"/>
      <w:lang w:val="pt-BR"/>
    </w:rPr>
  </w:style>
  <w:style w:type="character" w:customStyle="1" w:styleId="1Char2">
    <w:name w:val="(1) Char2"/>
    <w:aliases w:val="Titre 5-tableau Char,Heading 5a Char,BVI5 Char,RepHead5 Char,a Char1,H 5 Char1,de muc nho Char Char Char Char1"/>
    <w:rsid w:val="00401CA4"/>
    <w:rPr>
      <w:rFonts w:ascii="Calibri" w:hAnsi="Calibri"/>
      <w:b/>
      <w:bCs/>
      <w:i/>
      <w:iCs/>
      <w:sz w:val="26"/>
      <w:szCs w:val="26"/>
      <w:lang w:val="en-US" w:eastAsia="en-US" w:bidi="ar-SA"/>
    </w:rPr>
  </w:style>
  <w:style w:type="paragraph" w:customStyle="1" w:styleId="font5">
    <w:name w:val="font5"/>
    <w:basedOn w:val="Normal"/>
    <w:rsid w:val="00401CA4"/>
    <w:pPr>
      <w:spacing w:before="100" w:beforeAutospacing="1" w:after="100" w:afterAutospacing="1"/>
    </w:pPr>
    <w:rPr>
      <w:rFonts w:eastAsia="Times New Roman" w:cs="Times New Roman"/>
      <w:sz w:val="24"/>
      <w:szCs w:val="24"/>
    </w:rPr>
  </w:style>
  <w:style w:type="paragraph" w:customStyle="1" w:styleId="font6">
    <w:name w:val="font6"/>
    <w:basedOn w:val="Normal"/>
    <w:rsid w:val="00401CA4"/>
    <w:pPr>
      <w:spacing w:before="100" w:beforeAutospacing="1" w:after="100" w:afterAutospacing="1"/>
    </w:pPr>
    <w:rPr>
      <w:rFonts w:eastAsia="Times New Roman" w:cs="Times New Roman"/>
      <w:color w:val="000000"/>
      <w:sz w:val="24"/>
      <w:szCs w:val="24"/>
    </w:rPr>
  </w:style>
  <w:style w:type="paragraph" w:customStyle="1" w:styleId="xl23">
    <w:name w:val="xl23"/>
    <w:basedOn w:val="Normal"/>
    <w:rsid w:val="00401CA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PS1">
    <w:name w:val=".PS1"/>
    <w:basedOn w:val="P1"/>
    <w:rsid w:val="00401CA4"/>
    <w:pPr>
      <w:numPr>
        <w:numId w:val="59"/>
      </w:numPr>
    </w:pPr>
  </w:style>
  <w:style w:type="paragraph" w:customStyle="1" w:styleId="PS2">
    <w:name w:val=".PS2"/>
    <w:basedOn w:val="P2"/>
    <w:link w:val="PS2Char"/>
    <w:autoRedefine/>
    <w:rsid w:val="00401CA4"/>
    <w:pPr>
      <w:spacing w:after="120" w:line="312" w:lineRule="auto"/>
      <w:ind w:left="360" w:hanging="360"/>
      <w:outlineLvl w:val="9"/>
    </w:pPr>
    <w:rPr>
      <w:rFonts w:ascii="Times New Roman" w:eastAsia="Calibri" w:hAnsi="Times New Roman"/>
      <w:sz w:val="24"/>
      <w:lang w:val="en-US"/>
    </w:rPr>
  </w:style>
  <w:style w:type="paragraph" w:customStyle="1" w:styleId="PS3">
    <w:name w:val=".PS3"/>
    <w:basedOn w:val="P3"/>
    <w:link w:val="PS3Char"/>
    <w:autoRedefine/>
    <w:rsid w:val="00401CA4"/>
    <w:pPr>
      <w:spacing w:before="0" w:after="0"/>
    </w:pPr>
    <w:rPr>
      <w:i w:val="0"/>
      <w:sz w:val="26"/>
      <w:szCs w:val="26"/>
    </w:rPr>
  </w:style>
  <w:style w:type="paragraph" w:customStyle="1" w:styleId="PS4">
    <w:name w:val=".PS4"/>
    <w:basedOn w:val="P4"/>
    <w:rsid w:val="00401CA4"/>
    <w:pPr>
      <w:numPr>
        <w:ilvl w:val="3"/>
        <w:numId w:val="59"/>
      </w:numPr>
      <w:tabs>
        <w:tab w:val="clear" w:pos="567"/>
        <w:tab w:val="num" w:pos="737"/>
      </w:tabs>
      <w:ind w:left="737" w:hanging="737"/>
    </w:pPr>
    <w:rPr>
      <w:rFonts w:ascii="Times New Roman" w:hAnsi="Times New Roman"/>
    </w:rPr>
  </w:style>
  <w:style w:type="paragraph" w:customStyle="1" w:styleId="PS5">
    <w:name w:val=".PS5"/>
    <w:basedOn w:val="P5"/>
    <w:rsid w:val="00401CA4"/>
    <w:pPr>
      <w:numPr>
        <w:ilvl w:val="4"/>
        <w:numId w:val="59"/>
      </w:numPr>
    </w:pPr>
    <w:rPr>
      <w:rFonts w:ascii="Times New Roman" w:hAnsi="Times New Roman"/>
      <w:szCs w:val="26"/>
    </w:rPr>
  </w:style>
  <w:style w:type="paragraph" w:customStyle="1" w:styleId="PSTenhinh">
    <w:name w:val=".PS_Tenhinh"/>
    <w:basedOn w:val="PTenhinh"/>
    <w:autoRedefine/>
    <w:rsid w:val="00401CA4"/>
    <w:pPr>
      <w:tabs>
        <w:tab w:val="left" w:pos="0"/>
      </w:tabs>
      <w:spacing w:before="120"/>
      <w:ind w:left="91"/>
      <w:jc w:val="right"/>
    </w:pPr>
    <w:rPr>
      <w:i/>
      <w:lang w:val="es-ES"/>
    </w:rPr>
  </w:style>
  <w:style w:type="paragraph" w:customStyle="1" w:styleId="PSTenbang">
    <w:name w:val=".PS_Tenbang"/>
    <w:basedOn w:val="PTenbang"/>
    <w:link w:val="PSTenbangCharChar"/>
    <w:rsid w:val="00401CA4"/>
    <w:pPr>
      <w:numPr>
        <w:ilvl w:val="5"/>
        <w:numId w:val="59"/>
      </w:numPr>
    </w:pPr>
  </w:style>
  <w:style w:type="character" w:customStyle="1" w:styleId="longtext">
    <w:name w:val="long_text"/>
    <w:rsid w:val="00401CA4"/>
  </w:style>
  <w:style w:type="character" w:customStyle="1" w:styleId="P2Char">
    <w:name w:val=".P2 Char"/>
    <w:link w:val="P2"/>
    <w:rsid w:val="00401CA4"/>
    <w:rPr>
      <w:rFonts w:ascii="Times New Roman Bold" w:eastAsia="Times New Roman" w:hAnsi="Times New Roman Bold"/>
      <w:b/>
      <w:color w:val="000000"/>
      <w:sz w:val="28"/>
      <w:szCs w:val="26"/>
      <w:lang w:val="pt-BR"/>
    </w:rPr>
  </w:style>
  <w:style w:type="character" w:customStyle="1" w:styleId="PS2Char">
    <w:name w:val=".PS2 Char"/>
    <w:link w:val="PS2"/>
    <w:rsid w:val="00401CA4"/>
    <w:rPr>
      <w:rFonts w:ascii="Times New Roman" w:eastAsia="Calibri" w:hAnsi="Times New Roman"/>
      <w:b/>
      <w:color w:val="000000"/>
      <w:sz w:val="24"/>
      <w:szCs w:val="26"/>
    </w:rPr>
  </w:style>
  <w:style w:type="character" w:customStyle="1" w:styleId="P3Char">
    <w:name w:val=".P3 Char"/>
    <w:link w:val="P3"/>
    <w:rsid w:val="00401CA4"/>
    <w:rPr>
      <w:rFonts w:ascii="Times New Roman Bold" w:eastAsia="Times New Roman" w:hAnsi="Times New Roman Bold"/>
      <w:b/>
      <w:i/>
      <w:sz w:val="28"/>
      <w:szCs w:val="28"/>
      <w:lang w:val="pt-BR"/>
    </w:rPr>
  </w:style>
  <w:style w:type="character" w:customStyle="1" w:styleId="PS3Char">
    <w:name w:val=".PS3 Char"/>
    <w:link w:val="PS3"/>
    <w:rsid w:val="00401CA4"/>
    <w:rPr>
      <w:rFonts w:ascii="Times New Roman Bold" w:eastAsia="Times New Roman" w:hAnsi="Times New Roman Bold"/>
      <w:b/>
      <w:sz w:val="26"/>
      <w:szCs w:val="26"/>
      <w:lang w:val="pt-BR"/>
    </w:rPr>
  </w:style>
  <w:style w:type="character" w:customStyle="1" w:styleId="PBullet1Char">
    <w:name w:val=".P_Bullet_1 Char"/>
    <w:link w:val="PBullet1"/>
    <w:rsid w:val="00401CA4"/>
    <w:rPr>
      <w:rFonts w:ascii="Times New Roman" w:eastAsia="Times New Roman" w:hAnsi="Times New Roman"/>
      <w:spacing w:val="-2"/>
      <w:sz w:val="24"/>
      <w:szCs w:val="26"/>
      <w:lang w:val="pt-BR" w:eastAsia="en-US"/>
    </w:rPr>
  </w:style>
  <w:style w:type="character" w:customStyle="1" w:styleId="PBulletChar">
    <w:name w:val=".P_Bullet Char"/>
    <w:link w:val="PBullet"/>
    <w:rsid w:val="00401CA4"/>
    <w:rPr>
      <w:rFonts w:ascii="Times New Roman" w:eastAsia="Times New Roman" w:hAnsi="Times New Roman"/>
      <w:spacing w:val="-2"/>
      <w:sz w:val="24"/>
      <w:szCs w:val="26"/>
      <w:lang w:val="pt-BR" w:eastAsia="en-US"/>
    </w:rPr>
  </w:style>
  <w:style w:type="character" w:customStyle="1" w:styleId="PSTenbangCharChar">
    <w:name w:val=".PS_Tenbang Char Char"/>
    <w:link w:val="PSTenbang"/>
    <w:rsid w:val="00401CA4"/>
    <w:rPr>
      <w:rFonts w:ascii="Times New Roman" w:eastAsia="Times New Roman" w:hAnsi="Times New Roman"/>
      <w:spacing w:val="-2"/>
      <w:sz w:val="24"/>
      <w:szCs w:val="26"/>
      <w:lang w:val="en-US" w:eastAsia="en-US"/>
    </w:rPr>
  </w:style>
  <w:style w:type="character" w:customStyle="1" w:styleId="longtextshorttext">
    <w:name w:val="long_text short_text"/>
    <w:rsid w:val="00401CA4"/>
  </w:style>
  <w:style w:type="character" w:customStyle="1" w:styleId="gt-icon-text">
    <w:name w:val="gt-icon-text"/>
    <w:rsid w:val="00401CA4"/>
  </w:style>
  <w:style w:type="character" w:customStyle="1" w:styleId="gt-ft-text">
    <w:name w:val="gt-ft-text"/>
    <w:rsid w:val="00401CA4"/>
  </w:style>
  <w:style w:type="character" w:customStyle="1" w:styleId="shorttext">
    <w:name w:val="short_text"/>
    <w:rsid w:val="00401CA4"/>
  </w:style>
  <w:style w:type="paragraph" w:customStyle="1" w:styleId="BodyText10">
    <w:name w:val="Body Text1"/>
    <w:basedOn w:val="Normal"/>
    <w:link w:val="BodyText1Char0"/>
    <w:rsid w:val="00401CA4"/>
    <w:pPr>
      <w:jc w:val="both"/>
    </w:pPr>
    <w:rPr>
      <w:rFonts w:eastAsia="Times New Roman" w:cs="Times New Roman"/>
      <w:sz w:val="24"/>
      <w:szCs w:val="24"/>
    </w:rPr>
  </w:style>
  <w:style w:type="paragraph" w:customStyle="1" w:styleId="Bulleted1">
    <w:name w:val="Bulleted1"/>
    <w:basedOn w:val="BodyText10"/>
    <w:uiPriority w:val="99"/>
    <w:rsid w:val="00401CA4"/>
    <w:pPr>
      <w:numPr>
        <w:numId w:val="58"/>
      </w:numPr>
      <w:tabs>
        <w:tab w:val="clear" w:pos="567"/>
        <w:tab w:val="num" w:pos="360"/>
      </w:tabs>
      <w:ind w:left="360" w:hanging="360"/>
    </w:pPr>
    <w:rPr>
      <w:noProof/>
      <w:szCs w:val="26"/>
      <w:lang w:val="pt-BR"/>
    </w:rPr>
  </w:style>
  <w:style w:type="paragraph" w:customStyle="1" w:styleId="Bulleted2">
    <w:name w:val="Bulleted2"/>
    <w:basedOn w:val="BodyText10"/>
    <w:rsid w:val="00401CA4"/>
    <w:pPr>
      <w:numPr>
        <w:ilvl w:val="1"/>
        <w:numId w:val="58"/>
      </w:numPr>
      <w:tabs>
        <w:tab w:val="clear" w:pos="1440"/>
        <w:tab w:val="num" w:pos="792"/>
      </w:tabs>
      <w:ind w:left="792" w:hanging="432"/>
    </w:pPr>
  </w:style>
  <w:style w:type="paragraph" w:customStyle="1" w:styleId="CharCharChar3CharCharChar">
    <w:name w:val="Char Char Char3 Char Char Char"/>
    <w:basedOn w:val="Normal"/>
    <w:semiHidden/>
    <w:rsid w:val="00401CA4"/>
    <w:pPr>
      <w:spacing w:line="240" w:lineRule="exact"/>
    </w:pPr>
    <w:rPr>
      <w:rFonts w:eastAsia="Times New Roman"/>
      <w:sz w:val="20"/>
      <w:szCs w:val="20"/>
    </w:rPr>
  </w:style>
  <w:style w:type="character" w:customStyle="1" w:styleId="PBangtextCharChar">
    <w:name w:val=".P_Bangtext Char Char"/>
    <w:rsid w:val="00401CA4"/>
    <w:rPr>
      <w:bCs/>
      <w:iCs/>
      <w:sz w:val="22"/>
      <w:szCs w:val="22"/>
      <w:lang w:val="pt-BR" w:eastAsia="en-US" w:bidi="ar-SA"/>
    </w:rPr>
  </w:style>
  <w:style w:type="paragraph" w:customStyle="1" w:styleId="CharCharChar3CharCharCharChar">
    <w:name w:val="Char Char Char3 Char Char Char Char"/>
    <w:basedOn w:val="Normal"/>
    <w:semiHidden/>
    <w:rsid w:val="00401CA4"/>
    <w:pPr>
      <w:spacing w:line="240" w:lineRule="exact"/>
    </w:pPr>
    <w:rPr>
      <w:rFonts w:eastAsia="Times New Roman"/>
      <w:sz w:val="20"/>
      <w:szCs w:val="20"/>
    </w:rPr>
  </w:style>
  <w:style w:type="paragraph" w:customStyle="1" w:styleId="BangtextBulleted1">
    <w:name w:val="Bangtext_Bulleted1"/>
    <w:basedOn w:val="Normal"/>
    <w:rsid w:val="00401CA4"/>
    <w:pPr>
      <w:numPr>
        <w:ilvl w:val="6"/>
        <w:numId w:val="44"/>
      </w:numPr>
      <w:spacing w:after="0"/>
    </w:pPr>
    <w:rPr>
      <w:rFonts w:eastAsia="Times New Roman" w:cs="Times New Roman"/>
      <w:sz w:val="24"/>
      <w:szCs w:val="24"/>
    </w:rPr>
  </w:style>
  <w:style w:type="character" w:customStyle="1" w:styleId="apple-style-span">
    <w:name w:val="apple-style-span"/>
    <w:rsid w:val="00401CA4"/>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semiHidden/>
    <w:rsid w:val="00401CA4"/>
    <w:pPr>
      <w:spacing w:line="240" w:lineRule="exact"/>
    </w:pPr>
    <w:rPr>
      <w:rFonts w:eastAsia="Times New Roman"/>
      <w:sz w:val="20"/>
      <w:szCs w:val="20"/>
      <w:lang w:val="en-GB"/>
    </w:rPr>
  </w:style>
  <w:style w:type="paragraph" w:customStyle="1" w:styleId="CharCharChar3CharCharCharChar1">
    <w:name w:val="Char Char Char3 Char Char Char Char1"/>
    <w:basedOn w:val="Normal"/>
    <w:semiHidden/>
    <w:rsid w:val="00401CA4"/>
    <w:pPr>
      <w:spacing w:line="240" w:lineRule="exact"/>
    </w:pPr>
    <w:rPr>
      <w:rFonts w:eastAsia="Times New Roman"/>
      <w:sz w:val="20"/>
      <w:szCs w:val="20"/>
    </w:rPr>
  </w:style>
  <w:style w:type="paragraph" w:customStyle="1" w:styleId="Style70">
    <w:name w:val="Style7"/>
    <w:basedOn w:val="Style6"/>
    <w:rsid w:val="00401CA4"/>
    <w:pPr>
      <w:keepNext/>
      <w:numPr>
        <w:ilvl w:val="0"/>
        <w:numId w:val="0"/>
      </w:numPr>
      <w:tabs>
        <w:tab w:val="num" w:pos="907"/>
      </w:tabs>
      <w:overflowPunct/>
      <w:autoSpaceDE/>
      <w:autoSpaceDN/>
      <w:adjustRightInd/>
      <w:spacing w:before="0" w:after="0"/>
      <w:ind w:left="907" w:hanging="340"/>
      <w:textAlignment w:val="auto"/>
    </w:pPr>
    <w:rPr>
      <w:rFonts w:cs="Times New Roman"/>
      <w:bCs/>
      <w:noProof w:val="0"/>
      <w:color w:val="auto"/>
    </w:rPr>
  </w:style>
  <w:style w:type="paragraph" w:customStyle="1" w:styleId="Style80">
    <w:name w:val="Style8"/>
    <w:basedOn w:val="Style70"/>
    <w:rsid w:val="00401CA4"/>
    <w:pPr>
      <w:ind w:hanging="227"/>
    </w:pPr>
  </w:style>
  <w:style w:type="paragraph" w:customStyle="1" w:styleId="Style90">
    <w:name w:val="Style9"/>
    <w:basedOn w:val="Style80"/>
    <w:rsid w:val="00401CA4"/>
    <w:pPr>
      <w:tabs>
        <w:tab w:val="clear" w:pos="907"/>
      </w:tabs>
      <w:spacing w:before="60" w:after="60" w:line="300" w:lineRule="exact"/>
      <w:ind w:firstLine="0"/>
    </w:pPr>
  </w:style>
  <w:style w:type="paragraph" w:customStyle="1" w:styleId="mucI">
    <w:name w:val="mucI"/>
    <w:basedOn w:val="Normal"/>
    <w:rsid w:val="00401CA4"/>
    <w:pPr>
      <w:widowControl w:val="0"/>
      <w:tabs>
        <w:tab w:val="left" w:pos="720"/>
      </w:tabs>
      <w:spacing w:before="240" w:line="410" w:lineRule="exact"/>
      <w:ind w:firstLine="720"/>
      <w:jc w:val="both"/>
    </w:pPr>
    <w:rPr>
      <w:rFonts w:eastAsia="SimSun" w:cs="Times New Roman"/>
      <w:szCs w:val="26"/>
    </w:rPr>
  </w:style>
  <w:style w:type="character" w:customStyle="1" w:styleId="apple-converted-space">
    <w:name w:val="apple-converted-space"/>
    <w:rsid w:val="00401CA4"/>
  </w:style>
  <w:style w:type="paragraph" w:customStyle="1" w:styleId="CharCharChar1Char">
    <w:name w:val="Char Char Char1 Char"/>
    <w:basedOn w:val="Normal"/>
    <w:rsid w:val="00401CA4"/>
    <w:pPr>
      <w:spacing w:line="240" w:lineRule="exact"/>
    </w:pPr>
    <w:rPr>
      <w:rFonts w:eastAsia="Times New Roman"/>
      <w:sz w:val="20"/>
      <w:szCs w:val="20"/>
    </w:rPr>
  </w:style>
  <w:style w:type="character" w:customStyle="1" w:styleId="CharChar13">
    <w:name w:val="Char Char13"/>
    <w:rsid w:val="00401CA4"/>
    <w:rPr>
      <w:rFonts w:ascii="Times New Roman" w:eastAsia="Times New Roman" w:hAnsi="Times New Roman" w:cs="Times New Roman"/>
      <w:sz w:val="24"/>
      <w:szCs w:val="24"/>
      <w:lang w:bidi="ar-SA"/>
    </w:rPr>
  </w:style>
  <w:style w:type="character" w:customStyle="1" w:styleId="CharCharChar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 Char Char Char1"/>
    <w:rsid w:val="00401CA4"/>
    <w:rPr>
      <w:rFonts w:ascii="VNI-Times" w:hAnsi="VNI-Times"/>
      <w:i/>
      <w:sz w:val="24"/>
      <w:lang w:val="en-US" w:eastAsia="en-US" w:bidi="ar-SA"/>
    </w:rPr>
  </w:style>
  <w:style w:type="character" w:customStyle="1" w:styleId="PBangtextChar">
    <w:name w:val=".P_Bangtext Char"/>
    <w:link w:val="PBangtext"/>
    <w:rsid w:val="00401CA4"/>
    <w:rPr>
      <w:rFonts w:ascii="Times New Roman" w:eastAsia="Times New Roman" w:hAnsi="Times New Roman"/>
      <w:bCs/>
      <w:iCs/>
      <w:sz w:val="22"/>
      <w:szCs w:val="24"/>
      <w:lang w:val="pt-BR"/>
    </w:rPr>
  </w:style>
  <w:style w:type="character" w:customStyle="1" w:styleId="PS2CharChar">
    <w:name w:val=".PS2 Char Char"/>
    <w:rsid w:val="00401CA4"/>
    <w:rPr>
      <w:rFonts w:ascii="Times New Roman" w:eastAsia="Times New Roman" w:hAnsi="Times New Roman" w:cs="Times New Roman"/>
      <w:b w:val="0"/>
      <w:iCs w:val="0"/>
      <w:kern w:val="32"/>
      <w:sz w:val="28"/>
      <w:szCs w:val="28"/>
      <w:lang w:val="pt-BR" w:eastAsia="en-US" w:bidi="ar-SA"/>
    </w:rPr>
  </w:style>
  <w:style w:type="character" w:customStyle="1" w:styleId="PSTenbangChar">
    <w:name w:val=".PS_Tenbang Char"/>
    <w:rsid w:val="00401CA4"/>
    <w:rPr>
      <w:rFonts w:ascii="Times New Roman" w:eastAsia="Times New Roman" w:hAnsi="Times New Roman" w:cs="Times New Roman"/>
      <w:spacing w:val="-2"/>
      <w:sz w:val="24"/>
      <w:szCs w:val="26"/>
      <w:lang w:val="en-US" w:eastAsia="en-US" w:bidi="ar-SA"/>
    </w:rPr>
  </w:style>
  <w:style w:type="paragraph" w:customStyle="1" w:styleId="CharCharChar3CharCharChar1">
    <w:name w:val="Char Char Char3 Char Char Char1"/>
    <w:basedOn w:val="Normal"/>
    <w:semiHidden/>
    <w:rsid w:val="00401CA4"/>
    <w:pPr>
      <w:spacing w:line="240" w:lineRule="exact"/>
    </w:pPr>
    <w:rPr>
      <w:rFonts w:eastAsia="Times New Roman"/>
      <w:sz w:val="20"/>
      <w:szCs w:val="20"/>
    </w:rPr>
  </w:style>
  <w:style w:type="character" w:customStyle="1" w:styleId="Style4Char">
    <w:name w:val="Style4 Char"/>
    <w:link w:val="Style4"/>
    <w:rsid w:val="00401CA4"/>
    <w:rPr>
      <w:rFonts w:ascii=".VnTime" w:eastAsia="Times New Roman" w:hAnsi=".VnTime"/>
      <w:b/>
      <w:noProof/>
      <w:spacing w:val="-4"/>
      <w:sz w:val="26"/>
    </w:rPr>
  </w:style>
  <w:style w:type="paragraph" w:customStyle="1" w:styleId="MediumShading1-Accent11">
    <w:name w:val="Medium Shading 1 - Accent 11"/>
    <w:rsid w:val="00401CA4"/>
    <w:rPr>
      <w:rFonts w:eastAsia="MS Mincho"/>
      <w:sz w:val="22"/>
      <w:szCs w:val="28"/>
      <w:lang w:val="en-US" w:eastAsia="en-US" w:bidi="th-TH"/>
    </w:rPr>
  </w:style>
  <w:style w:type="character" w:customStyle="1" w:styleId="BodyText1Char0">
    <w:name w:val="Body Text1 Char"/>
    <w:link w:val="BodyText10"/>
    <w:rsid w:val="00401CA4"/>
    <w:rPr>
      <w:rFonts w:ascii="Times New Roman" w:eastAsia="Times New Roman" w:hAnsi="Times New Roman"/>
      <w:sz w:val="24"/>
      <w:szCs w:val="24"/>
    </w:rPr>
  </w:style>
  <w:style w:type="paragraph" w:customStyle="1" w:styleId="bangtext">
    <w:name w:val="bang text"/>
    <w:basedOn w:val="Normal"/>
    <w:uiPriority w:val="99"/>
    <w:rsid w:val="00401CA4"/>
    <w:pPr>
      <w:spacing w:before="60" w:after="60"/>
    </w:pPr>
    <w:rPr>
      <w:rFonts w:eastAsia="Times New Roman" w:cs="Times New Roman"/>
      <w:color w:val="000000"/>
      <w:sz w:val="24"/>
      <w:szCs w:val="24"/>
    </w:rPr>
  </w:style>
  <w:style w:type="paragraph" w:customStyle="1" w:styleId="Bangten0">
    <w:name w:val="Bang ten"/>
    <w:basedOn w:val="BodyText10"/>
    <w:link w:val="BangtenChar"/>
    <w:rsid w:val="00401CA4"/>
    <w:pPr>
      <w:spacing w:after="0"/>
      <w:ind w:left="1669" w:right="567" w:hanging="1080"/>
    </w:pPr>
    <w:rPr>
      <w:lang w:val="fr-FR"/>
    </w:rPr>
  </w:style>
  <w:style w:type="paragraph" w:customStyle="1" w:styleId="Hinhten">
    <w:name w:val="Hinh ten"/>
    <w:basedOn w:val="Bangten0"/>
    <w:next w:val="BodyText10"/>
    <w:rsid w:val="00401CA4"/>
    <w:pPr>
      <w:tabs>
        <w:tab w:val="num" w:pos="2520"/>
      </w:tabs>
      <w:autoSpaceDE w:val="0"/>
      <w:autoSpaceDN w:val="0"/>
      <w:adjustRightInd w:val="0"/>
      <w:spacing w:before="0" w:after="120"/>
      <w:ind w:left="1080"/>
      <w:jc w:val="center"/>
    </w:pPr>
    <w:rPr>
      <w:bCs/>
      <w:color w:val="1B1B1B"/>
      <w:szCs w:val="26"/>
      <w:lang w:val="vi-VN"/>
    </w:rPr>
  </w:style>
  <w:style w:type="character" w:customStyle="1" w:styleId="MediumGrid1-Accent2Char">
    <w:name w:val="Medium Grid 1 - Accent 2 Char"/>
    <w:link w:val="MediumGrid1-Accent2"/>
    <w:locked/>
    <w:rsid w:val="00401CA4"/>
    <w:rPr>
      <w:rFonts w:ascii="Arial" w:hAnsi="Arial"/>
      <w:lang w:val="en-US" w:eastAsia="en-US" w:bidi="ar-SA"/>
    </w:rPr>
  </w:style>
  <w:style w:type="character" w:customStyle="1" w:styleId="PBangtextChar1">
    <w:name w:val=".P_Bangtext Char1"/>
    <w:rsid w:val="00401CA4"/>
    <w:rPr>
      <w:rFonts w:ascii="Times New Roman" w:eastAsia="Times New Roman" w:hAnsi="Times New Roman" w:cs="Times New Roman"/>
      <w:bCs/>
      <w:iCs/>
      <w:sz w:val="24"/>
      <w:szCs w:val="24"/>
      <w:lang w:val="pt-BR" w:bidi="ar-SA"/>
    </w:rPr>
  </w:style>
  <w:style w:type="character" w:customStyle="1" w:styleId="hps">
    <w:name w:val="hps"/>
    <w:rsid w:val="00401CA4"/>
  </w:style>
  <w:style w:type="character" w:customStyle="1" w:styleId="BangtenChar">
    <w:name w:val="Bang ten Char"/>
    <w:link w:val="Bangten0"/>
    <w:rsid w:val="00401CA4"/>
    <w:rPr>
      <w:rFonts w:ascii="Times New Roman" w:eastAsia="Times New Roman" w:hAnsi="Times New Roman"/>
      <w:sz w:val="24"/>
      <w:szCs w:val="24"/>
      <w:lang w:val="fr-FR"/>
    </w:rPr>
  </w:style>
  <w:style w:type="character" w:customStyle="1" w:styleId="Bodytext0">
    <w:name w:val="Body text_"/>
    <w:link w:val="BodyText20"/>
    <w:rsid w:val="00401CA4"/>
    <w:rPr>
      <w:rFonts w:ascii="Arial" w:eastAsia="Arial" w:hAnsi="Arial" w:cs="Arial"/>
      <w:sz w:val="19"/>
      <w:szCs w:val="19"/>
      <w:shd w:val="clear" w:color="auto" w:fill="FFFFFF"/>
    </w:rPr>
  </w:style>
  <w:style w:type="paragraph" w:customStyle="1" w:styleId="xl77">
    <w:name w:val="xl77"/>
    <w:basedOn w:val="Normal"/>
    <w:rsid w:val="00401CA4"/>
    <w:pPr>
      <w:pBdr>
        <w:top w:val="single" w:sz="4" w:space="0" w:color="auto"/>
        <w:left w:val="single" w:sz="4" w:space="0" w:color="auto"/>
        <w:bottom w:val="single" w:sz="4" w:space="0" w:color="auto"/>
        <w:right w:val="single" w:sz="4" w:space="0" w:color="auto"/>
      </w:pBdr>
      <w:spacing w:beforeAutospacing="1" w:after="0" w:afterAutospacing="1"/>
      <w:jc w:val="center"/>
      <w:textAlignment w:val="center"/>
    </w:pPr>
    <w:rPr>
      <w:rFonts w:eastAsia="Cambria" w:cs="Times New Roman"/>
      <w:szCs w:val="24"/>
    </w:rPr>
  </w:style>
  <w:style w:type="paragraph" w:customStyle="1" w:styleId="xl81">
    <w:name w:val="xl81"/>
    <w:basedOn w:val="Normal"/>
    <w:rsid w:val="00401CA4"/>
    <w:pPr>
      <w:pBdr>
        <w:top w:val="single" w:sz="4" w:space="0" w:color="auto"/>
        <w:left w:val="single" w:sz="4" w:space="0" w:color="auto"/>
        <w:right w:val="single" w:sz="4" w:space="0" w:color="auto"/>
      </w:pBdr>
      <w:spacing w:beforeAutospacing="1" w:after="0" w:afterAutospacing="1"/>
      <w:jc w:val="center"/>
      <w:textAlignment w:val="center"/>
    </w:pPr>
    <w:rPr>
      <w:rFonts w:eastAsia="Cambria" w:cs="Times New Roman"/>
      <w:szCs w:val="24"/>
    </w:rPr>
  </w:style>
  <w:style w:type="paragraph" w:customStyle="1" w:styleId="CharCharChar1Char1">
    <w:name w:val="Char Char Char1 Char1"/>
    <w:basedOn w:val="Normal"/>
    <w:rsid w:val="00401CA4"/>
    <w:pPr>
      <w:spacing w:line="240" w:lineRule="exact"/>
    </w:pPr>
    <w:rPr>
      <w:rFonts w:eastAsia="Times New Roman"/>
      <w:sz w:val="20"/>
      <w:szCs w:val="20"/>
    </w:rPr>
  </w:style>
  <w:style w:type="paragraph" w:customStyle="1" w:styleId="21">
    <w:name w:val="!!2"/>
    <w:basedOn w:val="Normal"/>
    <w:rsid w:val="00401CA4"/>
    <w:pPr>
      <w:autoSpaceDE w:val="0"/>
      <w:autoSpaceDN w:val="0"/>
      <w:adjustRightInd w:val="0"/>
      <w:spacing w:after="0"/>
      <w:outlineLvl w:val="1"/>
    </w:pPr>
    <w:rPr>
      <w:rFonts w:eastAsia="Times New Roman" w:cs="Times New Roman"/>
      <w:b/>
      <w:szCs w:val="26"/>
      <w:lang w:val="fr-FR"/>
    </w:rPr>
  </w:style>
  <w:style w:type="paragraph" w:customStyle="1" w:styleId="Cpara">
    <w:name w:val="Cpara"/>
    <w:basedOn w:val="Normal"/>
    <w:rsid w:val="00401CA4"/>
    <w:pPr>
      <w:autoSpaceDE w:val="0"/>
      <w:autoSpaceDN w:val="0"/>
      <w:adjustRightInd w:val="0"/>
      <w:spacing w:before="60" w:after="60" w:line="288" w:lineRule="auto"/>
      <w:jc w:val="both"/>
    </w:pPr>
    <w:rPr>
      <w:rFonts w:eastAsia="Calibri" w:cs="Times New Roman"/>
      <w:iCs/>
      <w:sz w:val="24"/>
      <w:lang w:bidi="th-TH"/>
    </w:rPr>
  </w:style>
  <w:style w:type="paragraph" w:customStyle="1" w:styleId="Outline">
    <w:name w:val="Outline"/>
    <w:basedOn w:val="Normal"/>
    <w:rsid w:val="00401CA4"/>
    <w:pPr>
      <w:spacing w:before="240" w:after="0"/>
    </w:pPr>
    <w:rPr>
      <w:rFonts w:eastAsia="Times New Roman" w:cs="Times New Roman"/>
      <w:kern w:val="28"/>
      <w:sz w:val="24"/>
      <w:szCs w:val="20"/>
    </w:rPr>
  </w:style>
  <w:style w:type="paragraph" w:customStyle="1" w:styleId="Heading10">
    <w:name w:val="Heading10"/>
    <w:basedOn w:val="Heading6"/>
    <w:rsid w:val="00401CA4"/>
    <w:pPr>
      <w:numPr>
        <w:numId w:val="60"/>
      </w:numPr>
      <w:tabs>
        <w:tab w:val="left" w:pos="907"/>
      </w:tabs>
      <w:spacing w:before="60" w:line="300" w:lineRule="exact"/>
      <w:ind w:left="907" w:hanging="227"/>
      <w:jc w:val="both"/>
    </w:pPr>
    <w:rPr>
      <w:rFonts w:ascii="Times New Roman" w:hAnsi="Times New Roman"/>
      <w:b w:val="0"/>
      <w:sz w:val="26"/>
      <w:lang w:val="en-CA"/>
    </w:rPr>
  </w:style>
  <w:style w:type="character" w:customStyle="1" w:styleId="PtextChar1">
    <w:name w:val=".P_text Char1"/>
    <w:rsid w:val="00401CA4"/>
    <w:rPr>
      <w:spacing w:val="-2"/>
      <w:sz w:val="24"/>
      <w:szCs w:val="24"/>
      <w:lang w:val="pt-BR" w:eastAsia="en-US" w:bidi="ar-SA"/>
    </w:rPr>
  </w:style>
  <w:style w:type="character" w:customStyle="1" w:styleId="Bodytext8pt">
    <w:name w:val="Body text + 8 pt"/>
    <w:aliases w:val="Bold,Italic"/>
    <w:rsid w:val="00401CA4"/>
    <w:rPr>
      <w:rFonts w:ascii="Arial" w:eastAsia="Arial" w:hAnsi="Arial" w:cs="Arial"/>
      <w:b/>
      <w:bCs/>
      <w:color w:val="000000"/>
      <w:spacing w:val="0"/>
      <w:w w:val="100"/>
      <w:position w:val="0"/>
      <w:sz w:val="16"/>
      <w:szCs w:val="16"/>
      <w:shd w:val="clear" w:color="auto" w:fill="FFFFFF"/>
      <w:lang w:val="en-US"/>
    </w:rPr>
  </w:style>
  <w:style w:type="paragraph" w:customStyle="1" w:styleId="BodyText20">
    <w:name w:val="Body Text2"/>
    <w:basedOn w:val="Normal"/>
    <w:link w:val="Bodytext0"/>
    <w:rsid w:val="00401CA4"/>
    <w:pPr>
      <w:widowControl w:val="0"/>
      <w:shd w:val="clear" w:color="auto" w:fill="FFFFFF"/>
      <w:spacing w:after="300" w:line="264" w:lineRule="exact"/>
      <w:jc w:val="both"/>
    </w:pPr>
    <w:rPr>
      <w:rFonts w:ascii="Arial" w:eastAsia="Arial" w:hAnsi="Arial"/>
      <w:sz w:val="19"/>
      <w:szCs w:val="19"/>
    </w:rPr>
  </w:style>
  <w:style w:type="table" w:styleId="MediumGrid1-Accent2">
    <w:name w:val="Medium Grid 1 Accent 2"/>
    <w:basedOn w:val="TableNormal"/>
    <w:link w:val="MediumGrid1-Accent2Char"/>
    <w:rsid w:val="00401CA4"/>
    <w:rPr>
      <w:rFonts w:ascii="Arial" w:hAnsi="Arial"/>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character" w:customStyle="1" w:styleId="StyleHeading2CharCharBVI2CharHeading2-BVICharRepHead2Cha">
    <w:name w:val="Style Heading 2 Char CharBVI2 CharHeading 2-BVI CharRepHead2 Cha..."/>
    <w:rsid w:val="00401CA4"/>
    <w:rPr>
      <w:rFonts w:ascii="Times New Roman" w:hAnsi="Times New Roman" w:cs="Arial"/>
      <w:b w:val="0"/>
      <w:bCs w:val="0"/>
      <w:i w:val="0"/>
      <w:iCs w:val="0"/>
      <w:kern w:val="32"/>
      <w:sz w:val="24"/>
      <w:szCs w:val="28"/>
      <w:lang w:val="en-US" w:eastAsia="en-US" w:bidi="ar-SA"/>
    </w:rPr>
  </w:style>
  <w:style w:type="character" w:customStyle="1" w:styleId="Bodytext23">
    <w:name w:val="Body text (2)_"/>
    <w:link w:val="Bodytext210"/>
    <w:uiPriority w:val="99"/>
    <w:rsid w:val="00401CA4"/>
    <w:rPr>
      <w:rFonts w:ascii="Arial" w:hAnsi="Arial" w:cs="Arial"/>
      <w:shd w:val="clear" w:color="auto" w:fill="FFFFFF"/>
    </w:rPr>
  </w:style>
  <w:style w:type="paragraph" w:customStyle="1" w:styleId="Bodytext210">
    <w:name w:val="Body text (2)1"/>
    <w:basedOn w:val="Normal"/>
    <w:link w:val="Bodytext23"/>
    <w:uiPriority w:val="99"/>
    <w:rsid w:val="00401CA4"/>
    <w:pPr>
      <w:widowControl w:val="0"/>
      <w:shd w:val="clear" w:color="auto" w:fill="FFFFFF"/>
      <w:spacing w:after="60" w:line="240" w:lineRule="atLeast"/>
      <w:ind w:hanging="540"/>
      <w:jc w:val="both"/>
    </w:pPr>
    <w:rPr>
      <w:rFonts w:ascii="Arial" w:eastAsia="DengXian" w:hAnsi="Arial"/>
      <w:sz w:val="20"/>
      <w:szCs w:val="20"/>
    </w:rPr>
  </w:style>
  <w:style w:type="paragraph" w:customStyle="1" w:styleId="s">
    <w:name w:val="s"/>
    <w:basedOn w:val="PlainText"/>
    <w:rsid w:val="00401CA4"/>
    <w:pPr>
      <w:keepNext/>
      <w:widowControl w:val="0"/>
    </w:pPr>
    <w:rPr>
      <w:rFonts w:ascii="Times New Roman" w:eastAsia="Cambria" w:hAnsi="Times New Roman" w:cs="Times New Roman"/>
      <w:i/>
      <w:sz w:val="24"/>
      <w:szCs w:val="24"/>
      <w:lang w:val="vi-VN"/>
    </w:rPr>
  </w:style>
  <w:style w:type="paragraph" w:customStyle="1" w:styleId="Duan7">
    <w:name w:val="Du an 7"/>
    <w:basedOn w:val="Normal"/>
    <w:link w:val="Duan7Char"/>
    <w:autoRedefine/>
    <w:rsid w:val="00401CA4"/>
    <w:pPr>
      <w:widowControl w:val="0"/>
      <w:spacing w:before="240" w:line="288" w:lineRule="auto"/>
      <w:jc w:val="both"/>
    </w:pPr>
    <w:rPr>
      <w:rFonts w:cs="Times New Roman"/>
      <w:bCs/>
      <w:snapToGrid w:val="0"/>
      <w:szCs w:val="26"/>
      <w:lang w:eastAsia="ja-JP"/>
    </w:rPr>
  </w:style>
  <w:style w:type="character" w:customStyle="1" w:styleId="Duan7Char">
    <w:name w:val="Du an 7 Char"/>
    <w:link w:val="Duan7"/>
    <w:rsid w:val="00401CA4"/>
    <w:rPr>
      <w:rFonts w:ascii="Times New Roman" w:eastAsia="MS Mincho" w:hAnsi="Times New Roman"/>
      <w:bCs/>
      <w:snapToGrid w:val="0"/>
      <w:sz w:val="26"/>
      <w:szCs w:val="26"/>
      <w:lang w:eastAsia="ja-JP"/>
    </w:rPr>
  </w:style>
  <w:style w:type="paragraph" w:customStyle="1" w:styleId="Duan9">
    <w:name w:val="Du an 9"/>
    <w:basedOn w:val="Normal"/>
    <w:link w:val="Duan9CharChar"/>
    <w:autoRedefine/>
    <w:rsid w:val="00401CA4"/>
    <w:pPr>
      <w:keepNext/>
      <w:numPr>
        <w:numId w:val="61"/>
      </w:numPr>
      <w:spacing w:after="0" w:line="300" w:lineRule="exact"/>
      <w:jc w:val="both"/>
    </w:pPr>
    <w:rPr>
      <w:rFonts w:cs="Times New Roman"/>
      <w:szCs w:val="26"/>
    </w:rPr>
  </w:style>
  <w:style w:type="character" w:customStyle="1" w:styleId="Duan9CharChar">
    <w:name w:val="Du an 9 Char Char"/>
    <w:link w:val="Duan9"/>
    <w:rsid w:val="00401CA4"/>
    <w:rPr>
      <w:rFonts w:ascii="Times New Roman" w:eastAsia="MS Mincho" w:hAnsi="Times New Roman"/>
      <w:sz w:val="26"/>
      <w:szCs w:val="26"/>
      <w:lang w:val="en-US" w:eastAsia="en-US"/>
    </w:rPr>
  </w:style>
  <w:style w:type="table" w:customStyle="1" w:styleId="LightShading-Accent11">
    <w:name w:val="Light Shading - Accent 11"/>
    <w:basedOn w:val="TableNormal"/>
    <w:uiPriority w:val="60"/>
    <w:rsid w:val="00401CA4"/>
    <w:rPr>
      <w:rFonts w:ascii="Times New Roman" w:eastAsia="Calibri"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5">
    <w:name w:val="*"/>
    <w:basedOn w:val="Normal"/>
    <w:rsid w:val="00401CA4"/>
    <w:pPr>
      <w:widowControl w:val="0"/>
      <w:spacing w:before="360" w:line="288" w:lineRule="auto"/>
      <w:jc w:val="both"/>
    </w:pPr>
    <w:rPr>
      <w:rFonts w:ascii="Arial" w:eastAsia="Arial Unicode MS" w:hAnsi="Arial" w:cs="Times New Roman"/>
      <w:bCs/>
      <w:i/>
      <w:noProof/>
      <w:sz w:val="22"/>
      <w:szCs w:val="26"/>
      <w:lang w:val="vi-VN"/>
    </w:rPr>
  </w:style>
  <w:style w:type="paragraph" w:customStyle="1" w:styleId="Muc11">
    <w:name w:val="Muc 1.1"/>
    <w:basedOn w:val="Ptext"/>
    <w:rsid w:val="00401CA4"/>
    <w:pPr>
      <w:keepNext/>
      <w:spacing w:line="288" w:lineRule="auto"/>
      <w:outlineLvl w:val="1"/>
    </w:pPr>
    <w:rPr>
      <w:rFonts w:eastAsia="Calibri" w:cs="Arial"/>
      <w:b/>
      <w:spacing w:val="0"/>
      <w:szCs w:val="22"/>
      <w:lang w:val="en-US"/>
    </w:rPr>
  </w:style>
  <w:style w:type="paragraph" w:customStyle="1" w:styleId="Muc111">
    <w:name w:val="Muc 1.1.1"/>
    <w:basedOn w:val="PS2"/>
    <w:rsid w:val="00401CA4"/>
    <w:pPr>
      <w:keepNext/>
      <w:widowControl w:val="0"/>
      <w:spacing w:line="240" w:lineRule="auto"/>
      <w:ind w:left="0" w:firstLine="0"/>
    </w:pPr>
    <w:rPr>
      <w:rFonts w:cs="Arial"/>
      <w:szCs w:val="22"/>
    </w:rPr>
  </w:style>
  <w:style w:type="paragraph" w:customStyle="1" w:styleId="Muchinh">
    <w:name w:val="Muc hinh"/>
    <w:basedOn w:val="Normal"/>
    <w:rsid w:val="00401CA4"/>
    <w:pPr>
      <w:spacing w:before="60" w:after="240"/>
      <w:jc w:val="center"/>
    </w:pPr>
    <w:rPr>
      <w:rFonts w:eastAsia="Times New Roman"/>
      <w:b/>
      <w:sz w:val="24"/>
    </w:rPr>
  </w:style>
  <w:style w:type="paragraph" w:customStyle="1" w:styleId="m-7020097197960952476gmail-ptext">
    <w:name w:val="m_-7020097197960952476gmail-ptext"/>
    <w:basedOn w:val="Normal"/>
    <w:rsid w:val="00401CA4"/>
    <w:pPr>
      <w:spacing w:before="100" w:beforeAutospacing="1" w:after="100" w:afterAutospacing="1"/>
    </w:pPr>
    <w:rPr>
      <w:rFonts w:eastAsia="Times New Roman" w:cs="Times New Roman"/>
      <w:sz w:val="24"/>
      <w:szCs w:val="24"/>
    </w:rPr>
  </w:style>
  <w:style w:type="paragraph" w:customStyle="1" w:styleId="Binhthuong">
    <w:name w:val="Binhthuong"/>
    <w:basedOn w:val="Normal"/>
    <w:link w:val="BinhthuongChar"/>
    <w:rsid w:val="00401CA4"/>
    <w:pPr>
      <w:spacing w:after="0"/>
      <w:ind w:firstLine="420"/>
      <w:jc w:val="both"/>
    </w:pPr>
    <w:rPr>
      <w:rFonts w:eastAsia="Times New Roman" w:cs="Times New Roman"/>
      <w:sz w:val="24"/>
      <w:szCs w:val="20"/>
    </w:rPr>
  </w:style>
  <w:style w:type="character" w:customStyle="1" w:styleId="BinhthuongChar">
    <w:name w:val="Binhthuong Char"/>
    <w:link w:val="Binhthuong"/>
    <w:rsid w:val="00401CA4"/>
    <w:rPr>
      <w:rFonts w:ascii="Times New Roman" w:eastAsia="Times New Roman" w:hAnsi="Times New Roman"/>
      <w:sz w:val="24"/>
    </w:rPr>
  </w:style>
  <w:style w:type="paragraph" w:customStyle="1" w:styleId="xl205">
    <w:name w:val="xl205"/>
    <w:basedOn w:val="Normal"/>
    <w:rsid w:val="00401C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4"/>
      <w:szCs w:val="24"/>
    </w:rPr>
  </w:style>
  <w:style w:type="paragraph" w:customStyle="1" w:styleId="Mcnidung">
    <w:name w:val="Mục nội dung"/>
    <w:basedOn w:val="Normal"/>
    <w:link w:val="McnidungChar"/>
    <w:rsid w:val="00401CA4"/>
    <w:pPr>
      <w:ind w:firstLine="720"/>
      <w:jc w:val="both"/>
    </w:pPr>
    <w:rPr>
      <w:rFonts w:eastAsia="Times New Roman" w:cs="Times New Roman"/>
      <w:noProof/>
      <w:sz w:val="28"/>
      <w:szCs w:val="28"/>
      <w:lang w:val="pt-BR"/>
    </w:rPr>
  </w:style>
  <w:style w:type="character" w:customStyle="1" w:styleId="McnidungChar">
    <w:name w:val="Mục nội dung Char"/>
    <w:link w:val="Mcnidung"/>
    <w:locked/>
    <w:rsid w:val="00401CA4"/>
    <w:rPr>
      <w:rFonts w:ascii="Times New Roman" w:eastAsia="Times New Roman" w:hAnsi="Times New Roman"/>
      <w:noProof/>
      <w:sz w:val="28"/>
      <w:szCs w:val="28"/>
      <w:lang w:val="pt-BR"/>
    </w:rPr>
  </w:style>
  <w:style w:type="character" w:customStyle="1" w:styleId="Bodytext110">
    <w:name w:val="Body text (11)_"/>
    <w:link w:val="Bodytext111"/>
    <w:rsid w:val="00401CA4"/>
    <w:rPr>
      <w:rFonts w:ascii="Arial" w:eastAsia="Arial" w:hAnsi="Arial" w:cs="Arial"/>
      <w:sz w:val="21"/>
      <w:szCs w:val="21"/>
      <w:shd w:val="clear" w:color="auto" w:fill="FFFFFF"/>
    </w:rPr>
  </w:style>
  <w:style w:type="paragraph" w:customStyle="1" w:styleId="Bodytext111">
    <w:name w:val="Body text (11)"/>
    <w:basedOn w:val="Normal"/>
    <w:link w:val="Bodytext110"/>
    <w:rsid w:val="00401CA4"/>
    <w:pPr>
      <w:widowControl w:val="0"/>
      <w:shd w:val="clear" w:color="auto" w:fill="FFFFFF"/>
      <w:spacing w:after="0" w:line="0" w:lineRule="atLeast"/>
    </w:pPr>
    <w:rPr>
      <w:rFonts w:ascii="Arial" w:eastAsia="Arial" w:hAnsi="Arial"/>
      <w:sz w:val="21"/>
      <w:szCs w:val="21"/>
    </w:rPr>
  </w:style>
  <w:style w:type="paragraph" w:customStyle="1" w:styleId="P-text0">
    <w:name w:val="P-text"/>
    <w:basedOn w:val="Normal"/>
    <w:link w:val="P-textChar0"/>
    <w:uiPriority w:val="99"/>
    <w:rsid w:val="00401CA4"/>
    <w:pPr>
      <w:spacing w:line="264" w:lineRule="auto"/>
      <w:jc w:val="both"/>
    </w:pPr>
    <w:rPr>
      <w:rFonts w:eastAsia="Times New Roman" w:cs="Times New Roman"/>
      <w:sz w:val="24"/>
      <w:szCs w:val="20"/>
      <w:lang w:val="nl-NL"/>
    </w:rPr>
  </w:style>
  <w:style w:type="character" w:customStyle="1" w:styleId="P-textChar0">
    <w:name w:val="P-text Char"/>
    <w:link w:val="P-text0"/>
    <w:uiPriority w:val="99"/>
    <w:locked/>
    <w:rsid w:val="00401CA4"/>
    <w:rPr>
      <w:rFonts w:ascii="Times New Roman" w:eastAsia="Times New Roman" w:hAnsi="Times New Roman"/>
      <w:sz w:val="24"/>
      <w:lang w:val="nl-NL"/>
    </w:rPr>
  </w:style>
  <w:style w:type="paragraph" w:customStyle="1" w:styleId="Ptext0">
    <w:name w:val="P_text"/>
    <w:basedOn w:val="Normal"/>
    <w:link w:val="PtextChar0"/>
    <w:uiPriority w:val="99"/>
    <w:rsid w:val="00401CA4"/>
    <w:pPr>
      <w:spacing w:before="60" w:after="60" w:line="276" w:lineRule="auto"/>
      <w:ind w:firstLine="397"/>
      <w:jc w:val="both"/>
    </w:pPr>
    <w:rPr>
      <w:rFonts w:eastAsia="Times New Roman" w:cs="Times New Roman"/>
      <w:spacing w:val="-2"/>
      <w:szCs w:val="26"/>
      <w:lang w:val="pt-BR"/>
    </w:rPr>
  </w:style>
  <w:style w:type="character" w:customStyle="1" w:styleId="PtextChar0">
    <w:name w:val="P_text Char"/>
    <w:link w:val="Ptext0"/>
    <w:uiPriority w:val="99"/>
    <w:rsid w:val="00401CA4"/>
    <w:rPr>
      <w:rFonts w:ascii="Times New Roman" w:eastAsia="Times New Roman" w:hAnsi="Times New Roman"/>
      <w:spacing w:val="-2"/>
      <w:sz w:val="26"/>
      <w:szCs w:val="26"/>
      <w:lang w:val="pt-BR"/>
    </w:rPr>
  </w:style>
  <w:style w:type="character" w:customStyle="1" w:styleId="Bodytext200">
    <w:name w:val="Body text (20)_"/>
    <w:link w:val="Bodytext201"/>
    <w:rsid w:val="00401CA4"/>
    <w:rPr>
      <w:b/>
      <w:bCs/>
      <w:sz w:val="28"/>
      <w:szCs w:val="28"/>
      <w:shd w:val="clear" w:color="auto" w:fill="FFFFFF"/>
    </w:rPr>
  </w:style>
  <w:style w:type="paragraph" w:customStyle="1" w:styleId="Bodytext201">
    <w:name w:val="Body text (20)"/>
    <w:basedOn w:val="Normal"/>
    <w:link w:val="Bodytext200"/>
    <w:rsid w:val="00401CA4"/>
    <w:pPr>
      <w:widowControl w:val="0"/>
      <w:shd w:val="clear" w:color="auto" w:fill="FFFFFF"/>
      <w:spacing w:after="0" w:line="456" w:lineRule="exact"/>
    </w:pPr>
    <w:rPr>
      <w:rFonts w:ascii="Calibri" w:eastAsia="DengXian" w:hAnsi="Calibri" w:cs="Times New Roman"/>
      <w:b/>
      <w:bCs/>
      <w:sz w:val="28"/>
      <w:szCs w:val="28"/>
    </w:rPr>
  </w:style>
  <w:style w:type="paragraph" w:customStyle="1" w:styleId="Muc1111">
    <w:name w:val="Muc 1.1.1.1"/>
    <w:basedOn w:val="Normal"/>
    <w:rsid w:val="00401CA4"/>
    <w:rPr>
      <w:rFonts w:eastAsia="Times New Roman" w:cs="Times New Roman"/>
      <w:b/>
      <w:i/>
      <w:sz w:val="24"/>
      <w:szCs w:val="24"/>
    </w:rPr>
  </w:style>
  <w:style w:type="character" w:customStyle="1" w:styleId="WW8Num9z1">
    <w:name w:val="WW8Num9z1"/>
    <w:rsid w:val="00401CA4"/>
    <w:rPr>
      <w:rFonts w:ascii="Courier New" w:hAnsi="Courier New" w:cs="Courier New"/>
    </w:rPr>
  </w:style>
  <w:style w:type="paragraph" w:customStyle="1" w:styleId="1Bullet">
    <w:name w:val="1.Bullet"/>
    <w:basedOn w:val="Normal"/>
    <w:rsid w:val="00401CA4"/>
    <w:pPr>
      <w:numPr>
        <w:numId w:val="62"/>
      </w:numPr>
      <w:jc w:val="both"/>
    </w:pPr>
    <w:rPr>
      <w:rFonts w:eastAsia="Times New Roman" w:cs="Times New Roman"/>
      <w:sz w:val="24"/>
      <w:lang w:val="en-GB"/>
    </w:rPr>
  </w:style>
  <w:style w:type="paragraph" w:customStyle="1" w:styleId="1Text1">
    <w:name w:val="1.Text"/>
    <w:basedOn w:val="Normal"/>
    <w:rsid w:val="00401CA4"/>
    <w:pPr>
      <w:jc w:val="both"/>
    </w:pPr>
    <w:rPr>
      <w:rFonts w:eastAsia="Calibri" w:cs="Times New Roman"/>
      <w:sz w:val="24"/>
      <w:lang w:val="en-GB"/>
    </w:rPr>
  </w:style>
  <w:style w:type="paragraph" w:customStyle="1" w:styleId="1TableText">
    <w:name w:val="1.Table_Text"/>
    <w:basedOn w:val="Normal"/>
    <w:rsid w:val="00401CA4"/>
    <w:pPr>
      <w:spacing w:before="60" w:after="60"/>
    </w:pPr>
    <w:rPr>
      <w:rFonts w:eastAsia="Calibri" w:cs="Times New Roman"/>
      <w:sz w:val="22"/>
      <w:lang w:val="en-GB"/>
    </w:rPr>
  </w:style>
  <w:style w:type="paragraph" w:customStyle="1" w:styleId="1Tablename">
    <w:name w:val="1.Table_name"/>
    <w:basedOn w:val="1Text1"/>
    <w:next w:val="1Text1"/>
    <w:rsid w:val="00401CA4"/>
    <w:pPr>
      <w:ind w:left="567" w:right="567"/>
      <w:jc w:val="center"/>
    </w:pPr>
    <w:rPr>
      <w:szCs w:val="26"/>
    </w:rPr>
  </w:style>
  <w:style w:type="character" w:customStyle="1" w:styleId="WW8Num48z2">
    <w:name w:val="WW8Num48z2"/>
    <w:rsid w:val="00401CA4"/>
  </w:style>
  <w:style w:type="paragraph" w:customStyle="1" w:styleId="ADBNumberredPara">
    <w:name w:val="ADB Numberred Para"/>
    <w:basedOn w:val="Normal"/>
    <w:rsid w:val="00401CA4"/>
    <w:pPr>
      <w:numPr>
        <w:numId w:val="67"/>
      </w:numPr>
      <w:spacing w:after="200" w:line="240" w:lineRule="atLeast"/>
    </w:pPr>
    <w:rPr>
      <w:rFonts w:eastAsia="SimSun" w:cs="Times New Roman"/>
      <w:snapToGrid w:val="0"/>
      <w:sz w:val="21"/>
      <w:lang w:val="en-AU"/>
    </w:rPr>
  </w:style>
  <w:style w:type="paragraph" w:styleId="NormalWeb">
    <w:name w:val="Normal (Web)"/>
    <w:basedOn w:val="Normal"/>
    <w:link w:val="NormalWebChar"/>
    <w:unhideWhenUsed/>
    <w:rsid w:val="002C1648"/>
    <w:pPr>
      <w:spacing w:before="100" w:beforeAutospacing="1" w:after="100" w:afterAutospacing="1"/>
    </w:pPr>
    <w:rPr>
      <w:rFonts w:ascii="Arial" w:hAnsi="Arial" w:cs="Times New Roman"/>
      <w:sz w:val="22"/>
      <w:lang w:val="vi-VN" w:eastAsia="vi-VN"/>
    </w:rPr>
  </w:style>
  <w:style w:type="character" w:customStyle="1" w:styleId="NormalWebChar">
    <w:name w:val="Normal (Web) Char"/>
    <w:link w:val="NormalWeb"/>
    <w:rsid w:val="002C1648"/>
    <w:rPr>
      <w:rFonts w:ascii="Arial" w:eastAsia="MS Mincho" w:hAnsi="Arial"/>
      <w:sz w:val="22"/>
      <w:szCs w:val="22"/>
    </w:rPr>
  </w:style>
  <w:style w:type="paragraph" w:customStyle="1" w:styleId="test">
    <w:name w:val="test"/>
    <w:basedOn w:val="Normal"/>
    <w:link w:val="testChar"/>
    <w:rsid w:val="00172896"/>
    <w:pPr>
      <w:spacing w:line="312" w:lineRule="auto"/>
      <w:ind w:left="720"/>
      <w:jc w:val="both"/>
    </w:pPr>
    <w:rPr>
      <w:rFonts w:eastAsia="Times New Roman" w:cs="Times New Roman"/>
      <w:szCs w:val="26"/>
    </w:rPr>
  </w:style>
  <w:style w:type="character" w:customStyle="1" w:styleId="testChar">
    <w:name w:val="test Char"/>
    <w:basedOn w:val="DefaultParagraphFont"/>
    <w:link w:val="test"/>
    <w:rsid w:val="00172896"/>
    <w:rPr>
      <w:rFonts w:ascii="Times New Roman" w:eastAsia="Times New Roman" w:hAnsi="Times New Roman"/>
      <w:sz w:val="26"/>
      <w:szCs w:val="26"/>
      <w:lang w:val="en-US" w:eastAsia="en-US"/>
    </w:rPr>
  </w:style>
  <w:style w:type="paragraph" w:styleId="Header">
    <w:name w:val="header"/>
    <w:basedOn w:val="Normal"/>
    <w:link w:val="HeaderChar1"/>
    <w:unhideWhenUsed/>
    <w:rsid w:val="00393399"/>
    <w:pPr>
      <w:tabs>
        <w:tab w:val="center" w:pos="4513"/>
        <w:tab w:val="right" w:pos="9026"/>
      </w:tabs>
      <w:spacing w:before="0" w:after="0"/>
    </w:pPr>
  </w:style>
  <w:style w:type="character" w:customStyle="1" w:styleId="HeaderChar1">
    <w:name w:val="Header Char1"/>
    <w:basedOn w:val="DefaultParagraphFont"/>
    <w:link w:val="Header"/>
    <w:rsid w:val="00393399"/>
    <w:rPr>
      <w:rFonts w:ascii="Times New Roman" w:eastAsia="MS Mincho" w:hAnsi="Times New Roman" w:cs="Arial"/>
      <w:sz w:val="2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99116">
      <w:bodyDiv w:val="1"/>
      <w:marLeft w:val="0"/>
      <w:marRight w:val="0"/>
      <w:marTop w:val="0"/>
      <w:marBottom w:val="0"/>
      <w:divBdr>
        <w:top w:val="none" w:sz="0" w:space="0" w:color="auto"/>
        <w:left w:val="none" w:sz="0" w:space="0" w:color="auto"/>
        <w:bottom w:val="none" w:sz="0" w:space="0" w:color="auto"/>
        <w:right w:val="none" w:sz="0" w:space="0" w:color="auto"/>
      </w:divBdr>
    </w:div>
    <w:div w:id="135874891">
      <w:bodyDiv w:val="1"/>
      <w:marLeft w:val="0"/>
      <w:marRight w:val="0"/>
      <w:marTop w:val="0"/>
      <w:marBottom w:val="0"/>
      <w:divBdr>
        <w:top w:val="none" w:sz="0" w:space="0" w:color="auto"/>
        <w:left w:val="none" w:sz="0" w:space="0" w:color="auto"/>
        <w:bottom w:val="none" w:sz="0" w:space="0" w:color="auto"/>
        <w:right w:val="none" w:sz="0" w:space="0" w:color="auto"/>
      </w:divBdr>
    </w:div>
    <w:div w:id="276529151">
      <w:bodyDiv w:val="1"/>
      <w:marLeft w:val="0"/>
      <w:marRight w:val="0"/>
      <w:marTop w:val="0"/>
      <w:marBottom w:val="0"/>
      <w:divBdr>
        <w:top w:val="none" w:sz="0" w:space="0" w:color="auto"/>
        <w:left w:val="none" w:sz="0" w:space="0" w:color="auto"/>
        <w:bottom w:val="none" w:sz="0" w:space="0" w:color="auto"/>
        <w:right w:val="none" w:sz="0" w:space="0" w:color="auto"/>
      </w:divBdr>
    </w:div>
    <w:div w:id="305821474">
      <w:bodyDiv w:val="1"/>
      <w:marLeft w:val="0"/>
      <w:marRight w:val="0"/>
      <w:marTop w:val="0"/>
      <w:marBottom w:val="0"/>
      <w:divBdr>
        <w:top w:val="none" w:sz="0" w:space="0" w:color="auto"/>
        <w:left w:val="none" w:sz="0" w:space="0" w:color="auto"/>
        <w:bottom w:val="none" w:sz="0" w:space="0" w:color="auto"/>
        <w:right w:val="none" w:sz="0" w:space="0" w:color="auto"/>
      </w:divBdr>
    </w:div>
    <w:div w:id="357851234">
      <w:bodyDiv w:val="1"/>
      <w:marLeft w:val="0"/>
      <w:marRight w:val="0"/>
      <w:marTop w:val="0"/>
      <w:marBottom w:val="0"/>
      <w:divBdr>
        <w:top w:val="none" w:sz="0" w:space="0" w:color="auto"/>
        <w:left w:val="none" w:sz="0" w:space="0" w:color="auto"/>
        <w:bottom w:val="none" w:sz="0" w:space="0" w:color="auto"/>
        <w:right w:val="none" w:sz="0" w:space="0" w:color="auto"/>
      </w:divBdr>
    </w:div>
    <w:div w:id="372465415">
      <w:bodyDiv w:val="1"/>
      <w:marLeft w:val="0"/>
      <w:marRight w:val="0"/>
      <w:marTop w:val="0"/>
      <w:marBottom w:val="0"/>
      <w:divBdr>
        <w:top w:val="none" w:sz="0" w:space="0" w:color="auto"/>
        <w:left w:val="none" w:sz="0" w:space="0" w:color="auto"/>
        <w:bottom w:val="none" w:sz="0" w:space="0" w:color="auto"/>
        <w:right w:val="none" w:sz="0" w:space="0" w:color="auto"/>
      </w:divBdr>
    </w:div>
    <w:div w:id="555706711">
      <w:bodyDiv w:val="1"/>
      <w:marLeft w:val="0"/>
      <w:marRight w:val="0"/>
      <w:marTop w:val="0"/>
      <w:marBottom w:val="0"/>
      <w:divBdr>
        <w:top w:val="none" w:sz="0" w:space="0" w:color="auto"/>
        <w:left w:val="none" w:sz="0" w:space="0" w:color="auto"/>
        <w:bottom w:val="none" w:sz="0" w:space="0" w:color="auto"/>
        <w:right w:val="none" w:sz="0" w:space="0" w:color="auto"/>
      </w:divBdr>
    </w:div>
    <w:div w:id="703746387">
      <w:bodyDiv w:val="1"/>
      <w:marLeft w:val="0"/>
      <w:marRight w:val="0"/>
      <w:marTop w:val="0"/>
      <w:marBottom w:val="0"/>
      <w:divBdr>
        <w:top w:val="none" w:sz="0" w:space="0" w:color="auto"/>
        <w:left w:val="none" w:sz="0" w:space="0" w:color="auto"/>
        <w:bottom w:val="none" w:sz="0" w:space="0" w:color="auto"/>
        <w:right w:val="none" w:sz="0" w:space="0" w:color="auto"/>
      </w:divBdr>
    </w:div>
    <w:div w:id="937056269">
      <w:bodyDiv w:val="1"/>
      <w:marLeft w:val="0"/>
      <w:marRight w:val="0"/>
      <w:marTop w:val="0"/>
      <w:marBottom w:val="0"/>
      <w:divBdr>
        <w:top w:val="none" w:sz="0" w:space="0" w:color="auto"/>
        <w:left w:val="none" w:sz="0" w:space="0" w:color="auto"/>
        <w:bottom w:val="none" w:sz="0" w:space="0" w:color="auto"/>
        <w:right w:val="none" w:sz="0" w:space="0" w:color="auto"/>
      </w:divBdr>
    </w:div>
    <w:div w:id="1040477283">
      <w:bodyDiv w:val="1"/>
      <w:marLeft w:val="0"/>
      <w:marRight w:val="0"/>
      <w:marTop w:val="0"/>
      <w:marBottom w:val="0"/>
      <w:divBdr>
        <w:top w:val="none" w:sz="0" w:space="0" w:color="auto"/>
        <w:left w:val="none" w:sz="0" w:space="0" w:color="auto"/>
        <w:bottom w:val="none" w:sz="0" w:space="0" w:color="auto"/>
        <w:right w:val="none" w:sz="0" w:space="0" w:color="auto"/>
      </w:divBdr>
    </w:div>
    <w:div w:id="1067873041">
      <w:bodyDiv w:val="1"/>
      <w:marLeft w:val="0"/>
      <w:marRight w:val="0"/>
      <w:marTop w:val="0"/>
      <w:marBottom w:val="0"/>
      <w:divBdr>
        <w:top w:val="none" w:sz="0" w:space="0" w:color="auto"/>
        <w:left w:val="none" w:sz="0" w:space="0" w:color="auto"/>
        <w:bottom w:val="none" w:sz="0" w:space="0" w:color="auto"/>
        <w:right w:val="none" w:sz="0" w:space="0" w:color="auto"/>
      </w:divBdr>
    </w:div>
    <w:div w:id="1297101273">
      <w:bodyDiv w:val="1"/>
      <w:marLeft w:val="0"/>
      <w:marRight w:val="0"/>
      <w:marTop w:val="0"/>
      <w:marBottom w:val="0"/>
      <w:divBdr>
        <w:top w:val="none" w:sz="0" w:space="0" w:color="auto"/>
        <w:left w:val="none" w:sz="0" w:space="0" w:color="auto"/>
        <w:bottom w:val="none" w:sz="0" w:space="0" w:color="auto"/>
        <w:right w:val="none" w:sz="0" w:space="0" w:color="auto"/>
      </w:divBdr>
    </w:div>
    <w:div w:id="1302732791">
      <w:bodyDiv w:val="1"/>
      <w:marLeft w:val="0"/>
      <w:marRight w:val="0"/>
      <w:marTop w:val="0"/>
      <w:marBottom w:val="0"/>
      <w:divBdr>
        <w:top w:val="none" w:sz="0" w:space="0" w:color="auto"/>
        <w:left w:val="none" w:sz="0" w:space="0" w:color="auto"/>
        <w:bottom w:val="none" w:sz="0" w:space="0" w:color="auto"/>
        <w:right w:val="none" w:sz="0" w:space="0" w:color="auto"/>
      </w:divBdr>
    </w:div>
    <w:div w:id="1400441966">
      <w:bodyDiv w:val="1"/>
      <w:marLeft w:val="0"/>
      <w:marRight w:val="0"/>
      <w:marTop w:val="0"/>
      <w:marBottom w:val="0"/>
      <w:divBdr>
        <w:top w:val="none" w:sz="0" w:space="0" w:color="auto"/>
        <w:left w:val="none" w:sz="0" w:space="0" w:color="auto"/>
        <w:bottom w:val="none" w:sz="0" w:space="0" w:color="auto"/>
        <w:right w:val="none" w:sz="0" w:space="0" w:color="auto"/>
      </w:divBdr>
    </w:div>
    <w:div w:id="1451586427">
      <w:bodyDiv w:val="1"/>
      <w:marLeft w:val="0"/>
      <w:marRight w:val="0"/>
      <w:marTop w:val="0"/>
      <w:marBottom w:val="0"/>
      <w:divBdr>
        <w:top w:val="none" w:sz="0" w:space="0" w:color="auto"/>
        <w:left w:val="none" w:sz="0" w:space="0" w:color="auto"/>
        <w:bottom w:val="none" w:sz="0" w:space="0" w:color="auto"/>
        <w:right w:val="none" w:sz="0" w:space="0" w:color="auto"/>
      </w:divBdr>
    </w:div>
    <w:div w:id="1581867743">
      <w:bodyDiv w:val="1"/>
      <w:marLeft w:val="0"/>
      <w:marRight w:val="0"/>
      <w:marTop w:val="0"/>
      <w:marBottom w:val="0"/>
      <w:divBdr>
        <w:top w:val="none" w:sz="0" w:space="0" w:color="auto"/>
        <w:left w:val="none" w:sz="0" w:space="0" w:color="auto"/>
        <w:bottom w:val="none" w:sz="0" w:space="0" w:color="auto"/>
        <w:right w:val="none" w:sz="0" w:space="0" w:color="auto"/>
      </w:divBdr>
    </w:div>
    <w:div w:id="1622494689">
      <w:bodyDiv w:val="1"/>
      <w:marLeft w:val="0"/>
      <w:marRight w:val="0"/>
      <w:marTop w:val="0"/>
      <w:marBottom w:val="0"/>
      <w:divBdr>
        <w:top w:val="none" w:sz="0" w:space="0" w:color="auto"/>
        <w:left w:val="none" w:sz="0" w:space="0" w:color="auto"/>
        <w:bottom w:val="none" w:sz="0" w:space="0" w:color="auto"/>
        <w:right w:val="none" w:sz="0" w:space="0" w:color="auto"/>
      </w:divBdr>
    </w:div>
    <w:div w:id="1719233077">
      <w:bodyDiv w:val="1"/>
      <w:marLeft w:val="0"/>
      <w:marRight w:val="0"/>
      <w:marTop w:val="0"/>
      <w:marBottom w:val="0"/>
      <w:divBdr>
        <w:top w:val="none" w:sz="0" w:space="0" w:color="auto"/>
        <w:left w:val="none" w:sz="0" w:space="0" w:color="auto"/>
        <w:bottom w:val="none" w:sz="0" w:space="0" w:color="auto"/>
        <w:right w:val="none" w:sz="0" w:space="0" w:color="auto"/>
      </w:divBdr>
    </w:div>
    <w:div w:id="1736315093">
      <w:bodyDiv w:val="1"/>
      <w:marLeft w:val="0"/>
      <w:marRight w:val="0"/>
      <w:marTop w:val="0"/>
      <w:marBottom w:val="0"/>
      <w:divBdr>
        <w:top w:val="none" w:sz="0" w:space="0" w:color="auto"/>
        <w:left w:val="none" w:sz="0" w:space="0" w:color="auto"/>
        <w:bottom w:val="none" w:sz="0" w:space="0" w:color="auto"/>
        <w:right w:val="none" w:sz="0" w:space="0" w:color="auto"/>
      </w:divBdr>
    </w:div>
    <w:div w:id="1977293735">
      <w:bodyDiv w:val="1"/>
      <w:marLeft w:val="0"/>
      <w:marRight w:val="0"/>
      <w:marTop w:val="0"/>
      <w:marBottom w:val="0"/>
      <w:divBdr>
        <w:top w:val="none" w:sz="0" w:space="0" w:color="auto"/>
        <w:left w:val="none" w:sz="0" w:space="0" w:color="auto"/>
        <w:bottom w:val="none" w:sz="0" w:space="0" w:color="auto"/>
        <w:right w:val="none" w:sz="0" w:space="0" w:color="auto"/>
      </w:divBdr>
    </w:div>
    <w:div w:id="2004695047">
      <w:bodyDiv w:val="1"/>
      <w:marLeft w:val="0"/>
      <w:marRight w:val="0"/>
      <w:marTop w:val="0"/>
      <w:marBottom w:val="0"/>
      <w:divBdr>
        <w:top w:val="none" w:sz="0" w:space="0" w:color="auto"/>
        <w:left w:val="none" w:sz="0" w:space="0" w:color="auto"/>
        <w:bottom w:val="none" w:sz="0" w:space="0" w:color="auto"/>
        <w:right w:val="none" w:sz="0" w:space="0" w:color="auto"/>
      </w:divBdr>
    </w:div>
    <w:div w:id="209338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www.wbdg.org/resources/whole-building-design" TargetMode="External"/><Relationship Id="rId21" Type="http://schemas.openxmlformats.org/officeDocument/2006/relationships/hyperlink" Target="https://www.wbdg.org/design-objectives/secure-safe/security-building-occupants-assets" TargetMode="Externa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image" Target="media/image45.jpeg"/><Relationship Id="rId84" Type="http://schemas.openxmlformats.org/officeDocument/2006/relationships/image" Target="media/image59.jpeg"/><Relationship Id="rId89" Type="http://schemas.openxmlformats.org/officeDocument/2006/relationships/image" Target="media/image64.jpeg"/><Relationship Id="rId112" Type="http://schemas.openxmlformats.org/officeDocument/2006/relationships/hyperlink" Target="http://www.inspectionpanel.org" TargetMode="External"/><Relationship Id="rId133"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image" Target="media/image82.jpeg"/><Relationship Id="rId11" Type="http://schemas.openxmlformats.org/officeDocument/2006/relationships/footnotes" Target="footnotes.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image" Target="media/image30.jpeg"/><Relationship Id="rId58" Type="http://schemas.openxmlformats.org/officeDocument/2006/relationships/image" Target="media/image35.jpeg"/><Relationship Id="rId74" Type="http://schemas.openxmlformats.org/officeDocument/2006/relationships/image" Target="media/image51.jpeg"/><Relationship Id="rId79" Type="http://schemas.openxmlformats.org/officeDocument/2006/relationships/image" Target="media/image56.jpeg"/><Relationship Id="rId102" Type="http://schemas.openxmlformats.org/officeDocument/2006/relationships/image" Target="media/image77.jpeg"/><Relationship Id="rId123" Type="http://schemas.openxmlformats.org/officeDocument/2006/relationships/hyperlink" Target="https://www.wbdg.org/building-commissioning" TargetMode="External"/><Relationship Id="rId128" Type="http://schemas.openxmlformats.org/officeDocument/2006/relationships/hyperlink" Target="https://www.wbdg.org/building-commissioning" TargetMode="External"/><Relationship Id="rId5" Type="http://schemas.openxmlformats.org/officeDocument/2006/relationships/customXml" Target="../customXml/item5.xml"/><Relationship Id="rId90" Type="http://schemas.openxmlformats.org/officeDocument/2006/relationships/image" Target="media/image65.jpeg"/><Relationship Id="rId95" Type="http://schemas.openxmlformats.org/officeDocument/2006/relationships/image" Target="media/image70.jpeg"/><Relationship Id="rId14" Type="http://schemas.openxmlformats.org/officeDocument/2006/relationships/footer" Target="footer1.xml"/><Relationship Id="rId22" Type="http://schemas.openxmlformats.org/officeDocument/2006/relationships/hyperlink" Target="https://www.wbdg.org/design-objectives/secure-safe/occupant-safety-health"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image" Target="media/image54.jpeg"/><Relationship Id="rId100" Type="http://schemas.openxmlformats.org/officeDocument/2006/relationships/image" Target="media/image75.jpeg"/><Relationship Id="rId105" Type="http://schemas.openxmlformats.org/officeDocument/2006/relationships/image" Target="media/image80.jpeg"/><Relationship Id="rId113" Type="http://schemas.openxmlformats.org/officeDocument/2006/relationships/hyperlink" Target="https://mail.google.com/mail/u/0/" TargetMode="External"/><Relationship Id="rId118" Type="http://schemas.openxmlformats.org/officeDocument/2006/relationships/hyperlink" Target="https://www.wbdg.org/resources/daylighting" TargetMode="External"/><Relationship Id="rId126" Type="http://schemas.openxmlformats.org/officeDocument/2006/relationships/hyperlink" Target="http://transparency.perkinswill.com/" TargetMode="External"/><Relationship Id="rId13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0.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hyperlink" Target="https://www.wbdg.org/resources/energy-efficient-lightin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wbdg.org/design-objectives/productive/provide-comfortable-environments"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103" Type="http://schemas.openxmlformats.org/officeDocument/2006/relationships/image" Target="media/image78.jpeg"/><Relationship Id="rId108" Type="http://schemas.openxmlformats.org/officeDocument/2006/relationships/image" Target="media/image83.jpeg"/><Relationship Id="rId116" Type="http://schemas.openxmlformats.org/officeDocument/2006/relationships/hyperlink" Target="https://www.wbdg.org/ffc/dod/unified-facilities-criteria-ufc/ufc-3-530-01" TargetMode="External"/><Relationship Id="rId124" Type="http://schemas.openxmlformats.org/officeDocument/2006/relationships/hyperlink" Target="http://energy.gov/eere/femp/federal-water-efficiency-best-management-practices" TargetMode="External"/><Relationship Id="rId129" Type="http://schemas.openxmlformats.org/officeDocument/2006/relationships/hyperlink" Target="https://www.wbdg.org/design-objectives/aesthetics" TargetMode="External"/><Relationship Id="rId20" Type="http://schemas.openxmlformats.org/officeDocument/2006/relationships/hyperlink" Target="https://www.wbdg.org/design-objectives/accessible" TargetMode="Externa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58.jpeg"/><Relationship Id="rId88" Type="http://schemas.openxmlformats.org/officeDocument/2006/relationships/image" Target="media/image63.jpeg"/><Relationship Id="rId91" Type="http://schemas.openxmlformats.org/officeDocument/2006/relationships/image" Target="media/image66.jpeg"/><Relationship Id="rId96" Type="http://schemas.openxmlformats.org/officeDocument/2006/relationships/image" Target="media/image71.jpeg"/><Relationship Id="rId111" Type="http://schemas.openxmlformats.org/officeDocument/2006/relationships/hyperlink" Target="http://www.sti.health.gov.au/" TargetMode="External"/><Relationship Id="rId13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hyperlink" Target="https://mail.google.com/mail/u/0/"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6" Type="http://schemas.openxmlformats.org/officeDocument/2006/relationships/image" Target="media/image81.jpeg"/><Relationship Id="rId114" Type="http://schemas.openxmlformats.org/officeDocument/2006/relationships/hyperlink" Target="http://www.elvex.com/images/PC-Lens-2.jpg" TargetMode="External"/><Relationship Id="rId119" Type="http://schemas.openxmlformats.org/officeDocument/2006/relationships/hyperlink" Target="https://www.wbdg.org/resources/passive-solar-heating" TargetMode="External"/><Relationship Id="rId127" Type="http://schemas.openxmlformats.org/officeDocument/2006/relationships/hyperlink" Target="https://www.wbdg.org/resources/whole-building-design" TargetMode="External"/><Relationship Id="rId10" Type="http://schemas.openxmlformats.org/officeDocument/2006/relationships/webSettings" Target="webSetting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footer" Target="footer4.xml"/><Relationship Id="rId86" Type="http://schemas.openxmlformats.org/officeDocument/2006/relationships/image" Target="media/image61.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jpeg"/><Relationship Id="rId122" Type="http://schemas.openxmlformats.org/officeDocument/2006/relationships/hyperlink" Target="https://www.wbdg.org/resources/electric-lighting-controls" TargetMode="External"/><Relationship Id="rId130" Type="http://schemas.openxmlformats.org/officeDocument/2006/relationships/hyperlink" Target="http://www.epa.gov/mold/"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www.wbdg.org/design-objectives/secure-safe" TargetMode="External"/><Relationship Id="rId39" Type="http://schemas.openxmlformats.org/officeDocument/2006/relationships/image" Target="media/image16.jpeg"/><Relationship Id="rId109" Type="http://schemas.openxmlformats.org/officeDocument/2006/relationships/image" Target="media/image84.jpeg"/><Relationship Id="rId34" Type="http://schemas.openxmlformats.org/officeDocument/2006/relationships/image" Target="media/image11.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3.jpeg"/><Relationship Id="rId97" Type="http://schemas.openxmlformats.org/officeDocument/2006/relationships/image" Target="media/image72.jpeg"/><Relationship Id="rId104" Type="http://schemas.openxmlformats.org/officeDocument/2006/relationships/image" Target="media/image79.jpeg"/><Relationship Id="rId120" Type="http://schemas.openxmlformats.org/officeDocument/2006/relationships/hyperlink" Target="https://www.wbdg.org/resources/high-performance-hvac" TargetMode="External"/><Relationship Id="rId125" Type="http://schemas.openxmlformats.org/officeDocument/2006/relationships/hyperlink" Target="http://declareproducts.com/content/declare-and-living-building-challenge" TargetMode="External"/><Relationship Id="rId7" Type="http://schemas.openxmlformats.org/officeDocument/2006/relationships/numbering" Target="numbering.xml"/><Relationship Id="rId71" Type="http://schemas.openxmlformats.org/officeDocument/2006/relationships/image" Target="media/image48.jpeg"/><Relationship Id="rId92" Type="http://schemas.openxmlformats.org/officeDocument/2006/relationships/image" Target="media/image67.jpeg"/><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s://mail.google.com/mail/u/0/" TargetMode="External"/><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image" Target="media/image43.jpeg"/><Relationship Id="rId87" Type="http://schemas.openxmlformats.org/officeDocument/2006/relationships/image" Target="media/image62.jpeg"/><Relationship Id="rId110" Type="http://schemas.openxmlformats.org/officeDocument/2006/relationships/image" Target="media/image85.jpeg"/><Relationship Id="rId115" Type="http://schemas.openxmlformats.org/officeDocument/2006/relationships/hyperlink" Target="https://www.wbdg.org/resources/whole-building-design" TargetMode="External"/><Relationship Id="rId131" Type="http://schemas.openxmlformats.org/officeDocument/2006/relationships/hyperlink" Target="https://www.wbdg.org/building-commissioning" TargetMode="External"/><Relationship Id="rId61" Type="http://schemas.openxmlformats.org/officeDocument/2006/relationships/image" Target="media/image38.jpeg"/><Relationship Id="rId82" Type="http://schemas.openxmlformats.org/officeDocument/2006/relationships/footer" Target="footer5.xml"/><Relationship Id="rId19" Type="http://schemas.openxmlformats.org/officeDocument/2006/relationships/hyperlink" Target="https://www.wbdg.org/design-objectives/productiv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ifc.org/ifcext/enviro.nsf/Content/EnvironmentalGuide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Nguyet Minh Nguyen</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2/8/2017</DateSubmission>
    <ReportNumber xmlns="d6267e6a-bf3f-4308-983a-8e32ad3cd070">SAHEP ESMP - Vietnam National University of Agriculture</ReportNumber>
    <Comment1 xmlns="d6267e6a-bf3f-4308-983a-8e32ad3cd070">SAHEP Environmental &amp; Social Management Plan - Vietnam National University of Agriculture</Comment1>
    <IsitpartofaSeries xmlns="d6267e6a-bf3f-4308-983a-8e32ad3cd070">No</IsitpartofaSeries>
    <Languages xmlns="d6267e6a-bf3f-4308-983a-8e32ad3cd070">English</Languages>
    <Document_x0020_Submission_x0020_Workflow xmlns="ee363e03-ffe3-4ea8-891f-7c22e1e48952">
      <Url xsi:nil="true"/>
      <Description xsi:nil="true"/>
    </Document_x0020_Submission_x0020_Workflow>
    <DocumentName xmlns="ee363e03-ffe3-4ea8-891f-7c22e1e48952">DraftfinalESMPVNUAEnglishJan.docx</DocumentName>
    <SendMail xmlns="d6267e6a-bf3f-4308-983a-8e32ad3cd070">nnguyen1@worldbank.org</SendMail>
    <ProjectIDNumber xmlns="d6267e6a-bf3f-4308-983a-8e32ad3cd070">P156849</ProjectIDNumber>
    <UserSubmittedAbstract xmlns="d6267e6a-bf3f-4308-983a-8e32ad3cd070"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04563-2492-4662-BCEC-24BD5CCBF7B5}">
  <ds:schemaRefs>
    <ds:schemaRef ds:uri="http://purl.org/dc/terms/"/>
    <ds:schemaRef ds:uri="http://schemas.microsoft.com/office/2006/documentManagement/types"/>
    <ds:schemaRef ds:uri="ee363e03-ffe3-4ea8-891f-7c22e1e48952"/>
    <ds:schemaRef ds:uri="http://schemas.microsoft.com/office/infopath/2007/PartnerControls"/>
    <ds:schemaRef ds:uri="http://schemas.openxmlformats.org/package/2006/metadata/core-properties"/>
    <ds:schemaRef ds:uri="d6267e6a-bf3f-4308-983a-8e32ad3cd070"/>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560C485-FE1D-41DF-A7E5-75F438C5C11B}">
  <ds:schemaRefs>
    <ds:schemaRef ds:uri="http://schemas.microsoft.com/office/2006/metadata/longProperties"/>
  </ds:schemaRefs>
</ds:datastoreItem>
</file>

<file path=customXml/itemProps3.xml><?xml version="1.0" encoding="utf-8"?>
<ds:datastoreItem xmlns:ds="http://schemas.openxmlformats.org/officeDocument/2006/customXml" ds:itemID="{6346170D-6241-46B4-B18C-9D4921ED96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D237DD-4429-4D1A-AD55-9C181181139C}">
  <ds:schemaRefs>
    <ds:schemaRef ds:uri="http://schemas.microsoft.com/sharepoint/v3/contenttype/forms"/>
  </ds:schemaRefs>
</ds:datastoreItem>
</file>

<file path=customXml/itemProps5.xml><?xml version="1.0" encoding="utf-8"?>
<ds:datastoreItem xmlns:ds="http://schemas.openxmlformats.org/officeDocument/2006/customXml" ds:itemID="{E105607F-CBF1-41CD-A273-0757CEF02026}">
  <ds:schemaRefs>
    <ds:schemaRef ds:uri="http://schemas.openxmlformats.org/officeDocument/2006/bibliography"/>
  </ds:schemaRefs>
</ds:datastoreItem>
</file>

<file path=customXml/itemProps6.xml><?xml version="1.0" encoding="utf-8"?>
<ds:datastoreItem xmlns:ds="http://schemas.openxmlformats.org/officeDocument/2006/customXml" ds:itemID="{C4295389-A414-4845-9BCC-22F020D2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131</Pages>
  <Words>50119</Words>
  <Characters>285684</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8_2_2017_17_26_12_DraftfinalESMPVNUAEnglishJan.docx</vt:lpstr>
    </vt:vector>
  </TitlesOfParts>
  <Company>Microsoft</Company>
  <LinksUpToDate>false</LinksUpToDate>
  <CharactersWithSpaces>335133</CharactersWithSpaces>
  <SharedDoc>false</SharedDoc>
  <HLinks>
    <vt:vector size="402" baseType="variant">
      <vt:variant>
        <vt:i4>4784187</vt:i4>
      </vt:variant>
      <vt:variant>
        <vt:i4>447</vt:i4>
      </vt:variant>
      <vt:variant>
        <vt:i4>0</vt:i4>
      </vt:variant>
      <vt:variant>
        <vt:i4>5</vt:i4>
      </vt:variant>
      <vt:variant>
        <vt:lpwstr>https://mail.google.com/mail/u/0/</vt:lpwstr>
      </vt:variant>
      <vt:variant>
        <vt:lpwstr>m_1854406345653756189_m_2634718677773135593__Toc456906646</vt:lpwstr>
      </vt:variant>
      <vt:variant>
        <vt:i4>3473522</vt:i4>
      </vt:variant>
      <vt:variant>
        <vt:i4>444</vt:i4>
      </vt:variant>
      <vt:variant>
        <vt:i4>0</vt:i4>
      </vt:variant>
      <vt:variant>
        <vt:i4>5</vt:i4>
      </vt:variant>
      <vt:variant>
        <vt:lpwstr>http://www.inspectionpanel.org/</vt:lpwstr>
      </vt:variant>
      <vt:variant>
        <vt:lpwstr/>
      </vt:variant>
      <vt:variant>
        <vt:i4>6029406</vt:i4>
      </vt:variant>
      <vt:variant>
        <vt:i4>441</vt:i4>
      </vt:variant>
      <vt:variant>
        <vt:i4>0</vt:i4>
      </vt:variant>
      <vt:variant>
        <vt:i4>5</vt:i4>
      </vt:variant>
      <vt:variant>
        <vt:lpwstr>http://www.worldbank.org/grs</vt:lpwstr>
      </vt:variant>
      <vt:variant>
        <vt:lpwstr/>
      </vt:variant>
      <vt:variant>
        <vt:i4>1114162</vt:i4>
      </vt:variant>
      <vt:variant>
        <vt:i4>432</vt:i4>
      </vt:variant>
      <vt:variant>
        <vt:i4>0</vt:i4>
      </vt:variant>
      <vt:variant>
        <vt:i4>5</vt:i4>
      </vt:variant>
      <vt:variant>
        <vt:lpwstr/>
      </vt:variant>
      <vt:variant>
        <vt:lpwstr>_Toc229884189</vt:lpwstr>
      </vt:variant>
      <vt:variant>
        <vt:i4>4980795</vt:i4>
      </vt:variant>
      <vt:variant>
        <vt:i4>372</vt:i4>
      </vt:variant>
      <vt:variant>
        <vt:i4>0</vt:i4>
      </vt:variant>
      <vt:variant>
        <vt:i4>5</vt:i4>
      </vt:variant>
      <vt:variant>
        <vt:lpwstr>https://mail.google.com/mail/u/0/</vt:lpwstr>
      </vt:variant>
      <vt:variant>
        <vt:lpwstr>m_1854406345653756189_m_2634718677773135593__Toc456906618</vt:lpwstr>
      </vt:variant>
      <vt:variant>
        <vt:i4>4980795</vt:i4>
      </vt:variant>
      <vt:variant>
        <vt:i4>369</vt:i4>
      </vt:variant>
      <vt:variant>
        <vt:i4>0</vt:i4>
      </vt:variant>
      <vt:variant>
        <vt:i4>5</vt:i4>
      </vt:variant>
      <vt:variant>
        <vt:lpwstr>https://mail.google.com/mail/u/0/</vt:lpwstr>
      </vt:variant>
      <vt:variant>
        <vt:lpwstr>m_1854406345653756189_m_2634718677773135593__Toc456906616</vt:lpwstr>
      </vt:variant>
      <vt:variant>
        <vt:i4>1179701</vt:i4>
      </vt:variant>
      <vt:variant>
        <vt:i4>362</vt:i4>
      </vt:variant>
      <vt:variant>
        <vt:i4>0</vt:i4>
      </vt:variant>
      <vt:variant>
        <vt:i4>5</vt:i4>
      </vt:variant>
      <vt:variant>
        <vt:lpwstr/>
      </vt:variant>
      <vt:variant>
        <vt:lpwstr>_Toc470681958</vt:lpwstr>
      </vt:variant>
      <vt:variant>
        <vt:i4>1179701</vt:i4>
      </vt:variant>
      <vt:variant>
        <vt:i4>356</vt:i4>
      </vt:variant>
      <vt:variant>
        <vt:i4>0</vt:i4>
      </vt:variant>
      <vt:variant>
        <vt:i4>5</vt:i4>
      </vt:variant>
      <vt:variant>
        <vt:lpwstr/>
      </vt:variant>
      <vt:variant>
        <vt:lpwstr>_Toc470681957</vt:lpwstr>
      </vt:variant>
      <vt:variant>
        <vt:i4>1179701</vt:i4>
      </vt:variant>
      <vt:variant>
        <vt:i4>350</vt:i4>
      </vt:variant>
      <vt:variant>
        <vt:i4>0</vt:i4>
      </vt:variant>
      <vt:variant>
        <vt:i4>5</vt:i4>
      </vt:variant>
      <vt:variant>
        <vt:lpwstr/>
      </vt:variant>
      <vt:variant>
        <vt:lpwstr>_Toc470681956</vt:lpwstr>
      </vt:variant>
      <vt:variant>
        <vt:i4>1179701</vt:i4>
      </vt:variant>
      <vt:variant>
        <vt:i4>344</vt:i4>
      </vt:variant>
      <vt:variant>
        <vt:i4>0</vt:i4>
      </vt:variant>
      <vt:variant>
        <vt:i4>5</vt:i4>
      </vt:variant>
      <vt:variant>
        <vt:lpwstr/>
      </vt:variant>
      <vt:variant>
        <vt:lpwstr>_Toc470681955</vt:lpwstr>
      </vt:variant>
      <vt:variant>
        <vt:i4>1179701</vt:i4>
      </vt:variant>
      <vt:variant>
        <vt:i4>338</vt:i4>
      </vt:variant>
      <vt:variant>
        <vt:i4>0</vt:i4>
      </vt:variant>
      <vt:variant>
        <vt:i4>5</vt:i4>
      </vt:variant>
      <vt:variant>
        <vt:lpwstr/>
      </vt:variant>
      <vt:variant>
        <vt:lpwstr>_Toc470681954</vt:lpwstr>
      </vt:variant>
      <vt:variant>
        <vt:i4>1179701</vt:i4>
      </vt:variant>
      <vt:variant>
        <vt:i4>332</vt:i4>
      </vt:variant>
      <vt:variant>
        <vt:i4>0</vt:i4>
      </vt:variant>
      <vt:variant>
        <vt:i4>5</vt:i4>
      </vt:variant>
      <vt:variant>
        <vt:lpwstr/>
      </vt:variant>
      <vt:variant>
        <vt:lpwstr>_Toc470681953</vt:lpwstr>
      </vt:variant>
      <vt:variant>
        <vt:i4>1179701</vt:i4>
      </vt:variant>
      <vt:variant>
        <vt:i4>326</vt:i4>
      </vt:variant>
      <vt:variant>
        <vt:i4>0</vt:i4>
      </vt:variant>
      <vt:variant>
        <vt:i4>5</vt:i4>
      </vt:variant>
      <vt:variant>
        <vt:lpwstr/>
      </vt:variant>
      <vt:variant>
        <vt:lpwstr>_Toc470681952</vt:lpwstr>
      </vt:variant>
      <vt:variant>
        <vt:i4>1179701</vt:i4>
      </vt:variant>
      <vt:variant>
        <vt:i4>320</vt:i4>
      </vt:variant>
      <vt:variant>
        <vt:i4>0</vt:i4>
      </vt:variant>
      <vt:variant>
        <vt:i4>5</vt:i4>
      </vt:variant>
      <vt:variant>
        <vt:lpwstr/>
      </vt:variant>
      <vt:variant>
        <vt:lpwstr>_Toc470681951</vt:lpwstr>
      </vt:variant>
      <vt:variant>
        <vt:i4>1179701</vt:i4>
      </vt:variant>
      <vt:variant>
        <vt:i4>314</vt:i4>
      </vt:variant>
      <vt:variant>
        <vt:i4>0</vt:i4>
      </vt:variant>
      <vt:variant>
        <vt:i4>5</vt:i4>
      </vt:variant>
      <vt:variant>
        <vt:lpwstr/>
      </vt:variant>
      <vt:variant>
        <vt:lpwstr>_Toc470681950</vt:lpwstr>
      </vt:variant>
      <vt:variant>
        <vt:i4>1245237</vt:i4>
      </vt:variant>
      <vt:variant>
        <vt:i4>308</vt:i4>
      </vt:variant>
      <vt:variant>
        <vt:i4>0</vt:i4>
      </vt:variant>
      <vt:variant>
        <vt:i4>5</vt:i4>
      </vt:variant>
      <vt:variant>
        <vt:lpwstr/>
      </vt:variant>
      <vt:variant>
        <vt:lpwstr>_Toc470681949</vt:lpwstr>
      </vt:variant>
      <vt:variant>
        <vt:i4>1245237</vt:i4>
      </vt:variant>
      <vt:variant>
        <vt:i4>302</vt:i4>
      </vt:variant>
      <vt:variant>
        <vt:i4>0</vt:i4>
      </vt:variant>
      <vt:variant>
        <vt:i4>5</vt:i4>
      </vt:variant>
      <vt:variant>
        <vt:lpwstr/>
      </vt:variant>
      <vt:variant>
        <vt:lpwstr>_Toc470681948</vt:lpwstr>
      </vt:variant>
      <vt:variant>
        <vt:i4>1245237</vt:i4>
      </vt:variant>
      <vt:variant>
        <vt:i4>296</vt:i4>
      </vt:variant>
      <vt:variant>
        <vt:i4>0</vt:i4>
      </vt:variant>
      <vt:variant>
        <vt:i4>5</vt:i4>
      </vt:variant>
      <vt:variant>
        <vt:lpwstr/>
      </vt:variant>
      <vt:variant>
        <vt:lpwstr>_Toc470681947</vt:lpwstr>
      </vt:variant>
      <vt:variant>
        <vt:i4>1245237</vt:i4>
      </vt:variant>
      <vt:variant>
        <vt:i4>290</vt:i4>
      </vt:variant>
      <vt:variant>
        <vt:i4>0</vt:i4>
      </vt:variant>
      <vt:variant>
        <vt:i4>5</vt:i4>
      </vt:variant>
      <vt:variant>
        <vt:lpwstr/>
      </vt:variant>
      <vt:variant>
        <vt:lpwstr>_Toc470681946</vt:lpwstr>
      </vt:variant>
      <vt:variant>
        <vt:i4>1245237</vt:i4>
      </vt:variant>
      <vt:variant>
        <vt:i4>284</vt:i4>
      </vt:variant>
      <vt:variant>
        <vt:i4>0</vt:i4>
      </vt:variant>
      <vt:variant>
        <vt:i4>5</vt:i4>
      </vt:variant>
      <vt:variant>
        <vt:lpwstr/>
      </vt:variant>
      <vt:variant>
        <vt:lpwstr>_Toc470681945</vt:lpwstr>
      </vt:variant>
      <vt:variant>
        <vt:i4>1245237</vt:i4>
      </vt:variant>
      <vt:variant>
        <vt:i4>278</vt:i4>
      </vt:variant>
      <vt:variant>
        <vt:i4>0</vt:i4>
      </vt:variant>
      <vt:variant>
        <vt:i4>5</vt:i4>
      </vt:variant>
      <vt:variant>
        <vt:lpwstr/>
      </vt:variant>
      <vt:variant>
        <vt:lpwstr>_Toc470681944</vt:lpwstr>
      </vt:variant>
      <vt:variant>
        <vt:i4>1245237</vt:i4>
      </vt:variant>
      <vt:variant>
        <vt:i4>272</vt:i4>
      </vt:variant>
      <vt:variant>
        <vt:i4>0</vt:i4>
      </vt:variant>
      <vt:variant>
        <vt:i4>5</vt:i4>
      </vt:variant>
      <vt:variant>
        <vt:lpwstr/>
      </vt:variant>
      <vt:variant>
        <vt:lpwstr>_Toc470681943</vt:lpwstr>
      </vt:variant>
      <vt:variant>
        <vt:i4>1245237</vt:i4>
      </vt:variant>
      <vt:variant>
        <vt:i4>266</vt:i4>
      </vt:variant>
      <vt:variant>
        <vt:i4>0</vt:i4>
      </vt:variant>
      <vt:variant>
        <vt:i4>5</vt:i4>
      </vt:variant>
      <vt:variant>
        <vt:lpwstr/>
      </vt:variant>
      <vt:variant>
        <vt:lpwstr>_Toc470681942</vt:lpwstr>
      </vt:variant>
      <vt:variant>
        <vt:i4>1245237</vt:i4>
      </vt:variant>
      <vt:variant>
        <vt:i4>260</vt:i4>
      </vt:variant>
      <vt:variant>
        <vt:i4>0</vt:i4>
      </vt:variant>
      <vt:variant>
        <vt:i4>5</vt:i4>
      </vt:variant>
      <vt:variant>
        <vt:lpwstr/>
      </vt:variant>
      <vt:variant>
        <vt:lpwstr>_Toc470681941</vt:lpwstr>
      </vt:variant>
      <vt:variant>
        <vt:i4>1245237</vt:i4>
      </vt:variant>
      <vt:variant>
        <vt:i4>254</vt:i4>
      </vt:variant>
      <vt:variant>
        <vt:i4>0</vt:i4>
      </vt:variant>
      <vt:variant>
        <vt:i4>5</vt:i4>
      </vt:variant>
      <vt:variant>
        <vt:lpwstr/>
      </vt:variant>
      <vt:variant>
        <vt:lpwstr>_Toc470681940</vt:lpwstr>
      </vt:variant>
      <vt:variant>
        <vt:i4>1310773</vt:i4>
      </vt:variant>
      <vt:variant>
        <vt:i4>248</vt:i4>
      </vt:variant>
      <vt:variant>
        <vt:i4>0</vt:i4>
      </vt:variant>
      <vt:variant>
        <vt:i4>5</vt:i4>
      </vt:variant>
      <vt:variant>
        <vt:lpwstr/>
      </vt:variant>
      <vt:variant>
        <vt:lpwstr>_Toc470681939</vt:lpwstr>
      </vt:variant>
      <vt:variant>
        <vt:i4>1310773</vt:i4>
      </vt:variant>
      <vt:variant>
        <vt:i4>242</vt:i4>
      </vt:variant>
      <vt:variant>
        <vt:i4>0</vt:i4>
      </vt:variant>
      <vt:variant>
        <vt:i4>5</vt:i4>
      </vt:variant>
      <vt:variant>
        <vt:lpwstr/>
      </vt:variant>
      <vt:variant>
        <vt:lpwstr>_Toc470681938</vt:lpwstr>
      </vt:variant>
      <vt:variant>
        <vt:i4>1310773</vt:i4>
      </vt:variant>
      <vt:variant>
        <vt:i4>236</vt:i4>
      </vt:variant>
      <vt:variant>
        <vt:i4>0</vt:i4>
      </vt:variant>
      <vt:variant>
        <vt:i4>5</vt:i4>
      </vt:variant>
      <vt:variant>
        <vt:lpwstr/>
      </vt:variant>
      <vt:variant>
        <vt:lpwstr>_Toc470681937</vt:lpwstr>
      </vt:variant>
      <vt:variant>
        <vt:i4>1310773</vt:i4>
      </vt:variant>
      <vt:variant>
        <vt:i4>230</vt:i4>
      </vt:variant>
      <vt:variant>
        <vt:i4>0</vt:i4>
      </vt:variant>
      <vt:variant>
        <vt:i4>5</vt:i4>
      </vt:variant>
      <vt:variant>
        <vt:lpwstr/>
      </vt:variant>
      <vt:variant>
        <vt:lpwstr>_Toc470681936</vt:lpwstr>
      </vt:variant>
      <vt:variant>
        <vt:i4>1310773</vt:i4>
      </vt:variant>
      <vt:variant>
        <vt:i4>224</vt:i4>
      </vt:variant>
      <vt:variant>
        <vt:i4>0</vt:i4>
      </vt:variant>
      <vt:variant>
        <vt:i4>5</vt:i4>
      </vt:variant>
      <vt:variant>
        <vt:lpwstr/>
      </vt:variant>
      <vt:variant>
        <vt:lpwstr>_Toc470681935</vt:lpwstr>
      </vt:variant>
      <vt:variant>
        <vt:i4>1310773</vt:i4>
      </vt:variant>
      <vt:variant>
        <vt:i4>218</vt:i4>
      </vt:variant>
      <vt:variant>
        <vt:i4>0</vt:i4>
      </vt:variant>
      <vt:variant>
        <vt:i4>5</vt:i4>
      </vt:variant>
      <vt:variant>
        <vt:lpwstr/>
      </vt:variant>
      <vt:variant>
        <vt:lpwstr>_Toc470681934</vt:lpwstr>
      </vt:variant>
      <vt:variant>
        <vt:i4>1310773</vt:i4>
      </vt:variant>
      <vt:variant>
        <vt:i4>212</vt:i4>
      </vt:variant>
      <vt:variant>
        <vt:i4>0</vt:i4>
      </vt:variant>
      <vt:variant>
        <vt:i4>5</vt:i4>
      </vt:variant>
      <vt:variant>
        <vt:lpwstr/>
      </vt:variant>
      <vt:variant>
        <vt:lpwstr>_Toc470681933</vt:lpwstr>
      </vt:variant>
      <vt:variant>
        <vt:i4>1310773</vt:i4>
      </vt:variant>
      <vt:variant>
        <vt:i4>206</vt:i4>
      </vt:variant>
      <vt:variant>
        <vt:i4>0</vt:i4>
      </vt:variant>
      <vt:variant>
        <vt:i4>5</vt:i4>
      </vt:variant>
      <vt:variant>
        <vt:lpwstr/>
      </vt:variant>
      <vt:variant>
        <vt:lpwstr>_Toc470681932</vt:lpwstr>
      </vt:variant>
      <vt:variant>
        <vt:i4>1310773</vt:i4>
      </vt:variant>
      <vt:variant>
        <vt:i4>200</vt:i4>
      </vt:variant>
      <vt:variant>
        <vt:i4>0</vt:i4>
      </vt:variant>
      <vt:variant>
        <vt:i4>5</vt:i4>
      </vt:variant>
      <vt:variant>
        <vt:lpwstr/>
      </vt:variant>
      <vt:variant>
        <vt:lpwstr>_Toc470681931</vt:lpwstr>
      </vt:variant>
      <vt:variant>
        <vt:i4>1310773</vt:i4>
      </vt:variant>
      <vt:variant>
        <vt:i4>194</vt:i4>
      </vt:variant>
      <vt:variant>
        <vt:i4>0</vt:i4>
      </vt:variant>
      <vt:variant>
        <vt:i4>5</vt:i4>
      </vt:variant>
      <vt:variant>
        <vt:lpwstr/>
      </vt:variant>
      <vt:variant>
        <vt:lpwstr>_Toc470681930</vt:lpwstr>
      </vt:variant>
      <vt:variant>
        <vt:i4>1376309</vt:i4>
      </vt:variant>
      <vt:variant>
        <vt:i4>188</vt:i4>
      </vt:variant>
      <vt:variant>
        <vt:i4>0</vt:i4>
      </vt:variant>
      <vt:variant>
        <vt:i4>5</vt:i4>
      </vt:variant>
      <vt:variant>
        <vt:lpwstr/>
      </vt:variant>
      <vt:variant>
        <vt:lpwstr>_Toc470681929</vt:lpwstr>
      </vt:variant>
      <vt:variant>
        <vt:i4>1376309</vt:i4>
      </vt:variant>
      <vt:variant>
        <vt:i4>182</vt:i4>
      </vt:variant>
      <vt:variant>
        <vt:i4>0</vt:i4>
      </vt:variant>
      <vt:variant>
        <vt:i4>5</vt:i4>
      </vt:variant>
      <vt:variant>
        <vt:lpwstr/>
      </vt:variant>
      <vt:variant>
        <vt:lpwstr>_Toc470681928</vt:lpwstr>
      </vt:variant>
      <vt:variant>
        <vt:i4>1376309</vt:i4>
      </vt:variant>
      <vt:variant>
        <vt:i4>176</vt:i4>
      </vt:variant>
      <vt:variant>
        <vt:i4>0</vt:i4>
      </vt:variant>
      <vt:variant>
        <vt:i4>5</vt:i4>
      </vt:variant>
      <vt:variant>
        <vt:lpwstr/>
      </vt:variant>
      <vt:variant>
        <vt:lpwstr>_Toc470681927</vt:lpwstr>
      </vt:variant>
      <vt:variant>
        <vt:i4>1376309</vt:i4>
      </vt:variant>
      <vt:variant>
        <vt:i4>170</vt:i4>
      </vt:variant>
      <vt:variant>
        <vt:i4>0</vt:i4>
      </vt:variant>
      <vt:variant>
        <vt:i4>5</vt:i4>
      </vt:variant>
      <vt:variant>
        <vt:lpwstr/>
      </vt:variant>
      <vt:variant>
        <vt:lpwstr>_Toc470681926</vt:lpwstr>
      </vt:variant>
      <vt:variant>
        <vt:i4>1376309</vt:i4>
      </vt:variant>
      <vt:variant>
        <vt:i4>164</vt:i4>
      </vt:variant>
      <vt:variant>
        <vt:i4>0</vt:i4>
      </vt:variant>
      <vt:variant>
        <vt:i4>5</vt:i4>
      </vt:variant>
      <vt:variant>
        <vt:lpwstr/>
      </vt:variant>
      <vt:variant>
        <vt:lpwstr>_Toc470681925</vt:lpwstr>
      </vt:variant>
      <vt:variant>
        <vt:i4>1376309</vt:i4>
      </vt:variant>
      <vt:variant>
        <vt:i4>158</vt:i4>
      </vt:variant>
      <vt:variant>
        <vt:i4>0</vt:i4>
      </vt:variant>
      <vt:variant>
        <vt:i4>5</vt:i4>
      </vt:variant>
      <vt:variant>
        <vt:lpwstr/>
      </vt:variant>
      <vt:variant>
        <vt:lpwstr>_Toc470681924</vt:lpwstr>
      </vt:variant>
      <vt:variant>
        <vt:i4>1376309</vt:i4>
      </vt:variant>
      <vt:variant>
        <vt:i4>152</vt:i4>
      </vt:variant>
      <vt:variant>
        <vt:i4>0</vt:i4>
      </vt:variant>
      <vt:variant>
        <vt:i4>5</vt:i4>
      </vt:variant>
      <vt:variant>
        <vt:lpwstr/>
      </vt:variant>
      <vt:variant>
        <vt:lpwstr>_Toc470681923</vt:lpwstr>
      </vt:variant>
      <vt:variant>
        <vt:i4>1376309</vt:i4>
      </vt:variant>
      <vt:variant>
        <vt:i4>146</vt:i4>
      </vt:variant>
      <vt:variant>
        <vt:i4>0</vt:i4>
      </vt:variant>
      <vt:variant>
        <vt:i4>5</vt:i4>
      </vt:variant>
      <vt:variant>
        <vt:lpwstr/>
      </vt:variant>
      <vt:variant>
        <vt:lpwstr>_Toc470681922</vt:lpwstr>
      </vt:variant>
      <vt:variant>
        <vt:i4>1376309</vt:i4>
      </vt:variant>
      <vt:variant>
        <vt:i4>140</vt:i4>
      </vt:variant>
      <vt:variant>
        <vt:i4>0</vt:i4>
      </vt:variant>
      <vt:variant>
        <vt:i4>5</vt:i4>
      </vt:variant>
      <vt:variant>
        <vt:lpwstr/>
      </vt:variant>
      <vt:variant>
        <vt:lpwstr>_Toc470681921</vt:lpwstr>
      </vt:variant>
      <vt:variant>
        <vt:i4>1376309</vt:i4>
      </vt:variant>
      <vt:variant>
        <vt:i4>134</vt:i4>
      </vt:variant>
      <vt:variant>
        <vt:i4>0</vt:i4>
      </vt:variant>
      <vt:variant>
        <vt:i4>5</vt:i4>
      </vt:variant>
      <vt:variant>
        <vt:lpwstr/>
      </vt:variant>
      <vt:variant>
        <vt:lpwstr>_Toc470681920</vt:lpwstr>
      </vt:variant>
      <vt:variant>
        <vt:i4>1441845</vt:i4>
      </vt:variant>
      <vt:variant>
        <vt:i4>128</vt:i4>
      </vt:variant>
      <vt:variant>
        <vt:i4>0</vt:i4>
      </vt:variant>
      <vt:variant>
        <vt:i4>5</vt:i4>
      </vt:variant>
      <vt:variant>
        <vt:lpwstr/>
      </vt:variant>
      <vt:variant>
        <vt:lpwstr>_Toc470681919</vt:lpwstr>
      </vt:variant>
      <vt:variant>
        <vt:i4>1441845</vt:i4>
      </vt:variant>
      <vt:variant>
        <vt:i4>122</vt:i4>
      </vt:variant>
      <vt:variant>
        <vt:i4>0</vt:i4>
      </vt:variant>
      <vt:variant>
        <vt:i4>5</vt:i4>
      </vt:variant>
      <vt:variant>
        <vt:lpwstr/>
      </vt:variant>
      <vt:variant>
        <vt:lpwstr>_Toc470681918</vt:lpwstr>
      </vt:variant>
      <vt:variant>
        <vt:i4>1441845</vt:i4>
      </vt:variant>
      <vt:variant>
        <vt:i4>116</vt:i4>
      </vt:variant>
      <vt:variant>
        <vt:i4>0</vt:i4>
      </vt:variant>
      <vt:variant>
        <vt:i4>5</vt:i4>
      </vt:variant>
      <vt:variant>
        <vt:lpwstr/>
      </vt:variant>
      <vt:variant>
        <vt:lpwstr>_Toc470681917</vt:lpwstr>
      </vt:variant>
      <vt:variant>
        <vt:i4>1441845</vt:i4>
      </vt:variant>
      <vt:variant>
        <vt:i4>110</vt:i4>
      </vt:variant>
      <vt:variant>
        <vt:i4>0</vt:i4>
      </vt:variant>
      <vt:variant>
        <vt:i4>5</vt:i4>
      </vt:variant>
      <vt:variant>
        <vt:lpwstr/>
      </vt:variant>
      <vt:variant>
        <vt:lpwstr>_Toc470681916</vt:lpwstr>
      </vt:variant>
      <vt:variant>
        <vt:i4>1441845</vt:i4>
      </vt:variant>
      <vt:variant>
        <vt:i4>104</vt:i4>
      </vt:variant>
      <vt:variant>
        <vt:i4>0</vt:i4>
      </vt:variant>
      <vt:variant>
        <vt:i4>5</vt:i4>
      </vt:variant>
      <vt:variant>
        <vt:lpwstr/>
      </vt:variant>
      <vt:variant>
        <vt:lpwstr>_Toc470681915</vt:lpwstr>
      </vt:variant>
      <vt:variant>
        <vt:i4>1441845</vt:i4>
      </vt:variant>
      <vt:variant>
        <vt:i4>98</vt:i4>
      </vt:variant>
      <vt:variant>
        <vt:i4>0</vt:i4>
      </vt:variant>
      <vt:variant>
        <vt:i4>5</vt:i4>
      </vt:variant>
      <vt:variant>
        <vt:lpwstr/>
      </vt:variant>
      <vt:variant>
        <vt:lpwstr>_Toc470681914</vt:lpwstr>
      </vt:variant>
      <vt:variant>
        <vt:i4>1441845</vt:i4>
      </vt:variant>
      <vt:variant>
        <vt:i4>92</vt:i4>
      </vt:variant>
      <vt:variant>
        <vt:i4>0</vt:i4>
      </vt:variant>
      <vt:variant>
        <vt:i4>5</vt:i4>
      </vt:variant>
      <vt:variant>
        <vt:lpwstr/>
      </vt:variant>
      <vt:variant>
        <vt:lpwstr>_Toc470681913</vt:lpwstr>
      </vt:variant>
      <vt:variant>
        <vt:i4>1441845</vt:i4>
      </vt:variant>
      <vt:variant>
        <vt:i4>86</vt:i4>
      </vt:variant>
      <vt:variant>
        <vt:i4>0</vt:i4>
      </vt:variant>
      <vt:variant>
        <vt:i4>5</vt:i4>
      </vt:variant>
      <vt:variant>
        <vt:lpwstr/>
      </vt:variant>
      <vt:variant>
        <vt:lpwstr>_Toc470681912</vt:lpwstr>
      </vt:variant>
      <vt:variant>
        <vt:i4>1441845</vt:i4>
      </vt:variant>
      <vt:variant>
        <vt:i4>80</vt:i4>
      </vt:variant>
      <vt:variant>
        <vt:i4>0</vt:i4>
      </vt:variant>
      <vt:variant>
        <vt:i4>5</vt:i4>
      </vt:variant>
      <vt:variant>
        <vt:lpwstr/>
      </vt:variant>
      <vt:variant>
        <vt:lpwstr>_Toc470681911</vt:lpwstr>
      </vt:variant>
      <vt:variant>
        <vt:i4>1441845</vt:i4>
      </vt:variant>
      <vt:variant>
        <vt:i4>74</vt:i4>
      </vt:variant>
      <vt:variant>
        <vt:i4>0</vt:i4>
      </vt:variant>
      <vt:variant>
        <vt:i4>5</vt:i4>
      </vt:variant>
      <vt:variant>
        <vt:lpwstr/>
      </vt:variant>
      <vt:variant>
        <vt:lpwstr>_Toc470681910</vt:lpwstr>
      </vt:variant>
      <vt:variant>
        <vt:i4>1507381</vt:i4>
      </vt:variant>
      <vt:variant>
        <vt:i4>68</vt:i4>
      </vt:variant>
      <vt:variant>
        <vt:i4>0</vt:i4>
      </vt:variant>
      <vt:variant>
        <vt:i4>5</vt:i4>
      </vt:variant>
      <vt:variant>
        <vt:lpwstr/>
      </vt:variant>
      <vt:variant>
        <vt:lpwstr>_Toc470681909</vt:lpwstr>
      </vt:variant>
      <vt:variant>
        <vt:i4>1507381</vt:i4>
      </vt:variant>
      <vt:variant>
        <vt:i4>62</vt:i4>
      </vt:variant>
      <vt:variant>
        <vt:i4>0</vt:i4>
      </vt:variant>
      <vt:variant>
        <vt:i4>5</vt:i4>
      </vt:variant>
      <vt:variant>
        <vt:lpwstr/>
      </vt:variant>
      <vt:variant>
        <vt:lpwstr>_Toc470681908</vt:lpwstr>
      </vt:variant>
      <vt:variant>
        <vt:i4>1507381</vt:i4>
      </vt:variant>
      <vt:variant>
        <vt:i4>56</vt:i4>
      </vt:variant>
      <vt:variant>
        <vt:i4>0</vt:i4>
      </vt:variant>
      <vt:variant>
        <vt:i4>5</vt:i4>
      </vt:variant>
      <vt:variant>
        <vt:lpwstr/>
      </vt:variant>
      <vt:variant>
        <vt:lpwstr>_Toc470681907</vt:lpwstr>
      </vt:variant>
      <vt:variant>
        <vt:i4>1507381</vt:i4>
      </vt:variant>
      <vt:variant>
        <vt:i4>50</vt:i4>
      </vt:variant>
      <vt:variant>
        <vt:i4>0</vt:i4>
      </vt:variant>
      <vt:variant>
        <vt:i4>5</vt:i4>
      </vt:variant>
      <vt:variant>
        <vt:lpwstr/>
      </vt:variant>
      <vt:variant>
        <vt:lpwstr>_Toc470681906</vt:lpwstr>
      </vt:variant>
      <vt:variant>
        <vt:i4>1507381</vt:i4>
      </vt:variant>
      <vt:variant>
        <vt:i4>44</vt:i4>
      </vt:variant>
      <vt:variant>
        <vt:i4>0</vt:i4>
      </vt:variant>
      <vt:variant>
        <vt:i4>5</vt:i4>
      </vt:variant>
      <vt:variant>
        <vt:lpwstr/>
      </vt:variant>
      <vt:variant>
        <vt:lpwstr>_Toc470681905</vt:lpwstr>
      </vt:variant>
      <vt:variant>
        <vt:i4>1507381</vt:i4>
      </vt:variant>
      <vt:variant>
        <vt:i4>38</vt:i4>
      </vt:variant>
      <vt:variant>
        <vt:i4>0</vt:i4>
      </vt:variant>
      <vt:variant>
        <vt:i4>5</vt:i4>
      </vt:variant>
      <vt:variant>
        <vt:lpwstr/>
      </vt:variant>
      <vt:variant>
        <vt:lpwstr>_Toc470681904</vt:lpwstr>
      </vt:variant>
      <vt:variant>
        <vt:i4>1507381</vt:i4>
      </vt:variant>
      <vt:variant>
        <vt:i4>32</vt:i4>
      </vt:variant>
      <vt:variant>
        <vt:i4>0</vt:i4>
      </vt:variant>
      <vt:variant>
        <vt:i4>5</vt:i4>
      </vt:variant>
      <vt:variant>
        <vt:lpwstr/>
      </vt:variant>
      <vt:variant>
        <vt:lpwstr>_Toc470681903</vt:lpwstr>
      </vt:variant>
      <vt:variant>
        <vt:i4>1507381</vt:i4>
      </vt:variant>
      <vt:variant>
        <vt:i4>26</vt:i4>
      </vt:variant>
      <vt:variant>
        <vt:i4>0</vt:i4>
      </vt:variant>
      <vt:variant>
        <vt:i4>5</vt:i4>
      </vt:variant>
      <vt:variant>
        <vt:lpwstr/>
      </vt:variant>
      <vt:variant>
        <vt:lpwstr>_Toc470681902</vt:lpwstr>
      </vt:variant>
      <vt:variant>
        <vt:i4>1507381</vt:i4>
      </vt:variant>
      <vt:variant>
        <vt:i4>20</vt:i4>
      </vt:variant>
      <vt:variant>
        <vt:i4>0</vt:i4>
      </vt:variant>
      <vt:variant>
        <vt:i4>5</vt:i4>
      </vt:variant>
      <vt:variant>
        <vt:lpwstr/>
      </vt:variant>
      <vt:variant>
        <vt:lpwstr>_Toc470681901</vt:lpwstr>
      </vt:variant>
      <vt:variant>
        <vt:i4>1507381</vt:i4>
      </vt:variant>
      <vt:variant>
        <vt:i4>14</vt:i4>
      </vt:variant>
      <vt:variant>
        <vt:i4>0</vt:i4>
      </vt:variant>
      <vt:variant>
        <vt:i4>5</vt:i4>
      </vt:variant>
      <vt:variant>
        <vt:lpwstr/>
      </vt:variant>
      <vt:variant>
        <vt:lpwstr>_Toc470681900</vt:lpwstr>
      </vt:variant>
      <vt:variant>
        <vt:i4>1966132</vt:i4>
      </vt:variant>
      <vt:variant>
        <vt:i4>8</vt:i4>
      </vt:variant>
      <vt:variant>
        <vt:i4>0</vt:i4>
      </vt:variant>
      <vt:variant>
        <vt:i4>5</vt:i4>
      </vt:variant>
      <vt:variant>
        <vt:lpwstr/>
      </vt:variant>
      <vt:variant>
        <vt:lpwstr>_Toc470681899</vt:lpwstr>
      </vt:variant>
      <vt:variant>
        <vt:i4>1966132</vt:i4>
      </vt:variant>
      <vt:variant>
        <vt:i4>2</vt:i4>
      </vt:variant>
      <vt:variant>
        <vt:i4>0</vt:i4>
      </vt:variant>
      <vt:variant>
        <vt:i4>5</vt:i4>
      </vt:variant>
      <vt:variant>
        <vt:lpwstr/>
      </vt:variant>
      <vt:variant>
        <vt:lpwstr>_Toc470681898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8_2_2017_17_26_12_DraftfinalESMPVNUAEnglishJan.docx</dc:title>
  <dc:creator>Consultant .</dc:creator>
  <cp:lastModifiedBy>Lina Janenaite</cp:lastModifiedBy>
  <cp:revision>3</cp:revision>
  <cp:lastPrinted>2017-02-08T19:39:00Z</cp:lastPrinted>
  <dcterms:created xsi:type="dcterms:W3CDTF">2017-02-08T19:38:00Z</dcterms:created>
  <dcterms:modified xsi:type="dcterms:W3CDTF">2017-02-08T19:40:00Z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Bảo Nguyễn Văn</vt:lpwstr>
  </property>
  <property fmtid="{D5CDD505-2E9C-101B-9397-08002B2CF9AE}" pid="3" name="SharedWithUsers">
    <vt:lpwstr>253;#Bảo Nguyễn Văn</vt:lpwstr>
  </property>
  <property fmtid="{D5CDD505-2E9C-101B-9397-08002B2CF9AE}" pid="4" name="ContentTypeId">
    <vt:lpwstr>0x0101008431A1D8C2312847944FA20613D3A89100EB38AD71019081469B2AF86C0DFE710D</vt:lpwstr>
  </property>
</Properties>
</file>