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CB72" w14:textId="3534BB11" w:rsidR="00FD5DA2" w:rsidRPr="00FD5DA2" w:rsidRDefault="00FD5DA2" w:rsidP="00FD5DA2">
      <w:pPr>
        <w:rPr>
          <w:sz w:val="40"/>
          <w:szCs w:val="40"/>
        </w:rPr>
      </w:pPr>
      <w:bookmarkStart w:id="0" w:name="_Hlk714355"/>
      <w:bookmarkStart w:id="1" w:name="_Hlk20225906"/>
      <w:bookmarkStart w:id="2" w:name="_GoBack"/>
      <w:bookmarkEnd w:id="2"/>
    </w:p>
    <w:p w14:paraId="42F94F52" w14:textId="7164D5F3" w:rsidR="00FD5DA2" w:rsidRPr="00FD5DA2" w:rsidRDefault="00FD5DA2" w:rsidP="00FD5DA2">
      <w:pPr>
        <w:rPr>
          <w:sz w:val="40"/>
          <w:szCs w:val="40"/>
        </w:rPr>
      </w:pPr>
    </w:p>
    <w:p w14:paraId="29DA42CB" w14:textId="354126B6" w:rsidR="00FD5DA2" w:rsidRPr="00FD5DA2" w:rsidRDefault="00FD5DA2" w:rsidP="00FD5DA2">
      <w:pPr>
        <w:rPr>
          <w:sz w:val="40"/>
          <w:szCs w:val="40"/>
        </w:rPr>
      </w:pPr>
    </w:p>
    <w:p w14:paraId="00A1C3EA" w14:textId="5A046FD0" w:rsidR="00FD5DA2" w:rsidRPr="00FD5DA2" w:rsidRDefault="001E7DDA" w:rsidP="001E7DDA">
      <w:pPr>
        <w:jc w:val="center"/>
        <w:rPr>
          <w:sz w:val="40"/>
          <w:szCs w:val="40"/>
        </w:rPr>
      </w:pPr>
      <w:r w:rsidRPr="004C00C5">
        <w:rPr>
          <w:rFonts w:cstheme="minorHAnsi"/>
          <w:noProof/>
          <w:sz w:val="24"/>
          <w:szCs w:val="24"/>
        </w:rPr>
        <w:drawing>
          <wp:inline distT="0" distB="0" distL="0" distR="0" wp14:anchorId="77426D61" wp14:editId="4A6B14E1">
            <wp:extent cx="1750904" cy="932447"/>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457C3.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8596" cy="941869"/>
                    </a:xfrm>
                    <a:prstGeom prst="rect">
                      <a:avLst/>
                    </a:prstGeom>
                  </pic:spPr>
                </pic:pic>
              </a:graphicData>
            </a:graphic>
          </wp:inline>
        </w:drawing>
      </w:r>
    </w:p>
    <w:p w14:paraId="392B5A90" w14:textId="77777777" w:rsidR="00BF2155" w:rsidRDefault="00BF2155" w:rsidP="00FD5DA2">
      <w:pPr>
        <w:pStyle w:val="Title"/>
        <w:rPr>
          <w:sz w:val="40"/>
        </w:rPr>
      </w:pPr>
    </w:p>
    <w:p w14:paraId="1299CE66" w14:textId="175BD5F2" w:rsidR="00FD5DA2" w:rsidRDefault="00FD5DA2" w:rsidP="00FD5DA2">
      <w:pPr>
        <w:pStyle w:val="Title"/>
        <w:rPr>
          <w:sz w:val="40"/>
        </w:rPr>
      </w:pPr>
      <w:r w:rsidRPr="00AB3C06">
        <w:rPr>
          <w:sz w:val="40"/>
        </w:rPr>
        <w:t xml:space="preserve">The </w:t>
      </w:r>
      <w:r>
        <w:rPr>
          <w:sz w:val="40"/>
        </w:rPr>
        <w:t>Netherlands Red Cross</w:t>
      </w:r>
    </w:p>
    <w:p w14:paraId="746A2A23" w14:textId="77777777" w:rsidR="00FD5DA2" w:rsidRDefault="00FD5DA2" w:rsidP="00FD5DA2">
      <w:pPr>
        <w:spacing w:line="259" w:lineRule="auto"/>
        <w:jc w:val="center"/>
        <w:rPr>
          <w:rFonts w:eastAsia="Calibri" w:cstheme="minorHAnsi"/>
        </w:rPr>
      </w:pPr>
    </w:p>
    <w:p w14:paraId="27DF7AB3" w14:textId="77777777" w:rsidR="00FD5DA2" w:rsidRDefault="00FD5DA2" w:rsidP="00FD5DA2">
      <w:pPr>
        <w:spacing w:line="259" w:lineRule="auto"/>
        <w:jc w:val="center"/>
        <w:rPr>
          <w:rFonts w:eastAsia="Calibri" w:cstheme="minorHAnsi"/>
          <w:sz w:val="40"/>
          <w:szCs w:val="40"/>
        </w:rPr>
      </w:pPr>
      <w:r>
        <w:rPr>
          <w:rFonts w:eastAsia="Calibri" w:cstheme="minorHAnsi"/>
          <w:sz w:val="40"/>
          <w:szCs w:val="40"/>
        </w:rPr>
        <w:t>Home Repair Project</w:t>
      </w:r>
    </w:p>
    <w:p w14:paraId="4372F3C7" w14:textId="77777777" w:rsidR="00FD5DA2" w:rsidRPr="008C0523" w:rsidRDefault="00FD5DA2" w:rsidP="00FD5DA2">
      <w:pPr>
        <w:spacing w:line="259" w:lineRule="auto"/>
        <w:jc w:val="center"/>
        <w:rPr>
          <w:rFonts w:eastAsia="Calibri" w:cstheme="minorHAnsi"/>
          <w:sz w:val="28"/>
          <w:szCs w:val="28"/>
        </w:rPr>
      </w:pPr>
      <w:r w:rsidRPr="008C0523">
        <w:rPr>
          <w:rFonts w:eastAsia="Calibri" w:cstheme="minorHAnsi"/>
          <w:sz w:val="28"/>
          <w:szCs w:val="28"/>
        </w:rPr>
        <w:t>Sint Maarten</w:t>
      </w:r>
    </w:p>
    <w:p w14:paraId="2BFEEF76" w14:textId="77777777" w:rsidR="00FD5DA2" w:rsidRPr="008C0523" w:rsidRDefault="00FD5DA2" w:rsidP="00FD5DA2">
      <w:pPr>
        <w:spacing w:line="259" w:lineRule="auto"/>
        <w:jc w:val="center"/>
        <w:rPr>
          <w:rFonts w:eastAsia="Calibri" w:cstheme="minorHAnsi"/>
          <w:sz w:val="28"/>
          <w:szCs w:val="28"/>
        </w:rPr>
      </w:pPr>
      <w:r w:rsidRPr="008C0523">
        <w:rPr>
          <w:rFonts w:eastAsia="Calibri" w:cstheme="minorHAnsi"/>
          <w:sz w:val="28"/>
          <w:szCs w:val="28"/>
        </w:rPr>
        <w:t>Hurricane Irma Recovery</w:t>
      </w:r>
    </w:p>
    <w:p w14:paraId="6E35575C" w14:textId="77777777" w:rsidR="00FD5DA2" w:rsidRPr="008C0523" w:rsidRDefault="00FD5DA2" w:rsidP="00FD5DA2">
      <w:pPr>
        <w:spacing w:line="259" w:lineRule="auto"/>
        <w:jc w:val="center"/>
        <w:rPr>
          <w:rFonts w:eastAsia="Calibri" w:cstheme="minorHAnsi"/>
          <w:sz w:val="40"/>
          <w:szCs w:val="40"/>
        </w:rPr>
      </w:pPr>
    </w:p>
    <w:p w14:paraId="45F20FC8" w14:textId="3CA24715" w:rsidR="00BA4C6B" w:rsidRPr="00FD5DA2" w:rsidRDefault="005A0612" w:rsidP="00FD5DA2">
      <w:pPr>
        <w:spacing w:after="0" w:line="259" w:lineRule="auto"/>
        <w:jc w:val="center"/>
        <w:rPr>
          <w:rFonts w:ascii="Calibri" w:eastAsia="Calibri" w:hAnsi="Calibri" w:cs="Calibri"/>
          <w:b/>
          <w:color w:val="4472C4"/>
          <w:sz w:val="44"/>
          <w:lang w:val="en-US"/>
        </w:rPr>
      </w:pPr>
      <w:r w:rsidRPr="00FD5DA2">
        <w:rPr>
          <w:rFonts w:ascii="Calibri" w:eastAsia="Calibri" w:hAnsi="Calibri" w:cs="Calibri"/>
          <w:b/>
          <w:color w:val="4472C4"/>
          <w:sz w:val="44"/>
          <w:lang w:val="en-US"/>
        </w:rPr>
        <w:t xml:space="preserve">Environmental and Social Management </w:t>
      </w:r>
      <w:r w:rsidR="007D6338">
        <w:rPr>
          <w:rFonts w:ascii="Calibri" w:eastAsia="Calibri" w:hAnsi="Calibri" w:cs="Calibri"/>
          <w:b/>
          <w:color w:val="4472C4"/>
          <w:sz w:val="44"/>
          <w:lang w:val="en-US"/>
        </w:rPr>
        <w:t>Framework</w:t>
      </w:r>
    </w:p>
    <w:p w14:paraId="617ED141" w14:textId="388DB3FD" w:rsidR="00DA143C" w:rsidRPr="00FD5DA2" w:rsidRDefault="0057491F" w:rsidP="00FD5DA2">
      <w:pPr>
        <w:spacing w:after="0" w:line="259" w:lineRule="auto"/>
        <w:jc w:val="center"/>
        <w:rPr>
          <w:rFonts w:ascii="Calibri" w:eastAsia="Calibri" w:hAnsi="Calibri" w:cs="Calibri"/>
          <w:b/>
          <w:color w:val="4472C4"/>
          <w:sz w:val="44"/>
          <w:lang w:val="en-US"/>
        </w:rPr>
      </w:pPr>
      <w:r w:rsidRPr="00FD5DA2">
        <w:rPr>
          <w:rFonts w:ascii="Calibri" w:eastAsia="Calibri" w:hAnsi="Calibri" w:cs="Calibri"/>
          <w:b/>
          <w:color w:val="4472C4"/>
          <w:sz w:val="44"/>
          <w:lang w:val="en-US"/>
        </w:rPr>
        <w:t>(</w:t>
      </w:r>
      <w:r w:rsidR="00211460" w:rsidRPr="00FD5DA2">
        <w:rPr>
          <w:rFonts w:ascii="Calibri" w:eastAsia="Calibri" w:hAnsi="Calibri" w:cs="Calibri"/>
          <w:b/>
          <w:color w:val="4472C4"/>
          <w:sz w:val="44"/>
          <w:lang w:val="en-US"/>
        </w:rPr>
        <w:t>ESM</w:t>
      </w:r>
      <w:r w:rsidR="007D6338">
        <w:rPr>
          <w:rFonts w:ascii="Calibri" w:eastAsia="Calibri" w:hAnsi="Calibri" w:cs="Calibri"/>
          <w:b/>
          <w:color w:val="4472C4"/>
          <w:sz w:val="44"/>
          <w:lang w:val="en-US"/>
        </w:rPr>
        <w:t>F</w:t>
      </w:r>
      <w:r w:rsidRPr="00FD5DA2">
        <w:rPr>
          <w:rFonts w:ascii="Calibri" w:eastAsia="Calibri" w:hAnsi="Calibri" w:cs="Calibri"/>
          <w:b/>
          <w:color w:val="4472C4"/>
          <w:sz w:val="44"/>
          <w:lang w:val="en-US"/>
        </w:rPr>
        <w:t>)</w:t>
      </w:r>
    </w:p>
    <w:p w14:paraId="0E33562D" w14:textId="627DAE8C" w:rsidR="00997502" w:rsidRDefault="00997502"/>
    <w:p w14:paraId="1DB4C639" w14:textId="77777777" w:rsidR="00BF2155" w:rsidRDefault="00BF2155" w:rsidP="00687E5F">
      <w:pPr>
        <w:pStyle w:val="Title"/>
        <w:rPr>
          <w:b w:val="0"/>
          <w:sz w:val="28"/>
        </w:rPr>
      </w:pPr>
    </w:p>
    <w:p w14:paraId="1C001A0B" w14:textId="77777777" w:rsidR="00BF2155" w:rsidRDefault="00BF2155" w:rsidP="00687E5F">
      <w:pPr>
        <w:pStyle w:val="Title"/>
        <w:rPr>
          <w:b w:val="0"/>
          <w:sz w:val="28"/>
        </w:rPr>
      </w:pPr>
    </w:p>
    <w:p w14:paraId="062DAE7F" w14:textId="77777777" w:rsidR="00BF2155" w:rsidRDefault="00BF2155" w:rsidP="00687E5F">
      <w:pPr>
        <w:pStyle w:val="Title"/>
        <w:rPr>
          <w:b w:val="0"/>
          <w:sz w:val="28"/>
        </w:rPr>
      </w:pPr>
    </w:p>
    <w:p w14:paraId="0E2BC375" w14:textId="77777777" w:rsidR="00BF2155" w:rsidRDefault="00BF2155" w:rsidP="00687E5F">
      <w:pPr>
        <w:pStyle w:val="Title"/>
        <w:rPr>
          <w:b w:val="0"/>
          <w:sz w:val="28"/>
        </w:rPr>
      </w:pPr>
    </w:p>
    <w:p w14:paraId="5C828D07" w14:textId="77777777" w:rsidR="00BF2155" w:rsidRDefault="00BF2155" w:rsidP="00687E5F">
      <w:pPr>
        <w:pStyle w:val="Title"/>
        <w:rPr>
          <w:b w:val="0"/>
          <w:sz w:val="28"/>
        </w:rPr>
      </w:pPr>
    </w:p>
    <w:p w14:paraId="3B2FD2DF" w14:textId="77777777" w:rsidR="00BF2155" w:rsidRDefault="00BF2155" w:rsidP="00687E5F">
      <w:pPr>
        <w:pStyle w:val="Title"/>
        <w:rPr>
          <w:b w:val="0"/>
          <w:sz w:val="28"/>
        </w:rPr>
      </w:pPr>
    </w:p>
    <w:p w14:paraId="4D6515F8" w14:textId="77777777" w:rsidR="00BF2155" w:rsidRDefault="00BF2155" w:rsidP="00687E5F">
      <w:pPr>
        <w:pStyle w:val="Title"/>
        <w:rPr>
          <w:b w:val="0"/>
          <w:sz w:val="28"/>
        </w:rPr>
      </w:pPr>
    </w:p>
    <w:p w14:paraId="7BEDD0FD" w14:textId="77777777" w:rsidR="00BF2155" w:rsidRDefault="00BF2155" w:rsidP="00687E5F">
      <w:pPr>
        <w:pStyle w:val="Title"/>
        <w:rPr>
          <w:b w:val="0"/>
          <w:sz w:val="28"/>
        </w:rPr>
      </w:pPr>
    </w:p>
    <w:p w14:paraId="1AA30726" w14:textId="77777777" w:rsidR="00BF2155" w:rsidRDefault="00BF2155" w:rsidP="00687E5F">
      <w:pPr>
        <w:pStyle w:val="Title"/>
        <w:rPr>
          <w:b w:val="0"/>
          <w:sz w:val="28"/>
        </w:rPr>
      </w:pPr>
    </w:p>
    <w:p w14:paraId="2C0F3EE6" w14:textId="77777777" w:rsidR="00BF2155" w:rsidRDefault="00BF2155" w:rsidP="00687E5F">
      <w:pPr>
        <w:pStyle w:val="Title"/>
        <w:rPr>
          <w:b w:val="0"/>
          <w:sz w:val="28"/>
        </w:rPr>
      </w:pPr>
    </w:p>
    <w:p w14:paraId="17C04107" w14:textId="77777777" w:rsidR="00BF2155" w:rsidRDefault="00BF2155" w:rsidP="00687E5F">
      <w:pPr>
        <w:pStyle w:val="Title"/>
        <w:rPr>
          <w:b w:val="0"/>
          <w:sz w:val="28"/>
        </w:rPr>
      </w:pPr>
    </w:p>
    <w:p w14:paraId="0FDB0AB7" w14:textId="77777777" w:rsidR="00BF2155" w:rsidRDefault="00BF2155" w:rsidP="00687E5F">
      <w:pPr>
        <w:pStyle w:val="Title"/>
        <w:rPr>
          <w:b w:val="0"/>
          <w:sz w:val="28"/>
        </w:rPr>
      </w:pPr>
    </w:p>
    <w:p w14:paraId="0C0F2D70" w14:textId="77777777" w:rsidR="00BF2155" w:rsidRDefault="00BF2155" w:rsidP="00687E5F">
      <w:pPr>
        <w:pStyle w:val="Title"/>
        <w:rPr>
          <w:b w:val="0"/>
          <w:sz w:val="28"/>
        </w:rPr>
      </w:pPr>
    </w:p>
    <w:p w14:paraId="3D1B17C5" w14:textId="5ECC9F0F" w:rsidR="005951CD" w:rsidRPr="008E3EF6" w:rsidRDefault="2DDCAC84">
      <w:pPr>
        <w:pStyle w:val="Title"/>
        <w:rPr>
          <w:b w:val="0"/>
          <w:sz w:val="28"/>
          <w:szCs w:val="28"/>
        </w:rPr>
      </w:pPr>
      <w:r w:rsidRPr="003B03E6">
        <w:rPr>
          <w:b w:val="0"/>
          <w:sz w:val="28"/>
          <w:szCs w:val="28"/>
        </w:rPr>
        <w:t xml:space="preserve">December </w:t>
      </w:r>
      <w:r w:rsidR="004716E4">
        <w:rPr>
          <w:b w:val="0"/>
          <w:sz w:val="28"/>
          <w:szCs w:val="28"/>
        </w:rPr>
        <w:t>19</w:t>
      </w:r>
      <w:r w:rsidR="00155FA3" w:rsidRPr="003B03E6">
        <w:rPr>
          <w:b w:val="0"/>
          <w:sz w:val="28"/>
          <w:szCs w:val="28"/>
        </w:rPr>
        <w:t>,</w:t>
      </w:r>
      <w:r w:rsidR="000C53F5" w:rsidRPr="003B03E6">
        <w:rPr>
          <w:b w:val="0"/>
          <w:sz w:val="28"/>
          <w:szCs w:val="28"/>
        </w:rPr>
        <w:t xml:space="preserve"> </w:t>
      </w:r>
      <w:r w:rsidR="00B731F3" w:rsidRPr="00614D81">
        <w:rPr>
          <w:b w:val="0"/>
          <w:sz w:val="28"/>
          <w:szCs w:val="28"/>
        </w:rPr>
        <w:t>2019</w:t>
      </w:r>
      <w:bookmarkEnd w:id="0"/>
    </w:p>
    <w:p w14:paraId="66E8617A" w14:textId="77777777" w:rsidR="00FD2DAF" w:rsidRPr="00E915DD" w:rsidRDefault="00FD2DAF" w:rsidP="00E915DD">
      <w:pPr>
        <w:rPr>
          <w:b/>
        </w:rPr>
      </w:pPr>
    </w:p>
    <w:bookmarkEnd w:id="1" w:displacedByCustomXml="next"/>
    <w:sdt>
      <w:sdtPr>
        <w:rPr>
          <w:rFonts w:asciiTheme="minorHAnsi" w:eastAsiaTheme="minorHAnsi" w:hAnsiTheme="minorHAnsi" w:cstheme="minorBidi"/>
          <w:b w:val="0"/>
          <w:sz w:val="22"/>
          <w:szCs w:val="22"/>
          <w:lang w:val="en-CA"/>
        </w:rPr>
        <w:id w:val="-686130495"/>
        <w:docPartObj>
          <w:docPartGallery w:val="Table of Contents"/>
          <w:docPartUnique/>
        </w:docPartObj>
      </w:sdtPr>
      <w:sdtEndPr>
        <w:rPr>
          <w:bCs/>
          <w:noProof/>
        </w:rPr>
      </w:sdtEndPr>
      <w:sdtContent>
        <w:p w14:paraId="34C94728" w14:textId="201F4B06" w:rsidR="00F13F6C" w:rsidRDefault="00F13F6C" w:rsidP="000E75B8">
          <w:pPr>
            <w:pStyle w:val="TOCHeading"/>
            <w:spacing w:before="120" w:after="120"/>
          </w:pPr>
          <w:r>
            <w:t>Contents</w:t>
          </w:r>
        </w:p>
        <w:p w14:paraId="25958B79" w14:textId="5B053165" w:rsidR="00FE009C" w:rsidRDefault="00F13F6C">
          <w:pPr>
            <w:pStyle w:val="TOC1"/>
            <w:rPr>
              <w:rFonts w:eastAsiaTheme="minorEastAsia"/>
              <w:b w:val="0"/>
              <w:lang w:val="en-US"/>
            </w:rPr>
          </w:pPr>
          <w:r>
            <w:rPr>
              <w:bCs/>
            </w:rPr>
            <w:fldChar w:fldCharType="begin"/>
          </w:r>
          <w:r>
            <w:rPr>
              <w:bCs/>
            </w:rPr>
            <w:instrText xml:space="preserve"> TOC \o "1-3" \h \z \u </w:instrText>
          </w:r>
          <w:r>
            <w:rPr>
              <w:bCs/>
            </w:rPr>
            <w:fldChar w:fldCharType="separate"/>
          </w:r>
          <w:hyperlink w:anchor="_Toc25754581" w:history="1">
            <w:r w:rsidR="00FE009C" w:rsidRPr="00FF01FA">
              <w:rPr>
                <w:rStyle w:val="Hyperlink"/>
              </w:rPr>
              <w:t>1</w:t>
            </w:r>
            <w:r w:rsidR="00FE009C">
              <w:rPr>
                <w:rFonts w:eastAsiaTheme="minorEastAsia"/>
                <w:b w:val="0"/>
                <w:lang w:val="en-US"/>
              </w:rPr>
              <w:tab/>
            </w:r>
            <w:r w:rsidR="00FE009C" w:rsidRPr="00FF01FA">
              <w:rPr>
                <w:rStyle w:val="Hyperlink"/>
              </w:rPr>
              <w:t>Introduction</w:t>
            </w:r>
            <w:r w:rsidR="00FE009C">
              <w:rPr>
                <w:webHidden/>
              </w:rPr>
              <w:tab/>
            </w:r>
            <w:r w:rsidR="00FE009C">
              <w:rPr>
                <w:webHidden/>
              </w:rPr>
              <w:fldChar w:fldCharType="begin"/>
            </w:r>
            <w:r w:rsidR="00FE009C">
              <w:rPr>
                <w:webHidden/>
              </w:rPr>
              <w:instrText xml:space="preserve"> PAGEREF _Toc25754581 \h </w:instrText>
            </w:r>
            <w:r w:rsidR="00FE009C">
              <w:rPr>
                <w:webHidden/>
              </w:rPr>
            </w:r>
            <w:r w:rsidR="00FE009C">
              <w:rPr>
                <w:webHidden/>
              </w:rPr>
              <w:fldChar w:fldCharType="separate"/>
            </w:r>
            <w:r w:rsidR="00FE009C">
              <w:rPr>
                <w:webHidden/>
              </w:rPr>
              <w:t>5</w:t>
            </w:r>
            <w:r w:rsidR="00FE009C">
              <w:rPr>
                <w:webHidden/>
              </w:rPr>
              <w:fldChar w:fldCharType="end"/>
            </w:r>
          </w:hyperlink>
        </w:p>
        <w:p w14:paraId="75145CF9" w14:textId="60A145B8" w:rsidR="00FE009C" w:rsidRDefault="006377E7">
          <w:pPr>
            <w:pStyle w:val="TOC2"/>
            <w:rPr>
              <w:rFonts w:asciiTheme="minorHAnsi" w:eastAsiaTheme="minorEastAsia" w:hAnsiTheme="minorHAnsi" w:cstheme="minorBidi"/>
              <w:b w:val="0"/>
              <w:lang w:val="en-US"/>
            </w:rPr>
          </w:pPr>
          <w:hyperlink w:anchor="_Toc25754582" w:history="1">
            <w:r w:rsidR="00FE009C" w:rsidRPr="00FF01FA">
              <w:rPr>
                <w:rStyle w:val="Hyperlink"/>
              </w:rPr>
              <w:t>1.1</w:t>
            </w:r>
            <w:r w:rsidR="00FE009C">
              <w:rPr>
                <w:rFonts w:asciiTheme="minorHAnsi" w:eastAsiaTheme="minorEastAsia" w:hAnsiTheme="minorHAnsi" w:cstheme="minorBidi"/>
                <w:b w:val="0"/>
                <w:lang w:val="en-US"/>
              </w:rPr>
              <w:tab/>
            </w:r>
            <w:r w:rsidR="00FE009C" w:rsidRPr="00FF01FA">
              <w:rPr>
                <w:rStyle w:val="Hyperlink"/>
              </w:rPr>
              <w:t>Background</w:t>
            </w:r>
            <w:r w:rsidR="00FE009C">
              <w:rPr>
                <w:webHidden/>
              </w:rPr>
              <w:tab/>
            </w:r>
            <w:r w:rsidR="00FE009C">
              <w:rPr>
                <w:webHidden/>
              </w:rPr>
              <w:fldChar w:fldCharType="begin"/>
            </w:r>
            <w:r w:rsidR="00FE009C">
              <w:rPr>
                <w:webHidden/>
              </w:rPr>
              <w:instrText xml:space="preserve"> PAGEREF _Toc25754582 \h </w:instrText>
            </w:r>
            <w:r w:rsidR="00FE009C">
              <w:rPr>
                <w:webHidden/>
              </w:rPr>
            </w:r>
            <w:r w:rsidR="00FE009C">
              <w:rPr>
                <w:webHidden/>
              </w:rPr>
              <w:fldChar w:fldCharType="separate"/>
            </w:r>
            <w:r w:rsidR="00FE009C">
              <w:rPr>
                <w:webHidden/>
              </w:rPr>
              <w:t>5</w:t>
            </w:r>
            <w:r w:rsidR="00FE009C">
              <w:rPr>
                <w:webHidden/>
              </w:rPr>
              <w:fldChar w:fldCharType="end"/>
            </w:r>
          </w:hyperlink>
        </w:p>
        <w:p w14:paraId="293FA941" w14:textId="44506580" w:rsidR="00FE009C" w:rsidRDefault="006377E7">
          <w:pPr>
            <w:pStyle w:val="TOC2"/>
            <w:rPr>
              <w:rFonts w:asciiTheme="minorHAnsi" w:eastAsiaTheme="minorEastAsia" w:hAnsiTheme="minorHAnsi" w:cstheme="minorBidi"/>
              <w:b w:val="0"/>
              <w:lang w:val="en-US"/>
            </w:rPr>
          </w:pPr>
          <w:hyperlink w:anchor="_Toc25754583" w:history="1">
            <w:r w:rsidR="00FE009C" w:rsidRPr="00FF01FA">
              <w:rPr>
                <w:rStyle w:val="Hyperlink"/>
              </w:rPr>
              <w:t>1.2</w:t>
            </w:r>
            <w:r w:rsidR="00FE009C">
              <w:rPr>
                <w:rFonts w:asciiTheme="minorHAnsi" w:eastAsiaTheme="minorEastAsia" w:hAnsiTheme="minorHAnsi" w:cstheme="minorBidi"/>
                <w:b w:val="0"/>
                <w:lang w:val="en-US"/>
              </w:rPr>
              <w:tab/>
            </w:r>
            <w:r w:rsidR="00FE009C" w:rsidRPr="00FF01FA">
              <w:rPr>
                <w:rStyle w:val="Hyperlink"/>
              </w:rPr>
              <w:t>Contents of the Framework</w:t>
            </w:r>
            <w:r w:rsidR="00FE009C">
              <w:rPr>
                <w:webHidden/>
              </w:rPr>
              <w:tab/>
            </w:r>
            <w:r w:rsidR="00FE009C">
              <w:rPr>
                <w:webHidden/>
              </w:rPr>
              <w:fldChar w:fldCharType="begin"/>
            </w:r>
            <w:r w:rsidR="00FE009C">
              <w:rPr>
                <w:webHidden/>
              </w:rPr>
              <w:instrText xml:space="preserve"> PAGEREF _Toc25754583 \h </w:instrText>
            </w:r>
            <w:r w:rsidR="00FE009C">
              <w:rPr>
                <w:webHidden/>
              </w:rPr>
            </w:r>
            <w:r w:rsidR="00FE009C">
              <w:rPr>
                <w:webHidden/>
              </w:rPr>
              <w:fldChar w:fldCharType="separate"/>
            </w:r>
            <w:r w:rsidR="00FE009C">
              <w:rPr>
                <w:webHidden/>
              </w:rPr>
              <w:t>5</w:t>
            </w:r>
            <w:r w:rsidR="00FE009C">
              <w:rPr>
                <w:webHidden/>
              </w:rPr>
              <w:fldChar w:fldCharType="end"/>
            </w:r>
          </w:hyperlink>
        </w:p>
        <w:p w14:paraId="0A4CF291" w14:textId="3946769A" w:rsidR="00FE009C" w:rsidRDefault="006377E7">
          <w:pPr>
            <w:pStyle w:val="TOC1"/>
            <w:rPr>
              <w:rFonts w:eastAsiaTheme="minorEastAsia"/>
              <w:b w:val="0"/>
              <w:lang w:val="en-US"/>
            </w:rPr>
          </w:pPr>
          <w:hyperlink w:anchor="_Toc25754584" w:history="1">
            <w:r w:rsidR="00FE009C" w:rsidRPr="00FF01FA">
              <w:rPr>
                <w:rStyle w:val="Hyperlink"/>
              </w:rPr>
              <w:t>2</w:t>
            </w:r>
            <w:r w:rsidR="00FE009C">
              <w:rPr>
                <w:rFonts w:eastAsiaTheme="minorEastAsia"/>
                <w:b w:val="0"/>
                <w:lang w:val="en-US"/>
              </w:rPr>
              <w:tab/>
            </w:r>
            <w:r w:rsidR="00FE009C" w:rsidRPr="00FF01FA">
              <w:rPr>
                <w:rStyle w:val="Hyperlink"/>
              </w:rPr>
              <w:t>Project Description</w:t>
            </w:r>
            <w:r w:rsidR="00FE009C">
              <w:rPr>
                <w:webHidden/>
              </w:rPr>
              <w:tab/>
            </w:r>
            <w:r w:rsidR="00FE009C">
              <w:rPr>
                <w:webHidden/>
              </w:rPr>
              <w:fldChar w:fldCharType="begin"/>
            </w:r>
            <w:r w:rsidR="00FE009C">
              <w:rPr>
                <w:webHidden/>
              </w:rPr>
              <w:instrText xml:space="preserve"> PAGEREF _Toc25754584 \h </w:instrText>
            </w:r>
            <w:r w:rsidR="00FE009C">
              <w:rPr>
                <w:webHidden/>
              </w:rPr>
            </w:r>
            <w:r w:rsidR="00FE009C">
              <w:rPr>
                <w:webHidden/>
              </w:rPr>
              <w:fldChar w:fldCharType="separate"/>
            </w:r>
            <w:r w:rsidR="00FE009C">
              <w:rPr>
                <w:webHidden/>
              </w:rPr>
              <w:t>6</w:t>
            </w:r>
            <w:r w:rsidR="00FE009C">
              <w:rPr>
                <w:webHidden/>
              </w:rPr>
              <w:fldChar w:fldCharType="end"/>
            </w:r>
          </w:hyperlink>
        </w:p>
        <w:p w14:paraId="450250E2" w14:textId="457A5378" w:rsidR="00FE009C" w:rsidRDefault="006377E7">
          <w:pPr>
            <w:pStyle w:val="TOC2"/>
            <w:rPr>
              <w:rFonts w:asciiTheme="minorHAnsi" w:eastAsiaTheme="minorEastAsia" w:hAnsiTheme="minorHAnsi" w:cstheme="minorBidi"/>
              <w:b w:val="0"/>
              <w:lang w:val="en-US"/>
            </w:rPr>
          </w:pPr>
          <w:hyperlink w:anchor="_Toc25754585" w:history="1">
            <w:r w:rsidR="00FE009C" w:rsidRPr="00FF01FA">
              <w:rPr>
                <w:rStyle w:val="Hyperlink"/>
              </w:rPr>
              <w:t>2.1</w:t>
            </w:r>
            <w:r w:rsidR="00FE009C">
              <w:rPr>
                <w:rFonts w:asciiTheme="minorHAnsi" w:eastAsiaTheme="minorEastAsia" w:hAnsiTheme="minorHAnsi" w:cstheme="minorBidi"/>
                <w:b w:val="0"/>
                <w:lang w:val="en-US"/>
              </w:rPr>
              <w:tab/>
            </w:r>
            <w:r w:rsidR="00FE009C" w:rsidRPr="00FF01FA">
              <w:rPr>
                <w:rStyle w:val="Hyperlink"/>
              </w:rPr>
              <w:t>Components</w:t>
            </w:r>
            <w:r w:rsidR="00FE009C">
              <w:rPr>
                <w:webHidden/>
              </w:rPr>
              <w:tab/>
            </w:r>
            <w:r w:rsidR="00FE009C">
              <w:rPr>
                <w:webHidden/>
              </w:rPr>
              <w:fldChar w:fldCharType="begin"/>
            </w:r>
            <w:r w:rsidR="00FE009C">
              <w:rPr>
                <w:webHidden/>
              </w:rPr>
              <w:instrText xml:space="preserve"> PAGEREF _Toc25754585 \h </w:instrText>
            </w:r>
            <w:r w:rsidR="00FE009C">
              <w:rPr>
                <w:webHidden/>
              </w:rPr>
            </w:r>
            <w:r w:rsidR="00FE009C">
              <w:rPr>
                <w:webHidden/>
              </w:rPr>
              <w:fldChar w:fldCharType="separate"/>
            </w:r>
            <w:r w:rsidR="00FE009C">
              <w:rPr>
                <w:webHidden/>
              </w:rPr>
              <w:t>6</w:t>
            </w:r>
            <w:r w:rsidR="00FE009C">
              <w:rPr>
                <w:webHidden/>
              </w:rPr>
              <w:fldChar w:fldCharType="end"/>
            </w:r>
          </w:hyperlink>
        </w:p>
        <w:p w14:paraId="04E5CE63" w14:textId="54B284C9" w:rsidR="00FE009C" w:rsidRDefault="006377E7">
          <w:pPr>
            <w:pStyle w:val="TOC2"/>
            <w:rPr>
              <w:rFonts w:asciiTheme="minorHAnsi" w:eastAsiaTheme="minorEastAsia" w:hAnsiTheme="minorHAnsi" w:cstheme="minorBidi"/>
              <w:b w:val="0"/>
              <w:lang w:val="en-US"/>
            </w:rPr>
          </w:pPr>
          <w:hyperlink w:anchor="_Toc25754586" w:history="1">
            <w:r w:rsidR="00FE009C" w:rsidRPr="00FF01FA">
              <w:rPr>
                <w:rStyle w:val="Hyperlink"/>
              </w:rPr>
              <w:t>2.2</w:t>
            </w:r>
            <w:r w:rsidR="00FE009C">
              <w:rPr>
                <w:rFonts w:asciiTheme="minorHAnsi" w:eastAsiaTheme="minorEastAsia" w:hAnsiTheme="minorHAnsi" w:cstheme="minorBidi"/>
                <w:b w:val="0"/>
                <w:lang w:val="en-US"/>
              </w:rPr>
              <w:tab/>
            </w:r>
            <w:r w:rsidR="00FE009C" w:rsidRPr="00FF01FA">
              <w:rPr>
                <w:rStyle w:val="Hyperlink"/>
              </w:rPr>
              <w:t>Cost of the Project and Implementation Schedule</w:t>
            </w:r>
            <w:r w:rsidR="00FE009C">
              <w:rPr>
                <w:webHidden/>
              </w:rPr>
              <w:tab/>
            </w:r>
            <w:r w:rsidR="00FE009C">
              <w:rPr>
                <w:webHidden/>
              </w:rPr>
              <w:fldChar w:fldCharType="begin"/>
            </w:r>
            <w:r w:rsidR="00FE009C">
              <w:rPr>
                <w:webHidden/>
              </w:rPr>
              <w:instrText xml:space="preserve"> PAGEREF _Toc25754586 \h </w:instrText>
            </w:r>
            <w:r w:rsidR="00FE009C">
              <w:rPr>
                <w:webHidden/>
              </w:rPr>
            </w:r>
            <w:r w:rsidR="00FE009C">
              <w:rPr>
                <w:webHidden/>
              </w:rPr>
              <w:fldChar w:fldCharType="separate"/>
            </w:r>
            <w:r w:rsidR="00FE009C">
              <w:rPr>
                <w:webHidden/>
              </w:rPr>
              <w:t>6</w:t>
            </w:r>
            <w:r w:rsidR="00FE009C">
              <w:rPr>
                <w:webHidden/>
              </w:rPr>
              <w:fldChar w:fldCharType="end"/>
            </w:r>
          </w:hyperlink>
        </w:p>
        <w:p w14:paraId="7F2B6F19" w14:textId="6F207896" w:rsidR="00FE009C" w:rsidRDefault="006377E7">
          <w:pPr>
            <w:pStyle w:val="TOC2"/>
            <w:rPr>
              <w:rFonts w:asciiTheme="minorHAnsi" w:eastAsiaTheme="minorEastAsia" w:hAnsiTheme="minorHAnsi" w:cstheme="minorBidi"/>
              <w:b w:val="0"/>
              <w:lang w:val="en-US"/>
            </w:rPr>
          </w:pPr>
          <w:hyperlink w:anchor="_Toc25754587" w:history="1">
            <w:r w:rsidR="00FE009C" w:rsidRPr="00FF01FA">
              <w:rPr>
                <w:rStyle w:val="Hyperlink"/>
              </w:rPr>
              <w:t>2.3</w:t>
            </w:r>
            <w:r w:rsidR="00FE009C">
              <w:rPr>
                <w:rFonts w:asciiTheme="minorHAnsi" w:eastAsiaTheme="minorEastAsia" w:hAnsiTheme="minorHAnsi" w:cstheme="minorBidi"/>
                <w:b w:val="0"/>
                <w:lang w:val="en-US"/>
              </w:rPr>
              <w:tab/>
            </w:r>
            <w:r w:rsidR="00FE009C" w:rsidRPr="00FF01FA">
              <w:rPr>
                <w:rStyle w:val="Hyperlink"/>
              </w:rPr>
              <w:t>Resources and materials</w:t>
            </w:r>
            <w:r w:rsidR="00FE009C">
              <w:rPr>
                <w:webHidden/>
              </w:rPr>
              <w:tab/>
            </w:r>
            <w:r w:rsidR="00FE009C">
              <w:rPr>
                <w:webHidden/>
              </w:rPr>
              <w:fldChar w:fldCharType="begin"/>
            </w:r>
            <w:r w:rsidR="00FE009C">
              <w:rPr>
                <w:webHidden/>
              </w:rPr>
              <w:instrText xml:space="preserve"> PAGEREF _Toc25754587 \h </w:instrText>
            </w:r>
            <w:r w:rsidR="00FE009C">
              <w:rPr>
                <w:webHidden/>
              </w:rPr>
            </w:r>
            <w:r w:rsidR="00FE009C">
              <w:rPr>
                <w:webHidden/>
              </w:rPr>
              <w:fldChar w:fldCharType="separate"/>
            </w:r>
            <w:r w:rsidR="00FE009C">
              <w:rPr>
                <w:webHidden/>
              </w:rPr>
              <w:t>7</w:t>
            </w:r>
            <w:r w:rsidR="00FE009C">
              <w:rPr>
                <w:webHidden/>
              </w:rPr>
              <w:fldChar w:fldCharType="end"/>
            </w:r>
          </w:hyperlink>
        </w:p>
        <w:p w14:paraId="405208B2" w14:textId="5CB72240" w:rsidR="00FE009C" w:rsidRDefault="006377E7">
          <w:pPr>
            <w:pStyle w:val="TOC1"/>
            <w:rPr>
              <w:rFonts w:eastAsiaTheme="minorEastAsia"/>
              <w:b w:val="0"/>
              <w:lang w:val="en-US"/>
            </w:rPr>
          </w:pPr>
          <w:hyperlink w:anchor="_Toc25754588" w:history="1">
            <w:r w:rsidR="00FE009C" w:rsidRPr="00FF01FA">
              <w:rPr>
                <w:rStyle w:val="Hyperlink"/>
              </w:rPr>
              <w:t>3</w:t>
            </w:r>
            <w:r w:rsidR="00FE009C">
              <w:rPr>
                <w:rFonts w:eastAsiaTheme="minorEastAsia"/>
                <w:b w:val="0"/>
                <w:lang w:val="en-US"/>
              </w:rPr>
              <w:tab/>
            </w:r>
            <w:r w:rsidR="00FE009C" w:rsidRPr="00FF01FA">
              <w:rPr>
                <w:rStyle w:val="Hyperlink"/>
              </w:rPr>
              <w:t>Applicable Government Regulations and World Bank Environmental and Social Standards</w:t>
            </w:r>
            <w:r w:rsidR="00FE009C">
              <w:rPr>
                <w:webHidden/>
              </w:rPr>
              <w:tab/>
            </w:r>
            <w:r w:rsidR="00FE009C">
              <w:rPr>
                <w:webHidden/>
              </w:rPr>
              <w:fldChar w:fldCharType="begin"/>
            </w:r>
            <w:r w:rsidR="00FE009C">
              <w:rPr>
                <w:webHidden/>
              </w:rPr>
              <w:instrText xml:space="preserve"> PAGEREF _Toc25754588 \h </w:instrText>
            </w:r>
            <w:r w:rsidR="00FE009C">
              <w:rPr>
                <w:webHidden/>
              </w:rPr>
            </w:r>
            <w:r w:rsidR="00FE009C">
              <w:rPr>
                <w:webHidden/>
              </w:rPr>
              <w:fldChar w:fldCharType="separate"/>
            </w:r>
            <w:r w:rsidR="00FE009C">
              <w:rPr>
                <w:webHidden/>
              </w:rPr>
              <w:t>7</w:t>
            </w:r>
            <w:r w:rsidR="00FE009C">
              <w:rPr>
                <w:webHidden/>
              </w:rPr>
              <w:fldChar w:fldCharType="end"/>
            </w:r>
          </w:hyperlink>
        </w:p>
        <w:p w14:paraId="26245CD2" w14:textId="75693595" w:rsidR="00FE009C" w:rsidRDefault="006377E7">
          <w:pPr>
            <w:pStyle w:val="TOC2"/>
            <w:rPr>
              <w:rFonts w:asciiTheme="minorHAnsi" w:eastAsiaTheme="minorEastAsia" w:hAnsiTheme="minorHAnsi" w:cstheme="minorBidi"/>
              <w:b w:val="0"/>
              <w:lang w:val="en-US"/>
            </w:rPr>
          </w:pPr>
          <w:hyperlink w:anchor="_Toc25754589" w:history="1">
            <w:r w:rsidR="00FE009C" w:rsidRPr="00FF01FA">
              <w:rPr>
                <w:rStyle w:val="Hyperlink"/>
              </w:rPr>
              <w:t>3.1</w:t>
            </w:r>
            <w:r w:rsidR="00FE009C">
              <w:rPr>
                <w:rFonts w:asciiTheme="minorHAnsi" w:eastAsiaTheme="minorEastAsia" w:hAnsiTheme="minorHAnsi" w:cstheme="minorBidi"/>
                <w:b w:val="0"/>
                <w:lang w:val="en-US"/>
              </w:rPr>
              <w:tab/>
            </w:r>
            <w:r w:rsidR="00FE009C" w:rsidRPr="00FF01FA">
              <w:rPr>
                <w:rStyle w:val="Hyperlink"/>
              </w:rPr>
              <w:t>Regulations and Standards</w:t>
            </w:r>
            <w:r w:rsidR="00FE009C">
              <w:rPr>
                <w:webHidden/>
              </w:rPr>
              <w:tab/>
            </w:r>
            <w:r w:rsidR="00FE009C">
              <w:rPr>
                <w:webHidden/>
              </w:rPr>
              <w:fldChar w:fldCharType="begin"/>
            </w:r>
            <w:r w:rsidR="00FE009C">
              <w:rPr>
                <w:webHidden/>
              </w:rPr>
              <w:instrText xml:space="preserve"> PAGEREF _Toc25754589 \h </w:instrText>
            </w:r>
            <w:r w:rsidR="00FE009C">
              <w:rPr>
                <w:webHidden/>
              </w:rPr>
            </w:r>
            <w:r w:rsidR="00FE009C">
              <w:rPr>
                <w:webHidden/>
              </w:rPr>
              <w:fldChar w:fldCharType="separate"/>
            </w:r>
            <w:r w:rsidR="00FE009C">
              <w:rPr>
                <w:webHidden/>
              </w:rPr>
              <w:t>7</w:t>
            </w:r>
            <w:r w:rsidR="00FE009C">
              <w:rPr>
                <w:webHidden/>
              </w:rPr>
              <w:fldChar w:fldCharType="end"/>
            </w:r>
          </w:hyperlink>
        </w:p>
        <w:p w14:paraId="5C09BB0E" w14:textId="30FAE93C" w:rsidR="00FE009C" w:rsidRDefault="006377E7">
          <w:pPr>
            <w:pStyle w:val="TOC3"/>
            <w:rPr>
              <w:rFonts w:eastAsiaTheme="minorEastAsia"/>
              <w:noProof/>
              <w:lang w:val="en-US"/>
            </w:rPr>
          </w:pPr>
          <w:hyperlink w:anchor="_Toc25754590" w:history="1">
            <w:r w:rsidR="00FE009C" w:rsidRPr="00FF01FA">
              <w:rPr>
                <w:rStyle w:val="Hyperlink"/>
                <w:rFonts w:asciiTheme="majorHAnsi" w:hAnsiTheme="majorHAnsi" w:cstheme="majorHAnsi"/>
                <w:noProof/>
              </w:rPr>
              <w:t>3.1.1</w:t>
            </w:r>
            <w:r w:rsidR="00FE009C">
              <w:rPr>
                <w:rFonts w:eastAsiaTheme="minorEastAsia"/>
                <w:noProof/>
                <w:lang w:val="en-US"/>
              </w:rPr>
              <w:tab/>
            </w:r>
            <w:r w:rsidR="00FE009C" w:rsidRPr="00FF01FA">
              <w:rPr>
                <w:rStyle w:val="Hyperlink"/>
                <w:rFonts w:asciiTheme="majorHAnsi" w:hAnsiTheme="majorHAnsi" w:cstheme="majorHAnsi"/>
                <w:noProof/>
              </w:rPr>
              <w:t>Applicable Policies, Legislations and Regulations of Government of Sint Maarten</w:t>
            </w:r>
            <w:r w:rsidR="00FE009C">
              <w:rPr>
                <w:noProof/>
                <w:webHidden/>
              </w:rPr>
              <w:tab/>
            </w:r>
            <w:r w:rsidR="00FE009C">
              <w:rPr>
                <w:noProof/>
                <w:webHidden/>
              </w:rPr>
              <w:fldChar w:fldCharType="begin"/>
            </w:r>
            <w:r w:rsidR="00FE009C">
              <w:rPr>
                <w:noProof/>
                <w:webHidden/>
              </w:rPr>
              <w:instrText xml:space="preserve"> PAGEREF _Toc25754590 \h </w:instrText>
            </w:r>
            <w:r w:rsidR="00FE009C">
              <w:rPr>
                <w:noProof/>
                <w:webHidden/>
              </w:rPr>
            </w:r>
            <w:r w:rsidR="00FE009C">
              <w:rPr>
                <w:noProof/>
                <w:webHidden/>
              </w:rPr>
              <w:fldChar w:fldCharType="separate"/>
            </w:r>
            <w:r w:rsidR="00FE009C">
              <w:rPr>
                <w:noProof/>
                <w:webHidden/>
              </w:rPr>
              <w:t>7</w:t>
            </w:r>
            <w:r w:rsidR="00FE009C">
              <w:rPr>
                <w:noProof/>
                <w:webHidden/>
              </w:rPr>
              <w:fldChar w:fldCharType="end"/>
            </w:r>
          </w:hyperlink>
        </w:p>
        <w:p w14:paraId="7C59EEF6" w14:textId="24242EDF" w:rsidR="00FE009C" w:rsidRDefault="006377E7">
          <w:pPr>
            <w:pStyle w:val="TOC3"/>
            <w:rPr>
              <w:rFonts w:eastAsiaTheme="minorEastAsia"/>
              <w:noProof/>
              <w:lang w:val="en-US"/>
            </w:rPr>
          </w:pPr>
          <w:hyperlink w:anchor="_Toc25754591" w:history="1">
            <w:r w:rsidR="00FE009C" w:rsidRPr="00FF01FA">
              <w:rPr>
                <w:rStyle w:val="Hyperlink"/>
                <w:rFonts w:asciiTheme="majorHAnsi" w:hAnsiTheme="majorHAnsi" w:cstheme="majorHAnsi"/>
                <w:noProof/>
              </w:rPr>
              <w:t>3.1.2</w:t>
            </w:r>
            <w:r w:rsidR="00FE009C">
              <w:rPr>
                <w:rFonts w:eastAsiaTheme="minorEastAsia"/>
                <w:noProof/>
                <w:lang w:val="en-US"/>
              </w:rPr>
              <w:tab/>
            </w:r>
            <w:r w:rsidR="00FE009C" w:rsidRPr="00FF01FA">
              <w:rPr>
                <w:rStyle w:val="Hyperlink"/>
                <w:rFonts w:asciiTheme="majorHAnsi" w:hAnsiTheme="majorHAnsi" w:cstheme="majorHAnsi"/>
                <w:noProof/>
              </w:rPr>
              <w:t>Waste Ordinance 1993</w:t>
            </w:r>
            <w:r w:rsidR="00FE009C">
              <w:rPr>
                <w:noProof/>
                <w:webHidden/>
              </w:rPr>
              <w:tab/>
            </w:r>
            <w:r w:rsidR="00FE009C">
              <w:rPr>
                <w:noProof/>
                <w:webHidden/>
              </w:rPr>
              <w:fldChar w:fldCharType="begin"/>
            </w:r>
            <w:r w:rsidR="00FE009C">
              <w:rPr>
                <w:noProof/>
                <w:webHidden/>
              </w:rPr>
              <w:instrText xml:space="preserve"> PAGEREF _Toc25754591 \h </w:instrText>
            </w:r>
            <w:r w:rsidR="00FE009C">
              <w:rPr>
                <w:noProof/>
                <w:webHidden/>
              </w:rPr>
            </w:r>
            <w:r w:rsidR="00FE009C">
              <w:rPr>
                <w:noProof/>
                <w:webHidden/>
              </w:rPr>
              <w:fldChar w:fldCharType="separate"/>
            </w:r>
            <w:r w:rsidR="00FE009C">
              <w:rPr>
                <w:noProof/>
                <w:webHidden/>
              </w:rPr>
              <w:t>7</w:t>
            </w:r>
            <w:r w:rsidR="00FE009C">
              <w:rPr>
                <w:noProof/>
                <w:webHidden/>
              </w:rPr>
              <w:fldChar w:fldCharType="end"/>
            </w:r>
          </w:hyperlink>
        </w:p>
        <w:p w14:paraId="21313C45" w14:textId="056A30AA" w:rsidR="00FE009C" w:rsidRDefault="006377E7">
          <w:pPr>
            <w:pStyle w:val="TOC3"/>
            <w:rPr>
              <w:rFonts w:eastAsiaTheme="minorEastAsia"/>
              <w:noProof/>
              <w:lang w:val="en-US"/>
            </w:rPr>
          </w:pPr>
          <w:hyperlink w:anchor="_Toc25754592" w:history="1">
            <w:r w:rsidR="00FE009C" w:rsidRPr="00FF01FA">
              <w:rPr>
                <w:rStyle w:val="Hyperlink"/>
                <w:rFonts w:asciiTheme="majorHAnsi" w:hAnsiTheme="majorHAnsi" w:cstheme="majorHAnsi"/>
                <w:noProof/>
              </w:rPr>
              <w:t>3.1.3</w:t>
            </w:r>
            <w:r w:rsidR="00FE009C">
              <w:rPr>
                <w:rFonts w:eastAsiaTheme="minorEastAsia"/>
                <w:noProof/>
                <w:lang w:val="en-US"/>
              </w:rPr>
              <w:tab/>
            </w:r>
            <w:r w:rsidR="00FE009C" w:rsidRPr="00FF01FA">
              <w:rPr>
                <w:rStyle w:val="Hyperlink"/>
                <w:rFonts w:asciiTheme="majorHAnsi" w:hAnsiTheme="majorHAnsi" w:cstheme="majorHAnsi"/>
                <w:noProof/>
              </w:rPr>
              <w:t>The Labour Legislation</w:t>
            </w:r>
            <w:r w:rsidR="00FE009C">
              <w:rPr>
                <w:noProof/>
                <w:webHidden/>
              </w:rPr>
              <w:tab/>
            </w:r>
            <w:r w:rsidR="00FE009C">
              <w:rPr>
                <w:noProof/>
                <w:webHidden/>
              </w:rPr>
              <w:fldChar w:fldCharType="begin"/>
            </w:r>
            <w:r w:rsidR="00FE009C">
              <w:rPr>
                <w:noProof/>
                <w:webHidden/>
              </w:rPr>
              <w:instrText xml:space="preserve"> PAGEREF _Toc25754592 \h </w:instrText>
            </w:r>
            <w:r w:rsidR="00FE009C">
              <w:rPr>
                <w:noProof/>
                <w:webHidden/>
              </w:rPr>
            </w:r>
            <w:r w:rsidR="00FE009C">
              <w:rPr>
                <w:noProof/>
                <w:webHidden/>
              </w:rPr>
              <w:fldChar w:fldCharType="separate"/>
            </w:r>
            <w:r w:rsidR="00FE009C">
              <w:rPr>
                <w:noProof/>
                <w:webHidden/>
              </w:rPr>
              <w:t>8</w:t>
            </w:r>
            <w:r w:rsidR="00FE009C">
              <w:rPr>
                <w:noProof/>
                <w:webHidden/>
              </w:rPr>
              <w:fldChar w:fldCharType="end"/>
            </w:r>
          </w:hyperlink>
        </w:p>
        <w:p w14:paraId="78E1E1EE" w14:textId="7D895A48" w:rsidR="00FE009C" w:rsidRDefault="006377E7">
          <w:pPr>
            <w:pStyle w:val="TOC3"/>
            <w:rPr>
              <w:rFonts w:eastAsiaTheme="minorEastAsia"/>
              <w:noProof/>
              <w:lang w:val="en-US"/>
            </w:rPr>
          </w:pPr>
          <w:hyperlink w:anchor="_Toc25754593" w:history="1">
            <w:r w:rsidR="00FE009C" w:rsidRPr="00FF01FA">
              <w:rPr>
                <w:rStyle w:val="Hyperlink"/>
                <w:rFonts w:asciiTheme="majorHAnsi" w:hAnsiTheme="majorHAnsi" w:cstheme="majorHAnsi"/>
                <w:noProof/>
              </w:rPr>
              <w:t>3.1.4</w:t>
            </w:r>
            <w:r w:rsidR="00FE009C">
              <w:rPr>
                <w:rFonts w:eastAsiaTheme="minorEastAsia"/>
                <w:noProof/>
                <w:lang w:val="en-US"/>
              </w:rPr>
              <w:tab/>
            </w:r>
            <w:r w:rsidR="00FE009C" w:rsidRPr="00FF01FA">
              <w:rPr>
                <w:rStyle w:val="Hyperlink"/>
                <w:rFonts w:asciiTheme="majorHAnsi" w:hAnsiTheme="majorHAnsi" w:cstheme="majorHAnsi"/>
                <w:noProof/>
              </w:rPr>
              <w:t>National HIV and AIDS Workplace Policy</w:t>
            </w:r>
            <w:r w:rsidR="00FE009C">
              <w:rPr>
                <w:noProof/>
                <w:webHidden/>
              </w:rPr>
              <w:tab/>
            </w:r>
            <w:r w:rsidR="00FE009C">
              <w:rPr>
                <w:noProof/>
                <w:webHidden/>
              </w:rPr>
              <w:fldChar w:fldCharType="begin"/>
            </w:r>
            <w:r w:rsidR="00FE009C">
              <w:rPr>
                <w:noProof/>
                <w:webHidden/>
              </w:rPr>
              <w:instrText xml:space="preserve"> PAGEREF _Toc25754593 \h </w:instrText>
            </w:r>
            <w:r w:rsidR="00FE009C">
              <w:rPr>
                <w:noProof/>
                <w:webHidden/>
              </w:rPr>
            </w:r>
            <w:r w:rsidR="00FE009C">
              <w:rPr>
                <w:noProof/>
                <w:webHidden/>
              </w:rPr>
              <w:fldChar w:fldCharType="separate"/>
            </w:r>
            <w:r w:rsidR="00FE009C">
              <w:rPr>
                <w:noProof/>
                <w:webHidden/>
              </w:rPr>
              <w:t>8</w:t>
            </w:r>
            <w:r w:rsidR="00FE009C">
              <w:rPr>
                <w:noProof/>
                <w:webHidden/>
              </w:rPr>
              <w:fldChar w:fldCharType="end"/>
            </w:r>
          </w:hyperlink>
        </w:p>
        <w:p w14:paraId="0CA55084" w14:textId="75644F76" w:rsidR="00FE009C" w:rsidRDefault="006377E7">
          <w:pPr>
            <w:pStyle w:val="TOC2"/>
            <w:rPr>
              <w:rFonts w:asciiTheme="minorHAnsi" w:eastAsiaTheme="minorEastAsia" w:hAnsiTheme="minorHAnsi" w:cstheme="minorBidi"/>
              <w:b w:val="0"/>
              <w:lang w:val="en-US"/>
            </w:rPr>
          </w:pPr>
          <w:hyperlink w:anchor="_Toc25754594" w:history="1">
            <w:r w:rsidR="00FE009C" w:rsidRPr="00FF01FA">
              <w:rPr>
                <w:rStyle w:val="Hyperlink"/>
              </w:rPr>
              <w:t>3.2</w:t>
            </w:r>
            <w:r w:rsidR="00FE009C">
              <w:rPr>
                <w:rFonts w:asciiTheme="minorHAnsi" w:eastAsiaTheme="minorEastAsia" w:hAnsiTheme="minorHAnsi" w:cstheme="minorBidi"/>
                <w:b w:val="0"/>
                <w:lang w:val="en-US"/>
              </w:rPr>
              <w:tab/>
            </w:r>
            <w:r w:rsidR="00FE009C" w:rsidRPr="00FF01FA">
              <w:rPr>
                <w:rStyle w:val="Hyperlink"/>
              </w:rPr>
              <w:t>Relevant Administrative Framework</w:t>
            </w:r>
            <w:r w:rsidR="00FE009C">
              <w:rPr>
                <w:webHidden/>
              </w:rPr>
              <w:tab/>
            </w:r>
            <w:r w:rsidR="00FE009C">
              <w:rPr>
                <w:webHidden/>
              </w:rPr>
              <w:fldChar w:fldCharType="begin"/>
            </w:r>
            <w:r w:rsidR="00FE009C">
              <w:rPr>
                <w:webHidden/>
              </w:rPr>
              <w:instrText xml:space="preserve"> PAGEREF _Toc25754594 \h </w:instrText>
            </w:r>
            <w:r w:rsidR="00FE009C">
              <w:rPr>
                <w:webHidden/>
              </w:rPr>
            </w:r>
            <w:r w:rsidR="00FE009C">
              <w:rPr>
                <w:webHidden/>
              </w:rPr>
              <w:fldChar w:fldCharType="separate"/>
            </w:r>
            <w:r w:rsidR="00FE009C">
              <w:rPr>
                <w:webHidden/>
              </w:rPr>
              <w:t>8</w:t>
            </w:r>
            <w:r w:rsidR="00FE009C">
              <w:rPr>
                <w:webHidden/>
              </w:rPr>
              <w:fldChar w:fldCharType="end"/>
            </w:r>
          </w:hyperlink>
        </w:p>
        <w:p w14:paraId="3D0E7E8B" w14:textId="378C7375" w:rsidR="00FE009C" w:rsidRDefault="006377E7">
          <w:pPr>
            <w:pStyle w:val="TOC3"/>
            <w:rPr>
              <w:rFonts w:eastAsiaTheme="minorEastAsia"/>
              <w:noProof/>
              <w:lang w:val="en-US"/>
            </w:rPr>
          </w:pPr>
          <w:hyperlink w:anchor="_Toc25754595" w:history="1">
            <w:r w:rsidR="00FE009C" w:rsidRPr="00FF01FA">
              <w:rPr>
                <w:rStyle w:val="Hyperlink"/>
                <w:rFonts w:asciiTheme="majorHAnsi" w:hAnsiTheme="majorHAnsi" w:cstheme="majorHAnsi"/>
                <w:noProof/>
              </w:rPr>
              <w:t>3.2.1</w:t>
            </w:r>
            <w:r w:rsidR="00FE009C">
              <w:rPr>
                <w:rFonts w:eastAsiaTheme="minorEastAsia"/>
                <w:noProof/>
                <w:lang w:val="en-US"/>
              </w:rPr>
              <w:tab/>
            </w:r>
            <w:r w:rsidR="00FE009C" w:rsidRPr="00FF01FA">
              <w:rPr>
                <w:rStyle w:val="Hyperlink"/>
                <w:rFonts w:asciiTheme="majorHAnsi" w:hAnsiTheme="majorHAnsi" w:cstheme="majorHAnsi"/>
                <w:noProof/>
              </w:rPr>
              <w:t>Ministry of VROMI</w:t>
            </w:r>
            <w:r w:rsidR="00FE009C">
              <w:rPr>
                <w:noProof/>
                <w:webHidden/>
              </w:rPr>
              <w:tab/>
            </w:r>
            <w:r w:rsidR="00FE009C">
              <w:rPr>
                <w:noProof/>
                <w:webHidden/>
              </w:rPr>
              <w:fldChar w:fldCharType="begin"/>
            </w:r>
            <w:r w:rsidR="00FE009C">
              <w:rPr>
                <w:noProof/>
                <w:webHidden/>
              </w:rPr>
              <w:instrText xml:space="preserve"> PAGEREF _Toc25754595 \h </w:instrText>
            </w:r>
            <w:r w:rsidR="00FE009C">
              <w:rPr>
                <w:noProof/>
                <w:webHidden/>
              </w:rPr>
            </w:r>
            <w:r w:rsidR="00FE009C">
              <w:rPr>
                <w:noProof/>
                <w:webHidden/>
              </w:rPr>
              <w:fldChar w:fldCharType="separate"/>
            </w:r>
            <w:r w:rsidR="00FE009C">
              <w:rPr>
                <w:noProof/>
                <w:webHidden/>
              </w:rPr>
              <w:t>8</w:t>
            </w:r>
            <w:r w:rsidR="00FE009C">
              <w:rPr>
                <w:noProof/>
                <w:webHidden/>
              </w:rPr>
              <w:fldChar w:fldCharType="end"/>
            </w:r>
          </w:hyperlink>
        </w:p>
        <w:p w14:paraId="701962E0" w14:textId="6F4CE0BC" w:rsidR="00FE009C" w:rsidRDefault="006377E7">
          <w:pPr>
            <w:pStyle w:val="TOC3"/>
            <w:rPr>
              <w:rFonts w:eastAsiaTheme="minorEastAsia"/>
              <w:noProof/>
              <w:lang w:val="en-US"/>
            </w:rPr>
          </w:pPr>
          <w:hyperlink w:anchor="_Toc25754596" w:history="1">
            <w:r w:rsidR="00FE009C" w:rsidRPr="00FF01FA">
              <w:rPr>
                <w:rStyle w:val="Hyperlink"/>
                <w:rFonts w:asciiTheme="majorHAnsi" w:hAnsiTheme="majorHAnsi" w:cstheme="majorHAnsi"/>
                <w:noProof/>
              </w:rPr>
              <w:t>3.2.2</w:t>
            </w:r>
            <w:r w:rsidR="00FE009C">
              <w:rPr>
                <w:rFonts w:eastAsiaTheme="minorEastAsia"/>
                <w:noProof/>
                <w:lang w:val="en-US"/>
              </w:rPr>
              <w:tab/>
            </w:r>
            <w:r w:rsidR="00FE009C" w:rsidRPr="00FF01FA">
              <w:rPr>
                <w:rStyle w:val="Hyperlink"/>
                <w:rFonts w:asciiTheme="majorHAnsi" w:hAnsiTheme="majorHAnsi" w:cstheme="majorHAnsi"/>
                <w:noProof/>
              </w:rPr>
              <w:t>Department of Labour</w:t>
            </w:r>
            <w:r w:rsidR="00FE009C">
              <w:rPr>
                <w:noProof/>
                <w:webHidden/>
              </w:rPr>
              <w:tab/>
            </w:r>
            <w:r w:rsidR="00FE009C">
              <w:rPr>
                <w:noProof/>
                <w:webHidden/>
              </w:rPr>
              <w:fldChar w:fldCharType="begin"/>
            </w:r>
            <w:r w:rsidR="00FE009C">
              <w:rPr>
                <w:noProof/>
                <w:webHidden/>
              </w:rPr>
              <w:instrText xml:space="preserve"> PAGEREF _Toc25754596 \h </w:instrText>
            </w:r>
            <w:r w:rsidR="00FE009C">
              <w:rPr>
                <w:noProof/>
                <w:webHidden/>
              </w:rPr>
            </w:r>
            <w:r w:rsidR="00FE009C">
              <w:rPr>
                <w:noProof/>
                <w:webHidden/>
              </w:rPr>
              <w:fldChar w:fldCharType="separate"/>
            </w:r>
            <w:r w:rsidR="00FE009C">
              <w:rPr>
                <w:noProof/>
                <w:webHidden/>
              </w:rPr>
              <w:t>9</w:t>
            </w:r>
            <w:r w:rsidR="00FE009C">
              <w:rPr>
                <w:noProof/>
                <w:webHidden/>
              </w:rPr>
              <w:fldChar w:fldCharType="end"/>
            </w:r>
          </w:hyperlink>
        </w:p>
        <w:p w14:paraId="18F3170D" w14:textId="212B27CC" w:rsidR="00FE009C" w:rsidRDefault="006377E7">
          <w:pPr>
            <w:pStyle w:val="TOC2"/>
            <w:rPr>
              <w:rFonts w:asciiTheme="minorHAnsi" w:eastAsiaTheme="minorEastAsia" w:hAnsiTheme="minorHAnsi" w:cstheme="minorBidi"/>
              <w:b w:val="0"/>
              <w:lang w:val="en-US"/>
            </w:rPr>
          </w:pPr>
          <w:hyperlink w:anchor="_Toc25754597" w:history="1">
            <w:r w:rsidR="00FE009C" w:rsidRPr="00FF01FA">
              <w:rPr>
                <w:rStyle w:val="Hyperlink"/>
              </w:rPr>
              <w:t>3.3</w:t>
            </w:r>
            <w:r w:rsidR="00FE009C">
              <w:rPr>
                <w:rFonts w:asciiTheme="minorHAnsi" w:eastAsiaTheme="minorEastAsia" w:hAnsiTheme="minorHAnsi" w:cstheme="minorBidi"/>
                <w:b w:val="0"/>
                <w:lang w:val="en-US"/>
              </w:rPr>
              <w:tab/>
            </w:r>
            <w:r w:rsidR="00FE009C" w:rsidRPr="00FF01FA">
              <w:rPr>
                <w:rStyle w:val="Hyperlink"/>
              </w:rPr>
              <w:t>World Bank Environmental and Social Standards</w:t>
            </w:r>
            <w:r w:rsidR="00FE009C">
              <w:rPr>
                <w:webHidden/>
              </w:rPr>
              <w:tab/>
            </w:r>
            <w:r w:rsidR="00FE009C">
              <w:rPr>
                <w:webHidden/>
              </w:rPr>
              <w:fldChar w:fldCharType="begin"/>
            </w:r>
            <w:r w:rsidR="00FE009C">
              <w:rPr>
                <w:webHidden/>
              </w:rPr>
              <w:instrText xml:space="preserve"> PAGEREF _Toc25754597 \h </w:instrText>
            </w:r>
            <w:r w:rsidR="00FE009C">
              <w:rPr>
                <w:webHidden/>
              </w:rPr>
            </w:r>
            <w:r w:rsidR="00FE009C">
              <w:rPr>
                <w:webHidden/>
              </w:rPr>
              <w:fldChar w:fldCharType="separate"/>
            </w:r>
            <w:r w:rsidR="00FE009C">
              <w:rPr>
                <w:webHidden/>
              </w:rPr>
              <w:t>9</w:t>
            </w:r>
            <w:r w:rsidR="00FE009C">
              <w:rPr>
                <w:webHidden/>
              </w:rPr>
              <w:fldChar w:fldCharType="end"/>
            </w:r>
          </w:hyperlink>
        </w:p>
        <w:p w14:paraId="40C801F3" w14:textId="3ED1156D" w:rsidR="00FE009C" w:rsidRDefault="006377E7">
          <w:pPr>
            <w:pStyle w:val="TOC3"/>
            <w:rPr>
              <w:rFonts w:eastAsiaTheme="minorEastAsia"/>
              <w:noProof/>
              <w:lang w:val="en-US"/>
            </w:rPr>
          </w:pPr>
          <w:hyperlink w:anchor="_Toc25754598" w:history="1">
            <w:r w:rsidR="00FE009C" w:rsidRPr="00FF01FA">
              <w:rPr>
                <w:rStyle w:val="Hyperlink"/>
                <w:rFonts w:asciiTheme="majorHAnsi" w:hAnsiTheme="majorHAnsi" w:cstheme="majorHAnsi"/>
                <w:noProof/>
              </w:rPr>
              <w:t>3.3.1</w:t>
            </w:r>
            <w:r w:rsidR="00FE009C">
              <w:rPr>
                <w:rFonts w:eastAsiaTheme="minorEastAsia"/>
                <w:noProof/>
                <w:lang w:val="en-US"/>
              </w:rPr>
              <w:tab/>
            </w:r>
            <w:r w:rsidR="00FE009C" w:rsidRPr="00FF01FA">
              <w:rPr>
                <w:rStyle w:val="Hyperlink"/>
                <w:rFonts w:asciiTheme="majorHAnsi" w:hAnsiTheme="majorHAnsi" w:cstheme="majorHAnsi"/>
                <w:noProof/>
              </w:rPr>
              <w:t>ESS 1:  Assessment and Management of Environmental &amp; Social Risks and Impacts</w:t>
            </w:r>
            <w:r w:rsidR="00FE009C">
              <w:rPr>
                <w:noProof/>
                <w:webHidden/>
              </w:rPr>
              <w:tab/>
            </w:r>
            <w:r w:rsidR="00FE009C">
              <w:rPr>
                <w:noProof/>
                <w:webHidden/>
              </w:rPr>
              <w:fldChar w:fldCharType="begin"/>
            </w:r>
            <w:r w:rsidR="00FE009C">
              <w:rPr>
                <w:noProof/>
                <w:webHidden/>
              </w:rPr>
              <w:instrText xml:space="preserve"> PAGEREF _Toc25754598 \h </w:instrText>
            </w:r>
            <w:r w:rsidR="00FE009C">
              <w:rPr>
                <w:noProof/>
                <w:webHidden/>
              </w:rPr>
            </w:r>
            <w:r w:rsidR="00FE009C">
              <w:rPr>
                <w:noProof/>
                <w:webHidden/>
              </w:rPr>
              <w:fldChar w:fldCharType="separate"/>
            </w:r>
            <w:r w:rsidR="00FE009C">
              <w:rPr>
                <w:noProof/>
                <w:webHidden/>
              </w:rPr>
              <w:t>10</w:t>
            </w:r>
            <w:r w:rsidR="00FE009C">
              <w:rPr>
                <w:noProof/>
                <w:webHidden/>
              </w:rPr>
              <w:fldChar w:fldCharType="end"/>
            </w:r>
          </w:hyperlink>
        </w:p>
        <w:p w14:paraId="53FF91E8" w14:textId="0430E016" w:rsidR="00FE009C" w:rsidRDefault="006377E7">
          <w:pPr>
            <w:pStyle w:val="TOC3"/>
            <w:rPr>
              <w:rFonts w:eastAsiaTheme="minorEastAsia"/>
              <w:noProof/>
              <w:lang w:val="en-US"/>
            </w:rPr>
          </w:pPr>
          <w:hyperlink w:anchor="_Toc25754599" w:history="1">
            <w:r w:rsidR="00FE009C" w:rsidRPr="00FF01FA">
              <w:rPr>
                <w:rStyle w:val="Hyperlink"/>
                <w:rFonts w:asciiTheme="majorHAnsi" w:hAnsiTheme="majorHAnsi" w:cstheme="majorHAnsi"/>
                <w:noProof/>
              </w:rPr>
              <w:t>3.3.2</w:t>
            </w:r>
            <w:r w:rsidR="00FE009C">
              <w:rPr>
                <w:rFonts w:eastAsiaTheme="minorEastAsia"/>
                <w:noProof/>
                <w:lang w:val="en-US"/>
              </w:rPr>
              <w:tab/>
            </w:r>
            <w:r w:rsidR="00FE009C" w:rsidRPr="00FF01FA">
              <w:rPr>
                <w:rStyle w:val="Hyperlink"/>
                <w:rFonts w:asciiTheme="majorHAnsi" w:hAnsiTheme="majorHAnsi" w:cstheme="majorHAnsi"/>
                <w:noProof/>
              </w:rPr>
              <w:t>ESS 2:  Labour and Working Conditions</w:t>
            </w:r>
            <w:r w:rsidR="00FE009C">
              <w:rPr>
                <w:noProof/>
                <w:webHidden/>
              </w:rPr>
              <w:tab/>
            </w:r>
            <w:r w:rsidR="00FE009C">
              <w:rPr>
                <w:noProof/>
                <w:webHidden/>
              </w:rPr>
              <w:fldChar w:fldCharType="begin"/>
            </w:r>
            <w:r w:rsidR="00FE009C">
              <w:rPr>
                <w:noProof/>
                <w:webHidden/>
              </w:rPr>
              <w:instrText xml:space="preserve"> PAGEREF _Toc25754599 \h </w:instrText>
            </w:r>
            <w:r w:rsidR="00FE009C">
              <w:rPr>
                <w:noProof/>
                <w:webHidden/>
              </w:rPr>
            </w:r>
            <w:r w:rsidR="00FE009C">
              <w:rPr>
                <w:noProof/>
                <w:webHidden/>
              </w:rPr>
              <w:fldChar w:fldCharType="separate"/>
            </w:r>
            <w:r w:rsidR="00FE009C">
              <w:rPr>
                <w:noProof/>
                <w:webHidden/>
              </w:rPr>
              <w:t>10</w:t>
            </w:r>
            <w:r w:rsidR="00FE009C">
              <w:rPr>
                <w:noProof/>
                <w:webHidden/>
              </w:rPr>
              <w:fldChar w:fldCharType="end"/>
            </w:r>
          </w:hyperlink>
        </w:p>
        <w:p w14:paraId="0E8D47D4" w14:textId="19AA2974" w:rsidR="00FE009C" w:rsidRDefault="006377E7">
          <w:pPr>
            <w:pStyle w:val="TOC3"/>
            <w:rPr>
              <w:rFonts w:eastAsiaTheme="minorEastAsia"/>
              <w:noProof/>
              <w:lang w:val="en-US"/>
            </w:rPr>
          </w:pPr>
          <w:hyperlink w:anchor="_Toc25754600" w:history="1">
            <w:r w:rsidR="00FE009C" w:rsidRPr="00FF01FA">
              <w:rPr>
                <w:rStyle w:val="Hyperlink"/>
                <w:rFonts w:asciiTheme="majorHAnsi" w:hAnsiTheme="majorHAnsi" w:cstheme="majorHAnsi"/>
                <w:noProof/>
              </w:rPr>
              <w:t>3.3.3</w:t>
            </w:r>
            <w:r w:rsidR="00FE009C">
              <w:rPr>
                <w:rFonts w:eastAsiaTheme="minorEastAsia"/>
                <w:noProof/>
                <w:lang w:val="en-US"/>
              </w:rPr>
              <w:tab/>
            </w:r>
            <w:r w:rsidR="00FE009C" w:rsidRPr="00FF01FA">
              <w:rPr>
                <w:rStyle w:val="Hyperlink"/>
                <w:rFonts w:asciiTheme="majorHAnsi" w:hAnsiTheme="majorHAnsi" w:cstheme="majorHAnsi"/>
                <w:noProof/>
              </w:rPr>
              <w:t>ESS 3:  Resource Efficiency and Pollution Prevention and Management</w:t>
            </w:r>
            <w:r w:rsidR="00FE009C">
              <w:rPr>
                <w:noProof/>
                <w:webHidden/>
              </w:rPr>
              <w:tab/>
            </w:r>
            <w:r w:rsidR="00FE009C">
              <w:rPr>
                <w:noProof/>
                <w:webHidden/>
              </w:rPr>
              <w:fldChar w:fldCharType="begin"/>
            </w:r>
            <w:r w:rsidR="00FE009C">
              <w:rPr>
                <w:noProof/>
                <w:webHidden/>
              </w:rPr>
              <w:instrText xml:space="preserve"> PAGEREF _Toc25754600 \h </w:instrText>
            </w:r>
            <w:r w:rsidR="00FE009C">
              <w:rPr>
                <w:noProof/>
                <w:webHidden/>
              </w:rPr>
            </w:r>
            <w:r w:rsidR="00FE009C">
              <w:rPr>
                <w:noProof/>
                <w:webHidden/>
              </w:rPr>
              <w:fldChar w:fldCharType="separate"/>
            </w:r>
            <w:r w:rsidR="00FE009C">
              <w:rPr>
                <w:noProof/>
                <w:webHidden/>
              </w:rPr>
              <w:t>10</w:t>
            </w:r>
            <w:r w:rsidR="00FE009C">
              <w:rPr>
                <w:noProof/>
                <w:webHidden/>
              </w:rPr>
              <w:fldChar w:fldCharType="end"/>
            </w:r>
          </w:hyperlink>
        </w:p>
        <w:p w14:paraId="5D093B9F" w14:textId="44BC0A84" w:rsidR="00FE009C" w:rsidRDefault="006377E7">
          <w:pPr>
            <w:pStyle w:val="TOC3"/>
            <w:rPr>
              <w:rFonts w:eastAsiaTheme="minorEastAsia"/>
              <w:noProof/>
              <w:lang w:val="en-US"/>
            </w:rPr>
          </w:pPr>
          <w:hyperlink w:anchor="_Toc25754601" w:history="1">
            <w:r w:rsidR="00FE009C" w:rsidRPr="00FF01FA">
              <w:rPr>
                <w:rStyle w:val="Hyperlink"/>
                <w:rFonts w:asciiTheme="majorHAnsi" w:hAnsiTheme="majorHAnsi" w:cstheme="majorHAnsi"/>
                <w:noProof/>
              </w:rPr>
              <w:t>3.3.4</w:t>
            </w:r>
            <w:r w:rsidR="00FE009C">
              <w:rPr>
                <w:rFonts w:eastAsiaTheme="minorEastAsia"/>
                <w:noProof/>
                <w:lang w:val="en-US"/>
              </w:rPr>
              <w:tab/>
            </w:r>
            <w:r w:rsidR="00FE009C" w:rsidRPr="00FF01FA">
              <w:rPr>
                <w:rStyle w:val="Hyperlink"/>
                <w:rFonts w:asciiTheme="majorHAnsi" w:hAnsiTheme="majorHAnsi" w:cstheme="majorHAnsi"/>
                <w:noProof/>
              </w:rPr>
              <w:t>ESS 4:  Community Health and Safety</w:t>
            </w:r>
            <w:r w:rsidR="00FE009C">
              <w:rPr>
                <w:noProof/>
                <w:webHidden/>
              </w:rPr>
              <w:tab/>
            </w:r>
            <w:r w:rsidR="00FE009C">
              <w:rPr>
                <w:noProof/>
                <w:webHidden/>
              </w:rPr>
              <w:fldChar w:fldCharType="begin"/>
            </w:r>
            <w:r w:rsidR="00FE009C">
              <w:rPr>
                <w:noProof/>
                <w:webHidden/>
              </w:rPr>
              <w:instrText xml:space="preserve"> PAGEREF _Toc25754601 \h </w:instrText>
            </w:r>
            <w:r w:rsidR="00FE009C">
              <w:rPr>
                <w:noProof/>
                <w:webHidden/>
              </w:rPr>
            </w:r>
            <w:r w:rsidR="00FE009C">
              <w:rPr>
                <w:noProof/>
                <w:webHidden/>
              </w:rPr>
              <w:fldChar w:fldCharType="separate"/>
            </w:r>
            <w:r w:rsidR="00FE009C">
              <w:rPr>
                <w:noProof/>
                <w:webHidden/>
              </w:rPr>
              <w:t>10</w:t>
            </w:r>
            <w:r w:rsidR="00FE009C">
              <w:rPr>
                <w:noProof/>
                <w:webHidden/>
              </w:rPr>
              <w:fldChar w:fldCharType="end"/>
            </w:r>
          </w:hyperlink>
        </w:p>
        <w:p w14:paraId="46413806" w14:textId="7F23EEED" w:rsidR="00FE009C" w:rsidRDefault="006377E7">
          <w:pPr>
            <w:pStyle w:val="TOC3"/>
            <w:rPr>
              <w:rFonts w:eastAsiaTheme="minorEastAsia"/>
              <w:noProof/>
              <w:lang w:val="en-US"/>
            </w:rPr>
          </w:pPr>
          <w:hyperlink w:anchor="_Toc25754602" w:history="1">
            <w:r w:rsidR="00FE009C" w:rsidRPr="00FF01FA">
              <w:rPr>
                <w:rStyle w:val="Hyperlink"/>
                <w:rFonts w:asciiTheme="majorHAnsi" w:hAnsiTheme="majorHAnsi" w:cstheme="majorHAnsi"/>
                <w:noProof/>
              </w:rPr>
              <w:t>3.3.5</w:t>
            </w:r>
            <w:r w:rsidR="00FE009C">
              <w:rPr>
                <w:rFonts w:eastAsiaTheme="minorEastAsia"/>
                <w:noProof/>
                <w:lang w:val="en-US"/>
              </w:rPr>
              <w:tab/>
            </w:r>
            <w:r w:rsidR="00FE009C" w:rsidRPr="00FF01FA">
              <w:rPr>
                <w:rStyle w:val="Hyperlink"/>
                <w:rFonts w:asciiTheme="majorHAnsi" w:hAnsiTheme="majorHAnsi" w:cstheme="majorHAnsi"/>
                <w:noProof/>
              </w:rPr>
              <w:t>ESS 5:  Land Acquisition, Restrictions on Land Use and Involuntary Resettlement</w:t>
            </w:r>
            <w:r w:rsidR="00FE009C">
              <w:rPr>
                <w:noProof/>
                <w:webHidden/>
              </w:rPr>
              <w:tab/>
            </w:r>
            <w:r w:rsidR="00FE009C">
              <w:rPr>
                <w:noProof/>
                <w:webHidden/>
              </w:rPr>
              <w:fldChar w:fldCharType="begin"/>
            </w:r>
            <w:r w:rsidR="00FE009C">
              <w:rPr>
                <w:noProof/>
                <w:webHidden/>
              </w:rPr>
              <w:instrText xml:space="preserve"> PAGEREF _Toc25754602 \h </w:instrText>
            </w:r>
            <w:r w:rsidR="00FE009C">
              <w:rPr>
                <w:noProof/>
                <w:webHidden/>
              </w:rPr>
            </w:r>
            <w:r w:rsidR="00FE009C">
              <w:rPr>
                <w:noProof/>
                <w:webHidden/>
              </w:rPr>
              <w:fldChar w:fldCharType="separate"/>
            </w:r>
            <w:r w:rsidR="00FE009C">
              <w:rPr>
                <w:noProof/>
                <w:webHidden/>
              </w:rPr>
              <w:t>11</w:t>
            </w:r>
            <w:r w:rsidR="00FE009C">
              <w:rPr>
                <w:noProof/>
                <w:webHidden/>
              </w:rPr>
              <w:fldChar w:fldCharType="end"/>
            </w:r>
          </w:hyperlink>
        </w:p>
        <w:p w14:paraId="4F0F2249" w14:textId="3F487D2E" w:rsidR="00FE009C" w:rsidRDefault="006377E7">
          <w:pPr>
            <w:pStyle w:val="TOC3"/>
            <w:rPr>
              <w:rFonts w:eastAsiaTheme="minorEastAsia"/>
              <w:noProof/>
              <w:lang w:val="en-US"/>
            </w:rPr>
          </w:pPr>
          <w:hyperlink w:anchor="_Toc25754603" w:history="1">
            <w:r w:rsidR="00FE009C" w:rsidRPr="00FF01FA">
              <w:rPr>
                <w:rStyle w:val="Hyperlink"/>
                <w:rFonts w:asciiTheme="majorHAnsi" w:hAnsiTheme="majorHAnsi" w:cstheme="majorHAnsi"/>
                <w:noProof/>
              </w:rPr>
              <w:t>3.3.6</w:t>
            </w:r>
            <w:r w:rsidR="00FE009C">
              <w:rPr>
                <w:rFonts w:eastAsiaTheme="minorEastAsia"/>
                <w:noProof/>
                <w:lang w:val="en-US"/>
              </w:rPr>
              <w:tab/>
            </w:r>
            <w:r w:rsidR="00FE009C" w:rsidRPr="00FF01FA">
              <w:rPr>
                <w:rStyle w:val="Hyperlink"/>
                <w:rFonts w:asciiTheme="majorHAnsi" w:hAnsiTheme="majorHAnsi" w:cstheme="majorHAnsi"/>
                <w:noProof/>
              </w:rPr>
              <w:t>ESS 6:  Biodiversity Conservation and Sustainable Management of Living Natural Resources</w:t>
            </w:r>
            <w:r w:rsidR="00FE009C">
              <w:rPr>
                <w:noProof/>
                <w:webHidden/>
              </w:rPr>
              <w:tab/>
            </w:r>
            <w:r w:rsidR="00FE009C">
              <w:rPr>
                <w:noProof/>
                <w:webHidden/>
              </w:rPr>
              <w:fldChar w:fldCharType="begin"/>
            </w:r>
            <w:r w:rsidR="00FE009C">
              <w:rPr>
                <w:noProof/>
                <w:webHidden/>
              </w:rPr>
              <w:instrText xml:space="preserve"> PAGEREF _Toc25754603 \h </w:instrText>
            </w:r>
            <w:r w:rsidR="00FE009C">
              <w:rPr>
                <w:noProof/>
                <w:webHidden/>
              </w:rPr>
            </w:r>
            <w:r w:rsidR="00FE009C">
              <w:rPr>
                <w:noProof/>
                <w:webHidden/>
              </w:rPr>
              <w:fldChar w:fldCharType="separate"/>
            </w:r>
            <w:r w:rsidR="00FE009C">
              <w:rPr>
                <w:noProof/>
                <w:webHidden/>
              </w:rPr>
              <w:t>11</w:t>
            </w:r>
            <w:r w:rsidR="00FE009C">
              <w:rPr>
                <w:noProof/>
                <w:webHidden/>
              </w:rPr>
              <w:fldChar w:fldCharType="end"/>
            </w:r>
          </w:hyperlink>
        </w:p>
        <w:p w14:paraId="12A317C6" w14:textId="6357EDDD" w:rsidR="00FE009C" w:rsidRDefault="006377E7">
          <w:pPr>
            <w:pStyle w:val="TOC3"/>
            <w:rPr>
              <w:rFonts w:eastAsiaTheme="minorEastAsia"/>
              <w:noProof/>
              <w:lang w:val="en-US"/>
            </w:rPr>
          </w:pPr>
          <w:hyperlink w:anchor="_Toc25754604" w:history="1">
            <w:r w:rsidR="00FE009C" w:rsidRPr="00FF01FA">
              <w:rPr>
                <w:rStyle w:val="Hyperlink"/>
                <w:rFonts w:asciiTheme="majorHAnsi" w:hAnsiTheme="majorHAnsi" w:cstheme="majorHAnsi"/>
                <w:noProof/>
              </w:rPr>
              <w:t>3.3.7</w:t>
            </w:r>
            <w:r w:rsidR="00FE009C">
              <w:rPr>
                <w:rFonts w:eastAsiaTheme="minorEastAsia"/>
                <w:noProof/>
                <w:lang w:val="en-US"/>
              </w:rPr>
              <w:tab/>
            </w:r>
            <w:r w:rsidR="00FE009C" w:rsidRPr="00FF01FA">
              <w:rPr>
                <w:rStyle w:val="Hyperlink"/>
                <w:rFonts w:asciiTheme="majorHAnsi" w:hAnsiTheme="majorHAnsi" w:cstheme="majorHAnsi"/>
                <w:noProof/>
              </w:rPr>
              <w:t>ESS 7:  Indigenous Peoples/Sub-Saharan African Historically Underserved Traditional Local Communities</w:t>
            </w:r>
            <w:r w:rsidR="00FE009C">
              <w:rPr>
                <w:noProof/>
                <w:webHidden/>
              </w:rPr>
              <w:tab/>
            </w:r>
            <w:r w:rsidR="00FE009C">
              <w:rPr>
                <w:noProof/>
                <w:webHidden/>
              </w:rPr>
              <w:fldChar w:fldCharType="begin"/>
            </w:r>
            <w:r w:rsidR="00FE009C">
              <w:rPr>
                <w:noProof/>
                <w:webHidden/>
              </w:rPr>
              <w:instrText xml:space="preserve"> PAGEREF _Toc25754604 \h </w:instrText>
            </w:r>
            <w:r w:rsidR="00FE009C">
              <w:rPr>
                <w:noProof/>
                <w:webHidden/>
              </w:rPr>
            </w:r>
            <w:r w:rsidR="00FE009C">
              <w:rPr>
                <w:noProof/>
                <w:webHidden/>
              </w:rPr>
              <w:fldChar w:fldCharType="separate"/>
            </w:r>
            <w:r w:rsidR="00FE009C">
              <w:rPr>
                <w:noProof/>
                <w:webHidden/>
              </w:rPr>
              <w:t>11</w:t>
            </w:r>
            <w:r w:rsidR="00FE009C">
              <w:rPr>
                <w:noProof/>
                <w:webHidden/>
              </w:rPr>
              <w:fldChar w:fldCharType="end"/>
            </w:r>
          </w:hyperlink>
        </w:p>
        <w:p w14:paraId="15D3C4D3" w14:textId="3719E0DD" w:rsidR="00FE009C" w:rsidRDefault="006377E7">
          <w:pPr>
            <w:pStyle w:val="TOC3"/>
            <w:rPr>
              <w:rFonts w:eastAsiaTheme="minorEastAsia"/>
              <w:noProof/>
              <w:lang w:val="en-US"/>
            </w:rPr>
          </w:pPr>
          <w:hyperlink w:anchor="_Toc25754605" w:history="1">
            <w:r w:rsidR="00FE009C" w:rsidRPr="00FF01FA">
              <w:rPr>
                <w:rStyle w:val="Hyperlink"/>
                <w:rFonts w:asciiTheme="majorHAnsi" w:hAnsiTheme="majorHAnsi" w:cstheme="majorHAnsi"/>
                <w:noProof/>
              </w:rPr>
              <w:t>3.3.8</w:t>
            </w:r>
            <w:r w:rsidR="00FE009C">
              <w:rPr>
                <w:rFonts w:eastAsiaTheme="minorEastAsia"/>
                <w:noProof/>
                <w:lang w:val="en-US"/>
              </w:rPr>
              <w:tab/>
            </w:r>
            <w:r w:rsidR="00FE009C" w:rsidRPr="00FF01FA">
              <w:rPr>
                <w:rStyle w:val="Hyperlink"/>
                <w:rFonts w:asciiTheme="majorHAnsi" w:hAnsiTheme="majorHAnsi" w:cstheme="majorHAnsi"/>
                <w:noProof/>
              </w:rPr>
              <w:t>ESS 8:  Cultural Heritage</w:t>
            </w:r>
            <w:r w:rsidR="00FE009C">
              <w:rPr>
                <w:noProof/>
                <w:webHidden/>
              </w:rPr>
              <w:tab/>
            </w:r>
            <w:r w:rsidR="00FE009C">
              <w:rPr>
                <w:noProof/>
                <w:webHidden/>
              </w:rPr>
              <w:fldChar w:fldCharType="begin"/>
            </w:r>
            <w:r w:rsidR="00FE009C">
              <w:rPr>
                <w:noProof/>
                <w:webHidden/>
              </w:rPr>
              <w:instrText xml:space="preserve"> PAGEREF _Toc25754605 \h </w:instrText>
            </w:r>
            <w:r w:rsidR="00FE009C">
              <w:rPr>
                <w:noProof/>
                <w:webHidden/>
              </w:rPr>
            </w:r>
            <w:r w:rsidR="00FE009C">
              <w:rPr>
                <w:noProof/>
                <w:webHidden/>
              </w:rPr>
              <w:fldChar w:fldCharType="separate"/>
            </w:r>
            <w:r w:rsidR="00FE009C">
              <w:rPr>
                <w:noProof/>
                <w:webHidden/>
              </w:rPr>
              <w:t>11</w:t>
            </w:r>
            <w:r w:rsidR="00FE009C">
              <w:rPr>
                <w:noProof/>
                <w:webHidden/>
              </w:rPr>
              <w:fldChar w:fldCharType="end"/>
            </w:r>
          </w:hyperlink>
        </w:p>
        <w:p w14:paraId="78328779" w14:textId="0C25EEF0" w:rsidR="00FE009C" w:rsidRDefault="006377E7">
          <w:pPr>
            <w:pStyle w:val="TOC3"/>
            <w:rPr>
              <w:rFonts w:eastAsiaTheme="minorEastAsia"/>
              <w:noProof/>
              <w:lang w:val="en-US"/>
            </w:rPr>
          </w:pPr>
          <w:hyperlink w:anchor="_Toc25754606" w:history="1">
            <w:r w:rsidR="00FE009C" w:rsidRPr="00FF01FA">
              <w:rPr>
                <w:rStyle w:val="Hyperlink"/>
                <w:rFonts w:asciiTheme="majorHAnsi" w:hAnsiTheme="majorHAnsi" w:cstheme="majorHAnsi"/>
                <w:noProof/>
              </w:rPr>
              <w:t>3.3.9</w:t>
            </w:r>
            <w:r w:rsidR="00FE009C">
              <w:rPr>
                <w:rFonts w:eastAsiaTheme="minorEastAsia"/>
                <w:noProof/>
                <w:lang w:val="en-US"/>
              </w:rPr>
              <w:tab/>
            </w:r>
            <w:r w:rsidR="00FE009C" w:rsidRPr="00FF01FA">
              <w:rPr>
                <w:rStyle w:val="Hyperlink"/>
                <w:rFonts w:asciiTheme="majorHAnsi" w:hAnsiTheme="majorHAnsi" w:cstheme="majorHAnsi"/>
                <w:noProof/>
              </w:rPr>
              <w:t>ESS 9:  Financial Intermediaries</w:t>
            </w:r>
            <w:r w:rsidR="00FE009C">
              <w:rPr>
                <w:noProof/>
                <w:webHidden/>
              </w:rPr>
              <w:tab/>
            </w:r>
            <w:r w:rsidR="00FE009C">
              <w:rPr>
                <w:noProof/>
                <w:webHidden/>
              </w:rPr>
              <w:fldChar w:fldCharType="begin"/>
            </w:r>
            <w:r w:rsidR="00FE009C">
              <w:rPr>
                <w:noProof/>
                <w:webHidden/>
              </w:rPr>
              <w:instrText xml:space="preserve"> PAGEREF _Toc25754606 \h </w:instrText>
            </w:r>
            <w:r w:rsidR="00FE009C">
              <w:rPr>
                <w:noProof/>
                <w:webHidden/>
              </w:rPr>
            </w:r>
            <w:r w:rsidR="00FE009C">
              <w:rPr>
                <w:noProof/>
                <w:webHidden/>
              </w:rPr>
              <w:fldChar w:fldCharType="separate"/>
            </w:r>
            <w:r w:rsidR="00FE009C">
              <w:rPr>
                <w:noProof/>
                <w:webHidden/>
              </w:rPr>
              <w:t>11</w:t>
            </w:r>
            <w:r w:rsidR="00FE009C">
              <w:rPr>
                <w:noProof/>
                <w:webHidden/>
              </w:rPr>
              <w:fldChar w:fldCharType="end"/>
            </w:r>
          </w:hyperlink>
        </w:p>
        <w:p w14:paraId="45842F55" w14:textId="31EA474F" w:rsidR="00FE009C" w:rsidRDefault="006377E7">
          <w:pPr>
            <w:pStyle w:val="TOC3"/>
            <w:rPr>
              <w:rFonts w:eastAsiaTheme="minorEastAsia"/>
              <w:noProof/>
              <w:lang w:val="en-US"/>
            </w:rPr>
          </w:pPr>
          <w:hyperlink w:anchor="_Toc25754607" w:history="1">
            <w:r w:rsidR="00FE009C" w:rsidRPr="00FF01FA">
              <w:rPr>
                <w:rStyle w:val="Hyperlink"/>
                <w:rFonts w:asciiTheme="majorHAnsi" w:hAnsiTheme="majorHAnsi" w:cstheme="majorHAnsi"/>
                <w:noProof/>
              </w:rPr>
              <w:t>3.3.10</w:t>
            </w:r>
            <w:r w:rsidR="00FE009C">
              <w:rPr>
                <w:rFonts w:eastAsiaTheme="minorEastAsia"/>
                <w:noProof/>
                <w:lang w:val="en-US"/>
              </w:rPr>
              <w:tab/>
            </w:r>
            <w:r w:rsidR="00FE009C" w:rsidRPr="00FF01FA">
              <w:rPr>
                <w:rStyle w:val="Hyperlink"/>
                <w:rFonts w:asciiTheme="majorHAnsi" w:hAnsiTheme="majorHAnsi" w:cstheme="majorHAnsi"/>
                <w:noProof/>
              </w:rPr>
              <w:t>ESS 10:  Stakeholder Engagement and Information Disclosure</w:t>
            </w:r>
            <w:r w:rsidR="00FE009C">
              <w:rPr>
                <w:noProof/>
                <w:webHidden/>
              </w:rPr>
              <w:tab/>
            </w:r>
            <w:r w:rsidR="00FE009C">
              <w:rPr>
                <w:noProof/>
                <w:webHidden/>
              </w:rPr>
              <w:fldChar w:fldCharType="begin"/>
            </w:r>
            <w:r w:rsidR="00FE009C">
              <w:rPr>
                <w:noProof/>
                <w:webHidden/>
              </w:rPr>
              <w:instrText xml:space="preserve"> PAGEREF _Toc25754607 \h </w:instrText>
            </w:r>
            <w:r w:rsidR="00FE009C">
              <w:rPr>
                <w:noProof/>
                <w:webHidden/>
              </w:rPr>
            </w:r>
            <w:r w:rsidR="00FE009C">
              <w:rPr>
                <w:noProof/>
                <w:webHidden/>
              </w:rPr>
              <w:fldChar w:fldCharType="separate"/>
            </w:r>
            <w:r w:rsidR="00FE009C">
              <w:rPr>
                <w:noProof/>
                <w:webHidden/>
              </w:rPr>
              <w:t>11</w:t>
            </w:r>
            <w:r w:rsidR="00FE009C">
              <w:rPr>
                <w:noProof/>
                <w:webHidden/>
              </w:rPr>
              <w:fldChar w:fldCharType="end"/>
            </w:r>
          </w:hyperlink>
        </w:p>
        <w:p w14:paraId="7B18ABD0" w14:textId="7A46F414" w:rsidR="00FE009C" w:rsidRDefault="006377E7">
          <w:pPr>
            <w:pStyle w:val="TOC2"/>
            <w:rPr>
              <w:rFonts w:asciiTheme="minorHAnsi" w:eastAsiaTheme="minorEastAsia" w:hAnsiTheme="minorHAnsi" w:cstheme="minorBidi"/>
              <w:b w:val="0"/>
              <w:lang w:val="en-US"/>
            </w:rPr>
          </w:pPr>
          <w:hyperlink w:anchor="_Toc25754608" w:history="1">
            <w:r w:rsidR="00FE009C" w:rsidRPr="00FF01FA">
              <w:rPr>
                <w:rStyle w:val="Hyperlink"/>
              </w:rPr>
              <w:t>3.4</w:t>
            </w:r>
            <w:r w:rsidR="00FE009C">
              <w:rPr>
                <w:rFonts w:asciiTheme="minorHAnsi" w:eastAsiaTheme="minorEastAsia" w:hAnsiTheme="minorHAnsi" w:cstheme="minorBidi"/>
                <w:b w:val="0"/>
                <w:lang w:val="en-US"/>
              </w:rPr>
              <w:tab/>
            </w:r>
            <w:r w:rsidR="00FE009C" w:rsidRPr="00FF01FA">
              <w:rPr>
                <w:rStyle w:val="Hyperlink"/>
              </w:rPr>
              <w:t>Actions Taken by NLRC to Comply with ESS’s Requirements of the Project</w:t>
            </w:r>
            <w:r w:rsidR="00FE009C">
              <w:rPr>
                <w:webHidden/>
              </w:rPr>
              <w:tab/>
            </w:r>
            <w:r w:rsidR="00FE009C">
              <w:rPr>
                <w:webHidden/>
              </w:rPr>
              <w:fldChar w:fldCharType="begin"/>
            </w:r>
            <w:r w:rsidR="00FE009C">
              <w:rPr>
                <w:webHidden/>
              </w:rPr>
              <w:instrText xml:space="preserve"> PAGEREF _Toc25754608 \h </w:instrText>
            </w:r>
            <w:r w:rsidR="00FE009C">
              <w:rPr>
                <w:webHidden/>
              </w:rPr>
            </w:r>
            <w:r w:rsidR="00FE009C">
              <w:rPr>
                <w:webHidden/>
              </w:rPr>
              <w:fldChar w:fldCharType="separate"/>
            </w:r>
            <w:r w:rsidR="00FE009C">
              <w:rPr>
                <w:webHidden/>
              </w:rPr>
              <w:t>11</w:t>
            </w:r>
            <w:r w:rsidR="00FE009C">
              <w:rPr>
                <w:webHidden/>
              </w:rPr>
              <w:fldChar w:fldCharType="end"/>
            </w:r>
          </w:hyperlink>
        </w:p>
        <w:p w14:paraId="7C8445E4" w14:textId="51E36DC5" w:rsidR="00FE009C" w:rsidRDefault="006377E7">
          <w:pPr>
            <w:pStyle w:val="TOC1"/>
            <w:rPr>
              <w:rFonts w:eastAsiaTheme="minorEastAsia"/>
              <w:b w:val="0"/>
              <w:lang w:val="en-US"/>
            </w:rPr>
          </w:pPr>
          <w:hyperlink w:anchor="_Toc25754609" w:history="1">
            <w:r w:rsidR="00FE009C" w:rsidRPr="00FF01FA">
              <w:rPr>
                <w:rStyle w:val="Hyperlink"/>
                <w:rFonts w:cstheme="majorHAnsi"/>
              </w:rPr>
              <w:t>4</w:t>
            </w:r>
            <w:r w:rsidR="00FE009C">
              <w:rPr>
                <w:rFonts w:eastAsiaTheme="minorEastAsia"/>
                <w:b w:val="0"/>
                <w:lang w:val="en-US"/>
              </w:rPr>
              <w:tab/>
            </w:r>
            <w:r w:rsidR="00FE009C" w:rsidRPr="00FF01FA">
              <w:rPr>
                <w:rStyle w:val="Hyperlink"/>
                <w:rFonts w:cstheme="majorHAnsi"/>
              </w:rPr>
              <w:t>Baseline Environmental and Social Conditions</w:t>
            </w:r>
            <w:r w:rsidR="00FE009C">
              <w:rPr>
                <w:webHidden/>
              </w:rPr>
              <w:tab/>
            </w:r>
            <w:r w:rsidR="00FE009C">
              <w:rPr>
                <w:webHidden/>
              </w:rPr>
              <w:fldChar w:fldCharType="begin"/>
            </w:r>
            <w:r w:rsidR="00FE009C">
              <w:rPr>
                <w:webHidden/>
              </w:rPr>
              <w:instrText xml:space="preserve"> PAGEREF _Toc25754609 \h </w:instrText>
            </w:r>
            <w:r w:rsidR="00FE009C">
              <w:rPr>
                <w:webHidden/>
              </w:rPr>
            </w:r>
            <w:r w:rsidR="00FE009C">
              <w:rPr>
                <w:webHidden/>
              </w:rPr>
              <w:fldChar w:fldCharType="separate"/>
            </w:r>
            <w:r w:rsidR="00FE009C">
              <w:rPr>
                <w:webHidden/>
              </w:rPr>
              <w:t>15</w:t>
            </w:r>
            <w:r w:rsidR="00FE009C">
              <w:rPr>
                <w:webHidden/>
              </w:rPr>
              <w:fldChar w:fldCharType="end"/>
            </w:r>
          </w:hyperlink>
        </w:p>
        <w:p w14:paraId="797A3B6E" w14:textId="6EFEA1D9" w:rsidR="00FE009C" w:rsidRDefault="006377E7">
          <w:pPr>
            <w:pStyle w:val="TOC2"/>
            <w:rPr>
              <w:rFonts w:asciiTheme="minorHAnsi" w:eastAsiaTheme="minorEastAsia" w:hAnsiTheme="minorHAnsi" w:cstheme="minorBidi"/>
              <w:b w:val="0"/>
              <w:lang w:val="en-US"/>
            </w:rPr>
          </w:pPr>
          <w:hyperlink w:anchor="_Toc25754610" w:history="1">
            <w:r w:rsidR="00FE009C" w:rsidRPr="00FF01FA">
              <w:rPr>
                <w:rStyle w:val="Hyperlink"/>
              </w:rPr>
              <w:t>4.1</w:t>
            </w:r>
            <w:r w:rsidR="00FE009C">
              <w:rPr>
                <w:rFonts w:asciiTheme="minorHAnsi" w:eastAsiaTheme="minorEastAsia" w:hAnsiTheme="minorHAnsi" w:cstheme="minorBidi"/>
                <w:b w:val="0"/>
                <w:lang w:val="en-US"/>
              </w:rPr>
              <w:tab/>
            </w:r>
            <w:r w:rsidR="00FE009C" w:rsidRPr="00FF01FA">
              <w:rPr>
                <w:rStyle w:val="Hyperlink"/>
              </w:rPr>
              <w:t>Physiography</w:t>
            </w:r>
            <w:r w:rsidR="00FE009C">
              <w:rPr>
                <w:webHidden/>
              </w:rPr>
              <w:tab/>
            </w:r>
            <w:r w:rsidR="00FE009C">
              <w:rPr>
                <w:webHidden/>
              </w:rPr>
              <w:fldChar w:fldCharType="begin"/>
            </w:r>
            <w:r w:rsidR="00FE009C">
              <w:rPr>
                <w:webHidden/>
              </w:rPr>
              <w:instrText xml:space="preserve"> PAGEREF _Toc25754610 \h </w:instrText>
            </w:r>
            <w:r w:rsidR="00FE009C">
              <w:rPr>
                <w:webHidden/>
              </w:rPr>
            </w:r>
            <w:r w:rsidR="00FE009C">
              <w:rPr>
                <w:webHidden/>
              </w:rPr>
              <w:fldChar w:fldCharType="separate"/>
            </w:r>
            <w:r w:rsidR="00FE009C">
              <w:rPr>
                <w:webHidden/>
              </w:rPr>
              <w:t>15</w:t>
            </w:r>
            <w:r w:rsidR="00FE009C">
              <w:rPr>
                <w:webHidden/>
              </w:rPr>
              <w:fldChar w:fldCharType="end"/>
            </w:r>
          </w:hyperlink>
        </w:p>
        <w:p w14:paraId="6146D1B0" w14:textId="40D2B4BA" w:rsidR="00FE009C" w:rsidRDefault="006377E7">
          <w:pPr>
            <w:pStyle w:val="TOC2"/>
            <w:rPr>
              <w:rFonts w:asciiTheme="minorHAnsi" w:eastAsiaTheme="minorEastAsia" w:hAnsiTheme="minorHAnsi" w:cstheme="minorBidi"/>
              <w:b w:val="0"/>
              <w:lang w:val="en-US"/>
            </w:rPr>
          </w:pPr>
          <w:hyperlink w:anchor="_Toc25754611" w:history="1">
            <w:r w:rsidR="00FE009C" w:rsidRPr="00FF01FA">
              <w:rPr>
                <w:rStyle w:val="Hyperlink"/>
              </w:rPr>
              <w:t>4.2</w:t>
            </w:r>
            <w:r w:rsidR="00FE009C">
              <w:rPr>
                <w:rFonts w:asciiTheme="minorHAnsi" w:eastAsiaTheme="minorEastAsia" w:hAnsiTheme="minorHAnsi" w:cstheme="minorBidi"/>
                <w:b w:val="0"/>
                <w:lang w:val="en-US"/>
              </w:rPr>
              <w:tab/>
            </w:r>
            <w:r w:rsidR="00FE009C" w:rsidRPr="00FF01FA">
              <w:rPr>
                <w:rStyle w:val="Hyperlink"/>
              </w:rPr>
              <w:t>Climate</w:t>
            </w:r>
            <w:r w:rsidR="00FE009C">
              <w:rPr>
                <w:webHidden/>
              </w:rPr>
              <w:tab/>
            </w:r>
            <w:r w:rsidR="00FE009C">
              <w:rPr>
                <w:webHidden/>
              </w:rPr>
              <w:fldChar w:fldCharType="begin"/>
            </w:r>
            <w:r w:rsidR="00FE009C">
              <w:rPr>
                <w:webHidden/>
              </w:rPr>
              <w:instrText xml:space="preserve"> PAGEREF _Toc25754611 \h </w:instrText>
            </w:r>
            <w:r w:rsidR="00FE009C">
              <w:rPr>
                <w:webHidden/>
              </w:rPr>
            </w:r>
            <w:r w:rsidR="00FE009C">
              <w:rPr>
                <w:webHidden/>
              </w:rPr>
              <w:fldChar w:fldCharType="separate"/>
            </w:r>
            <w:r w:rsidR="00FE009C">
              <w:rPr>
                <w:webHidden/>
              </w:rPr>
              <w:t>15</w:t>
            </w:r>
            <w:r w:rsidR="00FE009C">
              <w:rPr>
                <w:webHidden/>
              </w:rPr>
              <w:fldChar w:fldCharType="end"/>
            </w:r>
          </w:hyperlink>
        </w:p>
        <w:p w14:paraId="74E727F9" w14:textId="2B4DEED7" w:rsidR="00FE009C" w:rsidRDefault="006377E7">
          <w:pPr>
            <w:pStyle w:val="TOC2"/>
            <w:rPr>
              <w:rFonts w:asciiTheme="minorHAnsi" w:eastAsiaTheme="minorEastAsia" w:hAnsiTheme="minorHAnsi" w:cstheme="minorBidi"/>
              <w:b w:val="0"/>
              <w:lang w:val="en-US"/>
            </w:rPr>
          </w:pPr>
          <w:hyperlink w:anchor="_Toc25754612" w:history="1">
            <w:r w:rsidR="00FE009C" w:rsidRPr="00FF01FA">
              <w:rPr>
                <w:rStyle w:val="Hyperlink"/>
              </w:rPr>
              <w:t>4.3</w:t>
            </w:r>
            <w:r w:rsidR="00FE009C">
              <w:rPr>
                <w:rFonts w:asciiTheme="minorHAnsi" w:eastAsiaTheme="minorEastAsia" w:hAnsiTheme="minorHAnsi" w:cstheme="minorBidi"/>
                <w:b w:val="0"/>
                <w:lang w:val="en-US"/>
              </w:rPr>
              <w:tab/>
            </w:r>
            <w:r w:rsidR="00FE009C" w:rsidRPr="00FF01FA">
              <w:rPr>
                <w:rStyle w:val="Hyperlink"/>
              </w:rPr>
              <w:t>Natural Hazards</w:t>
            </w:r>
            <w:r w:rsidR="00FE009C">
              <w:rPr>
                <w:webHidden/>
              </w:rPr>
              <w:tab/>
            </w:r>
            <w:r w:rsidR="00FE009C">
              <w:rPr>
                <w:webHidden/>
              </w:rPr>
              <w:fldChar w:fldCharType="begin"/>
            </w:r>
            <w:r w:rsidR="00FE009C">
              <w:rPr>
                <w:webHidden/>
              </w:rPr>
              <w:instrText xml:space="preserve"> PAGEREF _Toc25754612 \h </w:instrText>
            </w:r>
            <w:r w:rsidR="00FE009C">
              <w:rPr>
                <w:webHidden/>
              </w:rPr>
            </w:r>
            <w:r w:rsidR="00FE009C">
              <w:rPr>
                <w:webHidden/>
              </w:rPr>
              <w:fldChar w:fldCharType="separate"/>
            </w:r>
            <w:r w:rsidR="00FE009C">
              <w:rPr>
                <w:webHidden/>
              </w:rPr>
              <w:t>16</w:t>
            </w:r>
            <w:r w:rsidR="00FE009C">
              <w:rPr>
                <w:webHidden/>
              </w:rPr>
              <w:fldChar w:fldCharType="end"/>
            </w:r>
          </w:hyperlink>
        </w:p>
        <w:p w14:paraId="62F56FE5" w14:textId="7171B83C" w:rsidR="00FE009C" w:rsidRDefault="006377E7">
          <w:pPr>
            <w:pStyle w:val="TOC2"/>
            <w:rPr>
              <w:rFonts w:asciiTheme="minorHAnsi" w:eastAsiaTheme="minorEastAsia" w:hAnsiTheme="minorHAnsi" w:cstheme="minorBidi"/>
              <w:b w:val="0"/>
              <w:lang w:val="en-US"/>
            </w:rPr>
          </w:pPr>
          <w:hyperlink w:anchor="_Toc25754613" w:history="1">
            <w:r w:rsidR="00FE009C" w:rsidRPr="00FF01FA">
              <w:rPr>
                <w:rStyle w:val="Hyperlink"/>
              </w:rPr>
              <w:t>4.4</w:t>
            </w:r>
            <w:r w:rsidR="00FE009C">
              <w:rPr>
                <w:rFonts w:asciiTheme="minorHAnsi" w:eastAsiaTheme="minorEastAsia" w:hAnsiTheme="minorHAnsi" w:cstheme="minorBidi"/>
                <w:b w:val="0"/>
                <w:lang w:val="en-US"/>
              </w:rPr>
              <w:tab/>
            </w:r>
            <w:r w:rsidR="00FE009C" w:rsidRPr="00FF01FA">
              <w:rPr>
                <w:rStyle w:val="Hyperlink"/>
              </w:rPr>
              <w:t>Biological Environment</w:t>
            </w:r>
            <w:r w:rsidR="00FE009C">
              <w:rPr>
                <w:webHidden/>
              </w:rPr>
              <w:tab/>
            </w:r>
            <w:r w:rsidR="00FE009C">
              <w:rPr>
                <w:webHidden/>
              </w:rPr>
              <w:fldChar w:fldCharType="begin"/>
            </w:r>
            <w:r w:rsidR="00FE009C">
              <w:rPr>
                <w:webHidden/>
              </w:rPr>
              <w:instrText xml:space="preserve"> PAGEREF _Toc25754613 \h </w:instrText>
            </w:r>
            <w:r w:rsidR="00FE009C">
              <w:rPr>
                <w:webHidden/>
              </w:rPr>
            </w:r>
            <w:r w:rsidR="00FE009C">
              <w:rPr>
                <w:webHidden/>
              </w:rPr>
              <w:fldChar w:fldCharType="separate"/>
            </w:r>
            <w:r w:rsidR="00FE009C">
              <w:rPr>
                <w:webHidden/>
              </w:rPr>
              <w:t>16</w:t>
            </w:r>
            <w:r w:rsidR="00FE009C">
              <w:rPr>
                <w:webHidden/>
              </w:rPr>
              <w:fldChar w:fldCharType="end"/>
            </w:r>
          </w:hyperlink>
        </w:p>
        <w:p w14:paraId="7CD28884" w14:textId="76DD9179" w:rsidR="00FE009C" w:rsidRDefault="006377E7">
          <w:pPr>
            <w:pStyle w:val="TOC2"/>
            <w:rPr>
              <w:rFonts w:asciiTheme="minorHAnsi" w:eastAsiaTheme="minorEastAsia" w:hAnsiTheme="minorHAnsi" w:cstheme="minorBidi"/>
              <w:b w:val="0"/>
              <w:lang w:val="en-US"/>
            </w:rPr>
          </w:pPr>
          <w:hyperlink w:anchor="_Toc25754614" w:history="1">
            <w:r w:rsidR="00FE009C" w:rsidRPr="00FF01FA">
              <w:rPr>
                <w:rStyle w:val="Hyperlink"/>
              </w:rPr>
              <w:t>4.5</w:t>
            </w:r>
            <w:r w:rsidR="00FE009C">
              <w:rPr>
                <w:rFonts w:asciiTheme="minorHAnsi" w:eastAsiaTheme="minorEastAsia" w:hAnsiTheme="minorHAnsi" w:cstheme="minorBidi"/>
                <w:b w:val="0"/>
                <w:lang w:val="en-US"/>
              </w:rPr>
              <w:tab/>
            </w:r>
            <w:r w:rsidR="00FE009C" w:rsidRPr="00FF01FA">
              <w:rPr>
                <w:rStyle w:val="Hyperlink"/>
              </w:rPr>
              <w:t>Demography and Socio-economy</w:t>
            </w:r>
            <w:r w:rsidR="00FE009C">
              <w:rPr>
                <w:webHidden/>
              </w:rPr>
              <w:tab/>
            </w:r>
            <w:r w:rsidR="00FE009C">
              <w:rPr>
                <w:webHidden/>
              </w:rPr>
              <w:fldChar w:fldCharType="begin"/>
            </w:r>
            <w:r w:rsidR="00FE009C">
              <w:rPr>
                <w:webHidden/>
              </w:rPr>
              <w:instrText xml:space="preserve"> PAGEREF _Toc25754614 \h </w:instrText>
            </w:r>
            <w:r w:rsidR="00FE009C">
              <w:rPr>
                <w:webHidden/>
              </w:rPr>
            </w:r>
            <w:r w:rsidR="00FE009C">
              <w:rPr>
                <w:webHidden/>
              </w:rPr>
              <w:fldChar w:fldCharType="separate"/>
            </w:r>
            <w:r w:rsidR="00FE009C">
              <w:rPr>
                <w:webHidden/>
              </w:rPr>
              <w:t>16</w:t>
            </w:r>
            <w:r w:rsidR="00FE009C">
              <w:rPr>
                <w:webHidden/>
              </w:rPr>
              <w:fldChar w:fldCharType="end"/>
            </w:r>
          </w:hyperlink>
        </w:p>
        <w:p w14:paraId="33CC3879" w14:textId="43345B1D" w:rsidR="00FE009C" w:rsidRDefault="006377E7">
          <w:pPr>
            <w:pStyle w:val="TOC2"/>
            <w:rPr>
              <w:rFonts w:asciiTheme="minorHAnsi" w:eastAsiaTheme="minorEastAsia" w:hAnsiTheme="minorHAnsi" w:cstheme="minorBidi"/>
              <w:b w:val="0"/>
              <w:lang w:val="en-US"/>
            </w:rPr>
          </w:pPr>
          <w:hyperlink w:anchor="_Toc25754615" w:history="1">
            <w:r w:rsidR="00FE009C" w:rsidRPr="00FF01FA">
              <w:rPr>
                <w:rStyle w:val="Hyperlink"/>
              </w:rPr>
              <w:t>4.6</w:t>
            </w:r>
            <w:r w:rsidR="00FE009C">
              <w:rPr>
                <w:rFonts w:asciiTheme="minorHAnsi" w:eastAsiaTheme="minorEastAsia" w:hAnsiTheme="minorHAnsi" w:cstheme="minorBidi"/>
                <w:b w:val="0"/>
                <w:lang w:val="en-US"/>
              </w:rPr>
              <w:tab/>
            </w:r>
            <w:r w:rsidR="00FE009C" w:rsidRPr="00FF01FA">
              <w:rPr>
                <w:rStyle w:val="Hyperlink"/>
              </w:rPr>
              <w:t>Environmental and Social setting of homes to be repaired</w:t>
            </w:r>
            <w:r w:rsidR="00FE009C">
              <w:rPr>
                <w:webHidden/>
              </w:rPr>
              <w:tab/>
            </w:r>
            <w:r w:rsidR="00FE009C">
              <w:rPr>
                <w:webHidden/>
              </w:rPr>
              <w:fldChar w:fldCharType="begin"/>
            </w:r>
            <w:r w:rsidR="00FE009C">
              <w:rPr>
                <w:webHidden/>
              </w:rPr>
              <w:instrText xml:space="preserve"> PAGEREF _Toc25754615 \h </w:instrText>
            </w:r>
            <w:r w:rsidR="00FE009C">
              <w:rPr>
                <w:webHidden/>
              </w:rPr>
            </w:r>
            <w:r w:rsidR="00FE009C">
              <w:rPr>
                <w:webHidden/>
              </w:rPr>
              <w:fldChar w:fldCharType="separate"/>
            </w:r>
            <w:r w:rsidR="00FE009C">
              <w:rPr>
                <w:webHidden/>
              </w:rPr>
              <w:t>17</w:t>
            </w:r>
            <w:r w:rsidR="00FE009C">
              <w:rPr>
                <w:webHidden/>
              </w:rPr>
              <w:fldChar w:fldCharType="end"/>
            </w:r>
          </w:hyperlink>
        </w:p>
        <w:p w14:paraId="3C9F5200" w14:textId="0278B707" w:rsidR="00FE009C" w:rsidRDefault="006377E7">
          <w:pPr>
            <w:pStyle w:val="TOC1"/>
            <w:rPr>
              <w:rFonts w:eastAsiaTheme="minorEastAsia"/>
              <w:b w:val="0"/>
              <w:lang w:val="en-US"/>
            </w:rPr>
          </w:pPr>
          <w:hyperlink w:anchor="_Toc25754616" w:history="1">
            <w:r w:rsidR="00FE009C" w:rsidRPr="00FF01FA">
              <w:rPr>
                <w:rStyle w:val="Hyperlink"/>
                <w:rFonts w:cstheme="majorHAnsi"/>
              </w:rPr>
              <w:t>5</w:t>
            </w:r>
            <w:r w:rsidR="00FE009C">
              <w:rPr>
                <w:rFonts w:eastAsiaTheme="minorEastAsia"/>
                <w:b w:val="0"/>
                <w:lang w:val="en-US"/>
              </w:rPr>
              <w:tab/>
            </w:r>
            <w:r w:rsidR="00FE009C" w:rsidRPr="00FF01FA">
              <w:rPr>
                <w:rStyle w:val="Hyperlink"/>
                <w:rFonts w:cstheme="majorHAnsi"/>
              </w:rPr>
              <w:t>Potential Risks and Impacts of the Project and their Management</w:t>
            </w:r>
            <w:r w:rsidR="00FE009C">
              <w:rPr>
                <w:webHidden/>
              </w:rPr>
              <w:tab/>
            </w:r>
            <w:r w:rsidR="00FE009C">
              <w:rPr>
                <w:webHidden/>
              </w:rPr>
              <w:fldChar w:fldCharType="begin"/>
            </w:r>
            <w:r w:rsidR="00FE009C">
              <w:rPr>
                <w:webHidden/>
              </w:rPr>
              <w:instrText xml:space="preserve"> PAGEREF _Toc25754616 \h </w:instrText>
            </w:r>
            <w:r w:rsidR="00FE009C">
              <w:rPr>
                <w:webHidden/>
              </w:rPr>
            </w:r>
            <w:r w:rsidR="00FE009C">
              <w:rPr>
                <w:webHidden/>
              </w:rPr>
              <w:fldChar w:fldCharType="separate"/>
            </w:r>
            <w:r w:rsidR="00FE009C">
              <w:rPr>
                <w:webHidden/>
              </w:rPr>
              <w:t>17</w:t>
            </w:r>
            <w:r w:rsidR="00FE009C">
              <w:rPr>
                <w:webHidden/>
              </w:rPr>
              <w:fldChar w:fldCharType="end"/>
            </w:r>
          </w:hyperlink>
        </w:p>
        <w:p w14:paraId="47198DE3" w14:textId="526EADC7" w:rsidR="00FE009C" w:rsidRDefault="006377E7">
          <w:pPr>
            <w:pStyle w:val="TOC2"/>
            <w:rPr>
              <w:rFonts w:asciiTheme="minorHAnsi" w:eastAsiaTheme="minorEastAsia" w:hAnsiTheme="minorHAnsi" w:cstheme="minorBidi"/>
              <w:b w:val="0"/>
              <w:lang w:val="en-US"/>
            </w:rPr>
          </w:pPr>
          <w:hyperlink w:anchor="_Toc25754617" w:history="1">
            <w:r w:rsidR="00FE009C" w:rsidRPr="00FF01FA">
              <w:rPr>
                <w:rStyle w:val="Hyperlink"/>
              </w:rPr>
              <w:t>5.1</w:t>
            </w:r>
            <w:r w:rsidR="00FE009C">
              <w:rPr>
                <w:rFonts w:asciiTheme="minorHAnsi" w:eastAsiaTheme="minorEastAsia" w:hAnsiTheme="minorHAnsi" w:cstheme="minorBidi"/>
                <w:b w:val="0"/>
                <w:lang w:val="en-US"/>
              </w:rPr>
              <w:tab/>
            </w:r>
            <w:r w:rsidR="00FE009C" w:rsidRPr="00FF01FA">
              <w:rPr>
                <w:rStyle w:val="Hyperlink"/>
              </w:rPr>
              <w:t>Overview of Potential ESHS Risks and Impacts</w:t>
            </w:r>
            <w:r w:rsidR="00FE009C">
              <w:rPr>
                <w:webHidden/>
              </w:rPr>
              <w:tab/>
            </w:r>
            <w:r w:rsidR="00FE009C">
              <w:rPr>
                <w:webHidden/>
              </w:rPr>
              <w:fldChar w:fldCharType="begin"/>
            </w:r>
            <w:r w:rsidR="00FE009C">
              <w:rPr>
                <w:webHidden/>
              </w:rPr>
              <w:instrText xml:space="preserve"> PAGEREF _Toc25754617 \h </w:instrText>
            </w:r>
            <w:r w:rsidR="00FE009C">
              <w:rPr>
                <w:webHidden/>
              </w:rPr>
            </w:r>
            <w:r w:rsidR="00FE009C">
              <w:rPr>
                <w:webHidden/>
              </w:rPr>
              <w:fldChar w:fldCharType="separate"/>
            </w:r>
            <w:r w:rsidR="00FE009C">
              <w:rPr>
                <w:webHidden/>
              </w:rPr>
              <w:t>17</w:t>
            </w:r>
            <w:r w:rsidR="00FE009C">
              <w:rPr>
                <w:webHidden/>
              </w:rPr>
              <w:fldChar w:fldCharType="end"/>
            </w:r>
          </w:hyperlink>
        </w:p>
        <w:p w14:paraId="3A6506AC" w14:textId="3D001F14" w:rsidR="00FE009C" w:rsidRDefault="006377E7">
          <w:pPr>
            <w:pStyle w:val="TOC2"/>
            <w:rPr>
              <w:rFonts w:asciiTheme="minorHAnsi" w:eastAsiaTheme="minorEastAsia" w:hAnsiTheme="minorHAnsi" w:cstheme="minorBidi"/>
              <w:b w:val="0"/>
              <w:lang w:val="en-US"/>
            </w:rPr>
          </w:pPr>
          <w:hyperlink w:anchor="_Toc25754618" w:history="1">
            <w:r w:rsidR="00FE009C" w:rsidRPr="00FF01FA">
              <w:rPr>
                <w:rStyle w:val="Hyperlink"/>
              </w:rPr>
              <w:t>5.2</w:t>
            </w:r>
            <w:r w:rsidR="00FE009C">
              <w:rPr>
                <w:rFonts w:asciiTheme="minorHAnsi" w:eastAsiaTheme="minorEastAsia" w:hAnsiTheme="minorHAnsi" w:cstheme="minorBidi"/>
                <w:b w:val="0"/>
                <w:lang w:val="en-US"/>
              </w:rPr>
              <w:tab/>
            </w:r>
            <w:r w:rsidR="00FE009C" w:rsidRPr="00FF01FA">
              <w:rPr>
                <w:rStyle w:val="Hyperlink"/>
              </w:rPr>
              <w:t>ESHS Risk Mitigation Measures for Minor Repairs</w:t>
            </w:r>
            <w:r w:rsidR="00FE009C">
              <w:rPr>
                <w:webHidden/>
              </w:rPr>
              <w:tab/>
            </w:r>
            <w:r w:rsidR="00FE009C">
              <w:rPr>
                <w:webHidden/>
              </w:rPr>
              <w:fldChar w:fldCharType="begin"/>
            </w:r>
            <w:r w:rsidR="00FE009C">
              <w:rPr>
                <w:webHidden/>
              </w:rPr>
              <w:instrText xml:space="preserve"> PAGEREF _Toc25754618 \h </w:instrText>
            </w:r>
            <w:r w:rsidR="00FE009C">
              <w:rPr>
                <w:webHidden/>
              </w:rPr>
            </w:r>
            <w:r w:rsidR="00FE009C">
              <w:rPr>
                <w:webHidden/>
              </w:rPr>
              <w:fldChar w:fldCharType="separate"/>
            </w:r>
            <w:r w:rsidR="00FE009C">
              <w:rPr>
                <w:webHidden/>
              </w:rPr>
              <w:t>17</w:t>
            </w:r>
            <w:r w:rsidR="00FE009C">
              <w:rPr>
                <w:webHidden/>
              </w:rPr>
              <w:fldChar w:fldCharType="end"/>
            </w:r>
          </w:hyperlink>
        </w:p>
        <w:p w14:paraId="50BDB9B8" w14:textId="14128730" w:rsidR="00FE009C" w:rsidRDefault="006377E7">
          <w:pPr>
            <w:pStyle w:val="TOC3"/>
            <w:rPr>
              <w:rFonts w:eastAsiaTheme="minorEastAsia"/>
              <w:noProof/>
              <w:lang w:val="en-US"/>
            </w:rPr>
          </w:pPr>
          <w:hyperlink w:anchor="_Toc25754619" w:history="1">
            <w:r w:rsidR="00FE009C" w:rsidRPr="00FF01FA">
              <w:rPr>
                <w:rStyle w:val="Hyperlink"/>
                <w:noProof/>
              </w:rPr>
              <w:t>5.2.1</w:t>
            </w:r>
            <w:r w:rsidR="00FE009C">
              <w:rPr>
                <w:rFonts w:eastAsiaTheme="minorEastAsia"/>
                <w:noProof/>
                <w:lang w:val="en-US"/>
              </w:rPr>
              <w:tab/>
            </w:r>
            <w:r w:rsidR="00FE009C" w:rsidRPr="00FF01FA">
              <w:rPr>
                <w:rStyle w:val="Hyperlink"/>
                <w:noProof/>
              </w:rPr>
              <w:t>ESHS Mitigation Monitoring for Minor Works/Minor Repairs</w:t>
            </w:r>
            <w:r w:rsidR="00FE009C">
              <w:rPr>
                <w:noProof/>
                <w:webHidden/>
              </w:rPr>
              <w:tab/>
            </w:r>
            <w:r w:rsidR="00FE009C">
              <w:rPr>
                <w:noProof/>
                <w:webHidden/>
              </w:rPr>
              <w:fldChar w:fldCharType="begin"/>
            </w:r>
            <w:r w:rsidR="00FE009C">
              <w:rPr>
                <w:noProof/>
                <w:webHidden/>
              </w:rPr>
              <w:instrText xml:space="preserve"> PAGEREF _Toc25754619 \h </w:instrText>
            </w:r>
            <w:r w:rsidR="00FE009C">
              <w:rPr>
                <w:noProof/>
                <w:webHidden/>
              </w:rPr>
            </w:r>
            <w:r w:rsidR="00FE009C">
              <w:rPr>
                <w:noProof/>
                <w:webHidden/>
              </w:rPr>
              <w:fldChar w:fldCharType="separate"/>
            </w:r>
            <w:r w:rsidR="00FE009C">
              <w:rPr>
                <w:noProof/>
                <w:webHidden/>
              </w:rPr>
              <w:t>26</w:t>
            </w:r>
            <w:r w:rsidR="00FE009C">
              <w:rPr>
                <w:noProof/>
                <w:webHidden/>
              </w:rPr>
              <w:fldChar w:fldCharType="end"/>
            </w:r>
          </w:hyperlink>
        </w:p>
        <w:p w14:paraId="198A9B64" w14:textId="24666F67" w:rsidR="00FE009C" w:rsidRDefault="006377E7">
          <w:pPr>
            <w:pStyle w:val="TOC3"/>
            <w:rPr>
              <w:rFonts w:eastAsiaTheme="minorEastAsia"/>
              <w:noProof/>
              <w:lang w:val="en-US"/>
            </w:rPr>
          </w:pPr>
          <w:hyperlink w:anchor="_Toc25754620" w:history="1">
            <w:r w:rsidR="00FE009C" w:rsidRPr="00FF01FA">
              <w:rPr>
                <w:rStyle w:val="Hyperlink"/>
                <w:noProof/>
              </w:rPr>
              <w:t>5.2.2</w:t>
            </w:r>
            <w:r w:rsidR="00FE009C">
              <w:rPr>
                <w:rFonts w:eastAsiaTheme="minorEastAsia"/>
                <w:noProof/>
                <w:lang w:val="en-US"/>
              </w:rPr>
              <w:tab/>
            </w:r>
            <w:r w:rsidR="00FE009C" w:rsidRPr="00FF01FA">
              <w:rPr>
                <w:rStyle w:val="Hyperlink"/>
                <w:noProof/>
              </w:rPr>
              <w:t>Environmental Code of Practices for screening each roof to be repaired</w:t>
            </w:r>
            <w:r w:rsidR="00FE009C">
              <w:rPr>
                <w:noProof/>
                <w:webHidden/>
              </w:rPr>
              <w:tab/>
            </w:r>
            <w:r w:rsidR="00FE009C">
              <w:rPr>
                <w:noProof/>
                <w:webHidden/>
              </w:rPr>
              <w:fldChar w:fldCharType="begin"/>
            </w:r>
            <w:r w:rsidR="00FE009C">
              <w:rPr>
                <w:noProof/>
                <w:webHidden/>
              </w:rPr>
              <w:instrText xml:space="preserve"> PAGEREF _Toc25754620 \h </w:instrText>
            </w:r>
            <w:r w:rsidR="00FE009C">
              <w:rPr>
                <w:noProof/>
                <w:webHidden/>
              </w:rPr>
            </w:r>
            <w:r w:rsidR="00FE009C">
              <w:rPr>
                <w:noProof/>
                <w:webHidden/>
              </w:rPr>
              <w:fldChar w:fldCharType="separate"/>
            </w:r>
            <w:r w:rsidR="00FE009C">
              <w:rPr>
                <w:noProof/>
                <w:webHidden/>
              </w:rPr>
              <w:t>26</w:t>
            </w:r>
            <w:r w:rsidR="00FE009C">
              <w:rPr>
                <w:noProof/>
                <w:webHidden/>
              </w:rPr>
              <w:fldChar w:fldCharType="end"/>
            </w:r>
          </w:hyperlink>
        </w:p>
        <w:p w14:paraId="7578131B" w14:textId="2EC1FBED" w:rsidR="00FE009C" w:rsidRDefault="006377E7">
          <w:pPr>
            <w:pStyle w:val="TOC1"/>
            <w:rPr>
              <w:rFonts w:eastAsiaTheme="minorEastAsia"/>
              <w:b w:val="0"/>
              <w:lang w:val="en-US"/>
            </w:rPr>
          </w:pPr>
          <w:hyperlink w:anchor="_Toc25754621" w:history="1">
            <w:r w:rsidR="00FE009C" w:rsidRPr="00FF01FA">
              <w:rPr>
                <w:rStyle w:val="Hyperlink"/>
              </w:rPr>
              <w:t>6</w:t>
            </w:r>
            <w:r w:rsidR="00FE009C">
              <w:rPr>
                <w:rFonts w:eastAsiaTheme="minorEastAsia"/>
                <w:b w:val="0"/>
                <w:lang w:val="en-US"/>
              </w:rPr>
              <w:tab/>
            </w:r>
            <w:r w:rsidR="00FE009C" w:rsidRPr="00FF01FA">
              <w:rPr>
                <w:rStyle w:val="Hyperlink"/>
              </w:rPr>
              <w:t>Project Institutional Arrangements and Capacity Building</w:t>
            </w:r>
            <w:r w:rsidR="00FE009C">
              <w:rPr>
                <w:webHidden/>
              </w:rPr>
              <w:tab/>
            </w:r>
            <w:r w:rsidR="00FE009C">
              <w:rPr>
                <w:webHidden/>
              </w:rPr>
              <w:fldChar w:fldCharType="begin"/>
            </w:r>
            <w:r w:rsidR="00FE009C">
              <w:rPr>
                <w:webHidden/>
              </w:rPr>
              <w:instrText xml:space="preserve"> PAGEREF _Toc25754621 \h </w:instrText>
            </w:r>
            <w:r w:rsidR="00FE009C">
              <w:rPr>
                <w:webHidden/>
              </w:rPr>
            </w:r>
            <w:r w:rsidR="00FE009C">
              <w:rPr>
                <w:webHidden/>
              </w:rPr>
              <w:fldChar w:fldCharType="separate"/>
            </w:r>
            <w:r w:rsidR="00FE009C">
              <w:rPr>
                <w:webHidden/>
              </w:rPr>
              <w:t>27</w:t>
            </w:r>
            <w:r w:rsidR="00FE009C">
              <w:rPr>
                <w:webHidden/>
              </w:rPr>
              <w:fldChar w:fldCharType="end"/>
            </w:r>
          </w:hyperlink>
        </w:p>
        <w:p w14:paraId="1A81F377" w14:textId="30D0E669" w:rsidR="00FE009C" w:rsidRDefault="006377E7">
          <w:pPr>
            <w:pStyle w:val="TOC2"/>
            <w:rPr>
              <w:rFonts w:asciiTheme="minorHAnsi" w:eastAsiaTheme="minorEastAsia" w:hAnsiTheme="minorHAnsi" w:cstheme="minorBidi"/>
              <w:b w:val="0"/>
              <w:lang w:val="en-US"/>
            </w:rPr>
          </w:pPr>
          <w:hyperlink w:anchor="_Toc25754622" w:history="1">
            <w:r w:rsidR="00FE009C" w:rsidRPr="00FF01FA">
              <w:rPr>
                <w:rStyle w:val="Hyperlink"/>
              </w:rPr>
              <w:t>6.1</w:t>
            </w:r>
            <w:r w:rsidR="00FE009C">
              <w:rPr>
                <w:rFonts w:asciiTheme="minorHAnsi" w:eastAsiaTheme="minorEastAsia" w:hAnsiTheme="minorHAnsi" w:cstheme="minorBidi"/>
                <w:b w:val="0"/>
                <w:lang w:val="en-US"/>
              </w:rPr>
              <w:tab/>
            </w:r>
            <w:r w:rsidR="00FE009C" w:rsidRPr="00FF01FA">
              <w:rPr>
                <w:rStyle w:val="Hyperlink"/>
              </w:rPr>
              <w:t>Institutional Arrangements for Project Implementation</w:t>
            </w:r>
            <w:r w:rsidR="00FE009C">
              <w:rPr>
                <w:webHidden/>
              </w:rPr>
              <w:tab/>
            </w:r>
            <w:r w:rsidR="00FE009C">
              <w:rPr>
                <w:webHidden/>
              </w:rPr>
              <w:fldChar w:fldCharType="begin"/>
            </w:r>
            <w:r w:rsidR="00FE009C">
              <w:rPr>
                <w:webHidden/>
              </w:rPr>
              <w:instrText xml:space="preserve"> PAGEREF _Toc25754622 \h </w:instrText>
            </w:r>
            <w:r w:rsidR="00FE009C">
              <w:rPr>
                <w:webHidden/>
              </w:rPr>
            </w:r>
            <w:r w:rsidR="00FE009C">
              <w:rPr>
                <w:webHidden/>
              </w:rPr>
              <w:fldChar w:fldCharType="separate"/>
            </w:r>
            <w:r w:rsidR="00FE009C">
              <w:rPr>
                <w:webHidden/>
              </w:rPr>
              <w:t>27</w:t>
            </w:r>
            <w:r w:rsidR="00FE009C">
              <w:rPr>
                <w:webHidden/>
              </w:rPr>
              <w:fldChar w:fldCharType="end"/>
            </w:r>
          </w:hyperlink>
        </w:p>
        <w:p w14:paraId="0665CB11" w14:textId="702CAE20" w:rsidR="00FE009C" w:rsidRDefault="006377E7">
          <w:pPr>
            <w:pStyle w:val="TOC2"/>
            <w:rPr>
              <w:rFonts w:asciiTheme="minorHAnsi" w:eastAsiaTheme="minorEastAsia" w:hAnsiTheme="minorHAnsi" w:cstheme="minorBidi"/>
              <w:b w:val="0"/>
              <w:lang w:val="en-US"/>
            </w:rPr>
          </w:pPr>
          <w:hyperlink w:anchor="_Toc25754623" w:history="1">
            <w:r w:rsidR="00FE009C" w:rsidRPr="00FF01FA">
              <w:rPr>
                <w:rStyle w:val="Hyperlink"/>
              </w:rPr>
              <w:t>6.2</w:t>
            </w:r>
            <w:r w:rsidR="00FE009C">
              <w:rPr>
                <w:rFonts w:asciiTheme="minorHAnsi" w:eastAsiaTheme="minorEastAsia" w:hAnsiTheme="minorHAnsi" w:cstheme="minorBidi"/>
                <w:b w:val="0"/>
                <w:lang w:val="en-US"/>
              </w:rPr>
              <w:tab/>
            </w:r>
            <w:r w:rsidR="00FE009C" w:rsidRPr="00FF01FA">
              <w:rPr>
                <w:rStyle w:val="Hyperlink"/>
              </w:rPr>
              <w:t>Institutional Arrangements for ESMF Implementation</w:t>
            </w:r>
            <w:r w:rsidR="00FE009C">
              <w:rPr>
                <w:webHidden/>
              </w:rPr>
              <w:tab/>
            </w:r>
            <w:r w:rsidR="00FE009C">
              <w:rPr>
                <w:webHidden/>
              </w:rPr>
              <w:fldChar w:fldCharType="begin"/>
            </w:r>
            <w:r w:rsidR="00FE009C">
              <w:rPr>
                <w:webHidden/>
              </w:rPr>
              <w:instrText xml:space="preserve"> PAGEREF _Toc25754623 \h </w:instrText>
            </w:r>
            <w:r w:rsidR="00FE009C">
              <w:rPr>
                <w:webHidden/>
              </w:rPr>
            </w:r>
            <w:r w:rsidR="00FE009C">
              <w:rPr>
                <w:webHidden/>
              </w:rPr>
              <w:fldChar w:fldCharType="separate"/>
            </w:r>
            <w:r w:rsidR="00FE009C">
              <w:rPr>
                <w:webHidden/>
              </w:rPr>
              <w:t>27</w:t>
            </w:r>
            <w:r w:rsidR="00FE009C">
              <w:rPr>
                <w:webHidden/>
              </w:rPr>
              <w:fldChar w:fldCharType="end"/>
            </w:r>
          </w:hyperlink>
        </w:p>
        <w:p w14:paraId="0A2BEC73" w14:textId="17D51EDF" w:rsidR="00FE009C" w:rsidRDefault="006377E7">
          <w:pPr>
            <w:pStyle w:val="TOC2"/>
            <w:rPr>
              <w:rFonts w:asciiTheme="minorHAnsi" w:eastAsiaTheme="minorEastAsia" w:hAnsiTheme="minorHAnsi" w:cstheme="minorBidi"/>
              <w:b w:val="0"/>
              <w:lang w:val="en-US"/>
            </w:rPr>
          </w:pPr>
          <w:hyperlink w:anchor="_Toc25754624" w:history="1">
            <w:r w:rsidR="00FE009C" w:rsidRPr="00FF01FA">
              <w:rPr>
                <w:rStyle w:val="Hyperlink"/>
              </w:rPr>
              <w:t>6.3</w:t>
            </w:r>
            <w:r w:rsidR="00FE009C">
              <w:rPr>
                <w:rFonts w:asciiTheme="minorHAnsi" w:eastAsiaTheme="minorEastAsia" w:hAnsiTheme="minorHAnsi" w:cstheme="minorBidi"/>
                <w:b w:val="0"/>
                <w:lang w:val="en-US"/>
              </w:rPr>
              <w:tab/>
            </w:r>
            <w:r w:rsidR="00FE009C" w:rsidRPr="00FF01FA">
              <w:rPr>
                <w:rStyle w:val="Hyperlink"/>
              </w:rPr>
              <w:t>Capacity Building and Training</w:t>
            </w:r>
            <w:r w:rsidR="00FE009C">
              <w:rPr>
                <w:webHidden/>
              </w:rPr>
              <w:tab/>
            </w:r>
            <w:r w:rsidR="00FE009C">
              <w:rPr>
                <w:webHidden/>
              </w:rPr>
              <w:fldChar w:fldCharType="begin"/>
            </w:r>
            <w:r w:rsidR="00FE009C">
              <w:rPr>
                <w:webHidden/>
              </w:rPr>
              <w:instrText xml:space="preserve"> PAGEREF _Toc25754624 \h </w:instrText>
            </w:r>
            <w:r w:rsidR="00FE009C">
              <w:rPr>
                <w:webHidden/>
              </w:rPr>
            </w:r>
            <w:r w:rsidR="00FE009C">
              <w:rPr>
                <w:webHidden/>
              </w:rPr>
              <w:fldChar w:fldCharType="separate"/>
            </w:r>
            <w:r w:rsidR="00FE009C">
              <w:rPr>
                <w:webHidden/>
              </w:rPr>
              <w:t>28</w:t>
            </w:r>
            <w:r w:rsidR="00FE009C">
              <w:rPr>
                <w:webHidden/>
              </w:rPr>
              <w:fldChar w:fldCharType="end"/>
            </w:r>
          </w:hyperlink>
        </w:p>
        <w:p w14:paraId="521A9DC4" w14:textId="5D1B16C9" w:rsidR="00FE009C" w:rsidRDefault="006377E7">
          <w:pPr>
            <w:pStyle w:val="TOC1"/>
            <w:rPr>
              <w:rFonts w:eastAsiaTheme="minorEastAsia"/>
              <w:b w:val="0"/>
              <w:lang w:val="en-US"/>
            </w:rPr>
          </w:pPr>
          <w:hyperlink w:anchor="_Toc25754625" w:history="1">
            <w:r w:rsidR="00FE009C" w:rsidRPr="00FF01FA">
              <w:rPr>
                <w:rStyle w:val="Hyperlink"/>
                <w:rFonts w:cstheme="majorHAnsi"/>
              </w:rPr>
              <w:t>7</w:t>
            </w:r>
            <w:r w:rsidR="00FE009C">
              <w:rPr>
                <w:rFonts w:eastAsiaTheme="minorEastAsia"/>
                <w:b w:val="0"/>
                <w:lang w:val="en-US"/>
              </w:rPr>
              <w:tab/>
            </w:r>
            <w:r w:rsidR="00FE009C" w:rsidRPr="00FF01FA">
              <w:rPr>
                <w:rStyle w:val="Hyperlink"/>
                <w:rFonts w:cstheme="majorHAnsi"/>
              </w:rPr>
              <w:t>Stakeholder Engagement and Information Disclosure</w:t>
            </w:r>
            <w:r w:rsidR="00FE009C">
              <w:rPr>
                <w:webHidden/>
              </w:rPr>
              <w:tab/>
            </w:r>
            <w:r w:rsidR="00FE009C">
              <w:rPr>
                <w:webHidden/>
              </w:rPr>
              <w:fldChar w:fldCharType="begin"/>
            </w:r>
            <w:r w:rsidR="00FE009C">
              <w:rPr>
                <w:webHidden/>
              </w:rPr>
              <w:instrText xml:space="preserve"> PAGEREF _Toc25754625 \h </w:instrText>
            </w:r>
            <w:r w:rsidR="00FE009C">
              <w:rPr>
                <w:webHidden/>
              </w:rPr>
            </w:r>
            <w:r w:rsidR="00FE009C">
              <w:rPr>
                <w:webHidden/>
              </w:rPr>
              <w:fldChar w:fldCharType="separate"/>
            </w:r>
            <w:r w:rsidR="00FE009C">
              <w:rPr>
                <w:webHidden/>
              </w:rPr>
              <w:t>28</w:t>
            </w:r>
            <w:r w:rsidR="00FE009C">
              <w:rPr>
                <w:webHidden/>
              </w:rPr>
              <w:fldChar w:fldCharType="end"/>
            </w:r>
          </w:hyperlink>
        </w:p>
        <w:p w14:paraId="62234590" w14:textId="54B74448" w:rsidR="00FE009C" w:rsidRDefault="006377E7">
          <w:pPr>
            <w:pStyle w:val="TOC2"/>
            <w:rPr>
              <w:rFonts w:asciiTheme="minorHAnsi" w:eastAsiaTheme="minorEastAsia" w:hAnsiTheme="minorHAnsi" w:cstheme="minorBidi"/>
              <w:b w:val="0"/>
              <w:lang w:val="en-US"/>
            </w:rPr>
          </w:pPr>
          <w:hyperlink w:anchor="_Toc25754626" w:history="1">
            <w:r w:rsidR="00FE009C" w:rsidRPr="00FF01FA">
              <w:rPr>
                <w:rStyle w:val="Hyperlink"/>
              </w:rPr>
              <w:t>7.1</w:t>
            </w:r>
            <w:r w:rsidR="00FE009C">
              <w:rPr>
                <w:rFonts w:asciiTheme="minorHAnsi" w:eastAsiaTheme="minorEastAsia" w:hAnsiTheme="minorHAnsi" w:cstheme="minorBidi"/>
                <w:b w:val="0"/>
                <w:lang w:val="en-US"/>
              </w:rPr>
              <w:tab/>
            </w:r>
            <w:r w:rsidR="00FE009C" w:rsidRPr="00FF01FA">
              <w:rPr>
                <w:rStyle w:val="Hyperlink"/>
              </w:rPr>
              <w:t>Stakeholders of the Project</w:t>
            </w:r>
            <w:r w:rsidR="00FE009C">
              <w:rPr>
                <w:webHidden/>
              </w:rPr>
              <w:tab/>
            </w:r>
            <w:r w:rsidR="00FE009C">
              <w:rPr>
                <w:webHidden/>
              </w:rPr>
              <w:fldChar w:fldCharType="begin"/>
            </w:r>
            <w:r w:rsidR="00FE009C">
              <w:rPr>
                <w:webHidden/>
              </w:rPr>
              <w:instrText xml:space="preserve"> PAGEREF _Toc25754626 \h </w:instrText>
            </w:r>
            <w:r w:rsidR="00FE009C">
              <w:rPr>
                <w:webHidden/>
              </w:rPr>
            </w:r>
            <w:r w:rsidR="00FE009C">
              <w:rPr>
                <w:webHidden/>
              </w:rPr>
              <w:fldChar w:fldCharType="separate"/>
            </w:r>
            <w:r w:rsidR="00FE009C">
              <w:rPr>
                <w:webHidden/>
              </w:rPr>
              <w:t>28</w:t>
            </w:r>
            <w:r w:rsidR="00FE009C">
              <w:rPr>
                <w:webHidden/>
              </w:rPr>
              <w:fldChar w:fldCharType="end"/>
            </w:r>
          </w:hyperlink>
        </w:p>
        <w:p w14:paraId="7E308B96" w14:textId="58F45432" w:rsidR="00FE009C" w:rsidRDefault="006377E7">
          <w:pPr>
            <w:pStyle w:val="TOC2"/>
            <w:rPr>
              <w:rFonts w:asciiTheme="minorHAnsi" w:eastAsiaTheme="minorEastAsia" w:hAnsiTheme="minorHAnsi" w:cstheme="minorBidi"/>
              <w:b w:val="0"/>
              <w:lang w:val="en-US"/>
            </w:rPr>
          </w:pPr>
          <w:hyperlink w:anchor="_Toc25754627" w:history="1">
            <w:r w:rsidR="00FE009C" w:rsidRPr="00FF01FA">
              <w:rPr>
                <w:rStyle w:val="Hyperlink"/>
              </w:rPr>
              <w:t>7.2</w:t>
            </w:r>
            <w:r w:rsidR="00FE009C">
              <w:rPr>
                <w:rFonts w:asciiTheme="minorHAnsi" w:eastAsiaTheme="minorEastAsia" w:hAnsiTheme="minorHAnsi" w:cstheme="minorBidi"/>
                <w:b w:val="0"/>
                <w:lang w:val="en-US"/>
              </w:rPr>
              <w:tab/>
            </w:r>
            <w:r w:rsidR="00FE009C" w:rsidRPr="00FF01FA">
              <w:rPr>
                <w:rStyle w:val="Hyperlink"/>
              </w:rPr>
              <w:t>Stakeholder Engagement</w:t>
            </w:r>
            <w:r w:rsidR="00FE009C">
              <w:rPr>
                <w:webHidden/>
              </w:rPr>
              <w:tab/>
            </w:r>
            <w:r w:rsidR="00FE009C">
              <w:rPr>
                <w:webHidden/>
              </w:rPr>
              <w:fldChar w:fldCharType="begin"/>
            </w:r>
            <w:r w:rsidR="00FE009C">
              <w:rPr>
                <w:webHidden/>
              </w:rPr>
              <w:instrText xml:space="preserve"> PAGEREF _Toc25754627 \h </w:instrText>
            </w:r>
            <w:r w:rsidR="00FE009C">
              <w:rPr>
                <w:webHidden/>
              </w:rPr>
            </w:r>
            <w:r w:rsidR="00FE009C">
              <w:rPr>
                <w:webHidden/>
              </w:rPr>
              <w:fldChar w:fldCharType="separate"/>
            </w:r>
            <w:r w:rsidR="00FE009C">
              <w:rPr>
                <w:webHidden/>
              </w:rPr>
              <w:t>28</w:t>
            </w:r>
            <w:r w:rsidR="00FE009C">
              <w:rPr>
                <w:webHidden/>
              </w:rPr>
              <w:fldChar w:fldCharType="end"/>
            </w:r>
          </w:hyperlink>
        </w:p>
        <w:p w14:paraId="2767F760" w14:textId="0D3E9752" w:rsidR="00FE009C" w:rsidRDefault="006377E7">
          <w:pPr>
            <w:pStyle w:val="TOC2"/>
            <w:rPr>
              <w:rFonts w:asciiTheme="minorHAnsi" w:eastAsiaTheme="minorEastAsia" w:hAnsiTheme="minorHAnsi" w:cstheme="minorBidi"/>
              <w:b w:val="0"/>
              <w:lang w:val="en-US"/>
            </w:rPr>
          </w:pPr>
          <w:hyperlink w:anchor="_Toc25754628" w:history="1">
            <w:r w:rsidR="00FE009C" w:rsidRPr="00FF01FA">
              <w:rPr>
                <w:rStyle w:val="Hyperlink"/>
              </w:rPr>
              <w:t>7.3</w:t>
            </w:r>
            <w:r w:rsidR="00FE009C">
              <w:rPr>
                <w:rFonts w:asciiTheme="minorHAnsi" w:eastAsiaTheme="minorEastAsia" w:hAnsiTheme="minorHAnsi" w:cstheme="minorBidi"/>
                <w:b w:val="0"/>
                <w:lang w:val="en-US"/>
              </w:rPr>
              <w:tab/>
            </w:r>
            <w:r w:rsidR="00FE009C" w:rsidRPr="00FF01FA">
              <w:rPr>
                <w:rStyle w:val="Hyperlink"/>
              </w:rPr>
              <w:t>Grievance Redress Mechanism (GRM)</w:t>
            </w:r>
            <w:r w:rsidR="00FE009C">
              <w:rPr>
                <w:webHidden/>
              </w:rPr>
              <w:tab/>
            </w:r>
            <w:r w:rsidR="00FE009C">
              <w:rPr>
                <w:webHidden/>
              </w:rPr>
              <w:fldChar w:fldCharType="begin"/>
            </w:r>
            <w:r w:rsidR="00FE009C">
              <w:rPr>
                <w:webHidden/>
              </w:rPr>
              <w:instrText xml:space="preserve"> PAGEREF _Toc25754628 \h </w:instrText>
            </w:r>
            <w:r w:rsidR="00FE009C">
              <w:rPr>
                <w:webHidden/>
              </w:rPr>
            </w:r>
            <w:r w:rsidR="00FE009C">
              <w:rPr>
                <w:webHidden/>
              </w:rPr>
              <w:fldChar w:fldCharType="separate"/>
            </w:r>
            <w:r w:rsidR="00FE009C">
              <w:rPr>
                <w:webHidden/>
              </w:rPr>
              <w:t>28</w:t>
            </w:r>
            <w:r w:rsidR="00FE009C">
              <w:rPr>
                <w:webHidden/>
              </w:rPr>
              <w:fldChar w:fldCharType="end"/>
            </w:r>
          </w:hyperlink>
        </w:p>
        <w:p w14:paraId="5A89D758" w14:textId="5318835B" w:rsidR="00FE009C" w:rsidRDefault="006377E7">
          <w:pPr>
            <w:pStyle w:val="TOC2"/>
            <w:rPr>
              <w:rFonts w:asciiTheme="minorHAnsi" w:eastAsiaTheme="minorEastAsia" w:hAnsiTheme="minorHAnsi" w:cstheme="minorBidi"/>
              <w:b w:val="0"/>
              <w:lang w:val="en-US"/>
            </w:rPr>
          </w:pPr>
          <w:hyperlink w:anchor="_Toc25754629" w:history="1">
            <w:r w:rsidR="00FE009C" w:rsidRPr="00FF01FA">
              <w:rPr>
                <w:rStyle w:val="Hyperlink"/>
              </w:rPr>
              <w:t>7.4</w:t>
            </w:r>
            <w:r w:rsidR="00FE009C">
              <w:rPr>
                <w:rFonts w:asciiTheme="minorHAnsi" w:eastAsiaTheme="minorEastAsia" w:hAnsiTheme="minorHAnsi" w:cstheme="minorBidi"/>
                <w:b w:val="0"/>
                <w:lang w:val="en-US"/>
              </w:rPr>
              <w:tab/>
            </w:r>
            <w:r w:rsidR="00FE009C" w:rsidRPr="00FF01FA">
              <w:rPr>
                <w:rStyle w:val="Hyperlink"/>
              </w:rPr>
              <w:t>Consultation Meetings on the ESMF and Feedback</w:t>
            </w:r>
            <w:r w:rsidR="00FE009C">
              <w:rPr>
                <w:webHidden/>
              </w:rPr>
              <w:tab/>
            </w:r>
            <w:r w:rsidR="00FE009C">
              <w:rPr>
                <w:webHidden/>
              </w:rPr>
              <w:fldChar w:fldCharType="begin"/>
            </w:r>
            <w:r w:rsidR="00FE009C">
              <w:rPr>
                <w:webHidden/>
              </w:rPr>
              <w:instrText xml:space="preserve"> PAGEREF _Toc25754629 \h </w:instrText>
            </w:r>
            <w:r w:rsidR="00FE009C">
              <w:rPr>
                <w:webHidden/>
              </w:rPr>
            </w:r>
            <w:r w:rsidR="00FE009C">
              <w:rPr>
                <w:webHidden/>
              </w:rPr>
              <w:fldChar w:fldCharType="separate"/>
            </w:r>
            <w:r w:rsidR="00FE009C">
              <w:rPr>
                <w:webHidden/>
              </w:rPr>
              <w:t>29</w:t>
            </w:r>
            <w:r w:rsidR="00FE009C">
              <w:rPr>
                <w:webHidden/>
              </w:rPr>
              <w:fldChar w:fldCharType="end"/>
            </w:r>
          </w:hyperlink>
        </w:p>
        <w:p w14:paraId="75173105" w14:textId="2ACAF3A1" w:rsidR="00FE009C" w:rsidRDefault="006377E7">
          <w:pPr>
            <w:pStyle w:val="TOC2"/>
            <w:rPr>
              <w:rFonts w:asciiTheme="minorHAnsi" w:eastAsiaTheme="minorEastAsia" w:hAnsiTheme="minorHAnsi" w:cstheme="minorBidi"/>
              <w:b w:val="0"/>
              <w:lang w:val="en-US"/>
            </w:rPr>
          </w:pPr>
          <w:hyperlink w:anchor="_Toc25754630" w:history="1">
            <w:r w:rsidR="00FE009C" w:rsidRPr="00FF01FA">
              <w:rPr>
                <w:rStyle w:val="Hyperlink"/>
              </w:rPr>
              <w:t>7.5</w:t>
            </w:r>
            <w:r w:rsidR="00FE009C">
              <w:rPr>
                <w:rFonts w:asciiTheme="minorHAnsi" w:eastAsiaTheme="minorEastAsia" w:hAnsiTheme="minorHAnsi" w:cstheme="minorBidi"/>
                <w:b w:val="0"/>
                <w:lang w:val="en-US"/>
              </w:rPr>
              <w:tab/>
            </w:r>
            <w:r w:rsidR="00FE009C" w:rsidRPr="00FF01FA">
              <w:rPr>
                <w:rStyle w:val="Hyperlink"/>
              </w:rPr>
              <w:t>Access to Information</w:t>
            </w:r>
            <w:r w:rsidR="00FE009C">
              <w:rPr>
                <w:webHidden/>
              </w:rPr>
              <w:tab/>
            </w:r>
            <w:r w:rsidR="00FE009C">
              <w:rPr>
                <w:webHidden/>
              </w:rPr>
              <w:fldChar w:fldCharType="begin"/>
            </w:r>
            <w:r w:rsidR="00FE009C">
              <w:rPr>
                <w:webHidden/>
              </w:rPr>
              <w:instrText xml:space="preserve"> PAGEREF _Toc25754630 \h </w:instrText>
            </w:r>
            <w:r w:rsidR="00FE009C">
              <w:rPr>
                <w:webHidden/>
              </w:rPr>
            </w:r>
            <w:r w:rsidR="00FE009C">
              <w:rPr>
                <w:webHidden/>
              </w:rPr>
              <w:fldChar w:fldCharType="separate"/>
            </w:r>
            <w:r w:rsidR="00FE009C">
              <w:rPr>
                <w:webHidden/>
              </w:rPr>
              <w:t>29</w:t>
            </w:r>
            <w:r w:rsidR="00FE009C">
              <w:rPr>
                <w:webHidden/>
              </w:rPr>
              <w:fldChar w:fldCharType="end"/>
            </w:r>
          </w:hyperlink>
        </w:p>
        <w:p w14:paraId="15C075CB" w14:textId="5DE4539C" w:rsidR="00FE009C" w:rsidRDefault="006377E7">
          <w:pPr>
            <w:pStyle w:val="TOC1"/>
            <w:rPr>
              <w:rFonts w:eastAsiaTheme="minorEastAsia"/>
              <w:b w:val="0"/>
              <w:lang w:val="en-US"/>
            </w:rPr>
          </w:pPr>
          <w:hyperlink w:anchor="_Toc25754631" w:history="1">
            <w:r w:rsidR="00FE009C" w:rsidRPr="00FF01FA">
              <w:rPr>
                <w:rStyle w:val="Hyperlink"/>
              </w:rPr>
              <w:t>Annex List</w:t>
            </w:r>
            <w:r w:rsidR="00FE009C">
              <w:rPr>
                <w:webHidden/>
              </w:rPr>
              <w:tab/>
            </w:r>
            <w:r w:rsidR="00FE009C">
              <w:rPr>
                <w:webHidden/>
              </w:rPr>
              <w:fldChar w:fldCharType="begin"/>
            </w:r>
            <w:r w:rsidR="00FE009C">
              <w:rPr>
                <w:webHidden/>
              </w:rPr>
              <w:instrText xml:space="preserve"> PAGEREF _Toc25754631 \h </w:instrText>
            </w:r>
            <w:r w:rsidR="00FE009C">
              <w:rPr>
                <w:webHidden/>
              </w:rPr>
            </w:r>
            <w:r w:rsidR="00FE009C">
              <w:rPr>
                <w:webHidden/>
              </w:rPr>
              <w:fldChar w:fldCharType="separate"/>
            </w:r>
            <w:r w:rsidR="00FE009C">
              <w:rPr>
                <w:webHidden/>
              </w:rPr>
              <w:t>30</w:t>
            </w:r>
            <w:r w:rsidR="00FE009C">
              <w:rPr>
                <w:webHidden/>
              </w:rPr>
              <w:fldChar w:fldCharType="end"/>
            </w:r>
          </w:hyperlink>
        </w:p>
        <w:p w14:paraId="1373B2A8" w14:textId="3A3C6012" w:rsidR="00FE009C" w:rsidRDefault="006377E7">
          <w:pPr>
            <w:pStyle w:val="TOC2"/>
            <w:rPr>
              <w:rFonts w:asciiTheme="minorHAnsi" w:eastAsiaTheme="minorEastAsia" w:hAnsiTheme="minorHAnsi" w:cstheme="minorBidi"/>
              <w:b w:val="0"/>
              <w:lang w:val="en-US"/>
            </w:rPr>
          </w:pPr>
          <w:hyperlink w:anchor="_Toc25754632" w:history="1">
            <w:r w:rsidR="00FE009C" w:rsidRPr="00FF01FA">
              <w:rPr>
                <w:rStyle w:val="Hyperlink"/>
              </w:rPr>
              <w:t>Annex 1 Organogram</w:t>
            </w:r>
            <w:r w:rsidR="00FE009C">
              <w:rPr>
                <w:webHidden/>
              </w:rPr>
              <w:tab/>
            </w:r>
            <w:r w:rsidR="00FE009C">
              <w:rPr>
                <w:webHidden/>
              </w:rPr>
              <w:fldChar w:fldCharType="begin"/>
            </w:r>
            <w:r w:rsidR="00FE009C">
              <w:rPr>
                <w:webHidden/>
              </w:rPr>
              <w:instrText xml:space="preserve"> PAGEREF _Toc25754632 \h </w:instrText>
            </w:r>
            <w:r w:rsidR="00FE009C">
              <w:rPr>
                <w:webHidden/>
              </w:rPr>
            </w:r>
            <w:r w:rsidR="00FE009C">
              <w:rPr>
                <w:webHidden/>
              </w:rPr>
              <w:fldChar w:fldCharType="separate"/>
            </w:r>
            <w:r w:rsidR="00FE009C">
              <w:rPr>
                <w:webHidden/>
              </w:rPr>
              <w:t>31</w:t>
            </w:r>
            <w:r w:rsidR="00FE009C">
              <w:rPr>
                <w:webHidden/>
              </w:rPr>
              <w:fldChar w:fldCharType="end"/>
            </w:r>
          </w:hyperlink>
        </w:p>
        <w:p w14:paraId="58999C90" w14:textId="6FF6DC1D" w:rsidR="00FE009C" w:rsidRDefault="006377E7">
          <w:pPr>
            <w:pStyle w:val="TOC2"/>
            <w:rPr>
              <w:rFonts w:asciiTheme="minorHAnsi" w:eastAsiaTheme="minorEastAsia" w:hAnsiTheme="minorHAnsi" w:cstheme="minorBidi"/>
              <w:b w:val="0"/>
              <w:lang w:val="en-US"/>
            </w:rPr>
          </w:pPr>
          <w:hyperlink w:anchor="_Toc25754633" w:history="1">
            <w:r w:rsidR="00FE009C" w:rsidRPr="00FF01FA">
              <w:rPr>
                <w:rStyle w:val="Hyperlink"/>
              </w:rPr>
              <w:t>Annex 2 Example of Grievance Redress Mechanism Log</w:t>
            </w:r>
            <w:r w:rsidR="00FE009C">
              <w:rPr>
                <w:webHidden/>
              </w:rPr>
              <w:tab/>
            </w:r>
            <w:r w:rsidR="00FE009C">
              <w:rPr>
                <w:webHidden/>
              </w:rPr>
              <w:fldChar w:fldCharType="begin"/>
            </w:r>
            <w:r w:rsidR="00FE009C">
              <w:rPr>
                <w:webHidden/>
              </w:rPr>
              <w:instrText xml:space="preserve"> PAGEREF _Toc25754633 \h </w:instrText>
            </w:r>
            <w:r w:rsidR="00FE009C">
              <w:rPr>
                <w:webHidden/>
              </w:rPr>
            </w:r>
            <w:r w:rsidR="00FE009C">
              <w:rPr>
                <w:webHidden/>
              </w:rPr>
              <w:fldChar w:fldCharType="separate"/>
            </w:r>
            <w:r w:rsidR="00FE009C">
              <w:rPr>
                <w:webHidden/>
              </w:rPr>
              <w:t>32</w:t>
            </w:r>
            <w:r w:rsidR="00FE009C">
              <w:rPr>
                <w:webHidden/>
              </w:rPr>
              <w:fldChar w:fldCharType="end"/>
            </w:r>
          </w:hyperlink>
        </w:p>
        <w:p w14:paraId="18182FBC" w14:textId="3EDAEC8D" w:rsidR="00FE009C" w:rsidRDefault="006377E7">
          <w:pPr>
            <w:pStyle w:val="TOC2"/>
            <w:rPr>
              <w:rFonts w:asciiTheme="minorHAnsi" w:eastAsiaTheme="minorEastAsia" w:hAnsiTheme="minorHAnsi" w:cstheme="minorBidi"/>
              <w:b w:val="0"/>
              <w:lang w:val="en-US"/>
            </w:rPr>
          </w:pPr>
          <w:hyperlink w:anchor="_Toc25754634" w:history="1">
            <w:r w:rsidR="00FE009C" w:rsidRPr="00FF01FA">
              <w:rPr>
                <w:rStyle w:val="Hyperlink"/>
              </w:rPr>
              <w:t>Annex 3 Beneficiary Selection Criteria</w:t>
            </w:r>
            <w:r w:rsidR="00FE009C">
              <w:rPr>
                <w:webHidden/>
              </w:rPr>
              <w:tab/>
            </w:r>
            <w:r w:rsidR="00FE009C">
              <w:rPr>
                <w:webHidden/>
              </w:rPr>
              <w:fldChar w:fldCharType="begin"/>
            </w:r>
            <w:r w:rsidR="00FE009C">
              <w:rPr>
                <w:webHidden/>
              </w:rPr>
              <w:instrText xml:space="preserve"> PAGEREF _Toc25754634 \h </w:instrText>
            </w:r>
            <w:r w:rsidR="00FE009C">
              <w:rPr>
                <w:webHidden/>
              </w:rPr>
            </w:r>
            <w:r w:rsidR="00FE009C">
              <w:rPr>
                <w:webHidden/>
              </w:rPr>
              <w:fldChar w:fldCharType="separate"/>
            </w:r>
            <w:r w:rsidR="00FE009C">
              <w:rPr>
                <w:webHidden/>
              </w:rPr>
              <w:t>33</w:t>
            </w:r>
            <w:r w:rsidR="00FE009C">
              <w:rPr>
                <w:webHidden/>
              </w:rPr>
              <w:fldChar w:fldCharType="end"/>
            </w:r>
          </w:hyperlink>
        </w:p>
        <w:p w14:paraId="72EBF697" w14:textId="4E9CD979" w:rsidR="00FE009C" w:rsidRDefault="006377E7">
          <w:pPr>
            <w:pStyle w:val="TOC2"/>
            <w:rPr>
              <w:rFonts w:asciiTheme="minorHAnsi" w:eastAsiaTheme="minorEastAsia" w:hAnsiTheme="minorHAnsi" w:cstheme="minorBidi"/>
              <w:b w:val="0"/>
              <w:lang w:val="en-US"/>
            </w:rPr>
          </w:pPr>
          <w:hyperlink w:anchor="_Toc25754635" w:history="1">
            <w:r w:rsidR="00FE009C" w:rsidRPr="00FF01FA">
              <w:rPr>
                <w:rStyle w:val="Hyperlink"/>
              </w:rPr>
              <w:t>Annex 4 Beneficiary Agreement</w:t>
            </w:r>
            <w:r w:rsidR="00FE009C">
              <w:rPr>
                <w:webHidden/>
              </w:rPr>
              <w:tab/>
            </w:r>
            <w:r w:rsidR="00FE009C">
              <w:rPr>
                <w:webHidden/>
              </w:rPr>
              <w:fldChar w:fldCharType="begin"/>
            </w:r>
            <w:r w:rsidR="00FE009C">
              <w:rPr>
                <w:webHidden/>
              </w:rPr>
              <w:instrText xml:space="preserve"> PAGEREF _Toc25754635 \h </w:instrText>
            </w:r>
            <w:r w:rsidR="00FE009C">
              <w:rPr>
                <w:webHidden/>
              </w:rPr>
            </w:r>
            <w:r w:rsidR="00FE009C">
              <w:rPr>
                <w:webHidden/>
              </w:rPr>
              <w:fldChar w:fldCharType="separate"/>
            </w:r>
            <w:r w:rsidR="00FE009C">
              <w:rPr>
                <w:webHidden/>
              </w:rPr>
              <w:t>35</w:t>
            </w:r>
            <w:r w:rsidR="00FE009C">
              <w:rPr>
                <w:webHidden/>
              </w:rPr>
              <w:fldChar w:fldCharType="end"/>
            </w:r>
          </w:hyperlink>
        </w:p>
        <w:p w14:paraId="61600101" w14:textId="1049D27D" w:rsidR="00FE009C" w:rsidRDefault="006377E7">
          <w:pPr>
            <w:pStyle w:val="TOC2"/>
            <w:rPr>
              <w:rFonts w:asciiTheme="minorHAnsi" w:eastAsiaTheme="minorEastAsia" w:hAnsiTheme="minorHAnsi" w:cstheme="minorBidi"/>
              <w:b w:val="0"/>
              <w:lang w:val="en-US"/>
            </w:rPr>
          </w:pPr>
          <w:hyperlink w:anchor="_Toc25754636" w:history="1">
            <w:r w:rsidR="00FE009C" w:rsidRPr="00FF01FA">
              <w:rPr>
                <w:rStyle w:val="Hyperlink"/>
              </w:rPr>
              <w:t>Annex 5 Relocation procedure</w:t>
            </w:r>
            <w:r w:rsidR="00FE009C">
              <w:rPr>
                <w:webHidden/>
              </w:rPr>
              <w:tab/>
            </w:r>
            <w:r w:rsidR="00FE009C">
              <w:rPr>
                <w:webHidden/>
              </w:rPr>
              <w:fldChar w:fldCharType="begin"/>
            </w:r>
            <w:r w:rsidR="00FE009C">
              <w:rPr>
                <w:webHidden/>
              </w:rPr>
              <w:instrText xml:space="preserve"> PAGEREF _Toc25754636 \h </w:instrText>
            </w:r>
            <w:r w:rsidR="00FE009C">
              <w:rPr>
                <w:webHidden/>
              </w:rPr>
            </w:r>
            <w:r w:rsidR="00FE009C">
              <w:rPr>
                <w:webHidden/>
              </w:rPr>
              <w:fldChar w:fldCharType="separate"/>
            </w:r>
            <w:r w:rsidR="00FE009C">
              <w:rPr>
                <w:webHidden/>
              </w:rPr>
              <w:t>38</w:t>
            </w:r>
            <w:r w:rsidR="00FE009C">
              <w:rPr>
                <w:webHidden/>
              </w:rPr>
              <w:fldChar w:fldCharType="end"/>
            </w:r>
          </w:hyperlink>
        </w:p>
        <w:p w14:paraId="3B1370D6" w14:textId="448337F3" w:rsidR="00FE009C" w:rsidRDefault="006377E7">
          <w:pPr>
            <w:pStyle w:val="TOC2"/>
            <w:rPr>
              <w:rFonts w:asciiTheme="minorHAnsi" w:eastAsiaTheme="minorEastAsia" w:hAnsiTheme="minorHAnsi" w:cstheme="minorBidi"/>
              <w:b w:val="0"/>
              <w:lang w:val="en-US"/>
            </w:rPr>
          </w:pPr>
          <w:hyperlink w:anchor="_Toc25754637" w:history="1">
            <w:r w:rsidR="00FE009C" w:rsidRPr="00FF01FA">
              <w:rPr>
                <w:rStyle w:val="Hyperlink"/>
              </w:rPr>
              <w:t>Annex 6 Asbestos and Mold Remediation Plan</w:t>
            </w:r>
            <w:r w:rsidR="00FE009C">
              <w:rPr>
                <w:webHidden/>
              </w:rPr>
              <w:tab/>
            </w:r>
            <w:r w:rsidR="00FE009C">
              <w:rPr>
                <w:webHidden/>
              </w:rPr>
              <w:fldChar w:fldCharType="begin"/>
            </w:r>
            <w:r w:rsidR="00FE009C">
              <w:rPr>
                <w:webHidden/>
              </w:rPr>
              <w:instrText xml:space="preserve"> PAGEREF _Toc25754637 \h </w:instrText>
            </w:r>
            <w:r w:rsidR="00FE009C">
              <w:rPr>
                <w:webHidden/>
              </w:rPr>
            </w:r>
            <w:r w:rsidR="00FE009C">
              <w:rPr>
                <w:webHidden/>
              </w:rPr>
              <w:fldChar w:fldCharType="separate"/>
            </w:r>
            <w:r w:rsidR="00FE009C">
              <w:rPr>
                <w:webHidden/>
              </w:rPr>
              <w:t>39</w:t>
            </w:r>
            <w:r w:rsidR="00FE009C">
              <w:rPr>
                <w:webHidden/>
              </w:rPr>
              <w:fldChar w:fldCharType="end"/>
            </w:r>
          </w:hyperlink>
        </w:p>
        <w:p w14:paraId="28BBAC5D" w14:textId="0933DC42" w:rsidR="00F13F6C" w:rsidRDefault="00F13F6C">
          <w:r>
            <w:rPr>
              <w:b/>
              <w:bCs/>
              <w:noProof/>
            </w:rPr>
            <w:fldChar w:fldCharType="end"/>
          </w:r>
        </w:p>
      </w:sdtContent>
    </w:sdt>
    <w:p w14:paraId="474FA718" w14:textId="20F4C5CD" w:rsidR="00DA143C" w:rsidRPr="008B0C6E" w:rsidRDefault="00DA143C">
      <w:pPr>
        <w:rPr>
          <w:b/>
        </w:rPr>
      </w:pPr>
      <w:r w:rsidRPr="008B0C6E">
        <w:rPr>
          <w:b/>
        </w:rPr>
        <w:t>List of Tables</w:t>
      </w:r>
      <w:r w:rsidR="00234C45" w:rsidRPr="008B0C6E">
        <w:rPr>
          <w:b/>
        </w:rPr>
        <w:t xml:space="preserve"> </w:t>
      </w:r>
    </w:p>
    <w:p w14:paraId="491DF801" w14:textId="382375F7" w:rsidR="00CB7012" w:rsidRDefault="00290F7D">
      <w:pPr>
        <w:pStyle w:val="TableofFigures"/>
        <w:tabs>
          <w:tab w:val="right" w:leader="dot" w:pos="9345"/>
        </w:tabs>
        <w:rPr>
          <w:rFonts w:eastAsiaTheme="minorEastAsia"/>
          <w:noProof/>
          <w:lang w:val="nl-NL" w:eastAsia="nl-NL"/>
        </w:rPr>
      </w:pPr>
      <w:r>
        <w:fldChar w:fldCharType="begin"/>
      </w:r>
      <w:r>
        <w:instrText xml:space="preserve"> TOC \h \z \c "Table" </w:instrText>
      </w:r>
      <w:r>
        <w:fldChar w:fldCharType="separate"/>
      </w:r>
      <w:hyperlink w:anchor="_Toc21021455" w:history="1">
        <w:r w:rsidR="00CB7012" w:rsidRPr="00DF08F3">
          <w:rPr>
            <w:rStyle w:val="Hyperlink"/>
            <w:noProof/>
          </w:rPr>
          <w:t>Table 3.1:  World Bank ESS’s Requirements Actions Taken by NLRC</w:t>
        </w:r>
        <w:r w:rsidR="00CB7012">
          <w:rPr>
            <w:noProof/>
            <w:webHidden/>
          </w:rPr>
          <w:tab/>
        </w:r>
        <w:r w:rsidR="00CB7012">
          <w:rPr>
            <w:noProof/>
            <w:webHidden/>
          </w:rPr>
          <w:fldChar w:fldCharType="begin"/>
        </w:r>
        <w:r w:rsidR="00CB7012">
          <w:rPr>
            <w:noProof/>
            <w:webHidden/>
          </w:rPr>
          <w:instrText xml:space="preserve"> PAGEREF _Toc21021455 \h </w:instrText>
        </w:r>
        <w:r w:rsidR="00CB7012">
          <w:rPr>
            <w:noProof/>
            <w:webHidden/>
          </w:rPr>
        </w:r>
        <w:r w:rsidR="00CB7012">
          <w:rPr>
            <w:noProof/>
            <w:webHidden/>
          </w:rPr>
          <w:fldChar w:fldCharType="separate"/>
        </w:r>
        <w:r w:rsidR="00667669">
          <w:rPr>
            <w:noProof/>
            <w:webHidden/>
          </w:rPr>
          <w:t>11</w:t>
        </w:r>
        <w:r w:rsidR="00CB7012">
          <w:rPr>
            <w:noProof/>
            <w:webHidden/>
          </w:rPr>
          <w:fldChar w:fldCharType="end"/>
        </w:r>
      </w:hyperlink>
    </w:p>
    <w:p w14:paraId="1DC028EA" w14:textId="6D09D272" w:rsidR="00CB7012" w:rsidRDefault="006377E7">
      <w:pPr>
        <w:pStyle w:val="TableofFigures"/>
        <w:tabs>
          <w:tab w:val="right" w:leader="dot" w:pos="9345"/>
        </w:tabs>
        <w:rPr>
          <w:rFonts w:eastAsiaTheme="minorEastAsia"/>
          <w:noProof/>
          <w:lang w:val="nl-NL" w:eastAsia="nl-NL"/>
        </w:rPr>
      </w:pPr>
      <w:hyperlink w:anchor="_Toc21021456" w:history="1">
        <w:r w:rsidR="00CB7012" w:rsidRPr="00DF08F3">
          <w:rPr>
            <w:rStyle w:val="Hyperlink"/>
            <w:noProof/>
          </w:rPr>
          <w:t>Table 4.1:  Average Monthly Weather Data of Sint Maarten</w:t>
        </w:r>
        <w:r w:rsidR="00CB7012">
          <w:rPr>
            <w:noProof/>
            <w:webHidden/>
          </w:rPr>
          <w:tab/>
        </w:r>
        <w:r w:rsidR="00CB7012">
          <w:rPr>
            <w:noProof/>
            <w:webHidden/>
          </w:rPr>
          <w:fldChar w:fldCharType="begin"/>
        </w:r>
        <w:r w:rsidR="00CB7012">
          <w:rPr>
            <w:noProof/>
            <w:webHidden/>
          </w:rPr>
          <w:instrText xml:space="preserve"> PAGEREF _Toc21021456 \h </w:instrText>
        </w:r>
        <w:r w:rsidR="00CB7012">
          <w:rPr>
            <w:noProof/>
            <w:webHidden/>
          </w:rPr>
        </w:r>
        <w:r w:rsidR="00CB7012">
          <w:rPr>
            <w:noProof/>
            <w:webHidden/>
          </w:rPr>
          <w:fldChar w:fldCharType="separate"/>
        </w:r>
        <w:r w:rsidR="00667669">
          <w:rPr>
            <w:noProof/>
            <w:webHidden/>
          </w:rPr>
          <w:t>15</w:t>
        </w:r>
        <w:r w:rsidR="00CB7012">
          <w:rPr>
            <w:noProof/>
            <w:webHidden/>
          </w:rPr>
          <w:fldChar w:fldCharType="end"/>
        </w:r>
      </w:hyperlink>
    </w:p>
    <w:p w14:paraId="6FEE57B8" w14:textId="7349CC40" w:rsidR="00CB7012" w:rsidRDefault="006377E7">
      <w:pPr>
        <w:pStyle w:val="TableofFigures"/>
        <w:tabs>
          <w:tab w:val="right" w:leader="dot" w:pos="9345"/>
        </w:tabs>
        <w:rPr>
          <w:rFonts w:eastAsiaTheme="minorEastAsia"/>
          <w:noProof/>
          <w:lang w:val="nl-NL" w:eastAsia="nl-NL"/>
        </w:rPr>
      </w:pPr>
      <w:hyperlink w:anchor="_Toc21021457" w:history="1">
        <w:r w:rsidR="00CB7012" w:rsidRPr="00DF08F3">
          <w:rPr>
            <w:rStyle w:val="Hyperlink"/>
            <w:rFonts w:cstheme="minorHAnsi"/>
            <w:noProof/>
          </w:rPr>
          <w:t>Table 6.1:  Roles and Responsibilities in Environmental and Social Management of the Project</w:t>
        </w:r>
        <w:r w:rsidR="00CB7012">
          <w:rPr>
            <w:noProof/>
            <w:webHidden/>
          </w:rPr>
          <w:tab/>
        </w:r>
        <w:r w:rsidR="00CB7012">
          <w:rPr>
            <w:noProof/>
            <w:webHidden/>
          </w:rPr>
          <w:fldChar w:fldCharType="begin"/>
        </w:r>
        <w:r w:rsidR="00CB7012">
          <w:rPr>
            <w:noProof/>
            <w:webHidden/>
          </w:rPr>
          <w:instrText xml:space="preserve"> PAGEREF _Toc21021457 \h </w:instrText>
        </w:r>
        <w:r w:rsidR="00CB7012">
          <w:rPr>
            <w:noProof/>
            <w:webHidden/>
          </w:rPr>
        </w:r>
        <w:r w:rsidR="00CB7012">
          <w:rPr>
            <w:noProof/>
            <w:webHidden/>
          </w:rPr>
          <w:fldChar w:fldCharType="separate"/>
        </w:r>
        <w:r w:rsidR="00667669">
          <w:rPr>
            <w:noProof/>
            <w:webHidden/>
          </w:rPr>
          <w:t>27</w:t>
        </w:r>
        <w:r w:rsidR="00CB7012">
          <w:rPr>
            <w:noProof/>
            <w:webHidden/>
          </w:rPr>
          <w:fldChar w:fldCharType="end"/>
        </w:r>
      </w:hyperlink>
    </w:p>
    <w:p w14:paraId="0833AA65" w14:textId="18BA9620" w:rsidR="002D4907" w:rsidRDefault="00290F7D">
      <w:r>
        <w:fldChar w:fldCharType="end"/>
      </w:r>
    </w:p>
    <w:p w14:paraId="762EA570" w14:textId="77777777" w:rsidR="0037014B" w:rsidRDefault="0037014B" w:rsidP="00F13F6C">
      <w:pPr>
        <w:pStyle w:val="Title"/>
      </w:pPr>
    </w:p>
    <w:p w14:paraId="3291FAA6" w14:textId="77777777" w:rsidR="0037014B" w:rsidRDefault="0037014B">
      <w:pPr>
        <w:spacing w:after="160" w:line="259" w:lineRule="auto"/>
        <w:jc w:val="left"/>
        <w:rPr>
          <w:rFonts w:eastAsiaTheme="majorEastAsia" w:cstheme="majorBidi"/>
          <w:b/>
          <w:spacing w:val="-10"/>
          <w:kern w:val="28"/>
          <w:sz w:val="36"/>
          <w:szCs w:val="56"/>
        </w:rPr>
      </w:pPr>
      <w:r>
        <w:br w:type="page"/>
      </w:r>
    </w:p>
    <w:p w14:paraId="1F9CAD9F" w14:textId="768DA222" w:rsidR="00DA143C" w:rsidRDefault="00E20071" w:rsidP="00F13F6C">
      <w:pPr>
        <w:pStyle w:val="Title"/>
      </w:pPr>
      <w:r>
        <w:lastRenderedPageBreak/>
        <w:t xml:space="preserve">Abbreviations and </w:t>
      </w:r>
      <w:r w:rsidR="00DA143C">
        <w:t>Acronyms</w:t>
      </w:r>
    </w:p>
    <w:p w14:paraId="4EEBBD64" w14:textId="77777777" w:rsidR="00F13F6C" w:rsidRPr="00F13F6C" w:rsidRDefault="00F13F6C" w:rsidP="00F13F6C"/>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089"/>
        <w:gridCol w:w="284"/>
        <w:gridCol w:w="567"/>
        <w:gridCol w:w="928"/>
      </w:tblGrid>
      <w:tr w:rsidR="00850856" w:rsidRPr="00FE2F42" w14:paraId="3EAA8F07" w14:textId="77777777" w:rsidTr="008E6C37">
        <w:tc>
          <w:tcPr>
            <w:tcW w:w="986" w:type="dxa"/>
          </w:tcPr>
          <w:p w14:paraId="25669DC3" w14:textId="7054B14F" w:rsidR="00850856" w:rsidRPr="00973A94" w:rsidRDefault="00850856" w:rsidP="00850856">
            <w:pPr>
              <w:spacing w:after="0"/>
              <w:rPr>
                <w:szCs w:val="20"/>
              </w:rPr>
            </w:pPr>
            <w:r w:rsidRPr="00973A94">
              <w:t>ANG</w:t>
            </w:r>
          </w:p>
        </w:tc>
        <w:tc>
          <w:tcPr>
            <w:tcW w:w="7089" w:type="dxa"/>
          </w:tcPr>
          <w:p w14:paraId="6CBF18D4" w14:textId="46043B59" w:rsidR="00850856" w:rsidRPr="00973A94" w:rsidRDefault="00850856" w:rsidP="00850856">
            <w:pPr>
              <w:spacing w:after="0"/>
              <w:rPr>
                <w:szCs w:val="20"/>
              </w:rPr>
            </w:pPr>
            <w:r w:rsidRPr="00973A94">
              <w:t>Netherlands Antillean Guilder</w:t>
            </w:r>
          </w:p>
        </w:tc>
        <w:tc>
          <w:tcPr>
            <w:tcW w:w="284" w:type="dxa"/>
          </w:tcPr>
          <w:p w14:paraId="16B666A4" w14:textId="77777777" w:rsidR="00850856" w:rsidRPr="00FE2F42" w:rsidRDefault="00850856" w:rsidP="00850856">
            <w:pPr>
              <w:spacing w:after="0"/>
              <w:rPr>
                <w:szCs w:val="20"/>
              </w:rPr>
            </w:pPr>
          </w:p>
        </w:tc>
        <w:tc>
          <w:tcPr>
            <w:tcW w:w="567" w:type="dxa"/>
          </w:tcPr>
          <w:p w14:paraId="6E8C683C" w14:textId="7E2DC2A4" w:rsidR="00850856" w:rsidRPr="00FE2F42" w:rsidRDefault="00850856" w:rsidP="00850856">
            <w:pPr>
              <w:spacing w:after="0"/>
              <w:rPr>
                <w:szCs w:val="20"/>
              </w:rPr>
            </w:pPr>
          </w:p>
        </w:tc>
        <w:tc>
          <w:tcPr>
            <w:tcW w:w="928" w:type="dxa"/>
          </w:tcPr>
          <w:p w14:paraId="1B87AAA7" w14:textId="7EB4EE7A" w:rsidR="00850856" w:rsidRPr="00FE2F42" w:rsidRDefault="00850856" w:rsidP="00850856">
            <w:pPr>
              <w:spacing w:after="0"/>
              <w:rPr>
                <w:szCs w:val="20"/>
              </w:rPr>
            </w:pPr>
          </w:p>
        </w:tc>
      </w:tr>
      <w:tr w:rsidR="00BE0647" w:rsidRPr="00FE2F42" w14:paraId="175D54CD" w14:textId="77777777" w:rsidTr="008E6C37">
        <w:tc>
          <w:tcPr>
            <w:tcW w:w="986" w:type="dxa"/>
          </w:tcPr>
          <w:p w14:paraId="03A13AFC" w14:textId="77E52C59" w:rsidR="00BE0647" w:rsidRPr="00973A94" w:rsidRDefault="00BE0647" w:rsidP="00850856">
            <w:pPr>
              <w:spacing w:after="0"/>
            </w:pPr>
            <w:proofErr w:type="spellStart"/>
            <w:r w:rsidRPr="00973A94">
              <w:t>BoQ</w:t>
            </w:r>
            <w:proofErr w:type="spellEnd"/>
          </w:p>
        </w:tc>
        <w:tc>
          <w:tcPr>
            <w:tcW w:w="7089" w:type="dxa"/>
          </w:tcPr>
          <w:p w14:paraId="5B607A09" w14:textId="6062ECC6" w:rsidR="00BE0647" w:rsidRPr="00973A94" w:rsidRDefault="00BE0647" w:rsidP="00850856">
            <w:pPr>
              <w:spacing w:after="0"/>
            </w:pPr>
            <w:r w:rsidRPr="00973A94">
              <w:t>Bill of Quantity</w:t>
            </w:r>
          </w:p>
        </w:tc>
        <w:tc>
          <w:tcPr>
            <w:tcW w:w="284" w:type="dxa"/>
          </w:tcPr>
          <w:p w14:paraId="1F3696B8" w14:textId="77777777" w:rsidR="00BE0647" w:rsidRPr="00FE2F42" w:rsidRDefault="00BE0647" w:rsidP="00850856">
            <w:pPr>
              <w:spacing w:after="0"/>
              <w:rPr>
                <w:szCs w:val="20"/>
              </w:rPr>
            </w:pPr>
          </w:p>
        </w:tc>
        <w:tc>
          <w:tcPr>
            <w:tcW w:w="567" w:type="dxa"/>
          </w:tcPr>
          <w:p w14:paraId="0C40D675" w14:textId="77777777" w:rsidR="00BE0647" w:rsidRPr="00FE2F42" w:rsidRDefault="00BE0647" w:rsidP="00850856">
            <w:pPr>
              <w:spacing w:after="0"/>
              <w:rPr>
                <w:szCs w:val="20"/>
              </w:rPr>
            </w:pPr>
          </w:p>
        </w:tc>
        <w:tc>
          <w:tcPr>
            <w:tcW w:w="928" w:type="dxa"/>
          </w:tcPr>
          <w:p w14:paraId="2E6FF02A" w14:textId="77777777" w:rsidR="00BE0647" w:rsidRPr="00FE2F42" w:rsidRDefault="00BE0647" w:rsidP="00850856">
            <w:pPr>
              <w:spacing w:after="0"/>
              <w:rPr>
                <w:szCs w:val="20"/>
              </w:rPr>
            </w:pPr>
          </w:p>
        </w:tc>
      </w:tr>
      <w:tr w:rsidR="00850856" w:rsidRPr="00FE2F42" w14:paraId="66722F97" w14:textId="77777777" w:rsidTr="008E6C37">
        <w:tc>
          <w:tcPr>
            <w:tcW w:w="986" w:type="dxa"/>
          </w:tcPr>
          <w:p w14:paraId="1F16AF2A" w14:textId="30D54F16" w:rsidR="00850856" w:rsidRPr="00973A94" w:rsidRDefault="00850856" w:rsidP="00850856">
            <w:pPr>
              <w:spacing w:after="0"/>
              <w:rPr>
                <w:szCs w:val="20"/>
              </w:rPr>
            </w:pPr>
            <w:r w:rsidRPr="00973A94">
              <w:rPr>
                <w:szCs w:val="20"/>
                <w:lang w:val="en-US"/>
              </w:rPr>
              <w:t>EIA</w:t>
            </w:r>
          </w:p>
        </w:tc>
        <w:tc>
          <w:tcPr>
            <w:tcW w:w="7089" w:type="dxa"/>
          </w:tcPr>
          <w:p w14:paraId="444A8E5D" w14:textId="0247CF52" w:rsidR="00850856" w:rsidRPr="00973A94" w:rsidRDefault="00850856" w:rsidP="00850856">
            <w:pPr>
              <w:spacing w:after="0"/>
              <w:rPr>
                <w:szCs w:val="20"/>
              </w:rPr>
            </w:pPr>
            <w:r w:rsidRPr="00973A94">
              <w:rPr>
                <w:szCs w:val="20"/>
                <w:lang w:val="en-US"/>
              </w:rPr>
              <w:t>Environmental Impact Assessment</w:t>
            </w:r>
          </w:p>
        </w:tc>
        <w:tc>
          <w:tcPr>
            <w:tcW w:w="284" w:type="dxa"/>
          </w:tcPr>
          <w:p w14:paraId="3E58BF14" w14:textId="77777777" w:rsidR="00850856" w:rsidRPr="00FE2F42" w:rsidRDefault="00850856" w:rsidP="00850856">
            <w:pPr>
              <w:spacing w:after="0"/>
              <w:rPr>
                <w:szCs w:val="20"/>
              </w:rPr>
            </w:pPr>
          </w:p>
        </w:tc>
        <w:tc>
          <w:tcPr>
            <w:tcW w:w="567" w:type="dxa"/>
          </w:tcPr>
          <w:p w14:paraId="6DA72F84" w14:textId="23B296BD" w:rsidR="00850856" w:rsidRPr="00FE2F42" w:rsidRDefault="00850856" w:rsidP="00850856">
            <w:pPr>
              <w:spacing w:after="0"/>
              <w:rPr>
                <w:szCs w:val="20"/>
              </w:rPr>
            </w:pPr>
          </w:p>
        </w:tc>
        <w:tc>
          <w:tcPr>
            <w:tcW w:w="928" w:type="dxa"/>
          </w:tcPr>
          <w:p w14:paraId="41D6BF35" w14:textId="096FDE5F" w:rsidR="00850856" w:rsidRPr="00FE2F42" w:rsidRDefault="00850856" w:rsidP="00850856">
            <w:pPr>
              <w:spacing w:after="0"/>
              <w:rPr>
                <w:szCs w:val="20"/>
              </w:rPr>
            </w:pPr>
          </w:p>
        </w:tc>
      </w:tr>
      <w:tr w:rsidR="00850856" w:rsidRPr="00FE2F42" w14:paraId="48096F4A" w14:textId="77777777" w:rsidTr="008E6C37">
        <w:tc>
          <w:tcPr>
            <w:tcW w:w="986" w:type="dxa"/>
          </w:tcPr>
          <w:p w14:paraId="6ECC7C48" w14:textId="13AE2D04" w:rsidR="00850856" w:rsidRPr="00973A94" w:rsidRDefault="00850856" w:rsidP="00850856">
            <w:pPr>
              <w:spacing w:after="0"/>
              <w:rPr>
                <w:szCs w:val="20"/>
              </w:rPr>
            </w:pPr>
            <w:r w:rsidRPr="00973A94">
              <w:t>EHSGs</w:t>
            </w:r>
          </w:p>
        </w:tc>
        <w:tc>
          <w:tcPr>
            <w:tcW w:w="7089" w:type="dxa"/>
          </w:tcPr>
          <w:p w14:paraId="35C8B70A" w14:textId="1C01A808" w:rsidR="00850856" w:rsidRPr="00973A94" w:rsidRDefault="00850856" w:rsidP="00850856">
            <w:pPr>
              <w:spacing w:after="0"/>
              <w:rPr>
                <w:szCs w:val="20"/>
              </w:rPr>
            </w:pPr>
            <w:r w:rsidRPr="00973A94">
              <w:rPr>
                <w:szCs w:val="20"/>
              </w:rPr>
              <w:t>Environmental Health and Safety Guidelines</w:t>
            </w:r>
          </w:p>
        </w:tc>
        <w:tc>
          <w:tcPr>
            <w:tcW w:w="284" w:type="dxa"/>
          </w:tcPr>
          <w:p w14:paraId="31710FE7" w14:textId="77777777" w:rsidR="00850856" w:rsidRPr="00FE2F42" w:rsidRDefault="00850856" w:rsidP="00850856">
            <w:pPr>
              <w:spacing w:after="0"/>
              <w:rPr>
                <w:szCs w:val="20"/>
              </w:rPr>
            </w:pPr>
          </w:p>
        </w:tc>
        <w:tc>
          <w:tcPr>
            <w:tcW w:w="567" w:type="dxa"/>
          </w:tcPr>
          <w:p w14:paraId="597BEECD" w14:textId="59403EF3" w:rsidR="00850856" w:rsidRPr="00FE2F42" w:rsidRDefault="00850856" w:rsidP="00850856">
            <w:pPr>
              <w:spacing w:after="0"/>
              <w:rPr>
                <w:szCs w:val="20"/>
              </w:rPr>
            </w:pPr>
          </w:p>
        </w:tc>
        <w:tc>
          <w:tcPr>
            <w:tcW w:w="928" w:type="dxa"/>
          </w:tcPr>
          <w:p w14:paraId="02851F2B" w14:textId="5B3D49AC" w:rsidR="00850856" w:rsidRPr="00FE2F42" w:rsidRDefault="00850856" w:rsidP="00850856">
            <w:pPr>
              <w:spacing w:after="0"/>
              <w:rPr>
                <w:szCs w:val="20"/>
              </w:rPr>
            </w:pPr>
          </w:p>
        </w:tc>
      </w:tr>
      <w:tr w:rsidR="00850856" w:rsidRPr="00FE2F42" w14:paraId="4D6AFA8C" w14:textId="77777777" w:rsidTr="008E6C37">
        <w:tc>
          <w:tcPr>
            <w:tcW w:w="986" w:type="dxa"/>
          </w:tcPr>
          <w:p w14:paraId="51FBB323" w14:textId="00F6997E" w:rsidR="00850856" w:rsidRPr="00973A94" w:rsidRDefault="00850856" w:rsidP="00850856">
            <w:pPr>
              <w:spacing w:after="0"/>
              <w:rPr>
                <w:szCs w:val="20"/>
                <w:lang w:val="en-US"/>
              </w:rPr>
            </w:pPr>
            <w:r w:rsidRPr="00973A94">
              <w:rPr>
                <w:szCs w:val="20"/>
                <w:lang w:val="en-US"/>
              </w:rPr>
              <w:t>ESF</w:t>
            </w:r>
          </w:p>
        </w:tc>
        <w:tc>
          <w:tcPr>
            <w:tcW w:w="7089" w:type="dxa"/>
          </w:tcPr>
          <w:p w14:paraId="40141BE2" w14:textId="3AE2A7FC" w:rsidR="00850856" w:rsidRPr="00973A94" w:rsidRDefault="00850856" w:rsidP="00850856">
            <w:pPr>
              <w:spacing w:after="0"/>
              <w:rPr>
                <w:szCs w:val="20"/>
                <w:lang w:val="en-US"/>
              </w:rPr>
            </w:pPr>
            <w:r w:rsidRPr="00973A94">
              <w:t>Environmental and Social Framework</w:t>
            </w:r>
          </w:p>
        </w:tc>
        <w:tc>
          <w:tcPr>
            <w:tcW w:w="284" w:type="dxa"/>
          </w:tcPr>
          <w:p w14:paraId="5E7E8298" w14:textId="77777777" w:rsidR="00850856" w:rsidRPr="00FE2F42" w:rsidRDefault="00850856" w:rsidP="00850856">
            <w:pPr>
              <w:spacing w:after="0"/>
              <w:rPr>
                <w:szCs w:val="20"/>
              </w:rPr>
            </w:pPr>
          </w:p>
        </w:tc>
        <w:tc>
          <w:tcPr>
            <w:tcW w:w="567" w:type="dxa"/>
          </w:tcPr>
          <w:p w14:paraId="3664E4B9" w14:textId="1FC4688C" w:rsidR="00850856" w:rsidRPr="00FE2F42" w:rsidRDefault="00850856" w:rsidP="00850856">
            <w:pPr>
              <w:spacing w:after="0"/>
              <w:rPr>
                <w:szCs w:val="20"/>
                <w:lang w:val="en-US"/>
              </w:rPr>
            </w:pPr>
          </w:p>
        </w:tc>
        <w:tc>
          <w:tcPr>
            <w:tcW w:w="928" w:type="dxa"/>
          </w:tcPr>
          <w:p w14:paraId="57A76F70" w14:textId="53B279C7" w:rsidR="00850856" w:rsidRPr="00FE2F42" w:rsidRDefault="00850856" w:rsidP="00850856">
            <w:pPr>
              <w:spacing w:after="0"/>
              <w:rPr>
                <w:szCs w:val="20"/>
                <w:lang w:val="en-US"/>
              </w:rPr>
            </w:pPr>
          </w:p>
        </w:tc>
      </w:tr>
      <w:tr w:rsidR="00850856" w:rsidRPr="00FE2F42" w14:paraId="5A4B9983" w14:textId="77777777" w:rsidTr="008E6C37">
        <w:tc>
          <w:tcPr>
            <w:tcW w:w="986" w:type="dxa"/>
          </w:tcPr>
          <w:p w14:paraId="21B6FBC6" w14:textId="09A9D73A" w:rsidR="00850856" w:rsidRPr="00973A94" w:rsidRDefault="00850856" w:rsidP="00850856">
            <w:pPr>
              <w:spacing w:after="0"/>
              <w:rPr>
                <w:szCs w:val="20"/>
              </w:rPr>
            </w:pPr>
            <w:r w:rsidRPr="00973A94">
              <w:rPr>
                <w:szCs w:val="20"/>
              </w:rPr>
              <w:t>ESCP</w:t>
            </w:r>
          </w:p>
        </w:tc>
        <w:tc>
          <w:tcPr>
            <w:tcW w:w="7089" w:type="dxa"/>
          </w:tcPr>
          <w:p w14:paraId="03E5A7A9" w14:textId="1708624D" w:rsidR="00850856" w:rsidRPr="00973A94" w:rsidRDefault="00850856" w:rsidP="00850856">
            <w:pPr>
              <w:spacing w:after="0"/>
              <w:rPr>
                <w:szCs w:val="20"/>
              </w:rPr>
            </w:pPr>
            <w:r w:rsidRPr="00973A94">
              <w:rPr>
                <w:szCs w:val="20"/>
              </w:rPr>
              <w:t>Environmental and Social Commitment Plan</w:t>
            </w:r>
          </w:p>
        </w:tc>
        <w:tc>
          <w:tcPr>
            <w:tcW w:w="284" w:type="dxa"/>
          </w:tcPr>
          <w:p w14:paraId="38549991" w14:textId="77777777" w:rsidR="00850856" w:rsidRPr="00FE2F42" w:rsidRDefault="00850856" w:rsidP="00850856">
            <w:pPr>
              <w:spacing w:after="0"/>
              <w:rPr>
                <w:szCs w:val="20"/>
              </w:rPr>
            </w:pPr>
          </w:p>
        </w:tc>
        <w:tc>
          <w:tcPr>
            <w:tcW w:w="567" w:type="dxa"/>
          </w:tcPr>
          <w:p w14:paraId="20942984" w14:textId="18B76D8F" w:rsidR="00850856" w:rsidRPr="00FE2F42" w:rsidRDefault="00850856" w:rsidP="00850856">
            <w:pPr>
              <w:spacing w:after="0"/>
              <w:rPr>
                <w:szCs w:val="20"/>
              </w:rPr>
            </w:pPr>
          </w:p>
        </w:tc>
        <w:tc>
          <w:tcPr>
            <w:tcW w:w="928" w:type="dxa"/>
          </w:tcPr>
          <w:p w14:paraId="6F097E9F" w14:textId="2CCB9247" w:rsidR="00850856" w:rsidRPr="00FE2F42" w:rsidRDefault="00850856" w:rsidP="00850856">
            <w:pPr>
              <w:spacing w:after="0"/>
              <w:rPr>
                <w:szCs w:val="20"/>
              </w:rPr>
            </w:pPr>
          </w:p>
        </w:tc>
      </w:tr>
      <w:tr w:rsidR="008E6C37" w:rsidRPr="00FE2F42" w14:paraId="4A85AEFC" w14:textId="77777777" w:rsidTr="008E6C37">
        <w:tc>
          <w:tcPr>
            <w:tcW w:w="986" w:type="dxa"/>
          </w:tcPr>
          <w:p w14:paraId="132BC160" w14:textId="5BDF50FC" w:rsidR="008E6C37" w:rsidRPr="00973A94" w:rsidRDefault="008E6C37" w:rsidP="00850856">
            <w:pPr>
              <w:spacing w:after="0"/>
              <w:rPr>
                <w:szCs w:val="20"/>
                <w:lang w:val="en-US"/>
              </w:rPr>
            </w:pPr>
            <w:r w:rsidRPr="00973A94">
              <w:rPr>
                <w:szCs w:val="20"/>
                <w:lang w:val="en-US"/>
              </w:rPr>
              <w:t>ESHS</w:t>
            </w:r>
          </w:p>
        </w:tc>
        <w:tc>
          <w:tcPr>
            <w:tcW w:w="7089" w:type="dxa"/>
          </w:tcPr>
          <w:p w14:paraId="10A643C3" w14:textId="752E4E19" w:rsidR="008E6C37" w:rsidRPr="00973A94" w:rsidRDefault="008E6C37" w:rsidP="00850856">
            <w:pPr>
              <w:spacing w:after="0"/>
              <w:rPr>
                <w:szCs w:val="20"/>
                <w:lang w:val="en-US"/>
              </w:rPr>
            </w:pPr>
            <w:r w:rsidRPr="00973A94">
              <w:rPr>
                <w:szCs w:val="20"/>
                <w:lang w:val="en-US"/>
              </w:rPr>
              <w:t>Environmental Social Health and Safety</w:t>
            </w:r>
          </w:p>
        </w:tc>
        <w:tc>
          <w:tcPr>
            <w:tcW w:w="284" w:type="dxa"/>
          </w:tcPr>
          <w:p w14:paraId="5582590B" w14:textId="77777777" w:rsidR="008E6C37" w:rsidRPr="00FE2F42" w:rsidRDefault="008E6C37" w:rsidP="00850856">
            <w:pPr>
              <w:spacing w:after="0"/>
              <w:rPr>
                <w:szCs w:val="20"/>
              </w:rPr>
            </w:pPr>
          </w:p>
        </w:tc>
        <w:tc>
          <w:tcPr>
            <w:tcW w:w="567" w:type="dxa"/>
          </w:tcPr>
          <w:p w14:paraId="049EE699" w14:textId="77777777" w:rsidR="008E6C37" w:rsidRPr="00FE2F42" w:rsidRDefault="008E6C37" w:rsidP="00850856">
            <w:pPr>
              <w:spacing w:after="0"/>
              <w:rPr>
                <w:szCs w:val="20"/>
              </w:rPr>
            </w:pPr>
          </w:p>
        </w:tc>
        <w:tc>
          <w:tcPr>
            <w:tcW w:w="928" w:type="dxa"/>
          </w:tcPr>
          <w:p w14:paraId="5F0128C3" w14:textId="77777777" w:rsidR="008E6C37" w:rsidRPr="00FE2F42" w:rsidRDefault="008E6C37" w:rsidP="00850856">
            <w:pPr>
              <w:spacing w:after="0"/>
              <w:rPr>
                <w:szCs w:val="20"/>
              </w:rPr>
            </w:pPr>
          </w:p>
        </w:tc>
      </w:tr>
      <w:tr w:rsidR="00850856" w:rsidRPr="00FE2F42" w14:paraId="21904317" w14:textId="77777777" w:rsidTr="008E6C37">
        <w:tc>
          <w:tcPr>
            <w:tcW w:w="986" w:type="dxa"/>
          </w:tcPr>
          <w:p w14:paraId="25C4ECF5" w14:textId="747EB370" w:rsidR="00850856" w:rsidRPr="00973A94" w:rsidRDefault="00211460" w:rsidP="00850856">
            <w:pPr>
              <w:spacing w:after="0"/>
              <w:rPr>
                <w:szCs w:val="20"/>
              </w:rPr>
            </w:pPr>
            <w:r w:rsidRPr="00973A94">
              <w:rPr>
                <w:szCs w:val="20"/>
                <w:lang w:val="en-US"/>
              </w:rPr>
              <w:t>ESMF</w:t>
            </w:r>
          </w:p>
        </w:tc>
        <w:tc>
          <w:tcPr>
            <w:tcW w:w="7089" w:type="dxa"/>
          </w:tcPr>
          <w:p w14:paraId="0EC33EC2" w14:textId="5A99F31D" w:rsidR="00850856" w:rsidRPr="00973A94" w:rsidRDefault="00850856" w:rsidP="00850856">
            <w:pPr>
              <w:spacing w:after="0"/>
              <w:rPr>
                <w:szCs w:val="20"/>
              </w:rPr>
            </w:pPr>
            <w:r w:rsidRPr="00973A94">
              <w:rPr>
                <w:szCs w:val="20"/>
                <w:lang w:val="en-US"/>
              </w:rPr>
              <w:t xml:space="preserve">Environmental and Social Management </w:t>
            </w:r>
            <w:r w:rsidR="007D6338" w:rsidRPr="00973A94">
              <w:rPr>
                <w:szCs w:val="20"/>
                <w:lang w:val="en-US"/>
              </w:rPr>
              <w:t>Framework</w:t>
            </w:r>
          </w:p>
        </w:tc>
        <w:tc>
          <w:tcPr>
            <w:tcW w:w="284" w:type="dxa"/>
          </w:tcPr>
          <w:p w14:paraId="7F01BE18" w14:textId="77777777" w:rsidR="00850856" w:rsidRPr="00FE2F42" w:rsidRDefault="00850856" w:rsidP="00850856">
            <w:pPr>
              <w:spacing w:after="0"/>
              <w:rPr>
                <w:szCs w:val="20"/>
              </w:rPr>
            </w:pPr>
          </w:p>
        </w:tc>
        <w:tc>
          <w:tcPr>
            <w:tcW w:w="567" w:type="dxa"/>
          </w:tcPr>
          <w:p w14:paraId="00E6A658" w14:textId="0739131A" w:rsidR="00850856" w:rsidRPr="00FE2F42" w:rsidRDefault="00850856" w:rsidP="00850856">
            <w:pPr>
              <w:spacing w:after="0"/>
              <w:rPr>
                <w:szCs w:val="20"/>
              </w:rPr>
            </w:pPr>
          </w:p>
        </w:tc>
        <w:tc>
          <w:tcPr>
            <w:tcW w:w="928" w:type="dxa"/>
          </w:tcPr>
          <w:p w14:paraId="2B8828C1" w14:textId="7AF43F9B" w:rsidR="00850856" w:rsidRPr="00FE2F42" w:rsidRDefault="00850856" w:rsidP="00850856">
            <w:pPr>
              <w:spacing w:after="0"/>
              <w:rPr>
                <w:szCs w:val="20"/>
              </w:rPr>
            </w:pPr>
          </w:p>
        </w:tc>
      </w:tr>
      <w:tr w:rsidR="00850856" w:rsidRPr="00FE2F42" w14:paraId="27C06FE1" w14:textId="77777777" w:rsidTr="008E6C37">
        <w:tc>
          <w:tcPr>
            <w:tcW w:w="986" w:type="dxa"/>
          </w:tcPr>
          <w:p w14:paraId="593BC79B" w14:textId="7C3049D6" w:rsidR="00850856" w:rsidRPr="00973A94" w:rsidRDefault="00850856" w:rsidP="00850856">
            <w:pPr>
              <w:spacing w:after="0"/>
              <w:rPr>
                <w:szCs w:val="20"/>
                <w:lang w:val="en-US"/>
              </w:rPr>
            </w:pPr>
            <w:r w:rsidRPr="00973A94">
              <w:rPr>
                <w:szCs w:val="20"/>
              </w:rPr>
              <w:t>ESS</w:t>
            </w:r>
          </w:p>
        </w:tc>
        <w:tc>
          <w:tcPr>
            <w:tcW w:w="7089" w:type="dxa"/>
          </w:tcPr>
          <w:p w14:paraId="656561D8" w14:textId="62445229" w:rsidR="00850856" w:rsidRPr="00973A94" w:rsidRDefault="00850856" w:rsidP="00850856">
            <w:pPr>
              <w:spacing w:after="0"/>
              <w:rPr>
                <w:szCs w:val="20"/>
                <w:lang w:val="en-US"/>
              </w:rPr>
            </w:pPr>
            <w:r w:rsidRPr="00973A94">
              <w:rPr>
                <w:szCs w:val="20"/>
              </w:rPr>
              <w:t>Environmental and Social Standard</w:t>
            </w:r>
          </w:p>
        </w:tc>
        <w:tc>
          <w:tcPr>
            <w:tcW w:w="284" w:type="dxa"/>
          </w:tcPr>
          <w:p w14:paraId="7D6781D1" w14:textId="77777777" w:rsidR="00850856" w:rsidRPr="00FE2F42" w:rsidRDefault="00850856" w:rsidP="00850856">
            <w:pPr>
              <w:spacing w:after="0"/>
              <w:rPr>
                <w:szCs w:val="20"/>
              </w:rPr>
            </w:pPr>
          </w:p>
        </w:tc>
        <w:tc>
          <w:tcPr>
            <w:tcW w:w="567" w:type="dxa"/>
          </w:tcPr>
          <w:p w14:paraId="06EC33C7" w14:textId="2828D0CB" w:rsidR="00850856" w:rsidRDefault="00850856" w:rsidP="00850856">
            <w:pPr>
              <w:spacing w:after="0"/>
              <w:rPr>
                <w:szCs w:val="20"/>
                <w:lang w:val="en-US"/>
              </w:rPr>
            </w:pPr>
          </w:p>
        </w:tc>
        <w:tc>
          <w:tcPr>
            <w:tcW w:w="928" w:type="dxa"/>
          </w:tcPr>
          <w:p w14:paraId="2E8B0EB8" w14:textId="3B1ED046" w:rsidR="00850856" w:rsidRDefault="00850856" w:rsidP="00850856">
            <w:pPr>
              <w:spacing w:after="0"/>
              <w:rPr>
                <w:szCs w:val="20"/>
                <w:lang w:val="en-US"/>
              </w:rPr>
            </w:pPr>
          </w:p>
        </w:tc>
      </w:tr>
      <w:tr w:rsidR="008E6C37" w:rsidRPr="00FE2F42" w14:paraId="2F707F9D" w14:textId="77777777" w:rsidTr="008E6C37">
        <w:tc>
          <w:tcPr>
            <w:tcW w:w="986" w:type="dxa"/>
          </w:tcPr>
          <w:p w14:paraId="64318CEE" w14:textId="430A47DE" w:rsidR="008E6C37" w:rsidRPr="00973A94" w:rsidRDefault="008E6C37" w:rsidP="008E6C37">
            <w:pPr>
              <w:spacing w:after="0"/>
              <w:rPr>
                <w:szCs w:val="20"/>
                <w:lang w:val="en-US"/>
              </w:rPr>
            </w:pPr>
            <w:r w:rsidRPr="00973A94">
              <w:rPr>
                <w:szCs w:val="20"/>
                <w:lang w:val="en-US"/>
              </w:rPr>
              <w:t>GRM</w:t>
            </w:r>
          </w:p>
        </w:tc>
        <w:tc>
          <w:tcPr>
            <w:tcW w:w="7089" w:type="dxa"/>
          </w:tcPr>
          <w:p w14:paraId="5BF86DB6" w14:textId="1196D6CA" w:rsidR="008E6C37" w:rsidRPr="00973A94" w:rsidRDefault="008E6C37" w:rsidP="008E6C37">
            <w:pPr>
              <w:spacing w:after="0"/>
              <w:rPr>
                <w:szCs w:val="20"/>
                <w:lang w:val="en-US"/>
              </w:rPr>
            </w:pPr>
            <w:r w:rsidRPr="00973A94">
              <w:rPr>
                <w:szCs w:val="20"/>
                <w:lang w:val="en-US"/>
              </w:rPr>
              <w:t>Grievance Redress Mechanism</w:t>
            </w:r>
          </w:p>
        </w:tc>
        <w:tc>
          <w:tcPr>
            <w:tcW w:w="284" w:type="dxa"/>
          </w:tcPr>
          <w:p w14:paraId="6495C47E" w14:textId="77777777" w:rsidR="008E6C37" w:rsidRPr="00FE2F42" w:rsidRDefault="008E6C37" w:rsidP="008E6C37">
            <w:pPr>
              <w:spacing w:after="0"/>
              <w:rPr>
                <w:szCs w:val="20"/>
              </w:rPr>
            </w:pPr>
          </w:p>
        </w:tc>
        <w:tc>
          <w:tcPr>
            <w:tcW w:w="567" w:type="dxa"/>
          </w:tcPr>
          <w:p w14:paraId="60A00CC2" w14:textId="77777777" w:rsidR="008E6C37" w:rsidRDefault="008E6C37" w:rsidP="008E6C37">
            <w:pPr>
              <w:spacing w:after="0"/>
              <w:rPr>
                <w:szCs w:val="20"/>
                <w:lang w:val="en-US"/>
              </w:rPr>
            </w:pPr>
          </w:p>
        </w:tc>
        <w:tc>
          <w:tcPr>
            <w:tcW w:w="928" w:type="dxa"/>
          </w:tcPr>
          <w:p w14:paraId="77165965" w14:textId="77777777" w:rsidR="008E6C37" w:rsidRDefault="008E6C37" w:rsidP="008E6C37">
            <w:pPr>
              <w:spacing w:after="0"/>
              <w:rPr>
                <w:szCs w:val="20"/>
                <w:lang w:val="en-US"/>
              </w:rPr>
            </w:pPr>
          </w:p>
        </w:tc>
      </w:tr>
      <w:tr w:rsidR="008E6C37" w:rsidRPr="00FE2F42" w14:paraId="209B935E" w14:textId="77777777" w:rsidTr="008E6C37">
        <w:tc>
          <w:tcPr>
            <w:tcW w:w="986" w:type="dxa"/>
          </w:tcPr>
          <w:p w14:paraId="5F38E64F" w14:textId="77777777" w:rsidR="008E6C37" w:rsidRPr="00973A94" w:rsidRDefault="008E6C37" w:rsidP="008E6C37">
            <w:pPr>
              <w:spacing w:after="0"/>
              <w:rPr>
                <w:szCs w:val="20"/>
                <w:lang w:val="en-US"/>
              </w:rPr>
            </w:pPr>
            <w:proofErr w:type="spellStart"/>
            <w:r w:rsidRPr="00973A94">
              <w:rPr>
                <w:szCs w:val="20"/>
                <w:lang w:val="en-US"/>
              </w:rPr>
              <w:t>GoSM</w:t>
            </w:r>
            <w:proofErr w:type="spellEnd"/>
          </w:p>
        </w:tc>
        <w:tc>
          <w:tcPr>
            <w:tcW w:w="7089" w:type="dxa"/>
          </w:tcPr>
          <w:p w14:paraId="24E84FA0" w14:textId="02DD058D" w:rsidR="008E6C37" w:rsidRPr="00973A94" w:rsidRDefault="008E6C37" w:rsidP="008E6C37">
            <w:pPr>
              <w:spacing w:after="0"/>
              <w:rPr>
                <w:szCs w:val="20"/>
                <w:lang w:val="en-US"/>
              </w:rPr>
            </w:pPr>
            <w:r w:rsidRPr="00973A94">
              <w:rPr>
                <w:noProof/>
                <w:szCs w:val="20"/>
                <w:lang w:val="en-US"/>
              </w:rPr>
              <w:t xml:space="preserve">The </w:t>
            </w:r>
            <w:r w:rsidR="002E721E" w:rsidRPr="00973A94">
              <w:rPr>
                <w:noProof/>
                <w:szCs w:val="20"/>
                <w:lang w:val="en-US"/>
              </w:rPr>
              <w:t>G</w:t>
            </w:r>
            <w:r w:rsidRPr="00973A94">
              <w:rPr>
                <w:noProof/>
                <w:szCs w:val="20"/>
                <w:lang w:val="en-US"/>
              </w:rPr>
              <w:t>overnment</w:t>
            </w:r>
            <w:r w:rsidRPr="00973A94">
              <w:rPr>
                <w:szCs w:val="20"/>
                <w:lang w:val="en-US"/>
              </w:rPr>
              <w:t xml:space="preserve"> of Sint Maarten</w:t>
            </w:r>
          </w:p>
        </w:tc>
        <w:tc>
          <w:tcPr>
            <w:tcW w:w="284" w:type="dxa"/>
          </w:tcPr>
          <w:p w14:paraId="7F436851" w14:textId="77777777" w:rsidR="008E6C37" w:rsidRPr="00FE2F42" w:rsidRDefault="008E6C37" w:rsidP="008E6C37">
            <w:pPr>
              <w:spacing w:after="0"/>
              <w:rPr>
                <w:szCs w:val="20"/>
              </w:rPr>
            </w:pPr>
          </w:p>
        </w:tc>
        <w:tc>
          <w:tcPr>
            <w:tcW w:w="567" w:type="dxa"/>
          </w:tcPr>
          <w:p w14:paraId="5805D84C" w14:textId="77777777" w:rsidR="008E6C37" w:rsidRDefault="008E6C37" w:rsidP="008E6C37">
            <w:pPr>
              <w:spacing w:after="0"/>
              <w:rPr>
                <w:szCs w:val="20"/>
                <w:lang w:val="en-US"/>
              </w:rPr>
            </w:pPr>
          </w:p>
        </w:tc>
        <w:tc>
          <w:tcPr>
            <w:tcW w:w="928" w:type="dxa"/>
          </w:tcPr>
          <w:p w14:paraId="7347B299" w14:textId="77777777" w:rsidR="008E6C37" w:rsidRDefault="008E6C37" w:rsidP="008E6C37">
            <w:pPr>
              <w:spacing w:after="0"/>
              <w:rPr>
                <w:szCs w:val="20"/>
                <w:lang w:val="en-US"/>
              </w:rPr>
            </w:pPr>
          </w:p>
        </w:tc>
      </w:tr>
      <w:tr w:rsidR="008E6C37" w:rsidRPr="00FE2F42" w14:paraId="53EA1423" w14:textId="77777777" w:rsidTr="008E6C37">
        <w:tc>
          <w:tcPr>
            <w:tcW w:w="986" w:type="dxa"/>
          </w:tcPr>
          <w:p w14:paraId="05AED764" w14:textId="662648CB" w:rsidR="008E6C37" w:rsidRPr="00973A94" w:rsidRDefault="008E6C37" w:rsidP="008E6C37">
            <w:pPr>
              <w:spacing w:after="0"/>
              <w:rPr>
                <w:szCs w:val="20"/>
                <w:lang w:val="en-US"/>
              </w:rPr>
            </w:pPr>
            <w:r w:rsidRPr="00973A94">
              <w:rPr>
                <w:szCs w:val="20"/>
              </w:rPr>
              <w:t>HIV/AIDS</w:t>
            </w:r>
          </w:p>
        </w:tc>
        <w:tc>
          <w:tcPr>
            <w:tcW w:w="7089" w:type="dxa"/>
          </w:tcPr>
          <w:p w14:paraId="1F89CAA8" w14:textId="224E8A2A" w:rsidR="008E6C37" w:rsidRPr="00973A94" w:rsidRDefault="008E6C37" w:rsidP="008E6C37">
            <w:pPr>
              <w:spacing w:after="0"/>
              <w:rPr>
                <w:szCs w:val="20"/>
                <w:lang w:val="en-US"/>
              </w:rPr>
            </w:pPr>
            <w:r w:rsidRPr="00973A94">
              <w:rPr>
                <w:szCs w:val="20"/>
              </w:rPr>
              <w:t xml:space="preserve">Human </w:t>
            </w:r>
            <w:r w:rsidR="00D93316" w:rsidRPr="00973A94">
              <w:rPr>
                <w:szCs w:val="20"/>
              </w:rPr>
              <w:t xml:space="preserve">Immunodeficiency Virus </w:t>
            </w:r>
            <w:r w:rsidRPr="00973A94">
              <w:rPr>
                <w:szCs w:val="20"/>
              </w:rPr>
              <w:t xml:space="preserve">infection </w:t>
            </w:r>
            <w:r w:rsidR="00B70E55" w:rsidRPr="00973A94">
              <w:rPr>
                <w:szCs w:val="20"/>
              </w:rPr>
              <w:t xml:space="preserve">/ </w:t>
            </w:r>
            <w:r w:rsidR="00D93316" w:rsidRPr="00973A94">
              <w:rPr>
                <w:szCs w:val="20"/>
              </w:rPr>
              <w:t>Acquired Immune Deficiency Syndrome</w:t>
            </w:r>
          </w:p>
        </w:tc>
        <w:tc>
          <w:tcPr>
            <w:tcW w:w="284" w:type="dxa"/>
          </w:tcPr>
          <w:p w14:paraId="043052C5" w14:textId="77777777" w:rsidR="008E6C37" w:rsidRPr="00FE2F42" w:rsidRDefault="008E6C37" w:rsidP="008E6C37">
            <w:pPr>
              <w:spacing w:after="0"/>
              <w:rPr>
                <w:szCs w:val="20"/>
              </w:rPr>
            </w:pPr>
          </w:p>
        </w:tc>
        <w:tc>
          <w:tcPr>
            <w:tcW w:w="567" w:type="dxa"/>
          </w:tcPr>
          <w:p w14:paraId="4CE40AD6" w14:textId="6EEF5AC9" w:rsidR="008E6C37" w:rsidRPr="00FE2F42" w:rsidRDefault="008E6C37" w:rsidP="008E6C37">
            <w:pPr>
              <w:spacing w:after="0"/>
              <w:rPr>
                <w:szCs w:val="20"/>
                <w:lang w:val="en-US"/>
              </w:rPr>
            </w:pPr>
          </w:p>
        </w:tc>
        <w:tc>
          <w:tcPr>
            <w:tcW w:w="928" w:type="dxa"/>
          </w:tcPr>
          <w:p w14:paraId="63808137" w14:textId="6063C7A8" w:rsidR="008E6C37" w:rsidRPr="00FE2F42" w:rsidRDefault="008E6C37" w:rsidP="008E6C37">
            <w:pPr>
              <w:spacing w:after="0"/>
              <w:rPr>
                <w:szCs w:val="20"/>
                <w:lang w:val="en-US"/>
              </w:rPr>
            </w:pPr>
          </w:p>
        </w:tc>
      </w:tr>
      <w:tr w:rsidR="00095DD3" w:rsidRPr="00FE2F42" w14:paraId="643716C2" w14:textId="77777777" w:rsidTr="008E6C37">
        <w:tc>
          <w:tcPr>
            <w:tcW w:w="986" w:type="dxa"/>
          </w:tcPr>
          <w:p w14:paraId="7475E6FB" w14:textId="7539044A" w:rsidR="00095DD3" w:rsidRPr="00973A94" w:rsidRDefault="00095DD3" w:rsidP="008E6C37">
            <w:pPr>
              <w:spacing w:after="0"/>
              <w:rPr>
                <w:szCs w:val="20"/>
              </w:rPr>
            </w:pPr>
            <w:r w:rsidRPr="00973A94">
              <w:rPr>
                <w:szCs w:val="20"/>
              </w:rPr>
              <w:t>LMP</w:t>
            </w:r>
          </w:p>
        </w:tc>
        <w:tc>
          <w:tcPr>
            <w:tcW w:w="7089" w:type="dxa"/>
          </w:tcPr>
          <w:p w14:paraId="6A2B1C53" w14:textId="0E36C6EF" w:rsidR="00095DD3" w:rsidRPr="00973A94" w:rsidRDefault="00095DD3" w:rsidP="008E6C37">
            <w:pPr>
              <w:spacing w:after="0"/>
              <w:rPr>
                <w:szCs w:val="20"/>
              </w:rPr>
            </w:pPr>
            <w:r w:rsidRPr="00973A94">
              <w:rPr>
                <w:szCs w:val="20"/>
              </w:rPr>
              <w:t>Labo</w:t>
            </w:r>
            <w:r w:rsidR="006A3EBD" w:rsidRPr="00973A94">
              <w:rPr>
                <w:szCs w:val="20"/>
              </w:rPr>
              <w:t>u</w:t>
            </w:r>
            <w:r w:rsidR="00E95514" w:rsidRPr="00973A94">
              <w:rPr>
                <w:szCs w:val="20"/>
              </w:rPr>
              <w:t>r Management Procedures</w:t>
            </w:r>
          </w:p>
        </w:tc>
        <w:tc>
          <w:tcPr>
            <w:tcW w:w="284" w:type="dxa"/>
          </w:tcPr>
          <w:p w14:paraId="12EA80C9" w14:textId="77777777" w:rsidR="00095DD3" w:rsidRPr="00FE2F42" w:rsidRDefault="00095DD3" w:rsidP="008E6C37">
            <w:pPr>
              <w:spacing w:after="0"/>
              <w:rPr>
                <w:szCs w:val="20"/>
              </w:rPr>
            </w:pPr>
          </w:p>
        </w:tc>
        <w:tc>
          <w:tcPr>
            <w:tcW w:w="567" w:type="dxa"/>
          </w:tcPr>
          <w:p w14:paraId="495B5052" w14:textId="77777777" w:rsidR="00095DD3" w:rsidRPr="00FE2F42" w:rsidRDefault="00095DD3" w:rsidP="008E6C37">
            <w:pPr>
              <w:spacing w:after="0"/>
              <w:rPr>
                <w:szCs w:val="20"/>
              </w:rPr>
            </w:pPr>
          </w:p>
        </w:tc>
        <w:tc>
          <w:tcPr>
            <w:tcW w:w="928" w:type="dxa"/>
          </w:tcPr>
          <w:p w14:paraId="4F25478F" w14:textId="77777777" w:rsidR="00095DD3" w:rsidRPr="00FE2F42" w:rsidRDefault="00095DD3" w:rsidP="008E6C37">
            <w:pPr>
              <w:spacing w:after="0"/>
              <w:rPr>
                <w:szCs w:val="20"/>
              </w:rPr>
            </w:pPr>
          </w:p>
        </w:tc>
      </w:tr>
      <w:tr w:rsidR="008E6C37" w:rsidRPr="00FE2F42" w14:paraId="0928BC72" w14:textId="77777777" w:rsidTr="008E6C37">
        <w:tc>
          <w:tcPr>
            <w:tcW w:w="986" w:type="dxa"/>
          </w:tcPr>
          <w:p w14:paraId="186E93AC" w14:textId="733C4A9C" w:rsidR="008E6C37" w:rsidRPr="00973A94" w:rsidRDefault="008E6C37" w:rsidP="008E6C37">
            <w:pPr>
              <w:spacing w:after="0"/>
              <w:rPr>
                <w:szCs w:val="20"/>
                <w:lang w:val="en-US"/>
              </w:rPr>
            </w:pPr>
            <w:r w:rsidRPr="00973A94">
              <w:rPr>
                <w:szCs w:val="20"/>
                <w:lang w:val="en-US"/>
              </w:rPr>
              <w:t>OHS</w:t>
            </w:r>
          </w:p>
        </w:tc>
        <w:tc>
          <w:tcPr>
            <w:tcW w:w="7089" w:type="dxa"/>
          </w:tcPr>
          <w:p w14:paraId="6523DBDD" w14:textId="75CEACAA" w:rsidR="008E6C37" w:rsidRPr="00973A94" w:rsidRDefault="008E6C37" w:rsidP="008E6C37">
            <w:pPr>
              <w:spacing w:after="0"/>
              <w:rPr>
                <w:szCs w:val="20"/>
                <w:lang w:val="en-US"/>
              </w:rPr>
            </w:pPr>
            <w:r w:rsidRPr="00973A94">
              <w:rPr>
                <w:szCs w:val="20"/>
                <w:lang w:val="en-US"/>
              </w:rPr>
              <w:t>Occupational Health and Safety</w:t>
            </w:r>
          </w:p>
        </w:tc>
        <w:tc>
          <w:tcPr>
            <w:tcW w:w="284" w:type="dxa"/>
          </w:tcPr>
          <w:p w14:paraId="2BB697D6" w14:textId="77777777" w:rsidR="008E6C37" w:rsidRPr="00FE2F42" w:rsidRDefault="008E6C37" w:rsidP="008E6C37">
            <w:pPr>
              <w:spacing w:after="0"/>
              <w:rPr>
                <w:szCs w:val="20"/>
              </w:rPr>
            </w:pPr>
          </w:p>
        </w:tc>
        <w:tc>
          <w:tcPr>
            <w:tcW w:w="567" w:type="dxa"/>
          </w:tcPr>
          <w:p w14:paraId="16EBAB76" w14:textId="11770054" w:rsidR="008E6C37" w:rsidRDefault="008E6C37" w:rsidP="008E6C37">
            <w:pPr>
              <w:spacing w:after="0"/>
              <w:rPr>
                <w:szCs w:val="20"/>
                <w:lang w:val="en-US"/>
              </w:rPr>
            </w:pPr>
          </w:p>
        </w:tc>
        <w:tc>
          <w:tcPr>
            <w:tcW w:w="928" w:type="dxa"/>
          </w:tcPr>
          <w:p w14:paraId="6A1D829D" w14:textId="3A97F91B" w:rsidR="008E6C37" w:rsidRDefault="008E6C37" w:rsidP="008E6C37">
            <w:pPr>
              <w:spacing w:after="0"/>
              <w:rPr>
                <w:szCs w:val="20"/>
                <w:lang w:val="en-US"/>
              </w:rPr>
            </w:pPr>
          </w:p>
        </w:tc>
      </w:tr>
      <w:tr w:rsidR="008E6C37" w:rsidRPr="00FE2F42" w14:paraId="4CC25F3B" w14:textId="77777777" w:rsidTr="008E6C37">
        <w:tc>
          <w:tcPr>
            <w:tcW w:w="986" w:type="dxa"/>
          </w:tcPr>
          <w:p w14:paraId="5E41F41C" w14:textId="346A4126" w:rsidR="008E6C37" w:rsidRPr="00973A94" w:rsidRDefault="003C2E8F" w:rsidP="008E6C37">
            <w:pPr>
              <w:spacing w:after="0"/>
              <w:rPr>
                <w:szCs w:val="20"/>
              </w:rPr>
            </w:pPr>
            <w:r w:rsidRPr="00973A94">
              <w:rPr>
                <w:szCs w:val="20"/>
                <w:lang w:val="en-US"/>
              </w:rPr>
              <w:t>NLRC</w:t>
            </w:r>
          </w:p>
        </w:tc>
        <w:tc>
          <w:tcPr>
            <w:tcW w:w="7089" w:type="dxa"/>
          </w:tcPr>
          <w:p w14:paraId="233EC717" w14:textId="7CDC3771" w:rsidR="00686DC6" w:rsidRPr="008E3EF6" w:rsidRDefault="00290C71" w:rsidP="008E6C37">
            <w:pPr>
              <w:spacing w:after="0"/>
              <w:rPr>
                <w:szCs w:val="20"/>
                <w:lang w:val="en-US"/>
              </w:rPr>
            </w:pPr>
            <w:r w:rsidRPr="00973A94">
              <w:rPr>
                <w:szCs w:val="20"/>
                <w:lang w:val="en-US"/>
              </w:rPr>
              <w:t>Netherlands Red Cross</w:t>
            </w:r>
          </w:p>
        </w:tc>
        <w:tc>
          <w:tcPr>
            <w:tcW w:w="284" w:type="dxa"/>
          </w:tcPr>
          <w:p w14:paraId="39CAEF4D" w14:textId="77777777" w:rsidR="008E6C37" w:rsidRPr="00FE2F42" w:rsidRDefault="008E6C37" w:rsidP="008E6C37">
            <w:pPr>
              <w:spacing w:after="0"/>
              <w:rPr>
                <w:szCs w:val="20"/>
              </w:rPr>
            </w:pPr>
          </w:p>
        </w:tc>
        <w:tc>
          <w:tcPr>
            <w:tcW w:w="567" w:type="dxa"/>
          </w:tcPr>
          <w:p w14:paraId="394B2F3F" w14:textId="7B008FF6" w:rsidR="008E6C37" w:rsidRPr="00FE2F42" w:rsidRDefault="008E6C37" w:rsidP="008E6C37">
            <w:pPr>
              <w:spacing w:after="0"/>
              <w:rPr>
                <w:szCs w:val="20"/>
              </w:rPr>
            </w:pPr>
          </w:p>
        </w:tc>
        <w:tc>
          <w:tcPr>
            <w:tcW w:w="928" w:type="dxa"/>
          </w:tcPr>
          <w:p w14:paraId="1460484D" w14:textId="6CC24E27" w:rsidR="008E6C37" w:rsidRPr="00FE2F42" w:rsidRDefault="008E6C37" w:rsidP="008E6C37">
            <w:pPr>
              <w:spacing w:after="0"/>
              <w:rPr>
                <w:szCs w:val="20"/>
              </w:rPr>
            </w:pPr>
          </w:p>
        </w:tc>
      </w:tr>
      <w:tr w:rsidR="008E6C37" w:rsidRPr="00FE2F42" w14:paraId="212F4784" w14:textId="77777777" w:rsidTr="008E6C37">
        <w:tc>
          <w:tcPr>
            <w:tcW w:w="986" w:type="dxa"/>
          </w:tcPr>
          <w:p w14:paraId="7E0F1090" w14:textId="0DD0F6C4" w:rsidR="008E6C37" w:rsidRPr="00973A94" w:rsidRDefault="008E6C37" w:rsidP="008E6C37">
            <w:pPr>
              <w:spacing w:after="0"/>
              <w:rPr>
                <w:szCs w:val="20"/>
              </w:rPr>
            </w:pPr>
            <w:r w:rsidRPr="00973A94">
              <w:rPr>
                <w:szCs w:val="20"/>
              </w:rPr>
              <w:t>SEP</w:t>
            </w:r>
          </w:p>
        </w:tc>
        <w:tc>
          <w:tcPr>
            <w:tcW w:w="7089" w:type="dxa"/>
          </w:tcPr>
          <w:p w14:paraId="22FB6AF6" w14:textId="6821EB19" w:rsidR="008E6C37" w:rsidRPr="00973A94" w:rsidRDefault="008E6C37" w:rsidP="008E6C37">
            <w:pPr>
              <w:spacing w:after="0"/>
              <w:rPr>
                <w:szCs w:val="20"/>
              </w:rPr>
            </w:pPr>
            <w:r w:rsidRPr="00973A94">
              <w:rPr>
                <w:szCs w:val="20"/>
              </w:rPr>
              <w:t>Stakeholder Engagement Plan</w:t>
            </w:r>
          </w:p>
        </w:tc>
        <w:tc>
          <w:tcPr>
            <w:tcW w:w="284" w:type="dxa"/>
          </w:tcPr>
          <w:p w14:paraId="0233DA60" w14:textId="77777777" w:rsidR="008E6C37" w:rsidRPr="00FE2F42" w:rsidRDefault="008E6C37" w:rsidP="008E6C37">
            <w:pPr>
              <w:spacing w:after="0"/>
              <w:rPr>
                <w:szCs w:val="20"/>
              </w:rPr>
            </w:pPr>
          </w:p>
        </w:tc>
        <w:tc>
          <w:tcPr>
            <w:tcW w:w="567" w:type="dxa"/>
          </w:tcPr>
          <w:p w14:paraId="1A4D347F" w14:textId="668AD756" w:rsidR="008E6C37" w:rsidRPr="00FE2F42" w:rsidRDefault="008E6C37" w:rsidP="008E6C37">
            <w:pPr>
              <w:spacing w:after="0"/>
              <w:rPr>
                <w:szCs w:val="20"/>
              </w:rPr>
            </w:pPr>
          </w:p>
        </w:tc>
        <w:tc>
          <w:tcPr>
            <w:tcW w:w="928" w:type="dxa"/>
          </w:tcPr>
          <w:p w14:paraId="1EE3B8A5" w14:textId="14F81F2E" w:rsidR="008E6C37" w:rsidRPr="00FE2F42" w:rsidRDefault="008E6C37" w:rsidP="008E6C37">
            <w:pPr>
              <w:spacing w:after="0"/>
              <w:rPr>
                <w:szCs w:val="20"/>
              </w:rPr>
            </w:pPr>
          </w:p>
        </w:tc>
      </w:tr>
      <w:tr w:rsidR="008E6C37" w:rsidRPr="00FE2F42" w14:paraId="1CB3DB06" w14:textId="77777777" w:rsidTr="008E6C37">
        <w:tc>
          <w:tcPr>
            <w:tcW w:w="986" w:type="dxa"/>
          </w:tcPr>
          <w:p w14:paraId="44D72466" w14:textId="798596D3" w:rsidR="008E6C37" w:rsidRPr="00973A94" w:rsidRDefault="008E6C37" w:rsidP="008E6C37">
            <w:pPr>
              <w:spacing w:after="0"/>
              <w:rPr>
                <w:szCs w:val="20"/>
              </w:rPr>
            </w:pPr>
            <w:r w:rsidRPr="00973A94">
              <w:t>VROMI</w:t>
            </w:r>
          </w:p>
        </w:tc>
        <w:tc>
          <w:tcPr>
            <w:tcW w:w="7089" w:type="dxa"/>
          </w:tcPr>
          <w:p w14:paraId="0C9C44AF" w14:textId="540EA49F" w:rsidR="008E6C37" w:rsidRPr="00973A94" w:rsidRDefault="008E6C37" w:rsidP="008E6C37">
            <w:pPr>
              <w:spacing w:after="0"/>
              <w:rPr>
                <w:szCs w:val="20"/>
              </w:rPr>
            </w:pPr>
            <w:r w:rsidRPr="00973A94">
              <w:t>Ministry of Public Housing, Spatial Planning, Environment and Infrastructure</w:t>
            </w:r>
          </w:p>
        </w:tc>
        <w:tc>
          <w:tcPr>
            <w:tcW w:w="284" w:type="dxa"/>
          </w:tcPr>
          <w:p w14:paraId="01DEF45F" w14:textId="77777777" w:rsidR="008E6C37" w:rsidRPr="00FE2F42" w:rsidRDefault="008E6C37" w:rsidP="008E6C37">
            <w:pPr>
              <w:spacing w:after="0"/>
              <w:rPr>
                <w:szCs w:val="20"/>
              </w:rPr>
            </w:pPr>
          </w:p>
        </w:tc>
        <w:tc>
          <w:tcPr>
            <w:tcW w:w="567" w:type="dxa"/>
          </w:tcPr>
          <w:p w14:paraId="61519662" w14:textId="36687EEF" w:rsidR="008E6C37" w:rsidRPr="00FE2F42" w:rsidRDefault="008E6C37" w:rsidP="008E6C37">
            <w:pPr>
              <w:spacing w:after="0"/>
              <w:rPr>
                <w:szCs w:val="20"/>
              </w:rPr>
            </w:pPr>
          </w:p>
        </w:tc>
        <w:tc>
          <w:tcPr>
            <w:tcW w:w="928" w:type="dxa"/>
          </w:tcPr>
          <w:p w14:paraId="12031E73" w14:textId="010009D3" w:rsidR="008E6C37" w:rsidRPr="00FE2F42" w:rsidRDefault="008E6C37" w:rsidP="008E6C37">
            <w:pPr>
              <w:spacing w:after="0"/>
              <w:rPr>
                <w:szCs w:val="20"/>
              </w:rPr>
            </w:pPr>
          </w:p>
        </w:tc>
      </w:tr>
      <w:tr w:rsidR="008E6C37" w:rsidRPr="00FE2F42" w14:paraId="10C57546" w14:textId="77777777" w:rsidTr="008E6C37">
        <w:tc>
          <w:tcPr>
            <w:tcW w:w="986" w:type="dxa"/>
          </w:tcPr>
          <w:p w14:paraId="682FE956" w14:textId="3A4759C9" w:rsidR="008E6C37" w:rsidRPr="00973A94" w:rsidRDefault="008E6C37" w:rsidP="008E6C37">
            <w:pPr>
              <w:spacing w:after="0"/>
              <w:rPr>
                <w:szCs w:val="20"/>
              </w:rPr>
            </w:pPr>
            <w:r w:rsidRPr="00973A94">
              <w:rPr>
                <w:szCs w:val="20"/>
                <w:lang w:val="en-US"/>
              </w:rPr>
              <w:t>WBG</w:t>
            </w:r>
          </w:p>
        </w:tc>
        <w:tc>
          <w:tcPr>
            <w:tcW w:w="7089" w:type="dxa"/>
          </w:tcPr>
          <w:p w14:paraId="111769CE" w14:textId="6D3331B4" w:rsidR="008E6C37" w:rsidRPr="00973A94" w:rsidRDefault="008E6C37" w:rsidP="008E6C37">
            <w:pPr>
              <w:spacing w:after="0"/>
              <w:rPr>
                <w:szCs w:val="20"/>
              </w:rPr>
            </w:pPr>
            <w:r w:rsidRPr="00973A94">
              <w:rPr>
                <w:szCs w:val="20"/>
                <w:lang w:val="en-US"/>
              </w:rPr>
              <w:t>World Bank Group</w:t>
            </w:r>
          </w:p>
        </w:tc>
        <w:tc>
          <w:tcPr>
            <w:tcW w:w="284" w:type="dxa"/>
          </w:tcPr>
          <w:p w14:paraId="55338E05" w14:textId="77777777" w:rsidR="008E6C37" w:rsidRPr="00FE2F42" w:rsidRDefault="008E6C37" w:rsidP="008E6C37">
            <w:pPr>
              <w:spacing w:after="0"/>
              <w:rPr>
                <w:szCs w:val="20"/>
              </w:rPr>
            </w:pPr>
          </w:p>
        </w:tc>
        <w:tc>
          <w:tcPr>
            <w:tcW w:w="567" w:type="dxa"/>
          </w:tcPr>
          <w:p w14:paraId="35DC3AF8" w14:textId="76860371" w:rsidR="008E6C37" w:rsidRPr="00FE2F42" w:rsidRDefault="008E6C37" w:rsidP="008E6C37">
            <w:pPr>
              <w:spacing w:after="0"/>
              <w:rPr>
                <w:szCs w:val="20"/>
              </w:rPr>
            </w:pPr>
          </w:p>
        </w:tc>
        <w:tc>
          <w:tcPr>
            <w:tcW w:w="928" w:type="dxa"/>
          </w:tcPr>
          <w:p w14:paraId="5CCF1E2C" w14:textId="1D394CE3" w:rsidR="008E6C37" w:rsidRPr="00FE2F42" w:rsidRDefault="008E6C37" w:rsidP="008E6C37">
            <w:pPr>
              <w:spacing w:after="0"/>
              <w:rPr>
                <w:szCs w:val="20"/>
              </w:rPr>
            </w:pPr>
          </w:p>
        </w:tc>
      </w:tr>
      <w:tr w:rsidR="008E6C37" w:rsidRPr="00FE2F42" w14:paraId="1C5F04FD" w14:textId="77777777" w:rsidTr="008E6C37">
        <w:tc>
          <w:tcPr>
            <w:tcW w:w="986" w:type="dxa"/>
          </w:tcPr>
          <w:p w14:paraId="65546ADF" w14:textId="51289718" w:rsidR="008E6C37" w:rsidRPr="00FE2F42" w:rsidRDefault="008E6C37" w:rsidP="008E6C37">
            <w:pPr>
              <w:spacing w:after="0"/>
              <w:rPr>
                <w:szCs w:val="20"/>
              </w:rPr>
            </w:pPr>
          </w:p>
        </w:tc>
        <w:tc>
          <w:tcPr>
            <w:tcW w:w="7089" w:type="dxa"/>
          </w:tcPr>
          <w:p w14:paraId="7294D157" w14:textId="3F3C69EA" w:rsidR="008E6C37" w:rsidRPr="00FE2F42" w:rsidRDefault="008E6C37" w:rsidP="008E6C37">
            <w:pPr>
              <w:spacing w:after="0"/>
              <w:rPr>
                <w:szCs w:val="20"/>
              </w:rPr>
            </w:pPr>
          </w:p>
        </w:tc>
        <w:tc>
          <w:tcPr>
            <w:tcW w:w="284" w:type="dxa"/>
          </w:tcPr>
          <w:p w14:paraId="2DB4EA6A" w14:textId="77777777" w:rsidR="008E6C37" w:rsidRPr="00FE2F42" w:rsidRDefault="008E6C37" w:rsidP="008E6C37">
            <w:pPr>
              <w:spacing w:after="0"/>
              <w:rPr>
                <w:szCs w:val="20"/>
              </w:rPr>
            </w:pPr>
          </w:p>
        </w:tc>
        <w:tc>
          <w:tcPr>
            <w:tcW w:w="567" w:type="dxa"/>
          </w:tcPr>
          <w:p w14:paraId="10919DFB" w14:textId="49E16819" w:rsidR="008E6C37" w:rsidRPr="00FE2F42" w:rsidRDefault="008E6C37" w:rsidP="008E6C37">
            <w:pPr>
              <w:spacing w:after="0"/>
              <w:rPr>
                <w:szCs w:val="20"/>
              </w:rPr>
            </w:pPr>
          </w:p>
        </w:tc>
        <w:tc>
          <w:tcPr>
            <w:tcW w:w="928" w:type="dxa"/>
          </w:tcPr>
          <w:p w14:paraId="3D6665E0" w14:textId="6070598E" w:rsidR="008E6C37" w:rsidRPr="00FE2F42" w:rsidRDefault="008E6C37" w:rsidP="008E6C37">
            <w:pPr>
              <w:spacing w:after="0"/>
              <w:rPr>
                <w:szCs w:val="20"/>
              </w:rPr>
            </w:pPr>
          </w:p>
        </w:tc>
      </w:tr>
      <w:tr w:rsidR="008E6C37" w:rsidRPr="00FE2F42" w14:paraId="2F44B559" w14:textId="77777777" w:rsidTr="008E6C37">
        <w:tc>
          <w:tcPr>
            <w:tcW w:w="986" w:type="dxa"/>
          </w:tcPr>
          <w:p w14:paraId="4520A79A" w14:textId="59591D33" w:rsidR="008E6C37" w:rsidRDefault="008E6C37" w:rsidP="008E6C37">
            <w:pPr>
              <w:spacing w:after="0"/>
              <w:rPr>
                <w:szCs w:val="20"/>
                <w:lang w:val="en-US"/>
              </w:rPr>
            </w:pPr>
          </w:p>
        </w:tc>
        <w:tc>
          <w:tcPr>
            <w:tcW w:w="7089" w:type="dxa"/>
          </w:tcPr>
          <w:p w14:paraId="10CA9D22" w14:textId="5F198FB0" w:rsidR="008E6C37" w:rsidRDefault="008E6C37" w:rsidP="008E6C37">
            <w:pPr>
              <w:spacing w:after="0"/>
              <w:rPr>
                <w:szCs w:val="20"/>
                <w:lang w:val="en-US"/>
              </w:rPr>
            </w:pPr>
          </w:p>
        </w:tc>
        <w:tc>
          <w:tcPr>
            <w:tcW w:w="284" w:type="dxa"/>
          </w:tcPr>
          <w:p w14:paraId="47FAE131" w14:textId="34CF4833" w:rsidR="008E6C37" w:rsidRPr="00FE2F42" w:rsidRDefault="008E6C37" w:rsidP="008E6C37">
            <w:pPr>
              <w:spacing w:after="0"/>
              <w:rPr>
                <w:szCs w:val="20"/>
              </w:rPr>
            </w:pPr>
          </w:p>
        </w:tc>
        <w:tc>
          <w:tcPr>
            <w:tcW w:w="567" w:type="dxa"/>
          </w:tcPr>
          <w:p w14:paraId="7E9DE558" w14:textId="56933F08" w:rsidR="008E6C37" w:rsidRPr="00FE2F42" w:rsidRDefault="008E6C37" w:rsidP="008E6C37">
            <w:pPr>
              <w:spacing w:after="0"/>
              <w:rPr>
                <w:szCs w:val="20"/>
              </w:rPr>
            </w:pPr>
          </w:p>
        </w:tc>
        <w:tc>
          <w:tcPr>
            <w:tcW w:w="928" w:type="dxa"/>
          </w:tcPr>
          <w:p w14:paraId="0A746B4A" w14:textId="191BC4C9" w:rsidR="008E6C37" w:rsidRPr="00FE2F42" w:rsidRDefault="008E6C37" w:rsidP="008E6C37">
            <w:pPr>
              <w:spacing w:after="0"/>
              <w:rPr>
                <w:szCs w:val="20"/>
              </w:rPr>
            </w:pPr>
          </w:p>
        </w:tc>
      </w:tr>
    </w:tbl>
    <w:p w14:paraId="396C3AE7" w14:textId="081C92E7" w:rsidR="00DC5F07" w:rsidRDefault="00DC5F07" w:rsidP="00983DD8">
      <w:pPr>
        <w:rPr>
          <w:rStyle w:val="IntenseReference"/>
        </w:rPr>
      </w:pPr>
    </w:p>
    <w:p w14:paraId="7F9FB520" w14:textId="77777777" w:rsidR="00DC5F07" w:rsidRDefault="00DC5F07" w:rsidP="00983DD8">
      <w:pPr>
        <w:rPr>
          <w:rStyle w:val="IntenseReference"/>
        </w:rPr>
        <w:sectPr w:rsidR="00DC5F07" w:rsidSect="008D7D7B">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247" w:left="1418" w:header="708" w:footer="567" w:gutter="0"/>
          <w:pgNumType w:fmt="lowerRoman" w:start="1"/>
          <w:cols w:space="708"/>
          <w:docGrid w:linePitch="360"/>
        </w:sectPr>
      </w:pPr>
    </w:p>
    <w:p w14:paraId="7DC8FB6A" w14:textId="01AD8B75" w:rsidR="00DA60CB" w:rsidRDefault="00DA60CB" w:rsidP="00E915DD">
      <w:pPr>
        <w:pStyle w:val="Heading1"/>
        <w:spacing w:before="0" w:after="180"/>
        <w:ind w:left="431" w:hanging="431"/>
        <w:rPr>
          <w:sz w:val="28"/>
        </w:rPr>
      </w:pPr>
      <w:bookmarkStart w:id="3" w:name="_Toc25754581"/>
      <w:r w:rsidRPr="00E915DD">
        <w:rPr>
          <w:sz w:val="28"/>
        </w:rPr>
        <w:lastRenderedPageBreak/>
        <w:t>Introduction</w:t>
      </w:r>
      <w:bookmarkEnd w:id="3"/>
    </w:p>
    <w:p w14:paraId="01F407F6" w14:textId="51B47997" w:rsidR="00171C95" w:rsidRDefault="005B473C" w:rsidP="00171C95">
      <w:pPr>
        <w:autoSpaceDE w:val="0"/>
        <w:autoSpaceDN w:val="0"/>
        <w:adjustRightInd w:val="0"/>
        <w:spacing w:after="60"/>
        <w:rPr>
          <w:rFonts w:eastAsia="Times New Roman" w:cstheme="minorHAnsi"/>
          <w:bCs/>
          <w:szCs w:val="24"/>
        </w:rPr>
      </w:pPr>
      <w:r>
        <w:rPr>
          <w:rFonts w:eastAsia="Times New Roman" w:cstheme="minorHAnsi"/>
          <w:bCs/>
          <w:szCs w:val="24"/>
        </w:rPr>
        <w:t xml:space="preserve">This Environmental and Social Management Framework (ESMF) was drafted </w:t>
      </w:r>
      <w:r w:rsidR="00A574F4">
        <w:rPr>
          <w:rFonts w:eastAsia="Times New Roman" w:cstheme="minorHAnsi"/>
          <w:bCs/>
          <w:szCs w:val="24"/>
        </w:rPr>
        <w:t xml:space="preserve">to mitigate any risks that may arise from implementation of the </w:t>
      </w:r>
      <w:r w:rsidR="00A37DB7">
        <w:rPr>
          <w:rFonts w:eastAsia="Times New Roman" w:cstheme="minorHAnsi"/>
          <w:bCs/>
          <w:szCs w:val="24"/>
        </w:rPr>
        <w:t xml:space="preserve">Home Repair </w:t>
      </w:r>
      <w:r w:rsidR="00A574F4">
        <w:rPr>
          <w:rFonts w:eastAsia="Times New Roman" w:cstheme="minorHAnsi"/>
          <w:bCs/>
          <w:szCs w:val="24"/>
        </w:rPr>
        <w:t xml:space="preserve">project, ensuring </w:t>
      </w:r>
      <w:r w:rsidR="00751CFB">
        <w:rPr>
          <w:rFonts w:eastAsia="Times New Roman" w:cstheme="minorHAnsi"/>
          <w:bCs/>
          <w:szCs w:val="24"/>
        </w:rPr>
        <w:t>implementation is in line with the</w:t>
      </w:r>
      <w:r w:rsidR="00A574F4">
        <w:rPr>
          <w:rFonts w:eastAsia="Times New Roman" w:cstheme="minorHAnsi"/>
          <w:bCs/>
          <w:szCs w:val="24"/>
        </w:rPr>
        <w:t xml:space="preserve"> ‘do no harm’ pri</w:t>
      </w:r>
      <w:r w:rsidR="00751CFB">
        <w:rPr>
          <w:rFonts w:eastAsia="Times New Roman" w:cstheme="minorHAnsi"/>
          <w:bCs/>
          <w:szCs w:val="24"/>
        </w:rPr>
        <w:t>nciple.</w:t>
      </w:r>
      <w:r w:rsidR="00A37DB7" w:rsidRPr="00A37DB7">
        <w:rPr>
          <w:rFonts w:eastAsia="Times New Roman" w:cstheme="minorHAnsi"/>
          <w:bCs/>
          <w:szCs w:val="24"/>
        </w:rPr>
        <w:t xml:space="preserve"> </w:t>
      </w:r>
      <w:r w:rsidR="00A37DB7" w:rsidRPr="00171C95">
        <w:rPr>
          <w:rFonts w:eastAsia="Times New Roman" w:cstheme="minorHAnsi"/>
          <w:bCs/>
          <w:szCs w:val="24"/>
        </w:rPr>
        <w:t xml:space="preserve">The </w:t>
      </w:r>
      <w:r w:rsidR="00BC2577">
        <w:rPr>
          <w:rFonts w:eastAsia="Times New Roman" w:cstheme="minorHAnsi"/>
          <w:bCs/>
          <w:szCs w:val="24"/>
        </w:rPr>
        <w:t xml:space="preserve">Home Repair </w:t>
      </w:r>
      <w:r w:rsidR="00A37DB7" w:rsidRPr="00171C95">
        <w:rPr>
          <w:rFonts w:eastAsia="Times New Roman" w:cstheme="minorHAnsi"/>
          <w:bCs/>
          <w:szCs w:val="24"/>
        </w:rPr>
        <w:t>project aims to ensure 200 households affected by hurricane Irma live in safe housing at the end of the project, and households have increased knowledge on hurricane resistant housing.</w:t>
      </w:r>
    </w:p>
    <w:p w14:paraId="13A96402" w14:textId="0F310AFC" w:rsidR="00413660" w:rsidRDefault="00413660" w:rsidP="00171C95">
      <w:pPr>
        <w:autoSpaceDE w:val="0"/>
        <w:autoSpaceDN w:val="0"/>
        <w:adjustRightInd w:val="0"/>
        <w:spacing w:after="60"/>
        <w:rPr>
          <w:rFonts w:eastAsia="Times New Roman" w:cstheme="minorHAnsi"/>
          <w:bCs/>
          <w:szCs w:val="24"/>
        </w:rPr>
      </w:pPr>
    </w:p>
    <w:p w14:paraId="1AE08D0A" w14:textId="395673C2" w:rsidR="00413660" w:rsidRPr="00171C95" w:rsidRDefault="00413660" w:rsidP="00413660">
      <w:pPr>
        <w:autoSpaceDE w:val="0"/>
        <w:autoSpaceDN w:val="0"/>
        <w:adjustRightInd w:val="0"/>
        <w:spacing w:after="60"/>
        <w:rPr>
          <w:rFonts w:eastAsia="Times New Roman" w:cstheme="minorHAnsi"/>
          <w:bCs/>
          <w:szCs w:val="24"/>
        </w:rPr>
      </w:pPr>
      <w:r>
        <w:rPr>
          <w:rFonts w:eastAsia="Times New Roman" w:cstheme="minorHAnsi"/>
          <w:bCs/>
          <w:szCs w:val="24"/>
        </w:rPr>
        <w:t>The project is fully funded by the Sint Maarten Trust Fund which is financed by the Government of the Netherlands and administ</w:t>
      </w:r>
      <w:r w:rsidR="007E6FA9">
        <w:rPr>
          <w:rFonts w:eastAsia="Times New Roman" w:cstheme="minorHAnsi"/>
          <w:bCs/>
          <w:szCs w:val="24"/>
        </w:rPr>
        <w:t>rated</w:t>
      </w:r>
      <w:r>
        <w:rPr>
          <w:rFonts w:eastAsia="Times New Roman" w:cstheme="minorHAnsi"/>
          <w:bCs/>
          <w:szCs w:val="24"/>
        </w:rPr>
        <w:t xml:space="preserve"> through a</w:t>
      </w:r>
      <w:r w:rsidRPr="00413660">
        <w:rPr>
          <w:rFonts w:eastAsia="Times New Roman" w:cstheme="minorHAnsi"/>
          <w:bCs/>
          <w:szCs w:val="24"/>
        </w:rPr>
        <w:t xml:space="preserve"> tripartite partnership of the Sint Maarten and Netherlands governments and the World Bank.</w:t>
      </w:r>
    </w:p>
    <w:p w14:paraId="677F295B" w14:textId="77777777" w:rsidR="00413660" w:rsidRDefault="00413660" w:rsidP="00171C95">
      <w:pPr>
        <w:autoSpaceDE w:val="0"/>
        <w:autoSpaceDN w:val="0"/>
        <w:adjustRightInd w:val="0"/>
        <w:spacing w:after="60"/>
        <w:rPr>
          <w:rFonts w:eastAsia="Times New Roman" w:cstheme="minorHAnsi"/>
          <w:bCs/>
          <w:szCs w:val="24"/>
        </w:rPr>
      </w:pPr>
    </w:p>
    <w:p w14:paraId="1FF4C1F7" w14:textId="1493C591" w:rsidR="00DA60CB" w:rsidRPr="00E915DD" w:rsidRDefault="00DA60CB" w:rsidP="00E915DD">
      <w:pPr>
        <w:pStyle w:val="Heading2"/>
        <w:spacing w:before="180"/>
        <w:ind w:left="578" w:hanging="578"/>
        <w:rPr>
          <w:rFonts w:asciiTheme="majorHAnsi" w:hAnsiTheme="majorHAnsi"/>
          <w:noProof/>
        </w:rPr>
      </w:pPr>
      <w:bookmarkStart w:id="4" w:name="_Toc25754582"/>
      <w:r w:rsidRPr="003B03E6">
        <w:rPr>
          <w:rFonts w:asciiTheme="majorHAnsi" w:hAnsiTheme="majorHAnsi"/>
          <w:noProof/>
        </w:rPr>
        <w:t>Background</w:t>
      </w:r>
      <w:bookmarkEnd w:id="4"/>
    </w:p>
    <w:p w14:paraId="7A2BF013" w14:textId="690DA0E0" w:rsidR="00171C95" w:rsidRDefault="00751CFB" w:rsidP="004540A3">
      <w:r w:rsidRPr="00171C95">
        <w:rPr>
          <w:rFonts w:eastAsia="Times New Roman" w:cstheme="minorHAnsi"/>
          <w:bCs/>
          <w:szCs w:val="24"/>
        </w:rPr>
        <w:t>The Home Repair project is part of the Netherlands Red Cross (NLRC) recovery programme on Sint Maarten. From a successful fundraising campaign following hurricane Irma in September 2017, NLRC has been active in the relief phase, early recovery phase, and currently engaged in long term</w:t>
      </w:r>
      <w:r>
        <w:rPr>
          <w:rFonts w:eastAsia="Times New Roman" w:cstheme="minorHAnsi"/>
          <w:bCs/>
          <w:szCs w:val="24"/>
        </w:rPr>
        <w:t xml:space="preserve"> recovery</w:t>
      </w:r>
      <w:r w:rsidRPr="00171C95">
        <w:rPr>
          <w:rFonts w:eastAsia="Times New Roman" w:cstheme="minorHAnsi"/>
          <w:bCs/>
          <w:szCs w:val="24"/>
        </w:rPr>
        <w:t xml:space="preserve"> activities. This extensive recovery programme already includes a substantial home repair component, where over 1000 households have received assistance. Recognising further needs in this field, NLRC has submitted a proposal to the Steering Committee of the Trust Fund in order to secure additional funding to assist 200 further households with home repair activities, proposing a grant of over </w:t>
      </w:r>
      <w:r w:rsidR="002B76BF">
        <w:rPr>
          <w:rFonts w:eastAsia="Times New Roman" w:cstheme="minorHAnsi"/>
          <w:bCs/>
          <w:szCs w:val="24"/>
        </w:rPr>
        <w:t>EUR</w:t>
      </w:r>
      <w:r w:rsidRPr="00171C95">
        <w:rPr>
          <w:rFonts w:eastAsia="Times New Roman" w:cstheme="minorHAnsi"/>
          <w:bCs/>
          <w:szCs w:val="24"/>
        </w:rPr>
        <w:t>3.</w:t>
      </w:r>
      <w:r w:rsidR="002B76BF">
        <w:rPr>
          <w:rFonts w:eastAsia="Times New Roman" w:cstheme="minorHAnsi"/>
          <w:bCs/>
          <w:szCs w:val="24"/>
        </w:rPr>
        <w:t>2</w:t>
      </w:r>
      <w:r w:rsidRPr="00171C95">
        <w:rPr>
          <w:rFonts w:eastAsia="Times New Roman" w:cstheme="minorHAnsi"/>
          <w:bCs/>
          <w:szCs w:val="24"/>
        </w:rPr>
        <w:t>5mln. These mainly focus on roof repairs. As such, the project proposed to the World Bank (phase 2) is a follow up of an existing project (phase 1) already carried out by NLRC. From internal lessons learned out of phase 1, and in discussions with the World Bank, the approach of phase 2 will be adapted slightly from a more owner driven approach in phase 1, to a more direct assistance approach in phase 2, aiming to ensure quality and speed of recovery. NLRC is currently preparing for start-up activities of phase 2.</w:t>
      </w:r>
      <w:r w:rsidR="00A37DB7" w:rsidRPr="00A37DB7">
        <w:rPr>
          <w:rFonts w:eastAsia="Times New Roman" w:cstheme="minorHAnsi"/>
          <w:bCs/>
          <w:szCs w:val="24"/>
        </w:rPr>
        <w:t xml:space="preserve"> </w:t>
      </w:r>
    </w:p>
    <w:p w14:paraId="11CDAF2A" w14:textId="24BF7439" w:rsidR="001F1E33" w:rsidRDefault="00E40483" w:rsidP="00951859">
      <w:r>
        <w:t>NLRC</w:t>
      </w:r>
      <w:r w:rsidR="00DD419A">
        <w:t xml:space="preserve"> </w:t>
      </w:r>
      <w:r w:rsidR="00951859">
        <w:t xml:space="preserve">has carried out an environmental and social assessment of the Project in compliance with the World Bank Environmental and Social Framework (ESF) requirements and prepared this Environmental and Social Management </w:t>
      </w:r>
      <w:r>
        <w:t>Framework</w:t>
      </w:r>
      <w:r w:rsidR="00951859">
        <w:t xml:space="preserve"> (</w:t>
      </w:r>
      <w:r w:rsidR="00211460">
        <w:t>ESMF</w:t>
      </w:r>
      <w:r w:rsidR="00951859">
        <w:t>)</w:t>
      </w:r>
      <w:r>
        <w:t xml:space="preserve"> in collaboration with the World Bank Group (WBG) Safeguard</w:t>
      </w:r>
      <w:r w:rsidR="00413660">
        <w:t>s</w:t>
      </w:r>
      <w:r>
        <w:t xml:space="preserve"> </w:t>
      </w:r>
      <w:r w:rsidR="00413660">
        <w:t>S</w:t>
      </w:r>
      <w:r>
        <w:t>pecialists</w:t>
      </w:r>
      <w:r w:rsidR="00951859">
        <w:t xml:space="preserve">. This </w:t>
      </w:r>
      <w:r w:rsidR="00211460">
        <w:t>ESMF</w:t>
      </w:r>
      <w:r w:rsidR="00951859">
        <w:t xml:space="preserve"> presents potential</w:t>
      </w:r>
      <w:r w:rsidR="00D46B98">
        <w:t xml:space="preserve"> environmental and social impacts and risks</w:t>
      </w:r>
      <w:r w:rsidR="00951859">
        <w:t xml:space="preserve"> of the </w:t>
      </w:r>
      <w:r w:rsidR="00413660">
        <w:t>p</w:t>
      </w:r>
      <w:r w:rsidR="00951859">
        <w:t>roject</w:t>
      </w:r>
      <w:r w:rsidR="00885414">
        <w:t xml:space="preserve">, and </w:t>
      </w:r>
      <w:r w:rsidR="00413660">
        <w:t xml:space="preserve">the </w:t>
      </w:r>
      <w:r w:rsidR="00951859">
        <w:t xml:space="preserve">measures </w:t>
      </w:r>
      <w:r w:rsidR="00413660">
        <w:t xml:space="preserve">which will be applied </w:t>
      </w:r>
      <w:r w:rsidR="00951859">
        <w:t>to address these impacts</w:t>
      </w:r>
      <w:r w:rsidR="006308CE">
        <w:t xml:space="preserve"> and risks</w:t>
      </w:r>
      <w:r w:rsidR="007B1DFF">
        <w:t xml:space="preserve">. </w:t>
      </w:r>
    </w:p>
    <w:p w14:paraId="3B657BFE" w14:textId="20DDBAC7" w:rsidR="00DA60CB" w:rsidRPr="00E915DD" w:rsidRDefault="008D1EE0" w:rsidP="00E915DD">
      <w:pPr>
        <w:pStyle w:val="Heading2"/>
        <w:spacing w:before="180"/>
        <w:ind w:left="578" w:hanging="578"/>
        <w:rPr>
          <w:rFonts w:asciiTheme="majorHAnsi" w:hAnsiTheme="majorHAnsi"/>
          <w:noProof/>
        </w:rPr>
      </w:pPr>
      <w:bookmarkStart w:id="5" w:name="_Toc25754583"/>
      <w:r w:rsidRPr="003B03E6">
        <w:rPr>
          <w:rFonts w:asciiTheme="majorHAnsi" w:hAnsiTheme="majorHAnsi"/>
          <w:noProof/>
        </w:rPr>
        <w:t>Content</w:t>
      </w:r>
      <w:r w:rsidR="00F671EA" w:rsidRPr="003B03E6">
        <w:rPr>
          <w:rFonts w:asciiTheme="majorHAnsi" w:hAnsiTheme="majorHAnsi"/>
          <w:noProof/>
        </w:rPr>
        <w:t>s</w:t>
      </w:r>
      <w:r w:rsidR="00DA60CB" w:rsidRPr="003B03E6">
        <w:rPr>
          <w:rFonts w:asciiTheme="majorHAnsi" w:hAnsiTheme="majorHAnsi"/>
          <w:noProof/>
        </w:rPr>
        <w:t xml:space="preserve"> of the </w:t>
      </w:r>
      <w:r w:rsidR="00E40483" w:rsidRPr="003B03E6">
        <w:rPr>
          <w:rFonts w:asciiTheme="majorHAnsi" w:hAnsiTheme="majorHAnsi"/>
          <w:noProof/>
        </w:rPr>
        <w:t>Framework</w:t>
      </w:r>
      <w:bookmarkEnd w:id="5"/>
    </w:p>
    <w:p w14:paraId="3C5C1BD1" w14:textId="4F1AEC6D" w:rsidR="00CC7757" w:rsidRDefault="00981551" w:rsidP="00F810C8">
      <w:pPr>
        <w:spacing w:after="60"/>
      </w:pPr>
      <w:r>
        <w:t>In addition to</w:t>
      </w:r>
      <w:r w:rsidR="008A58BE">
        <w:t xml:space="preserve"> this </w:t>
      </w:r>
      <w:r w:rsidR="00DD419A">
        <w:t>Section</w:t>
      </w:r>
      <w:r w:rsidR="008A58BE">
        <w:t xml:space="preserve"> 1 the </w:t>
      </w:r>
      <w:r w:rsidR="00211460">
        <w:t>ESMF</w:t>
      </w:r>
      <w:r w:rsidR="008A58BE">
        <w:t xml:space="preserve"> </w:t>
      </w:r>
      <w:r w:rsidR="008A58BE" w:rsidRPr="00622F7F">
        <w:rPr>
          <w:noProof/>
        </w:rPr>
        <w:t>consist</w:t>
      </w:r>
      <w:r w:rsidR="006308CE">
        <w:rPr>
          <w:noProof/>
        </w:rPr>
        <w:t>s</w:t>
      </w:r>
      <w:r w:rsidR="008A58BE">
        <w:t xml:space="preserve"> of the following </w:t>
      </w:r>
      <w:r w:rsidR="00DD419A">
        <w:t>Section</w:t>
      </w:r>
      <w:r w:rsidR="008A58BE">
        <w:t>s</w:t>
      </w:r>
      <w:r>
        <w:t>:</w:t>
      </w:r>
    </w:p>
    <w:p w14:paraId="4BBD4B8F" w14:textId="4D6E5957" w:rsidR="00981551" w:rsidRDefault="00DD419A" w:rsidP="00E915DD">
      <w:pPr>
        <w:pStyle w:val="Bullet"/>
        <w:spacing w:afterLines="40" w:after="96"/>
        <w:ind w:left="714" w:hanging="357"/>
      </w:pPr>
      <w:r>
        <w:rPr>
          <w:b/>
        </w:rPr>
        <w:t>Section</w:t>
      </w:r>
      <w:r w:rsidR="00981551" w:rsidRPr="00B86EDA">
        <w:rPr>
          <w:b/>
        </w:rPr>
        <w:t xml:space="preserve"> 2: </w:t>
      </w:r>
      <w:r w:rsidR="00390443">
        <w:rPr>
          <w:b/>
        </w:rPr>
        <w:t xml:space="preserve"> </w:t>
      </w:r>
      <w:r w:rsidR="00981551" w:rsidRPr="00B86EDA">
        <w:rPr>
          <w:b/>
        </w:rPr>
        <w:t>Project Description</w:t>
      </w:r>
      <w:r w:rsidR="00DD1DCC">
        <w:rPr>
          <w:b/>
        </w:rPr>
        <w:tab/>
      </w:r>
      <w:r w:rsidR="00DD1DCC">
        <w:br/>
      </w:r>
      <w:r w:rsidR="00B86EDA">
        <w:t xml:space="preserve">This </w:t>
      </w:r>
      <w:r>
        <w:t>Section</w:t>
      </w:r>
      <w:r w:rsidR="00B86EDA">
        <w:t xml:space="preserve"> </w:t>
      </w:r>
      <w:r w:rsidR="00596B37">
        <w:t xml:space="preserve">describes the reconstruction activities carried </w:t>
      </w:r>
      <w:r w:rsidR="006308CE">
        <w:t xml:space="preserve">out </w:t>
      </w:r>
      <w:r w:rsidR="00596B37">
        <w:t xml:space="preserve">by </w:t>
      </w:r>
      <w:r w:rsidR="00355DB4">
        <w:t>the NLRC</w:t>
      </w:r>
      <w:r w:rsidR="004F0546">
        <w:t xml:space="preserve"> and detailed scope of </w:t>
      </w:r>
      <w:r w:rsidR="004F0546" w:rsidRPr="00E03277">
        <w:rPr>
          <w:noProof/>
        </w:rPr>
        <w:t>activities</w:t>
      </w:r>
      <w:r w:rsidR="004F0546">
        <w:t xml:space="preserve"> to be carried out</w:t>
      </w:r>
      <w:r w:rsidR="00C2623E">
        <w:t xml:space="preserve"> under the Project. </w:t>
      </w:r>
    </w:p>
    <w:p w14:paraId="6F9D48EB" w14:textId="1B69B278" w:rsidR="00AD539B" w:rsidRDefault="00DD419A" w:rsidP="00E915DD">
      <w:pPr>
        <w:pStyle w:val="Bullet"/>
        <w:spacing w:afterLines="40" w:after="96"/>
      </w:pPr>
      <w:r>
        <w:rPr>
          <w:b/>
        </w:rPr>
        <w:t>Section</w:t>
      </w:r>
      <w:r w:rsidR="00AD539B" w:rsidRPr="00CE31A3">
        <w:rPr>
          <w:b/>
        </w:rPr>
        <w:t xml:space="preserve"> 3: </w:t>
      </w:r>
      <w:r w:rsidR="00390443">
        <w:rPr>
          <w:b/>
        </w:rPr>
        <w:t xml:space="preserve"> </w:t>
      </w:r>
      <w:r w:rsidR="00AD539B" w:rsidRPr="00CE31A3">
        <w:rPr>
          <w:b/>
        </w:rPr>
        <w:t xml:space="preserve">Applicable </w:t>
      </w:r>
      <w:proofErr w:type="spellStart"/>
      <w:r w:rsidR="00CE31A3" w:rsidRPr="00CE31A3">
        <w:rPr>
          <w:b/>
        </w:rPr>
        <w:t>GoSM</w:t>
      </w:r>
      <w:proofErr w:type="spellEnd"/>
      <w:r w:rsidR="00CE31A3" w:rsidRPr="00CE31A3">
        <w:rPr>
          <w:b/>
        </w:rPr>
        <w:t xml:space="preserve"> </w:t>
      </w:r>
      <w:r w:rsidR="00431B15">
        <w:rPr>
          <w:b/>
        </w:rPr>
        <w:t>Regulations</w:t>
      </w:r>
      <w:r w:rsidR="00CE31A3">
        <w:rPr>
          <w:b/>
        </w:rPr>
        <w:t xml:space="preserve"> and</w:t>
      </w:r>
      <w:r w:rsidR="00CE31A3" w:rsidRPr="00CE31A3">
        <w:rPr>
          <w:b/>
        </w:rPr>
        <w:t xml:space="preserve"> World Bank </w:t>
      </w:r>
      <w:r w:rsidR="00431B15">
        <w:rPr>
          <w:b/>
        </w:rPr>
        <w:t>Environmental and Social Standards</w:t>
      </w:r>
      <w:r w:rsidR="00DD1DCC">
        <w:br/>
      </w:r>
      <w:r w:rsidR="00F23BE4">
        <w:t xml:space="preserve">This </w:t>
      </w:r>
      <w:r>
        <w:t>Section</w:t>
      </w:r>
      <w:r w:rsidR="00F23BE4">
        <w:t xml:space="preserve"> describes the relevant policies of </w:t>
      </w:r>
      <w:r w:rsidR="00EE3012">
        <w:t>the Government of Sint Maarten (</w:t>
      </w:r>
      <w:proofErr w:type="spellStart"/>
      <w:r w:rsidR="00F23BE4">
        <w:t>GoSM</w:t>
      </w:r>
      <w:proofErr w:type="spellEnd"/>
      <w:r w:rsidR="00EE3012">
        <w:t>)</w:t>
      </w:r>
      <w:r w:rsidR="00C24D60">
        <w:t xml:space="preserve"> and Environmental and Social Standards </w:t>
      </w:r>
      <w:r w:rsidR="00431B15">
        <w:t xml:space="preserve">(ESSs) </w:t>
      </w:r>
      <w:r w:rsidR="00C24D60">
        <w:t xml:space="preserve">of </w:t>
      </w:r>
      <w:r w:rsidR="00622F7F">
        <w:t xml:space="preserve">the </w:t>
      </w:r>
      <w:r w:rsidR="00C24D60" w:rsidRPr="00622F7F">
        <w:rPr>
          <w:noProof/>
        </w:rPr>
        <w:t>World</w:t>
      </w:r>
      <w:r w:rsidR="00C24D60">
        <w:t xml:space="preserve"> Bank and how they </w:t>
      </w:r>
      <w:r w:rsidR="00431B15">
        <w:t>have been considered</w:t>
      </w:r>
      <w:r w:rsidR="00EE1DD3">
        <w:t xml:space="preserve"> while </w:t>
      </w:r>
      <w:r w:rsidR="00431B15">
        <w:t>designing</w:t>
      </w:r>
      <w:r w:rsidR="00EE1DD3">
        <w:t xml:space="preserve"> the Project and preparing this </w:t>
      </w:r>
      <w:r w:rsidR="00211460">
        <w:t>ESMF</w:t>
      </w:r>
      <w:r w:rsidR="00EE1DD3">
        <w:t>.</w:t>
      </w:r>
      <w:r w:rsidR="00966FB0">
        <w:t xml:space="preserve"> </w:t>
      </w:r>
    </w:p>
    <w:p w14:paraId="0E23B2D2" w14:textId="77B098E5" w:rsidR="00FE05FE" w:rsidRDefault="00DD419A" w:rsidP="00E915DD">
      <w:pPr>
        <w:pStyle w:val="Bullet"/>
        <w:spacing w:afterLines="40" w:after="96"/>
      </w:pPr>
      <w:r>
        <w:rPr>
          <w:b/>
        </w:rPr>
        <w:t>Section</w:t>
      </w:r>
      <w:r w:rsidR="00FE05FE" w:rsidRPr="00CE31A3">
        <w:rPr>
          <w:b/>
        </w:rPr>
        <w:t xml:space="preserve"> </w:t>
      </w:r>
      <w:r w:rsidR="00FE05FE">
        <w:rPr>
          <w:b/>
        </w:rPr>
        <w:t>4</w:t>
      </w:r>
      <w:r w:rsidR="00FE05FE" w:rsidRPr="00CE31A3">
        <w:rPr>
          <w:b/>
        </w:rPr>
        <w:t xml:space="preserve">: </w:t>
      </w:r>
      <w:r w:rsidR="00390443">
        <w:rPr>
          <w:b/>
        </w:rPr>
        <w:t xml:space="preserve"> </w:t>
      </w:r>
      <w:r w:rsidR="00FE05FE">
        <w:rPr>
          <w:b/>
        </w:rPr>
        <w:t>Baseline Environmental and Social Conditions</w:t>
      </w:r>
      <w:r w:rsidR="00DD1DCC">
        <w:tab/>
      </w:r>
      <w:r w:rsidR="00DD1DCC">
        <w:br/>
      </w:r>
      <w:r w:rsidR="00FE05FE">
        <w:t xml:space="preserve">This </w:t>
      </w:r>
      <w:r>
        <w:t>Section</w:t>
      </w:r>
      <w:r w:rsidR="00FE05FE">
        <w:t xml:space="preserve"> describes the existing environmental and social </w:t>
      </w:r>
      <w:r w:rsidR="00951859">
        <w:t>condition</w:t>
      </w:r>
      <w:r w:rsidR="00FE05FE">
        <w:t xml:space="preserve"> of the </w:t>
      </w:r>
      <w:r w:rsidR="00C678D3">
        <w:t>project area</w:t>
      </w:r>
      <w:r w:rsidR="00FE05FE">
        <w:t xml:space="preserve">. </w:t>
      </w:r>
    </w:p>
    <w:p w14:paraId="396908EE" w14:textId="633FF506" w:rsidR="00EE1DD3" w:rsidRDefault="00DD419A" w:rsidP="00E915DD">
      <w:pPr>
        <w:pStyle w:val="Bullet"/>
        <w:spacing w:afterLines="40" w:after="96"/>
      </w:pPr>
      <w:r>
        <w:rPr>
          <w:b/>
        </w:rPr>
        <w:t>Section</w:t>
      </w:r>
      <w:r w:rsidR="00EE1DD3" w:rsidRPr="004F6429">
        <w:rPr>
          <w:b/>
        </w:rPr>
        <w:t xml:space="preserve"> </w:t>
      </w:r>
      <w:r w:rsidR="00FE05FE">
        <w:rPr>
          <w:b/>
        </w:rPr>
        <w:t>5</w:t>
      </w:r>
      <w:r w:rsidR="00EE1DD3" w:rsidRPr="004F6429">
        <w:rPr>
          <w:b/>
        </w:rPr>
        <w:t xml:space="preserve">: </w:t>
      </w:r>
      <w:r w:rsidR="00390443">
        <w:rPr>
          <w:b/>
        </w:rPr>
        <w:t xml:space="preserve"> </w:t>
      </w:r>
      <w:r w:rsidR="004A008C" w:rsidRPr="004F6429">
        <w:rPr>
          <w:b/>
        </w:rPr>
        <w:t>Environmental and Social Impacts and Risks</w:t>
      </w:r>
      <w:r w:rsidR="00DD1DCC">
        <w:tab/>
      </w:r>
      <w:r w:rsidR="00DD1DCC">
        <w:br/>
      </w:r>
      <w:r w:rsidR="0068226D">
        <w:t xml:space="preserve">This </w:t>
      </w:r>
      <w:r>
        <w:t>Section</w:t>
      </w:r>
      <w:r w:rsidR="0068226D">
        <w:t xml:space="preserve"> </w:t>
      </w:r>
      <w:r w:rsidR="00966FB0">
        <w:t xml:space="preserve">describes the environmental setting of the </w:t>
      </w:r>
      <w:r w:rsidR="00413660">
        <w:t>p</w:t>
      </w:r>
      <w:r w:rsidR="00966FB0">
        <w:t>roject area and</w:t>
      </w:r>
      <w:r w:rsidR="0068226D">
        <w:t xml:space="preserve"> potential environmental and social impacts and risks associated with the </w:t>
      </w:r>
      <w:r w:rsidR="00413660">
        <w:t>p</w:t>
      </w:r>
      <w:r w:rsidR="0068226D">
        <w:t>roject activities</w:t>
      </w:r>
      <w:r w:rsidR="00966FB0">
        <w:t>.</w:t>
      </w:r>
      <w:r w:rsidR="002015B2">
        <w:t xml:space="preserve"> </w:t>
      </w:r>
      <w:r w:rsidR="00966FB0">
        <w:t xml:space="preserve">This </w:t>
      </w:r>
      <w:r w:rsidR="00413660">
        <w:t>s</w:t>
      </w:r>
      <w:r>
        <w:t>ection</w:t>
      </w:r>
      <w:r w:rsidR="00966FB0">
        <w:t xml:space="preserve"> also describes proposed detailed management plans to address these impacts </w:t>
      </w:r>
      <w:r w:rsidR="00642F5E">
        <w:t xml:space="preserve">and risks and </w:t>
      </w:r>
      <w:r w:rsidR="0071538F">
        <w:t xml:space="preserve">a monitoring plan. </w:t>
      </w:r>
      <w:r w:rsidR="0068226D">
        <w:t xml:space="preserve"> </w:t>
      </w:r>
    </w:p>
    <w:p w14:paraId="247D85D8" w14:textId="7932D985" w:rsidR="006A15BD" w:rsidRDefault="00DD419A" w:rsidP="00E915DD">
      <w:pPr>
        <w:pStyle w:val="Bullet"/>
        <w:spacing w:afterLines="40" w:after="96"/>
      </w:pPr>
      <w:r>
        <w:rPr>
          <w:b/>
        </w:rPr>
        <w:t>Section</w:t>
      </w:r>
      <w:r w:rsidR="006A15BD" w:rsidRPr="0071538F">
        <w:rPr>
          <w:b/>
        </w:rPr>
        <w:t xml:space="preserve"> </w:t>
      </w:r>
      <w:r w:rsidR="00FE05FE">
        <w:rPr>
          <w:b/>
        </w:rPr>
        <w:t>6</w:t>
      </w:r>
      <w:r w:rsidR="006A15BD" w:rsidRPr="0071538F">
        <w:rPr>
          <w:b/>
        </w:rPr>
        <w:t xml:space="preserve">: </w:t>
      </w:r>
      <w:r w:rsidR="00390443">
        <w:rPr>
          <w:b/>
        </w:rPr>
        <w:t xml:space="preserve"> </w:t>
      </w:r>
      <w:r w:rsidR="006A15BD" w:rsidRPr="0071538F">
        <w:rPr>
          <w:b/>
        </w:rPr>
        <w:t xml:space="preserve">Project Institutional </w:t>
      </w:r>
      <w:r w:rsidR="003D26DC" w:rsidRPr="0071538F">
        <w:rPr>
          <w:b/>
        </w:rPr>
        <w:t>Arrangement</w:t>
      </w:r>
      <w:r w:rsidR="00EF6476">
        <w:rPr>
          <w:b/>
        </w:rPr>
        <w:t>s</w:t>
      </w:r>
      <w:r w:rsidR="003D26DC" w:rsidRPr="0071538F">
        <w:rPr>
          <w:b/>
        </w:rPr>
        <w:t xml:space="preserve"> and Capacity Building</w:t>
      </w:r>
      <w:r w:rsidR="00DD1DCC">
        <w:tab/>
      </w:r>
      <w:r w:rsidR="00DD1DCC">
        <w:br/>
      </w:r>
      <w:r w:rsidR="0071538F">
        <w:t xml:space="preserve">This </w:t>
      </w:r>
      <w:r>
        <w:t>Section</w:t>
      </w:r>
      <w:r w:rsidR="0071538F">
        <w:t xml:space="preserve"> </w:t>
      </w:r>
      <w:r w:rsidR="00E509CE">
        <w:t xml:space="preserve">describes the Project institutional arrangements for implementation of the </w:t>
      </w:r>
      <w:r w:rsidR="00211460">
        <w:t>ESMF</w:t>
      </w:r>
      <w:r w:rsidR="0080728A">
        <w:t>.</w:t>
      </w:r>
    </w:p>
    <w:p w14:paraId="50152489" w14:textId="2C8F9F93" w:rsidR="006A15BD" w:rsidRDefault="00DD419A" w:rsidP="00E915DD">
      <w:pPr>
        <w:pStyle w:val="Bullet"/>
        <w:ind w:left="714" w:hanging="357"/>
      </w:pPr>
      <w:r>
        <w:rPr>
          <w:b/>
        </w:rPr>
        <w:lastRenderedPageBreak/>
        <w:t>Section</w:t>
      </w:r>
      <w:r w:rsidR="006A15BD" w:rsidRPr="008E7493">
        <w:rPr>
          <w:b/>
        </w:rPr>
        <w:t xml:space="preserve"> </w:t>
      </w:r>
      <w:r w:rsidR="00FE05FE">
        <w:rPr>
          <w:b/>
        </w:rPr>
        <w:t>7</w:t>
      </w:r>
      <w:r w:rsidR="006A15BD" w:rsidRPr="008E7493">
        <w:rPr>
          <w:b/>
        </w:rPr>
        <w:t xml:space="preserve">: </w:t>
      </w:r>
      <w:r w:rsidR="00390443">
        <w:rPr>
          <w:b/>
        </w:rPr>
        <w:t xml:space="preserve"> </w:t>
      </w:r>
      <w:r w:rsidR="006A15BD" w:rsidRPr="008E7493">
        <w:rPr>
          <w:b/>
        </w:rPr>
        <w:t>Stakeholder Consultation</w:t>
      </w:r>
      <w:r w:rsidR="008E7493" w:rsidRPr="008E7493">
        <w:rPr>
          <w:b/>
        </w:rPr>
        <w:t>s</w:t>
      </w:r>
      <w:r w:rsidR="00951859">
        <w:rPr>
          <w:b/>
        </w:rPr>
        <w:t xml:space="preserve"> and Information Disclosure</w:t>
      </w:r>
      <w:r w:rsidR="00DD1DCC">
        <w:tab/>
      </w:r>
      <w:r w:rsidR="00DD1DCC">
        <w:br/>
      </w:r>
      <w:r w:rsidR="008E7493">
        <w:t xml:space="preserve">This </w:t>
      </w:r>
      <w:r>
        <w:t>Section</w:t>
      </w:r>
      <w:r w:rsidR="008E7493">
        <w:t xml:space="preserve"> describes the stakeholder engagement plan and details of consultations carried </w:t>
      </w:r>
      <w:r w:rsidR="00951859">
        <w:t>during the preparation of the Project</w:t>
      </w:r>
      <w:r w:rsidR="000E313F">
        <w:t>.</w:t>
      </w:r>
    </w:p>
    <w:p w14:paraId="0C77DE4A" w14:textId="1027B1F9" w:rsidR="00CC7757" w:rsidRPr="00E915DD" w:rsidRDefault="00CC7757" w:rsidP="00E915DD">
      <w:pPr>
        <w:pStyle w:val="Heading1"/>
        <w:spacing w:before="240" w:after="120"/>
        <w:ind w:left="431" w:hanging="431"/>
        <w:rPr>
          <w:sz w:val="28"/>
        </w:rPr>
      </w:pPr>
      <w:bookmarkStart w:id="6" w:name="_Toc25754584"/>
      <w:r w:rsidRPr="00E915DD">
        <w:rPr>
          <w:sz w:val="28"/>
        </w:rPr>
        <w:t>Project Description</w:t>
      </w:r>
      <w:bookmarkEnd w:id="6"/>
    </w:p>
    <w:p w14:paraId="3E5677E2" w14:textId="5A285FA7" w:rsidR="00DD419A" w:rsidRDefault="00DD419A" w:rsidP="00E915DD">
      <w:pPr>
        <w:pStyle w:val="Heading2"/>
        <w:spacing w:before="180"/>
        <w:ind w:left="578" w:hanging="578"/>
        <w:rPr>
          <w:rFonts w:asciiTheme="majorHAnsi" w:hAnsiTheme="majorHAnsi"/>
        </w:rPr>
      </w:pPr>
      <w:bookmarkStart w:id="7" w:name="_Toc18565190"/>
      <w:bookmarkStart w:id="8" w:name="_Toc18565261"/>
      <w:bookmarkStart w:id="9" w:name="_Toc18565191"/>
      <w:bookmarkStart w:id="10" w:name="_Toc18565262"/>
      <w:bookmarkStart w:id="11" w:name="_Toc25754585"/>
      <w:bookmarkEnd w:id="7"/>
      <w:bookmarkEnd w:id="8"/>
      <w:bookmarkEnd w:id="9"/>
      <w:bookmarkEnd w:id="10"/>
      <w:r w:rsidRPr="003B03E6">
        <w:rPr>
          <w:rFonts w:asciiTheme="majorHAnsi" w:hAnsiTheme="majorHAnsi"/>
        </w:rPr>
        <w:t>Components</w:t>
      </w:r>
      <w:bookmarkEnd w:id="11"/>
    </w:p>
    <w:p w14:paraId="047E6FB3" w14:textId="0D24A2B9" w:rsidR="0083199C" w:rsidRPr="0083199C" w:rsidRDefault="0083199C" w:rsidP="0083199C">
      <w:pPr>
        <w:spacing w:after="240"/>
        <w:rPr>
          <w:rFonts w:cstheme="minorHAnsi"/>
          <w:color w:val="000000"/>
          <w:lang w:val="en-GB"/>
        </w:rPr>
      </w:pPr>
      <w:r w:rsidRPr="0083199C">
        <w:rPr>
          <w:rFonts w:cstheme="minorHAnsi"/>
          <w:color w:val="000000"/>
          <w:lang w:val="en-GB"/>
        </w:rPr>
        <w:t xml:space="preserve">The project has a number of </w:t>
      </w:r>
      <w:r w:rsidR="008B3C8A">
        <w:rPr>
          <w:rFonts w:cstheme="minorHAnsi"/>
          <w:color w:val="000000"/>
          <w:lang w:val="en-GB"/>
        </w:rPr>
        <w:t>activities</w:t>
      </w:r>
      <w:r w:rsidR="006C7A09" w:rsidRPr="0083199C">
        <w:rPr>
          <w:rFonts w:cstheme="minorHAnsi"/>
          <w:color w:val="000000"/>
          <w:lang w:val="en-GB"/>
        </w:rPr>
        <w:t xml:space="preserve"> </w:t>
      </w:r>
      <w:r w:rsidRPr="0083199C">
        <w:rPr>
          <w:rFonts w:cstheme="minorHAnsi"/>
          <w:color w:val="000000"/>
          <w:lang w:val="en-GB"/>
        </w:rPr>
        <w:t>which are elaborated in this section</w:t>
      </w:r>
      <w:r w:rsidR="009755BE">
        <w:rPr>
          <w:rFonts w:cstheme="minorHAnsi"/>
          <w:color w:val="000000"/>
          <w:lang w:val="en-GB"/>
        </w:rPr>
        <w:t xml:space="preserve"> and the annexes</w:t>
      </w:r>
      <w:r w:rsidRPr="0083199C">
        <w:rPr>
          <w:rFonts w:cstheme="minorHAnsi"/>
          <w:color w:val="000000"/>
          <w:lang w:val="en-GB"/>
        </w:rPr>
        <w:t>. These include:</w:t>
      </w:r>
    </w:p>
    <w:p w14:paraId="018FD097" w14:textId="77777777" w:rsidR="0083199C" w:rsidRPr="0083199C" w:rsidRDefault="0083199C" w:rsidP="0083199C">
      <w:pPr>
        <w:pStyle w:val="ListParagraph"/>
        <w:numPr>
          <w:ilvl w:val="0"/>
          <w:numId w:val="14"/>
        </w:numPr>
        <w:spacing w:after="240" w:line="255" w:lineRule="exact"/>
        <w:rPr>
          <w:rFonts w:cstheme="minorHAnsi"/>
          <w:color w:val="000000"/>
          <w:lang w:val="en-GB"/>
        </w:rPr>
      </w:pPr>
      <w:r w:rsidRPr="0083199C">
        <w:rPr>
          <w:rFonts w:cstheme="minorHAnsi"/>
          <w:color w:val="000000"/>
          <w:lang w:val="en-GB"/>
        </w:rPr>
        <w:t>Area selection</w:t>
      </w:r>
    </w:p>
    <w:p w14:paraId="0541EAEE" w14:textId="77777777" w:rsidR="0083199C" w:rsidRPr="0083199C" w:rsidRDefault="0083199C" w:rsidP="0083199C">
      <w:pPr>
        <w:pStyle w:val="ListParagraph"/>
        <w:numPr>
          <w:ilvl w:val="0"/>
          <w:numId w:val="14"/>
        </w:numPr>
        <w:spacing w:after="240" w:line="255" w:lineRule="exact"/>
        <w:rPr>
          <w:rFonts w:cstheme="minorHAnsi"/>
          <w:color w:val="000000"/>
          <w:lang w:val="en-GB"/>
        </w:rPr>
      </w:pPr>
      <w:r w:rsidRPr="0083199C">
        <w:rPr>
          <w:rFonts w:cstheme="minorHAnsi"/>
          <w:color w:val="000000"/>
          <w:lang w:val="en-GB"/>
        </w:rPr>
        <w:t>Beneficiary identification and selection</w:t>
      </w:r>
    </w:p>
    <w:p w14:paraId="4CDE572C" w14:textId="77777777" w:rsidR="0083199C" w:rsidRPr="0083199C" w:rsidRDefault="0083199C" w:rsidP="0083199C">
      <w:pPr>
        <w:pStyle w:val="ListParagraph"/>
        <w:numPr>
          <w:ilvl w:val="0"/>
          <w:numId w:val="14"/>
        </w:numPr>
        <w:spacing w:after="240" w:line="255" w:lineRule="exact"/>
        <w:rPr>
          <w:rFonts w:cstheme="minorHAnsi"/>
          <w:color w:val="000000"/>
          <w:lang w:val="en-GB"/>
        </w:rPr>
      </w:pPr>
      <w:r w:rsidRPr="0083199C">
        <w:rPr>
          <w:rFonts w:cstheme="minorHAnsi"/>
          <w:color w:val="000000"/>
          <w:lang w:val="en-GB"/>
        </w:rPr>
        <w:t>Measurement and distribution of bill of quantities + technical workshops</w:t>
      </w:r>
    </w:p>
    <w:p w14:paraId="08C3067E" w14:textId="77777777" w:rsidR="0083199C" w:rsidRPr="0083199C" w:rsidRDefault="0083199C" w:rsidP="0083199C">
      <w:pPr>
        <w:pStyle w:val="ListParagraph"/>
        <w:numPr>
          <w:ilvl w:val="0"/>
          <w:numId w:val="14"/>
        </w:numPr>
        <w:spacing w:after="240" w:line="255" w:lineRule="exact"/>
        <w:rPr>
          <w:rFonts w:cstheme="minorHAnsi"/>
          <w:color w:val="000000"/>
          <w:lang w:val="en-GB"/>
        </w:rPr>
      </w:pPr>
      <w:r w:rsidRPr="0083199C">
        <w:rPr>
          <w:rFonts w:cstheme="minorHAnsi"/>
          <w:color w:val="000000"/>
          <w:lang w:val="en-GB"/>
        </w:rPr>
        <w:t>Roof repairs by construction crews</w:t>
      </w:r>
    </w:p>
    <w:p w14:paraId="3CDCB949" w14:textId="77777777" w:rsidR="0083199C" w:rsidRPr="0083199C" w:rsidRDefault="0083199C" w:rsidP="0083199C">
      <w:pPr>
        <w:pStyle w:val="ListParagraph"/>
        <w:numPr>
          <w:ilvl w:val="0"/>
          <w:numId w:val="14"/>
        </w:numPr>
        <w:spacing w:after="240" w:line="255" w:lineRule="exact"/>
        <w:rPr>
          <w:rFonts w:cstheme="minorHAnsi"/>
          <w:color w:val="000000"/>
          <w:lang w:val="en-GB"/>
        </w:rPr>
      </w:pPr>
      <w:r w:rsidRPr="0083199C">
        <w:rPr>
          <w:rFonts w:cstheme="minorHAnsi"/>
          <w:color w:val="000000"/>
          <w:lang w:val="en-GB"/>
        </w:rPr>
        <w:t xml:space="preserve">Quality control of repairs </w:t>
      </w:r>
    </w:p>
    <w:p w14:paraId="5E03EA71" w14:textId="6F11F7B6" w:rsidR="002D087C" w:rsidRDefault="004D6707" w:rsidP="00DD419A">
      <w:pPr>
        <w:rPr>
          <w:rFonts w:cstheme="minorHAnsi"/>
        </w:rPr>
      </w:pPr>
      <w:r>
        <w:rPr>
          <w:rFonts w:cstheme="minorHAnsi"/>
        </w:rPr>
        <w:t xml:space="preserve">Area selection entails </w:t>
      </w:r>
      <w:r w:rsidR="00850C07">
        <w:rPr>
          <w:rFonts w:cstheme="minorHAnsi"/>
        </w:rPr>
        <w:t xml:space="preserve">the process of determining which of the areas the project will focus. The project setup requires a community or </w:t>
      </w:r>
      <w:r w:rsidR="008B3C8A">
        <w:rPr>
          <w:rFonts w:cstheme="minorHAnsi"/>
        </w:rPr>
        <w:t>area-based</w:t>
      </w:r>
      <w:r w:rsidR="00850C07">
        <w:rPr>
          <w:rFonts w:cstheme="minorHAnsi"/>
        </w:rPr>
        <w:t xml:space="preserve"> approach</w:t>
      </w:r>
      <w:r w:rsidR="00283F06">
        <w:rPr>
          <w:rFonts w:cstheme="minorHAnsi"/>
        </w:rPr>
        <w:t xml:space="preserve"> with clear boundaries. The first phase of the project focused on 9 vulnerable communities – the second phase will focus on </w:t>
      </w:r>
      <w:r w:rsidR="00B430E2">
        <w:rPr>
          <w:rFonts w:cstheme="minorHAnsi"/>
        </w:rPr>
        <w:t xml:space="preserve">a maximum of 4 more areas. The selection process for areas has not yet been done but will start after signing of the </w:t>
      </w:r>
      <w:r w:rsidR="008B3C8A">
        <w:rPr>
          <w:rFonts w:cstheme="minorHAnsi"/>
        </w:rPr>
        <w:t>G</w:t>
      </w:r>
      <w:r w:rsidR="00B430E2">
        <w:rPr>
          <w:rFonts w:cstheme="minorHAnsi"/>
        </w:rPr>
        <w:t xml:space="preserve">rant </w:t>
      </w:r>
      <w:r w:rsidR="008B3C8A">
        <w:rPr>
          <w:rFonts w:cstheme="minorHAnsi"/>
        </w:rPr>
        <w:t>A</w:t>
      </w:r>
      <w:r w:rsidR="00B430E2">
        <w:rPr>
          <w:rFonts w:cstheme="minorHAnsi"/>
        </w:rPr>
        <w:t>greement</w:t>
      </w:r>
      <w:r w:rsidR="009755BE">
        <w:rPr>
          <w:rFonts w:cstheme="minorHAnsi"/>
        </w:rPr>
        <w:t>.</w:t>
      </w:r>
    </w:p>
    <w:p w14:paraId="6A76418C" w14:textId="6D56B3A2" w:rsidR="002D087C" w:rsidRDefault="002D087C" w:rsidP="002D087C">
      <w:pPr>
        <w:rPr>
          <w:lang w:val="en-GB"/>
        </w:rPr>
      </w:pPr>
      <w:r>
        <w:rPr>
          <w:lang w:val="en-GB"/>
        </w:rPr>
        <w:t>NLRC will start with a comprehensive mapping exercise, where all houses in selected neighbourhoods with visible hurricane damage are mapped and logged in an NLRC database. This will provide an initial scope for potential beneficiaries. These potential beneficiaries who are identified during the area mapping exercise will be approached by NLRC field teams / community mobilisers to complete a vulnerability assessment. This assessment includes both social</w:t>
      </w:r>
      <w:r w:rsidR="3D0511B4">
        <w:rPr>
          <w:lang w:val="en-GB"/>
        </w:rPr>
        <w:t xml:space="preserve">, </w:t>
      </w:r>
      <w:r>
        <w:rPr>
          <w:lang w:val="en-GB"/>
        </w:rPr>
        <w:t>technical a</w:t>
      </w:r>
      <w:r w:rsidR="18AEE218">
        <w:rPr>
          <w:lang w:val="en-GB"/>
        </w:rPr>
        <w:t>nd envi</w:t>
      </w:r>
      <w:r w:rsidR="3CE2641D">
        <w:rPr>
          <w:lang w:val="en-GB"/>
        </w:rPr>
        <w:t>ro</w:t>
      </w:r>
      <w:r w:rsidR="18AEE218">
        <w:rPr>
          <w:lang w:val="en-GB"/>
        </w:rPr>
        <w:t>nmental a</w:t>
      </w:r>
      <w:r>
        <w:rPr>
          <w:lang w:val="en-GB"/>
        </w:rPr>
        <w:t>spects and the result of the survey will determine eligibility of beneficiaries into the Home Repair Project.</w:t>
      </w:r>
    </w:p>
    <w:p w14:paraId="268CBFB6" w14:textId="0AA00EDB" w:rsidR="001559A4" w:rsidRPr="00BE386C" w:rsidRDefault="00C7135B" w:rsidP="00DD419A">
      <w:pPr>
        <w:rPr>
          <w:rFonts w:cstheme="minorHAnsi"/>
        </w:rPr>
      </w:pPr>
      <w:r>
        <w:rPr>
          <w:rFonts w:cstheme="minorHAnsi"/>
        </w:rPr>
        <w:t>Community engagement methods further elaborated in the Stakeholder Engagement Plan (SEP) will be employed for maximum coverage.</w:t>
      </w:r>
      <w:r w:rsidR="00BA776D">
        <w:rPr>
          <w:rFonts w:cstheme="minorHAnsi"/>
        </w:rPr>
        <w:t xml:space="preserve"> The active outreach, clear communication channels, and high visibility in the area has proven the most effective means in targeting the most vulnerable during the first phase of the project. </w:t>
      </w:r>
      <w:r w:rsidR="00D100B1">
        <w:rPr>
          <w:rFonts w:cstheme="minorHAnsi"/>
        </w:rPr>
        <w:t xml:space="preserve">This </w:t>
      </w:r>
      <w:r w:rsidR="00B3415A">
        <w:rPr>
          <w:rFonts w:cstheme="minorHAnsi"/>
        </w:rPr>
        <w:t xml:space="preserve">beneficiary </w:t>
      </w:r>
      <w:r w:rsidR="00D100B1">
        <w:rPr>
          <w:rFonts w:cstheme="minorHAnsi"/>
        </w:rPr>
        <w:t xml:space="preserve">criteria </w:t>
      </w:r>
      <w:r w:rsidR="00B3415A">
        <w:rPr>
          <w:rFonts w:cstheme="minorHAnsi"/>
        </w:rPr>
        <w:t>is attach</w:t>
      </w:r>
      <w:r w:rsidR="00B3415A" w:rsidRPr="004716E4">
        <w:rPr>
          <w:rFonts w:cstheme="minorHAnsi"/>
        </w:rPr>
        <w:t xml:space="preserve">ed </w:t>
      </w:r>
      <w:r w:rsidR="00BE386C" w:rsidRPr="004716E4">
        <w:rPr>
          <w:rFonts w:cstheme="minorHAnsi"/>
        </w:rPr>
        <w:t xml:space="preserve">in Annex </w:t>
      </w:r>
      <w:r w:rsidR="00B3415A" w:rsidRPr="004716E4">
        <w:rPr>
          <w:rFonts w:cstheme="minorHAnsi"/>
        </w:rPr>
        <w:t>3</w:t>
      </w:r>
      <w:r w:rsidR="00804EB2" w:rsidRPr="004716E4">
        <w:rPr>
          <w:rFonts w:cstheme="minorHAnsi"/>
        </w:rPr>
        <w:t>.</w:t>
      </w:r>
      <w:r w:rsidR="00BE386C">
        <w:rPr>
          <w:rFonts w:cstheme="minorHAnsi"/>
        </w:rPr>
        <w:t xml:space="preserve"> </w:t>
      </w:r>
    </w:p>
    <w:p w14:paraId="4DB62B28" w14:textId="6CC14A73" w:rsidR="0091156B" w:rsidRDefault="00B3415A" w:rsidP="00DD419A">
      <w:pPr>
        <w:rPr>
          <w:rFonts w:cstheme="minorHAnsi"/>
        </w:rPr>
      </w:pPr>
      <w:r>
        <w:rPr>
          <w:rFonts w:cstheme="minorHAnsi"/>
        </w:rPr>
        <w:t xml:space="preserve">Following </w:t>
      </w:r>
      <w:r w:rsidR="005D3FF5">
        <w:rPr>
          <w:rFonts w:cstheme="minorHAnsi"/>
        </w:rPr>
        <w:t xml:space="preserve">the assessment, </w:t>
      </w:r>
      <w:r w:rsidR="002D087C">
        <w:rPr>
          <w:rFonts w:cstheme="minorHAnsi"/>
        </w:rPr>
        <w:t xml:space="preserve">and upon signing an agreement with the beneficiary, </w:t>
      </w:r>
      <w:r w:rsidR="005D3FF5">
        <w:rPr>
          <w:rFonts w:cstheme="minorHAnsi"/>
        </w:rPr>
        <w:t>NLRC technical staff will draft a bill of quantities, detailing the required types and amounts of construction materials. Beneficiaries will receive a technical workshop on hurricane resistant construction techniques to enhance their knowledge</w:t>
      </w:r>
      <w:r w:rsidR="00CB6C9D">
        <w:rPr>
          <w:rFonts w:cstheme="minorHAnsi"/>
        </w:rPr>
        <w:t xml:space="preserve">, allowing them to recognise the work being done, and raising awareness on the importance of maintenance. Other </w:t>
      </w:r>
      <w:r w:rsidR="00D63F8A">
        <w:rPr>
          <w:rFonts w:cstheme="minorHAnsi"/>
        </w:rPr>
        <w:t>awareness messages on hazardous living conditions (mold, vectors) and disaster risk reduction messages will be incorporated in the workshops.</w:t>
      </w:r>
    </w:p>
    <w:p w14:paraId="73F09D57" w14:textId="04D3814B" w:rsidR="00BE20A2" w:rsidRDefault="00BE20A2" w:rsidP="00DD419A">
      <w:pPr>
        <w:rPr>
          <w:rFonts w:cstheme="minorHAnsi"/>
        </w:rPr>
      </w:pPr>
      <w:r>
        <w:rPr>
          <w:rFonts w:cstheme="minorHAnsi"/>
        </w:rPr>
        <w:t>NLRC construction crews will then detail a repair plan and time schedule for repairs</w:t>
      </w:r>
      <w:r w:rsidR="00574E3E">
        <w:rPr>
          <w:rFonts w:cstheme="minorHAnsi"/>
        </w:rPr>
        <w:t xml:space="preserve"> and coordinate with designated hardware stores for the delivery of repair materials. NLRC construction crews then </w:t>
      </w:r>
      <w:r w:rsidR="00C411A4">
        <w:rPr>
          <w:rFonts w:cstheme="minorHAnsi"/>
        </w:rPr>
        <w:t xml:space="preserve">will </w:t>
      </w:r>
      <w:r w:rsidR="00574E3E">
        <w:rPr>
          <w:rFonts w:cstheme="minorHAnsi"/>
        </w:rPr>
        <w:t xml:space="preserve">proceed with the actual repairs. </w:t>
      </w:r>
      <w:r w:rsidR="00B13D79">
        <w:rPr>
          <w:rFonts w:cstheme="minorHAnsi"/>
        </w:rPr>
        <w:t>Quality monitoring takes place by the site supervisor and construction coordinators on regular basis during the works, as well as at the end of the repairs.</w:t>
      </w:r>
    </w:p>
    <w:p w14:paraId="26359CC7" w14:textId="7010D3B8" w:rsidR="004F66D9" w:rsidRDefault="004F66D9" w:rsidP="00E915DD">
      <w:pPr>
        <w:pStyle w:val="Heading2"/>
        <w:spacing w:before="180"/>
        <w:ind w:left="578" w:hanging="578"/>
        <w:rPr>
          <w:rFonts w:asciiTheme="majorHAnsi" w:hAnsiTheme="majorHAnsi"/>
        </w:rPr>
      </w:pPr>
      <w:bookmarkStart w:id="12" w:name="_Toc25754586"/>
      <w:r w:rsidRPr="003B03E6">
        <w:rPr>
          <w:rFonts w:asciiTheme="majorHAnsi" w:hAnsiTheme="majorHAnsi"/>
        </w:rPr>
        <w:t>Cost of the Project and Implementation Schedule</w:t>
      </w:r>
      <w:bookmarkEnd w:id="12"/>
    </w:p>
    <w:p w14:paraId="50973121" w14:textId="2CF58763" w:rsidR="00DD419A" w:rsidRDefault="00A35277" w:rsidP="00DD419A">
      <w:r>
        <w:t xml:space="preserve">The total budget </w:t>
      </w:r>
      <w:r w:rsidR="002B76BF">
        <w:t>of the Project is submitted as EUR</w:t>
      </w:r>
      <w:r w:rsidR="00216BC6">
        <w:t xml:space="preserve"> 3,</w:t>
      </w:r>
      <w:r w:rsidR="00FE5254">
        <w:t>294</w:t>
      </w:r>
      <w:r w:rsidR="00216BC6">
        <w:t>,</w:t>
      </w:r>
      <w:r w:rsidR="00FE5254">
        <w:t>554</w:t>
      </w:r>
      <w:r w:rsidR="00216BC6">
        <w:t xml:space="preserve"> with an estimated implementation period of 12 months.</w:t>
      </w:r>
    </w:p>
    <w:p w14:paraId="397C6C71" w14:textId="541B73E2" w:rsidR="00216BC6" w:rsidRDefault="00216BC6" w:rsidP="00DD419A">
      <w:r>
        <w:t xml:space="preserve">The first two months will </w:t>
      </w:r>
      <w:r w:rsidR="008D363A">
        <w:t xml:space="preserve">consist </w:t>
      </w:r>
      <w:r>
        <w:t>of project start-up</w:t>
      </w:r>
      <w:r w:rsidR="00525C08">
        <w:t>, area and beneficiary selection</w:t>
      </w:r>
      <w:r w:rsidR="000C7826">
        <w:t xml:space="preserve"> in the first area</w:t>
      </w:r>
      <w:r w:rsidR="00525C08">
        <w:t xml:space="preserve">. </w:t>
      </w:r>
      <w:r w:rsidR="000C7826">
        <w:t>Construction will start in one area as soon as possible after the start-up – further beneficiary selection and construction will take place over eight months</w:t>
      </w:r>
      <w:r w:rsidR="00E40883">
        <w:t xml:space="preserve">. Quality control </w:t>
      </w:r>
      <w:r w:rsidR="00AD13D4">
        <w:t>takes place as soon as the first houses will be repaired</w:t>
      </w:r>
      <w:r w:rsidR="000C7826">
        <w:t>. The final two months</w:t>
      </w:r>
      <w:r w:rsidR="0043396D">
        <w:t xml:space="preserve"> will be used for finalising project activities. During the first two months (start-up) construction crews will remain under NLRC contract </w:t>
      </w:r>
      <w:r w:rsidR="000C3D2D">
        <w:t>and will repair houses in areas from phase 1, whose materials have already been purchased and delivered. The construction will take place in accordance to the technical, social and environmental safeguards as presented in this document.</w:t>
      </w:r>
      <w:r w:rsidR="0041648C">
        <w:t xml:space="preserve"> </w:t>
      </w:r>
    </w:p>
    <w:p w14:paraId="757413A8" w14:textId="52CFDA00" w:rsidR="00AD13D4" w:rsidRDefault="00AD13D4" w:rsidP="00DD419A">
      <w:r>
        <w:lastRenderedPageBreak/>
        <w:t>The project will start activities in November 2019 and finish end October 2020.</w:t>
      </w:r>
    </w:p>
    <w:p w14:paraId="0AA4C34F" w14:textId="260F793C" w:rsidR="00DD419A" w:rsidRPr="00D6094F" w:rsidRDefault="00DD419A" w:rsidP="00DD419A">
      <w:pPr>
        <w:pStyle w:val="Heading2"/>
        <w:spacing w:before="180"/>
        <w:ind w:left="578" w:hanging="578"/>
        <w:rPr>
          <w:rFonts w:asciiTheme="majorHAnsi" w:hAnsiTheme="majorHAnsi"/>
        </w:rPr>
      </w:pPr>
      <w:bookmarkStart w:id="13" w:name="_Toc25754587"/>
      <w:r w:rsidRPr="003B03E6">
        <w:rPr>
          <w:rFonts w:asciiTheme="majorHAnsi" w:hAnsiTheme="majorHAnsi"/>
        </w:rPr>
        <w:t>Resources and materials</w:t>
      </w:r>
      <w:bookmarkEnd w:id="13"/>
    </w:p>
    <w:p w14:paraId="35CD48D3" w14:textId="77777777" w:rsidR="00D6094F" w:rsidRDefault="0008540C" w:rsidP="00E915DD">
      <w:pPr>
        <w:rPr>
          <w:noProof/>
        </w:rPr>
      </w:pPr>
      <w:r>
        <w:rPr>
          <w:noProof/>
        </w:rPr>
        <w:t xml:space="preserve">All the works are directly implemented by the NLRC. NLRC has established construction crews for the repairs of houses in phase 1 and will continue with this approach in phase 2. </w:t>
      </w:r>
      <w:r w:rsidR="00A6437B">
        <w:rPr>
          <w:noProof/>
        </w:rPr>
        <w:t xml:space="preserve">A total number of 13 construction crews of varying composition – but on average 4 people – are engaged in repairs. </w:t>
      </w:r>
    </w:p>
    <w:p w14:paraId="6B0C743E" w14:textId="59319466" w:rsidR="00511FB3" w:rsidRDefault="00A6437B" w:rsidP="00E915DD">
      <w:pPr>
        <w:rPr>
          <w:noProof/>
        </w:rPr>
      </w:pPr>
      <w:r>
        <w:rPr>
          <w:noProof/>
        </w:rPr>
        <w:t>The crews are trained</w:t>
      </w:r>
      <w:r w:rsidR="00AA7FD2">
        <w:rPr>
          <w:noProof/>
        </w:rPr>
        <w:t xml:space="preserve"> on construction techniques</w:t>
      </w:r>
      <w:r w:rsidR="00DC1AE5">
        <w:rPr>
          <w:noProof/>
        </w:rPr>
        <w:t xml:space="preserve">, </w:t>
      </w:r>
      <w:r w:rsidR="00CA35AE">
        <w:rPr>
          <w:noProof/>
        </w:rPr>
        <w:t xml:space="preserve">occupational health </w:t>
      </w:r>
      <w:r w:rsidR="00DC1AE5">
        <w:rPr>
          <w:noProof/>
        </w:rPr>
        <w:t xml:space="preserve">and </w:t>
      </w:r>
      <w:r>
        <w:rPr>
          <w:noProof/>
        </w:rPr>
        <w:t>safety</w:t>
      </w:r>
      <w:r w:rsidR="00CA35AE">
        <w:rPr>
          <w:noProof/>
        </w:rPr>
        <w:t xml:space="preserve"> (OHS)</w:t>
      </w:r>
      <w:r>
        <w:rPr>
          <w:noProof/>
        </w:rPr>
        <w:t>,</w:t>
      </w:r>
      <w:r w:rsidR="00DC1AE5">
        <w:rPr>
          <w:noProof/>
        </w:rPr>
        <w:t xml:space="preserve"> and </w:t>
      </w:r>
      <w:r>
        <w:rPr>
          <w:noProof/>
        </w:rPr>
        <w:t xml:space="preserve"> equiped with tools and safety features by NLRC.</w:t>
      </w:r>
      <w:r w:rsidR="00060249">
        <w:rPr>
          <w:noProof/>
        </w:rPr>
        <w:t xml:space="preserve"> A comprehensive overview of staff is included in the Labour Management </w:t>
      </w:r>
      <w:r w:rsidR="004F586F">
        <w:rPr>
          <w:noProof/>
        </w:rPr>
        <w:t>Procedures (LMP)</w:t>
      </w:r>
      <w:r w:rsidR="009755BE">
        <w:rPr>
          <w:noProof/>
        </w:rPr>
        <w:t xml:space="preserve"> for this project</w:t>
      </w:r>
      <w:r w:rsidR="004F586F">
        <w:rPr>
          <w:noProof/>
        </w:rPr>
        <w:t>.</w:t>
      </w:r>
      <w:r w:rsidR="001D0EF5">
        <w:rPr>
          <w:noProof/>
        </w:rPr>
        <w:t xml:space="preserve"> </w:t>
      </w:r>
    </w:p>
    <w:p w14:paraId="13B422D5" w14:textId="7EF365CD" w:rsidR="004F586F" w:rsidRDefault="004F586F" w:rsidP="00E915DD">
      <w:pPr>
        <w:rPr>
          <w:noProof/>
        </w:rPr>
      </w:pPr>
      <w:r>
        <w:rPr>
          <w:noProof/>
        </w:rPr>
        <w:t>The materials needed for repairs will differ from house to house. The tailor made approach of using BoQs specifies in detail the required materials per house. These will be procured from designated hardware store who</w:t>
      </w:r>
      <w:r w:rsidR="009755BE">
        <w:rPr>
          <w:noProof/>
        </w:rPr>
        <w:t xml:space="preserve"> will</w:t>
      </w:r>
      <w:r>
        <w:rPr>
          <w:noProof/>
        </w:rPr>
        <w:t xml:space="preserve"> </w:t>
      </w:r>
      <w:r w:rsidR="00C04666">
        <w:rPr>
          <w:noProof/>
        </w:rPr>
        <w:t>have a procurement contract with the NLRC for this project. The hardware stores will deliver the materials on site at the time established in the repair plan as setup by the construction crews.</w:t>
      </w:r>
    </w:p>
    <w:p w14:paraId="2427D575" w14:textId="63F3DF1E" w:rsidR="00E3037C" w:rsidRDefault="00E3037C" w:rsidP="00E915DD">
      <w:pPr>
        <w:rPr>
          <w:noProof/>
        </w:rPr>
      </w:pPr>
      <w:r>
        <w:rPr>
          <w:noProof/>
        </w:rPr>
        <w:t xml:space="preserve">Waste originating from </w:t>
      </w:r>
      <w:r w:rsidR="006F0853">
        <w:rPr>
          <w:noProof/>
        </w:rPr>
        <w:t>the repair activities will be managed by NLRC who will engage local waste companies for the proper disposal of waste in accordance with local ordinances (see next chapter).</w:t>
      </w:r>
    </w:p>
    <w:p w14:paraId="1DC37DFB" w14:textId="20F5E8F7" w:rsidR="00E322E6" w:rsidRDefault="1E23F349" w:rsidP="00E915DD">
      <w:pPr>
        <w:rPr>
          <w:noProof/>
        </w:rPr>
      </w:pPr>
      <w:r w:rsidRPr="00FE5254">
        <w:rPr>
          <w:noProof/>
        </w:rPr>
        <w:t xml:space="preserve">If </w:t>
      </w:r>
      <w:r w:rsidR="22FCFB2C" w:rsidRPr="00FE5254">
        <w:rPr>
          <w:noProof/>
        </w:rPr>
        <w:t xml:space="preserve">asbestos is found in </w:t>
      </w:r>
      <w:r w:rsidR="32929292" w:rsidRPr="00FE5254">
        <w:rPr>
          <w:noProof/>
        </w:rPr>
        <w:t xml:space="preserve">any of the roofs to </w:t>
      </w:r>
      <w:r w:rsidR="2D074BFE" w:rsidRPr="00FE5254">
        <w:rPr>
          <w:noProof/>
        </w:rPr>
        <w:t>be repaired, it</w:t>
      </w:r>
      <w:r w:rsidR="00176CF7">
        <w:rPr>
          <w:noProof/>
        </w:rPr>
        <w:t xml:space="preserve"> will be </w:t>
      </w:r>
      <w:r w:rsidR="00B322F3">
        <w:rPr>
          <w:noProof/>
        </w:rPr>
        <w:t xml:space="preserve">reported to authorities if agreed to by the beneficiary. </w:t>
      </w:r>
      <w:r w:rsidR="001A38EF">
        <w:rPr>
          <w:noProof/>
        </w:rPr>
        <w:t>Presence of asbestos in the roof is reason for exclusion of the project, as there is not sufficient capacity within the NLRC construction crews</w:t>
      </w:r>
      <w:r w:rsidR="006F073F">
        <w:rPr>
          <w:noProof/>
        </w:rPr>
        <w:t xml:space="preserve"> to safely remove and dispose of asbestos waste. </w:t>
      </w:r>
      <w:r w:rsidR="03E55188" w:rsidRPr="00FE5254">
        <w:rPr>
          <w:noProof/>
        </w:rPr>
        <w:t xml:space="preserve">  </w:t>
      </w:r>
      <w:r w:rsidR="79067256" w:rsidRPr="00FE5254">
        <w:rPr>
          <w:noProof/>
        </w:rPr>
        <w:t xml:space="preserve"> </w:t>
      </w:r>
      <w:r w:rsidR="00CA6DA2">
        <w:rPr>
          <w:noProof/>
        </w:rPr>
        <w:t>I</w:t>
      </w:r>
      <w:r w:rsidR="79067256" w:rsidRPr="00FE5254">
        <w:rPr>
          <w:noProof/>
        </w:rPr>
        <w:t>f pests and o</w:t>
      </w:r>
      <w:r w:rsidR="4C0DFBB2" w:rsidRPr="00FE5254">
        <w:rPr>
          <w:noProof/>
        </w:rPr>
        <w:t xml:space="preserve">ther vectors are </w:t>
      </w:r>
      <w:r w:rsidR="6323B567" w:rsidRPr="00FE5254">
        <w:rPr>
          <w:noProof/>
        </w:rPr>
        <w:t>found, their re</w:t>
      </w:r>
      <w:r w:rsidR="7B7FC097" w:rsidRPr="00FE5254">
        <w:rPr>
          <w:noProof/>
        </w:rPr>
        <w:t>moval</w:t>
      </w:r>
      <w:r w:rsidR="1999222F" w:rsidRPr="00FE5254">
        <w:rPr>
          <w:noProof/>
        </w:rPr>
        <w:t xml:space="preserve"> will be managed in accordantes with a</w:t>
      </w:r>
      <w:r w:rsidR="4C7F0DF0" w:rsidRPr="00FE5254">
        <w:rPr>
          <w:noProof/>
        </w:rPr>
        <w:t xml:space="preserve"> Pest Managem</w:t>
      </w:r>
      <w:r w:rsidR="46A4A2A8" w:rsidRPr="00FE5254">
        <w:rPr>
          <w:noProof/>
        </w:rPr>
        <w:t xml:space="preserve">ent Plan, </w:t>
      </w:r>
      <w:r w:rsidR="00E0709D">
        <w:rPr>
          <w:noProof/>
        </w:rPr>
        <w:t>in consultation</w:t>
      </w:r>
      <w:r w:rsidR="7A46BAF3" w:rsidRPr="00FE5254">
        <w:rPr>
          <w:noProof/>
        </w:rPr>
        <w:t xml:space="preserve"> with VSA and VROMI.</w:t>
      </w:r>
    </w:p>
    <w:p w14:paraId="03F83280" w14:textId="3BB96D6D" w:rsidR="00A61A52" w:rsidRPr="00E915DD" w:rsidRDefault="00BC0B3E">
      <w:pPr>
        <w:pStyle w:val="Heading1"/>
        <w:spacing w:before="240" w:after="120"/>
        <w:ind w:left="431" w:hanging="431"/>
        <w:rPr>
          <w:sz w:val="28"/>
        </w:rPr>
      </w:pPr>
      <w:bookmarkStart w:id="14" w:name="_Toc25754588"/>
      <w:r w:rsidRPr="00E915DD">
        <w:rPr>
          <w:sz w:val="28"/>
        </w:rPr>
        <w:t xml:space="preserve">Applicable </w:t>
      </w:r>
      <w:r w:rsidR="002D7A5F" w:rsidRPr="00E915DD">
        <w:rPr>
          <w:sz w:val="28"/>
        </w:rPr>
        <w:t xml:space="preserve">Government </w:t>
      </w:r>
      <w:r w:rsidR="002A77AA" w:rsidRPr="00E915DD">
        <w:rPr>
          <w:sz w:val="28"/>
        </w:rPr>
        <w:t>Regulations</w:t>
      </w:r>
      <w:r w:rsidR="002D7A5F" w:rsidRPr="00E915DD">
        <w:rPr>
          <w:sz w:val="28"/>
        </w:rPr>
        <w:t xml:space="preserve"> and World Bank </w:t>
      </w:r>
      <w:r w:rsidR="002A77AA" w:rsidRPr="00E915DD">
        <w:rPr>
          <w:sz w:val="28"/>
        </w:rPr>
        <w:t>Environmental and Social Standards</w:t>
      </w:r>
      <w:bookmarkEnd w:id="14"/>
    </w:p>
    <w:p w14:paraId="075D09FD" w14:textId="2AB43F8F" w:rsidR="008B11B9" w:rsidRPr="00E915DD" w:rsidRDefault="008B11B9" w:rsidP="00E915DD">
      <w:pPr>
        <w:pStyle w:val="Heading2"/>
        <w:spacing w:before="120"/>
        <w:ind w:left="578" w:hanging="578"/>
        <w:rPr>
          <w:rFonts w:asciiTheme="majorHAnsi" w:hAnsiTheme="majorHAnsi"/>
        </w:rPr>
      </w:pPr>
      <w:bookmarkStart w:id="15" w:name="_Toc25754589"/>
      <w:r w:rsidRPr="003B03E6">
        <w:rPr>
          <w:rFonts w:asciiTheme="majorHAnsi" w:hAnsiTheme="majorHAnsi"/>
        </w:rPr>
        <w:t>Regulations and Standards</w:t>
      </w:r>
      <w:bookmarkEnd w:id="15"/>
    </w:p>
    <w:p w14:paraId="18FEAEBF" w14:textId="77777777" w:rsidR="00AA1D9E" w:rsidRPr="00E915DD" w:rsidRDefault="00AA1D9E" w:rsidP="00E915DD">
      <w:pPr>
        <w:pStyle w:val="Heading3"/>
        <w:spacing w:before="120" w:after="60"/>
        <w:rPr>
          <w:rFonts w:asciiTheme="majorHAnsi" w:hAnsiTheme="majorHAnsi"/>
        </w:rPr>
      </w:pPr>
      <w:bookmarkStart w:id="16" w:name="_Toc541259"/>
      <w:bookmarkStart w:id="17" w:name="_Toc541483"/>
      <w:bookmarkStart w:id="18" w:name="_Toc25754590"/>
      <w:bookmarkEnd w:id="16"/>
      <w:bookmarkEnd w:id="17"/>
      <w:r w:rsidRPr="003B03E6">
        <w:rPr>
          <w:rFonts w:asciiTheme="majorHAnsi" w:hAnsiTheme="majorHAnsi"/>
        </w:rPr>
        <w:t>Applicable Policies, Legislations and Regulations of Government of Sint Maarten</w:t>
      </w:r>
      <w:bookmarkEnd w:id="18"/>
    </w:p>
    <w:p w14:paraId="3E77099B" w14:textId="0A0D4A6F" w:rsidR="00371A36" w:rsidRDefault="00371A36" w:rsidP="00E915DD">
      <w:pPr>
        <w:spacing w:after="60"/>
      </w:pPr>
      <w:r>
        <w:t>Sint Maarten, previously part of the Dutch Antilles, became an independent country within the Kingdom of the Netherlands on October 10, 2010.</w:t>
      </w:r>
      <w:r w:rsidR="00B27C55">
        <w:t xml:space="preserve"> </w:t>
      </w:r>
      <w:r>
        <w:t xml:space="preserve"> Sint Maarten has full autonomy for internal affairs including the environmental legislation</w:t>
      </w:r>
      <w:r w:rsidR="00783A4C">
        <w:t xml:space="preserve"> and </w:t>
      </w:r>
      <w:r>
        <w:t xml:space="preserve">the Dutch </w:t>
      </w:r>
      <w:r w:rsidR="00783A4C">
        <w:t xml:space="preserve">Government </w:t>
      </w:r>
      <w:r w:rsidR="00626AF5">
        <w:t>being responsible for defence and</w:t>
      </w:r>
      <w:r>
        <w:t xml:space="preserve"> foreign affairs.</w:t>
      </w:r>
    </w:p>
    <w:p w14:paraId="404F55B7" w14:textId="48C320AB" w:rsidR="00626AF5" w:rsidRDefault="00351C00" w:rsidP="00E915DD">
      <w:pPr>
        <w:spacing w:after="60"/>
      </w:pPr>
      <w:r>
        <w:t xml:space="preserve">According to </w:t>
      </w:r>
      <w:r w:rsidR="00626AF5">
        <w:t>Article 22 of the</w:t>
      </w:r>
      <w:r>
        <w:t xml:space="preserve"> ‘Constitution of the Country of Sint Maarten</w:t>
      </w:r>
      <w:r w:rsidR="0078175C">
        <w:rPr>
          <w:noProof/>
        </w:rPr>
        <w:t>,’</w:t>
      </w:r>
      <w:r>
        <w:t xml:space="preserve"> </w:t>
      </w:r>
      <w:r w:rsidR="00B27C55">
        <w:t>i</w:t>
      </w:r>
      <w:r>
        <w:t xml:space="preserve">t shall be </w:t>
      </w:r>
      <w:r w:rsidR="00B27C55">
        <w:t xml:space="preserve">a </w:t>
      </w:r>
      <w:r>
        <w:t xml:space="preserve">constant concern of the </w:t>
      </w:r>
      <w:proofErr w:type="spellStart"/>
      <w:r w:rsidR="00B27C55">
        <w:t>GoSM</w:t>
      </w:r>
      <w:proofErr w:type="spellEnd"/>
      <w:r>
        <w:t xml:space="preserve"> to keep the country habitable and to protect and improve the natural environment and the welfare of animals.</w:t>
      </w:r>
      <w:r w:rsidR="00626AF5">
        <w:t xml:space="preserve"> </w:t>
      </w:r>
    </w:p>
    <w:p w14:paraId="62AE2F3C" w14:textId="74CA4DF3" w:rsidR="00AA1D9E" w:rsidRDefault="00626AF5" w:rsidP="00E915DD">
      <w:pPr>
        <w:spacing w:after="60"/>
      </w:pPr>
      <w:r w:rsidRPr="0078175C">
        <w:rPr>
          <w:noProof/>
        </w:rPr>
        <w:t>Currently</w:t>
      </w:r>
      <w:r w:rsidR="0078175C">
        <w:rPr>
          <w:noProof/>
        </w:rPr>
        <w:t>,</w:t>
      </w:r>
      <w:r>
        <w:t xml:space="preserve"> the country has no</w:t>
      </w:r>
      <w:r w:rsidR="00403836">
        <w:t xml:space="preserve"> comprehensive</w:t>
      </w:r>
      <w:r>
        <w:t xml:space="preserve"> legislation related to environmental protection and no law for carrying out environmental impact assessment (EIA) for any development projects. </w:t>
      </w:r>
      <w:r w:rsidR="00E2690A">
        <w:t xml:space="preserve">When the </w:t>
      </w:r>
      <w:proofErr w:type="spellStart"/>
      <w:r w:rsidR="00E2690A">
        <w:t>GoSM</w:t>
      </w:r>
      <w:proofErr w:type="spellEnd"/>
      <w:r w:rsidR="00E2690A">
        <w:t xml:space="preserve"> </w:t>
      </w:r>
      <w:r w:rsidR="00032ECD">
        <w:t>will establish any relevant legislation or ordinances on environmental protection during the implementation of the project, NLRC commits to</w:t>
      </w:r>
      <w:r w:rsidR="002D3D73">
        <w:t>, after consultation with World Bank,</w:t>
      </w:r>
      <w:r w:rsidR="00032ECD">
        <w:t xml:space="preserve"> adhering to these policies.</w:t>
      </w:r>
      <w:r w:rsidR="00B27C55">
        <w:t xml:space="preserve"> </w:t>
      </w:r>
      <w:r w:rsidR="002D3D73">
        <w:t xml:space="preserve">If new legislation leads to additional costs or </w:t>
      </w:r>
      <w:r w:rsidR="00A022C5">
        <w:t xml:space="preserve">impediments to carry out the project, renegotiation will start with the </w:t>
      </w:r>
      <w:r w:rsidR="00A9086E">
        <w:t>World Bank</w:t>
      </w:r>
      <w:r w:rsidR="00141C09">
        <w:t>.</w:t>
      </w:r>
    </w:p>
    <w:p w14:paraId="0C1C03D4" w14:textId="00C91EFC" w:rsidR="00351C00" w:rsidRDefault="005A122F" w:rsidP="00351C00">
      <w:r>
        <w:t xml:space="preserve">The </w:t>
      </w:r>
      <w:r w:rsidR="00783A4C">
        <w:t xml:space="preserve">Government </w:t>
      </w:r>
      <w:r>
        <w:t xml:space="preserve">has some existing policies and regulations on the management of waste and labour issues. These regulations and their applicability to the Project </w:t>
      </w:r>
      <w:r w:rsidRPr="00141148">
        <w:rPr>
          <w:noProof/>
        </w:rPr>
        <w:t>are discussed</w:t>
      </w:r>
      <w:r>
        <w:t xml:space="preserve"> in the following sections. </w:t>
      </w:r>
    </w:p>
    <w:p w14:paraId="0F8B01EA" w14:textId="3EB65B60" w:rsidR="005A122F" w:rsidRPr="00E915DD" w:rsidRDefault="005A122F" w:rsidP="00E915DD">
      <w:pPr>
        <w:pStyle w:val="Heading3"/>
        <w:spacing w:before="120" w:after="60"/>
        <w:rPr>
          <w:rFonts w:asciiTheme="majorHAnsi" w:hAnsiTheme="majorHAnsi"/>
        </w:rPr>
      </w:pPr>
      <w:bookmarkStart w:id="19" w:name="_Toc25754591"/>
      <w:r w:rsidRPr="003B03E6">
        <w:rPr>
          <w:rFonts w:asciiTheme="majorHAnsi" w:hAnsiTheme="majorHAnsi"/>
        </w:rPr>
        <w:t>Waste Ordinance 1993</w:t>
      </w:r>
      <w:bookmarkEnd w:id="19"/>
    </w:p>
    <w:p w14:paraId="2A4A7CEC" w14:textId="15FEF0FD" w:rsidR="00626AF5" w:rsidRDefault="005A122F" w:rsidP="00351C00">
      <w:r>
        <w:t>Sint Maarten Waste</w:t>
      </w:r>
      <w:r w:rsidRPr="005A122F">
        <w:t xml:space="preserve"> Ordinance of February 23, </w:t>
      </w:r>
      <w:r w:rsidRPr="0078175C">
        <w:rPr>
          <w:noProof/>
        </w:rPr>
        <w:t>1993</w:t>
      </w:r>
      <w:r w:rsidR="0078175C">
        <w:rPr>
          <w:noProof/>
        </w:rPr>
        <w:t>,</w:t>
      </w:r>
      <w:r w:rsidRPr="005A122F">
        <w:t xml:space="preserve"> </w:t>
      </w:r>
      <w:r>
        <w:t>provides</w:t>
      </w:r>
      <w:r w:rsidRPr="005A122F">
        <w:t xml:space="preserve"> regulations regarding the collection and disposal of residential waste, bulky waste, liquid waste, commercial waste, car wrecks and other categories of waste.</w:t>
      </w:r>
      <w:r w:rsidR="00FA3DE9">
        <w:t xml:space="preserve"> </w:t>
      </w:r>
      <w:r>
        <w:t xml:space="preserve"> The government is responsible for </w:t>
      </w:r>
      <w:r w:rsidR="00504080">
        <w:t xml:space="preserve">the </w:t>
      </w:r>
      <w:r w:rsidRPr="00504080">
        <w:rPr>
          <w:noProof/>
        </w:rPr>
        <w:t>collection</w:t>
      </w:r>
      <w:r>
        <w:t xml:space="preserve"> </w:t>
      </w:r>
      <w:r w:rsidR="00D603B2">
        <w:t xml:space="preserve">of </w:t>
      </w:r>
      <w:r>
        <w:t xml:space="preserve">wastes generated from residential sites and </w:t>
      </w:r>
      <w:r w:rsidR="00C40B94" w:rsidRPr="0078175C">
        <w:rPr>
          <w:noProof/>
        </w:rPr>
        <w:t>dispose</w:t>
      </w:r>
      <w:r w:rsidR="0078175C">
        <w:rPr>
          <w:noProof/>
        </w:rPr>
        <w:t xml:space="preserve"> of</w:t>
      </w:r>
      <w:r w:rsidR="00C40B94">
        <w:t xml:space="preserve"> it in the government operated landfill site </w:t>
      </w:r>
      <w:r w:rsidR="00752EA8">
        <w:t xml:space="preserve">on </w:t>
      </w:r>
      <w:r w:rsidR="00C40B94">
        <w:t xml:space="preserve">the island. </w:t>
      </w:r>
    </w:p>
    <w:p w14:paraId="7F5AA314" w14:textId="0D1E5585" w:rsidR="00C40B94" w:rsidRDefault="00C40B94" w:rsidP="00E915DD">
      <w:pPr>
        <w:spacing w:after="40"/>
      </w:pPr>
      <w:r>
        <w:t>Collection of the waste generated from commercial activities and its disposal in the government’s landfill site is the responsibility of the owners of the commercial enterprises.</w:t>
      </w:r>
      <w:r w:rsidR="00203AEE">
        <w:t xml:space="preserve"> </w:t>
      </w:r>
      <w:r>
        <w:t xml:space="preserve"> </w:t>
      </w:r>
      <w:r w:rsidR="000E1728">
        <w:t>W</w:t>
      </w:r>
      <w:r>
        <w:t xml:space="preserve">aste generated during the </w:t>
      </w:r>
      <w:r>
        <w:lastRenderedPageBreak/>
        <w:t xml:space="preserve">proposed construction activities of the </w:t>
      </w:r>
      <w:r w:rsidR="00752EA8">
        <w:t>p</w:t>
      </w:r>
      <w:r>
        <w:t xml:space="preserve">roject will also fall under the category of </w:t>
      </w:r>
      <w:r w:rsidRPr="0078175C">
        <w:rPr>
          <w:noProof/>
        </w:rPr>
        <w:t>commercial</w:t>
      </w:r>
      <w:r>
        <w:t xml:space="preserve"> waste. The </w:t>
      </w:r>
      <w:r w:rsidR="00CC00A0">
        <w:t>Ordinance</w:t>
      </w:r>
      <w:r>
        <w:t xml:space="preserve"> provides the following </w:t>
      </w:r>
      <w:r w:rsidR="004B2DB4">
        <w:t xml:space="preserve">key </w:t>
      </w:r>
      <w:r>
        <w:t>actions for management of commercial waste:</w:t>
      </w:r>
    </w:p>
    <w:p w14:paraId="19A84670" w14:textId="7808F5AB" w:rsidR="00C40B94" w:rsidRDefault="00C40B94" w:rsidP="004E0CDC">
      <w:pPr>
        <w:pStyle w:val="Number"/>
        <w:numPr>
          <w:ilvl w:val="0"/>
          <w:numId w:val="7"/>
        </w:numPr>
      </w:pPr>
      <w:r>
        <w:t>Those who produce commercial waste must bring it to the government indicated dumpsite on a regular basis and at their own expense</w:t>
      </w:r>
      <w:r w:rsidR="00B64A35">
        <w:t>;</w:t>
      </w:r>
    </w:p>
    <w:p w14:paraId="67A30583" w14:textId="0AC5A167" w:rsidR="00C40B94" w:rsidRDefault="00C40B94" w:rsidP="006C6114">
      <w:pPr>
        <w:pStyle w:val="Number"/>
      </w:pPr>
      <w:r>
        <w:t>They are authorized to place a third party in charge of this</w:t>
      </w:r>
      <w:r w:rsidR="00B64A35">
        <w:t>;</w:t>
      </w:r>
    </w:p>
    <w:p w14:paraId="3D5A63F1" w14:textId="5ACD9EB2" w:rsidR="00C40B94" w:rsidRDefault="00C40B94">
      <w:pPr>
        <w:pStyle w:val="Number"/>
      </w:pPr>
      <w:r>
        <w:t>The Executive Committee</w:t>
      </w:r>
      <w:r w:rsidR="00616D6C">
        <w:t xml:space="preserve"> of Island Territory</w:t>
      </w:r>
      <w:r>
        <w:t xml:space="preserve"> can establish regulations regarding the days, times and manner</w:t>
      </w:r>
      <w:r w:rsidR="00783A4C">
        <w:t>,</w:t>
      </w:r>
      <w:r>
        <w:t xml:space="preserve"> in which commercial waste can </w:t>
      </w:r>
      <w:r w:rsidRPr="00141148">
        <w:rPr>
          <w:noProof/>
        </w:rPr>
        <w:t>be collected</w:t>
      </w:r>
      <w:r>
        <w:t xml:space="preserve"> and transported</w:t>
      </w:r>
      <w:r w:rsidR="00B64A35">
        <w:t>;</w:t>
      </w:r>
    </w:p>
    <w:p w14:paraId="4FB8F894" w14:textId="1D4DE7EF" w:rsidR="00C40B94" w:rsidRDefault="00C40B94">
      <w:pPr>
        <w:pStyle w:val="Number"/>
      </w:pPr>
      <w:r>
        <w:t xml:space="preserve">It is forbidden to throw, put down or leave behind trash or remnants of provisions, paper, cans, bottles or </w:t>
      </w:r>
      <w:r w:rsidR="0078175C">
        <w:t>an</w:t>
      </w:r>
      <w:r w:rsidRPr="0078175C">
        <w:rPr>
          <w:noProof/>
        </w:rPr>
        <w:t>other packaging</w:t>
      </w:r>
      <w:r>
        <w:t xml:space="preserve"> on or by the road that is open to the public or a place nearby</w:t>
      </w:r>
      <w:r w:rsidR="00B64A35">
        <w:t>;</w:t>
      </w:r>
    </w:p>
    <w:p w14:paraId="0625326A" w14:textId="77E1E321" w:rsidR="00C40B94" w:rsidRDefault="00C40B94">
      <w:pPr>
        <w:pStyle w:val="Number"/>
      </w:pPr>
      <w:r>
        <w:t xml:space="preserve">Violation of one of the prohibitions as determined by this Ordinance and failure to uphold one of the </w:t>
      </w:r>
      <w:r w:rsidR="00CF680A">
        <w:t xml:space="preserve">established </w:t>
      </w:r>
      <w:r>
        <w:t xml:space="preserve">obligations by this Ordinance is punished by imprisonment for a maximum of two months or a maximum monetary fine of </w:t>
      </w:r>
      <w:r w:rsidR="004B2DB4" w:rsidRPr="004B2DB4">
        <w:t>Netherlands Antillean Guilder</w:t>
      </w:r>
      <w:r w:rsidR="004B2DB4">
        <w:t xml:space="preserve"> (</w:t>
      </w:r>
      <w:r>
        <w:t>ANG</w:t>
      </w:r>
      <w:r w:rsidR="004B2DB4">
        <w:t>)</w:t>
      </w:r>
      <w:r>
        <w:t xml:space="preserve"> 1,000</w:t>
      </w:r>
      <w:r w:rsidR="00783A4C">
        <w:t xml:space="preserve"> (USD 555)</w:t>
      </w:r>
      <w:r w:rsidR="00B64A35">
        <w:t>;</w:t>
      </w:r>
    </w:p>
    <w:p w14:paraId="2C8211DA" w14:textId="3886AAD9" w:rsidR="00C40B94" w:rsidRDefault="00C40B94">
      <w:pPr>
        <w:pStyle w:val="Number"/>
        <w:rPr>
          <w:noProof/>
        </w:rPr>
      </w:pPr>
      <w:r w:rsidRPr="00141148">
        <w:rPr>
          <w:noProof/>
        </w:rPr>
        <w:t>If as the violation or the failure to uphold the obligation takes place not a year as passed since an earlier conviction of the guilty party for a similar violation became irrevocable or since the voluntary compliance with a condition as set by the authorized civil servant of the Public Prosecutor on the basis of Article 76 of the Criminal Code of the Netherlands Antilles, the maximum term of imprisonment or monetary fine for sentencing can be doubled.</w:t>
      </w:r>
    </w:p>
    <w:p w14:paraId="196AE83C" w14:textId="35A8497D" w:rsidR="004B2DB4" w:rsidRPr="00E915DD" w:rsidRDefault="004B2DB4" w:rsidP="00E915DD">
      <w:pPr>
        <w:pStyle w:val="Heading3"/>
        <w:spacing w:before="120" w:after="60"/>
        <w:rPr>
          <w:rFonts w:asciiTheme="majorHAnsi" w:hAnsiTheme="majorHAnsi"/>
        </w:rPr>
      </w:pPr>
      <w:bookmarkStart w:id="20" w:name="_Toc25754592"/>
      <w:r w:rsidRPr="003B03E6">
        <w:rPr>
          <w:rFonts w:asciiTheme="majorHAnsi" w:hAnsiTheme="majorHAnsi"/>
        </w:rPr>
        <w:t xml:space="preserve">The Labour </w:t>
      </w:r>
      <w:r w:rsidR="00884580" w:rsidRPr="003B03E6">
        <w:rPr>
          <w:rFonts w:asciiTheme="majorHAnsi" w:hAnsiTheme="majorHAnsi"/>
        </w:rPr>
        <w:t>Legislation</w:t>
      </w:r>
      <w:bookmarkEnd w:id="20"/>
    </w:p>
    <w:p w14:paraId="3B8B6BED" w14:textId="5DFBEFAF" w:rsidR="00E126B3" w:rsidRDefault="00D603B2" w:rsidP="00E915DD">
      <w:pPr>
        <w:spacing w:after="60"/>
      </w:pPr>
      <w:r>
        <w:t>T</w:t>
      </w:r>
      <w:r w:rsidR="00E126B3">
        <w:t xml:space="preserve">he Labour </w:t>
      </w:r>
      <w:r w:rsidR="00884580">
        <w:t>Legislation</w:t>
      </w:r>
      <w:r w:rsidR="00E126B3">
        <w:t xml:space="preserve"> describe provisions concerning the work-times, periods of rest, overtime, nightshift, standby shift, holidays, prohibition of child labour, the prohibition of night work and dangerous work for youths.</w:t>
      </w:r>
      <w:r w:rsidR="00872E48">
        <w:t xml:space="preserve"> </w:t>
      </w:r>
      <w:r w:rsidR="00E126B3">
        <w:t xml:space="preserve"> </w:t>
      </w:r>
      <w:r w:rsidR="002C237F">
        <w:t xml:space="preserve">A copy of the regulations can </w:t>
      </w:r>
      <w:r w:rsidR="002C237F" w:rsidRPr="00141148">
        <w:rPr>
          <w:noProof/>
        </w:rPr>
        <w:t>be obtained</w:t>
      </w:r>
      <w:r w:rsidR="002C237F">
        <w:t xml:space="preserve"> from the </w:t>
      </w:r>
      <w:proofErr w:type="spellStart"/>
      <w:r w:rsidR="002C237F">
        <w:t>GoSM</w:t>
      </w:r>
      <w:proofErr w:type="spellEnd"/>
      <w:r w:rsidR="002C237F">
        <w:t xml:space="preserve"> website.</w:t>
      </w:r>
      <w:r w:rsidR="002C237F">
        <w:rPr>
          <w:rStyle w:val="FootnoteReference"/>
        </w:rPr>
        <w:footnoteReference w:id="2"/>
      </w:r>
    </w:p>
    <w:p w14:paraId="33EB4591" w14:textId="5FC37933" w:rsidR="00E126B3" w:rsidRDefault="00E126B3" w:rsidP="00270BB0">
      <w:pPr>
        <w:spacing w:after="60"/>
      </w:pPr>
      <w:r>
        <w:t xml:space="preserve">According to this </w:t>
      </w:r>
      <w:r w:rsidR="00884580">
        <w:t>Legislation</w:t>
      </w:r>
      <w:r>
        <w:t xml:space="preserve">, </w:t>
      </w:r>
      <w:r w:rsidR="002C199A">
        <w:t xml:space="preserve">children </w:t>
      </w:r>
      <w:r>
        <w:t xml:space="preserve">under </w:t>
      </w:r>
      <w:r w:rsidR="0078175C">
        <w:t xml:space="preserve">the </w:t>
      </w:r>
      <w:r w:rsidRPr="0078175C">
        <w:rPr>
          <w:noProof/>
        </w:rPr>
        <w:t>age</w:t>
      </w:r>
      <w:r>
        <w:t xml:space="preserve"> of 15 years are prohibited </w:t>
      </w:r>
      <w:r w:rsidR="0078175C">
        <w:rPr>
          <w:noProof/>
        </w:rPr>
        <w:t>from working</w:t>
      </w:r>
      <w:r>
        <w:t>, whether or not in exchange for wages of compensation</w:t>
      </w:r>
      <w:r w:rsidR="00907969">
        <w:t xml:space="preserve"> and </w:t>
      </w:r>
      <w:r w:rsidR="003F5999">
        <w:t xml:space="preserve">youth </w:t>
      </w:r>
      <w:r w:rsidR="00506F8F">
        <w:t xml:space="preserve">between 15 and 18 cannot perform dangerous work. </w:t>
      </w:r>
      <w:r w:rsidR="003F5999">
        <w:t xml:space="preserve"> </w:t>
      </w:r>
      <w:r w:rsidR="00B45FD2" w:rsidRPr="00B45FD2">
        <w:t>The Ministry of Public Health, Social Development &amp; Labour also endorses</w:t>
      </w:r>
      <w:r w:rsidR="005D5BFE">
        <w:rPr>
          <w:rStyle w:val="FootnoteReference"/>
        </w:rPr>
        <w:footnoteReference w:id="3"/>
      </w:r>
      <w:r w:rsidR="00B45FD2">
        <w:t xml:space="preserve"> that </w:t>
      </w:r>
      <w:r w:rsidR="00270BB0">
        <w:t xml:space="preserve">Children ages 16 and older are allowed to work, however convention no. 182 prohibits all forms of hazardous work for children. </w:t>
      </w:r>
      <w:r w:rsidR="000C0883">
        <w:t xml:space="preserve"> </w:t>
      </w:r>
      <w:r w:rsidR="00270BB0">
        <w:t>The intention is to ensure that every girl and boy has the opportunity to develop physically and mentally to her or his full potential, prohibiting all work by children that jeopardizes their education and development.</w:t>
      </w:r>
    </w:p>
    <w:p w14:paraId="3FD7B2B2" w14:textId="6F061432" w:rsidR="00E126B3" w:rsidRDefault="00E126B3" w:rsidP="00E915DD">
      <w:pPr>
        <w:spacing w:after="20"/>
      </w:pPr>
      <w:r>
        <w:t xml:space="preserve">The head or director of an enterprise </w:t>
      </w:r>
      <w:r w:rsidRPr="00141148">
        <w:rPr>
          <w:noProof/>
        </w:rPr>
        <w:t xml:space="preserve">has </w:t>
      </w:r>
      <w:r w:rsidR="0078175C" w:rsidRPr="00141148">
        <w:rPr>
          <w:noProof/>
        </w:rPr>
        <w:t>an</w:t>
      </w:r>
      <w:r w:rsidRPr="00141148">
        <w:rPr>
          <w:noProof/>
        </w:rPr>
        <w:t xml:space="preserve"> obligation to</w:t>
      </w:r>
      <w:r>
        <w:t xml:space="preserve"> report occupational injuries to the Department of Labour and the police</w:t>
      </w:r>
      <w:r w:rsidR="00752EA8">
        <w:t>.</w:t>
      </w:r>
      <w:r w:rsidR="00F32635">
        <w:t xml:space="preserve"> </w:t>
      </w:r>
      <w:r w:rsidR="00496463">
        <w:t>The injuries should be reported</w:t>
      </w:r>
      <w:r>
        <w:t xml:space="preserve"> as soon as possible, but no later than 24</w:t>
      </w:r>
      <w:r w:rsidR="00496463">
        <w:t xml:space="preserve"> hours</w:t>
      </w:r>
      <w:r>
        <w:t>.</w:t>
      </w:r>
      <w:r w:rsidR="00783A4C">
        <w:t xml:space="preserve"> </w:t>
      </w:r>
      <w:r w:rsidR="00496463">
        <w:t xml:space="preserve"> </w:t>
      </w:r>
      <w:r>
        <w:t xml:space="preserve">For the reporting of injuries, but also other labour-safety matters, the following should </w:t>
      </w:r>
      <w:r w:rsidRPr="00141148">
        <w:rPr>
          <w:noProof/>
        </w:rPr>
        <w:t>be contacted</w:t>
      </w:r>
      <w:r>
        <w:t>:</w:t>
      </w:r>
    </w:p>
    <w:p w14:paraId="5D82A6BF" w14:textId="5A4912DA" w:rsidR="00E126B3" w:rsidRDefault="00E126B3" w:rsidP="00F810C8">
      <w:pPr>
        <w:pStyle w:val="Bullet"/>
        <w:spacing w:after="0"/>
        <w:ind w:left="709" w:hanging="352"/>
      </w:pPr>
      <w:r>
        <w:t>Department of Labour/</w:t>
      </w:r>
      <w:r w:rsidR="00EF229E">
        <w:t>S</w:t>
      </w:r>
      <w:r>
        <w:t>afety Inspection</w:t>
      </w:r>
      <w:r w:rsidR="00496463">
        <w:t xml:space="preserve">, </w:t>
      </w:r>
      <w:proofErr w:type="spellStart"/>
      <w:r>
        <w:t>Kanaalsteeg</w:t>
      </w:r>
      <w:proofErr w:type="spellEnd"/>
      <w:r>
        <w:t xml:space="preserve"> 1</w:t>
      </w:r>
      <w:r w:rsidR="00496463">
        <w:t xml:space="preserve">, </w:t>
      </w:r>
      <w:r>
        <w:t xml:space="preserve">Philipsburg | Sint Maarten, </w:t>
      </w:r>
      <w:r w:rsidR="00EF229E">
        <w:t>D.C.</w:t>
      </w:r>
      <w:r w:rsidR="00496463">
        <w:t xml:space="preserve">, </w:t>
      </w:r>
      <w:r>
        <w:t>Ph</w:t>
      </w:r>
      <w:r w:rsidR="00935460">
        <w:t>one</w:t>
      </w:r>
      <w:r>
        <w:t>: +1-721-5422059/5422079</w:t>
      </w:r>
      <w:r w:rsidR="00B64A35">
        <w:t>.</w:t>
      </w:r>
    </w:p>
    <w:p w14:paraId="20B0E1E2" w14:textId="5741AAEA" w:rsidR="00496463" w:rsidRDefault="00496463" w:rsidP="00E126B3">
      <w:r>
        <w:t xml:space="preserve">The </w:t>
      </w:r>
      <w:r w:rsidR="00211460">
        <w:t>Construction Crew</w:t>
      </w:r>
      <w:r>
        <w:t xml:space="preserve">s to </w:t>
      </w:r>
      <w:r w:rsidRPr="00141148">
        <w:rPr>
          <w:noProof/>
        </w:rPr>
        <w:t>be procured</w:t>
      </w:r>
      <w:r>
        <w:t xml:space="preserve"> under the </w:t>
      </w:r>
      <w:r w:rsidR="00752EA8">
        <w:t>p</w:t>
      </w:r>
      <w:r>
        <w:t xml:space="preserve">roject will be responsible </w:t>
      </w:r>
      <w:r w:rsidR="0078175C">
        <w:rPr>
          <w:noProof/>
        </w:rPr>
        <w:t>for complying</w:t>
      </w:r>
      <w:r>
        <w:t xml:space="preserve"> with the Labour Regulations. </w:t>
      </w:r>
    </w:p>
    <w:p w14:paraId="50629423" w14:textId="77777777" w:rsidR="00496463" w:rsidRPr="00E915DD" w:rsidRDefault="00496463" w:rsidP="00E915DD">
      <w:pPr>
        <w:pStyle w:val="Heading3"/>
        <w:spacing w:before="120" w:after="60"/>
        <w:rPr>
          <w:rFonts w:asciiTheme="majorHAnsi" w:hAnsiTheme="majorHAnsi"/>
        </w:rPr>
      </w:pPr>
      <w:bookmarkStart w:id="21" w:name="_Toc25754593"/>
      <w:r w:rsidRPr="003B03E6">
        <w:rPr>
          <w:rFonts w:asciiTheme="majorHAnsi" w:hAnsiTheme="majorHAnsi"/>
        </w:rPr>
        <w:t>National HIV and AIDS Workplace Policy</w:t>
      </w:r>
      <w:bookmarkEnd w:id="21"/>
    </w:p>
    <w:p w14:paraId="70D9E88A" w14:textId="0D46AA74" w:rsidR="00496463" w:rsidRDefault="00496463" w:rsidP="00E915DD">
      <w:pPr>
        <w:spacing w:after="60"/>
      </w:pPr>
      <w:r w:rsidRPr="004B6D99">
        <w:t xml:space="preserve">The purpose of </w:t>
      </w:r>
      <w:r w:rsidR="00752EA8">
        <w:t>the National HIV and AIDS Workplace</w:t>
      </w:r>
      <w:r w:rsidR="00752EA8" w:rsidRPr="004B6D99">
        <w:t xml:space="preserve"> </w:t>
      </w:r>
      <w:r w:rsidRPr="004B6D99">
        <w:t xml:space="preserve">policy is to ensure a uniform and fair approach to the effective prevention of new HIV infections among employees, their families and dependents, and provide social protection within the workplace to employees directly impacted by HIV. </w:t>
      </w:r>
      <w:r w:rsidRPr="00141148">
        <w:rPr>
          <w:noProof/>
        </w:rPr>
        <w:t>The principles of the policy are aligned to the International Labour Organization (ILO) Code of practice on HIV/AIDS and Recommendation No. 200 concerning HIV and AIDS and the World of Work and include the recognition of HIV as a workplace issue, non-discrimination in employment, no screening, no forced disclosure, protection of confidentiality, social dialogue, gender equality, HIV prevention, treatment, care and support measures as critical components for addressing the epidemic in the workplace.</w:t>
      </w:r>
    </w:p>
    <w:p w14:paraId="6B5B3ED3" w14:textId="108AF8CD" w:rsidR="004B2DB4" w:rsidRDefault="00496463" w:rsidP="004B2DB4">
      <w:r>
        <w:lastRenderedPageBreak/>
        <w:t>The National HIV and AIDS Workplace Policy</w:t>
      </w:r>
      <w:r w:rsidR="00462B84">
        <w:t xml:space="preserve"> is relevant for both NLRC office staff and the construction crews in the field</w:t>
      </w:r>
      <w:r>
        <w:t>.</w:t>
      </w:r>
      <w:r w:rsidR="00462B84">
        <w:t xml:space="preserve"> </w:t>
      </w:r>
      <w:r w:rsidR="00D603B2">
        <w:t xml:space="preserve">  </w:t>
      </w:r>
    </w:p>
    <w:p w14:paraId="08BE5029" w14:textId="77777777" w:rsidR="00395A48" w:rsidRPr="00E915DD" w:rsidRDefault="00395A48" w:rsidP="00E915DD">
      <w:pPr>
        <w:pStyle w:val="Heading2"/>
        <w:spacing w:before="180"/>
        <w:ind w:left="578" w:hanging="578"/>
        <w:rPr>
          <w:rFonts w:asciiTheme="majorHAnsi" w:hAnsiTheme="majorHAnsi"/>
        </w:rPr>
      </w:pPr>
      <w:bookmarkStart w:id="22" w:name="_Toc25754594"/>
      <w:bookmarkStart w:id="23" w:name="_Hlk367262"/>
      <w:r w:rsidRPr="003B03E6">
        <w:rPr>
          <w:rFonts w:asciiTheme="majorHAnsi" w:hAnsiTheme="majorHAnsi"/>
        </w:rPr>
        <w:t>Relevant Administrative Framework</w:t>
      </w:r>
      <w:bookmarkEnd w:id="22"/>
    </w:p>
    <w:p w14:paraId="5818029C" w14:textId="5C41357D" w:rsidR="003A7CF1" w:rsidRPr="00E915DD" w:rsidRDefault="003A7CF1" w:rsidP="00E915DD">
      <w:pPr>
        <w:pStyle w:val="Heading3"/>
        <w:spacing w:before="120" w:after="60"/>
        <w:rPr>
          <w:rFonts w:asciiTheme="majorHAnsi" w:hAnsiTheme="majorHAnsi"/>
        </w:rPr>
      </w:pPr>
      <w:bookmarkStart w:id="24" w:name="_Toc25754595"/>
      <w:bookmarkEnd w:id="23"/>
      <w:r w:rsidRPr="003B03E6">
        <w:rPr>
          <w:rFonts w:asciiTheme="majorHAnsi" w:hAnsiTheme="majorHAnsi"/>
        </w:rPr>
        <w:t>Ministry of VROMI</w:t>
      </w:r>
      <w:bookmarkEnd w:id="24"/>
    </w:p>
    <w:p w14:paraId="3260C71A" w14:textId="7E4FDAB7" w:rsidR="002E2E11" w:rsidRDefault="0012005A" w:rsidP="00E915DD">
      <w:pPr>
        <w:spacing w:after="20"/>
      </w:pPr>
      <w:r w:rsidRPr="003A7CF1">
        <w:t xml:space="preserve">The </w:t>
      </w:r>
      <w:r w:rsidR="003A7CF1" w:rsidRPr="003A7CF1">
        <w:t>Ministry of Public Housing, Spatial Planning, Environment and Infrastructure (VROMI)</w:t>
      </w:r>
      <w:r w:rsidR="00B1399D">
        <w:t xml:space="preserve"> </w:t>
      </w:r>
      <w:r w:rsidRPr="003A7CF1">
        <w:t>is</w:t>
      </w:r>
      <w:r w:rsidRPr="0012005A">
        <w:t xml:space="preserve"> responsible within the </w:t>
      </w:r>
      <w:proofErr w:type="spellStart"/>
      <w:r w:rsidR="00B1399D">
        <w:t>GoSM</w:t>
      </w:r>
      <w:proofErr w:type="spellEnd"/>
      <w:r w:rsidRPr="0012005A">
        <w:t xml:space="preserve"> for all affairs </w:t>
      </w:r>
      <w:r w:rsidR="00D603B2">
        <w:t xml:space="preserve">related to environmental with an intention to provide </w:t>
      </w:r>
      <w:r w:rsidRPr="0012005A">
        <w:t>good quality of life for the citizens of Sint Maarten.</w:t>
      </w:r>
      <w:r w:rsidR="00D603B2">
        <w:t xml:space="preserve"> </w:t>
      </w:r>
      <w:r w:rsidR="00CF2A4D">
        <w:t xml:space="preserve"> </w:t>
      </w:r>
      <w:r w:rsidR="002E2E11">
        <w:t xml:space="preserve">Tasks </w:t>
      </w:r>
      <w:r w:rsidR="003A7CF1">
        <w:t>of VROMI relevant</w:t>
      </w:r>
      <w:r w:rsidR="002E2E11">
        <w:t xml:space="preserve"> to </w:t>
      </w:r>
      <w:r w:rsidR="003A7CF1">
        <w:t>environmental</w:t>
      </w:r>
      <w:r w:rsidR="002E2E11">
        <w:t xml:space="preserve"> management are:</w:t>
      </w:r>
    </w:p>
    <w:p w14:paraId="5B7DEC6C" w14:textId="6E4FF032" w:rsidR="00E75BC2" w:rsidRDefault="00E75BC2" w:rsidP="003A7CF1">
      <w:pPr>
        <w:pStyle w:val="Bullet"/>
      </w:pPr>
      <w:r>
        <w:t>Garbage collection management;</w:t>
      </w:r>
    </w:p>
    <w:p w14:paraId="08E3C1B5" w14:textId="389905CA" w:rsidR="00E75BC2" w:rsidRDefault="00E75BC2" w:rsidP="003A7CF1">
      <w:pPr>
        <w:pStyle w:val="Bullet"/>
      </w:pPr>
      <w:r>
        <w:t>Sanitary landfill management;</w:t>
      </w:r>
    </w:p>
    <w:p w14:paraId="248AE165" w14:textId="2A252C6E" w:rsidR="00E75BC2" w:rsidRDefault="00E75BC2" w:rsidP="003A7CF1">
      <w:pPr>
        <w:pStyle w:val="Bullet"/>
      </w:pPr>
      <w:r w:rsidRPr="005C06B6">
        <w:rPr>
          <w:noProof/>
        </w:rPr>
        <w:t>Maintenance of public areas</w:t>
      </w:r>
      <w:r>
        <w:t>;</w:t>
      </w:r>
    </w:p>
    <w:p w14:paraId="7EF5B2B5" w14:textId="7064EB3A" w:rsidR="00E75BC2" w:rsidRDefault="00E75BC2" w:rsidP="003A7CF1">
      <w:pPr>
        <w:pStyle w:val="Bullet"/>
      </w:pPr>
      <w:r>
        <w:t>Districts, roads, beaches, upkeep management;</w:t>
      </w:r>
    </w:p>
    <w:p w14:paraId="32D5D3D9" w14:textId="041AE30C" w:rsidR="00E75BC2" w:rsidRDefault="00E75BC2" w:rsidP="003A7CF1">
      <w:pPr>
        <w:pStyle w:val="Bullet"/>
      </w:pPr>
      <w:r w:rsidRPr="0078175C">
        <w:rPr>
          <w:noProof/>
        </w:rPr>
        <w:t>Management</w:t>
      </w:r>
      <w:r w:rsidR="0078175C">
        <w:rPr>
          <w:noProof/>
        </w:rPr>
        <w:t xml:space="preserve"> of</w:t>
      </w:r>
      <w:r>
        <w:t xml:space="preserve"> public lighting (streets);</w:t>
      </w:r>
    </w:p>
    <w:p w14:paraId="502CFCAE" w14:textId="72432A15" w:rsidR="00E75BC2" w:rsidRDefault="00E75BC2" w:rsidP="003A7CF1">
      <w:pPr>
        <w:pStyle w:val="Bullet"/>
      </w:pPr>
      <w:r>
        <w:t>Public parking areas;</w:t>
      </w:r>
    </w:p>
    <w:p w14:paraId="68E678AC" w14:textId="4D398308" w:rsidR="00E75BC2" w:rsidRDefault="00E75BC2" w:rsidP="003A7CF1">
      <w:pPr>
        <w:pStyle w:val="Bullet"/>
      </w:pPr>
      <w:r>
        <w:t>Surface drainage works (trenches);</w:t>
      </w:r>
    </w:p>
    <w:p w14:paraId="6CB05A0A" w14:textId="5A7C6869" w:rsidR="00E75BC2" w:rsidRDefault="00E75BC2" w:rsidP="003A7CF1">
      <w:pPr>
        <w:pStyle w:val="Bullet"/>
      </w:pPr>
      <w:r>
        <w:t>Water management (ponds);</w:t>
      </w:r>
    </w:p>
    <w:p w14:paraId="3E2D2877" w14:textId="48C4C7F8" w:rsidR="00E75BC2" w:rsidRDefault="00E75BC2" w:rsidP="003A7CF1">
      <w:pPr>
        <w:pStyle w:val="Bullet"/>
      </w:pPr>
      <w:r>
        <w:t>Part of disaster response team for logistical support;</w:t>
      </w:r>
    </w:p>
    <w:p w14:paraId="0BD4609D" w14:textId="1F28720E" w:rsidR="00E75BC2" w:rsidRDefault="00E75BC2" w:rsidP="00E915DD">
      <w:pPr>
        <w:pStyle w:val="Bullet"/>
        <w:spacing w:after="60"/>
      </w:pPr>
      <w:r>
        <w:t>Management of sewage facilities and network</w:t>
      </w:r>
      <w:r w:rsidR="008A36EF">
        <w:t>.</w:t>
      </w:r>
    </w:p>
    <w:p w14:paraId="4468FEF3" w14:textId="0E93EAB5" w:rsidR="009A01EC" w:rsidRDefault="009A01EC" w:rsidP="00E915DD">
      <w:pPr>
        <w:spacing w:after="60"/>
      </w:pPr>
      <w:r>
        <w:t xml:space="preserve">The </w:t>
      </w:r>
      <w:r w:rsidR="00D603B2">
        <w:t>Ministry</w:t>
      </w:r>
      <w:r>
        <w:t xml:space="preserve"> issues the permits</w:t>
      </w:r>
      <w:r w:rsidR="003A7CF1">
        <w:t xml:space="preserve"> for construction of any new infrastructure and buildings</w:t>
      </w:r>
      <w:r w:rsidR="00CF2A4D">
        <w:t>,</w:t>
      </w:r>
      <w:r w:rsidR="003A7CF1">
        <w:t xml:space="preserve"> dredging and excavation activities. </w:t>
      </w:r>
      <w:r w:rsidR="00602D87">
        <w:t>However, for the activities under this project, no permits will be required</w:t>
      </w:r>
      <w:r w:rsidR="00246616">
        <w:t xml:space="preserve">. </w:t>
      </w:r>
      <w:r w:rsidR="0046351B">
        <w:t xml:space="preserve"> In 2017, </w:t>
      </w:r>
      <w:proofErr w:type="spellStart"/>
      <w:r w:rsidR="0046351B">
        <w:t>GoSM</w:t>
      </w:r>
      <w:proofErr w:type="spellEnd"/>
      <w:r w:rsidR="00F84843">
        <w:t xml:space="preserve"> decided to lift the requirement for permits for home repair in order to facilitate a faster recovery from the devastation of Hurricane Irma.</w:t>
      </w:r>
    </w:p>
    <w:p w14:paraId="3FC1D744" w14:textId="37C11393" w:rsidR="003A7CF1" w:rsidRDefault="0043559F" w:rsidP="00E75BC2">
      <w:r w:rsidRPr="0043559F">
        <w:t xml:space="preserve">The </w:t>
      </w:r>
      <w:r w:rsidR="00D603B2">
        <w:t>‘</w:t>
      </w:r>
      <w:r w:rsidRPr="0043559F">
        <w:t>Department of Inspection</w:t>
      </w:r>
      <w:r w:rsidR="00D603B2">
        <w:t>’</w:t>
      </w:r>
      <w:r>
        <w:t xml:space="preserve"> in the VROMI</w:t>
      </w:r>
      <w:r w:rsidRPr="0043559F">
        <w:t xml:space="preserve"> is responsible for the inspection and control of activities within the sphere of domain land, building, environment and work safety to safeguard environmentally responsible, structured and safe living and work surroundings for the public</w:t>
      </w:r>
      <w:r>
        <w:t>.</w:t>
      </w:r>
    </w:p>
    <w:p w14:paraId="78247DBD" w14:textId="0B869163" w:rsidR="00A872C8" w:rsidRPr="00E915DD" w:rsidRDefault="00F31537" w:rsidP="00E915DD">
      <w:pPr>
        <w:pStyle w:val="Heading3"/>
        <w:spacing w:before="120" w:after="60"/>
        <w:rPr>
          <w:rFonts w:asciiTheme="majorHAnsi" w:hAnsiTheme="majorHAnsi"/>
        </w:rPr>
      </w:pPr>
      <w:bookmarkStart w:id="25" w:name="_Toc25754596"/>
      <w:r w:rsidRPr="003B03E6">
        <w:rPr>
          <w:rFonts w:asciiTheme="majorHAnsi" w:hAnsiTheme="majorHAnsi"/>
        </w:rPr>
        <w:t>Department of Labour</w:t>
      </w:r>
      <w:bookmarkEnd w:id="25"/>
    </w:p>
    <w:p w14:paraId="2DA02D87" w14:textId="2EFED873" w:rsidR="009A01EC" w:rsidRDefault="00A872C8" w:rsidP="00E915DD">
      <w:pPr>
        <w:spacing w:after="20"/>
      </w:pPr>
      <w:r>
        <w:t xml:space="preserve">The Department of Labour </w:t>
      </w:r>
      <w:r w:rsidRPr="00141148">
        <w:rPr>
          <w:noProof/>
        </w:rPr>
        <w:t>is charged</w:t>
      </w:r>
      <w:r>
        <w:t xml:space="preserve"> with the tasks </w:t>
      </w:r>
      <w:r w:rsidR="00BA09C3">
        <w:t>concerning</w:t>
      </w:r>
      <w:r>
        <w:t xml:space="preserve"> labour. </w:t>
      </w:r>
      <w:r w:rsidR="00B64A35">
        <w:t xml:space="preserve"> </w:t>
      </w:r>
      <w:r>
        <w:t>The Department of Labour has the following tasks:</w:t>
      </w:r>
    </w:p>
    <w:p w14:paraId="1F762EE8" w14:textId="1C2221B7" w:rsidR="00EA2D75" w:rsidRDefault="00EA2D75" w:rsidP="00F31537">
      <w:pPr>
        <w:pStyle w:val="Bullet"/>
      </w:pPr>
      <w:r>
        <w:t xml:space="preserve">Formulating policy memorandums and recommendations and making proposals for the development, adjustment, monitoring and implementation of </w:t>
      </w:r>
      <w:r w:rsidRPr="0078175C">
        <w:rPr>
          <w:noProof/>
        </w:rPr>
        <w:t>national</w:t>
      </w:r>
      <w:r>
        <w:t xml:space="preserve"> policy concerning labour and the policy </w:t>
      </w:r>
      <w:r w:rsidR="00CF2A4D">
        <w:t>regarding</w:t>
      </w:r>
      <w:r>
        <w:t xml:space="preserve"> safety and labour inspection;</w:t>
      </w:r>
    </w:p>
    <w:p w14:paraId="13F24D74" w14:textId="5FC25694" w:rsidR="00EA2D75" w:rsidRDefault="00EA2D75" w:rsidP="00F31537">
      <w:pPr>
        <w:pStyle w:val="Bullet"/>
      </w:pPr>
      <w:r>
        <w:t>Preparing, implementing and monitoring the national legislation concerning labour and monitoring the compliance with this legislation;</w:t>
      </w:r>
    </w:p>
    <w:p w14:paraId="567EA03B" w14:textId="6B854A16" w:rsidR="00A872C8" w:rsidRDefault="00EA2D75" w:rsidP="00F31537">
      <w:pPr>
        <w:pStyle w:val="Bullet"/>
      </w:pPr>
      <w:r>
        <w:t>Promoting international, social and labour affairs, such as the relationship with the International Labour Organization</w:t>
      </w:r>
      <w:r w:rsidR="008D04C7">
        <w:t>.</w:t>
      </w:r>
    </w:p>
    <w:p w14:paraId="2FA63629" w14:textId="36723B67" w:rsidR="00EA2D75" w:rsidRDefault="00881847" w:rsidP="00EA2D75">
      <w:r w:rsidRPr="00881847">
        <w:t xml:space="preserve">The Labour Affairs Agency is the executing division of the </w:t>
      </w:r>
      <w:r w:rsidR="00D603B2">
        <w:t xml:space="preserve">Department of Labour </w:t>
      </w:r>
      <w:r w:rsidRPr="00504080">
        <w:rPr>
          <w:noProof/>
        </w:rPr>
        <w:t>and</w:t>
      </w:r>
      <w:r w:rsidRPr="00881847">
        <w:t xml:space="preserve"> they are tasked with monitoring compliance with the labour legislation and settling complaints resulting from the labour relations between employers and employees.</w:t>
      </w:r>
    </w:p>
    <w:p w14:paraId="61E6B69C" w14:textId="47585FD1" w:rsidR="009E4A59" w:rsidRPr="00E915DD" w:rsidRDefault="00F20A06" w:rsidP="00E915DD">
      <w:pPr>
        <w:pStyle w:val="Heading2"/>
        <w:spacing w:before="180"/>
        <w:ind w:left="578" w:hanging="578"/>
        <w:rPr>
          <w:rFonts w:asciiTheme="majorHAnsi" w:hAnsiTheme="majorHAnsi"/>
        </w:rPr>
      </w:pPr>
      <w:bookmarkStart w:id="26" w:name="_Toc25754597"/>
      <w:r w:rsidRPr="003B03E6">
        <w:rPr>
          <w:rFonts w:asciiTheme="majorHAnsi" w:hAnsiTheme="majorHAnsi"/>
        </w:rPr>
        <w:t>World Bank Environmental and Social Standards</w:t>
      </w:r>
      <w:bookmarkEnd w:id="26"/>
    </w:p>
    <w:p w14:paraId="15DB2393" w14:textId="1AA6B445" w:rsidR="00E91436" w:rsidRDefault="00982CB8" w:rsidP="00982CB8">
      <w:r>
        <w:t>The World Bank Environmental and Social Framework sets out the World Bank’s commitment to sustainable development, through a Bank Policy and a set of Environmental and Social Standards</w:t>
      </w:r>
      <w:r w:rsidR="0029097D">
        <w:t xml:space="preserve"> (ESS</w:t>
      </w:r>
      <w:r w:rsidR="00F614CB">
        <w:t>'</w:t>
      </w:r>
      <w:r w:rsidR="0029097D">
        <w:t>s)</w:t>
      </w:r>
      <w:r>
        <w:t xml:space="preserve"> that are</w:t>
      </w:r>
      <w:r w:rsidR="00D603B2">
        <w:t xml:space="preserve"> </w:t>
      </w:r>
      <w:r>
        <w:t xml:space="preserve">designed to support </w:t>
      </w:r>
      <w:r w:rsidR="00B723A2">
        <w:t>Grantee</w:t>
      </w:r>
      <w:r>
        <w:t>’ projects, with the aim of ending extreme poverty and promoting shared prosperity</w:t>
      </w:r>
      <w:r w:rsidR="0078175C">
        <w:t xml:space="preserve">. </w:t>
      </w:r>
    </w:p>
    <w:p w14:paraId="633AF539" w14:textId="2F111E3D" w:rsidR="008D04C7" w:rsidRDefault="00982CB8" w:rsidP="00982CB8">
      <w:r>
        <w:t>The Environmental and Social Standards set out the requirements for</w:t>
      </w:r>
      <w:r w:rsidR="00B0510D">
        <w:t xml:space="preserve"> the </w:t>
      </w:r>
      <w:r w:rsidR="00B723A2">
        <w:t>Grantee</w:t>
      </w:r>
      <w:r>
        <w:t xml:space="preserve"> (in this case, </w:t>
      </w:r>
      <w:r w:rsidR="0029097D">
        <w:t xml:space="preserve">the </w:t>
      </w:r>
      <w:r w:rsidR="00B723A2">
        <w:t>NLRC</w:t>
      </w:r>
      <w:r>
        <w:t xml:space="preserve">) relating to the identification and assessment of environmental and social risks and impacts associated with projects supported by the Bank through Investment Project Financing. </w:t>
      </w:r>
      <w:r w:rsidR="00CF2A4D">
        <w:t xml:space="preserve"> </w:t>
      </w:r>
      <w:r>
        <w:t xml:space="preserve">The Bank believes that the application of these standards, </w:t>
      </w:r>
      <w:r w:rsidRPr="005C06B6">
        <w:rPr>
          <w:noProof/>
        </w:rPr>
        <w:t>by focusing on the identification and management of environmental and social risks</w:t>
      </w:r>
      <w:r>
        <w:t xml:space="preserve">, will support </w:t>
      </w:r>
      <w:r w:rsidR="00B723A2">
        <w:t>Grantee</w:t>
      </w:r>
      <w:r>
        <w:t xml:space="preserve"> in their goal to reduce poverty and </w:t>
      </w:r>
      <w:r w:rsidRPr="00141148">
        <w:rPr>
          <w:noProof/>
        </w:rPr>
        <w:t>increase prosperity in a sustainable manner</w:t>
      </w:r>
      <w:r>
        <w:t xml:space="preserve"> for the benefit of the environment and their citizens. </w:t>
      </w:r>
      <w:r w:rsidR="00CF2A4D">
        <w:t xml:space="preserve"> </w:t>
      </w:r>
    </w:p>
    <w:p w14:paraId="358CDE61" w14:textId="11B7CEB6" w:rsidR="00982CB8" w:rsidRDefault="00982CB8" w:rsidP="00982CB8">
      <w:r>
        <w:lastRenderedPageBreak/>
        <w:t xml:space="preserve">The standards will: (a) support </w:t>
      </w:r>
      <w:r w:rsidR="00B723A2">
        <w:t>Grantee</w:t>
      </w:r>
      <w:r>
        <w:t xml:space="preserve"> in achieving good international practice relating to environmental and social sustainability; (b) assist </w:t>
      </w:r>
      <w:r w:rsidR="00B723A2">
        <w:t>Grantee</w:t>
      </w:r>
      <w:r>
        <w:t xml:space="preserve"> in fulfilling their national and international environmental and social obligations; (c) enhance non-discrimination, transparency, participation, accountability and governance; and (d) enhance the sustainable development outcomes of projects through ongoing stakeholder engagement.</w:t>
      </w:r>
    </w:p>
    <w:p w14:paraId="1803C6E7" w14:textId="2B6B6411" w:rsidR="00E322E6" w:rsidRDefault="00982CB8" w:rsidP="00982CB8">
      <w:r>
        <w:t xml:space="preserve">The ten </w:t>
      </w:r>
      <w:r w:rsidR="00752EA8">
        <w:t xml:space="preserve">standards which </w:t>
      </w:r>
      <w:r>
        <w:t xml:space="preserve">the project will meet through the project life cycle, </w:t>
      </w:r>
      <w:r w:rsidR="00752EA8">
        <w:t xml:space="preserve">are </w:t>
      </w:r>
      <w:r w:rsidR="0029097D">
        <w:t>described in the following sections</w:t>
      </w:r>
      <w:r w:rsidR="00600ED9">
        <w:t xml:space="preserve"> and </w:t>
      </w:r>
      <w:r w:rsidR="003C64A6">
        <w:rPr>
          <w:noProof/>
        </w:rPr>
        <w:t>and summarised in</w:t>
      </w:r>
      <w:r w:rsidR="003C64A6">
        <w:t xml:space="preserve"> </w:t>
      </w:r>
      <w:r w:rsidR="00600ED9">
        <w:t xml:space="preserve">in </w:t>
      </w:r>
      <w:r w:rsidR="00600ED9" w:rsidRPr="003B03E6">
        <w:rPr>
          <w:b/>
          <w:bCs/>
        </w:rPr>
        <w:t>Table 3.1</w:t>
      </w:r>
      <w:r w:rsidR="00752EA8">
        <w:t xml:space="preserve"> below</w:t>
      </w:r>
    </w:p>
    <w:p w14:paraId="336A34E6" w14:textId="5D9EEF1B" w:rsidR="003454CF" w:rsidRPr="00E915DD" w:rsidRDefault="003454CF" w:rsidP="00E915DD">
      <w:pPr>
        <w:pStyle w:val="Heading3"/>
        <w:spacing w:before="120" w:after="60"/>
        <w:rPr>
          <w:rFonts w:asciiTheme="majorHAnsi" w:hAnsiTheme="majorHAnsi"/>
        </w:rPr>
      </w:pPr>
      <w:bookmarkStart w:id="27" w:name="_Toc25754598"/>
      <w:r w:rsidRPr="003B03E6">
        <w:rPr>
          <w:rFonts w:asciiTheme="majorHAnsi" w:hAnsiTheme="majorHAnsi"/>
        </w:rPr>
        <w:t>ESS</w:t>
      </w:r>
      <w:r w:rsidR="00CF2A4D" w:rsidRPr="003B03E6">
        <w:rPr>
          <w:rFonts w:asciiTheme="majorHAnsi" w:hAnsiTheme="majorHAnsi"/>
        </w:rPr>
        <w:t xml:space="preserve"> </w:t>
      </w:r>
      <w:r w:rsidRPr="003B03E6">
        <w:rPr>
          <w:rFonts w:asciiTheme="majorHAnsi" w:hAnsiTheme="majorHAnsi"/>
        </w:rPr>
        <w:t xml:space="preserve">1: </w:t>
      </w:r>
      <w:r w:rsidR="00CF2A4D" w:rsidRPr="003B03E6">
        <w:rPr>
          <w:rFonts w:asciiTheme="majorHAnsi" w:hAnsiTheme="majorHAnsi"/>
        </w:rPr>
        <w:t xml:space="preserve"> </w:t>
      </w:r>
      <w:r w:rsidRPr="003B03E6">
        <w:rPr>
          <w:rFonts w:asciiTheme="majorHAnsi" w:hAnsiTheme="majorHAnsi"/>
        </w:rPr>
        <w:t xml:space="preserve">Assessment and Management of Environmental </w:t>
      </w:r>
      <w:r w:rsidR="008A1449" w:rsidRPr="003B03E6">
        <w:rPr>
          <w:rFonts w:asciiTheme="majorHAnsi" w:hAnsiTheme="majorHAnsi"/>
        </w:rPr>
        <w:t xml:space="preserve">&amp; </w:t>
      </w:r>
      <w:r w:rsidRPr="003B03E6">
        <w:rPr>
          <w:rFonts w:asciiTheme="majorHAnsi" w:hAnsiTheme="majorHAnsi"/>
        </w:rPr>
        <w:t>Social Risks and Impacts</w:t>
      </w:r>
      <w:bookmarkEnd w:id="27"/>
    </w:p>
    <w:p w14:paraId="3AEFA881" w14:textId="58B2B52E" w:rsidR="008060AD" w:rsidRDefault="00FE40FF" w:rsidP="00FE40FF">
      <w:r>
        <w:t>ESS</w:t>
      </w:r>
      <w:r w:rsidR="00CF2A4D">
        <w:t xml:space="preserve"> </w:t>
      </w:r>
      <w:r>
        <w:t xml:space="preserve">1 sets out the </w:t>
      </w:r>
      <w:r w:rsidR="00840BBB">
        <w:t>NLRC’s</w:t>
      </w:r>
      <w:r>
        <w:t xml:space="preserve"> responsibilities for assessing, managing and monitoring environmental and social risks and impacts associated with each stage of </w:t>
      </w:r>
      <w:r w:rsidR="00A140EF">
        <w:t>the</w:t>
      </w:r>
      <w:r>
        <w:t xml:space="preserve"> project </w:t>
      </w:r>
      <w:r w:rsidRPr="00141148">
        <w:rPr>
          <w:noProof/>
        </w:rPr>
        <w:t>in order to</w:t>
      </w:r>
      <w:r>
        <w:t xml:space="preserve"> achieve environmental and social outcomes consistent with the ESS</w:t>
      </w:r>
      <w:r w:rsidR="00CF2A4D">
        <w:t>’</w:t>
      </w:r>
      <w:r>
        <w:t>s.</w:t>
      </w:r>
    </w:p>
    <w:p w14:paraId="5E9C0EF5" w14:textId="47812F05" w:rsidR="003454CF" w:rsidRPr="00E915DD" w:rsidRDefault="003454CF" w:rsidP="00E915DD">
      <w:pPr>
        <w:pStyle w:val="Heading3"/>
        <w:spacing w:before="120" w:after="60"/>
        <w:rPr>
          <w:rFonts w:asciiTheme="majorHAnsi" w:hAnsiTheme="majorHAnsi"/>
        </w:rPr>
      </w:pPr>
      <w:bookmarkStart w:id="28" w:name="_Toc25754599"/>
      <w:r w:rsidRPr="003B03E6">
        <w:rPr>
          <w:rFonts w:asciiTheme="majorHAnsi" w:hAnsiTheme="majorHAnsi"/>
        </w:rPr>
        <w:t>ESS 2:</w:t>
      </w:r>
      <w:r w:rsidR="00CF2A4D" w:rsidRPr="003B03E6">
        <w:rPr>
          <w:rFonts w:asciiTheme="majorHAnsi" w:hAnsiTheme="majorHAnsi"/>
        </w:rPr>
        <w:t xml:space="preserve"> </w:t>
      </w:r>
      <w:r w:rsidRPr="003B03E6">
        <w:rPr>
          <w:rFonts w:asciiTheme="majorHAnsi" w:hAnsiTheme="majorHAnsi"/>
        </w:rPr>
        <w:t xml:space="preserve"> </w:t>
      </w:r>
      <w:bookmarkStart w:id="29" w:name="_Hlk18551731"/>
      <w:r w:rsidRPr="003B03E6">
        <w:rPr>
          <w:rFonts w:asciiTheme="majorHAnsi" w:hAnsiTheme="majorHAnsi"/>
        </w:rPr>
        <w:t>Labo</w:t>
      </w:r>
      <w:r w:rsidR="006A3EBD" w:rsidRPr="003B03E6">
        <w:rPr>
          <w:rFonts w:asciiTheme="majorHAnsi" w:hAnsiTheme="majorHAnsi"/>
        </w:rPr>
        <w:t>u</w:t>
      </w:r>
      <w:r w:rsidRPr="003B03E6">
        <w:rPr>
          <w:rFonts w:asciiTheme="majorHAnsi" w:hAnsiTheme="majorHAnsi"/>
        </w:rPr>
        <w:t>r and Working Conditions</w:t>
      </w:r>
      <w:bookmarkEnd w:id="28"/>
      <w:r w:rsidRPr="003B03E6">
        <w:rPr>
          <w:rFonts w:asciiTheme="majorHAnsi" w:hAnsiTheme="majorHAnsi"/>
        </w:rPr>
        <w:t xml:space="preserve"> </w:t>
      </w:r>
      <w:bookmarkEnd w:id="29"/>
    </w:p>
    <w:p w14:paraId="2682539A" w14:textId="37BC24AB" w:rsidR="00151DF3" w:rsidRDefault="00151DF3" w:rsidP="00E915DD">
      <w:pPr>
        <w:spacing w:after="20"/>
      </w:pPr>
      <w:r w:rsidRPr="00151DF3">
        <w:t>ESS</w:t>
      </w:r>
      <w:r w:rsidR="00474943">
        <w:t xml:space="preserve"> </w:t>
      </w:r>
      <w:r w:rsidRPr="00151DF3">
        <w:t xml:space="preserve">2 </w:t>
      </w:r>
      <w:r w:rsidR="0029097D">
        <w:t>sets out the</w:t>
      </w:r>
      <w:r w:rsidRPr="00151DF3">
        <w:t xml:space="preserve"> </w:t>
      </w:r>
      <w:r w:rsidR="00A66985">
        <w:t>NLRC’s</w:t>
      </w:r>
      <w:r w:rsidRPr="00151DF3">
        <w:t xml:space="preserve"> </w:t>
      </w:r>
      <w:r w:rsidR="0029097D">
        <w:t>responsibilities to</w:t>
      </w:r>
      <w:r w:rsidRPr="00151DF3">
        <w:t xml:space="preserve"> promote sound worker-management relationships and enhance the development benefits of a project by treating workers in the project fairly and providing safe and healthy working conditions.</w:t>
      </w:r>
      <w:r w:rsidR="001E6B64">
        <w:t xml:space="preserve"> </w:t>
      </w:r>
      <w:r w:rsidR="00CF2A4D">
        <w:t xml:space="preserve"> </w:t>
      </w:r>
      <w:r w:rsidR="0029097D">
        <w:t>The objectives of ESS</w:t>
      </w:r>
      <w:r w:rsidR="00CF2A4D">
        <w:t xml:space="preserve"> </w:t>
      </w:r>
      <w:r w:rsidR="0029097D">
        <w:t>2 are:</w:t>
      </w:r>
    </w:p>
    <w:p w14:paraId="5151B845" w14:textId="61A31D1E" w:rsidR="001E6B64" w:rsidRDefault="001E6B64" w:rsidP="0029097D">
      <w:pPr>
        <w:pStyle w:val="Bullet"/>
      </w:pPr>
      <w:r>
        <w:t>To promote safety and health at work</w:t>
      </w:r>
      <w:r w:rsidR="00CF2A4D">
        <w:t>;</w:t>
      </w:r>
    </w:p>
    <w:p w14:paraId="471701A3" w14:textId="49A0F957" w:rsidR="001E6B64" w:rsidRDefault="001E6B64" w:rsidP="0029097D">
      <w:pPr>
        <w:pStyle w:val="Bullet"/>
      </w:pPr>
      <w:r>
        <w:t>To promote th</w:t>
      </w:r>
      <w:r w:rsidR="0029097D">
        <w:t>e fair treatment, non-discrimina</w:t>
      </w:r>
      <w:r>
        <w:t>tion and equal opportunity of project workers</w:t>
      </w:r>
      <w:r w:rsidR="00CF2A4D">
        <w:t>;</w:t>
      </w:r>
    </w:p>
    <w:p w14:paraId="58A6AA7F" w14:textId="3F8A5898" w:rsidR="001E6B64" w:rsidRDefault="001E6B64" w:rsidP="0029097D">
      <w:pPr>
        <w:pStyle w:val="Bullet"/>
      </w:pPr>
      <w:r>
        <w:t>To protect project workers, including vulnerable workers such as women, persons with disab</w:t>
      </w:r>
      <w:r w:rsidR="0029097D">
        <w:t>ili</w:t>
      </w:r>
      <w:r>
        <w:t xml:space="preserve">ties, children (of working age, </w:t>
      </w:r>
      <w:r w:rsidRPr="00141148">
        <w:rPr>
          <w:noProof/>
        </w:rPr>
        <w:t>in accordance with</w:t>
      </w:r>
      <w:r>
        <w:t xml:space="preserve"> this ESS) and migrant workers, contracted workers, community workers and primary supply workers, as appropriate</w:t>
      </w:r>
      <w:r w:rsidR="00CF2A4D">
        <w:t>;</w:t>
      </w:r>
    </w:p>
    <w:p w14:paraId="0CE7B3A4" w14:textId="0B1561E0" w:rsidR="001E6B64" w:rsidRDefault="001E6B64" w:rsidP="0029097D">
      <w:pPr>
        <w:pStyle w:val="Bullet"/>
      </w:pPr>
      <w:r>
        <w:t>To prevent the use of all forms o</w:t>
      </w:r>
      <w:r w:rsidR="0029097D">
        <w:t>f forced labo</w:t>
      </w:r>
      <w:r w:rsidR="006A3EBD">
        <w:t>u</w:t>
      </w:r>
      <w:r w:rsidR="0029097D">
        <w:t>r and child labo</w:t>
      </w:r>
      <w:r w:rsidR="006A3EBD">
        <w:t>u</w:t>
      </w:r>
      <w:r w:rsidR="0029097D">
        <w:t>r</w:t>
      </w:r>
      <w:r w:rsidR="00CF2A4D">
        <w:t>;</w:t>
      </w:r>
    </w:p>
    <w:p w14:paraId="2FE34477" w14:textId="39759ED4" w:rsidR="001E6B64" w:rsidRDefault="001E6B64" w:rsidP="0029097D">
      <w:pPr>
        <w:pStyle w:val="Bullet"/>
      </w:pPr>
      <w:r>
        <w:t>To support the pri</w:t>
      </w:r>
      <w:r w:rsidR="0029097D">
        <w:t>nciples of freedom of associa</w:t>
      </w:r>
      <w:r>
        <w:t>tion and collective bargaining of project workers in a manner consistent with national law</w:t>
      </w:r>
      <w:r w:rsidR="00CF2A4D">
        <w:t>;</w:t>
      </w:r>
    </w:p>
    <w:p w14:paraId="3A4ECA53" w14:textId="75AC6F30" w:rsidR="001E6B64" w:rsidRDefault="001E6B64" w:rsidP="00E60121">
      <w:pPr>
        <w:pStyle w:val="Bullet"/>
        <w:spacing w:after="60"/>
        <w:ind w:left="714" w:hanging="357"/>
      </w:pPr>
      <w:r>
        <w:t>To provide project workers with accessible means to raise workplace concerns.</w:t>
      </w:r>
    </w:p>
    <w:p w14:paraId="167DC837" w14:textId="5B6C5565" w:rsidR="00C667B8" w:rsidRDefault="00C667B8" w:rsidP="00E60121">
      <w:pPr>
        <w:spacing w:after="60"/>
        <w:jc w:val="left"/>
      </w:pPr>
      <w:r w:rsidRPr="00C667B8">
        <w:t xml:space="preserve">The </w:t>
      </w:r>
      <w:r w:rsidR="00474943">
        <w:t>P</w:t>
      </w:r>
      <w:r w:rsidRPr="00C667B8">
        <w:t xml:space="preserve">roject will hire </w:t>
      </w:r>
      <w:r>
        <w:t>Direct Workers</w:t>
      </w:r>
      <w:r w:rsidR="00474943">
        <w:t xml:space="preserve"> and Contracted Workers</w:t>
      </w:r>
      <w:r>
        <w:t xml:space="preserve"> as defined in the </w:t>
      </w:r>
      <w:r w:rsidR="00474943">
        <w:t>Labour Management Procedures (LMP):</w:t>
      </w:r>
      <w:r>
        <w:t xml:space="preserve"> </w:t>
      </w:r>
    </w:p>
    <w:p w14:paraId="56581750" w14:textId="32E0F4CB" w:rsidR="00C667B8" w:rsidRPr="00BB73A5" w:rsidRDefault="00C70BE8" w:rsidP="00C12A83">
      <w:pPr>
        <w:pStyle w:val="ListParagraph"/>
        <w:numPr>
          <w:ilvl w:val="0"/>
          <w:numId w:val="8"/>
        </w:numPr>
        <w:spacing w:after="60"/>
        <w:ind w:left="714" w:hanging="357"/>
        <w:contextualSpacing w:val="0"/>
      </w:pPr>
      <w:r>
        <w:t>NLRC</w:t>
      </w:r>
      <w:r w:rsidR="00C667B8" w:rsidRPr="682F637C">
        <w:t xml:space="preserve"> </w:t>
      </w:r>
      <w:r>
        <w:t xml:space="preserve">internationally deployed </w:t>
      </w:r>
      <w:r w:rsidR="00C667B8">
        <w:t xml:space="preserve">staff </w:t>
      </w:r>
      <w:r w:rsidR="00F16BDB">
        <w:t>are</w:t>
      </w:r>
      <w:r w:rsidR="00C667B8">
        <w:t xml:space="preserve"> Direct Workers</w:t>
      </w:r>
      <w:r w:rsidR="006D316D">
        <w:t>, these</w:t>
      </w:r>
      <w:r w:rsidR="007A2265">
        <w:t xml:space="preserve"> workers consist mainly of technical staff with qualifications in engineering or architecture</w:t>
      </w:r>
      <w:r w:rsidR="00C667B8" w:rsidRPr="003B03E6">
        <w:t>.</w:t>
      </w:r>
      <w:r w:rsidR="00827F61" w:rsidRPr="003B03E6">
        <w:t xml:space="preserve"> </w:t>
      </w:r>
      <w:r w:rsidR="4B4DD672" w:rsidRPr="003B03E6">
        <w:t>S</w:t>
      </w:r>
      <w:r w:rsidR="00827F61" w:rsidRPr="003B03E6">
        <w:t xml:space="preserve">taff </w:t>
      </w:r>
      <w:r w:rsidR="4B4DD672" w:rsidRPr="003B03E6">
        <w:t>from the I</w:t>
      </w:r>
      <w:r w:rsidR="161253E0" w:rsidRPr="003B03E6">
        <w:t xml:space="preserve">sland </w:t>
      </w:r>
      <w:r w:rsidR="00200672" w:rsidRPr="003B03E6">
        <w:t>are</w:t>
      </w:r>
      <w:r w:rsidR="00827F61" w:rsidRPr="003B03E6">
        <w:t xml:space="preserve"> </w:t>
      </w:r>
      <w:r w:rsidR="00F16BDB" w:rsidRPr="003B03E6">
        <w:t>C</w:t>
      </w:r>
      <w:r w:rsidR="00827F61" w:rsidRPr="003B03E6">
        <w:t>ontracted</w:t>
      </w:r>
      <w:r w:rsidR="00200672" w:rsidRPr="003B03E6">
        <w:t xml:space="preserve"> </w:t>
      </w:r>
      <w:r w:rsidR="00F16BDB" w:rsidRPr="00614D81">
        <w:t>W</w:t>
      </w:r>
      <w:r w:rsidR="00200672" w:rsidRPr="00614D81">
        <w:t>orkers, seconded</w:t>
      </w:r>
      <w:r w:rsidR="00827F61" w:rsidRPr="00614D81">
        <w:t xml:space="preserve"> to </w:t>
      </w:r>
      <w:r w:rsidR="00827F61" w:rsidRPr="00340E39">
        <w:t>NLRC through a local pay-roll agency</w:t>
      </w:r>
      <w:r w:rsidR="00200672" w:rsidRPr="00340E39">
        <w:t>.</w:t>
      </w:r>
      <w:r w:rsidR="00827F61" w:rsidRPr="00340E39">
        <w:t xml:space="preserve"> </w:t>
      </w:r>
      <w:r w:rsidR="00F16BDB" w:rsidRPr="00340E39">
        <w:t>D</w:t>
      </w:r>
      <w:r w:rsidR="00BD6B49" w:rsidRPr="00340E39">
        <w:t>ifferent systems do apply:</w:t>
      </w:r>
      <w:r w:rsidR="005A42CE" w:rsidRPr="00340E39">
        <w:t xml:space="preserve"> </w:t>
      </w:r>
      <w:r w:rsidR="00BA2486" w:rsidRPr="00340E39">
        <w:t xml:space="preserve">A handbook for local staff </w:t>
      </w:r>
      <w:r w:rsidR="00F50CD6" w:rsidRPr="00340E39">
        <w:t xml:space="preserve">is in place and is </w:t>
      </w:r>
      <w:r w:rsidR="00BA2486" w:rsidRPr="00340E39">
        <w:t>in accordance to</w:t>
      </w:r>
      <w:r w:rsidR="003D1FB7" w:rsidRPr="00340E39">
        <w:t xml:space="preserve"> </w:t>
      </w:r>
      <w:r w:rsidR="578BDA6B" w:rsidRPr="00E64FEB">
        <w:t>Sint Maar</w:t>
      </w:r>
      <w:r w:rsidR="682F637C" w:rsidRPr="00BB32E2">
        <w:t xml:space="preserve">ten </w:t>
      </w:r>
      <w:r w:rsidR="003D1FB7" w:rsidRPr="00BB32E2">
        <w:t>labour laws</w:t>
      </w:r>
      <w:r w:rsidR="00C667B8" w:rsidRPr="00BB32E2">
        <w:t>.</w:t>
      </w:r>
      <w:r w:rsidR="00F50CD6" w:rsidRPr="00BB32E2">
        <w:t xml:space="preserve"> The NLRC international deployed staff also work along local </w:t>
      </w:r>
      <w:r w:rsidR="00262CF1" w:rsidRPr="008E3EF6">
        <w:t>labour laws, but have in addition</w:t>
      </w:r>
      <w:r w:rsidR="00F50CD6" w:rsidRPr="008E3EF6">
        <w:t xml:space="preserve"> </w:t>
      </w:r>
      <w:r w:rsidR="00262CF1" w:rsidRPr="008E3EF6">
        <w:t>a handbook for delegate deployments which applies to all NLRC staff across the world</w:t>
      </w:r>
      <w:r w:rsidR="008A36EF" w:rsidRPr="008908FA">
        <w:t>;</w:t>
      </w:r>
    </w:p>
    <w:p w14:paraId="7E4C31E4" w14:textId="767F4EF4" w:rsidR="00883DCF" w:rsidRDefault="003B7234" w:rsidP="004E0CDC">
      <w:pPr>
        <w:pStyle w:val="ListParagraph"/>
        <w:numPr>
          <w:ilvl w:val="0"/>
          <w:numId w:val="8"/>
        </w:numPr>
        <w:spacing w:after="60"/>
        <w:contextualSpacing w:val="0"/>
        <w:rPr>
          <w:color w:val="000000"/>
        </w:rPr>
      </w:pPr>
      <w:r w:rsidRPr="00B64844">
        <w:t>W</w:t>
      </w:r>
      <w:r w:rsidRPr="00B64844">
        <w:rPr>
          <w:color w:val="000000"/>
        </w:rPr>
        <w:t>orkers under the age of 18 will not be permitted in the implementation of the Project</w:t>
      </w:r>
      <w:r w:rsidR="008A36EF">
        <w:rPr>
          <w:color w:val="000000"/>
        </w:rPr>
        <w:t>;</w:t>
      </w:r>
    </w:p>
    <w:p w14:paraId="7E156DC3" w14:textId="7690089B" w:rsidR="003B7234" w:rsidRPr="00E322E6" w:rsidRDefault="00C667B8" w:rsidP="004E0CDC">
      <w:pPr>
        <w:pStyle w:val="ListParagraph"/>
        <w:numPr>
          <w:ilvl w:val="0"/>
          <w:numId w:val="8"/>
        </w:numPr>
        <w:spacing w:after="0"/>
      </w:pPr>
      <w:r w:rsidRPr="00C667B8">
        <w:t xml:space="preserve">Labour Management Procedures </w:t>
      </w:r>
      <w:r>
        <w:t xml:space="preserve">have been prepared </w:t>
      </w:r>
      <w:r w:rsidR="003C64A6">
        <w:t>which states how each</w:t>
      </w:r>
      <w:r w:rsidRPr="00C667B8">
        <w:t xml:space="preserve"> categor</w:t>
      </w:r>
      <w:r w:rsidR="003C64A6">
        <w:t>y</w:t>
      </w:r>
      <w:r w:rsidR="1090AE31">
        <w:t xml:space="preserve"> </w:t>
      </w:r>
      <w:r w:rsidRPr="00C667B8">
        <w:t xml:space="preserve">of labour will be treated in the </w:t>
      </w:r>
      <w:r w:rsidR="003C64A6">
        <w:t>p</w:t>
      </w:r>
      <w:r w:rsidRPr="00C667B8">
        <w:t>roject</w:t>
      </w:r>
      <w:r w:rsidR="003C64A6" w:rsidRPr="003B03E6">
        <w:t xml:space="preserve"> and describes expectations for employee behaviour</w:t>
      </w:r>
    </w:p>
    <w:p w14:paraId="6C0B6F22" w14:textId="77777777" w:rsidR="00E322E6" w:rsidRPr="003B7234" w:rsidRDefault="00E322E6" w:rsidP="00E322E6">
      <w:pPr>
        <w:pStyle w:val="ListParagraph"/>
        <w:spacing w:after="0"/>
      </w:pPr>
    </w:p>
    <w:p w14:paraId="7C68BF73" w14:textId="52C14ED8" w:rsidR="008060AD" w:rsidRPr="00E915DD" w:rsidRDefault="008060AD" w:rsidP="00E915DD">
      <w:pPr>
        <w:pStyle w:val="Heading3"/>
        <w:spacing w:before="120" w:after="60"/>
        <w:rPr>
          <w:rFonts w:asciiTheme="majorHAnsi" w:hAnsiTheme="majorHAnsi"/>
        </w:rPr>
      </w:pPr>
      <w:bookmarkStart w:id="30" w:name="_Toc25754600"/>
      <w:r w:rsidRPr="003B03E6">
        <w:rPr>
          <w:rFonts w:asciiTheme="majorHAnsi" w:hAnsiTheme="majorHAnsi"/>
        </w:rPr>
        <w:t xml:space="preserve">ESS </w:t>
      </w:r>
      <w:r w:rsidR="003454CF" w:rsidRPr="003B03E6">
        <w:rPr>
          <w:rFonts w:asciiTheme="majorHAnsi" w:hAnsiTheme="majorHAnsi"/>
        </w:rPr>
        <w:t>3:</w:t>
      </w:r>
      <w:r w:rsidR="00CF2A4D" w:rsidRPr="003B03E6">
        <w:rPr>
          <w:rFonts w:asciiTheme="majorHAnsi" w:hAnsiTheme="majorHAnsi"/>
        </w:rPr>
        <w:t xml:space="preserve"> </w:t>
      </w:r>
      <w:r w:rsidR="003454CF" w:rsidRPr="003B03E6">
        <w:rPr>
          <w:rFonts w:asciiTheme="majorHAnsi" w:hAnsiTheme="majorHAnsi"/>
        </w:rPr>
        <w:t xml:space="preserve"> Resource Efficiency and Pollution Prevention and Management</w:t>
      </w:r>
      <w:bookmarkEnd w:id="30"/>
      <w:r w:rsidR="003454CF" w:rsidRPr="003B03E6">
        <w:rPr>
          <w:rFonts w:asciiTheme="majorHAnsi" w:hAnsiTheme="majorHAnsi"/>
        </w:rPr>
        <w:t xml:space="preserve"> </w:t>
      </w:r>
    </w:p>
    <w:p w14:paraId="74B046C6" w14:textId="507AD145" w:rsidR="00784815" w:rsidRDefault="004B7ACE" w:rsidP="00E915DD">
      <w:pPr>
        <w:spacing w:after="20"/>
      </w:pPr>
      <w:r w:rsidRPr="004B7ACE">
        <w:t xml:space="preserve">This ESS sets out the requirements </w:t>
      </w:r>
      <w:r w:rsidR="00A73E30">
        <w:t xml:space="preserve">of the </w:t>
      </w:r>
      <w:r w:rsidR="00B723A2">
        <w:t>Grantee</w:t>
      </w:r>
      <w:r w:rsidR="00A73E30">
        <w:t xml:space="preserve"> </w:t>
      </w:r>
      <w:r w:rsidRPr="004B7ACE">
        <w:t>to address re</w:t>
      </w:r>
      <w:r w:rsidR="00A73E30">
        <w:t>source efficiency and pollution prevention and management</w:t>
      </w:r>
      <w:r w:rsidRPr="004B7ACE">
        <w:t xml:space="preserve"> throughout the project life cycle consistent with </w:t>
      </w:r>
      <w:r w:rsidR="00A73E30">
        <w:t>Good International Industry Practice (</w:t>
      </w:r>
      <w:r w:rsidRPr="004B7ACE">
        <w:t>GIIP</w:t>
      </w:r>
      <w:r w:rsidR="00A73E30">
        <w:t>)</w:t>
      </w:r>
      <w:r w:rsidRPr="004B7ACE">
        <w:t>.</w:t>
      </w:r>
      <w:r>
        <w:t xml:space="preserve"> </w:t>
      </w:r>
      <w:r w:rsidR="008D04C7">
        <w:t xml:space="preserve"> </w:t>
      </w:r>
      <w:r>
        <w:t xml:space="preserve">Objectives </w:t>
      </w:r>
      <w:r w:rsidR="00A73E30">
        <w:t>of ESS</w:t>
      </w:r>
      <w:r w:rsidR="00CF2A4D">
        <w:t xml:space="preserve"> </w:t>
      </w:r>
      <w:r w:rsidR="00A73E30">
        <w:t xml:space="preserve">3 </w:t>
      </w:r>
      <w:r>
        <w:t>are:</w:t>
      </w:r>
    </w:p>
    <w:p w14:paraId="08027CA8" w14:textId="69A0E734" w:rsidR="004B7ACE" w:rsidRDefault="004B7ACE" w:rsidP="00A73E30">
      <w:pPr>
        <w:pStyle w:val="Bullet"/>
      </w:pPr>
      <w:r>
        <w:t>To promote the sustainable use of resources, including energy, water and raw materials</w:t>
      </w:r>
      <w:r w:rsidR="00CF2A4D">
        <w:t>;</w:t>
      </w:r>
    </w:p>
    <w:p w14:paraId="6274E636" w14:textId="5CD2AA2E" w:rsidR="004B7ACE" w:rsidRDefault="004B7ACE" w:rsidP="00A73E30">
      <w:pPr>
        <w:pStyle w:val="Bullet"/>
      </w:pPr>
      <w:r>
        <w:t xml:space="preserve">To avoid or minimize adverse impacts on human health and the </w:t>
      </w:r>
      <w:r w:rsidR="00A73E30">
        <w:t>environment by avoiding or mini</w:t>
      </w:r>
      <w:r>
        <w:t>mizing pollution from project activities</w:t>
      </w:r>
      <w:r w:rsidR="00CF2A4D">
        <w:t>;</w:t>
      </w:r>
    </w:p>
    <w:p w14:paraId="39B093C3" w14:textId="1DE1791B" w:rsidR="004B7ACE" w:rsidRDefault="004B7ACE" w:rsidP="00A73E30">
      <w:pPr>
        <w:pStyle w:val="Bullet"/>
      </w:pPr>
      <w:r>
        <w:t>To avoid or minimize project-related emissions of short and long-lived climate pollutants</w:t>
      </w:r>
      <w:r w:rsidR="00CF2A4D">
        <w:t>;</w:t>
      </w:r>
    </w:p>
    <w:p w14:paraId="46217A21" w14:textId="6DEFB9D4" w:rsidR="004B7ACE" w:rsidRDefault="004B7ACE" w:rsidP="00A73E30">
      <w:pPr>
        <w:pStyle w:val="Bullet"/>
      </w:pPr>
      <w:r>
        <w:t>To avoid or minimize generation of hazardous and non-hazardous waste</w:t>
      </w:r>
      <w:r w:rsidR="00CF2A4D">
        <w:t>;</w:t>
      </w:r>
    </w:p>
    <w:p w14:paraId="3A564EDB" w14:textId="07D7BC35" w:rsidR="004B7ACE" w:rsidRDefault="004B7ACE" w:rsidP="00A73E30">
      <w:pPr>
        <w:pStyle w:val="Bullet"/>
      </w:pPr>
      <w:r>
        <w:t>To minimize and manage the risks and impacts associated with pesticide use.</w:t>
      </w:r>
    </w:p>
    <w:p w14:paraId="7A5BE377" w14:textId="64E1DE31" w:rsidR="00262CF1" w:rsidRDefault="00262CF1" w:rsidP="00262CF1">
      <w:r>
        <w:t>Relevant to the project is to minimise the required amount of construction materials</w:t>
      </w:r>
      <w:r w:rsidR="00BE0647">
        <w:t>, making efficient use of project resources and minimising waste</w:t>
      </w:r>
      <w:r>
        <w:t xml:space="preserve">. </w:t>
      </w:r>
      <w:r w:rsidR="00BE0647">
        <w:t xml:space="preserve">This is achieved through drafting specific </w:t>
      </w:r>
      <w:proofErr w:type="spellStart"/>
      <w:r w:rsidR="00BE0647">
        <w:t>BoQs</w:t>
      </w:r>
      <w:proofErr w:type="spellEnd"/>
      <w:r w:rsidR="00BE0647">
        <w:t xml:space="preserve"> per project.</w:t>
      </w:r>
    </w:p>
    <w:p w14:paraId="6DA82366" w14:textId="6A9D0816" w:rsidR="008060AD" w:rsidRPr="00E915DD" w:rsidRDefault="008060AD" w:rsidP="00E915DD">
      <w:pPr>
        <w:pStyle w:val="Heading3"/>
        <w:spacing w:before="120" w:after="60"/>
        <w:rPr>
          <w:rFonts w:asciiTheme="majorHAnsi" w:hAnsiTheme="majorHAnsi"/>
        </w:rPr>
      </w:pPr>
      <w:bookmarkStart w:id="31" w:name="_Toc25754601"/>
      <w:r w:rsidRPr="003B03E6">
        <w:rPr>
          <w:rFonts w:asciiTheme="majorHAnsi" w:hAnsiTheme="majorHAnsi"/>
        </w:rPr>
        <w:lastRenderedPageBreak/>
        <w:t>ESS</w:t>
      </w:r>
      <w:r w:rsidR="003454CF" w:rsidRPr="003B03E6">
        <w:rPr>
          <w:rFonts w:asciiTheme="majorHAnsi" w:hAnsiTheme="majorHAnsi"/>
        </w:rPr>
        <w:t xml:space="preserve"> 4: </w:t>
      </w:r>
      <w:r w:rsidR="00B760A2" w:rsidRPr="003B03E6">
        <w:rPr>
          <w:rFonts w:asciiTheme="majorHAnsi" w:hAnsiTheme="majorHAnsi"/>
        </w:rPr>
        <w:t xml:space="preserve"> </w:t>
      </w:r>
      <w:r w:rsidR="003454CF" w:rsidRPr="003B03E6">
        <w:rPr>
          <w:rFonts w:asciiTheme="majorHAnsi" w:hAnsiTheme="majorHAnsi"/>
        </w:rPr>
        <w:t>Community Health and Safety</w:t>
      </w:r>
      <w:bookmarkEnd w:id="31"/>
    </w:p>
    <w:p w14:paraId="31F5ACA7" w14:textId="3F22ABC7" w:rsidR="00975FA0" w:rsidRDefault="00975FA0" w:rsidP="00F810C8">
      <w:pPr>
        <w:spacing w:after="20"/>
      </w:pPr>
      <w:r w:rsidRPr="00975FA0">
        <w:t>ESS</w:t>
      </w:r>
      <w:r w:rsidR="00B760A2">
        <w:t xml:space="preserve"> </w:t>
      </w:r>
      <w:r w:rsidRPr="00975FA0">
        <w:t xml:space="preserve">4 addresses the health, safety, and security risks and impacts on project-affected communities and the corresponding responsibility of </w:t>
      </w:r>
      <w:r w:rsidR="00DC1097">
        <w:t>NLRC</w:t>
      </w:r>
      <w:r w:rsidRPr="00975FA0">
        <w:t xml:space="preserve"> to avoid or minimize such risks and impacts, with particular attention to people who, because of their particular circumstances, may be vulnerable.</w:t>
      </w:r>
      <w:r w:rsidR="008D04C7">
        <w:t xml:space="preserve"> </w:t>
      </w:r>
      <w:r w:rsidR="00EA4F19">
        <w:t xml:space="preserve"> </w:t>
      </w:r>
      <w:r>
        <w:t>Objectives are:</w:t>
      </w:r>
    </w:p>
    <w:p w14:paraId="7F08F3C7" w14:textId="2C86D794" w:rsidR="000C712A" w:rsidRDefault="000C712A" w:rsidP="00EA4F19">
      <w:pPr>
        <w:pStyle w:val="Bullet"/>
      </w:pPr>
      <w:r>
        <w:t>To anticipate and avoid adverse impacts on the health and safety of project-affected communities during the project life cycle from both routine and non</w:t>
      </w:r>
      <w:r w:rsidR="00CC45A9">
        <w:t>-</w:t>
      </w:r>
      <w:r>
        <w:t>routine circumstances</w:t>
      </w:r>
      <w:r w:rsidR="00B760A2">
        <w:t>;</w:t>
      </w:r>
    </w:p>
    <w:p w14:paraId="157D1F6B" w14:textId="6B8314F4" w:rsidR="000C712A" w:rsidRDefault="000C712A" w:rsidP="00EA4F19">
      <w:pPr>
        <w:pStyle w:val="Bullet"/>
      </w:pPr>
      <w:r>
        <w:t>To promote q</w:t>
      </w:r>
      <w:r w:rsidR="00CC45A9">
        <w:t>uality and safety, and consider</w:t>
      </w:r>
      <w:r>
        <w:t>ations relating to climate change, in the design and construction of infrastructure</w:t>
      </w:r>
      <w:r w:rsidR="00B760A2">
        <w:t>;</w:t>
      </w:r>
    </w:p>
    <w:p w14:paraId="7C2B04BD" w14:textId="130EC22D" w:rsidR="000C712A" w:rsidRDefault="000C712A" w:rsidP="00EA4F19">
      <w:pPr>
        <w:pStyle w:val="Bullet"/>
      </w:pPr>
      <w:r>
        <w:t>To avoid or minimize community exposure to project-related tra</w:t>
      </w:r>
      <w:r w:rsidR="00F671EA">
        <w:t>ffic and road safety risks, dis</w:t>
      </w:r>
      <w:r>
        <w:t>eases and hazardous materials</w:t>
      </w:r>
      <w:r w:rsidR="00B760A2">
        <w:t>;</w:t>
      </w:r>
    </w:p>
    <w:p w14:paraId="1961C1B2" w14:textId="383BFB69" w:rsidR="000C712A" w:rsidRDefault="000C712A" w:rsidP="00EA4F19">
      <w:pPr>
        <w:pStyle w:val="Bullet"/>
      </w:pPr>
      <w:r>
        <w:t>To have in place effective measures to address emergency events</w:t>
      </w:r>
      <w:r w:rsidR="00B760A2">
        <w:t>;</w:t>
      </w:r>
    </w:p>
    <w:p w14:paraId="2467A750" w14:textId="48E04023" w:rsidR="000C712A" w:rsidRDefault="000C712A" w:rsidP="00EA4F19">
      <w:pPr>
        <w:pStyle w:val="Bullet"/>
      </w:pPr>
      <w:r>
        <w:t>To ensure that the safeguarding of personnel and property is carried out in a manner that avoids or minimizes risks to the project-affected communities.</w:t>
      </w:r>
    </w:p>
    <w:p w14:paraId="5E094C1D" w14:textId="67FC7D6D" w:rsidR="00861967" w:rsidRPr="004716E4" w:rsidRDefault="00DC1097" w:rsidP="00861967">
      <w:r>
        <w:t>Relevant health and safety mitigating actions for staff</w:t>
      </w:r>
      <w:r w:rsidR="00423A78">
        <w:t xml:space="preserve"> and communities are included in the next chapter. These refer to risks related to the construction work itself, but also to environmental </w:t>
      </w:r>
      <w:r w:rsidR="00423A78" w:rsidRPr="004716E4">
        <w:t>factors</w:t>
      </w:r>
      <w:r w:rsidR="00EF6A22" w:rsidRPr="004716E4">
        <w:t xml:space="preserve"> and logistics.</w:t>
      </w:r>
    </w:p>
    <w:p w14:paraId="5C64BF19" w14:textId="6F97EA0A" w:rsidR="00E40F36" w:rsidRDefault="00E40F36" w:rsidP="00861967">
      <w:r w:rsidRPr="004716E4">
        <w:t xml:space="preserve">Due to the limited scope of the works, relocation may not be necessary for all cases. </w:t>
      </w:r>
      <w:r w:rsidR="00BF2D72" w:rsidRPr="004716E4">
        <w:t xml:space="preserve">Any </w:t>
      </w:r>
      <w:r w:rsidRPr="004716E4">
        <w:rPr>
          <w:noProof/>
        </w:rPr>
        <w:t>physical</w:t>
      </w:r>
      <w:r w:rsidRPr="004716E4">
        <w:t xml:space="preserve"> temporary displacement will be based on mutual agreement and compensated as described in annex </w:t>
      </w:r>
      <w:r w:rsidR="00AC5B7B" w:rsidRPr="004716E4">
        <w:t>4</w:t>
      </w:r>
      <w:r w:rsidRPr="004716E4">
        <w:t xml:space="preserve">.   Annex </w:t>
      </w:r>
      <w:r w:rsidR="00AC5B7B" w:rsidRPr="004716E4">
        <w:t xml:space="preserve">5 describes </w:t>
      </w:r>
      <w:r w:rsidRPr="004716E4">
        <w:t>the procedures for temporary relocation</w:t>
      </w:r>
      <w:r w:rsidR="00AC5B7B" w:rsidRPr="004716E4">
        <w:t xml:space="preserve"> and the compensation allowance for seeking</w:t>
      </w:r>
      <w:r w:rsidR="00AC5B7B">
        <w:t xml:space="preserve"> alternative accommodation</w:t>
      </w:r>
      <w:r>
        <w:t>. The need to relocate will be based on relevant safety requirements, such as the scope and time of the works and exposure to risks during repairs, such as mold or vectors. These will be determined during the initial technical assessments.</w:t>
      </w:r>
    </w:p>
    <w:p w14:paraId="550C600C" w14:textId="5BB50880" w:rsidR="008060AD" w:rsidRDefault="008060AD" w:rsidP="00E915DD">
      <w:pPr>
        <w:pStyle w:val="Heading3"/>
        <w:spacing w:before="120" w:after="60"/>
        <w:rPr>
          <w:rFonts w:asciiTheme="majorHAnsi" w:hAnsiTheme="majorHAnsi"/>
        </w:rPr>
      </w:pPr>
      <w:bookmarkStart w:id="32" w:name="_Toc25754602"/>
      <w:r w:rsidRPr="003B03E6">
        <w:rPr>
          <w:rFonts w:asciiTheme="majorHAnsi" w:hAnsiTheme="majorHAnsi"/>
        </w:rPr>
        <w:t xml:space="preserve">ESS </w:t>
      </w:r>
      <w:r w:rsidR="003454CF" w:rsidRPr="003B03E6">
        <w:rPr>
          <w:rFonts w:asciiTheme="majorHAnsi" w:hAnsiTheme="majorHAnsi"/>
        </w:rPr>
        <w:t xml:space="preserve">5: </w:t>
      </w:r>
      <w:r w:rsidR="00B760A2" w:rsidRPr="003B03E6">
        <w:rPr>
          <w:rFonts w:asciiTheme="majorHAnsi" w:hAnsiTheme="majorHAnsi"/>
        </w:rPr>
        <w:t xml:space="preserve"> </w:t>
      </w:r>
      <w:r w:rsidR="003454CF" w:rsidRPr="003B03E6">
        <w:rPr>
          <w:rFonts w:asciiTheme="majorHAnsi" w:hAnsiTheme="majorHAnsi"/>
        </w:rPr>
        <w:t>Land Acquisition, Restrictions on Land Use and Involuntary Resettlement</w:t>
      </w:r>
      <w:bookmarkEnd w:id="32"/>
    </w:p>
    <w:p w14:paraId="4B140DEF" w14:textId="72C7C06D" w:rsidR="00E40F36" w:rsidRDefault="00E40F36" w:rsidP="00E40F36">
      <w:r>
        <w:t xml:space="preserve">Not </w:t>
      </w:r>
      <w:r w:rsidR="00C02029">
        <w:t>relevant</w:t>
      </w:r>
      <w:r w:rsidR="756B5C4A">
        <w:t xml:space="preserve"> for the Project</w:t>
      </w:r>
      <w:r>
        <w:t>.</w:t>
      </w:r>
    </w:p>
    <w:p w14:paraId="3B862C8E" w14:textId="728A6CBD" w:rsidR="008060AD" w:rsidRPr="00E915DD" w:rsidRDefault="008060AD" w:rsidP="00E915DD">
      <w:pPr>
        <w:pStyle w:val="Heading3"/>
        <w:spacing w:before="120" w:after="60"/>
        <w:rPr>
          <w:rFonts w:asciiTheme="majorHAnsi" w:hAnsiTheme="majorHAnsi"/>
        </w:rPr>
      </w:pPr>
      <w:bookmarkStart w:id="33" w:name="_Toc25754603"/>
      <w:r w:rsidRPr="003B03E6">
        <w:rPr>
          <w:rFonts w:asciiTheme="majorHAnsi" w:hAnsiTheme="majorHAnsi"/>
        </w:rPr>
        <w:t xml:space="preserve">ESS </w:t>
      </w:r>
      <w:r w:rsidR="003454CF" w:rsidRPr="003B03E6">
        <w:rPr>
          <w:rFonts w:asciiTheme="majorHAnsi" w:hAnsiTheme="majorHAnsi"/>
        </w:rPr>
        <w:t xml:space="preserve">6: </w:t>
      </w:r>
      <w:r w:rsidR="00B760A2" w:rsidRPr="003B03E6">
        <w:rPr>
          <w:rFonts w:asciiTheme="majorHAnsi" w:hAnsiTheme="majorHAnsi"/>
        </w:rPr>
        <w:t xml:space="preserve"> </w:t>
      </w:r>
      <w:r w:rsidR="003454CF" w:rsidRPr="003B03E6">
        <w:rPr>
          <w:rFonts w:asciiTheme="majorHAnsi" w:hAnsiTheme="majorHAnsi"/>
        </w:rPr>
        <w:t>Biodiversity Conservation and Sustainable Management of Living Natural Resources</w:t>
      </w:r>
      <w:bookmarkEnd w:id="33"/>
    </w:p>
    <w:p w14:paraId="6E9D765C" w14:textId="48585730" w:rsidR="00036ED5" w:rsidRDefault="00B723A2" w:rsidP="009E4A59">
      <w:r>
        <w:t xml:space="preserve">Not </w:t>
      </w:r>
      <w:r w:rsidR="00C02029">
        <w:t>relevant</w:t>
      </w:r>
      <w:r w:rsidR="0089675E">
        <w:t xml:space="preserve"> for the Project</w:t>
      </w:r>
      <w:r w:rsidR="006B43D9" w:rsidRPr="00D4217D">
        <w:t>.</w:t>
      </w:r>
    </w:p>
    <w:p w14:paraId="7A456F50" w14:textId="0244D011" w:rsidR="00E741F3" w:rsidRPr="00E915DD" w:rsidRDefault="00E741F3" w:rsidP="00E915DD">
      <w:pPr>
        <w:pStyle w:val="Heading3"/>
        <w:spacing w:before="120" w:after="60"/>
        <w:jc w:val="left"/>
        <w:rPr>
          <w:rFonts w:asciiTheme="majorHAnsi" w:hAnsiTheme="majorHAnsi"/>
        </w:rPr>
      </w:pPr>
      <w:bookmarkStart w:id="34" w:name="_Toc25754604"/>
      <w:r w:rsidRPr="003B03E6">
        <w:rPr>
          <w:rFonts w:asciiTheme="majorHAnsi" w:hAnsiTheme="majorHAnsi"/>
        </w:rPr>
        <w:t xml:space="preserve">ESS </w:t>
      </w:r>
      <w:r w:rsidR="003454CF" w:rsidRPr="003B03E6">
        <w:rPr>
          <w:rFonts w:asciiTheme="majorHAnsi" w:hAnsiTheme="majorHAnsi"/>
        </w:rPr>
        <w:t>7:</w:t>
      </w:r>
      <w:r w:rsidR="00B760A2" w:rsidRPr="003B03E6">
        <w:rPr>
          <w:rFonts w:asciiTheme="majorHAnsi" w:hAnsiTheme="majorHAnsi"/>
        </w:rPr>
        <w:t xml:space="preserve"> </w:t>
      </w:r>
      <w:r w:rsidR="003454CF" w:rsidRPr="003B03E6">
        <w:rPr>
          <w:rFonts w:asciiTheme="majorHAnsi" w:hAnsiTheme="majorHAnsi"/>
        </w:rPr>
        <w:t xml:space="preserve"> Indigenous Peoples/Sub-Saharan African Historically Underserved Traditional Local Communities</w:t>
      </w:r>
      <w:bookmarkEnd w:id="34"/>
    </w:p>
    <w:p w14:paraId="3D4AABD1" w14:textId="7EB32166" w:rsidR="001A6910" w:rsidRDefault="00B723A2" w:rsidP="001A6910">
      <w:pPr>
        <w:rPr>
          <w:noProof/>
        </w:rPr>
      </w:pPr>
      <w:r>
        <w:rPr>
          <w:noProof/>
        </w:rPr>
        <w:t xml:space="preserve">Not </w:t>
      </w:r>
      <w:r w:rsidR="00C02029">
        <w:rPr>
          <w:noProof/>
        </w:rPr>
        <w:t>relevant</w:t>
      </w:r>
      <w:r w:rsidR="0089675E">
        <w:rPr>
          <w:noProof/>
        </w:rPr>
        <w:t xml:space="preserve"> for the </w:t>
      </w:r>
      <w:r w:rsidR="39FB9EC7">
        <w:rPr>
          <w:noProof/>
        </w:rPr>
        <w:t>Project</w:t>
      </w:r>
      <w:r w:rsidR="00CF7804" w:rsidRPr="00141148">
        <w:rPr>
          <w:noProof/>
        </w:rPr>
        <w:t>.</w:t>
      </w:r>
    </w:p>
    <w:p w14:paraId="322230D2" w14:textId="24EEDB91" w:rsidR="00E741F3" w:rsidRPr="00E915DD" w:rsidRDefault="00E741F3" w:rsidP="00E915DD">
      <w:pPr>
        <w:pStyle w:val="Heading3"/>
        <w:spacing w:before="120" w:after="60"/>
        <w:rPr>
          <w:rFonts w:asciiTheme="majorHAnsi" w:hAnsiTheme="majorHAnsi"/>
        </w:rPr>
      </w:pPr>
      <w:bookmarkStart w:id="35" w:name="_Toc25754605"/>
      <w:r w:rsidRPr="003B03E6">
        <w:rPr>
          <w:rFonts w:asciiTheme="majorHAnsi" w:hAnsiTheme="majorHAnsi"/>
        </w:rPr>
        <w:t>ESS 8</w:t>
      </w:r>
      <w:r w:rsidR="003454CF" w:rsidRPr="003B03E6">
        <w:rPr>
          <w:rFonts w:asciiTheme="majorHAnsi" w:hAnsiTheme="majorHAnsi"/>
        </w:rPr>
        <w:t xml:space="preserve">: </w:t>
      </w:r>
      <w:r w:rsidR="00B760A2" w:rsidRPr="003B03E6">
        <w:rPr>
          <w:rFonts w:asciiTheme="majorHAnsi" w:hAnsiTheme="majorHAnsi"/>
        </w:rPr>
        <w:t xml:space="preserve"> </w:t>
      </w:r>
      <w:r w:rsidR="003454CF" w:rsidRPr="003B03E6">
        <w:rPr>
          <w:rFonts w:asciiTheme="majorHAnsi" w:hAnsiTheme="majorHAnsi"/>
        </w:rPr>
        <w:t>Cultural Heritag</w:t>
      </w:r>
      <w:r w:rsidR="00036ED5" w:rsidRPr="003B03E6">
        <w:rPr>
          <w:rFonts w:asciiTheme="majorHAnsi" w:hAnsiTheme="majorHAnsi"/>
        </w:rPr>
        <w:t>e</w:t>
      </w:r>
      <w:bookmarkEnd w:id="35"/>
    </w:p>
    <w:p w14:paraId="54099CC5" w14:textId="058D66F0" w:rsidR="00C040CD" w:rsidRDefault="00B723A2" w:rsidP="00C040CD">
      <w:r>
        <w:t xml:space="preserve">Not </w:t>
      </w:r>
      <w:r w:rsidR="00C02029">
        <w:t>relevant</w:t>
      </w:r>
      <w:r w:rsidR="39FB9EC7">
        <w:t xml:space="preserve"> for the Pro</w:t>
      </w:r>
      <w:r w:rsidR="3B5BAA3B">
        <w:t>ject</w:t>
      </w:r>
      <w:r w:rsidR="002C4333" w:rsidRPr="3B5BAA3B">
        <w:t xml:space="preserve">. </w:t>
      </w:r>
    </w:p>
    <w:p w14:paraId="7F46D9F0" w14:textId="7A6A16C7" w:rsidR="00E741F3" w:rsidRPr="00E915DD" w:rsidRDefault="00E741F3" w:rsidP="00E915DD">
      <w:pPr>
        <w:pStyle w:val="Heading3"/>
        <w:spacing w:before="120" w:after="60"/>
        <w:rPr>
          <w:rFonts w:asciiTheme="majorHAnsi" w:hAnsiTheme="majorHAnsi"/>
        </w:rPr>
      </w:pPr>
      <w:bookmarkStart w:id="36" w:name="_Toc25754606"/>
      <w:r w:rsidRPr="003B03E6">
        <w:rPr>
          <w:rFonts w:asciiTheme="majorHAnsi" w:hAnsiTheme="majorHAnsi"/>
        </w:rPr>
        <w:t xml:space="preserve">ESS </w:t>
      </w:r>
      <w:r w:rsidR="003454CF" w:rsidRPr="003B03E6">
        <w:rPr>
          <w:rFonts w:asciiTheme="majorHAnsi" w:hAnsiTheme="majorHAnsi"/>
        </w:rPr>
        <w:t xml:space="preserve">9: </w:t>
      </w:r>
      <w:r w:rsidR="00B760A2" w:rsidRPr="003B03E6">
        <w:rPr>
          <w:rFonts w:asciiTheme="majorHAnsi" w:hAnsiTheme="majorHAnsi"/>
        </w:rPr>
        <w:t xml:space="preserve"> </w:t>
      </w:r>
      <w:r w:rsidR="003454CF" w:rsidRPr="003B03E6">
        <w:rPr>
          <w:rFonts w:asciiTheme="majorHAnsi" w:hAnsiTheme="majorHAnsi"/>
        </w:rPr>
        <w:t>Financial Intermediaries</w:t>
      </w:r>
      <w:bookmarkEnd w:id="36"/>
    </w:p>
    <w:p w14:paraId="44CC25AE" w14:textId="404813AF" w:rsidR="00180733" w:rsidRDefault="00B723A2" w:rsidP="00180733">
      <w:r>
        <w:t xml:space="preserve">Not </w:t>
      </w:r>
      <w:r w:rsidR="00C02029">
        <w:t>relevant</w:t>
      </w:r>
      <w:r w:rsidR="093E162B">
        <w:t xml:space="preserve"> for the Project</w:t>
      </w:r>
      <w:r w:rsidR="00180733" w:rsidRPr="00180733">
        <w:t>.</w:t>
      </w:r>
    </w:p>
    <w:p w14:paraId="2E803B5B" w14:textId="7F5BFC15" w:rsidR="00E91436" w:rsidRPr="00E915DD" w:rsidRDefault="00E741F3" w:rsidP="00E915DD">
      <w:pPr>
        <w:pStyle w:val="Heading3"/>
        <w:spacing w:before="120" w:after="60"/>
        <w:rPr>
          <w:rFonts w:asciiTheme="majorHAnsi" w:hAnsiTheme="majorHAnsi"/>
        </w:rPr>
      </w:pPr>
      <w:bookmarkStart w:id="37" w:name="_Toc25754607"/>
      <w:r w:rsidRPr="003B03E6">
        <w:rPr>
          <w:rFonts w:asciiTheme="majorHAnsi" w:hAnsiTheme="majorHAnsi"/>
        </w:rPr>
        <w:t>ESS</w:t>
      </w:r>
      <w:r w:rsidR="00B760A2" w:rsidRPr="003B03E6">
        <w:rPr>
          <w:rFonts w:asciiTheme="majorHAnsi" w:hAnsiTheme="majorHAnsi"/>
        </w:rPr>
        <w:t xml:space="preserve"> </w:t>
      </w:r>
      <w:r w:rsidR="003454CF" w:rsidRPr="003B03E6">
        <w:rPr>
          <w:rFonts w:asciiTheme="majorHAnsi" w:hAnsiTheme="majorHAnsi"/>
        </w:rPr>
        <w:t>10</w:t>
      </w:r>
      <w:r w:rsidR="00B760A2" w:rsidRPr="003B03E6">
        <w:rPr>
          <w:rFonts w:asciiTheme="majorHAnsi" w:hAnsiTheme="majorHAnsi"/>
        </w:rPr>
        <w:t xml:space="preserve">:  </w:t>
      </w:r>
      <w:r w:rsidR="003454CF" w:rsidRPr="003B03E6">
        <w:rPr>
          <w:rFonts w:asciiTheme="majorHAnsi" w:hAnsiTheme="majorHAnsi"/>
        </w:rPr>
        <w:t>Stakeholder Engagement and Information Disclosure</w:t>
      </w:r>
      <w:bookmarkEnd w:id="37"/>
      <w:r w:rsidR="003454CF" w:rsidRPr="003B03E6">
        <w:rPr>
          <w:rFonts w:asciiTheme="majorHAnsi" w:hAnsiTheme="majorHAnsi"/>
        </w:rPr>
        <w:t xml:space="preserve"> </w:t>
      </w:r>
    </w:p>
    <w:p w14:paraId="0FCEE9D0" w14:textId="476A7540" w:rsidR="00036ED5" w:rsidRPr="00823D3C" w:rsidRDefault="00816947" w:rsidP="009E4A59">
      <w:r w:rsidRPr="00D31DFB">
        <w:t xml:space="preserve">This ESS recognizes the importance of open and transparent engagement between the </w:t>
      </w:r>
      <w:r w:rsidR="003A771A">
        <w:t>NLRC</w:t>
      </w:r>
      <w:r w:rsidRPr="00D31DFB">
        <w:t xml:space="preserve"> and project stakeholders as an essential element of good international practice. </w:t>
      </w:r>
      <w:r w:rsidRPr="00823D3C">
        <w:t>Effective stakeholder engagement can improve the environmental and social sustainability of projects, enhance project acceptance, and make a significant contribution to successful project design and implementation.</w:t>
      </w:r>
    </w:p>
    <w:p w14:paraId="13C6D4C6" w14:textId="62C82F50" w:rsidR="00D45FE1" w:rsidRDefault="00D45FE1" w:rsidP="009E4A59">
      <w:r w:rsidRPr="00823D3C">
        <w:t xml:space="preserve">The </w:t>
      </w:r>
      <w:r w:rsidR="003A771A">
        <w:t>NLRC</w:t>
      </w:r>
      <w:r w:rsidRPr="00823D3C">
        <w:t xml:space="preserve"> will engage with stakeholders as an integral part of the project’s environmental and social assessment and project design and implementation.</w:t>
      </w:r>
    </w:p>
    <w:p w14:paraId="3BD5E5BA" w14:textId="77777777" w:rsidR="00AE7A0E" w:rsidRDefault="00AE7A0E" w:rsidP="009E4A59"/>
    <w:p w14:paraId="713B43AA" w14:textId="03777BBF" w:rsidR="009E4A59" w:rsidRPr="00E915DD" w:rsidRDefault="00600ED9" w:rsidP="00E322E6">
      <w:pPr>
        <w:pStyle w:val="Heading2"/>
        <w:ind w:left="567" w:hanging="567"/>
        <w:rPr>
          <w:rFonts w:asciiTheme="majorHAnsi" w:hAnsiTheme="majorHAnsi"/>
        </w:rPr>
      </w:pPr>
      <w:bookmarkStart w:id="38" w:name="_Toc25754608"/>
      <w:r w:rsidRPr="003B03E6">
        <w:rPr>
          <w:rFonts w:asciiTheme="majorHAnsi" w:hAnsiTheme="majorHAnsi"/>
        </w:rPr>
        <w:t xml:space="preserve">Actions Taken </w:t>
      </w:r>
      <w:r w:rsidR="007A06CD" w:rsidRPr="003B03E6">
        <w:rPr>
          <w:rFonts w:asciiTheme="majorHAnsi" w:hAnsiTheme="majorHAnsi"/>
        </w:rPr>
        <w:t xml:space="preserve">by </w:t>
      </w:r>
      <w:r w:rsidR="00B723A2" w:rsidRPr="003B03E6">
        <w:rPr>
          <w:rFonts w:asciiTheme="majorHAnsi" w:hAnsiTheme="majorHAnsi"/>
        </w:rPr>
        <w:t>NLRC</w:t>
      </w:r>
      <w:r w:rsidR="007A06CD" w:rsidRPr="003B03E6">
        <w:rPr>
          <w:rFonts w:asciiTheme="majorHAnsi" w:hAnsiTheme="majorHAnsi"/>
        </w:rPr>
        <w:t xml:space="preserve"> </w:t>
      </w:r>
      <w:r w:rsidRPr="003B03E6">
        <w:rPr>
          <w:rFonts w:asciiTheme="majorHAnsi" w:hAnsiTheme="majorHAnsi"/>
        </w:rPr>
        <w:t>to Comply with ESS</w:t>
      </w:r>
      <w:r w:rsidR="00B760A2" w:rsidRPr="003B03E6">
        <w:rPr>
          <w:rFonts w:asciiTheme="majorHAnsi" w:hAnsiTheme="majorHAnsi"/>
        </w:rPr>
        <w:t>’</w:t>
      </w:r>
      <w:r w:rsidRPr="003B03E6">
        <w:rPr>
          <w:rFonts w:asciiTheme="majorHAnsi" w:hAnsiTheme="majorHAnsi"/>
        </w:rPr>
        <w:t>s</w:t>
      </w:r>
      <w:r w:rsidR="007A06CD" w:rsidRPr="003B03E6">
        <w:rPr>
          <w:rFonts w:asciiTheme="majorHAnsi" w:hAnsiTheme="majorHAnsi"/>
        </w:rPr>
        <w:t xml:space="preserve"> Requirements of the Project</w:t>
      </w:r>
      <w:bookmarkEnd w:id="38"/>
    </w:p>
    <w:p w14:paraId="4C478328" w14:textId="54498018" w:rsidR="00CE2147" w:rsidRDefault="009E4A59" w:rsidP="009E4A59">
      <w:r w:rsidRPr="00BF1284">
        <w:rPr>
          <w:b/>
          <w:noProof/>
        </w:rPr>
        <w:t>Table</w:t>
      </w:r>
      <w:r w:rsidR="00600ED9">
        <w:rPr>
          <w:b/>
        </w:rPr>
        <w:t xml:space="preserve"> 3.1</w:t>
      </w:r>
      <w:r w:rsidR="00C040CD">
        <w:t xml:space="preserve"> describes the </w:t>
      </w:r>
      <w:r w:rsidR="00600ED9">
        <w:t>World Bank</w:t>
      </w:r>
      <w:r w:rsidR="00C040CD">
        <w:t xml:space="preserve"> ESS</w:t>
      </w:r>
      <w:r w:rsidR="00B760A2">
        <w:t>’</w:t>
      </w:r>
      <w:r w:rsidR="00C040CD">
        <w:t>s</w:t>
      </w:r>
      <w:r w:rsidR="00600ED9">
        <w:t xml:space="preserve"> requirements for the Project</w:t>
      </w:r>
      <w:r w:rsidR="00C040CD">
        <w:t xml:space="preserve"> and actions taken by </w:t>
      </w:r>
      <w:r w:rsidR="00B723A2">
        <w:t>NLRC</w:t>
      </w:r>
      <w:r w:rsidR="00C040CD">
        <w:t xml:space="preserve"> to comply with the ESS requirements. </w:t>
      </w:r>
    </w:p>
    <w:p w14:paraId="67264A9E" w14:textId="096855F0" w:rsidR="00150D3B" w:rsidRPr="00E915DD" w:rsidRDefault="00FA4041" w:rsidP="00BA6DFA">
      <w:pPr>
        <w:pStyle w:val="Caption"/>
        <w:spacing w:after="60"/>
        <w:rPr>
          <w:sz w:val="20"/>
        </w:rPr>
      </w:pPr>
      <w:bookmarkStart w:id="39" w:name="_Toc21021455"/>
      <w:r w:rsidRPr="00E915DD">
        <w:rPr>
          <w:sz w:val="20"/>
        </w:rPr>
        <w:t xml:space="preserve">Table </w:t>
      </w:r>
      <w:r w:rsidR="000B3F87" w:rsidRPr="00E915DD">
        <w:rPr>
          <w:noProof/>
          <w:sz w:val="20"/>
        </w:rPr>
        <w:fldChar w:fldCharType="begin"/>
      </w:r>
      <w:r w:rsidR="000B3F87" w:rsidRPr="00E915DD">
        <w:rPr>
          <w:noProof/>
          <w:sz w:val="20"/>
        </w:rPr>
        <w:instrText xml:space="preserve"> STYLEREF 1 \s </w:instrText>
      </w:r>
      <w:r w:rsidR="000B3F87" w:rsidRPr="00E915DD">
        <w:rPr>
          <w:noProof/>
          <w:sz w:val="20"/>
        </w:rPr>
        <w:fldChar w:fldCharType="separate"/>
      </w:r>
      <w:r w:rsidR="00667669">
        <w:rPr>
          <w:noProof/>
          <w:sz w:val="20"/>
        </w:rPr>
        <w:t>3</w:t>
      </w:r>
      <w:r w:rsidR="000B3F87" w:rsidRPr="00E915DD">
        <w:rPr>
          <w:noProof/>
          <w:sz w:val="20"/>
        </w:rPr>
        <w:fldChar w:fldCharType="end"/>
      </w:r>
      <w:r w:rsidR="003822D5" w:rsidRPr="00E915DD">
        <w:rPr>
          <w:sz w:val="20"/>
        </w:rPr>
        <w:t>.</w:t>
      </w:r>
      <w:r w:rsidR="000B3F87" w:rsidRPr="00E915DD">
        <w:rPr>
          <w:noProof/>
          <w:sz w:val="20"/>
        </w:rPr>
        <w:fldChar w:fldCharType="begin"/>
      </w:r>
      <w:r w:rsidR="000B3F87" w:rsidRPr="00E915DD">
        <w:rPr>
          <w:noProof/>
          <w:sz w:val="20"/>
        </w:rPr>
        <w:instrText xml:space="preserve"> SEQ Table \* ARABIC \s 1 </w:instrText>
      </w:r>
      <w:r w:rsidR="000B3F87" w:rsidRPr="00E915DD">
        <w:rPr>
          <w:noProof/>
          <w:sz w:val="20"/>
        </w:rPr>
        <w:fldChar w:fldCharType="separate"/>
      </w:r>
      <w:r w:rsidR="00667669">
        <w:rPr>
          <w:noProof/>
          <w:sz w:val="20"/>
        </w:rPr>
        <w:t>1</w:t>
      </w:r>
      <w:r w:rsidR="000B3F87" w:rsidRPr="00E915DD">
        <w:rPr>
          <w:noProof/>
          <w:sz w:val="20"/>
        </w:rPr>
        <w:fldChar w:fldCharType="end"/>
      </w:r>
      <w:r w:rsidRPr="00E915DD">
        <w:rPr>
          <w:sz w:val="20"/>
        </w:rPr>
        <w:t xml:space="preserve">: </w:t>
      </w:r>
      <w:r w:rsidR="003A2482">
        <w:rPr>
          <w:sz w:val="20"/>
        </w:rPr>
        <w:t xml:space="preserve"> </w:t>
      </w:r>
      <w:r w:rsidRPr="00E915DD">
        <w:rPr>
          <w:sz w:val="20"/>
        </w:rPr>
        <w:t xml:space="preserve">World Bank </w:t>
      </w:r>
      <w:r w:rsidR="00C040CD" w:rsidRPr="00E915DD">
        <w:rPr>
          <w:sz w:val="20"/>
        </w:rPr>
        <w:t>ESS</w:t>
      </w:r>
      <w:r w:rsidR="00B760A2" w:rsidRPr="00E915DD">
        <w:rPr>
          <w:sz w:val="20"/>
        </w:rPr>
        <w:t>’</w:t>
      </w:r>
      <w:r w:rsidR="00C040CD" w:rsidRPr="00E915DD">
        <w:rPr>
          <w:sz w:val="20"/>
        </w:rPr>
        <w:t>s</w:t>
      </w:r>
      <w:r w:rsidRPr="00E915DD">
        <w:rPr>
          <w:sz w:val="20"/>
        </w:rPr>
        <w:t xml:space="preserve"> </w:t>
      </w:r>
      <w:r w:rsidR="00181CC4" w:rsidRPr="00D31DFB">
        <w:rPr>
          <w:sz w:val="20"/>
        </w:rPr>
        <w:t xml:space="preserve">Requirements </w:t>
      </w:r>
      <w:r w:rsidR="00C040CD" w:rsidRPr="00E915DD">
        <w:rPr>
          <w:sz w:val="20"/>
        </w:rPr>
        <w:t xml:space="preserve">Actions Taken by </w:t>
      </w:r>
      <w:r w:rsidR="00B723A2">
        <w:rPr>
          <w:sz w:val="20"/>
        </w:rPr>
        <w:t>NLRC</w:t>
      </w:r>
      <w:bookmarkEnd w:id="39"/>
    </w:p>
    <w:tbl>
      <w:tblPr>
        <w:tblStyle w:val="TableGrid"/>
        <w:tblW w:w="5051" w:type="pct"/>
        <w:tblLayout w:type="fixed"/>
        <w:tblLook w:val="0660" w:firstRow="1" w:lastRow="1" w:firstColumn="0" w:lastColumn="0" w:noHBand="1" w:noVBand="1"/>
      </w:tblPr>
      <w:tblGrid>
        <w:gridCol w:w="1777"/>
        <w:gridCol w:w="1240"/>
        <w:gridCol w:w="2454"/>
        <w:gridCol w:w="3969"/>
      </w:tblGrid>
      <w:tr w:rsidR="00823D3C" w:rsidRPr="00300AEB" w14:paraId="22EABE22" w14:textId="052CBC30" w:rsidTr="005D785B">
        <w:trPr>
          <w:trHeight w:val="437"/>
          <w:tblHeader/>
        </w:trPr>
        <w:tc>
          <w:tcPr>
            <w:tcW w:w="941" w:type="pct"/>
            <w:tcBorders>
              <w:bottom w:val="single" w:sz="4" w:space="0" w:color="auto"/>
            </w:tcBorders>
            <w:vAlign w:val="bottom"/>
          </w:tcPr>
          <w:p w14:paraId="6E7F62C8" w14:textId="6B68ABD4" w:rsidR="00E91436" w:rsidRPr="00E915DD" w:rsidRDefault="00E91436" w:rsidP="00E915DD">
            <w:pPr>
              <w:spacing w:after="40"/>
              <w:rPr>
                <w:b/>
                <w:sz w:val="18"/>
                <w:szCs w:val="18"/>
              </w:rPr>
            </w:pPr>
            <w:r w:rsidRPr="00E915DD">
              <w:rPr>
                <w:b/>
                <w:sz w:val="18"/>
                <w:szCs w:val="18"/>
              </w:rPr>
              <w:lastRenderedPageBreak/>
              <w:t>ESS</w:t>
            </w:r>
          </w:p>
        </w:tc>
        <w:tc>
          <w:tcPr>
            <w:tcW w:w="657" w:type="pct"/>
            <w:tcBorders>
              <w:bottom w:val="single" w:sz="4" w:space="0" w:color="auto"/>
            </w:tcBorders>
            <w:vAlign w:val="bottom"/>
          </w:tcPr>
          <w:p w14:paraId="27FD76EA" w14:textId="7F2EA720" w:rsidR="00E91436" w:rsidRPr="00E915DD" w:rsidRDefault="003B5630" w:rsidP="00E915DD">
            <w:pPr>
              <w:spacing w:after="40"/>
              <w:rPr>
                <w:b/>
                <w:sz w:val="18"/>
                <w:szCs w:val="18"/>
              </w:rPr>
            </w:pPr>
            <w:r>
              <w:rPr>
                <w:b/>
                <w:sz w:val="18"/>
                <w:szCs w:val="18"/>
              </w:rPr>
              <w:t>Relevance</w:t>
            </w:r>
          </w:p>
        </w:tc>
        <w:tc>
          <w:tcPr>
            <w:tcW w:w="1300" w:type="pct"/>
            <w:tcBorders>
              <w:bottom w:val="single" w:sz="4" w:space="0" w:color="auto"/>
            </w:tcBorders>
            <w:vAlign w:val="bottom"/>
          </w:tcPr>
          <w:p w14:paraId="41C7A3FB" w14:textId="47ADA8DA" w:rsidR="00E91436" w:rsidRPr="00E915DD" w:rsidRDefault="00E91436" w:rsidP="00E915DD">
            <w:pPr>
              <w:spacing w:after="40"/>
              <w:rPr>
                <w:b/>
                <w:sz w:val="18"/>
                <w:szCs w:val="18"/>
              </w:rPr>
            </w:pPr>
            <w:r w:rsidRPr="00E915DD">
              <w:rPr>
                <w:b/>
                <w:sz w:val="18"/>
                <w:szCs w:val="18"/>
              </w:rPr>
              <w:t>Requirement</w:t>
            </w:r>
            <w:r w:rsidR="002676F7" w:rsidRPr="00E915DD">
              <w:rPr>
                <w:b/>
                <w:sz w:val="18"/>
                <w:szCs w:val="18"/>
              </w:rPr>
              <w:t>s of ESS</w:t>
            </w:r>
          </w:p>
        </w:tc>
        <w:tc>
          <w:tcPr>
            <w:tcW w:w="2102" w:type="pct"/>
            <w:tcBorders>
              <w:bottom w:val="single" w:sz="4" w:space="0" w:color="auto"/>
            </w:tcBorders>
            <w:vAlign w:val="bottom"/>
          </w:tcPr>
          <w:p w14:paraId="203C218E" w14:textId="684FC07C" w:rsidR="00E91436" w:rsidRPr="00E915DD" w:rsidRDefault="00E91436" w:rsidP="00E915DD">
            <w:pPr>
              <w:spacing w:after="40"/>
              <w:jc w:val="left"/>
              <w:rPr>
                <w:b/>
                <w:sz w:val="18"/>
                <w:szCs w:val="18"/>
              </w:rPr>
            </w:pPr>
            <w:r w:rsidRPr="00E915DD">
              <w:rPr>
                <w:b/>
                <w:sz w:val="18"/>
                <w:szCs w:val="18"/>
              </w:rPr>
              <w:t xml:space="preserve">Actions </w:t>
            </w:r>
            <w:r w:rsidR="00181CC4">
              <w:rPr>
                <w:b/>
                <w:sz w:val="18"/>
                <w:szCs w:val="18"/>
              </w:rPr>
              <w:t>t</w:t>
            </w:r>
            <w:r w:rsidRPr="00E915DD">
              <w:rPr>
                <w:b/>
                <w:sz w:val="18"/>
                <w:szCs w:val="18"/>
              </w:rPr>
              <w:t>aken</w:t>
            </w:r>
            <w:r w:rsidR="00B03331" w:rsidRPr="00E915DD">
              <w:rPr>
                <w:b/>
                <w:sz w:val="18"/>
                <w:szCs w:val="18"/>
              </w:rPr>
              <w:t xml:space="preserve"> (or to be taken)</w:t>
            </w:r>
            <w:r w:rsidR="00A86265" w:rsidRPr="00E915DD">
              <w:rPr>
                <w:b/>
                <w:sz w:val="18"/>
                <w:szCs w:val="18"/>
              </w:rPr>
              <w:t xml:space="preserve"> </w:t>
            </w:r>
            <w:r w:rsidR="002676F7" w:rsidRPr="00E915DD">
              <w:rPr>
                <w:b/>
                <w:sz w:val="18"/>
                <w:szCs w:val="18"/>
              </w:rPr>
              <w:t xml:space="preserve">by </w:t>
            </w:r>
            <w:r w:rsidR="00B723A2">
              <w:rPr>
                <w:b/>
                <w:sz w:val="18"/>
                <w:szCs w:val="18"/>
              </w:rPr>
              <w:t>NLRC</w:t>
            </w:r>
            <w:r w:rsidR="002676F7" w:rsidRPr="00E915DD">
              <w:rPr>
                <w:b/>
                <w:sz w:val="18"/>
                <w:szCs w:val="18"/>
              </w:rPr>
              <w:t xml:space="preserve"> </w:t>
            </w:r>
            <w:r w:rsidR="00A86265" w:rsidRPr="00E915DD">
              <w:rPr>
                <w:b/>
                <w:sz w:val="18"/>
                <w:szCs w:val="18"/>
              </w:rPr>
              <w:t>to comply with ESS requirements</w:t>
            </w:r>
          </w:p>
        </w:tc>
      </w:tr>
      <w:tr w:rsidR="00823D3C" w:rsidRPr="00300AEB" w14:paraId="51AE481D" w14:textId="2252C69B" w:rsidTr="005D785B">
        <w:tc>
          <w:tcPr>
            <w:tcW w:w="941" w:type="pct"/>
            <w:vMerge w:val="restart"/>
          </w:tcPr>
          <w:p w14:paraId="7618493F" w14:textId="277ACEAE" w:rsidR="00863AC7" w:rsidRPr="00E915DD" w:rsidRDefault="00020F77" w:rsidP="00E915DD">
            <w:pPr>
              <w:spacing w:after="0"/>
              <w:jc w:val="left"/>
              <w:rPr>
                <w:sz w:val="18"/>
                <w:szCs w:val="18"/>
              </w:rPr>
            </w:pPr>
            <w:r w:rsidRPr="00E915DD">
              <w:rPr>
                <w:b/>
                <w:sz w:val="18"/>
                <w:szCs w:val="18"/>
              </w:rPr>
              <w:t>ESS</w:t>
            </w:r>
            <w:r w:rsidR="003548F2" w:rsidRPr="00E915DD">
              <w:rPr>
                <w:b/>
                <w:sz w:val="18"/>
                <w:szCs w:val="18"/>
              </w:rPr>
              <w:t xml:space="preserve"> </w:t>
            </w:r>
            <w:r w:rsidR="00B741ED" w:rsidRPr="00E915DD">
              <w:rPr>
                <w:b/>
                <w:sz w:val="18"/>
                <w:szCs w:val="18"/>
              </w:rPr>
              <w:t>1</w:t>
            </w:r>
            <w:r w:rsidR="003548F2" w:rsidRPr="00E915DD">
              <w:rPr>
                <w:sz w:val="18"/>
                <w:szCs w:val="18"/>
              </w:rPr>
              <w:t>:</w:t>
            </w:r>
            <w:r w:rsidR="00B741ED" w:rsidRPr="00E915DD">
              <w:rPr>
                <w:sz w:val="18"/>
                <w:szCs w:val="18"/>
              </w:rPr>
              <w:t xml:space="preserve"> </w:t>
            </w:r>
          </w:p>
          <w:p w14:paraId="142E8C15" w14:textId="326F623B" w:rsidR="00B741ED" w:rsidRPr="00E915DD" w:rsidRDefault="00B741ED" w:rsidP="00E915DD">
            <w:pPr>
              <w:spacing w:after="40"/>
              <w:jc w:val="left"/>
              <w:rPr>
                <w:sz w:val="18"/>
                <w:szCs w:val="18"/>
              </w:rPr>
            </w:pPr>
            <w:r w:rsidRPr="00E915DD">
              <w:rPr>
                <w:sz w:val="18"/>
                <w:szCs w:val="18"/>
              </w:rPr>
              <w:t>Assessment and Management of Environmental and Social Risks and Impacts</w:t>
            </w:r>
          </w:p>
        </w:tc>
        <w:tc>
          <w:tcPr>
            <w:tcW w:w="657" w:type="pct"/>
            <w:vMerge w:val="restart"/>
          </w:tcPr>
          <w:p w14:paraId="58C0AD50" w14:textId="3BCE7D1F" w:rsidR="00B741ED" w:rsidRPr="00E915DD" w:rsidRDefault="0039525B" w:rsidP="00E915DD">
            <w:pPr>
              <w:spacing w:after="40"/>
              <w:jc w:val="left"/>
              <w:rPr>
                <w:sz w:val="18"/>
                <w:szCs w:val="18"/>
              </w:rPr>
            </w:pPr>
            <w:r>
              <w:rPr>
                <w:sz w:val="18"/>
                <w:szCs w:val="18"/>
              </w:rPr>
              <w:t>Relevant</w:t>
            </w:r>
            <w:r w:rsidRPr="00E915DD">
              <w:rPr>
                <w:sz w:val="18"/>
                <w:szCs w:val="18"/>
              </w:rPr>
              <w:t xml:space="preserve"> </w:t>
            </w:r>
            <w:r w:rsidR="00B741ED" w:rsidRPr="00E915DD">
              <w:rPr>
                <w:sz w:val="18"/>
                <w:szCs w:val="18"/>
              </w:rPr>
              <w:t>to this Project</w:t>
            </w:r>
          </w:p>
        </w:tc>
        <w:tc>
          <w:tcPr>
            <w:tcW w:w="1300" w:type="pct"/>
            <w:tcBorders>
              <w:bottom w:val="single" w:sz="2" w:space="0" w:color="auto"/>
            </w:tcBorders>
          </w:tcPr>
          <w:p w14:paraId="2461A972" w14:textId="54B15BF0" w:rsidR="00B741ED" w:rsidRPr="00E915DD" w:rsidRDefault="00B741ED" w:rsidP="00E915DD">
            <w:pPr>
              <w:spacing w:after="40"/>
              <w:jc w:val="left"/>
              <w:rPr>
                <w:sz w:val="18"/>
                <w:szCs w:val="18"/>
              </w:rPr>
            </w:pPr>
            <w:r w:rsidRPr="00E915DD">
              <w:rPr>
                <w:sz w:val="18"/>
                <w:szCs w:val="18"/>
              </w:rPr>
              <w:t>Conduct an environmental and social assessment of the proposed project to assess the environmental and social risks and impacts of the project throughout the project life cycle.</w:t>
            </w:r>
            <w:r w:rsidR="008D108A">
              <w:rPr>
                <w:sz w:val="18"/>
                <w:szCs w:val="18"/>
              </w:rPr>
              <w:t xml:space="preserve"> </w:t>
            </w:r>
            <w:r w:rsidRPr="00E915DD">
              <w:rPr>
                <w:sz w:val="18"/>
                <w:szCs w:val="18"/>
              </w:rPr>
              <w:t xml:space="preserve"> The assessment will be proportionate to the risks and impacts of the project.</w:t>
            </w:r>
          </w:p>
        </w:tc>
        <w:tc>
          <w:tcPr>
            <w:tcW w:w="2102" w:type="pct"/>
            <w:tcBorders>
              <w:bottom w:val="single" w:sz="2" w:space="0" w:color="auto"/>
            </w:tcBorders>
          </w:tcPr>
          <w:p w14:paraId="0453E919" w14:textId="43F78AC5" w:rsidR="00454FBB" w:rsidRDefault="00454FBB" w:rsidP="00E915DD">
            <w:pPr>
              <w:spacing w:after="40"/>
              <w:jc w:val="left"/>
              <w:rPr>
                <w:sz w:val="18"/>
                <w:szCs w:val="18"/>
              </w:rPr>
            </w:pPr>
            <w:r w:rsidRPr="00897835">
              <w:rPr>
                <w:sz w:val="18"/>
                <w:szCs w:val="18"/>
              </w:rPr>
              <w:t>An environmental and social assessment has been carried out and presented in this ESM</w:t>
            </w:r>
            <w:r>
              <w:rPr>
                <w:sz w:val="18"/>
                <w:szCs w:val="18"/>
              </w:rPr>
              <w:t>F</w:t>
            </w:r>
            <w:r w:rsidR="008A36EF">
              <w:rPr>
                <w:sz w:val="18"/>
                <w:szCs w:val="18"/>
              </w:rPr>
              <w:t xml:space="preserve">, </w:t>
            </w:r>
            <w:r>
              <w:rPr>
                <w:sz w:val="18"/>
                <w:szCs w:val="18"/>
              </w:rPr>
              <w:t>Section</w:t>
            </w:r>
            <w:r w:rsidRPr="00897835">
              <w:rPr>
                <w:sz w:val="18"/>
                <w:szCs w:val="18"/>
              </w:rPr>
              <w:t xml:space="preserve"> 5.</w:t>
            </w:r>
          </w:p>
          <w:p w14:paraId="5C99ED17" w14:textId="3CDAA473" w:rsidR="00B741ED" w:rsidRPr="00E915DD" w:rsidRDefault="00897835" w:rsidP="00E915DD">
            <w:pPr>
              <w:spacing w:after="40"/>
              <w:jc w:val="left"/>
              <w:rPr>
                <w:sz w:val="18"/>
                <w:szCs w:val="18"/>
              </w:rPr>
            </w:pPr>
            <w:r w:rsidRPr="00897835">
              <w:rPr>
                <w:sz w:val="18"/>
                <w:szCs w:val="18"/>
              </w:rPr>
              <w:t xml:space="preserve">Project risk is considered </w:t>
            </w:r>
            <w:r w:rsidR="00553390">
              <w:rPr>
                <w:sz w:val="18"/>
                <w:szCs w:val="18"/>
              </w:rPr>
              <w:t>Moderate</w:t>
            </w:r>
            <w:r w:rsidRPr="00897835">
              <w:rPr>
                <w:sz w:val="18"/>
                <w:szCs w:val="18"/>
              </w:rPr>
              <w:t>. Project activities have minimal adverse environmental and social risks</w:t>
            </w:r>
            <w:r w:rsidR="008A36EF">
              <w:rPr>
                <w:sz w:val="18"/>
                <w:szCs w:val="18"/>
              </w:rPr>
              <w:t xml:space="preserve">. </w:t>
            </w:r>
            <w:r w:rsidRPr="00897835">
              <w:rPr>
                <w:sz w:val="18"/>
                <w:szCs w:val="18"/>
              </w:rPr>
              <w:t xml:space="preserve">Proposed construction activities will be located within </w:t>
            </w:r>
            <w:r w:rsidR="00211460">
              <w:rPr>
                <w:sz w:val="18"/>
                <w:szCs w:val="18"/>
              </w:rPr>
              <w:t>the homes of beneficiaries</w:t>
            </w:r>
            <w:r w:rsidRPr="00897835">
              <w:rPr>
                <w:sz w:val="18"/>
                <w:szCs w:val="18"/>
              </w:rPr>
              <w:t xml:space="preserve"> and environmental and social risks and impacts from the proposed activities are </w:t>
            </w:r>
            <w:r w:rsidR="005F3B4C">
              <w:rPr>
                <w:sz w:val="18"/>
                <w:szCs w:val="18"/>
              </w:rPr>
              <w:t>very lo</w:t>
            </w:r>
            <w:r w:rsidR="00454FBB">
              <w:rPr>
                <w:sz w:val="18"/>
                <w:szCs w:val="18"/>
              </w:rPr>
              <w:t xml:space="preserve">calized, </w:t>
            </w:r>
            <w:r w:rsidRPr="00897835">
              <w:rPr>
                <w:sz w:val="18"/>
                <w:szCs w:val="18"/>
              </w:rPr>
              <w:t>temporary in nature</w:t>
            </w:r>
            <w:r w:rsidR="004852F6">
              <w:rPr>
                <w:sz w:val="18"/>
                <w:szCs w:val="18"/>
              </w:rPr>
              <w:t>,</w:t>
            </w:r>
            <w:r w:rsidRPr="00897835">
              <w:rPr>
                <w:sz w:val="18"/>
                <w:szCs w:val="18"/>
              </w:rPr>
              <w:t xml:space="preserve"> and limited to the construction period and can be readily mitigated by the standard mitigation measures.</w:t>
            </w:r>
            <w:r w:rsidR="00FC6BD0" w:rsidRPr="00E915DD">
              <w:rPr>
                <w:sz w:val="18"/>
                <w:szCs w:val="18"/>
              </w:rPr>
              <w:br/>
            </w:r>
          </w:p>
        </w:tc>
      </w:tr>
      <w:tr w:rsidR="00823D3C" w:rsidRPr="00300AEB" w14:paraId="29BEF924" w14:textId="77777777" w:rsidTr="005D785B">
        <w:tc>
          <w:tcPr>
            <w:tcW w:w="941" w:type="pct"/>
            <w:vMerge/>
          </w:tcPr>
          <w:p w14:paraId="11E42216" w14:textId="77777777" w:rsidR="00B741ED" w:rsidRPr="00E915DD" w:rsidRDefault="00B741ED" w:rsidP="00E915DD">
            <w:pPr>
              <w:spacing w:after="40"/>
              <w:jc w:val="left"/>
              <w:rPr>
                <w:sz w:val="18"/>
                <w:szCs w:val="18"/>
              </w:rPr>
            </w:pPr>
          </w:p>
        </w:tc>
        <w:tc>
          <w:tcPr>
            <w:tcW w:w="657" w:type="pct"/>
            <w:vMerge/>
          </w:tcPr>
          <w:p w14:paraId="77FC708B" w14:textId="77777777" w:rsidR="00B741ED" w:rsidRPr="00E915DD" w:rsidRDefault="00B741ED" w:rsidP="00E915DD">
            <w:pPr>
              <w:spacing w:after="40"/>
              <w:jc w:val="left"/>
              <w:rPr>
                <w:sz w:val="18"/>
                <w:szCs w:val="18"/>
              </w:rPr>
            </w:pPr>
          </w:p>
        </w:tc>
        <w:tc>
          <w:tcPr>
            <w:tcW w:w="1300" w:type="pct"/>
            <w:tcBorders>
              <w:top w:val="single" w:sz="2" w:space="0" w:color="auto"/>
              <w:bottom w:val="single" w:sz="2" w:space="0" w:color="auto"/>
              <w:right w:val="single" w:sz="2" w:space="0" w:color="auto"/>
            </w:tcBorders>
          </w:tcPr>
          <w:p w14:paraId="2A767A6F" w14:textId="59088B1C" w:rsidR="00B741ED" w:rsidRPr="00E915DD" w:rsidRDefault="00B741ED" w:rsidP="00E915DD">
            <w:pPr>
              <w:spacing w:after="40"/>
              <w:jc w:val="left"/>
              <w:rPr>
                <w:sz w:val="18"/>
                <w:szCs w:val="18"/>
              </w:rPr>
            </w:pPr>
            <w:r w:rsidRPr="00E915DD">
              <w:rPr>
                <w:sz w:val="18"/>
                <w:szCs w:val="18"/>
              </w:rPr>
              <w:t xml:space="preserve">Undertake stakeholder engagement and disclose appropriate information </w:t>
            </w:r>
            <w:r w:rsidRPr="00E915DD">
              <w:rPr>
                <w:noProof/>
                <w:sz w:val="18"/>
                <w:szCs w:val="18"/>
              </w:rPr>
              <w:t>in accordance with</w:t>
            </w:r>
            <w:r w:rsidRPr="00E915DD">
              <w:rPr>
                <w:sz w:val="18"/>
                <w:szCs w:val="18"/>
              </w:rPr>
              <w:t xml:space="preserve"> ESS</w:t>
            </w:r>
            <w:r w:rsidR="00B760A2" w:rsidRPr="00E915DD">
              <w:rPr>
                <w:sz w:val="18"/>
                <w:szCs w:val="18"/>
              </w:rPr>
              <w:t xml:space="preserve"> </w:t>
            </w:r>
            <w:r w:rsidRPr="00E915DD">
              <w:rPr>
                <w:sz w:val="18"/>
                <w:szCs w:val="18"/>
              </w:rPr>
              <w:t>10.</w:t>
            </w:r>
          </w:p>
        </w:tc>
        <w:tc>
          <w:tcPr>
            <w:tcW w:w="2102" w:type="pct"/>
            <w:tcBorders>
              <w:top w:val="single" w:sz="2" w:space="0" w:color="auto"/>
              <w:left w:val="single" w:sz="2" w:space="0" w:color="auto"/>
              <w:bottom w:val="single" w:sz="2" w:space="0" w:color="auto"/>
              <w:right w:val="single" w:sz="2" w:space="0" w:color="auto"/>
            </w:tcBorders>
          </w:tcPr>
          <w:p w14:paraId="1E43CA92" w14:textId="112526C2" w:rsidR="00B741ED" w:rsidRPr="00E915DD" w:rsidRDefault="00B723A2" w:rsidP="00E915DD">
            <w:pPr>
              <w:spacing w:after="40"/>
              <w:jc w:val="left"/>
              <w:rPr>
                <w:sz w:val="18"/>
                <w:szCs w:val="18"/>
              </w:rPr>
            </w:pPr>
            <w:r>
              <w:rPr>
                <w:sz w:val="18"/>
                <w:szCs w:val="18"/>
              </w:rPr>
              <w:t>NLRC</w:t>
            </w:r>
            <w:r w:rsidR="007A06CD" w:rsidRPr="00E915DD">
              <w:rPr>
                <w:sz w:val="18"/>
                <w:szCs w:val="18"/>
              </w:rPr>
              <w:t xml:space="preserve"> regularly engages</w:t>
            </w:r>
            <w:r w:rsidR="00B741ED" w:rsidRPr="00E915DD">
              <w:rPr>
                <w:sz w:val="18"/>
                <w:szCs w:val="18"/>
              </w:rPr>
              <w:t xml:space="preserve"> its stakeholders th</w:t>
            </w:r>
            <w:r w:rsidR="007A06CD" w:rsidRPr="00E915DD">
              <w:rPr>
                <w:sz w:val="18"/>
                <w:szCs w:val="18"/>
              </w:rPr>
              <w:t>r</w:t>
            </w:r>
            <w:r w:rsidR="005D4918" w:rsidRPr="00E915DD">
              <w:rPr>
                <w:sz w:val="18"/>
                <w:szCs w:val="18"/>
              </w:rPr>
              <w:t>ough</w:t>
            </w:r>
            <w:r w:rsidR="00A527F3">
              <w:rPr>
                <w:sz w:val="18"/>
                <w:szCs w:val="18"/>
              </w:rPr>
              <w:t xml:space="preserve"> various </w:t>
            </w:r>
            <w:r w:rsidR="00B92DFB">
              <w:rPr>
                <w:sz w:val="18"/>
                <w:szCs w:val="18"/>
              </w:rPr>
              <w:t>channels</w:t>
            </w:r>
            <w:r w:rsidR="00A527F3">
              <w:rPr>
                <w:sz w:val="18"/>
                <w:szCs w:val="18"/>
              </w:rPr>
              <w:t xml:space="preserve"> throughout the project</w:t>
            </w:r>
            <w:r w:rsidR="00B1399D" w:rsidRPr="00E915DD">
              <w:rPr>
                <w:sz w:val="18"/>
                <w:szCs w:val="18"/>
              </w:rPr>
              <w:t>.</w:t>
            </w:r>
            <w:r w:rsidR="009728CC">
              <w:rPr>
                <w:sz w:val="18"/>
                <w:szCs w:val="18"/>
              </w:rPr>
              <w:t xml:space="preserve"> </w:t>
            </w:r>
            <w:r w:rsidR="004852F6">
              <w:rPr>
                <w:sz w:val="18"/>
                <w:szCs w:val="18"/>
              </w:rPr>
              <w:t xml:space="preserve">The </w:t>
            </w:r>
            <w:r w:rsidR="009728CC">
              <w:rPr>
                <w:sz w:val="18"/>
                <w:szCs w:val="18"/>
              </w:rPr>
              <w:t xml:space="preserve">ESMF </w:t>
            </w:r>
            <w:r w:rsidR="004852F6">
              <w:rPr>
                <w:sz w:val="18"/>
                <w:szCs w:val="18"/>
              </w:rPr>
              <w:t xml:space="preserve">and the </w:t>
            </w:r>
            <w:r w:rsidR="009728CC">
              <w:rPr>
                <w:sz w:val="18"/>
                <w:szCs w:val="18"/>
              </w:rPr>
              <w:t xml:space="preserve">SEP will be </w:t>
            </w:r>
            <w:r w:rsidR="00C370BA">
              <w:rPr>
                <w:sz w:val="18"/>
                <w:szCs w:val="18"/>
              </w:rPr>
              <w:t xml:space="preserve">disclosed </w:t>
            </w:r>
            <w:r w:rsidR="009728CC">
              <w:rPr>
                <w:sz w:val="18"/>
                <w:szCs w:val="18"/>
              </w:rPr>
              <w:t>via Facebook</w:t>
            </w:r>
            <w:r w:rsidR="00F16BDB">
              <w:rPr>
                <w:sz w:val="18"/>
                <w:szCs w:val="18"/>
              </w:rPr>
              <w:t xml:space="preserve"> for a period of 2 weeks prior to signing the grant agreement</w:t>
            </w:r>
            <w:r w:rsidR="00EA25E3">
              <w:rPr>
                <w:sz w:val="18"/>
                <w:szCs w:val="18"/>
              </w:rPr>
              <w:t>.</w:t>
            </w:r>
            <w:r w:rsidR="009728CC">
              <w:rPr>
                <w:sz w:val="18"/>
                <w:szCs w:val="18"/>
              </w:rPr>
              <w:t xml:space="preserve"> </w:t>
            </w:r>
            <w:r w:rsidR="00DD419A">
              <w:rPr>
                <w:sz w:val="18"/>
                <w:szCs w:val="18"/>
              </w:rPr>
              <w:t>Section</w:t>
            </w:r>
            <w:r w:rsidR="007A06CD" w:rsidRPr="00E915DD">
              <w:rPr>
                <w:sz w:val="18"/>
                <w:szCs w:val="18"/>
              </w:rPr>
              <w:t xml:space="preserve"> 7 describes the stakeholder engagement details.</w:t>
            </w:r>
            <w:r w:rsidR="00B1399D" w:rsidRPr="00E915DD">
              <w:rPr>
                <w:sz w:val="18"/>
                <w:szCs w:val="18"/>
              </w:rPr>
              <w:t xml:space="preserve"> </w:t>
            </w:r>
          </w:p>
        </w:tc>
      </w:tr>
      <w:tr w:rsidR="00823D3C" w:rsidRPr="00300AEB" w14:paraId="76B8AD31" w14:textId="77777777" w:rsidTr="005D785B">
        <w:tc>
          <w:tcPr>
            <w:tcW w:w="941" w:type="pct"/>
            <w:vMerge/>
          </w:tcPr>
          <w:p w14:paraId="1F069224" w14:textId="77777777" w:rsidR="00B741ED" w:rsidRPr="00E915DD" w:rsidRDefault="00B741ED" w:rsidP="00E915DD">
            <w:pPr>
              <w:spacing w:after="40"/>
              <w:jc w:val="left"/>
              <w:rPr>
                <w:sz w:val="18"/>
                <w:szCs w:val="18"/>
              </w:rPr>
            </w:pPr>
          </w:p>
        </w:tc>
        <w:tc>
          <w:tcPr>
            <w:tcW w:w="657" w:type="pct"/>
            <w:vMerge/>
          </w:tcPr>
          <w:p w14:paraId="5A213D4E" w14:textId="77777777" w:rsidR="00B741ED" w:rsidRPr="00E915DD" w:rsidRDefault="00B741ED" w:rsidP="00E915DD">
            <w:pPr>
              <w:spacing w:after="40"/>
              <w:jc w:val="left"/>
              <w:rPr>
                <w:sz w:val="18"/>
                <w:szCs w:val="18"/>
              </w:rPr>
            </w:pPr>
          </w:p>
        </w:tc>
        <w:tc>
          <w:tcPr>
            <w:tcW w:w="1300" w:type="pct"/>
            <w:tcBorders>
              <w:top w:val="single" w:sz="2" w:space="0" w:color="auto"/>
              <w:bottom w:val="single" w:sz="2" w:space="0" w:color="auto"/>
              <w:right w:val="single" w:sz="2" w:space="0" w:color="auto"/>
            </w:tcBorders>
          </w:tcPr>
          <w:p w14:paraId="4839BC17" w14:textId="3FB47F2F" w:rsidR="00B741ED" w:rsidRPr="00E915DD" w:rsidRDefault="00B741ED" w:rsidP="00E915DD">
            <w:pPr>
              <w:spacing w:after="40"/>
              <w:jc w:val="left"/>
              <w:rPr>
                <w:sz w:val="18"/>
                <w:szCs w:val="18"/>
              </w:rPr>
            </w:pPr>
            <w:r w:rsidRPr="00E915DD">
              <w:rPr>
                <w:sz w:val="18"/>
                <w:szCs w:val="18"/>
              </w:rPr>
              <w:t>Develop an ESCP, and implement all measures and actions set out in the legal agreement including the ESCP.</w:t>
            </w:r>
          </w:p>
        </w:tc>
        <w:tc>
          <w:tcPr>
            <w:tcW w:w="2102" w:type="pct"/>
            <w:tcBorders>
              <w:top w:val="single" w:sz="2" w:space="0" w:color="auto"/>
              <w:left w:val="single" w:sz="2" w:space="0" w:color="auto"/>
              <w:bottom w:val="single" w:sz="2" w:space="0" w:color="auto"/>
              <w:right w:val="single" w:sz="2" w:space="0" w:color="auto"/>
            </w:tcBorders>
          </w:tcPr>
          <w:p w14:paraId="69F1A7A1" w14:textId="3378FDE7" w:rsidR="00B741ED" w:rsidRPr="00E915DD" w:rsidRDefault="00B723A2" w:rsidP="00E915DD">
            <w:pPr>
              <w:spacing w:after="40"/>
              <w:jc w:val="left"/>
              <w:rPr>
                <w:sz w:val="18"/>
                <w:szCs w:val="18"/>
              </w:rPr>
            </w:pPr>
            <w:r>
              <w:rPr>
                <w:sz w:val="18"/>
                <w:szCs w:val="18"/>
              </w:rPr>
              <w:t>NLRC</w:t>
            </w:r>
            <w:r w:rsidR="00B741ED" w:rsidRPr="00E915DD">
              <w:rPr>
                <w:sz w:val="18"/>
                <w:szCs w:val="18"/>
              </w:rPr>
              <w:t xml:space="preserve"> has developed an Environmental and Social Commitment Plan (ESCP</w:t>
            </w:r>
            <w:r w:rsidR="00B741ED" w:rsidRPr="00E915DD">
              <w:rPr>
                <w:noProof/>
                <w:sz w:val="18"/>
                <w:szCs w:val="18"/>
              </w:rPr>
              <w:t>)</w:t>
            </w:r>
            <w:r w:rsidR="00B741ED" w:rsidRPr="00E915DD">
              <w:rPr>
                <w:sz w:val="18"/>
                <w:szCs w:val="18"/>
              </w:rPr>
              <w:t xml:space="preserve"> and will </w:t>
            </w:r>
            <w:r w:rsidR="00B741ED" w:rsidRPr="00E915DD">
              <w:rPr>
                <w:noProof/>
                <w:sz w:val="18"/>
                <w:szCs w:val="18"/>
              </w:rPr>
              <w:t>implement</w:t>
            </w:r>
            <w:r w:rsidR="00B741ED" w:rsidRPr="00E915DD">
              <w:rPr>
                <w:sz w:val="18"/>
                <w:szCs w:val="18"/>
              </w:rPr>
              <w:t xml:space="preserve"> all actions proposed in the ESCP.</w:t>
            </w:r>
            <w:r w:rsidR="008B34BA" w:rsidRPr="00E915DD">
              <w:rPr>
                <w:sz w:val="18"/>
                <w:szCs w:val="18"/>
              </w:rPr>
              <w:br/>
            </w:r>
          </w:p>
        </w:tc>
      </w:tr>
      <w:tr w:rsidR="00101C7C" w:rsidRPr="00300AEB" w14:paraId="02492A00" w14:textId="77777777" w:rsidTr="005D785B">
        <w:trPr>
          <w:trHeight w:val="1880"/>
        </w:trPr>
        <w:tc>
          <w:tcPr>
            <w:tcW w:w="941" w:type="pct"/>
            <w:vMerge/>
          </w:tcPr>
          <w:p w14:paraId="1BCB2590" w14:textId="77777777" w:rsidR="00101C7C" w:rsidRPr="00E915DD" w:rsidRDefault="00101C7C" w:rsidP="00E915DD">
            <w:pPr>
              <w:spacing w:after="40"/>
              <w:jc w:val="left"/>
              <w:rPr>
                <w:sz w:val="18"/>
                <w:szCs w:val="18"/>
              </w:rPr>
            </w:pPr>
          </w:p>
        </w:tc>
        <w:tc>
          <w:tcPr>
            <w:tcW w:w="657" w:type="pct"/>
            <w:vMerge/>
          </w:tcPr>
          <w:p w14:paraId="5B6CBF9B" w14:textId="77777777" w:rsidR="00101C7C" w:rsidRPr="00E915DD" w:rsidRDefault="00101C7C" w:rsidP="00E915DD">
            <w:pPr>
              <w:spacing w:after="40"/>
              <w:jc w:val="left"/>
              <w:rPr>
                <w:sz w:val="18"/>
                <w:szCs w:val="18"/>
              </w:rPr>
            </w:pPr>
          </w:p>
        </w:tc>
        <w:tc>
          <w:tcPr>
            <w:tcW w:w="1300" w:type="pct"/>
            <w:tcBorders>
              <w:top w:val="single" w:sz="2" w:space="0" w:color="auto"/>
              <w:right w:val="single" w:sz="2" w:space="0" w:color="auto"/>
            </w:tcBorders>
          </w:tcPr>
          <w:p w14:paraId="75FF8348" w14:textId="6ACB6D4B" w:rsidR="00101C7C" w:rsidRPr="00E915DD" w:rsidRDefault="00101C7C" w:rsidP="00E915DD">
            <w:pPr>
              <w:spacing w:after="40"/>
              <w:jc w:val="left"/>
              <w:rPr>
                <w:sz w:val="18"/>
                <w:szCs w:val="18"/>
              </w:rPr>
            </w:pPr>
            <w:r w:rsidRPr="00E915DD">
              <w:rPr>
                <w:sz w:val="18"/>
                <w:szCs w:val="18"/>
              </w:rPr>
              <w:t>Conduct monitoring and reporting on the environmental and social performance of the project against the ESS</w:t>
            </w:r>
            <w:r>
              <w:rPr>
                <w:sz w:val="18"/>
                <w:szCs w:val="18"/>
              </w:rPr>
              <w:t>’</w:t>
            </w:r>
            <w:r w:rsidRPr="00E915DD">
              <w:rPr>
                <w:sz w:val="18"/>
                <w:szCs w:val="18"/>
              </w:rPr>
              <w:t>s.</w:t>
            </w:r>
          </w:p>
        </w:tc>
        <w:tc>
          <w:tcPr>
            <w:tcW w:w="2102" w:type="pct"/>
            <w:tcBorders>
              <w:top w:val="single" w:sz="2" w:space="0" w:color="auto"/>
              <w:left w:val="single" w:sz="2" w:space="0" w:color="auto"/>
              <w:right w:val="single" w:sz="2" w:space="0" w:color="auto"/>
            </w:tcBorders>
          </w:tcPr>
          <w:p w14:paraId="665C6986" w14:textId="479C3AE9" w:rsidR="00101C7C" w:rsidRPr="00E915DD" w:rsidRDefault="00101C7C" w:rsidP="00F20E32">
            <w:pPr>
              <w:spacing w:after="0"/>
              <w:jc w:val="left"/>
              <w:rPr>
                <w:sz w:val="18"/>
                <w:szCs w:val="18"/>
              </w:rPr>
            </w:pPr>
            <w:r>
              <w:rPr>
                <w:sz w:val="18"/>
                <w:szCs w:val="18"/>
              </w:rPr>
              <w:t>NLRC</w:t>
            </w:r>
            <w:r w:rsidRPr="00E915DD">
              <w:rPr>
                <w:sz w:val="18"/>
                <w:szCs w:val="18"/>
              </w:rPr>
              <w:t xml:space="preserve">’s </w:t>
            </w:r>
            <w:r>
              <w:rPr>
                <w:sz w:val="18"/>
                <w:szCs w:val="18"/>
              </w:rPr>
              <w:t>Project Manager</w:t>
            </w:r>
            <w:r w:rsidRPr="00E915DD">
              <w:rPr>
                <w:sz w:val="18"/>
                <w:szCs w:val="18"/>
              </w:rPr>
              <w:t xml:space="preserve"> will</w:t>
            </w:r>
            <w:r>
              <w:rPr>
                <w:sz w:val="18"/>
                <w:szCs w:val="18"/>
              </w:rPr>
              <w:t xml:space="preserve"> be responsible for overall management of social and environmental safeguards, however some practical </w:t>
            </w:r>
            <w:r w:rsidRPr="00E915DD">
              <w:rPr>
                <w:sz w:val="18"/>
                <w:szCs w:val="18"/>
              </w:rPr>
              <w:t xml:space="preserve">regular monitoring of actions proposed in the </w:t>
            </w:r>
            <w:r>
              <w:rPr>
                <w:sz w:val="18"/>
                <w:szCs w:val="18"/>
              </w:rPr>
              <w:t>ESMF</w:t>
            </w:r>
            <w:r w:rsidRPr="00E915DD">
              <w:rPr>
                <w:sz w:val="18"/>
                <w:szCs w:val="18"/>
              </w:rPr>
              <w:t xml:space="preserve"> and ESCP</w:t>
            </w:r>
            <w:r>
              <w:rPr>
                <w:sz w:val="18"/>
                <w:szCs w:val="18"/>
              </w:rPr>
              <w:t xml:space="preserve"> may lie with other members of staff. NLRC</w:t>
            </w:r>
            <w:r w:rsidRPr="00E915DD">
              <w:rPr>
                <w:sz w:val="18"/>
                <w:szCs w:val="18"/>
              </w:rPr>
              <w:t xml:space="preserve"> will prepare quarterly monitoring reports and to </w:t>
            </w:r>
            <w:r w:rsidRPr="00E915DD">
              <w:rPr>
                <w:noProof/>
                <w:sz w:val="18"/>
                <w:szCs w:val="18"/>
              </w:rPr>
              <w:t>submit</w:t>
            </w:r>
            <w:r w:rsidRPr="00E915DD">
              <w:rPr>
                <w:sz w:val="18"/>
                <w:szCs w:val="18"/>
              </w:rPr>
              <w:t xml:space="preserve"> it to the World Bank</w:t>
            </w:r>
            <w:r>
              <w:rPr>
                <w:sz w:val="18"/>
                <w:szCs w:val="18"/>
              </w:rPr>
              <w:t>.</w:t>
            </w:r>
          </w:p>
        </w:tc>
      </w:tr>
      <w:tr w:rsidR="00155FA3" w:rsidRPr="00300AEB" w14:paraId="18ADB2B1" w14:textId="77777777" w:rsidTr="005D785B">
        <w:trPr>
          <w:trHeight w:val="1763"/>
        </w:trPr>
        <w:tc>
          <w:tcPr>
            <w:tcW w:w="941" w:type="pct"/>
          </w:tcPr>
          <w:p w14:paraId="2572996B" w14:textId="77777777" w:rsidR="00155FA3" w:rsidRPr="00E915DD" w:rsidRDefault="00155FA3" w:rsidP="00E915DD">
            <w:pPr>
              <w:spacing w:after="40"/>
              <w:jc w:val="left"/>
              <w:rPr>
                <w:sz w:val="18"/>
                <w:szCs w:val="18"/>
              </w:rPr>
            </w:pPr>
          </w:p>
        </w:tc>
        <w:tc>
          <w:tcPr>
            <w:tcW w:w="657" w:type="pct"/>
          </w:tcPr>
          <w:p w14:paraId="38746042" w14:textId="77777777" w:rsidR="00155FA3" w:rsidRPr="00E915DD" w:rsidRDefault="00155FA3" w:rsidP="00E915DD">
            <w:pPr>
              <w:spacing w:after="40"/>
              <w:jc w:val="left"/>
              <w:rPr>
                <w:sz w:val="18"/>
                <w:szCs w:val="18"/>
              </w:rPr>
            </w:pPr>
          </w:p>
        </w:tc>
        <w:tc>
          <w:tcPr>
            <w:tcW w:w="1300" w:type="pct"/>
            <w:tcBorders>
              <w:top w:val="single" w:sz="2" w:space="0" w:color="auto"/>
              <w:right w:val="single" w:sz="2" w:space="0" w:color="auto"/>
            </w:tcBorders>
          </w:tcPr>
          <w:p w14:paraId="639D9B44" w14:textId="69FA33F0" w:rsidR="00155FA3" w:rsidRPr="00E915DD" w:rsidRDefault="00155FA3" w:rsidP="00E915DD">
            <w:pPr>
              <w:spacing w:after="40"/>
              <w:jc w:val="left"/>
              <w:rPr>
                <w:sz w:val="18"/>
                <w:szCs w:val="18"/>
              </w:rPr>
            </w:pPr>
            <w:r w:rsidRPr="00E915DD">
              <w:rPr>
                <w:noProof/>
                <w:sz w:val="18"/>
                <w:szCs w:val="18"/>
              </w:rPr>
              <w:t xml:space="preserve">The </w:t>
            </w:r>
            <w:r>
              <w:rPr>
                <w:noProof/>
                <w:sz w:val="18"/>
                <w:szCs w:val="18"/>
              </w:rPr>
              <w:t>Grantee</w:t>
            </w:r>
            <w:r w:rsidRPr="00E915DD">
              <w:rPr>
                <w:noProof/>
                <w:sz w:val="18"/>
                <w:szCs w:val="18"/>
              </w:rPr>
              <w:t xml:space="preserve"> will undertake a process of meaningful consultation </w:t>
            </w:r>
            <w:r w:rsidR="001E0E02">
              <w:rPr>
                <w:noProof/>
                <w:sz w:val="18"/>
                <w:szCs w:val="18"/>
              </w:rPr>
              <w:t xml:space="preserve">of the project’s </w:t>
            </w:r>
            <w:r w:rsidR="00210C77">
              <w:rPr>
                <w:noProof/>
                <w:sz w:val="18"/>
                <w:szCs w:val="18"/>
              </w:rPr>
              <w:t xml:space="preserve">risks and </w:t>
            </w:r>
            <w:r w:rsidR="001E0E02">
              <w:rPr>
                <w:noProof/>
                <w:sz w:val="18"/>
                <w:szCs w:val="18"/>
              </w:rPr>
              <w:t xml:space="preserve">impacts </w:t>
            </w:r>
            <w:r w:rsidRPr="00E915DD">
              <w:rPr>
                <w:noProof/>
                <w:sz w:val="18"/>
                <w:szCs w:val="18"/>
              </w:rPr>
              <w:t>in a manner that provides stakeholders with opportunities to express their views on project risks, impacts and mitigation measures</w:t>
            </w:r>
            <w:r>
              <w:rPr>
                <w:noProof/>
                <w:sz w:val="18"/>
                <w:szCs w:val="18"/>
              </w:rPr>
              <w:t>.</w:t>
            </w:r>
          </w:p>
        </w:tc>
        <w:tc>
          <w:tcPr>
            <w:tcW w:w="2102" w:type="pct"/>
            <w:tcBorders>
              <w:top w:val="single" w:sz="2" w:space="0" w:color="auto"/>
              <w:left w:val="single" w:sz="2" w:space="0" w:color="auto"/>
              <w:right w:val="single" w:sz="2" w:space="0" w:color="auto"/>
            </w:tcBorders>
          </w:tcPr>
          <w:p w14:paraId="305A70FF" w14:textId="5444E6CF" w:rsidR="00155FA3" w:rsidRDefault="00155FA3" w:rsidP="00155FA3">
            <w:pPr>
              <w:spacing w:after="40"/>
              <w:jc w:val="left"/>
              <w:rPr>
                <w:sz w:val="18"/>
                <w:szCs w:val="18"/>
              </w:rPr>
            </w:pPr>
            <w:r w:rsidRPr="00E915DD">
              <w:rPr>
                <w:sz w:val="18"/>
                <w:szCs w:val="18"/>
              </w:rPr>
              <w:t xml:space="preserve">This </w:t>
            </w:r>
            <w:r>
              <w:rPr>
                <w:sz w:val="18"/>
                <w:szCs w:val="18"/>
              </w:rPr>
              <w:t>ESMF</w:t>
            </w:r>
            <w:r w:rsidRPr="00E915DD">
              <w:rPr>
                <w:sz w:val="18"/>
                <w:szCs w:val="18"/>
              </w:rPr>
              <w:t xml:space="preserve"> will </w:t>
            </w:r>
            <w:r w:rsidRPr="00E915DD">
              <w:rPr>
                <w:noProof/>
                <w:sz w:val="18"/>
                <w:szCs w:val="18"/>
              </w:rPr>
              <w:t>be disclosed</w:t>
            </w:r>
            <w:r w:rsidRPr="00E915DD">
              <w:rPr>
                <w:sz w:val="18"/>
                <w:szCs w:val="18"/>
              </w:rPr>
              <w:t xml:space="preserve"> on the </w:t>
            </w:r>
            <w:r>
              <w:rPr>
                <w:sz w:val="18"/>
                <w:szCs w:val="18"/>
              </w:rPr>
              <w:t>Red Cross Sint Maarten Facebook page</w:t>
            </w:r>
            <w:r w:rsidRPr="00E915DD">
              <w:rPr>
                <w:sz w:val="18"/>
                <w:szCs w:val="18"/>
              </w:rPr>
              <w:t>.</w:t>
            </w:r>
            <w:r>
              <w:rPr>
                <w:sz w:val="18"/>
                <w:szCs w:val="18"/>
              </w:rPr>
              <w:t xml:space="preserve"> Input from any feedback originating in the consultation phase is deliberated in the project team for feasibility of implementing. Any suggestions will be </w:t>
            </w:r>
            <w:r w:rsidR="001E0E02">
              <w:rPr>
                <w:sz w:val="18"/>
                <w:szCs w:val="18"/>
              </w:rPr>
              <w:t xml:space="preserve">included in the final ESMF </w:t>
            </w:r>
            <w:r>
              <w:rPr>
                <w:sz w:val="18"/>
                <w:szCs w:val="18"/>
              </w:rPr>
              <w:t xml:space="preserve">and results of suggestions will be fed back to </w:t>
            </w:r>
            <w:r w:rsidR="00056E80">
              <w:rPr>
                <w:sz w:val="18"/>
                <w:szCs w:val="18"/>
              </w:rPr>
              <w:t>project design</w:t>
            </w:r>
            <w:r w:rsidR="00210C77">
              <w:rPr>
                <w:sz w:val="18"/>
                <w:szCs w:val="18"/>
              </w:rPr>
              <w:t xml:space="preserve"> and to </w:t>
            </w:r>
            <w:r>
              <w:rPr>
                <w:sz w:val="18"/>
                <w:szCs w:val="18"/>
              </w:rPr>
              <w:t>relevant stakeholders.</w:t>
            </w:r>
          </w:p>
        </w:tc>
      </w:tr>
      <w:tr w:rsidR="003F0779" w:rsidRPr="00300AEB" w14:paraId="76175A56" w14:textId="656AED5D" w:rsidTr="005D785B">
        <w:trPr>
          <w:trHeight w:val="879"/>
        </w:trPr>
        <w:tc>
          <w:tcPr>
            <w:tcW w:w="941" w:type="pct"/>
            <w:vMerge w:val="restart"/>
            <w:tcBorders>
              <w:top w:val="single" w:sz="2" w:space="0" w:color="auto"/>
            </w:tcBorders>
          </w:tcPr>
          <w:p w14:paraId="43F1DFFC" w14:textId="5C3904EC" w:rsidR="003F0779" w:rsidRPr="00E915DD" w:rsidRDefault="003F0779" w:rsidP="00E915DD">
            <w:pPr>
              <w:spacing w:after="0"/>
              <w:jc w:val="left"/>
              <w:rPr>
                <w:sz w:val="18"/>
                <w:szCs w:val="18"/>
              </w:rPr>
            </w:pPr>
            <w:r w:rsidRPr="00E915DD">
              <w:rPr>
                <w:b/>
                <w:sz w:val="18"/>
                <w:szCs w:val="18"/>
              </w:rPr>
              <w:t>ESS 2</w:t>
            </w:r>
            <w:r w:rsidRPr="00E915DD">
              <w:rPr>
                <w:sz w:val="18"/>
                <w:szCs w:val="18"/>
              </w:rPr>
              <w:t xml:space="preserve">: </w:t>
            </w:r>
          </w:p>
          <w:p w14:paraId="2611683D" w14:textId="08992139" w:rsidR="003F0779" w:rsidRPr="00E915DD" w:rsidRDefault="003F0779" w:rsidP="00E915DD">
            <w:pPr>
              <w:spacing w:after="40"/>
              <w:jc w:val="left"/>
              <w:rPr>
                <w:sz w:val="18"/>
                <w:szCs w:val="18"/>
              </w:rPr>
            </w:pPr>
            <w:r w:rsidRPr="00E915DD">
              <w:rPr>
                <w:sz w:val="18"/>
                <w:szCs w:val="18"/>
              </w:rPr>
              <w:t>Labour and Workers Condition</w:t>
            </w:r>
          </w:p>
        </w:tc>
        <w:tc>
          <w:tcPr>
            <w:tcW w:w="657" w:type="pct"/>
            <w:vMerge w:val="restart"/>
            <w:tcBorders>
              <w:top w:val="single" w:sz="2" w:space="0" w:color="auto"/>
            </w:tcBorders>
          </w:tcPr>
          <w:p w14:paraId="04D8AEA0" w14:textId="7BA2E9E5" w:rsidR="003F0779" w:rsidRPr="00E915DD" w:rsidRDefault="003B5630" w:rsidP="00E915DD">
            <w:pPr>
              <w:spacing w:after="40"/>
              <w:jc w:val="left"/>
              <w:rPr>
                <w:sz w:val="18"/>
                <w:szCs w:val="18"/>
              </w:rPr>
            </w:pPr>
            <w:r>
              <w:rPr>
                <w:sz w:val="18"/>
                <w:szCs w:val="18"/>
              </w:rPr>
              <w:t>Relevant</w:t>
            </w:r>
            <w:r w:rsidRPr="00E915DD">
              <w:rPr>
                <w:sz w:val="18"/>
                <w:szCs w:val="18"/>
              </w:rPr>
              <w:t xml:space="preserve"> </w:t>
            </w:r>
            <w:r w:rsidR="003F0779" w:rsidRPr="00E915DD">
              <w:rPr>
                <w:sz w:val="18"/>
                <w:szCs w:val="18"/>
              </w:rPr>
              <w:t>to this Project</w:t>
            </w:r>
          </w:p>
        </w:tc>
        <w:tc>
          <w:tcPr>
            <w:tcW w:w="1300" w:type="pct"/>
            <w:tcBorders>
              <w:top w:val="single" w:sz="2" w:space="0" w:color="auto"/>
            </w:tcBorders>
          </w:tcPr>
          <w:p w14:paraId="0264F4FE" w14:textId="1A5333C2" w:rsidR="003F0779" w:rsidRPr="000E75B8" w:rsidRDefault="0032461F" w:rsidP="00E915DD">
            <w:pPr>
              <w:spacing w:after="40"/>
              <w:jc w:val="left"/>
              <w:rPr>
                <w:dstrike/>
                <w:sz w:val="18"/>
                <w:szCs w:val="18"/>
              </w:rPr>
            </w:pPr>
            <w:r>
              <w:rPr>
                <w:sz w:val="18"/>
                <w:szCs w:val="18"/>
              </w:rPr>
              <w:t xml:space="preserve">The </w:t>
            </w:r>
            <w:r w:rsidR="00B723A2">
              <w:rPr>
                <w:sz w:val="18"/>
                <w:szCs w:val="18"/>
              </w:rPr>
              <w:t>Grantee</w:t>
            </w:r>
            <w:r>
              <w:rPr>
                <w:sz w:val="18"/>
                <w:szCs w:val="18"/>
              </w:rPr>
              <w:t xml:space="preserve"> will develop and implement Labour Management Procedures applicable to the Project.</w:t>
            </w:r>
          </w:p>
        </w:tc>
        <w:tc>
          <w:tcPr>
            <w:tcW w:w="2102" w:type="pct"/>
            <w:tcBorders>
              <w:top w:val="single" w:sz="2" w:space="0" w:color="auto"/>
            </w:tcBorders>
          </w:tcPr>
          <w:p w14:paraId="5220F308" w14:textId="3ADB0830" w:rsidR="003F0779" w:rsidRPr="000E75B8" w:rsidRDefault="00B723A2" w:rsidP="00E915DD">
            <w:pPr>
              <w:spacing w:after="40"/>
              <w:jc w:val="left"/>
              <w:rPr>
                <w:dstrike/>
                <w:sz w:val="18"/>
                <w:szCs w:val="18"/>
              </w:rPr>
            </w:pPr>
            <w:r>
              <w:rPr>
                <w:sz w:val="18"/>
                <w:szCs w:val="18"/>
              </w:rPr>
              <w:t>NLRC</w:t>
            </w:r>
            <w:r w:rsidR="0032461F">
              <w:rPr>
                <w:sz w:val="18"/>
                <w:szCs w:val="18"/>
              </w:rPr>
              <w:t xml:space="preserve"> developed Labo</w:t>
            </w:r>
            <w:r w:rsidR="006A3EBD">
              <w:rPr>
                <w:sz w:val="18"/>
                <w:szCs w:val="18"/>
              </w:rPr>
              <w:t>u</w:t>
            </w:r>
            <w:r w:rsidR="0032461F">
              <w:rPr>
                <w:sz w:val="18"/>
                <w:szCs w:val="18"/>
              </w:rPr>
              <w:t xml:space="preserve">r Management Procedures </w:t>
            </w:r>
            <w:r w:rsidR="0010427C">
              <w:rPr>
                <w:sz w:val="18"/>
                <w:szCs w:val="18"/>
              </w:rPr>
              <w:t xml:space="preserve">(LMP) </w:t>
            </w:r>
            <w:r w:rsidR="0032461F">
              <w:rPr>
                <w:sz w:val="18"/>
                <w:szCs w:val="18"/>
              </w:rPr>
              <w:t>for the Project</w:t>
            </w:r>
            <w:r w:rsidR="15A4EE3A">
              <w:rPr>
                <w:sz w:val="18"/>
                <w:szCs w:val="18"/>
              </w:rPr>
              <w:t>.</w:t>
            </w:r>
          </w:p>
        </w:tc>
      </w:tr>
      <w:tr w:rsidR="00635482" w:rsidRPr="00300AEB" w14:paraId="0EE26266" w14:textId="77777777" w:rsidTr="005D785B">
        <w:trPr>
          <w:trHeight w:val="879"/>
        </w:trPr>
        <w:tc>
          <w:tcPr>
            <w:tcW w:w="941" w:type="pct"/>
            <w:vMerge/>
          </w:tcPr>
          <w:p w14:paraId="2CF6913A" w14:textId="77777777" w:rsidR="00635482" w:rsidRPr="00E915DD" w:rsidRDefault="00635482" w:rsidP="00E915DD">
            <w:pPr>
              <w:spacing w:after="0"/>
              <w:jc w:val="left"/>
              <w:rPr>
                <w:b/>
                <w:sz w:val="18"/>
                <w:szCs w:val="18"/>
              </w:rPr>
            </w:pPr>
          </w:p>
        </w:tc>
        <w:tc>
          <w:tcPr>
            <w:tcW w:w="657" w:type="pct"/>
            <w:vMerge/>
          </w:tcPr>
          <w:p w14:paraId="0A2E28DA" w14:textId="77777777" w:rsidR="00635482" w:rsidRPr="00E915DD" w:rsidDel="003B5630" w:rsidRDefault="00635482" w:rsidP="00E915DD">
            <w:pPr>
              <w:spacing w:after="40"/>
              <w:jc w:val="left"/>
              <w:rPr>
                <w:sz w:val="18"/>
                <w:szCs w:val="18"/>
              </w:rPr>
            </w:pPr>
          </w:p>
        </w:tc>
        <w:tc>
          <w:tcPr>
            <w:tcW w:w="1300" w:type="pct"/>
            <w:tcBorders>
              <w:top w:val="single" w:sz="2" w:space="0" w:color="auto"/>
            </w:tcBorders>
          </w:tcPr>
          <w:p w14:paraId="27E1F150" w14:textId="763495A6" w:rsidR="00635482" w:rsidRPr="00E915DD" w:rsidRDefault="00635482" w:rsidP="00E915DD">
            <w:pPr>
              <w:spacing w:after="40"/>
              <w:jc w:val="left"/>
              <w:rPr>
                <w:sz w:val="18"/>
                <w:szCs w:val="18"/>
              </w:rPr>
            </w:pPr>
            <w:r w:rsidRPr="00E915DD">
              <w:rPr>
                <w:sz w:val="18"/>
                <w:szCs w:val="18"/>
              </w:rPr>
              <w:t>A child under the minimum age will not be employed or engaged in connection with the project.</w:t>
            </w:r>
          </w:p>
        </w:tc>
        <w:tc>
          <w:tcPr>
            <w:tcW w:w="2102" w:type="pct"/>
            <w:tcBorders>
              <w:top w:val="single" w:sz="2" w:space="0" w:color="auto"/>
            </w:tcBorders>
          </w:tcPr>
          <w:p w14:paraId="21F353CB" w14:textId="418C3022" w:rsidR="00635482" w:rsidRPr="00E915DD" w:rsidRDefault="00635482" w:rsidP="00E915DD">
            <w:pPr>
              <w:spacing w:after="40"/>
              <w:jc w:val="left"/>
              <w:rPr>
                <w:noProof/>
                <w:sz w:val="18"/>
                <w:szCs w:val="18"/>
              </w:rPr>
            </w:pPr>
            <w:r w:rsidRPr="00E915DD">
              <w:rPr>
                <w:noProof/>
                <w:sz w:val="18"/>
                <w:szCs w:val="18"/>
              </w:rPr>
              <w:t xml:space="preserve">The Project will not employ </w:t>
            </w:r>
            <w:r w:rsidR="007D7CA4">
              <w:rPr>
                <w:noProof/>
                <w:sz w:val="18"/>
                <w:szCs w:val="18"/>
              </w:rPr>
              <w:t>any workers</w:t>
            </w:r>
            <w:r w:rsidRPr="00E915DD">
              <w:rPr>
                <w:noProof/>
                <w:sz w:val="18"/>
                <w:szCs w:val="18"/>
              </w:rPr>
              <w:t xml:space="preserve"> under the age of 1</w:t>
            </w:r>
            <w:r w:rsidR="007D7CA4">
              <w:rPr>
                <w:noProof/>
                <w:sz w:val="18"/>
                <w:szCs w:val="18"/>
              </w:rPr>
              <w:t>8</w:t>
            </w:r>
            <w:r w:rsidRPr="00E915DD">
              <w:rPr>
                <w:sz w:val="18"/>
                <w:szCs w:val="18"/>
              </w:rPr>
              <w:t xml:space="preserve">. </w:t>
            </w:r>
            <w:r>
              <w:rPr>
                <w:sz w:val="18"/>
                <w:szCs w:val="18"/>
              </w:rPr>
              <w:t xml:space="preserve"> </w:t>
            </w:r>
          </w:p>
        </w:tc>
      </w:tr>
      <w:tr w:rsidR="00823D3C" w:rsidRPr="00300AEB" w14:paraId="4619F17A" w14:textId="77777777" w:rsidTr="005D785B">
        <w:tc>
          <w:tcPr>
            <w:tcW w:w="941" w:type="pct"/>
            <w:vMerge/>
          </w:tcPr>
          <w:p w14:paraId="52D7D7FB" w14:textId="3100F354" w:rsidR="00B80B2D" w:rsidRPr="00E915DD" w:rsidRDefault="00B80B2D" w:rsidP="00E915DD">
            <w:pPr>
              <w:spacing w:after="40"/>
              <w:jc w:val="left"/>
              <w:rPr>
                <w:sz w:val="18"/>
                <w:szCs w:val="18"/>
              </w:rPr>
            </w:pPr>
          </w:p>
        </w:tc>
        <w:tc>
          <w:tcPr>
            <w:tcW w:w="657" w:type="pct"/>
            <w:vMerge/>
          </w:tcPr>
          <w:p w14:paraId="3D85965E" w14:textId="3DF24983" w:rsidR="00B80B2D" w:rsidRPr="00E915DD" w:rsidRDefault="00B80B2D" w:rsidP="00E915DD">
            <w:pPr>
              <w:spacing w:after="40"/>
              <w:jc w:val="left"/>
              <w:rPr>
                <w:sz w:val="18"/>
                <w:szCs w:val="18"/>
              </w:rPr>
            </w:pPr>
          </w:p>
        </w:tc>
        <w:tc>
          <w:tcPr>
            <w:tcW w:w="1300" w:type="pct"/>
            <w:tcBorders>
              <w:top w:val="single" w:sz="2" w:space="0" w:color="auto"/>
            </w:tcBorders>
          </w:tcPr>
          <w:p w14:paraId="48E67A5A" w14:textId="1E6BF17A" w:rsidR="00B80B2D" w:rsidRPr="00E915DD" w:rsidRDefault="00B80B2D" w:rsidP="00E915DD">
            <w:pPr>
              <w:spacing w:after="40"/>
              <w:jc w:val="left"/>
              <w:rPr>
                <w:sz w:val="18"/>
                <w:szCs w:val="18"/>
              </w:rPr>
            </w:pPr>
            <w:r w:rsidRPr="00E915DD">
              <w:rPr>
                <w:noProof/>
                <w:sz w:val="18"/>
                <w:szCs w:val="18"/>
              </w:rPr>
              <w:t>Measures relating to occupational health and safety</w:t>
            </w:r>
            <w:r w:rsidR="00AD6A48">
              <w:rPr>
                <w:noProof/>
                <w:sz w:val="18"/>
                <w:szCs w:val="18"/>
              </w:rPr>
              <w:t xml:space="preserve"> (OHS)</w:t>
            </w:r>
            <w:r w:rsidRPr="00E915DD">
              <w:rPr>
                <w:noProof/>
                <w:sz w:val="18"/>
                <w:szCs w:val="18"/>
              </w:rPr>
              <w:t xml:space="preserve"> will be applied to the project. The OHS</w:t>
            </w:r>
            <w:r w:rsidRPr="00E915DD">
              <w:rPr>
                <w:sz w:val="18"/>
                <w:szCs w:val="18"/>
              </w:rPr>
              <w:t xml:space="preserve"> measures will include the requirements of this </w:t>
            </w:r>
            <w:r w:rsidR="0027135E" w:rsidRPr="00E915DD">
              <w:rPr>
                <w:sz w:val="18"/>
                <w:szCs w:val="18"/>
              </w:rPr>
              <w:t>Section and</w:t>
            </w:r>
            <w:r w:rsidRPr="00E915DD">
              <w:rPr>
                <w:sz w:val="18"/>
                <w:szCs w:val="18"/>
              </w:rPr>
              <w:t xml:space="preserve"> will take into account the General </w:t>
            </w:r>
            <w:r w:rsidR="00850856" w:rsidRPr="00E915DD">
              <w:rPr>
                <w:sz w:val="18"/>
                <w:szCs w:val="18"/>
              </w:rPr>
              <w:t xml:space="preserve">Environmental Health and Safety </w:t>
            </w:r>
            <w:r w:rsidR="00CC00A0" w:rsidRPr="00E915DD">
              <w:rPr>
                <w:sz w:val="18"/>
                <w:szCs w:val="18"/>
              </w:rPr>
              <w:t>Guidelines (</w:t>
            </w:r>
            <w:r w:rsidRPr="00E915DD">
              <w:rPr>
                <w:sz w:val="18"/>
                <w:szCs w:val="18"/>
              </w:rPr>
              <w:t>EHSGs</w:t>
            </w:r>
            <w:r w:rsidR="00850856" w:rsidRPr="00E915DD">
              <w:rPr>
                <w:sz w:val="18"/>
                <w:szCs w:val="18"/>
              </w:rPr>
              <w:t>)</w:t>
            </w:r>
            <w:r w:rsidRPr="00E915DD">
              <w:rPr>
                <w:sz w:val="18"/>
                <w:szCs w:val="18"/>
              </w:rPr>
              <w:t xml:space="preserve"> and, as appropriate, the industry-specific EHSGs</w:t>
            </w:r>
            <w:bookmarkStart w:id="40" w:name="_Hlk17814425"/>
            <w:r w:rsidRPr="00E915DD">
              <w:rPr>
                <w:sz w:val="18"/>
                <w:szCs w:val="18"/>
              </w:rPr>
              <w:t>.</w:t>
            </w:r>
            <w:r w:rsidR="0010427C">
              <w:rPr>
                <w:sz w:val="18"/>
                <w:szCs w:val="18"/>
              </w:rPr>
              <w:t xml:space="preserve"> </w:t>
            </w:r>
            <w:r w:rsidR="00B723A2">
              <w:rPr>
                <w:sz w:val="18"/>
                <w:szCs w:val="18"/>
              </w:rPr>
              <w:t>NLRC</w:t>
            </w:r>
            <w:r w:rsidR="00F74108">
              <w:rPr>
                <w:sz w:val="18"/>
                <w:szCs w:val="18"/>
              </w:rPr>
              <w:t xml:space="preserve"> </w:t>
            </w:r>
            <w:r w:rsidR="009E28BF">
              <w:rPr>
                <w:sz w:val="18"/>
                <w:szCs w:val="18"/>
              </w:rPr>
              <w:t>has identified a service</w:t>
            </w:r>
            <w:r w:rsidR="005A6FD7">
              <w:rPr>
                <w:sz w:val="18"/>
                <w:szCs w:val="18"/>
              </w:rPr>
              <w:t xml:space="preserve"> </w:t>
            </w:r>
            <w:r w:rsidR="009E28BF">
              <w:rPr>
                <w:sz w:val="18"/>
                <w:szCs w:val="18"/>
              </w:rPr>
              <w:t xml:space="preserve">provider </w:t>
            </w:r>
            <w:r w:rsidR="00F20E32">
              <w:rPr>
                <w:sz w:val="18"/>
                <w:szCs w:val="18"/>
              </w:rPr>
              <w:t xml:space="preserve">to be contacted in </w:t>
            </w:r>
            <w:r w:rsidR="00F20E32">
              <w:rPr>
                <w:sz w:val="18"/>
                <w:szCs w:val="18"/>
              </w:rPr>
              <w:lastRenderedPageBreak/>
              <w:t>cases of</w:t>
            </w:r>
            <w:r w:rsidR="009E28BF">
              <w:rPr>
                <w:sz w:val="18"/>
                <w:szCs w:val="18"/>
              </w:rPr>
              <w:t xml:space="preserve"> GBV and SEA and </w:t>
            </w:r>
            <w:r w:rsidR="00F74108">
              <w:rPr>
                <w:sz w:val="18"/>
                <w:szCs w:val="18"/>
              </w:rPr>
              <w:t xml:space="preserve">will </w:t>
            </w:r>
            <w:r w:rsidR="005A6FD7">
              <w:rPr>
                <w:sz w:val="18"/>
                <w:szCs w:val="18"/>
              </w:rPr>
              <w:t xml:space="preserve">support </w:t>
            </w:r>
            <w:r w:rsidR="002D7B98">
              <w:rPr>
                <w:sz w:val="18"/>
                <w:szCs w:val="18"/>
              </w:rPr>
              <w:t>referrals</w:t>
            </w:r>
            <w:r w:rsidR="005A6FD7">
              <w:rPr>
                <w:sz w:val="18"/>
                <w:szCs w:val="18"/>
              </w:rPr>
              <w:t xml:space="preserve"> for GBV and SEA victims. </w:t>
            </w:r>
            <w:bookmarkEnd w:id="40"/>
          </w:p>
        </w:tc>
        <w:tc>
          <w:tcPr>
            <w:tcW w:w="2102" w:type="pct"/>
            <w:tcBorders>
              <w:top w:val="single" w:sz="2" w:space="0" w:color="auto"/>
            </w:tcBorders>
          </w:tcPr>
          <w:p w14:paraId="4CF09F3E" w14:textId="6FBCC5EC" w:rsidR="00B80B2D" w:rsidRPr="00E915DD" w:rsidRDefault="00B80B2D" w:rsidP="00E915DD">
            <w:pPr>
              <w:spacing w:after="40"/>
              <w:jc w:val="left"/>
              <w:rPr>
                <w:sz w:val="18"/>
                <w:szCs w:val="18"/>
              </w:rPr>
            </w:pPr>
            <w:r w:rsidRPr="00E915DD">
              <w:rPr>
                <w:sz w:val="18"/>
                <w:szCs w:val="18"/>
              </w:rPr>
              <w:lastRenderedPageBreak/>
              <w:t xml:space="preserve">This </w:t>
            </w:r>
            <w:r w:rsidR="00211460">
              <w:rPr>
                <w:sz w:val="18"/>
                <w:szCs w:val="18"/>
              </w:rPr>
              <w:t>ESMF</w:t>
            </w:r>
            <w:r w:rsidRPr="00E915DD">
              <w:rPr>
                <w:sz w:val="18"/>
                <w:szCs w:val="18"/>
              </w:rPr>
              <w:t xml:space="preserve"> </w:t>
            </w:r>
            <w:r w:rsidR="00101C7C">
              <w:rPr>
                <w:sz w:val="18"/>
                <w:szCs w:val="18"/>
              </w:rPr>
              <w:t>includes</w:t>
            </w:r>
            <w:r w:rsidR="00D115F5" w:rsidRPr="00E915DD">
              <w:rPr>
                <w:sz w:val="18"/>
                <w:szCs w:val="18"/>
              </w:rPr>
              <w:t xml:space="preserve"> measures related to occupational health and safety of the construction workers</w:t>
            </w:r>
            <w:r w:rsidR="00AD6A48">
              <w:rPr>
                <w:sz w:val="18"/>
                <w:szCs w:val="18"/>
              </w:rPr>
              <w:t xml:space="preserve"> and</w:t>
            </w:r>
            <w:r w:rsidR="00210C77">
              <w:rPr>
                <w:sz w:val="18"/>
                <w:szCs w:val="18"/>
              </w:rPr>
              <w:t xml:space="preserve"> </w:t>
            </w:r>
            <w:r w:rsidR="24DAF0A1">
              <w:rPr>
                <w:sz w:val="18"/>
                <w:szCs w:val="18"/>
              </w:rPr>
              <w:t>t</w:t>
            </w:r>
            <w:r w:rsidR="00210C77">
              <w:rPr>
                <w:sz w:val="18"/>
                <w:szCs w:val="18"/>
              </w:rPr>
              <w:t xml:space="preserve">he </w:t>
            </w:r>
            <w:r w:rsidR="24DAF0A1">
              <w:rPr>
                <w:sz w:val="18"/>
                <w:szCs w:val="18"/>
              </w:rPr>
              <w:t>L</w:t>
            </w:r>
            <w:r w:rsidR="00210C77">
              <w:rPr>
                <w:sz w:val="18"/>
                <w:szCs w:val="18"/>
              </w:rPr>
              <w:t xml:space="preserve">abour Management </w:t>
            </w:r>
            <w:r w:rsidR="009A4FAB">
              <w:rPr>
                <w:sz w:val="18"/>
                <w:szCs w:val="18"/>
              </w:rPr>
              <w:t>Procedures</w:t>
            </w:r>
            <w:r w:rsidR="00210C77">
              <w:rPr>
                <w:sz w:val="18"/>
                <w:szCs w:val="18"/>
              </w:rPr>
              <w:t xml:space="preserve"> (LMP) includes a</w:t>
            </w:r>
            <w:r w:rsidR="00AD6A48">
              <w:rPr>
                <w:sz w:val="18"/>
                <w:szCs w:val="18"/>
              </w:rPr>
              <w:t xml:space="preserve"> grievance mechanism</w:t>
            </w:r>
            <w:r w:rsidR="35DE939A" w:rsidRPr="00F20E32">
              <w:rPr>
                <w:sz w:val="18"/>
                <w:szCs w:val="18"/>
              </w:rPr>
              <w:t xml:space="preserve"> for empl</w:t>
            </w:r>
            <w:r w:rsidR="00AD1CBE">
              <w:rPr>
                <w:sz w:val="18"/>
                <w:szCs w:val="18"/>
              </w:rPr>
              <w:t>oyees</w:t>
            </w:r>
            <w:r w:rsidR="00D115F5" w:rsidRPr="00E915DD">
              <w:rPr>
                <w:sz w:val="18"/>
                <w:szCs w:val="18"/>
              </w:rPr>
              <w:t>.</w:t>
            </w:r>
          </w:p>
        </w:tc>
      </w:tr>
      <w:tr w:rsidR="00F5722A" w:rsidRPr="00300AEB" w14:paraId="6901D1A4" w14:textId="3E074522" w:rsidTr="005D785B">
        <w:trPr>
          <w:trHeight w:val="2687"/>
        </w:trPr>
        <w:tc>
          <w:tcPr>
            <w:tcW w:w="941" w:type="pct"/>
            <w:vMerge w:val="restart"/>
          </w:tcPr>
          <w:p w14:paraId="115B4B78" w14:textId="1A8C0579" w:rsidR="00F5722A" w:rsidRPr="00E915DD" w:rsidRDefault="00F5722A" w:rsidP="00E915DD">
            <w:pPr>
              <w:spacing w:after="0"/>
              <w:jc w:val="left"/>
              <w:rPr>
                <w:sz w:val="18"/>
                <w:szCs w:val="18"/>
              </w:rPr>
            </w:pPr>
            <w:r w:rsidRPr="00E915DD">
              <w:rPr>
                <w:b/>
                <w:sz w:val="18"/>
                <w:szCs w:val="18"/>
              </w:rPr>
              <w:t>ESS 3</w:t>
            </w:r>
            <w:r w:rsidRPr="00E915DD">
              <w:rPr>
                <w:sz w:val="18"/>
                <w:szCs w:val="18"/>
              </w:rPr>
              <w:t>:</w:t>
            </w:r>
          </w:p>
          <w:p w14:paraId="78F17992" w14:textId="08BABC2A" w:rsidR="00F5722A" w:rsidRPr="00E915DD" w:rsidRDefault="00F5722A" w:rsidP="00E915DD">
            <w:pPr>
              <w:spacing w:after="0"/>
              <w:jc w:val="left"/>
              <w:rPr>
                <w:sz w:val="18"/>
                <w:szCs w:val="18"/>
              </w:rPr>
            </w:pPr>
            <w:r w:rsidRPr="00E915DD">
              <w:rPr>
                <w:sz w:val="18"/>
                <w:szCs w:val="18"/>
              </w:rPr>
              <w:t>Resource Efficiency and Pollution Prevention and Management</w:t>
            </w:r>
          </w:p>
        </w:tc>
        <w:tc>
          <w:tcPr>
            <w:tcW w:w="657" w:type="pct"/>
            <w:vMerge w:val="restart"/>
          </w:tcPr>
          <w:p w14:paraId="62D1CF32" w14:textId="3217E8D1" w:rsidR="00F5722A" w:rsidRPr="00E915DD" w:rsidRDefault="00F5722A" w:rsidP="00E915DD">
            <w:pPr>
              <w:spacing w:after="40"/>
              <w:jc w:val="left"/>
              <w:rPr>
                <w:sz w:val="18"/>
                <w:szCs w:val="18"/>
              </w:rPr>
            </w:pPr>
            <w:r>
              <w:rPr>
                <w:sz w:val="18"/>
                <w:szCs w:val="18"/>
              </w:rPr>
              <w:t>Relevant</w:t>
            </w:r>
            <w:r w:rsidRPr="00E915DD">
              <w:rPr>
                <w:sz w:val="18"/>
                <w:szCs w:val="18"/>
              </w:rPr>
              <w:t xml:space="preserve"> to the Project</w:t>
            </w:r>
          </w:p>
        </w:tc>
        <w:tc>
          <w:tcPr>
            <w:tcW w:w="1300" w:type="pct"/>
          </w:tcPr>
          <w:p w14:paraId="682B87B3" w14:textId="006E37B8" w:rsidR="00F5722A" w:rsidRPr="00E915DD" w:rsidRDefault="00F5722A" w:rsidP="00E915DD">
            <w:pPr>
              <w:spacing w:after="40"/>
              <w:jc w:val="left"/>
              <w:rPr>
                <w:sz w:val="18"/>
                <w:szCs w:val="18"/>
              </w:rPr>
            </w:pPr>
            <w:r w:rsidRPr="00E915DD">
              <w:rPr>
                <w:sz w:val="18"/>
                <w:szCs w:val="18"/>
              </w:rPr>
              <w:t xml:space="preserve">Resource Efficiency: The </w:t>
            </w:r>
            <w:r>
              <w:rPr>
                <w:sz w:val="18"/>
                <w:szCs w:val="18"/>
              </w:rPr>
              <w:t>Grantee</w:t>
            </w:r>
            <w:r w:rsidRPr="00E915DD">
              <w:rPr>
                <w:sz w:val="18"/>
                <w:szCs w:val="18"/>
              </w:rPr>
              <w:t xml:space="preserve"> will implement technically and financially feasible measures for improving the </w:t>
            </w:r>
            <w:r w:rsidRPr="00E915DD">
              <w:rPr>
                <w:noProof/>
                <w:sz w:val="18"/>
                <w:szCs w:val="18"/>
              </w:rPr>
              <w:t>efficient consumption of energy, water and raw materials, as well as other resources.</w:t>
            </w:r>
          </w:p>
        </w:tc>
        <w:tc>
          <w:tcPr>
            <w:tcW w:w="2102" w:type="pct"/>
          </w:tcPr>
          <w:p w14:paraId="37F3F122" w14:textId="7B0CF05B" w:rsidR="00F5722A" w:rsidRPr="00E915DD" w:rsidRDefault="00F5722A" w:rsidP="00703B0C">
            <w:pPr>
              <w:spacing w:after="20"/>
              <w:jc w:val="left"/>
              <w:rPr>
                <w:sz w:val="18"/>
                <w:szCs w:val="18"/>
              </w:rPr>
            </w:pPr>
            <w:r>
              <w:rPr>
                <w:sz w:val="18"/>
                <w:szCs w:val="18"/>
              </w:rPr>
              <w:t>NLRC</w:t>
            </w:r>
            <w:r w:rsidRPr="00E915DD">
              <w:rPr>
                <w:sz w:val="18"/>
                <w:szCs w:val="18"/>
              </w:rPr>
              <w:t xml:space="preserve"> is implementing efficiency measures</w:t>
            </w:r>
            <w:r>
              <w:rPr>
                <w:sz w:val="18"/>
                <w:szCs w:val="18"/>
              </w:rPr>
              <w:t xml:space="preserve"> related to the efficient use of construction materials, minimising any wastage of materials, additional and unnecessary creation of waste, and unnecessary transportation. This is achieved through the tailor-made approach by listing specific required materials and amounts per </w:t>
            </w:r>
            <w:r w:rsidR="00F563CD">
              <w:rPr>
                <w:sz w:val="18"/>
                <w:szCs w:val="18"/>
              </w:rPr>
              <w:t>household and</w:t>
            </w:r>
            <w:r>
              <w:rPr>
                <w:sz w:val="18"/>
                <w:szCs w:val="18"/>
              </w:rPr>
              <w:t xml:space="preserve"> delivering these at the right timing only when repairs will effectively start – avoiding wastage through potential damages from wear and environmental conditions.</w:t>
            </w:r>
          </w:p>
        </w:tc>
      </w:tr>
      <w:tr w:rsidR="00823D3C" w:rsidRPr="00300AEB" w14:paraId="703E106B" w14:textId="77777777" w:rsidTr="005D785B">
        <w:tc>
          <w:tcPr>
            <w:tcW w:w="941" w:type="pct"/>
            <w:vMerge/>
          </w:tcPr>
          <w:p w14:paraId="79AE7E9D" w14:textId="77777777" w:rsidR="00020F77" w:rsidRPr="00E915DD" w:rsidRDefault="00020F77" w:rsidP="00E915DD">
            <w:pPr>
              <w:jc w:val="left"/>
              <w:rPr>
                <w:sz w:val="18"/>
                <w:szCs w:val="18"/>
              </w:rPr>
            </w:pPr>
          </w:p>
        </w:tc>
        <w:tc>
          <w:tcPr>
            <w:tcW w:w="657" w:type="pct"/>
            <w:vMerge/>
          </w:tcPr>
          <w:p w14:paraId="363C35DC" w14:textId="77777777" w:rsidR="00020F77" w:rsidRPr="00E915DD" w:rsidRDefault="00020F77" w:rsidP="00E915DD">
            <w:pPr>
              <w:jc w:val="left"/>
              <w:rPr>
                <w:sz w:val="18"/>
                <w:szCs w:val="18"/>
              </w:rPr>
            </w:pPr>
          </w:p>
        </w:tc>
        <w:tc>
          <w:tcPr>
            <w:tcW w:w="1300" w:type="pct"/>
          </w:tcPr>
          <w:p w14:paraId="3EEB1742" w14:textId="0C281C60" w:rsidR="00020F77" w:rsidRPr="00E915DD" w:rsidRDefault="006A5C26" w:rsidP="00E915DD">
            <w:pPr>
              <w:spacing w:after="40"/>
              <w:jc w:val="left"/>
              <w:rPr>
                <w:sz w:val="18"/>
                <w:szCs w:val="18"/>
              </w:rPr>
            </w:pPr>
            <w:r w:rsidRPr="00E915DD">
              <w:rPr>
                <w:noProof/>
                <w:sz w:val="18"/>
                <w:szCs w:val="18"/>
              </w:rPr>
              <w:t xml:space="preserve">The </w:t>
            </w:r>
            <w:r w:rsidR="00B723A2">
              <w:rPr>
                <w:noProof/>
                <w:sz w:val="18"/>
                <w:szCs w:val="18"/>
              </w:rPr>
              <w:t>Grantee</w:t>
            </w:r>
            <w:r w:rsidR="00020F77" w:rsidRPr="00E915DD">
              <w:rPr>
                <w:sz w:val="18"/>
                <w:szCs w:val="18"/>
              </w:rPr>
              <w:t xml:space="preserve"> will minimise the generation of waste including non-hazardous </w:t>
            </w:r>
            <w:r w:rsidR="00C605AD" w:rsidRPr="00E915DD">
              <w:rPr>
                <w:sz w:val="18"/>
                <w:szCs w:val="18"/>
              </w:rPr>
              <w:t>waste and</w:t>
            </w:r>
            <w:r w:rsidR="00020F77" w:rsidRPr="00E915DD">
              <w:rPr>
                <w:sz w:val="18"/>
                <w:szCs w:val="18"/>
              </w:rPr>
              <w:t xml:space="preserve"> manage the waste </w:t>
            </w:r>
            <w:r w:rsidR="00020F77" w:rsidRPr="00E915DD">
              <w:rPr>
                <w:noProof/>
                <w:sz w:val="18"/>
                <w:szCs w:val="18"/>
              </w:rPr>
              <w:t xml:space="preserve">that is safe for human health and </w:t>
            </w:r>
            <w:r w:rsidRPr="00E915DD">
              <w:rPr>
                <w:noProof/>
                <w:sz w:val="18"/>
                <w:szCs w:val="18"/>
              </w:rPr>
              <w:t xml:space="preserve">the </w:t>
            </w:r>
            <w:r w:rsidR="00020F77" w:rsidRPr="00E915DD">
              <w:rPr>
                <w:noProof/>
                <w:sz w:val="18"/>
                <w:szCs w:val="18"/>
              </w:rPr>
              <w:t>environment.</w:t>
            </w:r>
            <w:r w:rsidR="00020F77" w:rsidRPr="00E915DD">
              <w:rPr>
                <w:sz w:val="18"/>
                <w:szCs w:val="18"/>
              </w:rPr>
              <w:t xml:space="preserve"> If the project involves pest management measures, the </w:t>
            </w:r>
            <w:r w:rsidR="00B723A2">
              <w:rPr>
                <w:sz w:val="18"/>
                <w:szCs w:val="18"/>
              </w:rPr>
              <w:t>Grantee</w:t>
            </w:r>
            <w:r w:rsidR="00020F77" w:rsidRPr="00E915DD">
              <w:rPr>
                <w:sz w:val="18"/>
                <w:szCs w:val="18"/>
              </w:rPr>
              <w:t xml:space="preserve"> will give preference to integrated pest management practices. </w:t>
            </w:r>
          </w:p>
        </w:tc>
        <w:tc>
          <w:tcPr>
            <w:tcW w:w="2102" w:type="pct"/>
          </w:tcPr>
          <w:p w14:paraId="7B75E994" w14:textId="760535DC" w:rsidR="00020F77" w:rsidRDefault="0132BCA1" w:rsidP="008C195A">
            <w:pPr>
              <w:spacing w:after="20"/>
              <w:jc w:val="left"/>
              <w:rPr>
                <w:sz w:val="18"/>
                <w:szCs w:val="18"/>
              </w:rPr>
            </w:pPr>
            <w:r w:rsidRPr="008C195A">
              <w:rPr>
                <w:sz w:val="18"/>
                <w:szCs w:val="18"/>
              </w:rPr>
              <w:t xml:space="preserve">The waste and debris generated from the demolition activities and any mold </w:t>
            </w:r>
            <w:r w:rsidRPr="008C195A">
              <w:rPr>
                <w:noProof/>
                <w:sz w:val="18"/>
                <w:szCs w:val="18"/>
              </w:rPr>
              <w:t>removal</w:t>
            </w:r>
            <w:r w:rsidRPr="008C195A">
              <w:rPr>
                <w:sz w:val="18"/>
                <w:szCs w:val="18"/>
              </w:rPr>
              <w:t xml:space="preserve"> will be collected and disposed of according to local waste management regulations. </w:t>
            </w:r>
            <w:r w:rsidR="00F4754B">
              <w:rPr>
                <w:sz w:val="18"/>
                <w:szCs w:val="18"/>
              </w:rPr>
              <w:t>T</w:t>
            </w:r>
            <w:r w:rsidR="00020F77" w:rsidRPr="00E915DD">
              <w:rPr>
                <w:sz w:val="18"/>
                <w:szCs w:val="18"/>
              </w:rPr>
              <w:t xml:space="preserve">he proposed </w:t>
            </w:r>
            <w:r w:rsidR="00FB066C" w:rsidRPr="00E915DD">
              <w:rPr>
                <w:sz w:val="18"/>
                <w:szCs w:val="18"/>
              </w:rPr>
              <w:t>re</w:t>
            </w:r>
            <w:r w:rsidR="00020F77" w:rsidRPr="00E915DD">
              <w:rPr>
                <w:sz w:val="18"/>
                <w:szCs w:val="18"/>
              </w:rPr>
              <w:t>construction activities are not expected to generate hazardous waste</w:t>
            </w:r>
            <w:r w:rsidR="772774DB" w:rsidRPr="00E915DD">
              <w:rPr>
                <w:sz w:val="18"/>
                <w:szCs w:val="18"/>
              </w:rPr>
              <w:t xml:space="preserve">, </w:t>
            </w:r>
            <w:r w:rsidR="00B83143">
              <w:rPr>
                <w:sz w:val="18"/>
                <w:szCs w:val="18"/>
              </w:rPr>
              <w:t>presence of asbestos in roofs will be an exclusion criteria</w:t>
            </w:r>
            <w:r w:rsidR="1307ABE4" w:rsidRPr="00E915DD">
              <w:rPr>
                <w:sz w:val="18"/>
                <w:szCs w:val="18"/>
              </w:rPr>
              <w:t xml:space="preserve">.  </w:t>
            </w:r>
            <w:r w:rsidR="00020F77" w:rsidRPr="00E915DD">
              <w:rPr>
                <w:sz w:val="18"/>
                <w:szCs w:val="18"/>
              </w:rPr>
              <w:t xml:space="preserve"> </w:t>
            </w:r>
          </w:p>
          <w:p w14:paraId="5F9DF7D8" w14:textId="4A3A0E35" w:rsidR="00F506F4" w:rsidRDefault="00F506F4" w:rsidP="00E915DD">
            <w:pPr>
              <w:spacing w:after="20"/>
              <w:jc w:val="left"/>
              <w:rPr>
                <w:sz w:val="18"/>
                <w:szCs w:val="18"/>
              </w:rPr>
            </w:pPr>
          </w:p>
          <w:p w14:paraId="7E258BB8" w14:textId="65A30B78" w:rsidR="00211460" w:rsidRDefault="00EB62D7" w:rsidP="00E915DD">
            <w:pPr>
              <w:spacing w:after="20"/>
              <w:jc w:val="left"/>
              <w:rPr>
                <w:sz w:val="18"/>
                <w:szCs w:val="18"/>
              </w:rPr>
            </w:pPr>
            <w:r>
              <w:rPr>
                <w:sz w:val="18"/>
                <w:szCs w:val="18"/>
              </w:rPr>
              <w:t>A</w:t>
            </w:r>
            <w:r w:rsidR="004716E4">
              <w:rPr>
                <w:sz w:val="18"/>
                <w:szCs w:val="18"/>
              </w:rPr>
              <w:t xml:space="preserve"> vector and </w:t>
            </w:r>
            <w:r w:rsidRPr="00EB62D7">
              <w:rPr>
                <w:sz w:val="18"/>
                <w:szCs w:val="18"/>
              </w:rPr>
              <w:t>mo</w:t>
            </w:r>
            <w:r w:rsidR="004716E4">
              <w:rPr>
                <w:sz w:val="18"/>
                <w:szCs w:val="18"/>
              </w:rPr>
              <w:t>u</w:t>
            </w:r>
            <w:r w:rsidRPr="00EB62D7">
              <w:rPr>
                <w:sz w:val="18"/>
                <w:szCs w:val="18"/>
              </w:rPr>
              <w:t xml:space="preserve">ld management plan </w:t>
            </w:r>
            <w:r w:rsidR="7721393D" w:rsidRPr="00EB62D7">
              <w:rPr>
                <w:sz w:val="18"/>
                <w:szCs w:val="18"/>
              </w:rPr>
              <w:t>have</w:t>
            </w:r>
            <w:r>
              <w:rPr>
                <w:sz w:val="18"/>
                <w:szCs w:val="18"/>
              </w:rPr>
              <w:t xml:space="preserve"> be</w:t>
            </w:r>
            <w:r w:rsidR="7721393D">
              <w:rPr>
                <w:sz w:val="18"/>
                <w:szCs w:val="18"/>
              </w:rPr>
              <w:t xml:space="preserve">en </w:t>
            </w:r>
            <w:r>
              <w:rPr>
                <w:sz w:val="18"/>
                <w:szCs w:val="18"/>
              </w:rPr>
              <w:t>de</w:t>
            </w:r>
            <w:r w:rsidR="000550D7">
              <w:rPr>
                <w:sz w:val="18"/>
                <w:szCs w:val="18"/>
              </w:rPr>
              <w:t xml:space="preserve">veloped </w:t>
            </w:r>
            <w:r w:rsidR="7721393D">
              <w:rPr>
                <w:sz w:val="18"/>
                <w:szCs w:val="18"/>
              </w:rPr>
              <w:t>in consultati</w:t>
            </w:r>
            <w:r w:rsidR="052ACB43">
              <w:rPr>
                <w:sz w:val="18"/>
                <w:szCs w:val="18"/>
              </w:rPr>
              <w:t>on with VROMI and VSA, added</w:t>
            </w:r>
            <w:r w:rsidR="000550D7">
              <w:rPr>
                <w:sz w:val="18"/>
                <w:szCs w:val="18"/>
              </w:rPr>
              <w:t xml:space="preserve"> to this ESMF as annex</w:t>
            </w:r>
            <w:r w:rsidR="00AC5B7B">
              <w:rPr>
                <w:sz w:val="18"/>
                <w:szCs w:val="18"/>
              </w:rPr>
              <w:t xml:space="preserve"> 6</w:t>
            </w:r>
            <w:r w:rsidR="000550D7">
              <w:rPr>
                <w:sz w:val="18"/>
                <w:szCs w:val="18"/>
              </w:rPr>
              <w:t xml:space="preserve">. </w:t>
            </w:r>
          </w:p>
          <w:p w14:paraId="5BE80CC0" w14:textId="3270CC9B" w:rsidR="00020F77" w:rsidRPr="00E915DD" w:rsidRDefault="00020F77" w:rsidP="00E915DD">
            <w:pPr>
              <w:spacing w:after="40"/>
              <w:jc w:val="left"/>
              <w:rPr>
                <w:sz w:val="18"/>
                <w:szCs w:val="18"/>
              </w:rPr>
            </w:pPr>
          </w:p>
        </w:tc>
      </w:tr>
      <w:tr w:rsidR="003273A7" w:rsidRPr="00300AEB" w14:paraId="249A920F" w14:textId="62FB12B0" w:rsidTr="00A34738">
        <w:trPr>
          <w:trHeight w:val="759"/>
        </w:trPr>
        <w:tc>
          <w:tcPr>
            <w:tcW w:w="941" w:type="pct"/>
            <w:vMerge w:val="restart"/>
          </w:tcPr>
          <w:p w14:paraId="0F7817CA" w14:textId="77777777" w:rsidR="003273A7" w:rsidRPr="00E915DD" w:rsidRDefault="003273A7" w:rsidP="00E915DD">
            <w:pPr>
              <w:spacing w:after="0"/>
              <w:jc w:val="left"/>
              <w:rPr>
                <w:sz w:val="18"/>
                <w:szCs w:val="18"/>
              </w:rPr>
            </w:pPr>
            <w:r w:rsidRPr="00E915DD">
              <w:rPr>
                <w:b/>
                <w:sz w:val="18"/>
                <w:szCs w:val="18"/>
              </w:rPr>
              <w:t>ESS 4</w:t>
            </w:r>
            <w:r w:rsidRPr="00E915DD">
              <w:rPr>
                <w:sz w:val="18"/>
                <w:szCs w:val="18"/>
              </w:rPr>
              <w:t>:</w:t>
            </w:r>
          </w:p>
          <w:p w14:paraId="402D1A91" w14:textId="214B7F3C" w:rsidR="003273A7" w:rsidRPr="00E915DD" w:rsidRDefault="003273A7" w:rsidP="00E915DD">
            <w:pPr>
              <w:spacing w:after="0"/>
              <w:jc w:val="left"/>
              <w:rPr>
                <w:sz w:val="18"/>
                <w:szCs w:val="18"/>
              </w:rPr>
            </w:pPr>
            <w:r w:rsidRPr="00E915DD">
              <w:rPr>
                <w:sz w:val="18"/>
                <w:szCs w:val="18"/>
              </w:rPr>
              <w:t>Community Health and Safety</w:t>
            </w:r>
          </w:p>
        </w:tc>
        <w:tc>
          <w:tcPr>
            <w:tcW w:w="657" w:type="pct"/>
            <w:vMerge w:val="restart"/>
          </w:tcPr>
          <w:p w14:paraId="22929CA1" w14:textId="6A754006" w:rsidR="003273A7" w:rsidRPr="00E915DD" w:rsidRDefault="003273A7" w:rsidP="00E915DD">
            <w:pPr>
              <w:spacing w:after="40"/>
              <w:jc w:val="left"/>
              <w:rPr>
                <w:sz w:val="18"/>
                <w:szCs w:val="18"/>
              </w:rPr>
            </w:pPr>
            <w:r>
              <w:rPr>
                <w:sz w:val="18"/>
                <w:szCs w:val="18"/>
              </w:rPr>
              <w:t>Relevant</w:t>
            </w:r>
            <w:r w:rsidRPr="00E915DD">
              <w:rPr>
                <w:sz w:val="18"/>
                <w:szCs w:val="18"/>
              </w:rPr>
              <w:t xml:space="preserve"> to the Project</w:t>
            </w:r>
          </w:p>
          <w:p w14:paraId="1D6108B1" w14:textId="7DF7B3D5" w:rsidR="003273A7" w:rsidRPr="00E915DD" w:rsidRDefault="003273A7" w:rsidP="00E915DD">
            <w:pPr>
              <w:spacing w:after="40"/>
              <w:jc w:val="left"/>
              <w:rPr>
                <w:sz w:val="18"/>
                <w:szCs w:val="18"/>
              </w:rPr>
            </w:pPr>
          </w:p>
        </w:tc>
        <w:tc>
          <w:tcPr>
            <w:tcW w:w="1300" w:type="pct"/>
          </w:tcPr>
          <w:p w14:paraId="77481D57" w14:textId="7E9DCAE2" w:rsidR="003273A7" w:rsidRPr="00E915DD" w:rsidRDefault="003273A7" w:rsidP="00E915DD">
            <w:pPr>
              <w:spacing w:after="40"/>
              <w:jc w:val="left"/>
              <w:rPr>
                <w:sz w:val="18"/>
                <w:szCs w:val="18"/>
              </w:rPr>
            </w:pPr>
            <w:r w:rsidRPr="00E915DD">
              <w:rPr>
                <w:sz w:val="18"/>
                <w:szCs w:val="18"/>
              </w:rPr>
              <w:t xml:space="preserve">Evaluation </w:t>
            </w:r>
            <w:r w:rsidRPr="00E915DD">
              <w:rPr>
                <w:noProof/>
                <w:sz w:val="18"/>
                <w:szCs w:val="18"/>
              </w:rPr>
              <w:t>of</w:t>
            </w:r>
            <w:r w:rsidRPr="00E915DD">
              <w:rPr>
                <w:sz w:val="18"/>
                <w:szCs w:val="18"/>
              </w:rPr>
              <w:t xml:space="preserve"> the risks and impacts on health and safety of the affected communities during project cycle and mitigation measures</w:t>
            </w:r>
          </w:p>
        </w:tc>
        <w:tc>
          <w:tcPr>
            <w:tcW w:w="2102" w:type="pct"/>
          </w:tcPr>
          <w:p w14:paraId="26F8836C" w14:textId="083765F5" w:rsidR="00952032" w:rsidRDefault="00E72141" w:rsidP="00E915DD">
            <w:pPr>
              <w:spacing w:after="40"/>
              <w:jc w:val="left"/>
              <w:rPr>
                <w:sz w:val="18"/>
                <w:szCs w:val="18"/>
              </w:rPr>
            </w:pPr>
            <w:r>
              <w:rPr>
                <w:sz w:val="18"/>
                <w:szCs w:val="18"/>
              </w:rPr>
              <w:t xml:space="preserve">Action to be taken by the NLRC </w:t>
            </w:r>
            <w:r w:rsidR="003273A7">
              <w:rPr>
                <w:sz w:val="18"/>
                <w:szCs w:val="18"/>
              </w:rPr>
              <w:t xml:space="preserve">relate </w:t>
            </w:r>
            <w:r>
              <w:rPr>
                <w:sz w:val="18"/>
                <w:szCs w:val="18"/>
              </w:rPr>
              <w:t xml:space="preserve">to </w:t>
            </w:r>
            <w:r w:rsidR="00E4132A">
              <w:rPr>
                <w:sz w:val="18"/>
                <w:szCs w:val="18"/>
              </w:rPr>
              <w:t xml:space="preserve">ensuring relevant safety training for staff, safety equipment for construction crews, and constant monitoring of safety guidelines by supervisors. </w:t>
            </w:r>
            <w:r w:rsidR="00952032">
              <w:rPr>
                <w:sz w:val="18"/>
                <w:szCs w:val="18"/>
              </w:rPr>
              <w:t xml:space="preserve">Risks are mainly related to working at elevated level, working with sharp objects and electric tools. </w:t>
            </w:r>
          </w:p>
          <w:p w14:paraId="148B4283" w14:textId="77777777" w:rsidR="003273A7" w:rsidRDefault="00952032" w:rsidP="00E915DD">
            <w:pPr>
              <w:spacing w:after="40"/>
              <w:jc w:val="left"/>
              <w:rPr>
                <w:sz w:val="18"/>
                <w:szCs w:val="18"/>
              </w:rPr>
            </w:pPr>
            <w:r>
              <w:rPr>
                <w:sz w:val="18"/>
                <w:szCs w:val="18"/>
              </w:rPr>
              <w:t>During works, the work site will be cordoned of</w:t>
            </w:r>
            <w:r w:rsidR="006E37FE">
              <w:rPr>
                <w:sz w:val="18"/>
                <w:szCs w:val="18"/>
              </w:rPr>
              <w:t xml:space="preserve">f. Any potential risk of collateral damage to neighbouring properties will be part of the repair plan for each property and neighbours will be </w:t>
            </w:r>
            <w:r w:rsidR="00D72EAC">
              <w:rPr>
                <w:sz w:val="18"/>
                <w:szCs w:val="18"/>
              </w:rPr>
              <w:t>consulted and informed and repair activities and timelines.</w:t>
            </w:r>
            <w:r w:rsidR="003273A7" w:rsidRPr="00E915DD">
              <w:rPr>
                <w:sz w:val="18"/>
                <w:szCs w:val="18"/>
              </w:rPr>
              <w:t xml:space="preserve"> </w:t>
            </w:r>
          </w:p>
          <w:p w14:paraId="68B1F567" w14:textId="701A03DE" w:rsidR="003E5DDD" w:rsidRDefault="003E5DDD" w:rsidP="003E5DDD">
            <w:pPr>
              <w:spacing w:after="40"/>
              <w:jc w:val="left"/>
              <w:rPr>
                <w:sz w:val="18"/>
                <w:szCs w:val="18"/>
              </w:rPr>
            </w:pPr>
            <w:r>
              <w:rPr>
                <w:sz w:val="18"/>
                <w:szCs w:val="18"/>
              </w:rPr>
              <w:t xml:space="preserve">Temporary and </w:t>
            </w:r>
            <w:r w:rsidR="00E40F36">
              <w:rPr>
                <w:sz w:val="18"/>
                <w:szCs w:val="18"/>
              </w:rPr>
              <w:t>mutually agreed</w:t>
            </w:r>
            <w:r>
              <w:rPr>
                <w:sz w:val="18"/>
                <w:szCs w:val="18"/>
              </w:rPr>
              <w:t xml:space="preserve"> relocation of beneficiaries </w:t>
            </w:r>
            <w:r w:rsidR="00AE7A0E">
              <w:rPr>
                <w:sz w:val="18"/>
                <w:szCs w:val="18"/>
              </w:rPr>
              <w:t>may be required and</w:t>
            </w:r>
            <w:r w:rsidR="5C4AF83E">
              <w:rPr>
                <w:sz w:val="18"/>
                <w:szCs w:val="18"/>
              </w:rPr>
              <w:t xml:space="preserve"> </w:t>
            </w:r>
            <w:r w:rsidR="00CB77B4">
              <w:rPr>
                <w:sz w:val="18"/>
                <w:szCs w:val="18"/>
              </w:rPr>
              <w:t>will be supported</w:t>
            </w:r>
            <w:r w:rsidR="002A469A">
              <w:rPr>
                <w:sz w:val="18"/>
                <w:szCs w:val="18"/>
              </w:rPr>
              <w:t xml:space="preserve"> by</w:t>
            </w:r>
            <w:r w:rsidR="00CB77B4">
              <w:rPr>
                <w:sz w:val="18"/>
                <w:szCs w:val="18"/>
              </w:rPr>
              <w:t xml:space="preserve"> </w:t>
            </w:r>
            <w:r w:rsidR="002A469A">
              <w:rPr>
                <w:sz w:val="18"/>
                <w:szCs w:val="18"/>
              </w:rPr>
              <w:t>t</w:t>
            </w:r>
            <w:r w:rsidR="00CB77B4">
              <w:rPr>
                <w:sz w:val="18"/>
                <w:szCs w:val="18"/>
              </w:rPr>
              <w:t>he project</w:t>
            </w:r>
            <w:r w:rsidR="00985E43">
              <w:rPr>
                <w:sz w:val="18"/>
                <w:szCs w:val="18"/>
              </w:rPr>
              <w:t>.</w:t>
            </w:r>
          </w:p>
          <w:p w14:paraId="5508E0D9" w14:textId="488E5407" w:rsidR="00C268A3" w:rsidRPr="00E915DD" w:rsidRDefault="00C268A3" w:rsidP="003E5DDD">
            <w:pPr>
              <w:spacing w:after="40"/>
              <w:jc w:val="left"/>
              <w:rPr>
                <w:sz w:val="18"/>
                <w:szCs w:val="18"/>
              </w:rPr>
            </w:pPr>
          </w:p>
        </w:tc>
      </w:tr>
      <w:tr w:rsidR="003B2717" w:rsidRPr="00300AEB" w14:paraId="36D40AE8" w14:textId="77777777" w:rsidTr="00124E38">
        <w:trPr>
          <w:trHeight w:val="3748"/>
        </w:trPr>
        <w:tc>
          <w:tcPr>
            <w:tcW w:w="941" w:type="pct"/>
            <w:vMerge/>
          </w:tcPr>
          <w:p w14:paraId="507BA12C" w14:textId="77777777" w:rsidR="003B2717" w:rsidRPr="00E915DD" w:rsidRDefault="003B2717" w:rsidP="00E915DD">
            <w:pPr>
              <w:spacing w:after="40"/>
              <w:jc w:val="left"/>
              <w:rPr>
                <w:sz w:val="18"/>
                <w:szCs w:val="18"/>
              </w:rPr>
            </w:pPr>
          </w:p>
        </w:tc>
        <w:tc>
          <w:tcPr>
            <w:tcW w:w="657" w:type="pct"/>
            <w:vMerge/>
          </w:tcPr>
          <w:p w14:paraId="31E30561" w14:textId="77777777" w:rsidR="003B2717" w:rsidRPr="00E915DD" w:rsidRDefault="003B2717" w:rsidP="00E915DD">
            <w:pPr>
              <w:spacing w:after="40"/>
              <w:jc w:val="left"/>
              <w:rPr>
                <w:sz w:val="18"/>
                <w:szCs w:val="18"/>
              </w:rPr>
            </w:pPr>
          </w:p>
        </w:tc>
        <w:tc>
          <w:tcPr>
            <w:tcW w:w="1300" w:type="pct"/>
          </w:tcPr>
          <w:p w14:paraId="6D521F65" w14:textId="65763929" w:rsidR="003B2717" w:rsidRPr="00E915DD" w:rsidRDefault="003B2717" w:rsidP="00E915DD">
            <w:pPr>
              <w:spacing w:after="40"/>
              <w:jc w:val="left"/>
              <w:rPr>
                <w:sz w:val="18"/>
                <w:szCs w:val="18"/>
              </w:rPr>
            </w:pPr>
            <w:r w:rsidRPr="00E915DD">
              <w:rPr>
                <w:sz w:val="18"/>
                <w:szCs w:val="18"/>
              </w:rPr>
              <w:t xml:space="preserve">The </w:t>
            </w:r>
            <w:r>
              <w:rPr>
                <w:sz w:val="18"/>
                <w:szCs w:val="18"/>
              </w:rPr>
              <w:t>Grantee</w:t>
            </w:r>
            <w:r w:rsidRPr="00E915DD">
              <w:rPr>
                <w:sz w:val="18"/>
                <w:szCs w:val="18"/>
              </w:rPr>
              <w:t xml:space="preserve"> will avoid or minimise the potential for community exposure to water-related and vector-borne diseases and hazardous material. </w:t>
            </w:r>
          </w:p>
        </w:tc>
        <w:tc>
          <w:tcPr>
            <w:tcW w:w="2102" w:type="pct"/>
          </w:tcPr>
          <w:p w14:paraId="41C3CA22" w14:textId="3D31C4E3" w:rsidR="0039265B" w:rsidRDefault="003B2717" w:rsidP="00E915DD">
            <w:pPr>
              <w:spacing w:after="20"/>
              <w:jc w:val="left"/>
              <w:rPr>
                <w:sz w:val="18"/>
                <w:szCs w:val="18"/>
              </w:rPr>
            </w:pPr>
            <w:r>
              <w:rPr>
                <w:sz w:val="18"/>
                <w:szCs w:val="18"/>
              </w:rPr>
              <w:t>Should mold removal</w:t>
            </w:r>
            <w:r w:rsidR="0049173A">
              <w:rPr>
                <w:sz w:val="18"/>
                <w:szCs w:val="18"/>
              </w:rPr>
              <w:t xml:space="preserve"> </w:t>
            </w:r>
            <w:r>
              <w:rPr>
                <w:sz w:val="18"/>
                <w:szCs w:val="18"/>
              </w:rPr>
              <w:t xml:space="preserve">or vector removal be required in order to provide a safe and healthy working environment for workers and beneficiaries, this will be included in the project. </w:t>
            </w:r>
          </w:p>
          <w:p w14:paraId="5E555367" w14:textId="3830C35E" w:rsidR="003B2717" w:rsidRDefault="003B2717" w:rsidP="00E915DD">
            <w:pPr>
              <w:spacing w:after="20"/>
              <w:jc w:val="left"/>
              <w:rPr>
                <w:sz w:val="18"/>
                <w:szCs w:val="18"/>
              </w:rPr>
            </w:pPr>
            <w:r>
              <w:rPr>
                <w:sz w:val="18"/>
                <w:szCs w:val="18"/>
              </w:rPr>
              <w:t xml:space="preserve">NLRC construction crews will remove any mold in roof elements, whilst equipped with protective gear (masks and goggles </w:t>
            </w:r>
            <w:proofErr w:type="spellStart"/>
            <w:r>
              <w:rPr>
                <w:sz w:val="18"/>
                <w:szCs w:val="18"/>
              </w:rPr>
              <w:t>etc</w:t>
            </w:r>
            <w:proofErr w:type="spellEnd"/>
            <w:r>
              <w:rPr>
                <w:sz w:val="18"/>
                <w:szCs w:val="18"/>
              </w:rPr>
              <w:t>). The responsible local entities or organisations for vector control will be called in to ensure a safe working condition. Mold or vectors not constituting safety issues for staff will be addressed through awareness raising to beneficiaries in the technical workshops as well as throughout the project.</w:t>
            </w:r>
          </w:p>
          <w:p w14:paraId="028B58A3" w14:textId="4158390F" w:rsidR="003B2717" w:rsidRPr="00E915DD" w:rsidRDefault="003B2717" w:rsidP="003936CF">
            <w:pPr>
              <w:spacing w:after="20"/>
              <w:jc w:val="left"/>
              <w:rPr>
                <w:sz w:val="18"/>
                <w:szCs w:val="18"/>
              </w:rPr>
            </w:pPr>
            <w:r w:rsidRPr="00E915DD">
              <w:rPr>
                <w:sz w:val="18"/>
                <w:szCs w:val="18"/>
              </w:rPr>
              <w:t xml:space="preserve">The </w:t>
            </w:r>
            <w:r>
              <w:rPr>
                <w:sz w:val="18"/>
                <w:szCs w:val="18"/>
              </w:rPr>
              <w:t>roof repairs</w:t>
            </w:r>
            <w:r w:rsidRPr="00E915DD">
              <w:rPr>
                <w:sz w:val="18"/>
                <w:szCs w:val="18"/>
              </w:rPr>
              <w:t xml:space="preserve"> works </w:t>
            </w:r>
            <w:r w:rsidR="00FF6B8C">
              <w:rPr>
                <w:sz w:val="18"/>
                <w:szCs w:val="18"/>
              </w:rPr>
              <w:t>will</w:t>
            </w:r>
            <w:r w:rsidR="00FF6B8C" w:rsidRPr="00E915DD">
              <w:rPr>
                <w:sz w:val="18"/>
                <w:szCs w:val="18"/>
              </w:rPr>
              <w:t xml:space="preserve"> </w:t>
            </w:r>
            <w:r w:rsidRPr="00E915DD">
              <w:rPr>
                <w:noProof/>
                <w:sz w:val="18"/>
                <w:szCs w:val="18"/>
              </w:rPr>
              <w:t>use</w:t>
            </w:r>
            <w:r w:rsidRPr="00E915DD">
              <w:rPr>
                <w:sz w:val="18"/>
                <w:szCs w:val="18"/>
              </w:rPr>
              <w:t xml:space="preserve"> humidity and mold resistance materials (woodwork, etc.) to prevent future mold issues.</w:t>
            </w:r>
          </w:p>
        </w:tc>
      </w:tr>
      <w:tr w:rsidR="008F5CF3" w:rsidRPr="00300AEB" w14:paraId="2D89F5D5" w14:textId="77777777" w:rsidTr="00124E38">
        <w:trPr>
          <w:trHeight w:val="1688"/>
        </w:trPr>
        <w:tc>
          <w:tcPr>
            <w:tcW w:w="941" w:type="pct"/>
            <w:vMerge/>
          </w:tcPr>
          <w:p w14:paraId="2B238A25" w14:textId="77777777" w:rsidR="008F5CF3" w:rsidRPr="00300AEB" w:rsidRDefault="008F5CF3">
            <w:pPr>
              <w:jc w:val="left"/>
              <w:rPr>
                <w:sz w:val="18"/>
                <w:szCs w:val="18"/>
              </w:rPr>
            </w:pPr>
          </w:p>
        </w:tc>
        <w:tc>
          <w:tcPr>
            <w:tcW w:w="657" w:type="pct"/>
            <w:vMerge/>
          </w:tcPr>
          <w:p w14:paraId="0D7777B3" w14:textId="77777777" w:rsidR="008F5CF3" w:rsidRPr="00300AEB" w:rsidRDefault="008F5CF3">
            <w:pPr>
              <w:jc w:val="left"/>
              <w:rPr>
                <w:sz w:val="18"/>
                <w:szCs w:val="18"/>
              </w:rPr>
            </w:pPr>
          </w:p>
        </w:tc>
        <w:tc>
          <w:tcPr>
            <w:tcW w:w="1300" w:type="pct"/>
          </w:tcPr>
          <w:p w14:paraId="6F54D76C" w14:textId="2DB56CCC" w:rsidR="008F5CF3" w:rsidRPr="00897835" w:rsidRDefault="00211460" w:rsidP="008F5CF3">
            <w:pPr>
              <w:jc w:val="left"/>
              <w:rPr>
                <w:noProof/>
                <w:sz w:val="18"/>
                <w:szCs w:val="18"/>
              </w:rPr>
            </w:pPr>
            <w:r>
              <w:rPr>
                <w:noProof/>
                <w:sz w:val="18"/>
                <w:szCs w:val="18"/>
              </w:rPr>
              <w:t>Disaster awareness and preparness</w:t>
            </w:r>
          </w:p>
          <w:p w14:paraId="3B37C1BA" w14:textId="70D60DE5" w:rsidR="008F5CF3" w:rsidRPr="00897835" w:rsidRDefault="008F5CF3" w:rsidP="008F5CF3">
            <w:pPr>
              <w:jc w:val="left"/>
              <w:rPr>
                <w:noProof/>
                <w:sz w:val="18"/>
                <w:szCs w:val="18"/>
              </w:rPr>
            </w:pPr>
          </w:p>
        </w:tc>
        <w:tc>
          <w:tcPr>
            <w:tcW w:w="2102" w:type="pct"/>
          </w:tcPr>
          <w:p w14:paraId="650FE325" w14:textId="7C6788B9" w:rsidR="00DD52B0" w:rsidRPr="00897835" w:rsidRDefault="00D72EAC" w:rsidP="00F83875">
            <w:pPr>
              <w:spacing w:after="20"/>
              <w:jc w:val="left"/>
              <w:rPr>
                <w:sz w:val="18"/>
                <w:szCs w:val="18"/>
              </w:rPr>
            </w:pPr>
            <w:r>
              <w:rPr>
                <w:sz w:val="18"/>
                <w:szCs w:val="18"/>
              </w:rPr>
              <w:t>Parallel to the implementation of the Home Repair project, NLRC is implementing a Disaster Risk Reduction project</w:t>
            </w:r>
            <w:r w:rsidR="00987164">
              <w:rPr>
                <w:sz w:val="18"/>
                <w:szCs w:val="18"/>
              </w:rPr>
              <w:t>. Disaster awareness and preparedness actions are a key component of this project and these messages – along with steps to create household safety plans – will be included in the technical workshops.</w:t>
            </w:r>
          </w:p>
        </w:tc>
      </w:tr>
      <w:tr w:rsidR="00823D3C" w:rsidRPr="00300AEB" w14:paraId="779BB9B6" w14:textId="08FB152A" w:rsidTr="75D6C337">
        <w:tc>
          <w:tcPr>
            <w:tcW w:w="941" w:type="pct"/>
          </w:tcPr>
          <w:p w14:paraId="54CBC43B" w14:textId="233C2098" w:rsidR="003548F2" w:rsidRPr="00E915DD" w:rsidRDefault="00267497" w:rsidP="00E915DD">
            <w:pPr>
              <w:spacing w:after="0"/>
              <w:jc w:val="left"/>
              <w:rPr>
                <w:noProof/>
                <w:sz w:val="18"/>
                <w:szCs w:val="18"/>
              </w:rPr>
            </w:pPr>
            <w:r w:rsidRPr="00E915DD">
              <w:rPr>
                <w:b/>
                <w:sz w:val="18"/>
                <w:szCs w:val="18"/>
              </w:rPr>
              <w:t xml:space="preserve">ESS </w:t>
            </w:r>
            <w:r w:rsidRPr="00E915DD">
              <w:rPr>
                <w:b/>
                <w:noProof/>
                <w:sz w:val="18"/>
                <w:szCs w:val="18"/>
              </w:rPr>
              <w:t>5</w:t>
            </w:r>
            <w:r w:rsidR="00904801" w:rsidRPr="00E915DD">
              <w:rPr>
                <w:noProof/>
                <w:sz w:val="18"/>
                <w:szCs w:val="18"/>
              </w:rPr>
              <w:t>:</w:t>
            </w:r>
            <w:r w:rsidR="003C43DC" w:rsidRPr="00E915DD">
              <w:rPr>
                <w:noProof/>
                <w:sz w:val="18"/>
                <w:szCs w:val="18"/>
              </w:rPr>
              <w:t xml:space="preserve"> </w:t>
            </w:r>
          </w:p>
          <w:p w14:paraId="7648615D" w14:textId="78BF3B7B" w:rsidR="00E91436" w:rsidRPr="00E915DD" w:rsidRDefault="00E91436" w:rsidP="00E915DD">
            <w:pPr>
              <w:spacing w:after="40"/>
              <w:jc w:val="left"/>
              <w:rPr>
                <w:sz w:val="18"/>
                <w:szCs w:val="18"/>
              </w:rPr>
            </w:pPr>
          </w:p>
        </w:tc>
        <w:tc>
          <w:tcPr>
            <w:tcW w:w="657" w:type="pct"/>
          </w:tcPr>
          <w:p w14:paraId="51CC1981" w14:textId="76B94319" w:rsidR="00E91436" w:rsidRPr="00E915DD" w:rsidRDefault="000203D3" w:rsidP="00E915DD">
            <w:pPr>
              <w:spacing w:after="40"/>
              <w:jc w:val="left"/>
              <w:rPr>
                <w:sz w:val="18"/>
                <w:szCs w:val="18"/>
              </w:rPr>
            </w:pPr>
            <w:r>
              <w:rPr>
                <w:sz w:val="18"/>
                <w:szCs w:val="18"/>
              </w:rPr>
              <w:t>Not relevant to the Project</w:t>
            </w:r>
          </w:p>
        </w:tc>
        <w:tc>
          <w:tcPr>
            <w:tcW w:w="1300" w:type="pct"/>
          </w:tcPr>
          <w:p w14:paraId="4E9CFCD1" w14:textId="5B59E24E" w:rsidR="00E91436" w:rsidRPr="00E915DD" w:rsidRDefault="00E91436" w:rsidP="00E915DD">
            <w:pPr>
              <w:spacing w:after="40"/>
              <w:jc w:val="left"/>
              <w:rPr>
                <w:sz w:val="18"/>
                <w:szCs w:val="18"/>
              </w:rPr>
            </w:pPr>
          </w:p>
        </w:tc>
        <w:tc>
          <w:tcPr>
            <w:tcW w:w="2102" w:type="pct"/>
          </w:tcPr>
          <w:p w14:paraId="2367A056" w14:textId="305EBDE4" w:rsidR="00452104" w:rsidRPr="00E915DD" w:rsidRDefault="004179B6" w:rsidP="00E915DD">
            <w:pPr>
              <w:spacing w:after="40"/>
              <w:jc w:val="left"/>
              <w:rPr>
                <w:sz w:val="18"/>
                <w:szCs w:val="18"/>
              </w:rPr>
            </w:pPr>
            <w:r>
              <w:rPr>
                <w:sz w:val="18"/>
                <w:szCs w:val="18"/>
              </w:rPr>
              <w:t xml:space="preserve"> </w:t>
            </w:r>
          </w:p>
        </w:tc>
      </w:tr>
      <w:tr w:rsidR="00823D3C" w:rsidRPr="00300AEB" w14:paraId="1D034C90" w14:textId="0E54BBE6" w:rsidTr="75D6C337">
        <w:tc>
          <w:tcPr>
            <w:tcW w:w="941" w:type="pct"/>
          </w:tcPr>
          <w:p w14:paraId="56CB2F7E" w14:textId="54BB343E" w:rsidR="00300AEB" w:rsidRPr="00E915DD" w:rsidRDefault="00267497" w:rsidP="00E915DD">
            <w:pPr>
              <w:spacing w:after="0"/>
              <w:jc w:val="left"/>
              <w:rPr>
                <w:noProof/>
                <w:sz w:val="18"/>
                <w:szCs w:val="18"/>
              </w:rPr>
            </w:pPr>
            <w:r w:rsidRPr="00E915DD">
              <w:rPr>
                <w:b/>
                <w:sz w:val="18"/>
                <w:szCs w:val="18"/>
              </w:rPr>
              <w:t xml:space="preserve">ESS </w:t>
            </w:r>
            <w:r w:rsidRPr="00E915DD">
              <w:rPr>
                <w:b/>
                <w:noProof/>
                <w:sz w:val="18"/>
                <w:szCs w:val="18"/>
              </w:rPr>
              <w:t>6</w:t>
            </w:r>
            <w:r w:rsidR="00904801" w:rsidRPr="00E915DD">
              <w:rPr>
                <w:noProof/>
                <w:sz w:val="18"/>
                <w:szCs w:val="18"/>
              </w:rPr>
              <w:t>:</w:t>
            </w:r>
            <w:r w:rsidR="003C43DC" w:rsidRPr="00E915DD">
              <w:rPr>
                <w:noProof/>
                <w:sz w:val="18"/>
                <w:szCs w:val="18"/>
              </w:rPr>
              <w:t xml:space="preserve"> </w:t>
            </w:r>
          </w:p>
          <w:p w14:paraId="58264AEC" w14:textId="11326EA3" w:rsidR="00E91436" w:rsidRPr="00E915DD" w:rsidRDefault="003C43DC" w:rsidP="00E915DD">
            <w:pPr>
              <w:spacing w:after="40"/>
              <w:jc w:val="left"/>
              <w:rPr>
                <w:sz w:val="18"/>
                <w:szCs w:val="18"/>
              </w:rPr>
            </w:pPr>
            <w:r w:rsidRPr="00E915DD">
              <w:rPr>
                <w:noProof/>
                <w:sz w:val="18"/>
                <w:szCs w:val="18"/>
              </w:rPr>
              <w:t>Biodiversity Conservation and Sustainable Management of Living Natural Resources</w:t>
            </w:r>
          </w:p>
        </w:tc>
        <w:tc>
          <w:tcPr>
            <w:tcW w:w="657" w:type="pct"/>
          </w:tcPr>
          <w:p w14:paraId="501517B3" w14:textId="4D103F62" w:rsidR="00E91436" w:rsidRPr="00E915DD" w:rsidRDefault="00F946B6" w:rsidP="00E915DD">
            <w:pPr>
              <w:spacing w:after="40"/>
              <w:jc w:val="left"/>
              <w:rPr>
                <w:sz w:val="18"/>
                <w:szCs w:val="18"/>
              </w:rPr>
            </w:pPr>
            <w:r w:rsidRPr="00E915DD">
              <w:rPr>
                <w:sz w:val="18"/>
                <w:szCs w:val="18"/>
              </w:rPr>
              <w:t xml:space="preserve">Not </w:t>
            </w:r>
            <w:r w:rsidR="003B5630">
              <w:rPr>
                <w:sz w:val="18"/>
                <w:szCs w:val="18"/>
              </w:rPr>
              <w:t>relevant</w:t>
            </w:r>
            <w:r w:rsidR="003B5630" w:rsidRPr="00E915DD">
              <w:rPr>
                <w:sz w:val="18"/>
                <w:szCs w:val="18"/>
              </w:rPr>
              <w:t xml:space="preserve"> </w:t>
            </w:r>
            <w:r w:rsidRPr="00E915DD">
              <w:rPr>
                <w:sz w:val="18"/>
                <w:szCs w:val="18"/>
              </w:rPr>
              <w:t>to the Project</w:t>
            </w:r>
          </w:p>
        </w:tc>
        <w:tc>
          <w:tcPr>
            <w:tcW w:w="1300" w:type="pct"/>
          </w:tcPr>
          <w:p w14:paraId="0846BE68" w14:textId="12D881D1" w:rsidR="00E91436" w:rsidRPr="00E915DD" w:rsidRDefault="00E91436" w:rsidP="00E915DD">
            <w:pPr>
              <w:spacing w:after="40"/>
              <w:jc w:val="left"/>
              <w:rPr>
                <w:sz w:val="18"/>
                <w:szCs w:val="18"/>
              </w:rPr>
            </w:pPr>
          </w:p>
        </w:tc>
        <w:tc>
          <w:tcPr>
            <w:tcW w:w="2102" w:type="pct"/>
          </w:tcPr>
          <w:p w14:paraId="63B91622" w14:textId="4DE5C49A" w:rsidR="00E91436" w:rsidRPr="00E915DD" w:rsidRDefault="00E91436" w:rsidP="00E915DD">
            <w:pPr>
              <w:spacing w:after="40"/>
              <w:jc w:val="left"/>
              <w:rPr>
                <w:sz w:val="18"/>
                <w:szCs w:val="18"/>
              </w:rPr>
            </w:pPr>
          </w:p>
        </w:tc>
      </w:tr>
      <w:tr w:rsidR="00823D3C" w:rsidRPr="00300AEB" w14:paraId="53C00459" w14:textId="0E38B337" w:rsidTr="75D6C337">
        <w:tc>
          <w:tcPr>
            <w:tcW w:w="941" w:type="pct"/>
          </w:tcPr>
          <w:p w14:paraId="6323F4A7" w14:textId="77777777" w:rsidR="00300AEB" w:rsidRPr="00E915DD" w:rsidRDefault="00267497" w:rsidP="00E915DD">
            <w:pPr>
              <w:spacing w:after="0"/>
              <w:jc w:val="left"/>
              <w:rPr>
                <w:sz w:val="18"/>
                <w:szCs w:val="18"/>
              </w:rPr>
            </w:pPr>
            <w:r w:rsidRPr="00E915DD">
              <w:rPr>
                <w:b/>
                <w:sz w:val="18"/>
                <w:szCs w:val="18"/>
              </w:rPr>
              <w:t>ESS 7</w:t>
            </w:r>
            <w:r w:rsidR="00F946B6" w:rsidRPr="00E915DD">
              <w:rPr>
                <w:sz w:val="18"/>
                <w:szCs w:val="18"/>
              </w:rPr>
              <w:t xml:space="preserve">: </w:t>
            </w:r>
          </w:p>
          <w:p w14:paraId="71D41096" w14:textId="68947CED" w:rsidR="00E91436" w:rsidRPr="00E915DD" w:rsidRDefault="00F946B6" w:rsidP="00E915DD">
            <w:pPr>
              <w:spacing w:after="40"/>
              <w:jc w:val="left"/>
              <w:rPr>
                <w:sz w:val="18"/>
                <w:szCs w:val="18"/>
              </w:rPr>
            </w:pPr>
            <w:r w:rsidRPr="00E915DD">
              <w:rPr>
                <w:sz w:val="18"/>
                <w:szCs w:val="18"/>
              </w:rPr>
              <w:t>Indigenous Peoples/</w:t>
            </w:r>
            <w:r w:rsidR="00823D3C">
              <w:rPr>
                <w:sz w:val="18"/>
                <w:szCs w:val="18"/>
              </w:rPr>
              <w:t xml:space="preserve"> </w:t>
            </w:r>
            <w:r w:rsidRPr="00E915DD">
              <w:rPr>
                <w:sz w:val="18"/>
                <w:szCs w:val="18"/>
              </w:rPr>
              <w:t>Sub-Saharan African Historically Underserved Traditional Local Communities</w:t>
            </w:r>
          </w:p>
        </w:tc>
        <w:tc>
          <w:tcPr>
            <w:tcW w:w="657" w:type="pct"/>
          </w:tcPr>
          <w:p w14:paraId="6F8D484B" w14:textId="035C71EA" w:rsidR="00E91436" w:rsidRPr="00E915DD" w:rsidRDefault="00F946B6" w:rsidP="00E915DD">
            <w:pPr>
              <w:spacing w:after="40"/>
              <w:jc w:val="left"/>
              <w:rPr>
                <w:sz w:val="18"/>
                <w:szCs w:val="18"/>
              </w:rPr>
            </w:pPr>
            <w:r w:rsidRPr="00E915DD">
              <w:rPr>
                <w:sz w:val="18"/>
                <w:szCs w:val="18"/>
              </w:rPr>
              <w:t xml:space="preserve">Not </w:t>
            </w:r>
            <w:r w:rsidR="003B5630">
              <w:rPr>
                <w:sz w:val="18"/>
                <w:szCs w:val="18"/>
              </w:rPr>
              <w:t>relevant</w:t>
            </w:r>
            <w:r w:rsidR="003B5630" w:rsidRPr="00E915DD">
              <w:rPr>
                <w:sz w:val="18"/>
                <w:szCs w:val="18"/>
              </w:rPr>
              <w:t xml:space="preserve"> </w:t>
            </w:r>
            <w:r w:rsidRPr="00E915DD">
              <w:rPr>
                <w:sz w:val="18"/>
                <w:szCs w:val="18"/>
              </w:rPr>
              <w:t>to the Project</w:t>
            </w:r>
          </w:p>
        </w:tc>
        <w:tc>
          <w:tcPr>
            <w:tcW w:w="1300" w:type="pct"/>
          </w:tcPr>
          <w:p w14:paraId="27ED4014" w14:textId="77777777" w:rsidR="00E91436" w:rsidRPr="00E915DD" w:rsidRDefault="00E91436" w:rsidP="00E915DD">
            <w:pPr>
              <w:spacing w:after="40"/>
              <w:jc w:val="left"/>
              <w:rPr>
                <w:sz w:val="18"/>
                <w:szCs w:val="18"/>
              </w:rPr>
            </w:pPr>
          </w:p>
        </w:tc>
        <w:tc>
          <w:tcPr>
            <w:tcW w:w="2102" w:type="pct"/>
          </w:tcPr>
          <w:p w14:paraId="3040080B" w14:textId="2945079B" w:rsidR="00E91436" w:rsidRPr="00E915DD" w:rsidRDefault="00E91436" w:rsidP="00E915DD">
            <w:pPr>
              <w:spacing w:after="40"/>
              <w:jc w:val="left"/>
              <w:rPr>
                <w:sz w:val="18"/>
                <w:szCs w:val="18"/>
              </w:rPr>
            </w:pPr>
          </w:p>
        </w:tc>
      </w:tr>
      <w:tr w:rsidR="00823D3C" w:rsidRPr="00300AEB" w14:paraId="4F9440D7" w14:textId="33F8A810" w:rsidTr="75D6C337">
        <w:tc>
          <w:tcPr>
            <w:tcW w:w="941" w:type="pct"/>
          </w:tcPr>
          <w:p w14:paraId="625EB45D" w14:textId="77777777" w:rsidR="004F00C8" w:rsidRPr="00E915DD" w:rsidRDefault="00267497" w:rsidP="00E915DD">
            <w:pPr>
              <w:spacing w:after="0"/>
              <w:jc w:val="left"/>
              <w:rPr>
                <w:sz w:val="18"/>
                <w:szCs w:val="18"/>
              </w:rPr>
            </w:pPr>
            <w:r w:rsidRPr="00E915DD">
              <w:rPr>
                <w:b/>
                <w:sz w:val="18"/>
                <w:szCs w:val="18"/>
              </w:rPr>
              <w:t>ESS 8</w:t>
            </w:r>
            <w:r w:rsidR="00F946B6" w:rsidRPr="00E915DD">
              <w:rPr>
                <w:sz w:val="18"/>
                <w:szCs w:val="18"/>
              </w:rPr>
              <w:t>:</w:t>
            </w:r>
          </w:p>
          <w:p w14:paraId="5A259E5C" w14:textId="2CD0243D" w:rsidR="00E91436" w:rsidRPr="00E915DD" w:rsidRDefault="00F946B6" w:rsidP="00E915DD">
            <w:pPr>
              <w:spacing w:after="40"/>
              <w:jc w:val="left"/>
              <w:rPr>
                <w:sz w:val="18"/>
                <w:szCs w:val="18"/>
              </w:rPr>
            </w:pPr>
            <w:r w:rsidRPr="00E915DD">
              <w:rPr>
                <w:sz w:val="18"/>
                <w:szCs w:val="18"/>
              </w:rPr>
              <w:t>Cultural Heritage</w:t>
            </w:r>
          </w:p>
        </w:tc>
        <w:tc>
          <w:tcPr>
            <w:tcW w:w="657" w:type="pct"/>
          </w:tcPr>
          <w:p w14:paraId="703908F5" w14:textId="0C8AD349" w:rsidR="00E91436" w:rsidRPr="00E915DD" w:rsidRDefault="00F946B6" w:rsidP="00E915DD">
            <w:pPr>
              <w:spacing w:after="40"/>
              <w:jc w:val="left"/>
              <w:rPr>
                <w:sz w:val="18"/>
                <w:szCs w:val="18"/>
              </w:rPr>
            </w:pPr>
            <w:r w:rsidRPr="00E915DD">
              <w:rPr>
                <w:sz w:val="18"/>
                <w:szCs w:val="18"/>
              </w:rPr>
              <w:t xml:space="preserve">Not </w:t>
            </w:r>
            <w:r w:rsidR="003B5630">
              <w:rPr>
                <w:sz w:val="18"/>
                <w:szCs w:val="18"/>
              </w:rPr>
              <w:t>relevant</w:t>
            </w:r>
            <w:r w:rsidR="003B5630" w:rsidRPr="00E915DD">
              <w:rPr>
                <w:sz w:val="18"/>
                <w:szCs w:val="18"/>
              </w:rPr>
              <w:t xml:space="preserve"> </w:t>
            </w:r>
            <w:r w:rsidRPr="00E915DD">
              <w:rPr>
                <w:sz w:val="18"/>
                <w:szCs w:val="18"/>
              </w:rPr>
              <w:t>to the Project</w:t>
            </w:r>
          </w:p>
        </w:tc>
        <w:tc>
          <w:tcPr>
            <w:tcW w:w="1300" w:type="pct"/>
          </w:tcPr>
          <w:p w14:paraId="0D56A212" w14:textId="54CC5D08" w:rsidR="00E91436" w:rsidRPr="00E915DD" w:rsidRDefault="00E91436" w:rsidP="00E915DD">
            <w:pPr>
              <w:spacing w:after="40"/>
              <w:jc w:val="left"/>
              <w:rPr>
                <w:sz w:val="18"/>
                <w:szCs w:val="18"/>
              </w:rPr>
            </w:pPr>
          </w:p>
        </w:tc>
        <w:tc>
          <w:tcPr>
            <w:tcW w:w="2102" w:type="pct"/>
          </w:tcPr>
          <w:p w14:paraId="655435F7" w14:textId="5841849F" w:rsidR="00EF30CC" w:rsidRPr="001761A2" w:rsidRDefault="00EF30CC" w:rsidP="00E915DD">
            <w:pPr>
              <w:spacing w:after="40"/>
              <w:jc w:val="left"/>
              <w:rPr>
                <w:sz w:val="18"/>
                <w:szCs w:val="18"/>
              </w:rPr>
            </w:pPr>
          </w:p>
        </w:tc>
      </w:tr>
      <w:tr w:rsidR="00823D3C" w:rsidRPr="00300AEB" w14:paraId="69876F05" w14:textId="01182A03" w:rsidTr="75D6C337">
        <w:tc>
          <w:tcPr>
            <w:tcW w:w="941" w:type="pct"/>
          </w:tcPr>
          <w:p w14:paraId="3828213A" w14:textId="77777777" w:rsidR="00300AEB" w:rsidRPr="00E915DD" w:rsidRDefault="00267497" w:rsidP="00E915DD">
            <w:pPr>
              <w:spacing w:after="0"/>
              <w:jc w:val="left"/>
              <w:rPr>
                <w:sz w:val="18"/>
                <w:szCs w:val="18"/>
              </w:rPr>
            </w:pPr>
            <w:r w:rsidRPr="00E915DD">
              <w:rPr>
                <w:b/>
                <w:sz w:val="18"/>
                <w:szCs w:val="18"/>
              </w:rPr>
              <w:t>ESS 9</w:t>
            </w:r>
            <w:r w:rsidR="00F946B6" w:rsidRPr="00E915DD">
              <w:rPr>
                <w:sz w:val="18"/>
                <w:szCs w:val="18"/>
              </w:rPr>
              <w:t xml:space="preserve">: </w:t>
            </w:r>
          </w:p>
          <w:p w14:paraId="058849B5" w14:textId="3FEB1241" w:rsidR="00E91436" w:rsidRPr="00E915DD" w:rsidRDefault="00F946B6" w:rsidP="00E915DD">
            <w:pPr>
              <w:spacing w:after="40"/>
              <w:jc w:val="left"/>
              <w:rPr>
                <w:sz w:val="18"/>
                <w:szCs w:val="18"/>
              </w:rPr>
            </w:pPr>
            <w:r w:rsidRPr="00E915DD">
              <w:rPr>
                <w:sz w:val="18"/>
                <w:szCs w:val="18"/>
              </w:rPr>
              <w:t>Financial Intermediaries</w:t>
            </w:r>
          </w:p>
        </w:tc>
        <w:tc>
          <w:tcPr>
            <w:tcW w:w="657" w:type="pct"/>
          </w:tcPr>
          <w:p w14:paraId="588050D0" w14:textId="44D8509D" w:rsidR="00E91436" w:rsidRPr="00E915DD" w:rsidRDefault="00F946B6" w:rsidP="00E915DD">
            <w:pPr>
              <w:spacing w:after="40"/>
              <w:jc w:val="left"/>
              <w:rPr>
                <w:sz w:val="18"/>
                <w:szCs w:val="18"/>
              </w:rPr>
            </w:pPr>
            <w:r w:rsidRPr="00E915DD">
              <w:rPr>
                <w:sz w:val="18"/>
                <w:szCs w:val="18"/>
              </w:rPr>
              <w:t xml:space="preserve">Not </w:t>
            </w:r>
            <w:r w:rsidR="003B5630">
              <w:rPr>
                <w:sz w:val="18"/>
                <w:szCs w:val="18"/>
              </w:rPr>
              <w:t>relevant</w:t>
            </w:r>
            <w:r w:rsidR="003B5630" w:rsidRPr="00E915DD">
              <w:rPr>
                <w:sz w:val="18"/>
                <w:szCs w:val="18"/>
              </w:rPr>
              <w:t xml:space="preserve"> </w:t>
            </w:r>
            <w:r w:rsidRPr="00E915DD">
              <w:rPr>
                <w:sz w:val="18"/>
                <w:szCs w:val="18"/>
              </w:rPr>
              <w:t>to the Project</w:t>
            </w:r>
          </w:p>
        </w:tc>
        <w:tc>
          <w:tcPr>
            <w:tcW w:w="1300" w:type="pct"/>
          </w:tcPr>
          <w:p w14:paraId="4DA90DE8" w14:textId="3F19E076" w:rsidR="00E91436" w:rsidRPr="00E915DD" w:rsidRDefault="00E91436" w:rsidP="00E915DD">
            <w:pPr>
              <w:spacing w:after="40"/>
              <w:jc w:val="left"/>
              <w:rPr>
                <w:sz w:val="18"/>
                <w:szCs w:val="18"/>
              </w:rPr>
            </w:pPr>
          </w:p>
        </w:tc>
        <w:tc>
          <w:tcPr>
            <w:tcW w:w="2102" w:type="pct"/>
          </w:tcPr>
          <w:p w14:paraId="171073F5" w14:textId="77777777" w:rsidR="00E91436" w:rsidRPr="00E915DD" w:rsidRDefault="00E91436" w:rsidP="00E915DD">
            <w:pPr>
              <w:spacing w:after="40"/>
              <w:jc w:val="left"/>
              <w:rPr>
                <w:sz w:val="18"/>
                <w:szCs w:val="18"/>
              </w:rPr>
            </w:pPr>
          </w:p>
        </w:tc>
      </w:tr>
      <w:tr w:rsidR="00823D3C" w:rsidRPr="00300AEB" w14:paraId="18AB8E2C" w14:textId="77777777" w:rsidTr="00DD08C1">
        <w:tc>
          <w:tcPr>
            <w:tcW w:w="941" w:type="pct"/>
            <w:vMerge w:val="restart"/>
          </w:tcPr>
          <w:p w14:paraId="17D15669" w14:textId="77777777" w:rsidR="00300AEB" w:rsidRPr="00E915DD" w:rsidRDefault="001D710D" w:rsidP="00E915DD">
            <w:pPr>
              <w:spacing w:after="0"/>
              <w:jc w:val="left"/>
              <w:rPr>
                <w:sz w:val="18"/>
                <w:szCs w:val="18"/>
              </w:rPr>
            </w:pPr>
            <w:r w:rsidRPr="00E915DD">
              <w:rPr>
                <w:b/>
                <w:sz w:val="18"/>
                <w:szCs w:val="18"/>
              </w:rPr>
              <w:t>ESS 10</w:t>
            </w:r>
            <w:r w:rsidRPr="00E915DD">
              <w:rPr>
                <w:sz w:val="18"/>
                <w:szCs w:val="18"/>
              </w:rPr>
              <w:t xml:space="preserve">: </w:t>
            </w:r>
          </w:p>
          <w:p w14:paraId="07DA27A2" w14:textId="7D6182E3" w:rsidR="001D710D" w:rsidRPr="00E915DD" w:rsidRDefault="001D710D" w:rsidP="00E915DD">
            <w:pPr>
              <w:jc w:val="left"/>
              <w:rPr>
                <w:sz w:val="18"/>
                <w:szCs w:val="18"/>
              </w:rPr>
            </w:pPr>
            <w:r w:rsidRPr="00E915DD">
              <w:rPr>
                <w:sz w:val="18"/>
                <w:szCs w:val="18"/>
              </w:rPr>
              <w:t>Stakeholder Engagement and Information Disclosure</w:t>
            </w:r>
          </w:p>
        </w:tc>
        <w:tc>
          <w:tcPr>
            <w:tcW w:w="657" w:type="pct"/>
            <w:vMerge w:val="restart"/>
          </w:tcPr>
          <w:p w14:paraId="572F2E2B" w14:textId="3999809C" w:rsidR="001D710D" w:rsidRPr="00E915DD" w:rsidRDefault="003B5630" w:rsidP="00E915DD">
            <w:pPr>
              <w:jc w:val="left"/>
              <w:rPr>
                <w:sz w:val="18"/>
                <w:szCs w:val="18"/>
              </w:rPr>
            </w:pPr>
            <w:r>
              <w:rPr>
                <w:sz w:val="18"/>
                <w:szCs w:val="18"/>
              </w:rPr>
              <w:t>Relevant</w:t>
            </w:r>
            <w:r w:rsidRPr="00E915DD">
              <w:rPr>
                <w:sz w:val="18"/>
                <w:szCs w:val="18"/>
              </w:rPr>
              <w:t xml:space="preserve"> </w:t>
            </w:r>
            <w:r w:rsidR="001D710D" w:rsidRPr="00E915DD">
              <w:rPr>
                <w:sz w:val="18"/>
                <w:szCs w:val="18"/>
              </w:rPr>
              <w:t>to the Project</w:t>
            </w:r>
          </w:p>
        </w:tc>
        <w:tc>
          <w:tcPr>
            <w:tcW w:w="1300" w:type="pct"/>
          </w:tcPr>
          <w:p w14:paraId="784037A8" w14:textId="7E881A9F" w:rsidR="001D710D" w:rsidRDefault="001D710D" w:rsidP="00E915DD">
            <w:pPr>
              <w:spacing w:after="0"/>
              <w:jc w:val="left"/>
              <w:rPr>
                <w:sz w:val="18"/>
                <w:szCs w:val="18"/>
              </w:rPr>
            </w:pPr>
            <w:r w:rsidRPr="00E915DD">
              <w:rPr>
                <w:sz w:val="18"/>
                <w:szCs w:val="18"/>
              </w:rPr>
              <w:t xml:space="preserve">The </w:t>
            </w:r>
            <w:r w:rsidR="00B723A2">
              <w:rPr>
                <w:sz w:val="18"/>
                <w:szCs w:val="18"/>
              </w:rPr>
              <w:t>Grantee</w:t>
            </w:r>
            <w:r w:rsidRPr="00E915DD">
              <w:rPr>
                <w:sz w:val="18"/>
                <w:szCs w:val="18"/>
              </w:rPr>
              <w:t xml:space="preserve"> will identify the different stakeholders of the project, both project-affected parties and other interested parties. </w:t>
            </w:r>
          </w:p>
          <w:p w14:paraId="46724BE2" w14:textId="77777777" w:rsidR="00B50A58" w:rsidRPr="00E915DD" w:rsidRDefault="00B50A58" w:rsidP="00E915DD">
            <w:pPr>
              <w:spacing w:after="0"/>
              <w:jc w:val="left"/>
              <w:rPr>
                <w:sz w:val="18"/>
                <w:szCs w:val="18"/>
              </w:rPr>
            </w:pPr>
          </w:p>
          <w:p w14:paraId="4C417264" w14:textId="1AC3A5FE" w:rsidR="00BB3618" w:rsidRDefault="001D710D" w:rsidP="00E915DD">
            <w:pPr>
              <w:spacing w:after="40"/>
              <w:jc w:val="left"/>
              <w:rPr>
                <w:sz w:val="18"/>
                <w:szCs w:val="18"/>
              </w:rPr>
            </w:pPr>
            <w:r w:rsidRPr="00E915DD">
              <w:rPr>
                <w:noProof/>
                <w:sz w:val="18"/>
                <w:szCs w:val="18"/>
              </w:rPr>
              <w:t xml:space="preserve">The </w:t>
            </w:r>
            <w:r w:rsidR="00B723A2">
              <w:rPr>
                <w:noProof/>
                <w:sz w:val="18"/>
                <w:szCs w:val="18"/>
              </w:rPr>
              <w:t>Grantee</w:t>
            </w:r>
            <w:r w:rsidRPr="00E915DD">
              <w:rPr>
                <w:noProof/>
                <w:sz w:val="18"/>
                <w:szCs w:val="18"/>
              </w:rPr>
              <w:t xml:space="preserve"> </w:t>
            </w:r>
            <w:r w:rsidR="00437AD8">
              <w:rPr>
                <w:noProof/>
                <w:sz w:val="18"/>
                <w:szCs w:val="18"/>
              </w:rPr>
              <w:t>has</w:t>
            </w:r>
            <w:r w:rsidR="00437AD8" w:rsidRPr="00E915DD">
              <w:rPr>
                <w:noProof/>
                <w:sz w:val="18"/>
                <w:szCs w:val="18"/>
              </w:rPr>
              <w:t xml:space="preserve"> </w:t>
            </w:r>
            <w:r w:rsidRPr="00E915DD">
              <w:rPr>
                <w:noProof/>
                <w:sz w:val="18"/>
                <w:szCs w:val="18"/>
              </w:rPr>
              <w:t>develop</w:t>
            </w:r>
            <w:r w:rsidR="00437AD8">
              <w:rPr>
                <w:noProof/>
                <w:sz w:val="18"/>
                <w:szCs w:val="18"/>
              </w:rPr>
              <w:t>ed</w:t>
            </w:r>
            <w:r w:rsidRPr="00E915DD">
              <w:rPr>
                <w:noProof/>
                <w:sz w:val="18"/>
                <w:szCs w:val="18"/>
              </w:rPr>
              <w:t>a Stakeholder Engagement Plan (SEP</w:t>
            </w:r>
            <w:r w:rsidRPr="00E915DD">
              <w:rPr>
                <w:sz w:val="18"/>
                <w:szCs w:val="18"/>
              </w:rPr>
              <w:t>)</w:t>
            </w:r>
            <w:r w:rsidR="00437AD8">
              <w:rPr>
                <w:sz w:val="18"/>
                <w:szCs w:val="18"/>
              </w:rPr>
              <w:t xml:space="preserve"> </w:t>
            </w:r>
            <w:r w:rsidR="00BB3618">
              <w:rPr>
                <w:sz w:val="18"/>
                <w:szCs w:val="18"/>
              </w:rPr>
              <w:t>and will seek the views of stakeholders on the SEP</w:t>
            </w:r>
            <w:r w:rsidRPr="00E915DD">
              <w:rPr>
                <w:sz w:val="18"/>
                <w:szCs w:val="18"/>
              </w:rPr>
              <w:t xml:space="preserve"> </w:t>
            </w:r>
            <w:r w:rsidR="00241ACC">
              <w:rPr>
                <w:sz w:val="18"/>
                <w:szCs w:val="18"/>
              </w:rPr>
              <w:t xml:space="preserve"> </w:t>
            </w:r>
          </w:p>
          <w:p w14:paraId="480B09ED" w14:textId="163BECF1" w:rsidR="001D710D" w:rsidRPr="00E915DD" w:rsidRDefault="001D710D" w:rsidP="00E915DD">
            <w:pPr>
              <w:spacing w:after="40"/>
              <w:jc w:val="left"/>
              <w:rPr>
                <w:sz w:val="18"/>
                <w:szCs w:val="18"/>
              </w:rPr>
            </w:pPr>
            <w:r w:rsidRPr="00E915DD">
              <w:rPr>
                <w:sz w:val="18"/>
                <w:szCs w:val="18"/>
              </w:rPr>
              <w:t>The plan will be disclosed</w:t>
            </w:r>
            <w:r w:rsidR="000A0259">
              <w:rPr>
                <w:sz w:val="18"/>
                <w:szCs w:val="18"/>
              </w:rPr>
              <w:t xml:space="preserve"> prior to project appraisal</w:t>
            </w:r>
            <w:r w:rsidR="000A0259" w:rsidRPr="00E915DD">
              <w:rPr>
                <w:sz w:val="18"/>
                <w:szCs w:val="18"/>
              </w:rPr>
              <w:t xml:space="preserve"> </w:t>
            </w:r>
            <w:r w:rsidR="008F0CC0">
              <w:rPr>
                <w:sz w:val="18"/>
                <w:szCs w:val="18"/>
              </w:rPr>
              <w:t>and consulted</w:t>
            </w:r>
            <w:r w:rsidR="00BB3618">
              <w:rPr>
                <w:sz w:val="18"/>
                <w:szCs w:val="18"/>
              </w:rPr>
              <w:t xml:space="preserve"> on. </w:t>
            </w:r>
          </w:p>
        </w:tc>
        <w:tc>
          <w:tcPr>
            <w:tcW w:w="2102" w:type="pct"/>
          </w:tcPr>
          <w:p w14:paraId="7F2BE956" w14:textId="25AB22E9" w:rsidR="001D710D" w:rsidRDefault="001D1BB1" w:rsidP="00E915DD">
            <w:pPr>
              <w:spacing w:after="20"/>
              <w:jc w:val="left"/>
              <w:rPr>
                <w:sz w:val="18"/>
                <w:szCs w:val="18"/>
              </w:rPr>
            </w:pPr>
            <w:r>
              <w:rPr>
                <w:sz w:val="18"/>
                <w:szCs w:val="18"/>
              </w:rPr>
              <w:t xml:space="preserve">The </w:t>
            </w:r>
            <w:r w:rsidR="00871312">
              <w:rPr>
                <w:sz w:val="18"/>
                <w:szCs w:val="18"/>
              </w:rPr>
              <w:t>SEP</w:t>
            </w:r>
            <w:r w:rsidR="00871312" w:rsidRPr="00E915DD">
              <w:rPr>
                <w:sz w:val="18"/>
                <w:szCs w:val="18"/>
              </w:rPr>
              <w:t xml:space="preserve"> </w:t>
            </w:r>
            <w:r w:rsidR="001D710D" w:rsidRPr="00E915DD">
              <w:rPr>
                <w:sz w:val="18"/>
                <w:szCs w:val="18"/>
              </w:rPr>
              <w:t xml:space="preserve">describes the different stakeholders of the </w:t>
            </w:r>
            <w:r w:rsidR="00871312">
              <w:rPr>
                <w:sz w:val="18"/>
                <w:szCs w:val="18"/>
              </w:rPr>
              <w:t>p</w:t>
            </w:r>
            <w:r w:rsidR="001D710D" w:rsidRPr="00E915DD">
              <w:rPr>
                <w:sz w:val="18"/>
                <w:szCs w:val="18"/>
              </w:rPr>
              <w:t>roject</w:t>
            </w:r>
            <w:r w:rsidR="008F305E">
              <w:rPr>
                <w:sz w:val="18"/>
                <w:szCs w:val="18"/>
              </w:rPr>
              <w:t xml:space="preserve"> and how they will be engaged through the project</w:t>
            </w:r>
          </w:p>
          <w:p w14:paraId="32DA290F" w14:textId="7665E9C1" w:rsidR="00817792" w:rsidRDefault="00817792" w:rsidP="00E915DD">
            <w:pPr>
              <w:spacing w:after="20"/>
              <w:jc w:val="left"/>
              <w:rPr>
                <w:sz w:val="18"/>
                <w:szCs w:val="18"/>
              </w:rPr>
            </w:pPr>
          </w:p>
          <w:p w14:paraId="3EC591FE" w14:textId="3C7E80EF" w:rsidR="00817792" w:rsidRDefault="00817792" w:rsidP="00E915DD">
            <w:pPr>
              <w:spacing w:after="20"/>
              <w:jc w:val="left"/>
              <w:rPr>
                <w:sz w:val="18"/>
                <w:szCs w:val="18"/>
              </w:rPr>
            </w:pPr>
          </w:p>
          <w:p w14:paraId="5C252B7C" w14:textId="4F5DBA4C" w:rsidR="00817792" w:rsidRPr="00E915DD" w:rsidRDefault="00817792" w:rsidP="00E915DD">
            <w:pPr>
              <w:spacing w:after="20"/>
              <w:jc w:val="left"/>
              <w:rPr>
                <w:sz w:val="18"/>
                <w:szCs w:val="18"/>
              </w:rPr>
            </w:pPr>
            <w:r>
              <w:rPr>
                <w:sz w:val="18"/>
                <w:szCs w:val="18"/>
              </w:rPr>
              <w:t xml:space="preserve">The SEP will be disclosed on the </w:t>
            </w:r>
            <w:r w:rsidR="007E13CF">
              <w:rPr>
                <w:sz w:val="18"/>
                <w:szCs w:val="18"/>
              </w:rPr>
              <w:t>F</w:t>
            </w:r>
            <w:r w:rsidR="00A04F6D">
              <w:rPr>
                <w:sz w:val="18"/>
                <w:szCs w:val="18"/>
              </w:rPr>
              <w:t xml:space="preserve">acebook page of the </w:t>
            </w:r>
            <w:r w:rsidR="00AC0645">
              <w:rPr>
                <w:sz w:val="18"/>
                <w:szCs w:val="18"/>
              </w:rPr>
              <w:t>Red Cross in Sint Maarten</w:t>
            </w:r>
            <w:r w:rsidR="003B5247">
              <w:rPr>
                <w:sz w:val="18"/>
                <w:szCs w:val="18"/>
              </w:rPr>
              <w:t xml:space="preserve">. </w:t>
            </w:r>
          </w:p>
          <w:p w14:paraId="74C69949" w14:textId="77777777" w:rsidR="0079251C" w:rsidRDefault="0079251C" w:rsidP="00E915DD">
            <w:pPr>
              <w:spacing w:after="40"/>
              <w:jc w:val="left"/>
              <w:rPr>
                <w:noProof/>
                <w:sz w:val="18"/>
                <w:szCs w:val="18"/>
              </w:rPr>
            </w:pPr>
          </w:p>
          <w:p w14:paraId="6A88AEEC" w14:textId="1721C9DE" w:rsidR="001D710D" w:rsidRPr="00E915DD" w:rsidRDefault="001D710D" w:rsidP="00E915DD">
            <w:pPr>
              <w:spacing w:after="40"/>
              <w:jc w:val="left"/>
              <w:rPr>
                <w:sz w:val="18"/>
                <w:szCs w:val="18"/>
              </w:rPr>
            </w:pPr>
          </w:p>
        </w:tc>
      </w:tr>
      <w:tr w:rsidR="00823D3C" w:rsidRPr="00300AEB" w14:paraId="41C7084E" w14:textId="77777777" w:rsidTr="00DD08C1">
        <w:tc>
          <w:tcPr>
            <w:tcW w:w="941" w:type="pct"/>
            <w:vMerge/>
          </w:tcPr>
          <w:p w14:paraId="2587CC82" w14:textId="456A11A1" w:rsidR="001D710D" w:rsidRPr="00E915DD" w:rsidRDefault="001D710D" w:rsidP="00E915DD">
            <w:pPr>
              <w:jc w:val="left"/>
              <w:rPr>
                <w:sz w:val="18"/>
                <w:szCs w:val="18"/>
              </w:rPr>
            </w:pPr>
          </w:p>
        </w:tc>
        <w:tc>
          <w:tcPr>
            <w:tcW w:w="657" w:type="pct"/>
            <w:vMerge/>
          </w:tcPr>
          <w:p w14:paraId="65BD6AEB" w14:textId="1A1CB256" w:rsidR="001D710D" w:rsidRPr="00E915DD" w:rsidRDefault="001D710D" w:rsidP="00E915DD">
            <w:pPr>
              <w:jc w:val="left"/>
              <w:rPr>
                <w:sz w:val="18"/>
                <w:szCs w:val="18"/>
              </w:rPr>
            </w:pPr>
          </w:p>
        </w:tc>
        <w:tc>
          <w:tcPr>
            <w:tcW w:w="1300" w:type="pct"/>
          </w:tcPr>
          <w:p w14:paraId="402DD5FD" w14:textId="064A0884" w:rsidR="001D710D" w:rsidRDefault="00D300C5" w:rsidP="00E915DD">
            <w:pPr>
              <w:spacing w:after="40"/>
              <w:jc w:val="left"/>
              <w:rPr>
                <w:sz w:val="18"/>
                <w:szCs w:val="18"/>
              </w:rPr>
            </w:pPr>
            <w:r>
              <w:rPr>
                <w:noProof/>
                <w:sz w:val="18"/>
                <w:szCs w:val="18"/>
              </w:rPr>
              <w:t xml:space="preserve">Prior to project appraisal the </w:t>
            </w:r>
            <w:r w:rsidR="00B723A2">
              <w:rPr>
                <w:noProof/>
                <w:sz w:val="18"/>
                <w:szCs w:val="18"/>
              </w:rPr>
              <w:t>Grantee</w:t>
            </w:r>
            <w:r w:rsidR="001D710D" w:rsidRPr="00E915DD">
              <w:rPr>
                <w:noProof/>
                <w:sz w:val="18"/>
                <w:szCs w:val="18"/>
              </w:rPr>
              <w:t xml:space="preserve"> will disclose project information to allow stakeholders to understand the risks and impacts of the project.</w:t>
            </w:r>
            <w:r w:rsidR="001D710D" w:rsidRPr="00E915DD">
              <w:rPr>
                <w:sz w:val="18"/>
                <w:szCs w:val="18"/>
              </w:rPr>
              <w:t xml:space="preserve"> </w:t>
            </w:r>
          </w:p>
          <w:p w14:paraId="2B50C558" w14:textId="77777777" w:rsidR="006A4A19" w:rsidRDefault="006A4A19" w:rsidP="00E915DD">
            <w:pPr>
              <w:spacing w:after="40"/>
              <w:jc w:val="left"/>
              <w:rPr>
                <w:sz w:val="18"/>
                <w:szCs w:val="18"/>
              </w:rPr>
            </w:pPr>
          </w:p>
          <w:p w14:paraId="2EBBB574" w14:textId="39772846" w:rsidR="006A4A19" w:rsidRPr="00E915DD" w:rsidRDefault="006A4A19" w:rsidP="00E915DD">
            <w:pPr>
              <w:spacing w:after="40"/>
              <w:jc w:val="left"/>
              <w:rPr>
                <w:sz w:val="18"/>
                <w:szCs w:val="18"/>
              </w:rPr>
            </w:pPr>
          </w:p>
        </w:tc>
        <w:tc>
          <w:tcPr>
            <w:tcW w:w="2102" w:type="pct"/>
          </w:tcPr>
          <w:p w14:paraId="722CF52F" w14:textId="25EB220D" w:rsidR="0032663A" w:rsidRPr="00E915DD" w:rsidRDefault="001D710D" w:rsidP="00E915DD">
            <w:pPr>
              <w:spacing w:after="40"/>
              <w:jc w:val="left"/>
              <w:rPr>
                <w:sz w:val="18"/>
                <w:szCs w:val="18"/>
              </w:rPr>
            </w:pPr>
            <w:r w:rsidRPr="00E915DD">
              <w:rPr>
                <w:sz w:val="18"/>
                <w:szCs w:val="18"/>
              </w:rPr>
              <w:t xml:space="preserve">This </w:t>
            </w:r>
            <w:r w:rsidR="00211460">
              <w:rPr>
                <w:sz w:val="18"/>
                <w:szCs w:val="18"/>
              </w:rPr>
              <w:t>ESMF</w:t>
            </w:r>
            <w:r w:rsidRPr="00E915DD">
              <w:rPr>
                <w:sz w:val="18"/>
                <w:szCs w:val="18"/>
              </w:rPr>
              <w:t xml:space="preserve"> will </w:t>
            </w:r>
            <w:r w:rsidRPr="00E915DD">
              <w:rPr>
                <w:noProof/>
                <w:sz w:val="18"/>
                <w:szCs w:val="18"/>
              </w:rPr>
              <w:t>be disclosed</w:t>
            </w:r>
            <w:r w:rsidRPr="00E915DD">
              <w:rPr>
                <w:sz w:val="18"/>
                <w:szCs w:val="18"/>
              </w:rPr>
              <w:t xml:space="preserve"> on the </w:t>
            </w:r>
            <w:r w:rsidR="00A9086E">
              <w:rPr>
                <w:sz w:val="18"/>
                <w:szCs w:val="18"/>
              </w:rPr>
              <w:t xml:space="preserve">Red Cross Sint Maarten Facebook page </w:t>
            </w:r>
            <w:r w:rsidRPr="00E915DD">
              <w:rPr>
                <w:noProof/>
                <w:sz w:val="18"/>
                <w:szCs w:val="18"/>
              </w:rPr>
              <w:t>and</w:t>
            </w:r>
            <w:r w:rsidRPr="00E915DD">
              <w:rPr>
                <w:sz w:val="18"/>
                <w:szCs w:val="18"/>
              </w:rPr>
              <w:t xml:space="preserve"> its availability will </w:t>
            </w:r>
            <w:r w:rsidRPr="00E915DD">
              <w:rPr>
                <w:noProof/>
                <w:sz w:val="18"/>
                <w:szCs w:val="18"/>
              </w:rPr>
              <w:t>be communicated</w:t>
            </w:r>
            <w:r w:rsidRPr="00E915DD">
              <w:rPr>
                <w:sz w:val="18"/>
                <w:szCs w:val="18"/>
              </w:rPr>
              <w:t xml:space="preserve"> through</w:t>
            </w:r>
            <w:r w:rsidR="005D4918" w:rsidRPr="00E915DD">
              <w:rPr>
                <w:sz w:val="18"/>
                <w:szCs w:val="18"/>
              </w:rPr>
              <w:t xml:space="preserve"> notifications </w:t>
            </w:r>
            <w:r w:rsidR="00A9086E">
              <w:rPr>
                <w:sz w:val="18"/>
                <w:szCs w:val="18"/>
              </w:rPr>
              <w:t>in</w:t>
            </w:r>
            <w:r w:rsidR="005D4918" w:rsidRPr="00E915DD">
              <w:rPr>
                <w:sz w:val="18"/>
                <w:szCs w:val="18"/>
              </w:rPr>
              <w:t xml:space="preserve"> </w:t>
            </w:r>
            <w:r w:rsidR="00A9086E">
              <w:rPr>
                <w:sz w:val="18"/>
                <w:szCs w:val="18"/>
              </w:rPr>
              <w:t>the Daily Herald</w:t>
            </w:r>
            <w:r w:rsidRPr="00E915DD">
              <w:rPr>
                <w:sz w:val="18"/>
                <w:szCs w:val="18"/>
              </w:rPr>
              <w:t xml:space="preserve">. </w:t>
            </w:r>
          </w:p>
        </w:tc>
      </w:tr>
      <w:tr w:rsidR="004902DC" w:rsidRPr="00300AEB" w14:paraId="6EA6E0F4" w14:textId="77777777" w:rsidTr="00DD08C1">
        <w:tc>
          <w:tcPr>
            <w:tcW w:w="941" w:type="pct"/>
            <w:vMerge/>
          </w:tcPr>
          <w:p w14:paraId="6497A91B" w14:textId="77777777" w:rsidR="004902DC" w:rsidRPr="00E915DD" w:rsidRDefault="004902DC" w:rsidP="00E915DD">
            <w:pPr>
              <w:jc w:val="left"/>
              <w:rPr>
                <w:sz w:val="18"/>
                <w:szCs w:val="18"/>
              </w:rPr>
            </w:pPr>
          </w:p>
        </w:tc>
        <w:tc>
          <w:tcPr>
            <w:tcW w:w="657" w:type="pct"/>
            <w:vMerge/>
          </w:tcPr>
          <w:p w14:paraId="293F567D" w14:textId="77777777" w:rsidR="004902DC" w:rsidRPr="00E915DD" w:rsidRDefault="004902DC" w:rsidP="00E915DD">
            <w:pPr>
              <w:jc w:val="left"/>
              <w:rPr>
                <w:sz w:val="18"/>
                <w:szCs w:val="18"/>
              </w:rPr>
            </w:pPr>
          </w:p>
        </w:tc>
        <w:tc>
          <w:tcPr>
            <w:tcW w:w="1300" w:type="pct"/>
          </w:tcPr>
          <w:p w14:paraId="7DE5BF8A" w14:textId="2BCF6151" w:rsidR="004902DC" w:rsidRPr="00E915DD" w:rsidRDefault="004902DC" w:rsidP="001D22A7">
            <w:pPr>
              <w:spacing w:after="40"/>
              <w:jc w:val="left"/>
              <w:rPr>
                <w:noProof/>
                <w:sz w:val="18"/>
                <w:szCs w:val="18"/>
              </w:rPr>
            </w:pPr>
            <w:r w:rsidRPr="004902DC">
              <w:rPr>
                <w:noProof/>
                <w:sz w:val="18"/>
                <w:szCs w:val="18"/>
                <w:lang w:val="en-US"/>
              </w:rPr>
              <w:t>The Borrower will maintain, and disclose as part</w:t>
            </w:r>
            <w:r w:rsidR="001D22A7">
              <w:rPr>
                <w:noProof/>
                <w:sz w:val="18"/>
                <w:szCs w:val="18"/>
                <w:lang w:val="en-US"/>
              </w:rPr>
              <w:t xml:space="preserve"> </w:t>
            </w:r>
            <w:r w:rsidRPr="004902DC">
              <w:rPr>
                <w:noProof/>
                <w:sz w:val="18"/>
                <w:szCs w:val="18"/>
                <w:lang w:val="en-US"/>
              </w:rPr>
              <w:t>of the environmental and social assessment, a documented</w:t>
            </w:r>
            <w:r w:rsidR="001D22A7">
              <w:rPr>
                <w:noProof/>
                <w:sz w:val="18"/>
                <w:szCs w:val="18"/>
                <w:lang w:val="en-US"/>
              </w:rPr>
              <w:t xml:space="preserve"> </w:t>
            </w:r>
            <w:r w:rsidRPr="004902DC">
              <w:rPr>
                <w:noProof/>
                <w:sz w:val="18"/>
                <w:szCs w:val="18"/>
                <w:lang w:val="en-US"/>
              </w:rPr>
              <w:t>record of stakeholder engagement, including</w:t>
            </w:r>
            <w:r w:rsidR="001D22A7">
              <w:rPr>
                <w:noProof/>
                <w:sz w:val="18"/>
                <w:szCs w:val="18"/>
                <w:lang w:val="en-US"/>
              </w:rPr>
              <w:t xml:space="preserve"> </w:t>
            </w:r>
            <w:r w:rsidRPr="004902DC">
              <w:rPr>
                <w:noProof/>
                <w:sz w:val="18"/>
                <w:szCs w:val="18"/>
                <w:lang w:val="en-US"/>
              </w:rPr>
              <w:t>a description of the stakeholders consulted, a</w:t>
            </w:r>
            <w:r w:rsidR="001D22A7">
              <w:rPr>
                <w:noProof/>
                <w:sz w:val="18"/>
                <w:szCs w:val="18"/>
                <w:lang w:val="en-US"/>
              </w:rPr>
              <w:t xml:space="preserve"> </w:t>
            </w:r>
            <w:r w:rsidRPr="004902DC">
              <w:rPr>
                <w:noProof/>
                <w:sz w:val="18"/>
                <w:szCs w:val="18"/>
                <w:lang w:val="en-US"/>
              </w:rPr>
              <w:t xml:space="preserve">summary of the feedback received and a brief </w:t>
            </w:r>
            <w:r w:rsidRPr="004902DC">
              <w:rPr>
                <w:noProof/>
                <w:sz w:val="18"/>
                <w:szCs w:val="18"/>
                <w:lang w:val="en-US"/>
              </w:rPr>
              <w:lastRenderedPageBreak/>
              <w:t>explanation</w:t>
            </w:r>
            <w:r w:rsidR="001D22A7">
              <w:rPr>
                <w:noProof/>
                <w:sz w:val="18"/>
                <w:szCs w:val="18"/>
                <w:lang w:val="en-US"/>
              </w:rPr>
              <w:t xml:space="preserve"> </w:t>
            </w:r>
            <w:r w:rsidRPr="004902DC">
              <w:rPr>
                <w:noProof/>
                <w:sz w:val="18"/>
                <w:szCs w:val="18"/>
                <w:lang w:val="en-US"/>
              </w:rPr>
              <w:t>of how the feedback was taken into account,</w:t>
            </w:r>
            <w:r w:rsidR="001D22A7">
              <w:rPr>
                <w:noProof/>
                <w:sz w:val="18"/>
                <w:szCs w:val="18"/>
                <w:lang w:val="en-US"/>
              </w:rPr>
              <w:t xml:space="preserve"> </w:t>
            </w:r>
            <w:r w:rsidRPr="004902DC">
              <w:rPr>
                <w:noProof/>
                <w:sz w:val="18"/>
                <w:szCs w:val="18"/>
                <w:lang w:val="en-US"/>
              </w:rPr>
              <w:t>or the reasons why it was not.</w:t>
            </w:r>
          </w:p>
        </w:tc>
        <w:tc>
          <w:tcPr>
            <w:tcW w:w="2102" w:type="pct"/>
          </w:tcPr>
          <w:p w14:paraId="71F211EF" w14:textId="5924C725" w:rsidR="004902DC" w:rsidRPr="00E915DD" w:rsidDel="00E35B55" w:rsidRDefault="005E29D3" w:rsidP="00E915DD">
            <w:pPr>
              <w:spacing w:after="40"/>
              <w:jc w:val="left"/>
              <w:rPr>
                <w:sz w:val="18"/>
                <w:szCs w:val="18"/>
              </w:rPr>
            </w:pPr>
            <w:r>
              <w:rPr>
                <w:sz w:val="18"/>
                <w:szCs w:val="18"/>
              </w:rPr>
              <w:lastRenderedPageBreak/>
              <w:t>Stak</w:t>
            </w:r>
            <w:r w:rsidR="009C0C83">
              <w:rPr>
                <w:sz w:val="18"/>
                <w:szCs w:val="18"/>
              </w:rPr>
              <w:t>e</w:t>
            </w:r>
            <w:r>
              <w:rPr>
                <w:sz w:val="18"/>
                <w:szCs w:val="18"/>
              </w:rPr>
              <w:t xml:space="preserve">holder feedback </w:t>
            </w:r>
            <w:r w:rsidR="0EF0E41F">
              <w:rPr>
                <w:sz w:val="18"/>
                <w:szCs w:val="18"/>
              </w:rPr>
              <w:t>has been</w:t>
            </w:r>
            <w:r>
              <w:rPr>
                <w:sz w:val="18"/>
                <w:szCs w:val="18"/>
              </w:rPr>
              <w:t xml:space="preserve"> sought </w:t>
            </w:r>
            <w:r w:rsidR="50937AD2">
              <w:rPr>
                <w:sz w:val="18"/>
                <w:szCs w:val="18"/>
              </w:rPr>
              <w:t>and comme</w:t>
            </w:r>
            <w:r w:rsidR="3A69FA6D">
              <w:rPr>
                <w:sz w:val="18"/>
                <w:szCs w:val="18"/>
              </w:rPr>
              <w:t xml:space="preserve">nts received have been </w:t>
            </w:r>
            <w:r w:rsidR="001A0446">
              <w:rPr>
                <w:sz w:val="18"/>
                <w:szCs w:val="18"/>
              </w:rPr>
              <w:t>included in t</w:t>
            </w:r>
            <w:r w:rsidR="02FA43AA">
              <w:rPr>
                <w:sz w:val="18"/>
                <w:szCs w:val="18"/>
              </w:rPr>
              <w:t>hi</w:t>
            </w:r>
            <w:r w:rsidR="32C7910B">
              <w:rPr>
                <w:sz w:val="18"/>
                <w:szCs w:val="18"/>
              </w:rPr>
              <w:t xml:space="preserve">s </w:t>
            </w:r>
            <w:r w:rsidR="001A0446">
              <w:rPr>
                <w:sz w:val="18"/>
                <w:szCs w:val="18"/>
              </w:rPr>
              <w:t xml:space="preserve">ESMF. </w:t>
            </w:r>
            <w:r w:rsidR="5B035F07">
              <w:rPr>
                <w:sz w:val="18"/>
                <w:szCs w:val="18"/>
              </w:rPr>
              <w:t>Additional consultations will be carri</w:t>
            </w:r>
            <w:r w:rsidR="5A347A3A">
              <w:rPr>
                <w:sz w:val="18"/>
                <w:szCs w:val="18"/>
              </w:rPr>
              <w:t>ed once the ex</w:t>
            </w:r>
            <w:r w:rsidR="16ADBFDA">
              <w:rPr>
                <w:sz w:val="18"/>
                <w:szCs w:val="18"/>
              </w:rPr>
              <w:t xml:space="preserve">act location of the home </w:t>
            </w:r>
            <w:r w:rsidR="554B2589">
              <w:rPr>
                <w:sz w:val="18"/>
                <w:szCs w:val="18"/>
              </w:rPr>
              <w:t>roofs to be re</w:t>
            </w:r>
            <w:r w:rsidR="4E67D17B">
              <w:rPr>
                <w:sz w:val="18"/>
                <w:szCs w:val="18"/>
              </w:rPr>
              <w:t xml:space="preserve">paired are defined.  </w:t>
            </w:r>
            <w:r w:rsidR="4573A37B">
              <w:rPr>
                <w:sz w:val="18"/>
                <w:szCs w:val="18"/>
              </w:rPr>
              <w:t>As su</w:t>
            </w:r>
            <w:r w:rsidR="59BD79CE">
              <w:rPr>
                <w:sz w:val="18"/>
                <w:szCs w:val="18"/>
              </w:rPr>
              <w:t>ch, an u</w:t>
            </w:r>
            <w:r w:rsidR="2360DF72">
              <w:rPr>
                <w:sz w:val="18"/>
                <w:szCs w:val="18"/>
              </w:rPr>
              <w:t xml:space="preserve">pdated ESMF will be </w:t>
            </w:r>
            <w:r w:rsidR="616D3F3D">
              <w:rPr>
                <w:sz w:val="18"/>
                <w:szCs w:val="18"/>
              </w:rPr>
              <w:t>released during proj</w:t>
            </w:r>
            <w:r w:rsidR="616D3F3D" w:rsidRPr="001D22A7">
              <w:rPr>
                <w:sz w:val="18"/>
                <w:szCs w:val="18"/>
              </w:rPr>
              <w:t>ect i</w:t>
            </w:r>
            <w:r w:rsidR="2DEF8EBF" w:rsidRPr="001D22A7">
              <w:rPr>
                <w:sz w:val="18"/>
                <w:szCs w:val="18"/>
              </w:rPr>
              <w:t>mplementation</w:t>
            </w:r>
            <w:r w:rsidR="6B107A17" w:rsidRPr="001D22A7">
              <w:rPr>
                <w:sz w:val="18"/>
                <w:szCs w:val="18"/>
              </w:rPr>
              <w:t>.</w:t>
            </w:r>
          </w:p>
        </w:tc>
      </w:tr>
      <w:tr w:rsidR="00823D3C" w:rsidRPr="00300AEB" w14:paraId="57D4881A" w14:textId="77777777" w:rsidTr="00DD08C1">
        <w:tc>
          <w:tcPr>
            <w:tcW w:w="941" w:type="pct"/>
            <w:vMerge/>
          </w:tcPr>
          <w:p w14:paraId="1E053485" w14:textId="1F84788F" w:rsidR="001D710D" w:rsidRPr="00E915DD" w:rsidRDefault="001D710D" w:rsidP="00E915DD">
            <w:pPr>
              <w:jc w:val="left"/>
              <w:rPr>
                <w:sz w:val="18"/>
                <w:szCs w:val="18"/>
              </w:rPr>
            </w:pPr>
          </w:p>
        </w:tc>
        <w:tc>
          <w:tcPr>
            <w:tcW w:w="657" w:type="pct"/>
            <w:vMerge/>
          </w:tcPr>
          <w:p w14:paraId="48BC9467" w14:textId="53D7A867" w:rsidR="001D710D" w:rsidRPr="00E915DD" w:rsidRDefault="001D710D" w:rsidP="00E915DD">
            <w:pPr>
              <w:jc w:val="left"/>
              <w:rPr>
                <w:sz w:val="18"/>
                <w:szCs w:val="18"/>
              </w:rPr>
            </w:pPr>
          </w:p>
        </w:tc>
        <w:tc>
          <w:tcPr>
            <w:tcW w:w="1300" w:type="pct"/>
          </w:tcPr>
          <w:p w14:paraId="103AA84C" w14:textId="77777777" w:rsidR="00D1240B" w:rsidRDefault="001D710D" w:rsidP="00E915DD">
            <w:pPr>
              <w:spacing w:after="40"/>
              <w:jc w:val="left"/>
              <w:rPr>
                <w:sz w:val="18"/>
                <w:szCs w:val="18"/>
              </w:rPr>
            </w:pPr>
            <w:r w:rsidRPr="00E915DD">
              <w:rPr>
                <w:noProof/>
                <w:sz w:val="18"/>
                <w:szCs w:val="18"/>
              </w:rPr>
              <w:t xml:space="preserve">The </w:t>
            </w:r>
            <w:r w:rsidR="00B723A2">
              <w:rPr>
                <w:noProof/>
                <w:sz w:val="18"/>
                <w:szCs w:val="18"/>
              </w:rPr>
              <w:t>Grantee</w:t>
            </w:r>
            <w:r w:rsidRPr="00E915DD">
              <w:rPr>
                <w:noProof/>
                <w:sz w:val="18"/>
                <w:szCs w:val="18"/>
              </w:rPr>
              <w:t xml:space="preserve"> will propose and implement a grievance mechanism</w:t>
            </w:r>
            <w:r w:rsidRPr="00E915DD">
              <w:rPr>
                <w:sz w:val="18"/>
                <w:szCs w:val="18"/>
              </w:rPr>
              <w:t xml:space="preserve"> to receive and facilitate </w:t>
            </w:r>
            <w:r w:rsidR="00E03277" w:rsidRPr="00E915DD">
              <w:rPr>
                <w:sz w:val="18"/>
                <w:szCs w:val="18"/>
              </w:rPr>
              <w:t xml:space="preserve">the </w:t>
            </w:r>
            <w:r w:rsidRPr="00E915DD">
              <w:rPr>
                <w:noProof/>
                <w:sz w:val="18"/>
                <w:szCs w:val="18"/>
              </w:rPr>
              <w:t>resolution</w:t>
            </w:r>
            <w:r w:rsidRPr="00E915DD">
              <w:rPr>
                <w:sz w:val="18"/>
                <w:szCs w:val="18"/>
              </w:rPr>
              <w:t xml:space="preserve"> of concerns and grievances from the project related parties related to the environmental and social performance of the project </w:t>
            </w:r>
            <w:r w:rsidRPr="00E915DD">
              <w:rPr>
                <w:noProof/>
                <w:sz w:val="18"/>
                <w:szCs w:val="18"/>
              </w:rPr>
              <w:t>in a timely manner</w:t>
            </w:r>
            <w:r w:rsidRPr="00E915DD">
              <w:rPr>
                <w:sz w:val="18"/>
                <w:szCs w:val="18"/>
              </w:rPr>
              <w:t xml:space="preserve">. </w:t>
            </w:r>
          </w:p>
          <w:p w14:paraId="6B9AF1CA" w14:textId="77777777" w:rsidR="00AC692A" w:rsidRDefault="00AC692A" w:rsidP="00E915DD">
            <w:pPr>
              <w:spacing w:after="40"/>
              <w:jc w:val="left"/>
              <w:rPr>
                <w:sz w:val="18"/>
                <w:szCs w:val="18"/>
              </w:rPr>
            </w:pPr>
          </w:p>
          <w:p w14:paraId="417E339E" w14:textId="1403C584" w:rsidR="00AC692A" w:rsidRPr="00AC692A" w:rsidRDefault="00637C98" w:rsidP="00AC692A">
            <w:pPr>
              <w:spacing w:after="40"/>
              <w:jc w:val="left"/>
              <w:rPr>
                <w:b/>
                <w:sz w:val="18"/>
                <w:szCs w:val="18"/>
                <w:lang w:val="en-US"/>
              </w:rPr>
            </w:pPr>
            <w:r>
              <w:rPr>
                <w:sz w:val="18"/>
                <w:szCs w:val="18"/>
                <w:lang w:val="en-US"/>
              </w:rPr>
              <w:t>Prior to project appraisal t</w:t>
            </w:r>
            <w:r w:rsidR="00AC692A" w:rsidRPr="00AC692A">
              <w:rPr>
                <w:sz w:val="18"/>
                <w:szCs w:val="18"/>
                <w:lang w:val="en-US"/>
              </w:rPr>
              <w:t>he process and means by which grievances</w:t>
            </w:r>
            <w:r w:rsidR="005B3AE3">
              <w:rPr>
                <w:sz w:val="18"/>
                <w:szCs w:val="18"/>
                <w:lang w:val="en-US"/>
              </w:rPr>
              <w:t xml:space="preserve"> </w:t>
            </w:r>
            <w:r w:rsidR="00AC692A" w:rsidRPr="00AC692A">
              <w:rPr>
                <w:sz w:val="18"/>
                <w:szCs w:val="18"/>
                <w:lang w:val="en-US"/>
              </w:rPr>
              <w:t>can be raised and will be addressed</w:t>
            </w:r>
            <w:r w:rsidR="00AC692A">
              <w:rPr>
                <w:sz w:val="18"/>
                <w:szCs w:val="18"/>
                <w:lang w:val="en-US"/>
              </w:rPr>
              <w:t xml:space="preserve"> will be </w:t>
            </w:r>
            <w:r w:rsidR="00931A95">
              <w:rPr>
                <w:sz w:val="18"/>
                <w:szCs w:val="18"/>
                <w:lang w:val="en-US"/>
              </w:rPr>
              <w:t>shared</w:t>
            </w:r>
            <w:r>
              <w:rPr>
                <w:sz w:val="18"/>
                <w:szCs w:val="18"/>
                <w:lang w:val="en-US"/>
              </w:rPr>
              <w:t>.</w:t>
            </w:r>
          </w:p>
          <w:p w14:paraId="05961534" w14:textId="355727B4" w:rsidR="00AC692A" w:rsidRPr="00E915DD" w:rsidRDefault="00AC692A" w:rsidP="00E915DD">
            <w:pPr>
              <w:spacing w:after="40"/>
              <w:jc w:val="left"/>
              <w:rPr>
                <w:sz w:val="18"/>
                <w:szCs w:val="18"/>
              </w:rPr>
            </w:pPr>
          </w:p>
        </w:tc>
        <w:tc>
          <w:tcPr>
            <w:tcW w:w="2102" w:type="pct"/>
          </w:tcPr>
          <w:p w14:paraId="77D967C7" w14:textId="4DF8C9D5" w:rsidR="00AD6300" w:rsidRDefault="000C26EB" w:rsidP="00796353">
            <w:pPr>
              <w:spacing w:after="20"/>
              <w:jc w:val="left"/>
              <w:rPr>
                <w:sz w:val="18"/>
                <w:szCs w:val="18"/>
              </w:rPr>
            </w:pPr>
            <w:r>
              <w:rPr>
                <w:sz w:val="18"/>
                <w:szCs w:val="18"/>
              </w:rPr>
              <w:t xml:space="preserve">A </w:t>
            </w:r>
            <w:r w:rsidRPr="00E915DD">
              <w:rPr>
                <w:sz w:val="18"/>
                <w:szCs w:val="18"/>
              </w:rPr>
              <w:t>Grievance</w:t>
            </w:r>
            <w:r w:rsidR="001D710D" w:rsidRPr="00E915DD">
              <w:rPr>
                <w:sz w:val="18"/>
                <w:szCs w:val="18"/>
              </w:rPr>
              <w:t xml:space="preserve"> </w:t>
            </w:r>
            <w:r w:rsidR="00074585">
              <w:rPr>
                <w:sz w:val="18"/>
                <w:szCs w:val="18"/>
              </w:rPr>
              <w:t>R</w:t>
            </w:r>
            <w:r w:rsidR="001D710D" w:rsidRPr="00E915DD">
              <w:rPr>
                <w:sz w:val="18"/>
                <w:szCs w:val="18"/>
              </w:rPr>
              <w:t xml:space="preserve">edress </w:t>
            </w:r>
            <w:r w:rsidR="00074585">
              <w:rPr>
                <w:sz w:val="18"/>
                <w:szCs w:val="18"/>
              </w:rPr>
              <w:t>M</w:t>
            </w:r>
            <w:r w:rsidR="001D710D" w:rsidRPr="00E915DD">
              <w:rPr>
                <w:sz w:val="18"/>
                <w:szCs w:val="18"/>
              </w:rPr>
              <w:t xml:space="preserve">echanism </w:t>
            </w:r>
            <w:r w:rsidR="00796353">
              <w:rPr>
                <w:sz w:val="18"/>
                <w:szCs w:val="18"/>
              </w:rPr>
              <w:t>will be put in place to</w:t>
            </w:r>
            <w:r w:rsidR="001D710D" w:rsidRPr="00E915DD">
              <w:rPr>
                <w:sz w:val="18"/>
                <w:szCs w:val="18"/>
              </w:rPr>
              <w:t xml:space="preserve"> receive concerns and grievances</w:t>
            </w:r>
            <w:r w:rsidR="00E459E2">
              <w:rPr>
                <w:sz w:val="18"/>
                <w:szCs w:val="18"/>
              </w:rPr>
              <w:t xml:space="preserve"> which </w:t>
            </w:r>
            <w:r w:rsidR="009A6BBC">
              <w:rPr>
                <w:sz w:val="18"/>
                <w:szCs w:val="18"/>
              </w:rPr>
              <w:t>arise</w:t>
            </w:r>
            <w:r w:rsidR="00E459E2">
              <w:rPr>
                <w:sz w:val="18"/>
                <w:szCs w:val="18"/>
              </w:rPr>
              <w:t xml:space="preserve"> from the project. </w:t>
            </w:r>
            <w:r w:rsidR="004632A4">
              <w:rPr>
                <w:sz w:val="18"/>
                <w:szCs w:val="18"/>
              </w:rPr>
              <w:t xml:space="preserve">A separate mechanism will be in place for employees. </w:t>
            </w:r>
            <w:r w:rsidR="00DD42B9">
              <w:rPr>
                <w:sz w:val="18"/>
                <w:szCs w:val="18"/>
              </w:rPr>
              <w:t xml:space="preserve">These are </w:t>
            </w:r>
            <w:r w:rsidR="001516B9">
              <w:rPr>
                <w:sz w:val="18"/>
                <w:szCs w:val="18"/>
              </w:rPr>
              <w:t xml:space="preserve">detailed </w:t>
            </w:r>
            <w:r w:rsidR="00DD42B9">
              <w:rPr>
                <w:sz w:val="18"/>
                <w:szCs w:val="18"/>
              </w:rPr>
              <w:t>in the SEP and LMP respectively</w:t>
            </w:r>
            <w:r w:rsidR="004632A4">
              <w:rPr>
                <w:sz w:val="18"/>
                <w:szCs w:val="18"/>
              </w:rPr>
              <w:t>.</w:t>
            </w:r>
          </w:p>
          <w:p w14:paraId="44F1DC23" w14:textId="0D971677" w:rsidR="00931A95" w:rsidRDefault="00931A95" w:rsidP="00796353">
            <w:pPr>
              <w:spacing w:after="20"/>
              <w:jc w:val="left"/>
              <w:rPr>
                <w:sz w:val="18"/>
                <w:szCs w:val="18"/>
              </w:rPr>
            </w:pPr>
          </w:p>
          <w:p w14:paraId="78458E59" w14:textId="7ED82F67" w:rsidR="00931A95" w:rsidRDefault="002E2F4E" w:rsidP="00796353">
            <w:pPr>
              <w:spacing w:after="20"/>
              <w:jc w:val="left"/>
              <w:rPr>
                <w:sz w:val="18"/>
                <w:szCs w:val="18"/>
              </w:rPr>
            </w:pPr>
            <w:r>
              <w:rPr>
                <w:sz w:val="18"/>
                <w:szCs w:val="18"/>
              </w:rPr>
              <w:t xml:space="preserve">The </w:t>
            </w:r>
            <w:r w:rsidR="00675470">
              <w:rPr>
                <w:sz w:val="18"/>
                <w:szCs w:val="18"/>
              </w:rPr>
              <w:t>grievance</w:t>
            </w:r>
            <w:r>
              <w:rPr>
                <w:sz w:val="18"/>
                <w:szCs w:val="18"/>
              </w:rPr>
              <w:t xml:space="preserve"> redress mechanism will be shared </w:t>
            </w:r>
            <w:r w:rsidR="00675470">
              <w:rPr>
                <w:sz w:val="18"/>
                <w:szCs w:val="18"/>
              </w:rPr>
              <w:t xml:space="preserve">online </w:t>
            </w:r>
            <w:r w:rsidR="001706E2">
              <w:rPr>
                <w:sz w:val="18"/>
                <w:szCs w:val="18"/>
              </w:rPr>
              <w:t xml:space="preserve">as part of the SEP </w:t>
            </w:r>
            <w:r w:rsidR="00675470">
              <w:rPr>
                <w:sz w:val="18"/>
                <w:szCs w:val="18"/>
              </w:rPr>
              <w:t xml:space="preserve">and consulted on during stakeholder consultations. </w:t>
            </w:r>
          </w:p>
          <w:p w14:paraId="46BCB84C" w14:textId="77777777" w:rsidR="00C42DC5" w:rsidRDefault="00C42DC5" w:rsidP="00796353">
            <w:pPr>
              <w:spacing w:after="20"/>
              <w:jc w:val="left"/>
              <w:rPr>
                <w:dstrike/>
                <w:sz w:val="18"/>
                <w:szCs w:val="18"/>
              </w:rPr>
            </w:pPr>
          </w:p>
          <w:p w14:paraId="69B820F0" w14:textId="6A6F3121" w:rsidR="00C42DC5" w:rsidRPr="000E75B8" w:rsidRDefault="00C42DC5" w:rsidP="00796353">
            <w:pPr>
              <w:spacing w:after="20"/>
              <w:jc w:val="left"/>
              <w:rPr>
                <w:dstrike/>
                <w:sz w:val="18"/>
                <w:szCs w:val="18"/>
              </w:rPr>
            </w:pPr>
          </w:p>
        </w:tc>
      </w:tr>
    </w:tbl>
    <w:p w14:paraId="176C80DD" w14:textId="77777777" w:rsidR="00812DE9" w:rsidRDefault="00812DE9" w:rsidP="00812DE9">
      <w:pPr>
        <w:pStyle w:val="Heading1"/>
        <w:numPr>
          <w:ilvl w:val="0"/>
          <w:numId w:val="0"/>
        </w:numPr>
        <w:spacing w:before="240" w:after="120"/>
        <w:ind w:left="431"/>
        <w:rPr>
          <w:rFonts w:cstheme="majorHAnsi"/>
          <w:sz w:val="28"/>
          <w:szCs w:val="28"/>
        </w:rPr>
      </w:pPr>
      <w:bookmarkStart w:id="41" w:name="_Toc541279"/>
      <w:bookmarkStart w:id="42" w:name="_Toc541503"/>
      <w:bookmarkEnd w:id="41"/>
      <w:bookmarkEnd w:id="42"/>
    </w:p>
    <w:p w14:paraId="1BE4C508" w14:textId="2AB907C9" w:rsidR="00036ED5" w:rsidRPr="00E915DD" w:rsidRDefault="00EF0A19" w:rsidP="00E915DD">
      <w:pPr>
        <w:pStyle w:val="Heading1"/>
        <w:spacing w:before="240" w:after="120"/>
        <w:ind w:left="431" w:hanging="431"/>
        <w:rPr>
          <w:rFonts w:cstheme="majorHAnsi"/>
          <w:sz w:val="28"/>
          <w:szCs w:val="28"/>
        </w:rPr>
      </w:pPr>
      <w:bookmarkStart w:id="43" w:name="_Toc25754609"/>
      <w:r w:rsidRPr="00E915DD">
        <w:rPr>
          <w:rFonts w:cstheme="majorHAnsi"/>
          <w:sz w:val="28"/>
          <w:szCs w:val="28"/>
        </w:rPr>
        <w:t>Baseline Environmental and Social Conditions</w:t>
      </w:r>
      <w:bookmarkEnd w:id="43"/>
    </w:p>
    <w:p w14:paraId="28AAB174" w14:textId="42CC776C" w:rsidR="00EF0A19" w:rsidRPr="00E915DD" w:rsidRDefault="0062772C" w:rsidP="00E915DD">
      <w:pPr>
        <w:pStyle w:val="Heading2"/>
        <w:spacing w:before="180"/>
        <w:ind w:left="578" w:hanging="578"/>
        <w:rPr>
          <w:rFonts w:asciiTheme="majorHAnsi" w:hAnsiTheme="majorHAnsi"/>
        </w:rPr>
      </w:pPr>
      <w:bookmarkStart w:id="44" w:name="_Toc25754610"/>
      <w:r w:rsidRPr="003B03E6">
        <w:rPr>
          <w:rFonts w:asciiTheme="majorHAnsi" w:hAnsiTheme="majorHAnsi"/>
        </w:rPr>
        <w:t>Physiography</w:t>
      </w:r>
      <w:bookmarkEnd w:id="44"/>
    </w:p>
    <w:p w14:paraId="5E6584EB" w14:textId="77777777" w:rsidR="0021177C" w:rsidRDefault="00BE28DC" w:rsidP="00E915DD">
      <w:pPr>
        <w:spacing w:after="60"/>
      </w:pPr>
      <w:r w:rsidRPr="00BE28DC">
        <w:t>Sint Maarten is an island country in the Leeward Islands of the Caribbean.</w:t>
      </w:r>
      <w:r w:rsidR="0021177C">
        <w:t xml:space="preserve"> </w:t>
      </w:r>
      <w:r w:rsidRPr="00BE28DC">
        <w:t xml:space="preserve"> It is a constituent country of the Kingdom of the Netherlands. </w:t>
      </w:r>
      <w:r w:rsidR="0021177C">
        <w:t xml:space="preserve"> </w:t>
      </w:r>
      <w:r w:rsidRPr="00BE28DC">
        <w:t>It encompasses the southern 40% of the Caribbean island of Saint Martin, while the northern 60% of the island constitutes the Fre</w:t>
      </w:r>
      <w:r w:rsidR="002A7C20">
        <w:t xml:space="preserve">nch overseas territory of Saint </w:t>
      </w:r>
      <w:r w:rsidRPr="00BE28DC">
        <w:t>Martin.</w:t>
      </w:r>
    </w:p>
    <w:p w14:paraId="390E54B5" w14:textId="654FA787" w:rsidR="0062772C" w:rsidRDefault="00625AFC" w:rsidP="009E4A59">
      <w:r>
        <w:t>Sint</w:t>
      </w:r>
      <w:r w:rsidR="00BE28DC" w:rsidRPr="00BE28DC">
        <w:t xml:space="preserve"> Maarten </w:t>
      </w:r>
      <w:r w:rsidR="00BE28DC" w:rsidRPr="00141148">
        <w:rPr>
          <w:noProof/>
        </w:rPr>
        <w:t>is centred</w:t>
      </w:r>
      <w:r w:rsidR="00BE28DC" w:rsidRPr="00BE28DC">
        <w:t xml:space="preserve"> on 18° 01’N Latitude and 63° 05’ W Longitude. </w:t>
      </w:r>
      <w:r w:rsidR="0021177C">
        <w:t xml:space="preserve"> </w:t>
      </w:r>
      <w:r w:rsidR="00BE28DC" w:rsidRPr="00BE28DC">
        <w:t xml:space="preserve">The island hinges between the Lesser and </w:t>
      </w:r>
      <w:r w:rsidR="00E03277">
        <w:t xml:space="preserve">the </w:t>
      </w:r>
      <w:r w:rsidR="00BE28DC" w:rsidRPr="00E03277">
        <w:rPr>
          <w:noProof/>
        </w:rPr>
        <w:t>Greater</w:t>
      </w:r>
      <w:r w:rsidR="00BE28DC" w:rsidRPr="00BE28DC">
        <w:t xml:space="preserve"> Antilles and lies between the Atlantic Ocean and the Caribbean Sea. </w:t>
      </w:r>
      <w:r w:rsidR="0021177C">
        <w:t xml:space="preserve"> </w:t>
      </w:r>
      <w:r w:rsidR="00BE28DC" w:rsidRPr="00BE28DC">
        <w:t xml:space="preserve">Other neighbouring island territories include Anguilla, St. Kitts and Nevis and St. </w:t>
      </w:r>
      <w:proofErr w:type="spellStart"/>
      <w:r w:rsidR="00BE28DC" w:rsidRPr="00BE28DC">
        <w:t>Barthélemy</w:t>
      </w:r>
      <w:proofErr w:type="spellEnd"/>
      <w:r w:rsidR="00BE28DC" w:rsidRPr="00BE28DC">
        <w:t xml:space="preserve">. </w:t>
      </w:r>
      <w:r w:rsidR="0021177C">
        <w:t xml:space="preserve"> </w:t>
      </w:r>
      <w:r w:rsidR="00BE28DC" w:rsidRPr="00BE28DC">
        <w:t>The total land area of the entire island is 90 km</w:t>
      </w:r>
      <w:r w:rsidR="00BE28DC" w:rsidRPr="00625AFC">
        <w:rPr>
          <w:vertAlign w:val="superscript"/>
        </w:rPr>
        <w:t>2</w:t>
      </w:r>
      <w:r w:rsidR="00BE28DC" w:rsidRPr="00BE28DC">
        <w:t xml:space="preserve"> (15km long and 13 km wide at its widest point). </w:t>
      </w:r>
      <w:r w:rsidR="0021177C">
        <w:t xml:space="preserve"> </w:t>
      </w:r>
      <w:r w:rsidR="00BE28DC" w:rsidRPr="00BE28DC">
        <w:t>The island features a series of jagged ranges of hills from north to south terminating at Pic Paradis, 424 m the highest point, o</w:t>
      </w:r>
      <w:r w:rsidR="00BE28DC">
        <w:t>n the French side of the island</w:t>
      </w:r>
      <w:r w:rsidR="0062772C" w:rsidRPr="0062772C">
        <w:t xml:space="preserve">. </w:t>
      </w:r>
      <w:r w:rsidR="0021177C">
        <w:t xml:space="preserve"> </w:t>
      </w:r>
      <w:r w:rsidR="0062772C" w:rsidRPr="0062772C">
        <w:t xml:space="preserve">The coastline is a series of beaches, coastal lagoons, rocky areas and mangroves, and the interior </w:t>
      </w:r>
      <w:r w:rsidR="0062772C" w:rsidRPr="00141148">
        <w:rPr>
          <w:noProof/>
        </w:rPr>
        <w:t>is characterized</w:t>
      </w:r>
      <w:r w:rsidR="0062772C" w:rsidRPr="0062772C">
        <w:t xml:space="preserve"> by many valleys, most of which are rather flat.</w:t>
      </w:r>
      <w:r w:rsidR="00E52334">
        <w:t xml:space="preserve"> </w:t>
      </w:r>
    </w:p>
    <w:p w14:paraId="0EBE7860" w14:textId="67724921" w:rsidR="00C678D3" w:rsidRPr="00E915DD" w:rsidRDefault="00C678D3" w:rsidP="00E915DD">
      <w:pPr>
        <w:pStyle w:val="Heading2"/>
        <w:spacing w:before="180"/>
        <w:ind w:left="578" w:hanging="578"/>
        <w:rPr>
          <w:rFonts w:asciiTheme="majorHAnsi" w:hAnsiTheme="majorHAnsi"/>
        </w:rPr>
      </w:pPr>
      <w:bookmarkStart w:id="45" w:name="_Toc25754611"/>
      <w:r w:rsidRPr="003B03E6">
        <w:rPr>
          <w:rFonts w:asciiTheme="majorHAnsi" w:hAnsiTheme="majorHAnsi"/>
        </w:rPr>
        <w:t>Climate</w:t>
      </w:r>
      <w:bookmarkEnd w:id="45"/>
    </w:p>
    <w:p w14:paraId="73370F01" w14:textId="35488A96" w:rsidR="00C678D3" w:rsidRDefault="00B92782" w:rsidP="00E915DD">
      <w:pPr>
        <w:spacing w:after="60"/>
      </w:pPr>
      <w:r>
        <w:t xml:space="preserve">The climate of Sint Maarten is tropical with hot and sunny weather all year around. </w:t>
      </w:r>
      <w:r w:rsidR="008A3D53">
        <w:t xml:space="preserve"> </w:t>
      </w:r>
      <w:r w:rsidRPr="009B24F5">
        <w:rPr>
          <w:noProof/>
        </w:rPr>
        <w:t>Daily average temperature ranges from 25 degrees Celsius</w:t>
      </w:r>
      <w:r w:rsidRPr="00B92782">
        <w:t xml:space="preserve"> (°C) in the period from January to March, to 28 °C </w:t>
      </w:r>
      <w:r w:rsidRPr="009B24F5">
        <w:rPr>
          <w:noProof/>
        </w:rPr>
        <w:t xml:space="preserve">between June and October. </w:t>
      </w:r>
      <w:r w:rsidR="008A3D53">
        <w:rPr>
          <w:noProof/>
        </w:rPr>
        <w:t xml:space="preserve"> </w:t>
      </w:r>
      <w:r w:rsidRPr="009B24F5">
        <w:rPr>
          <w:noProof/>
        </w:rPr>
        <w:t>The night temperature rarely drops below 20 °C,</w:t>
      </w:r>
      <w:r w:rsidRPr="00B92782">
        <w:t xml:space="preserve"> while sometimes it can reach 35</w:t>
      </w:r>
      <w:r w:rsidR="00E475B3">
        <w:t xml:space="preserve"> to </w:t>
      </w:r>
      <w:r w:rsidRPr="00B92782">
        <w:t>37 °C during the day from June to November</w:t>
      </w:r>
      <w:r>
        <w:t xml:space="preserve">.  Average monthly weather data of Sint Maarten </w:t>
      </w:r>
      <w:r w:rsidRPr="00141148">
        <w:rPr>
          <w:noProof/>
        </w:rPr>
        <w:t>is given</w:t>
      </w:r>
      <w:r>
        <w:t xml:space="preserve"> in </w:t>
      </w:r>
      <w:r w:rsidRPr="00625AFC">
        <w:rPr>
          <w:b/>
        </w:rPr>
        <w:t>Table 4.1</w:t>
      </w:r>
      <w:r>
        <w:t>.</w:t>
      </w:r>
    </w:p>
    <w:p w14:paraId="368E86A4" w14:textId="437589B1" w:rsidR="00B92782" w:rsidRDefault="00B92782" w:rsidP="00E915DD">
      <w:pPr>
        <w:spacing w:after="20"/>
      </w:pPr>
      <w:r>
        <w:t xml:space="preserve">Average annual rainfall is 1045 mm. </w:t>
      </w:r>
      <w:r w:rsidR="008A3D53">
        <w:t xml:space="preserve"> </w:t>
      </w:r>
      <w:r w:rsidRPr="009B24F5">
        <w:rPr>
          <w:noProof/>
        </w:rPr>
        <w:t>In the period from June to November (but mostly from August to October), Sint Maarten can be hit by tropical depressions and hurricanes, as happens in general in the Caribbean.</w:t>
      </w:r>
    </w:p>
    <w:p w14:paraId="30745A5A" w14:textId="7C7A76A2" w:rsidR="00B92782" w:rsidRPr="00E915DD" w:rsidRDefault="00B92782" w:rsidP="00BA6DFA">
      <w:pPr>
        <w:pStyle w:val="Caption"/>
        <w:spacing w:after="60"/>
        <w:rPr>
          <w:sz w:val="20"/>
        </w:rPr>
      </w:pPr>
      <w:bookmarkStart w:id="46" w:name="_Toc21021456"/>
      <w:r w:rsidRPr="00E915DD">
        <w:rPr>
          <w:sz w:val="20"/>
        </w:rPr>
        <w:t xml:space="preserve">Table </w:t>
      </w:r>
      <w:r w:rsidR="000B3F87" w:rsidRPr="00E915DD">
        <w:rPr>
          <w:noProof/>
          <w:sz w:val="20"/>
        </w:rPr>
        <w:fldChar w:fldCharType="begin"/>
      </w:r>
      <w:r w:rsidR="000B3F87" w:rsidRPr="00E915DD">
        <w:rPr>
          <w:noProof/>
          <w:sz w:val="20"/>
        </w:rPr>
        <w:instrText xml:space="preserve"> STYLEREF 1 \s </w:instrText>
      </w:r>
      <w:r w:rsidR="000B3F87" w:rsidRPr="00E915DD">
        <w:rPr>
          <w:noProof/>
          <w:sz w:val="20"/>
        </w:rPr>
        <w:fldChar w:fldCharType="separate"/>
      </w:r>
      <w:r w:rsidR="00667669">
        <w:rPr>
          <w:noProof/>
          <w:sz w:val="20"/>
        </w:rPr>
        <w:t>4</w:t>
      </w:r>
      <w:r w:rsidR="000B3F87" w:rsidRPr="00E915DD">
        <w:rPr>
          <w:noProof/>
          <w:sz w:val="20"/>
        </w:rPr>
        <w:fldChar w:fldCharType="end"/>
      </w:r>
      <w:r w:rsidR="003822D5" w:rsidRPr="00E915DD">
        <w:rPr>
          <w:sz w:val="20"/>
        </w:rPr>
        <w:t>.</w:t>
      </w:r>
      <w:r w:rsidR="000B3F87" w:rsidRPr="00E915DD">
        <w:rPr>
          <w:noProof/>
          <w:sz w:val="20"/>
        </w:rPr>
        <w:fldChar w:fldCharType="begin"/>
      </w:r>
      <w:r w:rsidR="000B3F87" w:rsidRPr="00E915DD">
        <w:rPr>
          <w:noProof/>
          <w:sz w:val="20"/>
        </w:rPr>
        <w:instrText xml:space="preserve"> SEQ Table \* ARABIC \s 1 </w:instrText>
      </w:r>
      <w:r w:rsidR="000B3F87" w:rsidRPr="00E915DD">
        <w:rPr>
          <w:noProof/>
          <w:sz w:val="20"/>
        </w:rPr>
        <w:fldChar w:fldCharType="separate"/>
      </w:r>
      <w:r w:rsidR="00667669">
        <w:rPr>
          <w:noProof/>
          <w:sz w:val="20"/>
        </w:rPr>
        <w:t>1</w:t>
      </w:r>
      <w:r w:rsidR="000B3F87" w:rsidRPr="00E915DD">
        <w:rPr>
          <w:noProof/>
          <w:sz w:val="20"/>
        </w:rPr>
        <w:fldChar w:fldCharType="end"/>
      </w:r>
      <w:r w:rsidRPr="00E915DD">
        <w:rPr>
          <w:sz w:val="20"/>
        </w:rPr>
        <w:t xml:space="preserve">: </w:t>
      </w:r>
      <w:r w:rsidR="002C4EF0">
        <w:rPr>
          <w:sz w:val="20"/>
        </w:rPr>
        <w:t xml:space="preserve"> </w:t>
      </w:r>
      <w:r w:rsidRPr="00E915DD">
        <w:rPr>
          <w:sz w:val="20"/>
        </w:rPr>
        <w:t>Average Monthly Weather Data of Sint Ma</w:t>
      </w:r>
      <w:r w:rsidR="006F56EF" w:rsidRPr="00E915DD">
        <w:rPr>
          <w:sz w:val="20"/>
        </w:rPr>
        <w:t>arte</w:t>
      </w:r>
      <w:r w:rsidRPr="00E915DD">
        <w:rPr>
          <w:sz w:val="20"/>
        </w:rPr>
        <w:t>n</w:t>
      </w:r>
      <w:bookmarkEnd w:id="46"/>
    </w:p>
    <w:tbl>
      <w:tblPr>
        <w:tblStyle w:val="TableGrid"/>
        <w:tblW w:w="0" w:type="auto"/>
        <w:jc w:val="center"/>
        <w:tblLook w:val="04A0" w:firstRow="1" w:lastRow="0" w:firstColumn="1" w:lastColumn="0" w:noHBand="0" w:noVBand="1"/>
      </w:tblPr>
      <w:tblGrid>
        <w:gridCol w:w="1888"/>
        <w:gridCol w:w="462"/>
        <w:gridCol w:w="486"/>
        <w:gridCol w:w="527"/>
        <w:gridCol w:w="486"/>
        <w:gridCol w:w="548"/>
        <w:gridCol w:w="469"/>
        <w:gridCol w:w="417"/>
        <w:gridCol w:w="508"/>
        <w:gridCol w:w="490"/>
        <w:gridCol w:w="490"/>
        <w:gridCol w:w="517"/>
        <w:gridCol w:w="496"/>
      </w:tblGrid>
      <w:tr w:rsidR="00F20A2F" w:rsidRPr="007C6417" w14:paraId="1C28F700" w14:textId="77777777" w:rsidTr="00F5008E">
        <w:trPr>
          <w:jc w:val="center"/>
        </w:trPr>
        <w:tc>
          <w:tcPr>
            <w:tcW w:w="0" w:type="auto"/>
            <w:hideMark/>
          </w:tcPr>
          <w:p w14:paraId="75E50C25" w14:textId="77777777" w:rsidR="00F20A2F" w:rsidRPr="00E915DD" w:rsidRDefault="00F20A2F" w:rsidP="00E915DD">
            <w:pPr>
              <w:spacing w:after="40"/>
              <w:rPr>
                <w:b/>
                <w:sz w:val="18"/>
                <w:szCs w:val="18"/>
              </w:rPr>
            </w:pPr>
            <w:r w:rsidRPr="00E915DD">
              <w:rPr>
                <w:b/>
                <w:sz w:val="18"/>
                <w:szCs w:val="18"/>
              </w:rPr>
              <w:t>Month</w:t>
            </w:r>
          </w:p>
        </w:tc>
        <w:tc>
          <w:tcPr>
            <w:tcW w:w="0" w:type="auto"/>
            <w:hideMark/>
          </w:tcPr>
          <w:p w14:paraId="6F0FE518" w14:textId="77777777" w:rsidR="00F20A2F" w:rsidRPr="00E915DD" w:rsidRDefault="00F20A2F" w:rsidP="00E915DD">
            <w:pPr>
              <w:spacing w:after="40"/>
              <w:rPr>
                <w:b/>
                <w:sz w:val="18"/>
                <w:szCs w:val="18"/>
              </w:rPr>
            </w:pPr>
            <w:r w:rsidRPr="00E915DD">
              <w:rPr>
                <w:b/>
                <w:sz w:val="18"/>
                <w:szCs w:val="18"/>
              </w:rPr>
              <w:t>Jan</w:t>
            </w:r>
          </w:p>
        </w:tc>
        <w:tc>
          <w:tcPr>
            <w:tcW w:w="0" w:type="auto"/>
            <w:hideMark/>
          </w:tcPr>
          <w:p w14:paraId="4FD4BB16" w14:textId="77777777" w:rsidR="00F20A2F" w:rsidRPr="00E915DD" w:rsidRDefault="00F20A2F" w:rsidP="00E915DD">
            <w:pPr>
              <w:spacing w:after="40"/>
              <w:rPr>
                <w:b/>
                <w:sz w:val="18"/>
                <w:szCs w:val="18"/>
              </w:rPr>
            </w:pPr>
            <w:r w:rsidRPr="00E915DD">
              <w:rPr>
                <w:b/>
                <w:sz w:val="18"/>
                <w:szCs w:val="18"/>
              </w:rPr>
              <w:t>Feb</w:t>
            </w:r>
          </w:p>
        </w:tc>
        <w:tc>
          <w:tcPr>
            <w:tcW w:w="0" w:type="auto"/>
            <w:hideMark/>
          </w:tcPr>
          <w:p w14:paraId="2F1A0E17" w14:textId="77777777" w:rsidR="00F20A2F" w:rsidRPr="00E915DD" w:rsidRDefault="00F20A2F" w:rsidP="00E915DD">
            <w:pPr>
              <w:spacing w:after="40"/>
              <w:rPr>
                <w:b/>
                <w:sz w:val="18"/>
                <w:szCs w:val="18"/>
              </w:rPr>
            </w:pPr>
            <w:r w:rsidRPr="00E915DD">
              <w:rPr>
                <w:b/>
                <w:sz w:val="18"/>
                <w:szCs w:val="18"/>
              </w:rPr>
              <w:t>Mar</w:t>
            </w:r>
          </w:p>
        </w:tc>
        <w:tc>
          <w:tcPr>
            <w:tcW w:w="0" w:type="auto"/>
            <w:hideMark/>
          </w:tcPr>
          <w:p w14:paraId="159B4CB1" w14:textId="77777777" w:rsidR="00F20A2F" w:rsidRPr="00E915DD" w:rsidRDefault="00F20A2F" w:rsidP="00E915DD">
            <w:pPr>
              <w:spacing w:after="40"/>
              <w:rPr>
                <w:b/>
                <w:sz w:val="18"/>
                <w:szCs w:val="18"/>
              </w:rPr>
            </w:pPr>
            <w:r w:rsidRPr="00E915DD">
              <w:rPr>
                <w:b/>
                <w:sz w:val="18"/>
                <w:szCs w:val="18"/>
              </w:rPr>
              <w:t>Apr</w:t>
            </w:r>
          </w:p>
        </w:tc>
        <w:tc>
          <w:tcPr>
            <w:tcW w:w="0" w:type="auto"/>
            <w:hideMark/>
          </w:tcPr>
          <w:p w14:paraId="01D9EEF5" w14:textId="77777777" w:rsidR="00F20A2F" w:rsidRPr="00E915DD" w:rsidRDefault="00F20A2F" w:rsidP="00E915DD">
            <w:pPr>
              <w:spacing w:after="40"/>
              <w:rPr>
                <w:b/>
                <w:sz w:val="18"/>
                <w:szCs w:val="18"/>
              </w:rPr>
            </w:pPr>
            <w:r w:rsidRPr="00E915DD">
              <w:rPr>
                <w:b/>
                <w:sz w:val="18"/>
                <w:szCs w:val="18"/>
              </w:rPr>
              <w:t>May</w:t>
            </w:r>
          </w:p>
        </w:tc>
        <w:tc>
          <w:tcPr>
            <w:tcW w:w="0" w:type="auto"/>
            <w:hideMark/>
          </w:tcPr>
          <w:p w14:paraId="20B0D983" w14:textId="77777777" w:rsidR="00F20A2F" w:rsidRPr="00E915DD" w:rsidRDefault="00F20A2F" w:rsidP="00E915DD">
            <w:pPr>
              <w:spacing w:after="40"/>
              <w:rPr>
                <w:b/>
                <w:sz w:val="18"/>
                <w:szCs w:val="18"/>
              </w:rPr>
            </w:pPr>
            <w:r w:rsidRPr="00E915DD">
              <w:rPr>
                <w:b/>
                <w:sz w:val="18"/>
                <w:szCs w:val="18"/>
              </w:rPr>
              <w:t>Jun</w:t>
            </w:r>
          </w:p>
        </w:tc>
        <w:tc>
          <w:tcPr>
            <w:tcW w:w="0" w:type="auto"/>
            <w:hideMark/>
          </w:tcPr>
          <w:p w14:paraId="3B954C63" w14:textId="77777777" w:rsidR="00F20A2F" w:rsidRPr="00E915DD" w:rsidRDefault="00F20A2F" w:rsidP="00E915DD">
            <w:pPr>
              <w:spacing w:after="40"/>
              <w:rPr>
                <w:b/>
                <w:sz w:val="18"/>
                <w:szCs w:val="18"/>
              </w:rPr>
            </w:pPr>
            <w:r w:rsidRPr="00E915DD">
              <w:rPr>
                <w:b/>
                <w:sz w:val="18"/>
                <w:szCs w:val="18"/>
              </w:rPr>
              <w:t>Jul</w:t>
            </w:r>
          </w:p>
        </w:tc>
        <w:tc>
          <w:tcPr>
            <w:tcW w:w="0" w:type="auto"/>
            <w:hideMark/>
          </w:tcPr>
          <w:p w14:paraId="69A03B9E" w14:textId="77777777" w:rsidR="00F20A2F" w:rsidRPr="00E915DD" w:rsidRDefault="00F20A2F" w:rsidP="00E915DD">
            <w:pPr>
              <w:spacing w:after="40"/>
              <w:rPr>
                <w:b/>
                <w:sz w:val="18"/>
                <w:szCs w:val="18"/>
              </w:rPr>
            </w:pPr>
            <w:r w:rsidRPr="00E915DD">
              <w:rPr>
                <w:b/>
                <w:sz w:val="18"/>
                <w:szCs w:val="18"/>
              </w:rPr>
              <w:t>Aug</w:t>
            </w:r>
          </w:p>
        </w:tc>
        <w:tc>
          <w:tcPr>
            <w:tcW w:w="0" w:type="auto"/>
            <w:hideMark/>
          </w:tcPr>
          <w:p w14:paraId="431C0B71" w14:textId="77777777" w:rsidR="00F20A2F" w:rsidRPr="00E915DD" w:rsidRDefault="00F20A2F" w:rsidP="00E915DD">
            <w:pPr>
              <w:spacing w:after="40"/>
              <w:rPr>
                <w:b/>
                <w:sz w:val="18"/>
                <w:szCs w:val="18"/>
              </w:rPr>
            </w:pPr>
            <w:r w:rsidRPr="00E915DD">
              <w:rPr>
                <w:b/>
                <w:sz w:val="18"/>
                <w:szCs w:val="18"/>
              </w:rPr>
              <w:t>Sep</w:t>
            </w:r>
          </w:p>
        </w:tc>
        <w:tc>
          <w:tcPr>
            <w:tcW w:w="0" w:type="auto"/>
            <w:hideMark/>
          </w:tcPr>
          <w:p w14:paraId="25EFCF3C" w14:textId="77777777" w:rsidR="00F20A2F" w:rsidRPr="00E915DD" w:rsidRDefault="00F20A2F" w:rsidP="00E915DD">
            <w:pPr>
              <w:spacing w:after="40"/>
              <w:rPr>
                <w:b/>
                <w:sz w:val="18"/>
                <w:szCs w:val="18"/>
              </w:rPr>
            </w:pPr>
            <w:r w:rsidRPr="00E915DD">
              <w:rPr>
                <w:b/>
                <w:sz w:val="18"/>
                <w:szCs w:val="18"/>
              </w:rPr>
              <w:t>Oct</w:t>
            </w:r>
          </w:p>
        </w:tc>
        <w:tc>
          <w:tcPr>
            <w:tcW w:w="0" w:type="auto"/>
            <w:hideMark/>
          </w:tcPr>
          <w:p w14:paraId="7BEDFAD3" w14:textId="77777777" w:rsidR="00F20A2F" w:rsidRPr="00E915DD" w:rsidRDefault="00F20A2F" w:rsidP="00E915DD">
            <w:pPr>
              <w:spacing w:after="40"/>
              <w:rPr>
                <w:b/>
                <w:sz w:val="18"/>
                <w:szCs w:val="18"/>
              </w:rPr>
            </w:pPr>
            <w:r w:rsidRPr="00E915DD">
              <w:rPr>
                <w:b/>
                <w:sz w:val="18"/>
                <w:szCs w:val="18"/>
              </w:rPr>
              <w:t>Nov</w:t>
            </w:r>
          </w:p>
        </w:tc>
        <w:tc>
          <w:tcPr>
            <w:tcW w:w="0" w:type="auto"/>
            <w:hideMark/>
          </w:tcPr>
          <w:p w14:paraId="73BC5C2C" w14:textId="77777777" w:rsidR="00F20A2F" w:rsidRPr="00E915DD" w:rsidRDefault="00F20A2F" w:rsidP="00E915DD">
            <w:pPr>
              <w:spacing w:after="40"/>
              <w:rPr>
                <w:b/>
                <w:sz w:val="18"/>
                <w:szCs w:val="18"/>
              </w:rPr>
            </w:pPr>
            <w:r w:rsidRPr="00E915DD">
              <w:rPr>
                <w:b/>
                <w:sz w:val="18"/>
                <w:szCs w:val="18"/>
              </w:rPr>
              <w:t>Dec</w:t>
            </w:r>
          </w:p>
        </w:tc>
      </w:tr>
      <w:tr w:rsidR="00F20A2F" w:rsidRPr="00BA0AB1" w14:paraId="29A708C3" w14:textId="77777777" w:rsidTr="00F5008E">
        <w:trPr>
          <w:jc w:val="center"/>
        </w:trPr>
        <w:tc>
          <w:tcPr>
            <w:tcW w:w="0" w:type="auto"/>
            <w:hideMark/>
          </w:tcPr>
          <w:p w14:paraId="6A988DF1" w14:textId="74110662" w:rsidR="00F20A2F" w:rsidRPr="00E915DD" w:rsidRDefault="00F20A2F" w:rsidP="00E915DD">
            <w:pPr>
              <w:spacing w:after="40"/>
              <w:rPr>
                <w:sz w:val="18"/>
                <w:szCs w:val="18"/>
              </w:rPr>
            </w:pPr>
            <w:r w:rsidRPr="00E915DD">
              <w:rPr>
                <w:sz w:val="18"/>
                <w:szCs w:val="18"/>
              </w:rPr>
              <w:t>Temperature, Min (°C)</w:t>
            </w:r>
          </w:p>
        </w:tc>
        <w:tc>
          <w:tcPr>
            <w:tcW w:w="0" w:type="auto"/>
            <w:hideMark/>
          </w:tcPr>
          <w:p w14:paraId="798A59AC" w14:textId="77777777" w:rsidR="00F20A2F" w:rsidRPr="00E915DD" w:rsidRDefault="00F20A2F" w:rsidP="00E915DD">
            <w:pPr>
              <w:spacing w:after="40"/>
              <w:rPr>
                <w:sz w:val="18"/>
                <w:szCs w:val="18"/>
              </w:rPr>
            </w:pPr>
            <w:r w:rsidRPr="00E915DD">
              <w:rPr>
                <w:sz w:val="18"/>
                <w:szCs w:val="18"/>
              </w:rPr>
              <w:t>22</w:t>
            </w:r>
          </w:p>
        </w:tc>
        <w:tc>
          <w:tcPr>
            <w:tcW w:w="0" w:type="auto"/>
            <w:hideMark/>
          </w:tcPr>
          <w:p w14:paraId="4B9F16BE" w14:textId="77777777" w:rsidR="00F20A2F" w:rsidRPr="00E915DD" w:rsidRDefault="00F20A2F" w:rsidP="00E915DD">
            <w:pPr>
              <w:spacing w:after="40"/>
              <w:rPr>
                <w:sz w:val="18"/>
                <w:szCs w:val="18"/>
              </w:rPr>
            </w:pPr>
            <w:r w:rsidRPr="00E915DD">
              <w:rPr>
                <w:sz w:val="18"/>
                <w:szCs w:val="18"/>
              </w:rPr>
              <w:t>22</w:t>
            </w:r>
          </w:p>
        </w:tc>
        <w:tc>
          <w:tcPr>
            <w:tcW w:w="0" w:type="auto"/>
            <w:hideMark/>
          </w:tcPr>
          <w:p w14:paraId="31384939" w14:textId="77777777" w:rsidR="00F20A2F" w:rsidRPr="00E915DD" w:rsidRDefault="00F20A2F" w:rsidP="00E915DD">
            <w:pPr>
              <w:spacing w:after="40"/>
              <w:rPr>
                <w:sz w:val="18"/>
                <w:szCs w:val="18"/>
              </w:rPr>
            </w:pPr>
            <w:r w:rsidRPr="00E915DD">
              <w:rPr>
                <w:sz w:val="18"/>
                <w:szCs w:val="18"/>
              </w:rPr>
              <w:t>23</w:t>
            </w:r>
          </w:p>
        </w:tc>
        <w:tc>
          <w:tcPr>
            <w:tcW w:w="0" w:type="auto"/>
            <w:hideMark/>
          </w:tcPr>
          <w:p w14:paraId="575DCD26" w14:textId="77777777" w:rsidR="00F20A2F" w:rsidRPr="00E915DD" w:rsidRDefault="00F20A2F" w:rsidP="00E915DD">
            <w:pPr>
              <w:spacing w:after="40"/>
              <w:rPr>
                <w:sz w:val="18"/>
                <w:szCs w:val="18"/>
              </w:rPr>
            </w:pPr>
            <w:r w:rsidRPr="00E915DD">
              <w:rPr>
                <w:sz w:val="18"/>
                <w:szCs w:val="18"/>
              </w:rPr>
              <w:t>23</w:t>
            </w:r>
          </w:p>
        </w:tc>
        <w:tc>
          <w:tcPr>
            <w:tcW w:w="0" w:type="auto"/>
            <w:hideMark/>
          </w:tcPr>
          <w:p w14:paraId="4494028C" w14:textId="77777777" w:rsidR="00F20A2F" w:rsidRPr="00E915DD" w:rsidRDefault="00F20A2F" w:rsidP="00E915DD">
            <w:pPr>
              <w:spacing w:after="40"/>
              <w:rPr>
                <w:sz w:val="18"/>
                <w:szCs w:val="18"/>
              </w:rPr>
            </w:pPr>
            <w:r w:rsidRPr="00E915DD">
              <w:rPr>
                <w:sz w:val="18"/>
                <w:szCs w:val="18"/>
              </w:rPr>
              <w:t>24</w:t>
            </w:r>
          </w:p>
        </w:tc>
        <w:tc>
          <w:tcPr>
            <w:tcW w:w="0" w:type="auto"/>
            <w:hideMark/>
          </w:tcPr>
          <w:p w14:paraId="7D32833B" w14:textId="77777777" w:rsidR="00F20A2F" w:rsidRPr="00E915DD" w:rsidRDefault="00F20A2F" w:rsidP="00E915DD">
            <w:pPr>
              <w:spacing w:after="40"/>
              <w:rPr>
                <w:sz w:val="18"/>
                <w:szCs w:val="18"/>
              </w:rPr>
            </w:pPr>
            <w:r w:rsidRPr="00E915DD">
              <w:rPr>
                <w:sz w:val="18"/>
                <w:szCs w:val="18"/>
              </w:rPr>
              <w:t>25</w:t>
            </w:r>
          </w:p>
        </w:tc>
        <w:tc>
          <w:tcPr>
            <w:tcW w:w="0" w:type="auto"/>
            <w:hideMark/>
          </w:tcPr>
          <w:p w14:paraId="15E16E7D" w14:textId="77777777" w:rsidR="00F20A2F" w:rsidRPr="00E915DD" w:rsidRDefault="00F20A2F" w:rsidP="00E915DD">
            <w:pPr>
              <w:spacing w:after="40"/>
              <w:rPr>
                <w:sz w:val="18"/>
                <w:szCs w:val="18"/>
              </w:rPr>
            </w:pPr>
            <w:r w:rsidRPr="00E915DD">
              <w:rPr>
                <w:sz w:val="18"/>
                <w:szCs w:val="18"/>
              </w:rPr>
              <w:t>25</w:t>
            </w:r>
          </w:p>
        </w:tc>
        <w:tc>
          <w:tcPr>
            <w:tcW w:w="0" w:type="auto"/>
            <w:hideMark/>
          </w:tcPr>
          <w:p w14:paraId="04587539" w14:textId="77777777" w:rsidR="00F20A2F" w:rsidRPr="00E915DD" w:rsidRDefault="00F20A2F" w:rsidP="00E915DD">
            <w:pPr>
              <w:spacing w:after="40"/>
              <w:rPr>
                <w:sz w:val="18"/>
                <w:szCs w:val="18"/>
              </w:rPr>
            </w:pPr>
            <w:r w:rsidRPr="00E915DD">
              <w:rPr>
                <w:sz w:val="18"/>
                <w:szCs w:val="18"/>
              </w:rPr>
              <w:t>25</w:t>
            </w:r>
          </w:p>
        </w:tc>
        <w:tc>
          <w:tcPr>
            <w:tcW w:w="0" w:type="auto"/>
            <w:hideMark/>
          </w:tcPr>
          <w:p w14:paraId="5095CDF1" w14:textId="77777777" w:rsidR="00F20A2F" w:rsidRPr="00E915DD" w:rsidRDefault="00F20A2F" w:rsidP="00E915DD">
            <w:pPr>
              <w:spacing w:after="40"/>
              <w:rPr>
                <w:sz w:val="18"/>
                <w:szCs w:val="18"/>
              </w:rPr>
            </w:pPr>
            <w:r w:rsidRPr="00E915DD">
              <w:rPr>
                <w:sz w:val="18"/>
                <w:szCs w:val="18"/>
              </w:rPr>
              <w:t>26</w:t>
            </w:r>
          </w:p>
        </w:tc>
        <w:tc>
          <w:tcPr>
            <w:tcW w:w="0" w:type="auto"/>
            <w:hideMark/>
          </w:tcPr>
          <w:p w14:paraId="1E0A8645" w14:textId="77777777" w:rsidR="00F20A2F" w:rsidRPr="00E915DD" w:rsidRDefault="00F20A2F" w:rsidP="00E915DD">
            <w:pPr>
              <w:spacing w:after="40"/>
              <w:rPr>
                <w:sz w:val="18"/>
                <w:szCs w:val="18"/>
              </w:rPr>
            </w:pPr>
            <w:r w:rsidRPr="00E915DD">
              <w:rPr>
                <w:sz w:val="18"/>
                <w:szCs w:val="18"/>
              </w:rPr>
              <w:t>25</w:t>
            </w:r>
          </w:p>
        </w:tc>
        <w:tc>
          <w:tcPr>
            <w:tcW w:w="0" w:type="auto"/>
            <w:hideMark/>
          </w:tcPr>
          <w:p w14:paraId="14CDD83D" w14:textId="77777777" w:rsidR="00F20A2F" w:rsidRPr="00E915DD" w:rsidRDefault="00F20A2F" w:rsidP="00E915DD">
            <w:pPr>
              <w:spacing w:after="40"/>
              <w:rPr>
                <w:sz w:val="18"/>
                <w:szCs w:val="18"/>
              </w:rPr>
            </w:pPr>
            <w:r w:rsidRPr="00E915DD">
              <w:rPr>
                <w:sz w:val="18"/>
                <w:szCs w:val="18"/>
              </w:rPr>
              <w:t>24</w:t>
            </w:r>
          </w:p>
        </w:tc>
        <w:tc>
          <w:tcPr>
            <w:tcW w:w="0" w:type="auto"/>
            <w:hideMark/>
          </w:tcPr>
          <w:p w14:paraId="37ED6777" w14:textId="77777777" w:rsidR="00F20A2F" w:rsidRPr="00E915DD" w:rsidRDefault="00F20A2F" w:rsidP="00E915DD">
            <w:pPr>
              <w:spacing w:after="40"/>
              <w:rPr>
                <w:sz w:val="18"/>
                <w:szCs w:val="18"/>
              </w:rPr>
            </w:pPr>
            <w:r w:rsidRPr="00E915DD">
              <w:rPr>
                <w:sz w:val="18"/>
                <w:szCs w:val="18"/>
              </w:rPr>
              <w:t>23</w:t>
            </w:r>
          </w:p>
        </w:tc>
      </w:tr>
      <w:tr w:rsidR="00F20A2F" w:rsidRPr="00BA0AB1" w14:paraId="222143C7" w14:textId="77777777" w:rsidTr="00F5008E">
        <w:trPr>
          <w:jc w:val="center"/>
        </w:trPr>
        <w:tc>
          <w:tcPr>
            <w:tcW w:w="0" w:type="auto"/>
            <w:hideMark/>
          </w:tcPr>
          <w:p w14:paraId="0807F417" w14:textId="55420616" w:rsidR="00F20A2F" w:rsidRPr="00E915DD" w:rsidRDefault="002A7C20" w:rsidP="00E915DD">
            <w:pPr>
              <w:spacing w:after="40"/>
              <w:rPr>
                <w:sz w:val="18"/>
                <w:szCs w:val="18"/>
              </w:rPr>
            </w:pPr>
            <w:r w:rsidRPr="00E915DD">
              <w:rPr>
                <w:sz w:val="18"/>
                <w:szCs w:val="18"/>
              </w:rPr>
              <w:t>Temperature</w:t>
            </w:r>
            <w:r w:rsidR="00F20A2F" w:rsidRPr="00E915DD">
              <w:rPr>
                <w:sz w:val="18"/>
                <w:szCs w:val="18"/>
              </w:rPr>
              <w:t>, Max (°C)</w:t>
            </w:r>
          </w:p>
        </w:tc>
        <w:tc>
          <w:tcPr>
            <w:tcW w:w="0" w:type="auto"/>
            <w:hideMark/>
          </w:tcPr>
          <w:p w14:paraId="342BC244" w14:textId="77777777" w:rsidR="00F20A2F" w:rsidRPr="00E915DD" w:rsidRDefault="00F20A2F" w:rsidP="00E915DD">
            <w:pPr>
              <w:spacing w:after="40"/>
              <w:rPr>
                <w:sz w:val="18"/>
                <w:szCs w:val="18"/>
              </w:rPr>
            </w:pPr>
            <w:r w:rsidRPr="00E915DD">
              <w:rPr>
                <w:sz w:val="18"/>
                <w:szCs w:val="18"/>
              </w:rPr>
              <w:t>28</w:t>
            </w:r>
          </w:p>
        </w:tc>
        <w:tc>
          <w:tcPr>
            <w:tcW w:w="0" w:type="auto"/>
            <w:hideMark/>
          </w:tcPr>
          <w:p w14:paraId="0DC86F1E" w14:textId="77777777" w:rsidR="00F20A2F" w:rsidRPr="00E915DD" w:rsidRDefault="00F20A2F" w:rsidP="00E915DD">
            <w:pPr>
              <w:spacing w:after="40"/>
              <w:rPr>
                <w:sz w:val="18"/>
                <w:szCs w:val="18"/>
              </w:rPr>
            </w:pPr>
            <w:r w:rsidRPr="00E915DD">
              <w:rPr>
                <w:sz w:val="18"/>
                <w:szCs w:val="18"/>
              </w:rPr>
              <w:t>27</w:t>
            </w:r>
          </w:p>
        </w:tc>
        <w:tc>
          <w:tcPr>
            <w:tcW w:w="0" w:type="auto"/>
            <w:hideMark/>
          </w:tcPr>
          <w:p w14:paraId="5D5B7F27" w14:textId="77777777" w:rsidR="00F20A2F" w:rsidRPr="00E915DD" w:rsidRDefault="00F20A2F" w:rsidP="00E915DD">
            <w:pPr>
              <w:spacing w:after="40"/>
              <w:rPr>
                <w:sz w:val="18"/>
                <w:szCs w:val="18"/>
              </w:rPr>
            </w:pPr>
            <w:r w:rsidRPr="00E915DD">
              <w:rPr>
                <w:sz w:val="18"/>
                <w:szCs w:val="18"/>
              </w:rPr>
              <w:t>28</w:t>
            </w:r>
          </w:p>
        </w:tc>
        <w:tc>
          <w:tcPr>
            <w:tcW w:w="0" w:type="auto"/>
            <w:hideMark/>
          </w:tcPr>
          <w:p w14:paraId="1A29F049" w14:textId="77777777" w:rsidR="00F20A2F" w:rsidRPr="00E915DD" w:rsidRDefault="00F20A2F" w:rsidP="00E915DD">
            <w:pPr>
              <w:spacing w:after="40"/>
              <w:rPr>
                <w:sz w:val="18"/>
                <w:szCs w:val="18"/>
              </w:rPr>
            </w:pPr>
            <w:r w:rsidRPr="00E915DD">
              <w:rPr>
                <w:sz w:val="18"/>
                <w:szCs w:val="18"/>
              </w:rPr>
              <w:t>28</w:t>
            </w:r>
          </w:p>
        </w:tc>
        <w:tc>
          <w:tcPr>
            <w:tcW w:w="0" w:type="auto"/>
            <w:hideMark/>
          </w:tcPr>
          <w:p w14:paraId="55F3D053" w14:textId="77777777" w:rsidR="00F20A2F" w:rsidRPr="00E915DD" w:rsidRDefault="00F20A2F" w:rsidP="00E915DD">
            <w:pPr>
              <w:spacing w:after="40"/>
              <w:rPr>
                <w:sz w:val="18"/>
                <w:szCs w:val="18"/>
              </w:rPr>
            </w:pPr>
            <w:r w:rsidRPr="00E915DD">
              <w:rPr>
                <w:sz w:val="18"/>
                <w:szCs w:val="18"/>
              </w:rPr>
              <w:t>29</w:t>
            </w:r>
          </w:p>
        </w:tc>
        <w:tc>
          <w:tcPr>
            <w:tcW w:w="0" w:type="auto"/>
            <w:hideMark/>
          </w:tcPr>
          <w:p w14:paraId="058BD5A6" w14:textId="77777777" w:rsidR="00F20A2F" w:rsidRPr="00E915DD" w:rsidRDefault="00F20A2F" w:rsidP="00E915DD">
            <w:pPr>
              <w:spacing w:after="40"/>
              <w:rPr>
                <w:sz w:val="18"/>
                <w:szCs w:val="18"/>
              </w:rPr>
            </w:pPr>
            <w:r w:rsidRPr="00E915DD">
              <w:rPr>
                <w:sz w:val="18"/>
                <w:szCs w:val="18"/>
              </w:rPr>
              <w:t>30</w:t>
            </w:r>
          </w:p>
        </w:tc>
        <w:tc>
          <w:tcPr>
            <w:tcW w:w="0" w:type="auto"/>
            <w:hideMark/>
          </w:tcPr>
          <w:p w14:paraId="608FFE72" w14:textId="77777777" w:rsidR="00F20A2F" w:rsidRPr="00E915DD" w:rsidRDefault="00F20A2F" w:rsidP="00E915DD">
            <w:pPr>
              <w:spacing w:after="40"/>
              <w:rPr>
                <w:sz w:val="18"/>
                <w:szCs w:val="18"/>
              </w:rPr>
            </w:pPr>
            <w:r w:rsidRPr="00E915DD">
              <w:rPr>
                <w:sz w:val="18"/>
                <w:szCs w:val="18"/>
              </w:rPr>
              <w:t>30</w:t>
            </w:r>
          </w:p>
        </w:tc>
        <w:tc>
          <w:tcPr>
            <w:tcW w:w="0" w:type="auto"/>
            <w:hideMark/>
          </w:tcPr>
          <w:p w14:paraId="0F213DA6" w14:textId="77777777" w:rsidR="00F20A2F" w:rsidRPr="00E915DD" w:rsidRDefault="00F20A2F" w:rsidP="00E915DD">
            <w:pPr>
              <w:spacing w:after="40"/>
              <w:rPr>
                <w:sz w:val="18"/>
                <w:szCs w:val="18"/>
              </w:rPr>
            </w:pPr>
            <w:r w:rsidRPr="00E915DD">
              <w:rPr>
                <w:sz w:val="18"/>
                <w:szCs w:val="18"/>
              </w:rPr>
              <w:t>31</w:t>
            </w:r>
          </w:p>
        </w:tc>
        <w:tc>
          <w:tcPr>
            <w:tcW w:w="0" w:type="auto"/>
            <w:hideMark/>
          </w:tcPr>
          <w:p w14:paraId="0946C1CE" w14:textId="77777777" w:rsidR="00F20A2F" w:rsidRPr="00E915DD" w:rsidRDefault="00F20A2F" w:rsidP="00E915DD">
            <w:pPr>
              <w:spacing w:after="40"/>
              <w:rPr>
                <w:sz w:val="18"/>
                <w:szCs w:val="18"/>
              </w:rPr>
            </w:pPr>
            <w:r w:rsidRPr="00E915DD">
              <w:rPr>
                <w:sz w:val="18"/>
                <w:szCs w:val="18"/>
              </w:rPr>
              <w:t>31</w:t>
            </w:r>
          </w:p>
        </w:tc>
        <w:tc>
          <w:tcPr>
            <w:tcW w:w="0" w:type="auto"/>
            <w:hideMark/>
          </w:tcPr>
          <w:p w14:paraId="7A85ADA9" w14:textId="77777777" w:rsidR="00F20A2F" w:rsidRPr="00E915DD" w:rsidRDefault="00F20A2F" w:rsidP="00E915DD">
            <w:pPr>
              <w:spacing w:after="40"/>
              <w:rPr>
                <w:sz w:val="18"/>
                <w:szCs w:val="18"/>
              </w:rPr>
            </w:pPr>
            <w:r w:rsidRPr="00E915DD">
              <w:rPr>
                <w:sz w:val="18"/>
                <w:szCs w:val="18"/>
              </w:rPr>
              <w:t>30</w:t>
            </w:r>
          </w:p>
        </w:tc>
        <w:tc>
          <w:tcPr>
            <w:tcW w:w="0" w:type="auto"/>
            <w:hideMark/>
          </w:tcPr>
          <w:p w14:paraId="75642494" w14:textId="77777777" w:rsidR="00F20A2F" w:rsidRPr="00E915DD" w:rsidRDefault="00F20A2F" w:rsidP="00E915DD">
            <w:pPr>
              <w:spacing w:after="40"/>
              <w:rPr>
                <w:sz w:val="18"/>
                <w:szCs w:val="18"/>
              </w:rPr>
            </w:pPr>
            <w:r w:rsidRPr="00E915DD">
              <w:rPr>
                <w:sz w:val="18"/>
                <w:szCs w:val="18"/>
              </w:rPr>
              <w:t>29</w:t>
            </w:r>
          </w:p>
        </w:tc>
        <w:tc>
          <w:tcPr>
            <w:tcW w:w="0" w:type="auto"/>
            <w:hideMark/>
          </w:tcPr>
          <w:p w14:paraId="1DDC2918" w14:textId="77777777" w:rsidR="00F20A2F" w:rsidRPr="00E915DD" w:rsidRDefault="00F20A2F" w:rsidP="00E915DD">
            <w:pPr>
              <w:spacing w:after="40"/>
              <w:rPr>
                <w:sz w:val="18"/>
                <w:szCs w:val="18"/>
              </w:rPr>
            </w:pPr>
            <w:r w:rsidRPr="00E915DD">
              <w:rPr>
                <w:sz w:val="18"/>
                <w:szCs w:val="18"/>
              </w:rPr>
              <w:t>28</w:t>
            </w:r>
          </w:p>
        </w:tc>
      </w:tr>
      <w:tr w:rsidR="00F20A2F" w:rsidRPr="00BA0AB1" w14:paraId="41745EB2" w14:textId="77777777" w:rsidTr="00F5008E">
        <w:trPr>
          <w:jc w:val="center"/>
        </w:trPr>
        <w:tc>
          <w:tcPr>
            <w:tcW w:w="0" w:type="auto"/>
            <w:hideMark/>
          </w:tcPr>
          <w:p w14:paraId="7131FCC3" w14:textId="23C3CAD9" w:rsidR="00F20A2F" w:rsidRPr="00E915DD" w:rsidRDefault="00F20A2F" w:rsidP="00E915DD">
            <w:pPr>
              <w:spacing w:after="40"/>
              <w:rPr>
                <w:sz w:val="18"/>
                <w:szCs w:val="18"/>
              </w:rPr>
            </w:pPr>
            <w:r w:rsidRPr="00E915DD">
              <w:rPr>
                <w:sz w:val="18"/>
                <w:szCs w:val="18"/>
              </w:rPr>
              <w:t>Rainfall, (mm)</w:t>
            </w:r>
          </w:p>
        </w:tc>
        <w:tc>
          <w:tcPr>
            <w:tcW w:w="0" w:type="auto"/>
            <w:hideMark/>
          </w:tcPr>
          <w:p w14:paraId="25BAAC05" w14:textId="77777777" w:rsidR="00F20A2F" w:rsidRPr="00E915DD" w:rsidRDefault="00F20A2F" w:rsidP="00E915DD">
            <w:pPr>
              <w:spacing w:after="40"/>
              <w:rPr>
                <w:sz w:val="18"/>
                <w:szCs w:val="18"/>
              </w:rPr>
            </w:pPr>
            <w:r w:rsidRPr="00E915DD">
              <w:rPr>
                <w:sz w:val="18"/>
                <w:szCs w:val="18"/>
              </w:rPr>
              <w:t>75</w:t>
            </w:r>
          </w:p>
        </w:tc>
        <w:tc>
          <w:tcPr>
            <w:tcW w:w="0" w:type="auto"/>
            <w:hideMark/>
          </w:tcPr>
          <w:p w14:paraId="0565F3F1" w14:textId="77777777" w:rsidR="00F20A2F" w:rsidRPr="00E915DD" w:rsidRDefault="00F20A2F" w:rsidP="00E915DD">
            <w:pPr>
              <w:spacing w:after="40"/>
              <w:rPr>
                <w:sz w:val="18"/>
                <w:szCs w:val="18"/>
              </w:rPr>
            </w:pPr>
            <w:r w:rsidRPr="00E915DD">
              <w:rPr>
                <w:sz w:val="18"/>
                <w:szCs w:val="18"/>
              </w:rPr>
              <w:t>50</w:t>
            </w:r>
          </w:p>
        </w:tc>
        <w:tc>
          <w:tcPr>
            <w:tcW w:w="0" w:type="auto"/>
            <w:hideMark/>
          </w:tcPr>
          <w:p w14:paraId="334C19E7" w14:textId="77777777" w:rsidR="00F20A2F" w:rsidRPr="00E915DD" w:rsidRDefault="00F20A2F" w:rsidP="00E915DD">
            <w:pPr>
              <w:spacing w:after="40"/>
              <w:rPr>
                <w:sz w:val="18"/>
                <w:szCs w:val="18"/>
              </w:rPr>
            </w:pPr>
            <w:r w:rsidRPr="00E915DD">
              <w:rPr>
                <w:sz w:val="18"/>
                <w:szCs w:val="18"/>
              </w:rPr>
              <w:t>45</w:t>
            </w:r>
          </w:p>
        </w:tc>
        <w:tc>
          <w:tcPr>
            <w:tcW w:w="0" w:type="auto"/>
            <w:hideMark/>
          </w:tcPr>
          <w:p w14:paraId="098A72FC" w14:textId="77777777" w:rsidR="00F20A2F" w:rsidRPr="00E915DD" w:rsidRDefault="00F20A2F" w:rsidP="00E915DD">
            <w:pPr>
              <w:spacing w:after="40"/>
              <w:rPr>
                <w:sz w:val="18"/>
                <w:szCs w:val="18"/>
              </w:rPr>
            </w:pPr>
            <w:r w:rsidRPr="00E915DD">
              <w:rPr>
                <w:sz w:val="18"/>
                <w:szCs w:val="18"/>
              </w:rPr>
              <w:t>80</w:t>
            </w:r>
          </w:p>
        </w:tc>
        <w:tc>
          <w:tcPr>
            <w:tcW w:w="0" w:type="auto"/>
            <w:hideMark/>
          </w:tcPr>
          <w:p w14:paraId="1F69ECA4" w14:textId="77777777" w:rsidR="00F20A2F" w:rsidRPr="00E915DD" w:rsidRDefault="00F20A2F" w:rsidP="00E915DD">
            <w:pPr>
              <w:spacing w:after="40"/>
              <w:rPr>
                <w:sz w:val="18"/>
                <w:szCs w:val="18"/>
              </w:rPr>
            </w:pPr>
            <w:r w:rsidRPr="00E915DD">
              <w:rPr>
                <w:sz w:val="18"/>
                <w:szCs w:val="18"/>
              </w:rPr>
              <w:t>100</w:t>
            </w:r>
          </w:p>
        </w:tc>
        <w:tc>
          <w:tcPr>
            <w:tcW w:w="0" w:type="auto"/>
            <w:hideMark/>
          </w:tcPr>
          <w:p w14:paraId="3DA800CE" w14:textId="77777777" w:rsidR="00F20A2F" w:rsidRPr="00E915DD" w:rsidRDefault="00F20A2F" w:rsidP="00E915DD">
            <w:pPr>
              <w:spacing w:after="40"/>
              <w:rPr>
                <w:sz w:val="18"/>
                <w:szCs w:val="18"/>
              </w:rPr>
            </w:pPr>
            <w:r w:rsidRPr="00E915DD">
              <w:rPr>
                <w:sz w:val="18"/>
                <w:szCs w:val="18"/>
              </w:rPr>
              <w:t>70</w:t>
            </w:r>
          </w:p>
        </w:tc>
        <w:tc>
          <w:tcPr>
            <w:tcW w:w="0" w:type="auto"/>
            <w:hideMark/>
          </w:tcPr>
          <w:p w14:paraId="7133C5A3" w14:textId="77777777" w:rsidR="00F20A2F" w:rsidRPr="00E915DD" w:rsidRDefault="00F20A2F" w:rsidP="00E915DD">
            <w:pPr>
              <w:spacing w:after="40"/>
              <w:rPr>
                <w:sz w:val="18"/>
                <w:szCs w:val="18"/>
              </w:rPr>
            </w:pPr>
            <w:r w:rsidRPr="00E915DD">
              <w:rPr>
                <w:sz w:val="18"/>
                <w:szCs w:val="18"/>
              </w:rPr>
              <w:t>85</w:t>
            </w:r>
          </w:p>
        </w:tc>
        <w:tc>
          <w:tcPr>
            <w:tcW w:w="0" w:type="auto"/>
            <w:hideMark/>
          </w:tcPr>
          <w:p w14:paraId="6A31E025" w14:textId="77777777" w:rsidR="00F20A2F" w:rsidRPr="00E915DD" w:rsidRDefault="00F20A2F" w:rsidP="00E915DD">
            <w:pPr>
              <w:spacing w:after="40"/>
              <w:rPr>
                <w:sz w:val="18"/>
                <w:szCs w:val="18"/>
              </w:rPr>
            </w:pPr>
            <w:r w:rsidRPr="00E915DD">
              <w:rPr>
                <w:sz w:val="18"/>
                <w:szCs w:val="18"/>
              </w:rPr>
              <w:t>115</w:t>
            </w:r>
          </w:p>
        </w:tc>
        <w:tc>
          <w:tcPr>
            <w:tcW w:w="0" w:type="auto"/>
            <w:hideMark/>
          </w:tcPr>
          <w:p w14:paraId="1670D4DE" w14:textId="77777777" w:rsidR="00F20A2F" w:rsidRPr="00E915DD" w:rsidRDefault="00F20A2F" w:rsidP="00E915DD">
            <w:pPr>
              <w:spacing w:after="40"/>
              <w:rPr>
                <w:sz w:val="18"/>
                <w:szCs w:val="18"/>
              </w:rPr>
            </w:pPr>
            <w:r w:rsidRPr="00E915DD">
              <w:rPr>
                <w:sz w:val="18"/>
                <w:szCs w:val="18"/>
              </w:rPr>
              <w:t>120</w:t>
            </w:r>
          </w:p>
        </w:tc>
        <w:tc>
          <w:tcPr>
            <w:tcW w:w="0" w:type="auto"/>
            <w:hideMark/>
          </w:tcPr>
          <w:p w14:paraId="01A311EF" w14:textId="77777777" w:rsidR="00F20A2F" w:rsidRPr="00E915DD" w:rsidRDefault="00F20A2F" w:rsidP="00E915DD">
            <w:pPr>
              <w:spacing w:after="40"/>
              <w:rPr>
                <w:sz w:val="18"/>
                <w:szCs w:val="18"/>
              </w:rPr>
            </w:pPr>
            <w:r w:rsidRPr="00E915DD">
              <w:rPr>
                <w:sz w:val="18"/>
                <w:szCs w:val="18"/>
              </w:rPr>
              <w:t>100</w:t>
            </w:r>
          </w:p>
        </w:tc>
        <w:tc>
          <w:tcPr>
            <w:tcW w:w="0" w:type="auto"/>
            <w:hideMark/>
          </w:tcPr>
          <w:p w14:paraId="67F3A3A9" w14:textId="77777777" w:rsidR="00F20A2F" w:rsidRPr="00E915DD" w:rsidRDefault="00F20A2F" w:rsidP="00E915DD">
            <w:pPr>
              <w:spacing w:after="40"/>
              <w:rPr>
                <w:sz w:val="18"/>
                <w:szCs w:val="18"/>
              </w:rPr>
            </w:pPr>
            <w:r w:rsidRPr="00E915DD">
              <w:rPr>
                <w:sz w:val="18"/>
                <w:szCs w:val="18"/>
              </w:rPr>
              <w:t>115</w:t>
            </w:r>
          </w:p>
        </w:tc>
        <w:tc>
          <w:tcPr>
            <w:tcW w:w="0" w:type="auto"/>
            <w:hideMark/>
          </w:tcPr>
          <w:p w14:paraId="08DA8030" w14:textId="77777777" w:rsidR="00F20A2F" w:rsidRPr="00E915DD" w:rsidRDefault="00F20A2F" w:rsidP="00E915DD">
            <w:pPr>
              <w:spacing w:after="40"/>
              <w:rPr>
                <w:sz w:val="18"/>
                <w:szCs w:val="18"/>
              </w:rPr>
            </w:pPr>
            <w:r w:rsidRPr="00E915DD">
              <w:rPr>
                <w:sz w:val="18"/>
                <w:szCs w:val="18"/>
              </w:rPr>
              <w:t>90</w:t>
            </w:r>
          </w:p>
        </w:tc>
      </w:tr>
    </w:tbl>
    <w:p w14:paraId="328F7E7F" w14:textId="47D355C6" w:rsidR="00C678D3" w:rsidRPr="00E915DD" w:rsidRDefault="00C678D3" w:rsidP="00E915DD">
      <w:pPr>
        <w:pStyle w:val="Heading2"/>
        <w:spacing w:before="180"/>
        <w:ind w:left="578" w:hanging="578"/>
        <w:rPr>
          <w:rFonts w:asciiTheme="majorHAnsi" w:hAnsiTheme="majorHAnsi"/>
        </w:rPr>
      </w:pPr>
      <w:bookmarkStart w:id="47" w:name="_Toc541284"/>
      <w:bookmarkStart w:id="48" w:name="_Toc541508"/>
      <w:bookmarkStart w:id="49" w:name="_Toc25754612"/>
      <w:bookmarkEnd w:id="47"/>
      <w:bookmarkEnd w:id="48"/>
      <w:r w:rsidRPr="003B03E6">
        <w:rPr>
          <w:rFonts w:asciiTheme="majorHAnsi" w:hAnsiTheme="majorHAnsi"/>
        </w:rPr>
        <w:lastRenderedPageBreak/>
        <w:t>Natural Hazards</w:t>
      </w:r>
      <w:bookmarkEnd w:id="49"/>
    </w:p>
    <w:p w14:paraId="3214DD88" w14:textId="77777777" w:rsidR="00812DE9" w:rsidRDefault="00C678D3" w:rsidP="009E4A59">
      <w:r w:rsidRPr="009B24F5">
        <w:rPr>
          <w:noProof/>
        </w:rPr>
        <w:t xml:space="preserve">Sint Maarten is highly vulnerable to natural disasters and adverse climatic events due to its location within </w:t>
      </w:r>
      <w:r w:rsidR="00504080" w:rsidRPr="009B24F5">
        <w:rPr>
          <w:noProof/>
        </w:rPr>
        <w:t>the</w:t>
      </w:r>
      <w:r w:rsidR="00504080">
        <w:t xml:space="preserve"> </w:t>
      </w:r>
      <w:r w:rsidR="00AC3147" w:rsidRPr="00504080">
        <w:rPr>
          <w:noProof/>
        </w:rPr>
        <w:t>Atlantic</w:t>
      </w:r>
      <w:r w:rsidR="00AC3147" w:rsidRPr="00AC3147">
        <w:t xml:space="preserve"> hurricane zone. </w:t>
      </w:r>
      <w:r w:rsidRPr="00C678D3">
        <w:t xml:space="preserve"> </w:t>
      </w:r>
      <w:r w:rsidRPr="009B24F5">
        <w:rPr>
          <w:noProof/>
        </w:rPr>
        <w:t>For the past decades, the country has been exposed to</w:t>
      </w:r>
      <w:r w:rsidRPr="00C678D3">
        <w:t xml:space="preserve"> high winds</w:t>
      </w:r>
      <w:r w:rsidR="00AA6F3D">
        <w:t xml:space="preserve">, </w:t>
      </w:r>
      <w:r w:rsidR="00AA6F3D" w:rsidRPr="009B24F5">
        <w:rPr>
          <w:noProof/>
        </w:rPr>
        <w:t>intense storms</w:t>
      </w:r>
      <w:r w:rsidRPr="00C678D3">
        <w:t xml:space="preserve"> and numerous </w:t>
      </w:r>
      <w:r w:rsidRPr="009B24F5">
        <w:rPr>
          <w:noProof/>
        </w:rPr>
        <w:t xml:space="preserve">hurricanes: </w:t>
      </w:r>
      <w:r w:rsidR="008A3D53">
        <w:rPr>
          <w:noProof/>
        </w:rPr>
        <w:t xml:space="preserve"> </w:t>
      </w:r>
      <w:r w:rsidRPr="009B24F5">
        <w:rPr>
          <w:noProof/>
        </w:rPr>
        <w:t xml:space="preserve">Donna in 1960 (Category 3), Luis in 1995 (Category 4), </w:t>
      </w:r>
      <w:r w:rsidR="00131681">
        <w:rPr>
          <w:noProof/>
        </w:rPr>
        <w:t xml:space="preserve">Lenny (1999) </w:t>
      </w:r>
      <w:r w:rsidRPr="009B24F5">
        <w:rPr>
          <w:noProof/>
        </w:rPr>
        <w:t>and Irma 2017 (Category 5</w:t>
      </w:r>
      <w:r w:rsidRPr="00C678D3">
        <w:t xml:space="preserve"> on Saffir-Simpson scale). </w:t>
      </w:r>
      <w:r w:rsidR="008A3D53">
        <w:t xml:space="preserve"> </w:t>
      </w:r>
      <w:r w:rsidRPr="009B24F5">
        <w:rPr>
          <w:noProof/>
        </w:rPr>
        <w:t xml:space="preserve">Due to the size of the country, a single storm has the potential </w:t>
      </w:r>
      <w:r w:rsidR="009E54E9" w:rsidRPr="009B24F5">
        <w:rPr>
          <w:noProof/>
        </w:rPr>
        <w:t>to</w:t>
      </w:r>
      <w:r w:rsidR="009E54E9" w:rsidRPr="00833207">
        <w:rPr>
          <w:noProof/>
        </w:rPr>
        <w:t xml:space="preserve"> </w:t>
      </w:r>
      <w:r w:rsidR="009E54E9">
        <w:rPr>
          <w:noProof/>
        </w:rPr>
        <w:t>impact the entire population directly</w:t>
      </w:r>
      <w:r w:rsidRPr="00C678D3">
        <w:t xml:space="preserve">. </w:t>
      </w:r>
      <w:r w:rsidR="008A3D53">
        <w:t xml:space="preserve"> </w:t>
      </w:r>
    </w:p>
    <w:p w14:paraId="118E5D55" w14:textId="369CA28D" w:rsidR="00C678D3" w:rsidRDefault="00C678D3" w:rsidP="009E4A59">
      <w:r w:rsidRPr="00C678D3">
        <w:t xml:space="preserve">High winds, </w:t>
      </w:r>
      <w:r w:rsidRPr="009B24F5">
        <w:rPr>
          <w:noProof/>
        </w:rPr>
        <w:t xml:space="preserve">rainfall and flooding are the principal risk factors while the country is also vulnerable to earthquakes. </w:t>
      </w:r>
      <w:r w:rsidR="008A3D53">
        <w:rPr>
          <w:noProof/>
        </w:rPr>
        <w:t xml:space="preserve"> </w:t>
      </w:r>
      <w:r w:rsidRPr="009B24F5">
        <w:rPr>
          <w:noProof/>
        </w:rPr>
        <w:t>Coastal areas are exposed to flood risk from storm surge and tsunamis.</w:t>
      </w:r>
      <w:r w:rsidR="008A3D53">
        <w:rPr>
          <w:noProof/>
        </w:rPr>
        <w:t xml:space="preserve"> </w:t>
      </w:r>
      <w:r w:rsidRPr="009B24F5">
        <w:rPr>
          <w:noProof/>
        </w:rPr>
        <w:t xml:space="preserve"> Increased urbanization along with climate change and limited country capacity to build with resilience</w:t>
      </w:r>
      <w:r w:rsidRPr="00C678D3">
        <w:t xml:space="preserve"> adds to its vulnerability to natural hazards</w:t>
      </w:r>
      <w:r w:rsidR="00AC3147">
        <w:t>.</w:t>
      </w:r>
    </w:p>
    <w:p w14:paraId="07D8E0DE" w14:textId="04593414" w:rsidR="00AC3147" w:rsidRPr="00E915DD" w:rsidRDefault="00AC3147" w:rsidP="00E915DD">
      <w:pPr>
        <w:pStyle w:val="Heading2"/>
        <w:spacing w:before="180"/>
        <w:ind w:left="578" w:hanging="578"/>
        <w:rPr>
          <w:rFonts w:asciiTheme="majorHAnsi" w:hAnsiTheme="majorHAnsi"/>
        </w:rPr>
      </w:pPr>
      <w:bookmarkStart w:id="50" w:name="_Toc25754613"/>
      <w:r w:rsidRPr="003B03E6">
        <w:rPr>
          <w:rFonts w:asciiTheme="majorHAnsi" w:hAnsiTheme="majorHAnsi"/>
        </w:rPr>
        <w:t>Biological Environment</w:t>
      </w:r>
      <w:bookmarkEnd w:id="50"/>
    </w:p>
    <w:p w14:paraId="64E69DE8" w14:textId="4CAD19AB" w:rsidR="002A7C20" w:rsidRDefault="00AC3147" w:rsidP="00E915DD">
      <w:pPr>
        <w:spacing w:after="60"/>
        <w:rPr>
          <w:noProof/>
        </w:rPr>
      </w:pPr>
      <w:r w:rsidRPr="009B24F5">
        <w:rPr>
          <w:noProof/>
        </w:rPr>
        <w:t xml:space="preserve">The major part </w:t>
      </w:r>
      <w:r w:rsidR="002A7C20">
        <w:rPr>
          <w:noProof/>
        </w:rPr>
        <w:t>of Saint</w:t>
      </w:r>
      <w:r w:rsidRPr="009B24F5">
        <w:rPr>
          <w:noProof/>
        </w:rPr>
        <w:t xml:space="preserve"> Maarten is covered with secondary vegetation derived from either seasonal formations or dry evergreen formations</w:t>
      </w:r>
      <w:r w:rsidR="002A7C20" w:rsidRPr="009B24F5">
        <w:rPr>
          <w:rStyle w:val="FootnoteReference"/>
          <w:noProof/>
        </w:rPr>
        <w:footnoteReference w:id="4"/>
      </w:r>
      <w:r w:rsidRPr="009B24F5">
        <w:rPr>
          <w:noProof/>
        </w:rPr>
        <w:t xml:space="preserve">. </w:t>
      </w:r>
      <w:r w:rsidR="008A3D53">
        <w:rPr>
          <w:noProof/>
        </w:rPr>
        <w:t xml:space="preserve"> </w:t>
      </w:r>
      <w:r w:rsidRPr="009B24F5">
        <w:rPr>
          <w:noProof/>
        </w:rPr>
        <w:t>Only on the top of the hills</w:t>
      </w:r>
      <w:r w:rsidR="009E54E9" w:rsidRPr="009B24F5">
        <w:rPr>
          <w:noProof/>
        </w:rPr>
        <w:t>,</w:t>
      </w:r>
      <w:r w:rsidRPr="009B24F5">
        <w:rPr>
          <w:noProof/>
        </w:rPr>
        <w:t xml:space="preserve"> some more or less original semi-evergreen seasonal forest is found. </w:t>
      </w:r>
      <w:r w:rsidR="008A3D53">
        <w:rPr>
          <w:noProof/>
        </w:rPr>
        <w:t xml:space="preserve"> </w:t>
      </w:r>
      <w:r w:rsidRPr="009B24F5">
        <w:rPr>
          <w:noProof/>
        </w:rPr>
        <w:t>This type of forest has regionally become extremely rare too. Because of its small area</w:t>
      </w:r>
      <w:r w:rsidR="009E54E9" w:rsidRPr="009B24F5">
        <w:rPr>
          <w:noProof/>
        </w:rPr>
        <w:t>,</w:t>
      </w:r>
      <w:r w:rsidRPr="009B24F5">
        <w:rPr>
          <w:noProof/>
        </w:rPr>
        <w:t xml:space="preserve"> this forest formation is very vulnerable. </w:t>
      </w:r>
      <w:r w:rsidR="008A3D53">
        <w:rPr>
          <w:noProof/>
        </w:rPr>
        <w:t xml:space="preserve"> </w:t>
      </w:r>
      <w:r w:rsidRPr="009B24F5">
        <w:rPr>
          <w:noProof/>
        </w:rPr>
        <w:t>On the higher hills of the two ridges in the middle part of the island, and</w:t>
      </w:r>
      <w:r>
        <w:t xml:space="preserve"> the hills of the eastern ridge, </w:t>
      </w:r>
      <w:r w:rsidRPr="009B24F5">
        <w:rPr>
          <w:noProof/>
        </w:rPr>
        <w:t xml:space="preserve">dense secondary woodland vegetation is growing, preventing erosion and with a high scenic value. </w:t>
      </w:r>
      <w:r w:rsidR="0021177C">
        <w:rPr>
          <w:noProof/>
        </w:rPr>
        <w:t xml:space="preserve"> </w:t>
      </w:r>
      <w:r w:rsidRPr="009B24F5">
        <w:rPr>
          <w:noProof/>
        </w:rPr>
        <w:t>Along the coast and inland waterways remains of mangrove forests and other types of coastal vegetation survive, which are of high ecological value, and also have scenic value.</w:t>
      </w:r>
      <w:r w:rsidR="002A7C20" w:rsidRPr="002A7C20">
        <w:rPr>
          <w:noProof/>
        </w:rPr>
        <w:t xml:space="preserve"> </w:t>
      </w:r>
    </w:p>
    <w:p w14:paraId="66578F15" w14:textId="77777777" w:rsidR="002326A4" w:rsidRDefault="002A7C20" w:rsidP="00AC3147">
      <w:pPr>
        <w:rPr>
          <w:noProof/>
        </w:rPr>
      </w:pPr>
      <w:r w:rsidRPr="009B24F5">
        <w:rPr>
          <w:noProof/>
        </w:rPr>
        <w:t xml:space="preserve">The fauna of St. Maarten is poor in species, not only because of St. Maarten’s small size, but also because of habitat destruction, hunting, imported predators and hurricanes. </w:t>
      </w:r>
      <w:r w:rsidR="008A3D53">
        <w:rPr>
          <w:noProof/>
        </w:rPr>
        <w:t xml:space="preserve"> </w:t>
      </w:r>
      <w:r w:rsidRPr="009B24F5">
        <w:rPr>
          <w:noProof/>
        </w:rPr>
        <w:t>One bi</w:t>
      </w:r>
      <w:r>
        <w:rPr>
          <w:noProof/>
        </w:rPr>
        <w:t>rd species, the Red-tailed Hawk (</w:t>
      </w:r>
      <w:r w:rsidRPr="002A7C20">
        <w:rPr>
          <w:i/>
          <w:noProof/>
        </w:rPr>
        <w:t>Buteo jamaicensis</w:t>
      </w:r>
      <w:r>
        <w:rPr>
          <w:noProof/>
        </w:rPr>
        <w:t>)</w:t>
      </w:r>
      <w:r w:rsidRPr="009B24F5">
        <w:rPr>
          <w:noProof/>
        </w:rPr>
        <w:t xml:space="preserve"> and two kinds of reptiles, the Antillean Iguana</w:t>
      </w:r>
      <w:r>
        <w:rPr>
          <w:noProof/>
        </w:rPr>
        <w:t xml:space="preserve"> and </w:t>
      </w:r>
      <w:r w:rsidR="008E5A37">
        <w:rPr>
          <w:noProof/>
        </w:rPr>
        <w:t xml:space="preserve">the </w:t>
      </w:r>
      <w:r w:rsidRPr="009B24F5">
        <w:rPr>
          <w:noProof/>
        </w:rPr>
        <w:t xml:space="preserve">Iguana </w:t>
      </w:r>
      <w:r w:rsidR="008E5A37">
        <w:rPr>
          <w:noProof/>
        </w:rPr>
        <w:t>D</w:t>
      </w:r>
      <w:r w:rsidRPr="009B24F5">
        <w:rPr>
          <w:noProof/>
        </w:rPr>
        <w:t>elicatissima.</w:t>
      </w:r>
    </w:p>
    <w:p w14:paraId="7896B832" w14:textId="77777777" w:rsidR="00AC3147" w:rsidRDefault="002A7C20" w:rsidP="00AC3147">
      <w:r w:rsidRPr="009B24F5">
        <w:rPr>
          <w:noProof/>
        </w:rPr>
        <w:t>Among the vertebrates, birds form the largest group</w:t>
      </w:r>
      <w:r>
        <w:rPr>
          <w:noProof/>
        </w:rPr>
        <w:t xml:space="preserve"> with a total of</w:t>
      </w:r>
      <w:r w:rsidRPr="009B24F5">
        <w:rPr>
          <w:noProof/>
        </w:rPr>
        <w:t xml:space="preserve"> 39 resident and nesting birds and 68 species of migrating birds and</w:t>
      </w:r>
      <w:r w:rsidR="005D4918">
        <w:rPr>
          <w:noProof/>
        </w:rPr>
        <w:t xml:space="preserve"> visitors. </w:t>
      </w:r>
      <w:r w:rsidR="008A3D53">
        <w:rPr>
          <w:noProof/>
        </w:rPr>
        <w:t xml:space="preserve"> </w:t>
      </w:r>
      <w:r w:rsidR="005D4918">
        <w:rPr>
          <w:noProof/>
        </w:rPr>
        <w:t>These include 19 sea</w:t>
      </w:r>
      <w:r w:rsidRPr="009B24F5">
        <w:rPr>
          <w:noProof/>
        </w:rPr>
        <w:t>birds, of which 10 species breed in or in</w:t>
      </w:r>
      <w:r>
        <w:rPr>
          <w:noProof/>
        </w:rPr>
        <w:t xml:space="preserve"> the vicinity of the island. Sint</w:t>
      </w:r>
      <w:r w:rsidRPr="009B24F5">
        <w:rPr>
          <w:noProof/>
        </w:rPr>
        <w:t xml:space="preserve"> Maarten is classified as an important breeding area for seabirds. Several small rocky islands just offshore accommodate breeding colonies of seabirds.</w:t>
      </w:r>
    </w:p>
    <w:p w14:paraId="3A9D55DE" w14:textId="3B03E28A" w:rsidR="00E52334" w:rsidRPr="00E915DD" w:rsidRDefault="00E52334" w:rsidP="00E915DD">
      <w:pPr>
        <w:pStyle w:val="Heading2"/>
        <w:spacing w:before="180"/>
        <w:ind w:left="578" w:hanging="578"/>
        <w:rPr>
          <w:rFonts w:asciiTheme="majorHAnsi" w:hAnsiTheme="majorHAnsi"/>
        </w:rPr>
      </w:pPr>
      <w:bookmarkStart w:id="51" w:name="_Toc25754614"/>
      <w:r w:rsidRPr="003B03E6">
        <w:rPr>
          <w:rFonts w:asciiTheme="majorHAnsi" w:hAnsiTheme="majorHAnsi"/>
        </w:rPr>
        <w:t>Demography and Socio-economy</w:t>
      </w:r>
      <w:bookmarkEnd w:id="51"/>
    </w:p>
    <w:p w14:paraId="310A1042" w14:textId="77777777" w:rsidR="00155FA3" w:rsidRDefault="00E52334" w:rsidP="00E915DD">
      <w:pPr>
        <w:spacing w:after="60"/>
      </w:pPr>
      <w:r w:rsidRPr="00C678D3">
        <w:t xml:space="preserve">Sint Maarten is a high-income constituent country of the Kingdom of the Netherlands in the Caribbean. </w:t>
      </w:r>
      <w:r w:rsidR="008A3D53">
        <w:t xml:space="preserve"> </w:t>
      </w:r>
      <w:r w:rsidRPr="009B24F5">
        <w:rPr>
          <w:noProof/>
        </w:rPr>
        <w:t>It is the most densely populated country in the Caribbean with a population of roughly</w:t>
      </w:r>
      <w:r w:rsidRPr="00C678D3">
        <w:t xml:space="preserve"> 38,000 in an area of 34 square km and a per capita Gross Domestic Product (GDP) of </w:t>
      </w:r>
      <w:r>
        <w:t>U</w:t>
      </w:r>
      <w:r w:rsidRPr="00C678D3">
        <w:t>$25,381</w:t>
      </w:r>
      <w:r>
        <w:t>.</w:t>
      </w:r>
      <w:r w:rsidR="008A3D53">
        <w:t xml:space="preserve"> </w:t>
      </w:r>
      <w:r>
        <w:t xml:space="preserve"> </w:t>
      </w:r>
    </w:p>
    <w:p w14:paraId="535D8582" w14:textId="58723938" w:rsidR="00E52334" w:rsidRDefault="00E52334" w:rsidP="00E915DD">
      <w:pPr>
        <w:spacing w:after="60"/>
      </w:pPr>
      <w:r>
        <w:t xml:space="preserve">English is the widely spoken language though Dutch is the official language of the country. </w:t>
      </w:r>
      <w:r w:rsidR="00A9086E">
        <w:t>In addition to the 38,000 registered inhabitants, there is a significant group of unregistered migrants, estimated to be between 10,000 and 15,000 people.</w:t>
      </w:r>
    </w:p>
    <w:p w14:paraId="23C4214A" w14:textId="0E3F3003" w:rsidR="00E52334" w:rsidRDefault="004A738A" w:rsidP="00E915DD">
      <w:pPr>
        <w:spacing w:after="60"/>
      </w:pPr>
      <w:r>
        <w:t>Tourism and tourism</w:t>
      </w:r>
      <w:r w:rsidR="005D4918">
        <w:t>-</w:t>
      </w:r>
      <w:r>
        <w:t xml:space="preserve">related industry is the major source employment in the country. </w:t>
      </w:r>
      <w:r w:rsidR="008A3D53">
        <w:t xml:space="preserve"> </w:t>
      </w:r>
      <w:r w:rsidR="004235FD">
        <w:t xml:space="preserve">Only about 10 </w:t>
      </w:r>
      <w:r w:rsidR="005D4918">
        <w:t xml:space="preserve">% </w:t>
      </w:r>
      <w:r w:rsidR="004235FD">
        <w:t>of the land is suitable for domestic agric</w:t>
      </w:r>
      <w:r w:rsidR="005D4918">
        <w:t xml:space="preserve">ultural production, and over 90% </w:t>
      </w:r>
      <w:r w:rsidR="004235FD">
        <w:t xml:space="preserve">of food products </w:t>
      </w:r>
      <w:r w:rsidR="004235FD" w:rsidRPr="00141148">
        <w:rPr>
          <w:noProof/>
        </w:rPr>
        <w:t>are imported</w:t>
      </w:r>
      <w:r w:rsidR="004235FD">
        <w:t xml:space="preserve">.  </w:t>
      </w:r>
      <w:r>
        <w:t>Nearly 30% of the male working population (45% for female workers) earn less than ANG 2,000 (USD 1</w:t>
      </w:r>
      <w:r w:rsidR="008E5A37">
        <w:t>,</w:t>
      </w:r>
      <w:r w:rsidR="00D03751">
        <w:t>115</w:t>
      </w:r>
      <w:r>
        <w:t xml:space="preserve">) per month. </w:t>
      </w:r>
      <w:r w:rsidR="008A3D53">
        <w:t xml:space="preserve"> </w:t>
      </w:r>
      <w:r w:rsidR="00E52334">
        <w:t xml:space="preserve">Literacy rate in </w:t>
      </w:r>
      <w:r w:rsidR="00625AFC">
        <w:t xml:space="preserve">people over </w:t>
      </w:r>
      <w:r w:rsidR="00504080">
        <w:t xml:space="preserve">the </w:t>
      </w:r>
      <w:r w:rsidR="00625AFC" w:rsidRPr="00504080">
        <w:rPr>
          <w:noProof/>
        </w:rPr>
        <w:t>age</w:t>
      </w:r>
      <w:r w:rsidR="00625AFC">
        <w:t xml:space="preserve"> of </w:t>
      </w:r>
      <w:r w:rsidR="00E52334">
        <w:t>14 is 95.8%</w:t>
      </w:r>
      <w:r>
        <w:t xml:space="preserve">. </w:t>
      </w:r>
    </w:p>
    <w:p w14:paraId="5C655C6F" w14:textId="6A1E7191" w:rsidR="00BE28DC" w:rsidRDefault="008E5A37" w:rsidP="00BE28DC">
      <w:r>
        <w:rPr>
          <w:noProof/>
        </w:rPr>
        <w:t>H</w:t>
      </w:r>
      <w:r w:rsidR="00E03277">
        <w:rPr>
          <w:noProof/>
        </w:rPr>
        <w:t>urricane Irma has severely damaged the economy of the country</w:t>
      </w:r>
      <w:r w:rsidR="00BE28DC">
        <w:t xml:space="preserve">. </w:t>
      </w:r>
      <w:r w:rsidR="008A3D53">
        <w:t xml:space="preserve"> </w:t>
      </w:r>
      <w:r w:rsidR="00BE28DC" w:rsidRPr="00D03751">
        <w:t>Sint Maarten’s unemployment rate (6.2 percent) and youth unemployment rate (23.</w:t>
      </w:r>
      <w:r w:rsidR="002A7C20" w:rsidRPr="00D03751">
        <w:t>8 percent) in 2017</w:t>
      </w:r>
      <w:r w:rsidR="00BE28DC" w:rsidRPr="00D03751">
        <w:t xml:space="preserve"> </w:t>
      </w:r>
      <w:r w:rsidR="00BE28DC" w:rsidRPr="00D03751">
        <w:rPr>
          <w:noProof/>
        </w:rPr>
        <w:t>have significantly risen following the hurricane due to the shutting down of tourism businesses.</w:t>
      </w:r>
      <w:r w:rsidR="00BE28DC" w:rsidRPr="009B24F5">
        <w:rPr>
          <w:noProof/>
        </w:rPr>
        <w:t xml:space="preserve"> </w:t>
      </w:r>
      <w:r w:rsidR="008A3D53">
        <w:rPr>
          <w:noProof/>
        </w:rPr>
        <w:t xml:space="preserve"> </w:t>
      </w:r>
      <w:r w:rsidR="00BE28DC" w:rsidRPr="009B24F5">
        <w:rPr>
          <w:noProof/>
        </w:rPr>
        <w:t xml:space="preserve">The tourism sector suffered from significant damages to the airport, accommodations and tour operator equipment, dramatically reducing the number of tourist arrivals. </w:t>
      </w:r>
      <w:r w:rsidR="008A3D53">
        <w:rPr>
          <w:noProof/>
        </w:rPr>
        <w:t xml:space="preserve"> </w:t>
      </w:r>
      <w:r w:rsidR="00BE28DC" w:rsidRPr="009B24F5">
        <w:rPr>
          <w:noProof/>
        </w:rPr>
        <w:t>Micro, small and medium-sized enterprises</w:t>
      </w:r>
      <w:r w:rsidR="00BE28DC">
        <w:t xml:space="preserve"> have experienced </w:t>
      </w:r>
      <w:r w:rsidR="009E54E9">
        <w:t xml:space="preserve">a </w:t>
      </w:r>
      <w:r w:rsidR="00BE28DC">
        <w:t>significant loss of capital due to the impacts of the hurricane.</w:t>
      </w:r>
    </w:p>
    <w:p w14:paraId="62EEB8FE" w14:textId="22A82BB4" w:rsidR="00BE28DC" w:rsidRPr="00E915DD" w:rsidRDefault="00903789" w:rsidP="00E915DD">
      <w:pPr>
        <w:pStyle w:val="Heading2"/>
        <w:spacing w:before="180"/>
        <w:ind w:left="578" w:hanging="578"/>
        <w:rPr>
          <w:rFonts w:asciiTheme="majorHAnsi" w:hAnsiTheme="majorHAnsi"/>
        </w:rPr>
      </w:pPr>
      <w:bookmarkStart w:id="52" w:name="_Toc25754615"/>
      <w:r w:rsidRPr="003B03E6">
        <w:rPr>
          <w:rFonts w:asciiTheme="majorHAnsi" w:hAnsiTheme="majorHAnsi"/>
        </w:rPr>
        <w:lastRenderedPageBreak/>
        <w:t>Environmental and Social setting of homes to be repaired</w:t>
      </w:r>
      <w:bookmarkEnd w:id="52"/>
    </w:p>
    <w:p w14:paraId="7D816414" w14:textId="08F87E18" w:rsidR="00812DE9" w:rsidRDefault="00DD42B9" w:rsidP="00DF2C8A">
      <w:pPr>
        <w:spacing w:after="60"/>
      </w:pPr>
      <w:bookmarkStart w:id="53" w:name="_Hlk18567088"/>
      <w:r>
        <w:t xml:space="preserve">The </w:t>
      </w:r>
      <w:r w:rsidR="00603CBE">
        <w:t xml:space="preserve">identification of </w:t>
      </w:r>
      <w:r>
        <w:t xml:space="preserve">specific sites </w:t>
      </w:r>
      <w:r w:rsidR="00603CBE">
        <w:t xml:space="preserve">where the project will be implemented has not yet been finalised. </w:t>
      </w:r>
      <w:r w:rsidR="00305DE6">
        <w:t>However, based</w:t>
      </w:r>
      <w:r w:rsidR="00603CBE">
        <w:t xml:space="preserve"> on the mission of the Red Cross of assisting the most vulnerable, and from our experience of the first phase of the project, the </w:t>
      </w:r>
      <w:r w:rsidR="00305DE6">
        <w:t>environmental and social settings are known. In the areas most at need</w:t>
      </w:r>
      <w:r w:rsidR="00557CE0">
        <w:t xml:space="preserve"> most households live either in some degree of poverty, with lack of means to repair their homes as a result. </w:t>
      </w:r>
    </w:p>
    <w:p w14:paraId="37ABEF6D" w14:textId="67E94BD3" w:rsidR="0076320F" w:rsidRDefault="00557CE0" w:rsidP="00DF2C8A">
      <w:pPr>
        <w:spacing w:after="60"/>
      </w:pPr>
      <w:r>
        <w:t xml:space="preserve">This could stem from lack of work, or access to work (both physically due to absence of </w:t>
      </w:r>
      <w:r w:rsidR="0065247B">
        <w:t>personal transport systems, or lack of a decent road system in the back of some neighbourhoods)</w:t>
      </w:r>
      <w:r w:rsidR="00283EA8">
        <w:t>, or from individual</w:t>
      </w:r>
      <w:r w:rsidR="00A60C0A">
        <w:t xml:space="preserve"> personal</w:t>
      </w:r>
      <w:r w:rsidR="00283EA8">
        <w:t xml:space="preserve"> circumstances, such as elderly citizens, single female-headed households</w:t>
      </w:r>
      <w:r w:rsidR="00EC38CA">
        <w:t xml:space="preserve"> with young children, disabilities or illnesses preventing people from working. </w:t>
      </w:r>
      <w:r w:rsidR="00A60C0A">
        <w:t xml:space="preserve">Certain areas are also characterised by fragmented communities due to different </w:t>
      </w:r>
      <w:r w:rsidR="00F67813">
        <w:t>migrant flows, cultural and linguistic backgrounds. Some migrant communities have an undocumented status on the island, leading to</w:t>
      </w:r>
      <w:r w:rsidR="00DC19B2">
        <w:t xml:space="preserve"> restricted access to government services. Most poorer areas are also characterised by the remaining presence of debris caused by damages as a result of hurricane Irma in 2017.</w:t>
      </w:r>
    </w:p>
    <w:p w14:paraId="7BAA472A" w14:textId="6D669BF4" w:rsidR="00A61A52" w:rsidRPr="00E915DD" w:rsidRDefault="004F6429" w:rsidP="00E915DD">
      <w:pPr>
        <w:pStyle w:val="Heading1"/>
        <w:spacing w:before="360" w:after="120"/>
        <w:ind w:left="431" w:hanging="431"/>
        <w:rPr>
          <w:rFonts w:cstheme="majorHAnsi"/>
          <w:sz w:val="28"/>
          <w:szCs w:val="28"/>
        </w:rPr>
      </w:pPr>
      <w:bookmarkStart w:id="54" w:name="_Toc25754616"/>
      <w:bookmarkEnd w:id="53"/>
      <w:r w:rsidRPr="00E915DD">
        <w:rPr>
          <w:rFonts w:cstheme="majorHAnsi"/>
          <w:noProof/>
          <w:sz w:val="28"/>
          <w:szCs w:val="28"/>
        </w:rPr>
        <w:t>Potential Risks</w:t>
      </w:r>
      <w:r w:rsidR="004B5E2D" w:rsidRPr="00E915DD">
        <w:rPr>
          <w:rFonts w:cstheme="majorHAnsi"/>
          <w:noProof/>
          <w:sz w:val="28"/>
          <w:szCs w:val="28"/>
        </w:rPr>
        <w:t xml:space="preserve"> and I</w:t>
      </w:r>
      <w:r w:rsidR="000E07B1" w:rsidRPr="00E915DD">
        <w:rPr>
          <w:rFonts w:cstheme="majorHAnsi"/>
          <w:noProof/>
          <w:sz w:val="28"/>
          <w:szCs w:val="28"/>
        </w:rPr>
        <w:t>mpacts of the Project and</w:t>
      </w:r>
      <w:r w:rsidR="000E07B1" w:rsidRPr="00E915DD">
        <w:rPr>
          <w:rFonts w:cstheme="majorHAnsi"/>
          <w:sz w:val="28"/>
          <w:szCs w:val="28"/>
        </w:rPr>
        <w:t xml:space="preserve"> t</w:t>
      </w:r>
      <w:r w:rsidR="004B5E2D" w:rsidRPr="00E915DD">
        <w:rPr>
          <w:rFonts w:cstheme="majorHAnsi"/>
          <w:sz w:val="28"/>
          <w:szCs w:val="28"/>
        </w:rPr>
        <w:t>heir Management</w:t>
      </w:r>
      <w:bookmarkEnd w:id="54"/>
    </w:p>
    <w:p w14:paraId="494777FF" w14:textId="7A8B7F5C" w:rsidR="00873D47" w:rsidRPr="00E915DD" w:rsidRDefault="004B5E2D" w:rsidP="00E915DD">
      <w:pPr>
        <w:pStyle w:val="Heading2"/>
        <w:spacing w:before="180"/>
        <w:ind w:left="578" w:hanging="578"/>
        <w:rPr>
          <w:rFonts w:asciiTheme="majorHAnsi" w:hAnsiTheme="majorHAnsi"/>
        </w:rPr>
      </w:pPr>
      <w:bookmarkStart w:id="55" w:name="_Toc25754617"/>
      <w:r w:rsidRPr="003B03E6">
        <w:rPr>
          <w:rFonts w:asciiTheme="majorHAnsi" w:hAnsiTheme="majorHAnsi"/>
        </w:rPr>
        <w:t xml:space="preserve">Overview of Potential </w:t>
      </w:r>
      <w:r w:rsidR="00E12926" w:rsidRPr="003B03E6">
        <w:rPr>
          <w:rFonts w:asciiTheme="majorHAnsi" w:hAnsiTheme="majorHAnsi"/>
        </w:rPr>
        <w:t>ESHS</w:t>
      </w:r>
      <w:r w:rsidRPr="003B03E6">
        <w:rPr>
          <w:rFonts w:asciiTheme="majorHAnsi" w:hAnsiTheme="majorHAnsi"/>
        </w:rPr>
        <w:t xml:space="preserve"> Risks and Impacts</w:t>
      </w:r>
      <w:bookmarkEnd w:id="55"/>
    </w:p>
    <w:p w14:paraId="316F8921" w14:textId="2F400DE2" w:rsidR="00EC64BF" w:rsidRDefault="0076320F" w:rsidP="00EC64BF">
      <w:pPr>
        <w:rPr>
          <w:rFonts w:eastAsia="Batang"/>
          <w:lang w:val="en-US"/>
        </w:rPr>
      </w:pPr>
      <w:r>
        <w:rPr>
          <w:rFonts w:eastAsia="Batang"/>
          <w:lang w:val="en-US"/>
        </w:rPr>
        <w:t>NLRC</w:t>
      </w:r>
      <w:r w:rsidRPr="0076320F">
        <w:rPr>
          <w:rFonts w:eastAsia="Batang"/>
          <w:lang w:val="en-US"/>
        </w:rPr>
        <w:t xml:space="preserve"> carried out an environmental and social risk screening for the construction of minor works to be carried out under the different project components and the potential environmental and social negative impacts. For details please refer to Table 5</w:t>
      </w:r>
      <w:r>
        <w:rPr>
          <w:rFonts w:eastAsia="Batang"/>
          <w:lang w:val="en-US"/>
        </w:rPr>
        <w:t>.1</w:t>
      </w:r>
      <w:r w:rsidRPr="0076320F">
        <w:rPr>
          <w:rFonts w:eastAsia="Batang"/>
          <w:lang w:val="en-US"/>
        </w:rPr>
        <w:t xml:space="preserve">. </w:t>
      </w:r>
      <w:r w:rsidR="00EC64BF" w:rsidRPr="00EC64BF">
        <w:rPr>
          <w:rFonts w:eastAsia="Batang"/>
          <w:lang w:val="en-US"/>
        </w:rPr>
        <w:t>Summary of Screening of Potential Environmental, Social, Health and Safety Risks from Construction Works (Small Works and Minor Repairs)</w:t>
      </w:r>
      <w:r w:rsidR="00E40923">
        <w:rPr>
          <w:rFonts w:eastAsia="Batang"/>
          <w:lang w:val="en-US"/>
        </w:rPr>
        <w:t>.</w:t>
      </w:r>
    </w:p>
    <w:p w14:paraId="7F81790E" w14:textId="74A0BA1A" w:rsidR="00EC64BF" w:rsidRPr="00114B95" w:rsidRDefault="00C02029">
      <w:pPr>
        <w:rPr>
          <w:rFonts w:eastAsia="Batang"/>
          <w:lang w:val="en-US"/>
        </w:rPr>
      </w:pPr>
      <w:r w:rsidRPr="00C02029">
        <w:rPr>
          <w:rFonts w:eastAsia="Batang"/>
          <w:lang w:val="en-US"/>
        </w:rPr>
        <w:t>Project activities have minimal adverse environmental risks. Since the</w:t>
      </w:r>
      <w:r>
        <w:rPr>
          <w:rFonts w:eastAsia="Batang"/>
          <w:lang w:val="en-US"/>
        </w:rPr>
        <w:t xml:space="preserve"> </w:t>
      </w:r>
      <w:r w:rsidRPr="00C02029">
        <w:rPr>
          <w:rFonts w:eastAsia="Batang"/>
          <w:lang w:val="en-US"/>
        </w:rPr>
        <w:t>activities to be carried out are limited to the repairs of roofs of individual homes, the environmental risks from the</w:t>
      </w:r>
      <w:r>
        <w:rPr>
          <w:rFonts w:eastAsia="Batang"/>
          <w:lang w:val="en-US"/>
        </w:rPr>
        <w:t xml:space="preserve"> </w:t>
      </w:r>
      <w:r w:rsidRPr="00C02029">
        <w:rPr>
          <w:rFonts w:eastAsia="Batang"/>
          <w:lang w:val="en-US"/>
        </w:rPr>
        <w:t>proposed activities are very localized, temporary in nature, limited to the construction period, and mostly related to</w:t>
      </w:r>
      <w:r>
        <w:rPr>
          <w:rFonts w:eastAsia="Batang"/>
          <w:lang w:val="en-US"/>
        </w:rPr>
        <w:t xml:space="preserve"> </w:t>
      </w:r>
      <w:r w:rsidRPr="00C02029">
        <w:rPr>
          <w:rFonts w:eastAsia="Batang"/>
          <w:lang w:val="en-US"/>
        </w:rPr>
        <w:t xml:space="preserve">occupational health and safety of the workers and the home occupiers, which can be readily mitigated. </w:t>
      </w:r>
      <w:r w:rsidR="43B5C471" w:rsidRPr="00C02029">
        <w:rPr>
          <w:rFonts w:eastAsia="Batang"/>
          <w:lang w:val="en-US"/>
        </w:rPr>
        <w:t xml:space="preserve"> </w:t>
      </w:r>
      <w:r w:rsidR="429FAA35" w:rsidRPr="00626D55">
        <w:rPr>
          <w:rFonts w:eastAsia="Batang"/>
          <w:lang w:val="en-US"/>
        </w:rPr>
        <w:t xml:space="preserve">Given the nature of the roofs to be repaired, should </w:t>
      </w:r>
      <w:r w:rsidR="00DB7BE7">
        <w:rPr>
          <w:rFonts w:eastAsia="Batang"/>
          <w:lang w:val="en-US"/>
        </w:rPr>
        <w:t>roofs</w:t>
      </w:r>
      <w:r w:rsidR="429FAA35" w:rsidRPr="00626D55">
        <w:rPr>
          <w:rFonts w:eastAsia="Batang"/>
          <w:lang w:val="en-US"/>
        </w:rPr>
        <w:t xml:space="preserve"> to be demolished </w:t>
      </w:r>
      <w:r w:rsidR="429FAA35" w:rsidRPr="00DB7BE7">
        <w:rPr>
          <w:rFonts w:eastAsia="Batang"/>
          <w:lang w:val="en-US"/>
        </w:rPr>
        <w:t xml:space="preserve">present signs of mold, </w:t>
      </w:r>
      <w:r w:rsidR="1ADC7F90" w:rsidRPr="00DB7BE7">
        <w:rPr>
          <w:rFonts w:eastAsia="Batang"/>
          <w:lang w:val="en-US"/>
        </w:rPr>
        <w:t>in o</w:t>
      </w:r>
      <w:r w:rsidR="1E341A17" w:rsidRPr="00DB7BE7">
        <w:rPr>
          <w:rFonts w:eastAsia="Batang"/>
          <w:lang w:val="en-US"/>
        </w:rPr>
        <w:t xml:space="preserve">rder to minimize </w:t>
      </w:r>
      <w:r w:rsidR="12DC403A" w:rsidRPr="00DB7BE7">
        <w:rPr>
          <w:rFonts w:eastAsia="Batang"/>
          <w:lang w:val="en-US"/>
        </w:rPr>
        <w:t>potential risks on workers and be</w:t>
      </w:r>
      <w:r w:rsidR="22726B3E" w:rsidRPr="00DB7BE7">
        <w:rPr>
          <w:rFonts w:eastAsia="Batang"/>
          <w:lang w:val="en-US"/>
        </w:rPr>
        <w:t>nefic</w:t>
      </w:r>
      <w:r w:rsidR="1B961E23" w:rsidRPr="00DB7BE7">
        <w:rPr>
          <w:rFonts w:eastAsia="Batang"/>
          <w:lang w:val="en-US"/>
        </w:rPr>
        <w:t xml:space="preserve">iaries, </w:t>
      </w:r>
      <w:r w:rsidR="429FAA35" w:rsidRPr="00DB7BE7">
        <w:rPr>
          <w:rFonts w:eastAsia="Batang"/>
          <w:lang w:val="en-US"/>
        </w:rPr>
        <w:t xml:space="preserve">Construction Crews will follow mold safe removal management procedures, previously agreed with VROMI and VSA, and as described in the annexes of this ESMF. As such, </w:t>
      </w:r>
      <w:r w:rsidR="04656B54" w:rsidRPr="00DB7BE7">
        <w:rPr>
          <w:rFonts w:eastAsia="Batang"/>
          <w:lang w:val="en-US"/>
        </w:rPr>
        <w:t xml:space="preserve">given the potential </w:t>
      </w:r>
      <w:r w:rsidR="7D975502" w:rsidRPr="00DB7BE7">
        <w:rPr>
          <w:rFonts w:eastAsia="Batang"/>
          <w:lang w:val="en-US"/>
        </w:rPr>
        <w:t>presence of asbesto</w:t>
      </w:r>
      <w:r w:rsidR="78345FE0" w:rsidRPr="00DB7BE7">
        <w:rPr>
          <w:rFonts w:eastAsia="Batang"/>
          <w:lang w:val="en-US"/>
        </w:rPr>
        <w:t xml:space="preserve">s and mold, </w:t>
      </w:r>
      <w:r w:rsidR="7D975502" w:rsidRPr="00DB7BE7">
        <w:rPr>
          <w:rFonts w:eastAsia="Batang"/>
          <w:lang w:val="en-US"/>
        </w:rPr>
        <w:t xml:space="preserve">the environmental </w:t>
      </w:r>
      <w:r w:rsidR="4AD66CA3" w:rsidRPr="00DB7BE7">
        <w:rPr>
          <w:rFonts w:eastAsia="Batang"/>
          <w:lang w:val="en-US"/>
        </w:rPr>
        <w:t xml:space="preserve">and social </w:t>
      </w:r>
      <w:r w:rsidR="7D975502" w:rsidRPr="00DB7BE7">
        <w:rPr>
          <w:rFonts w:eastAsia="Batang"/>
          <w:lang w:val="en-US"/>
        </w:rPr>
        <w:t xml:space="preserve">risk of the project is considered </w:t>
      </w:r>
      <w:r w:rsidR="78345FE0" w:rsidRPr="00DB7BE7">
        <w:rPr>
          <w:rFonts w:eastAsia="Batang"/>
          <w:lang w:val="en-US"/>
        </w:rPr>
        <w:t>Moderate</w:t>
      </w:r>
      <w:r w:rsidR="429FAA35" w:rsidRPr="00DB7BE7">
        <w:rPr>
          <w:rFonts w:eastAsia="Batang"/>
          <w:lang w:val="en-US"/>
        </w:rPr>
        <w:t>.</w:t>
      </w:r>
    </w:p>
    <w:p w14:paraId="33146D37" w14:textId="3EF6DF4B" w:rsidR="429FAA35" w:rsidRPr="00DE3895" w:rsidRDefault="429FAA35">
      <w:pPr>
        <w:rPr>
          <w:rFonts w:eastAsia="Batang"/>
          <w:lang w:val="en-US"/>
        </w:rPr>
      </w:pPr>
    </w:p>
    <w:p w14:paraId="4393A3BE" w14:textId="6C8F6BF5" w:rsidR="0037014B" w:rsidRPr="00DE3895" w:rsidRDefault="0037014B" w:rsidP="18EBFD8F">
      <w:pPr>
        <w:pStyle w:val="Heading2"/>
        <w:spacing w:before="180"/>
        <w:ind w:left="578" w:hanging="578"/>
        <w:rPr>
          <w:rFonts w:asciiTheme="majorHAnsi" w:hAnsiTheme="majorHAnsi"/>
        </w:rPr>
      </w:pPr>
      <w:bookmarkStart w:id="56" w:name="_Toc12864706"/>
      <w:bookmarkStart w:id="57" w:name="_Toc25754618"/>
      <w:r w:rsidRPr="003B03E6">
        <w:rPr>
          <w:rFonts w:asciiTheme="majorHAnsi" w:hAnsiTheme="majorHAnsi"/>
        </w:rPr>
        <w:t>ESHS Risk Mitigation Measures for Minor Repairs</w:t>
      </w:r>
      <w:bookmarkEnd w:id="56"/>
      <w:bookmarkEnd w:id="57"/>
    </w:p>
    <w:p w14:paraId="11FD92C8" w14:textId="4EB1B8CE" w:rsidR="0037014B" w:rsidRDefault="0037014B" w:rsidP="0037014B">
      <w:r w:rsidRPr="00E362B5">
        <w:t xml:space="preserve">For </w:t>
      </w:r>
      <w:r>
        <w:t>minor</w:t>
      </w:r>
      <w:r w:rsidRPr="00E362B5">
        <w:t xml:space="preserve"> </w:t>
      </w:r>
      <w:r>
        <w:t>repairs</w:t>
      </w:r>
      <w:r w:rsidRPr="00E362B5">
        <w:t xml:space="preserve">, the </w:t>
      </w:r>
      <w:r>
        <w:t>NLRC</w:t>
      </w:r>
      <w:r w:rsidRPr="00E362B5">
        <w:t xml:space="preserve"> </w:t>
      </w:r>
      <w:r w:rsidR="001B6E73">
        <w:t xml:space="preserve">staff </w:t>
      </w:r>
      <w:r w:rsidRPr="00E362B5">
        <w:t xml:space="preserve">will adjust when necessary and incorporate the standard mitigation measures indicated in </w:t>
      </w:r>
      <w:r>
        <w:t xml:space="preserve">Table 5.2 </w:t>
      </w:r>
      <w:r w:rsidRPr="00E362B5">
        <w:t xml:space="preserve">and ensure provisions are included in the </w:t>
      </w:r>
      <w:r>
        <w:t>activities</w:t>
      </w:r>
      <w:r w:rsidRPr="00E362B5">
        <w:t xml:space="preserve"> for the construction of works</w:t>
      </w:r>
      <w:r>
        <w:t xml:space="preserve"> in each home</w:t>
      </w:r>
      <w:r w:rsidRPr="00E362B5">
        <w:t xml:space="preserve">. The standard mitigation measures are based on the relevant policies of </w:t>
      </w:r>
      <w:proofErr w:type="spellStart"/>
      <w:r w:rsidRPr="00E362B5">
        <w:t>GoSM</w:t>
      </w:r>
      <w:proofErr w:type="spellEnd"/>
      <w:r w:rsidRPr="00E362B5">
        <w:t xml:space="preserve">, the World Bank </w:t>
      </w:r>
      <w:r>
        <w:t>Safeguards Policies a</w:t>
      </w:r>
      <w:r w:rsidRPr="00E362B5">
        <w:t xml:space="preserve">nd </w:t>
      </w:r>
      <w:r>
        <w:t>World Bank Group Environmental, Health, and Safety Guidelines</w:t>
      </w:r>
      <w:r w:rsidRPr="00E362B5">
        <w:t>, and how they have been considered while designing the Project and preparing this ESM</w:t>
      </w:r>
      <w:r>
        <w:t>F.</w:t>
      </w:r>
    </w:p>
    <w:p w14:paraId="34A9823E" w14:textId="7B7A793D" w:rsidR="00C02029" w:rsidRPr="0037014B" w:rsidRDefault="00C02029" w:rsidP="0076320F">
      <w:pPr>
        <w:rPr>
          <w:rFonts w:eastAsia="Batang"/>
        </w:rPr>
        <w:sectPr w:rsidR="00C02029" w:rsidRPr="0037014B" w:rsidSect="00E915DD">
          <w:headerReference w:type="default" r:id="rId18"/>
          <w:pgSz w:w="11907" w:h="16840" w:code="9"/>
          <w:pgMar w:top="1418" w:right="1134" w:bottom="1134" w:left="1418" w:header="708" w:footer="567" w:gutter="0"/>
          <w:cols w:space="708"/>
          <w:docGrid w:linePitch="360"/>
        </w:sectPr>
      </w:pPr>
    </w:p>
    <w:p w14:paraId="35BA3F2C" w14:textId="07F5182F" w:rsidR="0076320F" w:rsidRPr="0076320F" w:rsidRDefault="0076320F" w:rsidP="0076320F">
      <w:pPr>
        <w:keepNext/>
        <w:spacing w:after="80"/>
        <w:jc w:val="center"/>
        <w:rPr>
          <w:rFonts w:eastAsia="Batang"/>
          <w:b/>
          <w:iCs/>
          <w:szCs w:val="18"/>
          <w:lang w:val="en-US"/>
        </w:rPr>
      </w:pPr>
      <w:bookmarkStart w:id="58" w:name="_Toc11943368"/>
      <w:r w:rsidRPr="0076320F">
        <w:rPr>
          <w:rFonts w:eastAsia="Batang"/>
          <w:b/>
          <w:iCs/>
          <w:szCs w:val="18"/>
          <w:lang w:val="en-US"/>
        </w:rPr>
        <w:lastRenderedPageBreak/>
        <w:t>Table 5</w:t>
      </w:r>
      <w:r w:rsidR="002772A6">
        <w:rPr>
          <w:rFonts w:eastAsia="Batang"/>
          <w:b/>
          <w:iCs/>
          <w:szCs w:val="18"/>
          <w:lang w:val="en-US"/>
        </w:rPr>
        <w:t>.1</w:t>
      </w:r>
      <w:r w:rsidRPr="0076320F">
        <w:rPr>
          <w:rFonts w:eastAsia="Batang"/>
          <w:b/>
          <w:iCs/>
          <w:szCs w:val="18"/>
          <w:lang w:val="en-US"/>
        </w:rPr>
        <w:t>. Summary of Screening of Potential Environmental, Social, Health and Safety Risks from Construction Works (Small Works and Minor Repairs)</w:t>
      </w:r>
      <w:bookmarkEnd w:id="58"/>
    </w:p>
    <w:tbl>
      <w:tblPr>
        <w:tblStyle w:val="TableGridAppendixlist1"/>
        <w:tblW w:w="12955" w:type="dxa"/>
        <w:jc w:val="center"/>
        <w:tblLook w:val="04A0" w:firstRow="1" w:lastRow="0" w:firstColumn="1" w:lastColumn="0" w:noHBand="0" w:noVBand="1"/>
      </w:tblPr>
      <w:tblGrid>
        <w:gridCol w:w="2790"/>
        <w:gridCol w:w="5215"/>
        <w:gridCol w:w="4950"/>
      </w:tblGrid>
      <w:tr w:rsidR="0076320F" w:rsidRPr="0076320F" w14:paraId="189EEDF9" w14:textId="77777777" w:rsidTr="5E50D95E">
        <w:trPr>
          <w:tblHeader/>
          <w:jc w:val="center"/>
        </w:trPr>
        <w:tc>
          <w:tcPr>
            <w:tcW w:w="2790" w:type="dxa"/>
            <w:shd w:val="clear" w:color="auto" w:fill="F2F2F2" w:themeFill="background1" w:themeFillShade="F2"/>
          </w:tcPr>
          <w:p w14:paraId="45165B91" w14:textId="77777777" w:rsidR="0076320F" w:rsidRPr="0076320F" w:rsidRDefault="0076320F" w:rsidP="0076320F">
            <w:pPr>
              <w:spacing w:after="0"/>
              <w:jc w:val="center"/>
              <w:rPr>
                <w:b/>
                <w:szCs w:val="20"/>
                <w:lang w:val="en-US"/>
              </w:rPr>
            </w:pPr>
            <w:r w:rsidRPr="0076320F">
              <w:rPr>
                <w:b/>
                <w:szCs w:val="20"/>
                <w:lang w:val="en-US"/>
              </w:rPr>
              <w:t>Component/Activities with Potential Environmental and Social Impacts</w:t>
            </w:r>
          </w:p>
        </w:tc>
        <w:tc>
          <w:tcPr>
            <w:tcW w:w="5215" w:type="dxa"/>
            <w:shd w:val="clear" w:color="auto" w:fill="F2F2F2" w:themeFill="background1" w:themeFillShade="F2"/>
          </w:tcPr>
          <w:p w14:paraId="05C3A8B0" w14:textId="77777777" w:rsidR="0076320F" w:rsidRPr="0076320F" w:rsidRDefault="0076320F" w:rsidP="0076320F">
            <w:pPr>
              <w:spacing w:after="0"/>
              <w:jc w:val="center"/>
              <w:rPr>
                <w:b/>
                <w:szCs w:val="20"/>
                <w:lang w:val="en-US"/>
              </w:rPr>
            </w:pPr>
            <w:r w:rsidRPr="0076320F">
              <w:rPr>
                <w:b/>
                <w:szCs w:val="20"/>
                <w:lang w:val="en-US"/>
              </w:rPr>
              <w:t>Scope of works</w:t>
            </w:r>
          </w:p>
        </w:tc>
        <w:tc>
          <w:tcPr>
            <w:tcW w:w="4950" w:type="dxa"/>
            <w:shd w:val="clear" w:color="auto" w:fill="F2F2F2" w:themeFill="background1" w:themeFillShade="F2"/>
          </w:tcPr>
          <w:p w14:paraId="3E2B27B4" w14:textId="77777777" w:rsidR="0076320F" w:rsidRPr="0076320F" w:rsidRDefault="0076320F" w:rsidP="0076320F">
            <w:pPr>
              <w:spacing w:after="0"/>
              <w:jc w:val="center"/>
              <w:rPr>
                <w:b/>
                <w:szCs w:val="20"/>
                <w:lang w:val="en-US"/>
              </w:rPr>
            </w:pPr>
            <w:r w:rsidRPr="0076320F">
              <w:rPr>
                <w:b/>
                <w:szCs w:val="20"/>
                <w:lang w:val="en-US"/>
              </w:rPr>
              <w:t>Potential Environmental and Social Impacts and Risks</w:t>
            </w:r>
          </w:p>
        </w:tc>
      </w:tr>
      <w:tr w:rsidR="0076320F" w:rsidRPr="00A42D55" w14:paraId="41A0675B" w14:textId="77777777" w:rsidTr="5E50D95E">
        <w:trPr>
          <w:trHeight w:val="2141"/>
          <w:jc w:val="center"/>
        </w:trPr>
        <w:tc>
          <w:tcPr>
            <w:tcW w:w="2790" w:type="dxa"/>
          </w:tcPr>
          <w:p w14:paraId="05F9EA7F" w14:textId="77777777" w:rsidR="0076320F" w:rsidRPr="0076320F" w:rsidRDefault="0076320F" w:rsidP="004E0CDC">
            <w:pPr>
              <w:numPr>
                <w:ilvl w:val="0"/>
                <w:numId w:val="9"/>
              </w:numPr>
              <w:spacing w:after="0"/>
              <w:ind w:left="144" w:hanging="144"/>
              <w:jc w:val="left"/>
              <w:rPr>
                <w:b/>
                <w:iCs/>
                <w:szCs w:val="20"/>
                <w:lang w:val="en-US"/>
              </w:rPr>
            </w:pPr>
          </w:p>
        </w:tc>
        <w:tc>
          <w:tcPr>
            <w:tcW w:w="5215" w:type="dxa"/>
          </w:tcPr>
          <w:p w14:paraId="5FA5B465" w14:textId="5DC16098" w:rsidR="0076320F" w:rsidRPr="005D2F7A" w:rsidRDefault="0076320F" w:rsidP="0076320F">
            <w:pPr>
              <w:spacing w:after="0"/>
              <w:rPr>
                <w:szCs w:val="20"/>
                <w:lang w:val="en-US"/>
              </w:rPr>
            </w:pPr>
            <w:r w:rsidRPr="005D2F7A">
              <w:rPr>
                <w:b/>
                <w:szCs w:val="20"/>
                <w:lang w:val="en-US"/>
              </w:rPr>
              <w:t xml:space="preserve">Removal of Damaged Parts of the </w:t>
            </w:r>
            <w:r w:rsidR="00EB74F2" w:rsidRPr="005D2F7A">
              <w:rPr>
                <w:b/>
                <w:szCs w:val="20"/>
                <w:lang w:val="en-US"/>
              </w:rPr>
              <w:t>home</w:t>
            </w:r>
            <w:r w:rsidRPr="005D2F7A">
              <w:rPr>
                <w:b/>
                <w:szCs w:val="20"/>
                <w:lang w:val="en-US"/>
              </w:rPr>
              <w:t xml:space="preserve">. </w:t>
            </w:r>
            <w:r w:rsidRPr="005D2F7A">
              <w:rPr>
                <w:szCs w:val="20"/>
                <w:lang w:val="en-US"/>
              </w:rPr>
              <w:t xml:space="preserve">Damaged parts of the home such as interior ceilings, walls, doors and windows will be removed or demolished and transported to the Government-designated Hurricane Irma debris disposal site. </w:t>
            </w:r>
          </w:p>
          <w:p w14:paraId="7306719C" w14:textId="77777777" w:rsidR="0076320F" w:rsidRPr="005D2F7A" w:rsidRDefault="0076320F" w:rsidP="0076320F">
            <w:pPr>
              <w:spacing w:after="0"/>
              <w:rPr>
                <w:b/>
                <w:szCs w:val="20"/>
                <w:lang w:val="en-US"/>
              </w:rPr>
            </w:pPr>
          </w:p>
          <w:p w14:paraId="59417597" w14:textId="77777777" w:rsidR="0076320F" w:rsidRPr="005D2F7A" w:rsidRDefault="0076320F" w:rsidP="0076320F">
            <w:pPr>
              <w:spacing w:after="0"/>
              <w:rPr>
                <w:szCs w:val="20"/>
                <w:lang w:val="en-US"/>
              </w:rPr>
            </w:pPr>
            <w:r w:rsidRPr="005D2F7A">
              <w:rPr>
                <w:b/>
                <w:szCs w:val="20"/>
                <w:lang w:val="en-US"/>
              </w:rPr>
              <w:t xml:space="preserve">Minor Mold Remediation.  </w:t>
            </w:r>
            <w:r w:rsidRPr="005D2F7A">
              <w:rPr>
                <w:szCs w:val="20"/>
                <w:lang w:val="en-US"/>
              </w:rPr>
              <w:t xml:space="preserve">Small scale mold remediation works may be needed through cleaning of affected material or removal of the affected material.  </w:t>
            </w:r>
          </w:p>
          <w:p w14:paraId="3F490EE0" w14:textId="77777777" w:rsidR="0076320F" w:rsidRPr="005D2F7A" w:rsidRDefault="0076320F" w:rsidP="0076320F">
            <w:pPr>
              <w:spacing w:after="0"/>
              <w:rPr>
                <w:b/>
                <w:szCs w:val="20"/>
                <w:lang w:val="en-US"/>
              </w:rPr>
            </w:pPr>
          </w:p>
          <w:p w14:paraId="2F436A10" w14:textId="6EA71072" w:rsidR="0076320F" w:rsidRPr="005D2F7A" w:rsidRDefault="0076320F" w:rsidP="006438C7">
            <w:pPr>
              <w:spacing w:after="0"/>
              <w:rPr>
                <w:szCs w:val="20"/>
                <w:lang w:val="en-US"/>
              </w:rPr>
            </w:pPr>
            <w:r w:rsidRPr="005D2F7A">
              <w:rPr>
                <w:b/>
                <w:szCs w:val="20"/>
                <w:lang w:val="en-US"/>
              </w:rPr>
              <w:t xml:space="preserve">Repair of Damaged Parts of the Roof. </w:t>
            </w:r>
            <w:r w:rsidRPr="005D2F7A">
              <w:rPr>
                <w:szCs w:val="20"/>
                <w:lang w:val="en-US"/>
              </w:rPr>
              <w:t>The damaged parts of the roofs will be reconstructed with wood, zinc shields</w:t>
            </w:r>
            <w:r w:rsidR="006438C7" w:rsidRPr="005D2F7A">
              <w:rPr>
                <w:szCs w:val="20"/>
                <w:lang w:val="en-US"/>
              </w:rPr>
              <w:t>,</w:t>
            </w:r>
            <w:r w:rsidRPr="005D2F7A">
              <w:rPr>
                <w:szCs w:val="20"/>
                <w:lang w:val="en-US"/>
              </w:rPr>
              <w:t xml:space="preserve"> and doors and windows will be replaced.</w:t>
            </w:r>
          </w:p>
        </w:tc>
        <w:tc>
          <w:tcPr>
            <w:tcW w:w="4950" w:type="dxa"/>
          </w:tcPr>
          <w:p w14:paraId="4848A76D" w14:textId="77777777" w:rsidR="0076320F" w:rsidRPr="005D2F7A" w:rsidRDefault="0076320F" w:rsidP="0076320F">
            <w:pPr>
              <w:spacing w:after="0"/>
              <w:rPr>
                <w:szCs w:val="20"/>
                <w:lang w:val="en-US"/>
              </w:rPr>
            </w:pPr>
            <w:r w:rsidRPr="005D2F7A">
              <w:rPr>
                <w:b/>
                <w:szCs w:val="20"/>
                <w:lang w:val="en-US"/>
              </w:rPr>
              <w:t>Debris and Waste Generation</w:t>
            </w:r>
            <w:r w:rsidRPr="005D2F7A">
              <w:rPr>
                <w:szCs w:val="20"/>
                <w:lang w:val="en-US"/>
              </w:rPr>
              <w:t xml:space="preserve">. Debris and other waste material will be generated from the demolition and cleanup activities. </w:t>
            </w:r>
          </w:p>
          <w:p w14:paraId="527501C3" w14:textId="77777777" w:rsidR="0076320F" w:rsidRPr="005D2F7A" w:rsidRDefault="0076320F" w:rsidP="0076320F">
            <w:pPr>
              <w:spacing w:after="0"/>
              <w:rPr>
                <w:b/>
                <w:szCs w:val="20"/>
                <w:lang w:val="en-US"/>
              </w:rPr>
            </w:pPr>
          </w:p>
          <w:p w14:paraId="264BE29B" w14:textId="1A2ED369" w:rsidR="0076320F" w:rsidRPr="005D2F7A" w:rsidRDefault="0076320F" w:rsidP="0076320F">
            <w:pPr>
              <w:spacing w:after="0"/>
              <w:rPr>
                <w:szCs w:val="20"/>
                <w:lang w:val="en-US"/>
              </w:rPr>
            </w:pPr>
            <w:r w:rsidRPr="005D2F7A">
              <w:rPr>
                <w:b/>
                <w:szCs w:val="20"/>
                <w:lang w:val="en-US"/>
              </w:rPr>
              <w:t xml:space="preserve">Occupational Health and Safety (OHS) Risks. </w:t>
            </w:r>
            <w:r w:rsidRPr="005D2F7A">
              <w:rPr>
                <w:szCs w:val="20"/>
                <w:lang w:val="en-US"/>
              </w:rPr>
              <w:t xml:space="preserve">OHS risks are associated with debris collection and removal activities such as lifting, separating, sweeping and hauling; and other risks generally associated with the roof construction works including work at heights. </w:t>
            </w:r>
          </w:p>
          <w:p w14:paraId="183A466D" w14:textId="77777777" w:rsidR="0076320F" w:rsidRPr="005D2F7A" w:rsidRDefault="0076320F" w:rsidP="0076320F">
            <w:pPr>
              <w:spacing w:after="0"/>
              <w:rPr>
                <w:b/>
                <w:szCs w:val="20"/>
                <w:lang w:val="en-US"/>
              </w:rPr>
            </w:pPr>
          </w:p>
          <w:p w14:paraId="48411E43" w14:textId="3E37F87F" w:rsidR="0076320F" w:rsidRPr="005D2F7A" w:rsidRDefault="0076320F" w:rsidP="0076320F">
            <w:pPr>
              <w:spacing w:after="0"/>
              <w:rPr>
                <w:szCs w:val="20"/>
                <w:lang w:val="en-US"/>
              </w:rPr>
            </w:pPr>
            <w:r w:rsidRPr="005D2F7A">
              <w:rPr>
                <w:b/>
                <w:szCs w:val="20"/>
                <w:lang w:val="en-US"/>
              </w:rPr>
              <w:t>Community Health and Safety Risks</w:t>
            </w:r>
            <w:r w:rsidRPr="005D2F7A">
              <w:rPr>
                <w:szCs w:val="20"/>
                <w:lang w:val="en-US"/>
              </w:rPr>
              <w:t xml:space="preserve">. Staff working </w:t>
            </w:r>
            <w:r w:rsidR="006438C7" w:rsidRPr="005D2F7A">
              <w:rPr>
                <w:szCs w:val="20"/>
                <w:lang w:val="en-US"/>
              </w:rPr>
              <w:t>o</w:t>
            </w:r>
            <w:r w:rsidRPr="005D2F7A">
              <w:rPr>
                <w:szCs w:val="20"/>
                <w:lang w:val="en-US"/>
              </w:rPr>
              <w:t xml:space="preserve">n these roofs are exposed to risks associated with construction activities. Small scale mold remediation works may have an impact on infants and people with respiratory diseases. </w:t>
            </w:r>
          </w:p>
          <w:p w14:paraId="0532D4E6" w14:textId="0A52FAFC" w:rsidR="0076320F" w:rsidRPr="00DE3895" w:rsidRDefault="0076320F" w:rsidP="00DE3895">
            <w:pPr>
              <w:spacing w:after="0"/>
              <w:rPr>
                <w:lang w:val="en-US"/>
              </w:rPr>
            </w:pPr>
            <w:r w:rsidRPr="003B03E6">
              <w:rPr>
                <w:lang w:val="en-US"/>
              </w:rPr>
              <w:t>Community also needs to be protected from any potential GBV/SEA</w:t>
            </w:r>
            <w:r w:rsidR="001B3DD9">
              <w:rPr>
                <w:lang w:val="en-US"/>
              </w:rPr>
              <w:t xml:space="preserve"> that may arise out of the roof repair work</w:t>
            </w:r>
            <w:r w:rsidRPr="003B03E6">
              <w:rPr>
                <w:lang w:val="en-US"/>
              </w:rPr>
              <w:t xml:space="preserve">. </w:t>
            </w:r>
          </w:p>
          <w:p w14:paraId="0C2F853F" w14:textId="77777777" w:rsidR="0076320F" w:rsidRPr="005D2F7A" w:rsidRDefault="0076320F" w:rsidP="0076320F">
            <w:pPr>
              <w:spacing w:after="0"/>
              <w:rPr>
                <w:b/>
                <w:szCs w:val="20"/>
                <w:lang w:val="en-US"/>
              </w:rPr>
            </w:pPr>
          </w:p>
          <w:p w14:paraId="0A1E25E5" w14:textId="29E93ECC" w:rsidR="0076320F" w:rsidRPr="005D2F7A" w:rsidRDefault="0076320F" w:rsidP="0076320F">
            <w:pPr>
              <w:spacing w:after="0"/>
              <w:rPr>
                <w:szCs w:val="20"/>
                <w:lang w:val="en-US"/>
              </w:rPr>
            </w:pPr>
            <w:r w:rsidRPr="005D2F7A">
              <w:rPr>
                <w:b/>
                <w:szCs w:val="20"/>
                <w:lang w:val="en-US"/>
              </w:rPr>
              <w:t>Nuisance from the Construction Activities</w:t>
            </w:r>
            <w:r w:rsidRPr="005D2F7A">
              <w:rPr>
                <w:szCs w:val="20"/>
                <w:lang w:val="en-US"/>
              </w:rPr>
              <w:t>. Noise and vibration</w:t>
            </w:r>
            <w:r w:rsidR="008F7EC1" w:rsidRPr="005D2F7A">
              <w:rPr>
                <w:szCs w:val="20"/>
                <w:lang w:val="en-US"/>
              </w:rPr>
              <w:t xml:space="preserve"> (limited due to </w:t>
            </w:r>
            <w:r w:rsidR="00740ABF" w:rsidRPr="005D2F7A">
              <w:rPr>
                <w:szCs w:val="20"/>
                <w:lang w:val="en-US"/>
              </w:rPr>
              <w:t>no use of heavy equipment)</w:t>
            </w:r>
            <w:r w:rsidRPr="005D2F7A">
              <w:rPr>
                <w:szCs w:val="20"/>
                <w:lang w:val="en-US"/>
              </w:rPr>
              <w:t>, dust and vehicular movement from the construction activities</w:t>
            </w:r>
            <w:r w:rsidR="00740ABF" w:rsidRPr="005D2F7A">
              <w:rPr>
                <w:szCs w:val="20"/>
                <w:lang w:val="en-US"/>
              </w:rPr>
              <w:t xml:space="preserve"> (limited due to minimal transportation</w:t>
            </w:r>
            <w:r w:rsidR="00C407C9" w:rsidRPr="005D2F7A">
              <w:rPr>
                <w:szCs w:val="20"/>
                <w:lang w:val="en-US"/>
              </w:rPr>
              <w:t xml:space="preserve"> required)</w:t>
            </w:r>
            <w:r w:rsidRPr="005D2F7A">
              <w:rPr>
                <w:szCs w:val="20"/>
                <w:lang w:val="en-US"/>
              </w:rPr>
              <w:t xml:space="preserve"> may cause a nuisance to the nearby communities</w:t>
            </w:r>
            <w:r w:rsidR="008F7EC1" w:rsidRPr="005D2F7A">
              <w:rPr>
                <w:szCs w:val="20"/>
                <w:lang w:val="en-US"/>
              </w:rPr>
              <w:t xml:space="preserve"> and</w:t>
            </w:r>
            <w:r w:rsidRPr="005D2F7A">
              <w:rPr>
                <w:szCs w:val="20"/>
                <w:lang w:val="en-US"/>
              </w:rPr>
              <w:t xml:space="preserve"> construction workers.  </w:t>
            </w:r>
          </w:p>
        </w:tc>
      </w:tr>
      <w:tr w:rsidR="0076320F" w:rsidRPr="0076320F" w14:paraId="437F19AD" w14:textId="77777777" w:rsidTr="5E50D95E">
        <w:trPr>
          <w:jc w:val="center"/>
        </w:trPr>
        <w:tc>
          <w:tcPr>
            <w:tcW w:w="2790" w:type="dxa"/>
          </w:tcPr>
          <w:p w14:paraId="2701039B" w14:textId="77777777" w:rsidR="0076320F" w:rsidRPr="0076320F" w:rsidRDefault="0076320F" w:rsidP="0076320F">
            <w:pPr>
              <w:spacing w:after="0"/>
              <w:rPr>
                <w:szCs w:val="20"/>
                <w:lang w:val="en-US"/>
              </w:rPr>
            </w:pPr>
          </w:p>
        </w:tc>
        <w:tc>
          <w:tcPr>
            <w:tcW w:w="5215" w:type="dxa"/>
          </w:tcPr>
          <w:p w14:paraId="6CF420F4" w14:textId="0E724FF7" w:rsidR="0076320F" w:rsidRPr="005D2F7A" w:rsidRDefault="0076320F" w:rsidP="0076320F">
            <w:pPr>
              <w:spacing w:after="0"/>
              <w:rPr>
                <w:szCs w:val="20"/>
                <w:lang w:val="en-US"/>
              </w:rPr>
            </w:pPr>
            <w:r w:rsidRPr="005D2F7A">
              <w:rPr>
                <w:b/>
                <w:szCs w:val="20"/>
                <w:lang w:val="en-US"/>
              </w:rPr>
              <w:t xml:space="preserve">Temporary Relocation of Household Members. </w:t>
            </w:r>
            <w:r w:rsidRPr="005D2F7A">
              <w:rPr>
                <w:szCs w:val="20"/>
                <w:lang w:val="en-US"/>
              </w:rPr>
              <w:t xml:space="preserve">Families living in the houses </w:t>
            </w:r>
            <w:r w:rsidR="00C407C9" w:rsidRPr="005D2F7A">
              <w:rPr>
                <w:szCs w:val="20"/>
                <w:lang w:val="en-US"/>
              </w:rPr>
              <w:t xml:space="preserve">may </w:t>
            </w:r>
            <w:r w:rsidRPr="005D2F7A">
              <w:rPr>
                <w:szCs w:val="20"/>
                <w:lang w:val="en-US"/>
              </w:rPr>
              <w:t xml:space="preserve">need to be temporarily relocated, for about ten days, before starting of the construction activities. </w:t>
            </w:r>
          </w:p>
          <w:p w14:paraId="0F9DD13E" w14:textId="77777777" w:rsidR="005D2F7A" w:rsidRPr="005D2F7A" w:rsidRDefault="005D2F7A" w:rsidP="0076320F">
            <w:pPr>
              <w:spacing w:after="0"/>
              <w:rPr>
                <w:b/>
                <w:szCs w:val="20"/>
                <w:lang w:val="en-US"/>
              </w:rPr>
            </w:pPr>
          </w:p>
          <w:p w14:paraId="6CA13410" w14:textId="05830D31" w:rsidR="0076320F" w:rsidRPr="005D2F7A" w:rsidRDefault="0076320F" w:rsidP="0076320F">
            <w:pPr>
              <w:spacing w:after="0"/>
              <w:rPr>
                <w:szCs w:val="20"/>
                <w:lang w:val="en-US"/>
              </w:rPr>
            </w:pPr>
            <w:r w:rsidRPr="005D2F7A">
              <w:rPr>
                <w:b/>
                <w:szCs w:val="20"/>
                <w:lang w:val="en-US"/>
              </w:rPr>
              <w:t xml:space="preserve">Demolition of Damaged Roofs and Structures. </w:t>
            </w:r>
            <w:r w:rsidRPr="005D2F7A">
              <w:rPr>
                <w:szCs w:val="20"/>
                <w:lang w:val="en-US"/>
              </w:rPr>
              <w:t>Damaged parts of buildings such as roofs, walls, doors and windows will be demolished and transported to the Government-designated Hurricane Irma debris disposal site.</w:t>
            </w:r>
          </w:p>
          <w:p w14:paraId="4BC89AE5" w14:textId="77777777" w:rsidR="00A6743A" w:rsidRPr="005D2F7A" w:rsidRDefault="00A6743A" w:rsidP="0076320F">
            <w:pPr>
              <w:spacing w:after="0"/>
              <w:rPr>
                <w:b/>
                <w:szCs w:val="20"/>
                <w:lang w:val="en-US"/>
              </w:rPr>
            </w:pPr>
          </w:p>
          <w:p w14:paraId="7F573ABA" w14:textId="77777777" w:rsidR="0076320F" w:rsidRPr="005D2F7A" w:rsidRDefault="0076320F" w:rsidP="0076320F">
            <w:pPr>
              <w:spacing w:after="0"/>
              <w:rPr>
                <w:szCs w:val="20"/>
                <w:lang w:val="en-US"/>
              </w:rPr>
            </w:pPr>
            <w:r w:rsidRPr="005D2F7A">
              <w:rPr>
                <w:b/>
                <w:szCs w:val="20"/>
                <w:lang w:val="en-US"/>
              </w:rPr>
              <w:lastRenderedPageBreak/>
              <w:t xml:space="preserve">Roof Inspection and Repair. </w:t>
            </w:r>
            <w:r w:rsidRPr="005D2F7A">
              <w:rPr>
                <w:szCs w:val="20"/>
                <w:lang w:val="en-US"/>
              </w:rPr>
              <w:t xml:space="preserve">Roofs will be inspected, and damaged roofs will be replaced with the appropriate roofing material at the required resilience standards. </w:t>
            </w:r>
          </w:p>
          <w:p w14:paraId="15FFADDA" w14:textId="77777777" w:rsidR="0076320F" w:rsidRPr="005D2F7A" w:rsidRDefault="0076320F" w:rsidP="0076320F">
            <w:pPr>
              <w:spacing w:after="0"/>
              <w:rPr>
                <w:b/>
                <w:szCs w:val="20"/>
                <w:lang w:val="en-US"/>
              </w:rPr>
            </w:pPr>
          </w:p>
          <w:p w14:paraId="2FE51C44" w14:textId="5B823689" w:rsidR="0076320F" w:rsidRPr="005D2F7A" w:rsidRDefault="0076320F" w:rsidP="0076320F">
            <w:pPr>
              <w:spacing w:after="0"/>
              <w:rPr>
                <w:szCs w:val="20"/>
                <w:lang w:val="en-US"/>
              </w:rPr>
            </w:pPr>
            <w:r w:rsidRPr="005D2F7A">
              <w:rPr>
                <w:b/>
                <w:szCs w:val="20"/>
                <w:lang w:val="en-US"/>
              </w:rPr>
              <w:t xml:space="preserve">Concrete and Steel Work. </w:t>
            </w:r>
            <w:r w:rsidRPr="005D2F7A">
              <w:rPr>
                <w:szCs w:val="20"/>
                <w:lang w:val="en-US"/>
              </w:rPr>
              <w:t xml:space="preserve">Structural elements of the buildings will be inspected, and the necessary concrete works will be carried out to strengthen the </w:t>
            </w:r>
            <w:r w:rsidR="0016442D" w:rsidRPr="005D2F7A">
              <w:rPr>
                <w:szCs w:val="20"/>
                <w:lang w:val="en-US"/>
              </w:rPr>
              <w:t>ring beam</w:t>
            </w:r>
            <w:r w:rsidRPr="005D2F7A">
              <w:rPr>
                <w:szCs w:val="20"/>
                <w:lang w:val="en-US"/>
              </w:rPr>
              <w:t xml:space="preserve">. </w:t>
            </w:r>
          </w:p>
          <w:p w14:paraId="037A2E14" w14:textId="0CBD326E" w:rsidR="0076320F" w:rsidRPr="005D2F7A" w:rsidRDefault="0076320F" w:rsidP="0076320F">
            <w:pPr>
              <w:spacing w:after="0"/>
              <w:rPr>
                <w:szCs w:val="20"/>
                <w:lang w:val="en-US"/>
              </w:rPr>
            </w:pPr>
            <w:r w:rsidRPr="005D2F7A">
              <w:rPr>
                <w:b/>
                <w:szCs w:val="20"/>
                <w:lang w:val="en-US"/>
              </w:rPr>
              <w:t>Mobilization of Materials, Workers, and Equipment</w:t>
            </w:r>
            <w:r w:rsidRPr="005D2F7A">
              <w:rPr>
                <w:szCs w:val="20"/>
                <w:lang w:val="en-US"/>
              </w:rPr>
              <w:t>. Stack yards, site offices and labor sheds will need to be built. The land and premises required will be rented. No land acquisition will be required.</w:t>
            </w:r>
          </w:p>
          <w:p w14:paraId="014672C9" w14:textId="77777777" w:rsidR="0076320F" w:rsidRPr="005D2F7A" w:rsidRDefault="0076320F" w:rsidP="0076320F">
            <w:pPr>
              <w:spacing w:after="0"/>
              <w:rPr>
                <w:b/>
                <w:szCs w:val="20"/>
                <w:lang w:val="en-US"/>
              </w:rPr>
            </w:pPr>
          </w:p>
        </w:tc>
        <w:tc>
          <w:tcPr>
            <w:tcW w:w="4950" w:type="dxa"/>
          </w:tcPr>
          <w:p w14:paraId="17CF2195" w14:textId="77777777" w:rsidR="00AF6403" w:rsidRPr="005D2F7A" w:rsidRDefault="0076320F" w:rsidP="0076320F">
            <w:pPr>
              <w:spacing w:after="0"/>
              <w:rPr>
                <w:szCs w:val="20"/>
                <w:lang w:val="en-US"/>
              </w:rPr>
            </w:pPr>
            <w:r w:rsidRPr="005D2F7A">
              <w:rPr>
                <w:b/>
                <w:szCs w:val="20"/>
                <w:lang w:val="en-US"/>
              </w:rPr>
              <w:lastRenderedPageBreak/>
              <w:t>Relocation of Affected Households</w:t>
            </w:r>
            <w:r w:rsidRPr="005D2F7A">
              <w:rPr>
                <w:szCs w:val="20"/>
                <w:lang w:val="en-US"/>
              </w:rPr>
              <w:t xml:space="preserve">.  </w:t>
            </w:r>
            <w:r w:rsidR="007D5634" w:rsidRPr="005D2F7A">
              <w:rPr>
                <w:szCs w:val="20"/>
                <w:lang w:val="en-US"/>
              </w:rPr>
              <w:t xml:space="preserve">Temporary </w:t>
            </w:r>
            <w:r w:rsidR="00315FEC" w:rsidRPr="005D2F7A">
              <w:rPr>
                <w:szCs w:val="20"/>
                <w:lang w:val="en-US"/>
              </w:rPr>
              <w:t xml:space="preserve">Relocation </w:t>
            </w:r>
            <w:r w:rsidRPr="005D2F7A">
              <w:rPr>
                <w:szCs w:val="20"/>
                <w:lang w:val="en-US"/>
              </w:rPr>
              <w:t xml:space="preserve">of people is one of the major issues brought forth after the passing of hurricane Irma and Maria. </w:t>
            </w:r>
            <w:r w:rsidR="00315FEC" w:rsidRPr="005D2F7A">
              <w:rPr>
                <w:szCs w:val="20"/>
                <w:lang w:val="en-US"/>
              </w:rPr>
              <w:t xml:space="preserve">Relocation </w:t>
            </w:r>
            <w:r w:rsidRPr="005D2F7A">
              <w:rPr>
                <w:szCs w:val="20"/>
                <w:lang w:val="en-US"/>
              </w:rPr>
              <w:t xml:space="preserve">affect the livelihood of people, rendering them homeless. </w:t>
            </w:r>
          </w:p>
          <w:p w14:paraId="06AE415F" w14:textId="0AEBEC26" w:rsidR="0076320F" w:rsidRPr="005D2F7A" w:rsidRDefault="0076320F" w:rsidP="0076320F">
            <w:pPr>
              <w:spacing w:after="0"/>
              <w:rPr>
                <w:szCs w:val="20"/>
                <w:lang w:val="en-US"/>
              </w:rPr>
            </w:pPr>
            <w:r w:rsidRPr="005D2F7A">
              <w:rPr>
                <w:szCs w:val="20"/>
                <w:lang w:val="en-US"/>
              </w:rPr>
              <w:t>Relocations can be traumatic and depressive causing emotional and mental distress to some of the families, especially considering that they have been living in these homes for a long time</w:t>
            </w:r>
          </w:p>
          <w:p w14:paraId="7543C3C3" w14:textId="77777777" w:rsidR="0076320F" w:rsidRPr="005D2F7A" w:rsidRDefault="0076320F" w:rsidP="0076320F">
            <w:pPr>
              <w:spacing w:after="0"/>
              <w:rPr>
                <w:b/>
                <w:szCs w:val="20"/>
                <w:lang w:val="en-US"/>
              </w:rPr>
            </w:pPr>
          </w:p>
          <w:p w14:paraId="660E7D67" w14:textId="2D73187C" w:rsidR="0076320F" w:rsidRPr="005D2F7A" w:rsidRDefault="0076320F" w:rsidP="0076320F">
            <w:pPr>
              <w:spacing w:after="0"/>
              <w:rPr>
                <w:szCs w:val="20"/>
                <w:lang w:val="en-US"/>
              </w:rPr>
            </w:pPr>
            <w:r w:rsidRPr="005D2F7A">
              <w:rPr>
                <w:b/>
                <w:szCs w:val="20"/>
                <w:lang w:val="en-US"/>
              </w:rPr>
              <w:t xml:space="preserve">Occupational Health and Safety (OHS) Risk. </w:t>
            </w:r>
            <w:r w:rsidRPr="005D2F7A">
              <w:rPr>
                <w:szCs w:val="20"/>
                <w:lang w:val="en-US"/>
              </w:rPr>
              <w:t xml:space="preserve">OHS risks are associated with building demolition works and debris collection and removal activities, and other risks generally associated with the building construction works including work at heights. </w:t>
            </w:r>
          </w:p>
          <w:p w14:paraId="545C83DD" w14:textId="77777777" w:rsidR="0076320F" w:rsidRPr="005D2F7A" w:rsidRDefault="0076320F" w:rsidP="0076320F">
            <w:pPr>
              <w:spacing w:after="0"/>
              <w:rPr>
                <w:b/>
                <w:szCs w:val="20"/>
                <w:lang w:val="en-US"/>
              </w:rPr>
            </w:pPr>
          </w:p>
          <w:p w14:paraId="25DF606D" w14:textId="77777777" w:rsidR="005D2F7A" w:rsidRPr="005D2F7A" w:rsidRDefault="005D2F7A" w:rsidP="0076320F">
            <w:pPr>
              <w:spacing w:after="0"/>
              <w:rPr>
                <w:b/>
                <w:szCs w:val="20"/>
                <w:lang w:val="en-US"/>
              </w:rPr>
            </w:pPr>
          </w:p>
          <w:p w14:paraId="54EDBDFB" w14:textId="5F71A54D" w:rsidR="0076320F" w:rsidRPr="005D2F7A" w:rsidRDefault="0076320F" w:rsidP="0076320F">
            <w:pPr>
              <w:spacing w:after="0"/>
              <w:rPr>
                <w:szCs w:val="20"/>
                <w:lang w:val="en-US"/>
              </w:rPr>
            </w:pPr>
            <w:r w:rsidRPr="005D2F7A">
              <w:rPr>
                <w:b/>
                <w:szCs w:val="20"/>
                <w:lang w:val="en-US"/>
              </w:rPr>
              <w:t>Community Health and Safety Risks</w:t>
            </w:r>
            <w:r w:rsidRPr="005D2F7A">
              <w:rPr>
                <w:szCs w:val="20"/>
                <w:lang w:val="en-US"/>
              </w:rPr>
              <w:t xml:space="preserve">. Communities living around the construction sites are exposed to risks associated with construction activities. Mold remediation works may pose health risks to the infants and persons recovering from surgery, immune suppressed people, or people with chronic inflammatory lung diseases (e.g., asthma, hypersensitivity pneumonitis, and severe allergies). </w:t>
            </w:r>
          </w:p>
          <w:p w14:paraId="13A0F3CB" w14:textId="77777777" w:rsidR="0076320F" w:rsidRPr="005D2F7A" w:rsidRDefault="0076320F" w:rsidP="0076320F">
            <w:pPr>
              <w:spacing w:after="0"/>
              <w:rPr>
                <w:b/>
                <w:szCs w:val="20"/>
                <w:lang w:val="en-US"/>
              </w:rPr>
            </w:pPr>
          </w:p>
          <w:p w14:paraId="345888A6" w14:textId="20B56207" w:rsidR="0076320F" w:rsidRPr="005D2F7A" w:rsidRDefault="0076320F" w:rsidP="0076320F">
            <w:pPr>
              <w:spacing w:after="0"/>
              <w:rPr>
                <w:szCs w:val="20"/>
                <w:lang w:val="en-US"/>
              </w:rPr>
            </w:pPr>
            <w:r w:rsidRPr="005D2F7A">
              <w:rPr>
                <w:b/>
                <w:szCs w:val="20"/>
                <w:lang w:val="en-US"/>
              </w:rPr>
              <w:t>Traffic and Road Safety</w:t>
            </w:r>
            <w:r w:rsidRPr="005D2F7A">
              <w:rPr>
                <w:szCs w:val="20"/>
                <w:lang w:val="en-US"/>
              </w:rPr>
              <w:t xml:space="preserve">. Construction related to vehicular movement and temporary storage of construction materials on the streets may affect the local traffic. </w:t>
            </w:r>
          </w:p>
        </w:tc>
      </w:tr>
    </w:tbl>
    <w:p w14:paraId="3849BF0D" w14:textId="77777777" w:rsidR="0076320F" w:rsidRDefault="0076320F" w:rsidP="0076320F">
      <w:pPr>
        <w:rPr>
          <w:rFonts w:eastAsia="Batang"/>
          <w:lang w:val="en-US"/>
        </w:rPr>
        <w:sectPr w:rsidR="0076320F" w:rsidSect="0076320F">
          <w:headerReference w:type="default" r:id="rId19"/>
          <w:pgSz w:w="16840" w:h="11907" w:orient="landscape" w:code="9"/>
          <w:pgMar w:top="1418" w:right="1418" w:bottom="1134" w:left="1134" w:header="708" w:footer="567" w:gutter="0"/>
          <w:cols w:space="708"/>
          <w:docGrid w:linePitch="360"/>
        </w:sectPr>
      </w:pPr>
    </w:p>
    <w:p w14:paraId="2D4AF73A" w14:textId="3CFF3334" w:rsidR="002772A6" w:rsidRDefault="002772A6" w:rsidP="002772A6">
      <w:pPr>
        <w:pStyle w:val="Caption"/>
        <w:keepNext/>
      </w:pPr>
      <w:bookmarkStart w:id="59" w:name="_Toc9863987"/>
      <w:bookmarkStart w:id="60" w:name="_Toc11880777"/>
      <w:bookmarkStart w:id="61" w:name="_Toc11880840"/>
      <w:bookmarkStart w:id="62" w:name="_Toc11943369"/>
      <w:bookmarkEnd w:id="59"/>
      <w:bookmarkEnd w:id="60"/>
      <w:bookmarkEnd w:id="61"/>
      <w:r>
        <w:lastRenderedPageBreak/>
        <w:t xml:space="preserve">Table </w:t>
      </w:r>
      <w:r w:rsidR="00151A6D">
        <w:t xml:space="preserve">5.2 </w:t>
      </w:r>
      <w:r>
        <w:t xml:space="preserve"> </w:t>
      </w:r>
      <w:r w:rsidRPr="00310691">
        <w:t xml:space="preserve">Standard ESHS Mitigation Measures for </w:t>
      </w:r>
      <w:r>
        <w:t>Minor</w:t>
      </w:r>
      <w:r w:rsidRPr="00310691">
        <w:t xml:space="preserve"> Works</w:t>
      </w:r>
      <w:bookmarkEnd w:id="62"/>
      <w:r>
        <w:t>/Minor Repairs</w:t>
      </w:r>
    </w:p>
    <w:p w14:paraId="2FFB4829" w14:textId="255C309A" w:rsidR="002772A6" w:rsidRPr="00AB4256" w:rsidRDefault="002772A6" w:rsidP="002772A6"/>
    <w:tbl>
      <w:tblPr>
        <w:tblStyle w:val="TableGrid"/>
        <w:tblW w:w="0" w:type="auto"/>
        <w:tblLook w:val="04A0" w:firstRow="1" w:lastRow="0" w:firstColumn="1" w:lastColumn="0" w:noHBand="0" w:noVBand="1"/>
      </w:tblPr>
      <w:tblGrid>
        <w:gridCol w:w="1804"/>
        <w:gridCol w:w="2856"/>
        <w:gridCol w:w="5543"/>
        <w:gridCol w:w="1562"/>
        <w:gridCol w:w="1185"/>
      </w:tblGrid>
      <w:tr w:rsidR="002772A6" w:rsidRPr="00E362B5" w14:paraId="79ACA0E7" w14:textId="77777777" w:rsidTr="00B24BC0">
        <w:trPr>
          <w:cantSplit/>
          <w:tblHeader/>
        </w:trPr>
        <w:tc>
          <w:tcPr>
            <w:tcW w:w="1804" w:type="dxa"/>
            <w:vMerge w:val="restart"/>
            <w:shd w:val="clear" w:color="auto" w:fill="F2F2F2" w:themeFill="background1" w:themeFillShade="F2"/>
            <w:vAlign w:val="center"/>
          </w:tcPr>
          <w:p w14:paraId="560C0970" w14:textId="77777777" w:rsidR="002772A6" w:rsidRPr="00E362B5" w:rsidRDefault="002772A6" w:rsidP="00B96F4E">
            <w:pPr>
              <w:spacing w:after="0"/>
              <w:jc w:val="center"/>
              <w:rPr>
                <w:b/>
                <w:szCs w:val="20"/>
              </w:rPr>
            </w:pPr>
            <w:r w:rsidRPr="00E362B5">
              <w:rPr>
                <w:b/>
                <w:szCs w:val="20"/>
              </w:rPr>
              <w:t xml:space="preserve">ESHS </w:t>
            </w:r>
            <w:r>
              <w:rPr>
                <w:b/>
                <w:szCs w:val="20"/>
              </w:rPr>
              <w:t>R</w:t>
            </w:r>
            <w:r w:rsidRPr="00E362B5">
              <w:rPr>
                <w:b/>
                <w:szCs w:val="20"/>
              </w:rPr>
              <w:t>isks/Impact/ Activity</w:t>
            </w:r>
          </w:p>
        </w:tc>
        <w:tc>
          <w:tcPr>
            <w:tcW w:w="2856" w:type="dxa"/>
            <w:vMerge w:val="restart"/>
            <w:shd w:val="clear" w:color="auto" w:fill="F2F2F2" w:themeFill="background1" w:themeFillShade="F2"/>
            <w:vAlign w:val="center"/>
          </w:tcPr>
          <w:p w14:paraId="26D2DE89" w14:textId="77777777" w:rsidR="002772A6" w:rsidRPr="00E362B5" w:rsidRDefault="002772A6" w:rsidP="00B96F4E">
            <w:pPr>
              <w:spacing w:after="0"/>
              <w:jc w:val="center"/>
              <w:rPr>
                <w:b/>
                <w:szCs w:val="20"/>
              </w:rPr>
            </w:pPr>
            <w:r w:rsidRPr="00E362B5">
              <w:rPr>
                <w:b/>
                <w:szCs w:val="20"/>
              </w:rPr>
              <w:t>Description of the Risk/Impact</w:t>
            </w:r>
          </w:p>
        </w:tc>
        <w:tc>
          <w:tcPr>
            <w:tcW w:w="5543" w:type="dxa"/>
            <w:vMerge w:val="restart"/>
            <w:shd w:val="clear" w:color="auto" w:fill="F2F2F2" w:themeFill="background1" w:themeFillShade="F2"/>
            <w:vAlign w:val="center"/>
          </w:tcPr>
          <w:p w14:paraId="02B0073D" w14:textId="77777777" w:rsidR="002772A6" w:rsidRPr="00E362B5" w:rsidRDefault="002772A6" w:rsidP="00B96F4E">
            <w:pPr>
              <w:spacing w:after="0"/>
              <w:jc w:val="center"/>
              <w:rPr>
                <w:b/>
                <w:szCs w:val="20"/>
              </w:rPr>
            </w:pPr>
            <w:r w:rsidRPr="00E362B5">
              <w:rPr>
                <w:b/>
                <w:szCs w:val="20"/>
              </w:rPr>
              <w:t>Mitigation Measures</w:t>
            </w:r>
          </w:p>
        </w:tc>
        <w:tc>
          <w:tcPr>
            <w:tcW w:w="2747" w:type="dxa"/>
            <w:gridSpan w:val="2"/>
            <w:shd w:val="clear" w:color="auto" w:fill="F2F2F2" w:themeFill="background1" w:themeFillShade="F2"/>
            <w:vAlign w:val="center"/>
          </w:tcPr>
          <w:p w14:paraId="36125DFE" w14:textId="77777777" w:rsidR="002772A6" w:rsidRPr="00E362B5" w:rsidRDefault="002772A6" w:rsidP="00B96F4E">
            <w:pPr>
              <w:spacing w:after="0"/>
              <w:jc w:val="center"/>
              <w:rPr>
                <w:b/>
                <w:szCs w:val="20"/>
              </w:rPr>
            </w:pPr>
            <w:r w:rsidRPr="00E362B5">
              <w:rPr>
                <w:b/>
                <w:szCs w:val="20"/>
              </w:rPr>
              <w:t>Responsibility</w:t>
            </w:r>
          </w:p>
        </w:tc>
      </w:tr>
      <w:tr w:rsidR="002772A6" w:rsidRPr="00E362B5" w14:paraId="17C6EBC4" w14:textId="77777777" w:rsidTr="00B24BC0">
        <w:trPr>
          <w:cantSplit/>
          <w:trHeight w:val="320"/>
        </w:trPr>
        <w:tc>
          <w:tcPr>
            <w:tcW w:w="1804" w:type="dxa"/>
            <w:vMerge/>
            <w:shd w:val="clear" w:color="auto" w:fill="F2F2F2" w:themeFill="background1" w:themeFillShade="F2"/>
            <w:vAlign w:val="center"/>
          </w:tcPr>
          <w:p w14:paraId="6EA5C7A2" w14:textId="77777777" w:rsidR="002772A6" w:rsidRPr="00E362B5" w:rsidRDefault="002772A6" w:rsidP="00B96F4E">
            <w:pPr>
              <w:spacing w:after="0"/>
              <w:jc w:val="center"/>
              <w:rPr>
                <w:b/>
                <w:szCs w:val="20"/>
              </w:rPr>
            </w:pPr>
          </w:p>
        </w:tc>
        <w:tc>
          <w:tcPr>
            <w:tcW w:w="2856" w:type="dxa"/>
            <w:vMerge/>
            <w:shd w:val="clear" w:color="auto" w:fill="F2F2F2" w:themeFill="background1" w:themeFillShade="F2"/>
            <w:vAlign w:val="center"/>
          </w:tcPr>
          <w:p w14:paraId="68E88CA8" w14:textId="77777777" w:rsidR="002772A6" w:rsidRPr="00E362B5" w:rsidRDefault="002772A6" w:rsidP="00B96F4E">
            <w:pPr>
              <w:spacing w:after="0"/>
              <w:jc w:val="center"/>
              <w:rPr>
                <w:b/>
                <w:szCs w:val="20"/>
              </w:rPr>
            </w:pPr>
          </w:p>
        </w:tc>
        <w:tc>
          <w:tcPr>
            <w:tcW w:w="5543" w:type="dxa"/>
            <w:vMerge/>
            <w:shd w:val="clear" w:color="auto" w:fill="F2F2F2" w:themeFill="background1" w:themeFillShade="F2"/>
            <w:vAlign w:val="center"/>
          </w:tcPr>
          <w:p w14:paraId="3C68FE25" w14:textId="77777777" w:rsidR="002772A6" w:rsidRPr="00E362B5" w:rsidRDefault="002772A6" w:rsidP="00B96F4E">
            <w:pPr>
              <w:spacing w:after="0"/>
              <w:jc w:val="center"/>
              <w:rPr>
                <w:b/>
                <w:szCs w:val="20"/>
              </w:rPr>
            </w:pPr>
          </w:p>
        </w:tc>
        <w:tc>
          <w:tcPr>
            <w:tcW w:w="1562" w:type="dxa"/>
            <w:shd w:val="clear" w:color="auto" w:fill="F2F2F2" w:themeFill="background1" w:themeFillShade="F2"/>
            <w:vAlign w:val="center"/>
          </w:tcPr>
          <w:p w14:paraId="22EAA79C" w14:textId="77777777" w:rsidR="002772A6" w:rsidRPr="00E362B5" w:rsidRDefault="002772A6" w:rsidP="00B96F4E">
            <w:pPr>
              <w:spacing w:after="0"/>
              <w:jc w:val="center"/>
              <w:rPr>
                <w:b/>
                <w:szCs w:val="20"/>
              </w:rPr>
            </w:pPr>
            <w:r w:rsidRPr="00E362B5">
              <w:rPr>
                <w:b/>
                <w:szCs w:val="20"/>
              </w:rPr>
              <w:t>Implementation</w:t>
            </w:r>
          </w:p>
        </w:tc>
        <w:tc>
          <w:tcPr>
            <w:tcW w:w="1185" w:type="dxa"/>
            <w:shd w:val="clear" w:color="auto" w:fill="F2F2F2" w:themeFill="background1" w:themeFillShade="F2"/>
            <w:vAlign w:val="center"/>
          </w:tcPr>
          <w:p w14:paraId="1F2CE12B" w14:textId="77777777" w:rsidR="002772A6" w:rsidRPr="00E362B5" w:rsidRDefault="002772A6" w:rsidP="00B96F4E">
            <w:pPr>
              <w:spacing w:after="0"/>
              <w:jc w:val="center"/>
              <w:rPr>
                <w:b/>
                <w:szCs w:val="20"/>
              </w:rPr>
            </w:pPr>
            <w:r w:rsidRPr="00E362B5">
              <w:rPr>
                <w:b/>
                <w:szCs w:val="20"/>
              </w:rPr>
              <w:t>Supervision</w:t>
            </w:r>
          </w:p>
        </w:tc>
      </w:tr>
      <w:tr w:rsidR="002772A6" w:rsidRPr="00E362B5" w14:paraId="396AA62E" w14:textId="77777777" w:rsidTr="249F3FD8">
        <w:trPr>
          <w:cantSplit/>
          <w:trHeight w:val="53"/>
        </w:trPr>
        <w:tc>
          <w:tcPr>
            <w:tcW w:w="1804" w:type="dxa"/>
          </w:tcPr>
          <w:p w14:paraId="454F7A12" w14:textId="77777777" w:rsidR="002772A6" w:rsidRPr="00E362B5" w:rsidRDefault="002772A6" w:rsidP="00B96F4E">
            <w:pPr>
              <w:spacing w:after="0"/>
              <w:jc w:val="left"/>
            </w:pPr>
            <w:r w:rsidRPr="00E362B5">
              <w:t>Community health and safety</w:t>
            </w:r>
          </w:p>
        </w:tc>
        <w:tc>
          <w:tcPr>
            <w:tcW w:w="2856" w:type="dxa"/>
          </w:tcPr>
          <w:p w14:paraId="150AE367" w14:textId="77777777" w:rsidR="002772A6" w:rsidRPr="00E362B5" w:rsidRDefault="002772A6" w:rsidP="00B96F4E">
            <w:pPr>
              <w:spacing w:after="0"/>
              <w:jc w:val="left"/>
            </w:pPr>
            <w:r w:rsidRPr="00E362B5">
              <w:t xml:space="preserve">Community exposure to construction risks </w:t>
            </w:r>
          </w:p>
        </w:tc>
        <w:tc>
          <w:tcPr>
            <w:tcW w:w="5543" w:type="dxa"/>
          </w:tcPr>
          <w:p w14:paraId="5DC2983E" w14:textId="430D7FCA" w:rsidR="002772A6" w:rsidRDefault="002772A6" w:rsidP="00B96F4E">
            <w:pPr>
              <w:spacing w:after="0"/>
            </w:pPr>
            <w:r w:rsidRPr="00E362B5">
              <w:t xml:space="preserve">The </w:t>
            </w:r>
            <w:r w:rsidR="00151A6D">
              <w:t>Construction Crew</w:t>
            </w:r>
            <w:r w:rsidR="00102450">
              <w:t>s</w:t>
            </w:r>
            <w:r w:rsidRPr="00E362B5">
              <w:t xml:space="preserve"> shall</w:t>
            </w:r>
            <w:r>
              <w:t>:</w:t>
            </w:r>
          </w:p>
          <w:p w14:paraId="0D577AB6" w14:textId="625E6613" w:rsidR="002772A6" w:rsidRPr="00054EB4" w:rsidRDefault="002772A6" w:rsidP="004E0CDC">
            <w:pPr>
              <w:pStyle w:val="ListParagraph"/>
              <w:numPr>
                <w:ilvl w:val="0"/>
                <w:numId w:val="11"/>
              </w:numPr>
              <w:spacing w:after="0"/>
              <w:ind w:left="144" w:hanging="144"/>
              <w:jc w:val="left"/>
            </w:pPr>
            <w:r w:rsidRPr="00054EB4">
              <w:t>Establish a perimeter of the site to secure from unauthorized access during construction based on the work requirements.</w:t>
            </w:r>
          </w:p>
          <w:p w14:paraId="700B5914" w14:textId="50A0B28B" w:rsidR="002772A6" w:rsidRDefault="002772A6" w:rsidP="004E0CDC">
            <w:pPr>
              <w:pStyle w:val="ListParagraph"/>
              <w:numPr>
                <w:ilvl w:val="0"/>
                <w:numId w:val="9"/>
              </w:numPr>
              <w:spacing w:after="0"/>
              <w:ind w:left="144" w:hanging="144"/>
            </w:pPr>
            <w:r w:rsidRPr="00E362B5">
              <w:t xml:space="preserve">Sign </w:t>
            </w:r>
            <w:r w:rsidR="00102450">
              <w:t>the International Federation of Red Cross and Red Crescent Societies’</w:t>
            </w:r>
            <w:r w:rsidRPr="00E362B5">
              <w:t xml:space="preserve"> ‘</w:t>
            </w:r>
            <w:r w:rsidR="00102450">
              <w:t>C</w:t>
            </w:r>
            <w:r w:rsidRPr="00E362B5">
              <w:t xml:space="preserve">ode of </w:t>
            </w:r>
            <w:r w:rsidR="00102450">
              <w:t>C</w:t>
            </w:r>
            <w:r w:rsidRPr="00E362B5">
              <w:t xml:space="preserve">onduct’ with all its staff before mobilizing them into the construction. </w:t>
            </w:r>
          </w:p>
          <w:p w14:paraId="3FEE52A4" w14:textId="5679134E" w:rsidR="00102450" w:rsidRDefault="00102450" w:rsidP="004E0CDC">
            <w:pPr>
              <w:pStyle w:val="ListParagraph"/>
              <w:numPr>
                <w:ilvl w:val="0"/>
                <w:numId w:val="9"/>
              </w:numPr>
              <w:spacing w:after="0"/>
              <w:ind w:left="144" w:hanging="144"/>
            </w:pPr>
            <w:r>
              <w:t>D</w:t>
            </w:r>
            <w:r w:rsidR="00804A89">
              <w:t>iscuss a repair plan with type and length of works with beneficiaries</w:t>
            </w:r>
          </w:p>
          <w:p w14:paraId="7E65409C" w14:textId="7CD9F533" w:rsidR="002772A6" w:rsidRDefault="002772A6" w:rsidP="004E0CDC">
            <w:pPr>
              <w:pStyle w:val="ListParagraph"/>
              <w:numPr>
                <w:ilvl w:val="0"/>
                <w:numId w:val="9"/>
              </w:numPr>
              <w:spacing w:after="0"/>
              <w:ind w:left="144" w:hanging="144"/>
            </w:pPr>
            <w:r>
              <w:t xml:space="preserve">Share </w:t>
            </w:r>
            <w:r w:rsidR="00102450">
              <w:t>relevant grievance mechanisms with beneficiaries</w:t>
            </w:r>
            <w:r>
              <w:t xml:space="preserve">  </w:t>
            </w:r>
          </w:p>
          <w:p w14:paraId="30B21892" w14:textId="77777777" w:rsidR="002772A6" w:rsidRDefault="002772A6" w:rsidP="00B96F4E">
            <w:pPr>
              <w:pStyle w:val="ListParagraph"/>
              <w:spacing w:after="0"/>
              <w:ind w:left="144"/>
            </w:pPr>
          </w:p>
          <w:p w14:paraId="459032B0" w14:textId="04809430" w:rsidR="001876C0" w:rsidRDefault="00A23D12" w:rsidP="00B96F4E">
            <w:pPr>
              <w:pStyle w:val="ListParagraph"/>
              <w:spacing w:after="0"/>
              <w:ind w:left="144"/>
            </w:pPr>
            <w:r>
              <w:t xml:space="preserve">The </w:t>
            </w:r>
            <w:r w:rsidR="00F61835">
              <w:t xml:space="preserve">Field </w:t>
            </w:r>
            <w:r>
              <w:t>Assessment team</w:t>
            </w:r>
            <w:r w:rsidR="001876C0">
              <w:t>:</w:t>
            </w:r>
          </w:p>
          <w:p w14:paraId="7D3A3FEC" w14:textId="17CBE11A" w:rsidR="00A23D12" w:rsidRDefault="001876C0" w:rsidP="00B96F4E">
            <w:pPr>
              <w:pStyle w:val="ListParagraph"/>
              <w:spacing w:after="0"/>
              <w:ind w:left="144"/>
            </w:pPr>
            <w:r>
              <w:t>W</w:t>
            </w:r>
            <w:r w:rsidR="00A23D12">
              <w:t xml:space="preserve">ill </w:t>
            </w:r>
            <w:r w:rsidR="00974EA6">
              <w:t>conduct a beneficiary assessment</w:t>
            </w:r>
            <w:r w:rsidR="00AC5B7B">
              <w:t xml:space="preserve"> using the beneficiary selection </w:t>
            </w:r>
            <w:r w:rsidR="00AC5B7B" w:rsidRPr="004716E4">
              <w:t xml:space="preserve">criteria </w:t>
            </w:r>
            <w:r w:rsidR="001E4384" w:rsidRPr="004716E4">
              <w:t xml:space="preserve">(Annex </w:t>
            </w:r>
            <w:r w:rsidR="00AC5B7B" w:rsidRPr="004716E4">
              <w:t>3</w:t>
            </w:r>
            <w:r w:rsidR="001E4384" w:rsidRPr="004716E4">
              <w:t>)</w:t>
            </w:r>
            <w:r w:rsidR="00AC5B7B" w:rsidRPr="004716E4">
              <w:t xml:space="preserve"> during</w:t>
            </w:r>
            <w:r w:rsidR="00AC5B7B">
              <w:t xml:space="preserve"> this </w:t>
            </w:r>
            <w:r w:rsidR="00D14889">
              <w:t>process</w:t>
            </w:r>
            <w:r w:rsidR="00AC5B7B" w:rsidRPr="0BD83570">
              <w:t xml:space="preserve"> </w:t>
            </w:r>
            <w:r w:rsidR="00AC5B7B">
              <w:t xml:space="preserve">it will be </w:t>
            </w:r>
            <w:r w:rsidR="001E4384">
              <w:t>determine</w:t>
            </w:r>
            <w:r w:rsidR="00AC5B7B">
              <w:t>d</w:t>
            </w:r>
            <w:r w:rsidR="001E4384">
              <w:t xml:space="preserve"> if </w:t>
            </w:r>
            <w:r w:rsidR="00F61835">
              <w:t>residents’</w:t>
            </w:r>
            <w:r w:rsidR="001E4384">
              <w:t xml:space="preserve"> safety might be at risk during repair</w:t>
            </w:r>
            <w:r w:rsidR="00F61835">
              <w:t>, if so</w:t>
            </w:r>
            <w:r w:rsidR="001E4384" w:rsidRPr="0BD83570">
              <w:t xml:space="preserve"> </w:t>
            </w:r>
            <w:r w:rsidR="00B83FD0">
              <w:t>the project</w:t>
            </w:r>
            <w:r w:rsidR="00F61835">
              <w:t xml:space="preserve"> will</w:t>
            </w:r>
            <w:r w:rsidR="00B83FD0" w:rsidRPr="0BD83570">
              <w:t xml:space="preserve"> </w:t>
            </w:r>
            <w:r w:rsidR="00AC5B7B">
              <w:t xml:space="preserve">cover </w:t>
            </w:r>
            <w:r w:rsidR="00B83FD0">
              <w:t>accommodation</w:t>
            </w:r>
            <w:r w:rsidR="00F61835">
              <w:t xml:space="preserve"> and other</w:t>
            </w:r>
            <w:r w:rsidR="00B83FD0">
              <w:t xml:space="preserve"> expenses during the renovation. </w:t>
            </w:r>
          </w:p>
          <w:p w14:paraId="0D6C93B1" w14:textId="3E4BCE68" w:rsidR="00EC64BF" w:rsidRPr="00FB2879" w:rsidRDefault="00EC64BF" w:rsidP="00B96F4E">
            <w:pPr>
              <w:pStyle w:val="ListParagraph"/>
              <w:spacing w:after="0"/>
              <w:ind w:left="144"/>
            </w:pPr>
          </w:p>
        </w:tc>
        <w:tc>
          <w:tcPr>
            <w:tcW w:w="1562" w:type="dxa"/>
          </w:tcPr>
          <w:p w14:paraId="196A99E3" w14:textId="7EE1D496" w:rsidR="002772A6" w:rsidRPr="00E362B5" w:rsidRDefault="00151A6D" w:rsidP="00B96F4E">
            <w:pPr>
              <w:spacing w:after="0"/>
              <w:jc w:val="left"/>
            </w:pPr>
            <w:r>
              <w:t>Construction Crew</w:t>
            </w:r>
          </w:p>
        </w:tc>
        <w:tc>
          <w:tcPr>
            <w:tcW w:w="1185" w:type="dxa"/>
          </w:tcPr>
          <w:p w14:paraId="299E4FDD" w14:textId="09E44710" w:rsidR="002772A6" w:rsidRPr="00E362B5" w:rsidRDefault="00E62113" w:rsidP="00B96F4E">
            <w:pPr>
              <w:spacing w:after="0"/>
              <w:jc w:val="left"/>
            </w:pPr>
            <w:r>
              <w:t>NLRC</w:t>
            </w:r>
          </w:p>
        </w:tc>
      </w:tr>
      <w:tr w:rsidR="002772A6" w:rsidRPr="00E362B5" w14:paraId="2725034B" w14:textId="77777777" w:rsidTr="249F3FD8">
        <w:trPr>
          <w:cantSplit/>
        </w:trPr>
        <w:tc>
          <w:tcPr>
            <w:tcW w:w="1804" w:type="dxa"/>
          </w:tcPr>
          <w:p w14:paraId="4B7604D5" w14:textId="77777777" w:rsidR="002772A6" w:rsidRPr="00E362B5" w:rsidRDefault="002772A6" w:rsidP="00B96F4E">
            <w:pPr>
              <w:spacing w:after="0"/>
              <w:jc w:val="left"/>
            </w:pPr>
            <w:r w:rsidRPr="00E362B5">
              <w:t>Hazards at Work Site</w:t>
            </w:r>
          </w:p>
        </w:tc>
        <w:tc>
          <w:tcPr>
            <w:tcW w:w="2856" w:type="dxa"/>
          </w:tcPr>
          <w:p w14:paraId="09A43C38" w14:textId="77777777" w:rsidR="002772A6" w:rsidRPr="00E362B5" w:rsidRDefault="002772A6" w:rsidP="00B96F4E">
            <w:pPr>
              <w:spacing w:after="0"/>
              <w:jc w:val="left"/>
            </w:pPr>
            <w:r w:rsidRPr="00E362B5">
              <w:t>Occupational health safety risks associated with the proposed construction works may result from the exposure to potential hazards encountered in the workplace or while working</w:t>
            </w:r>
          </w:p>
        </w:tc>
        <w:tc>
          <w:tcPr>
            <w:tcW w:w="5543" w:type="dxa"/>
          </w:tcPr>
          <w:p w14:paraId="7CA6E5D7" w14:textId="06608168" w:rsidR="002772A6" w:rsidRDefault="002772A6" w:rsidP="00B96F4E">
            <w:pPr>
              <w:spacing w:after="0"/>
              <w:jc w:val="left"/>
            </w:pPr>
            <w:r>
              <w:t xml:space="preserve">The </w:t>
            </w:r>
            <w:r w:rsidR="00151A6D">
              <w:t>Construction Crew</w:t>
            </w:r>
            <w:r>
              <w:t xml:space="preserve"> shall:</w:t>
            </w:r>
          </w:p>
          <w:p w14:paraId="1A98B5CC" w14:textId="24A0F720" w:rsidR="00175B3D" w:rsidRDefault="00175B3D" w:rsidP="004E0CDC">
            <w:pPr>
              <w:pStyle w:val="ListParagraph"/>
              <w:numPr>
                <w:ilvl w:val="0"/>
                <w:numId w:val="11"/>
              </w:numPr>
              <w:spacing w:after="0"/>
              <w:ind w:left="144" w:hanging="144"/>
              <w:jc w:val="left"/>
            </w:pPr>
            <w:r>
              <w:t>Screen roof to be repaired for asbestos, mold, or vector control needs and if found, report to the NLRC Program Manager for applicable mitigation measures (see next activity)</w:t>
            </w:r>
          </w:p>
          <w:p w14:paraId="29CC5D79" w14:textId="233A9CA9" w:rsidR="002772A6" w:rsidRDefault="002772A6" w:rsidP="004E0CDC">
            <w:pPr>
              <w:pStyle w:val="ListParagraph"/>
              <w:numPr>
                <w:ilvl w:val="0"/>
                <w:numId w:val="11"/>
              </w:numPr>
              <w:spacing w:after="0"/>
              <w:ind w:left="144" w:hanging="144"/>
              <w:jc w:val="left"/>
            </w:pPr>
            <w:r>
              <w:t>Identify the potential hazards at worksites associated with the construction activity</w:t>
            </w:r>
          </w:p>
          <w:p w14:paraId="1E91140D" w14:textId="66917EAA" w:rsidR="002772A6" w:rsidRPr="00E62113" w:rsidRDefault="002772A6" w:rsidP="00E62113">
            <w:pPr>
              <w:pStyle w:val="ListParagraph"/>
              <w:numPr>
                <w:ilvl w:val="0"/>
                <w:numId w:val="11"/>
              </w:numPr>
              <w:spacing w:after="0"/>
              <w:ind w:left="144" w:hanging="144"/>
              <w:jc w:val="left"/>
            </w:pPr>
            <w:r>
              <w:t>Implement necessary control measures to mitigate the risks associated with the potential hazards.</w:t>
            </w:r>
          </w:p>
        </w:tc>
        <w:tc>
          <w:tcPr>
            <w:tcW w:w="1562" w:type="dxa"/>
          </w:tcPr>
          <w:p w14:paraId="3EBAEBFF" w14:textId="200D7171" w:rsidR="002772A6" w:rsidRPr="00E362B5" w:rsidRDefault="00151A6D" w:rsidP="00B96F4E">
            <w:pPr>
              <w:spacing w:after="0"/>
              <w:jc w:val="left"/>
            </w:pPr>
            <w:r>
              <w:t>Construction Crew</w:t>
            </w:r>
          </w:p>
        </w:tc>
        <w:tc>
          <w:tcPr>
            <w:tcW w:w="1185" w:type="dxa"/>
          </w:tcPr>
          <w:p w14:paraId="23FC7519" w14:textId="65E5D604" w:rsidR="002772A6" w:rsidRPr="00E362B5" w:rsidRDefault="00151A6D" w:rsidP="00B96F4E">
            <w:pPr>
              <w:spacing w:after="0"/>
              <w:jc w:val="left"/>
            </w:pPr>
            <w:r>
              <w:t>NLRC</w:t>
            </w:r>
          </w:p>
        </w:tc>
      </w:tr>
      <w:tr w:rsidR="002772A6" w:rsidRPr="00E362B5" w14:paraId="7DC1945E" w14:textId="77777777" w:rsidTr="249F3FD8">
        <w:trPr>
          <w:cantSplit/>
        </w:trPr>
        <w:tc>
          <w:tcPr>
            <w:tcW w:w="1804" w:type="dxa"/>
          </w:tcPr>
          <w:p w14:paraId="33B6FAD9" w14:textId="77777777" w:rsidR="002772A6" w:rsidRPr="00E362B5" w:rsidRDefault="002772A6" w:rsidP="00B96F4E">
            <w:pPr>
              <w:spacing w:after="0"/>
              <w:jc w:val="left"/>
            </w:pPr>
            <w:r w:rsidRPr="00E362B5">
              <w:t>Occupational risks at work sites</w:t>
            </w:r>
          </w:p>
        </w:tc>
        <w:tc>
          <w:tcPr>
            <w:tcW w:w="2856" w:type="dxa"/>
          </w:tcPr>
          <w:p w14:paraId="0DC22F1A" w14:textId="77777777" w:rsidR="002772A6" w:rsidRPr="00E362B5" w:rsidRDefault="002772A6" w:rsidP="00B96F4E">
            <w:pPr>
              <w:spacing w:after="0"/>
              <w:jc w:val="left"/>
            </w:pPr>
            <w:r w:rsidRPr="00E362B5">
              <w:t>Lack of awareness among workers on the ESHS risks and requirements of the Project</w:t>
            </w:r>
          </w:p>
        </w:tc>
        <w:tc>
          <w:tcPr>
            <w:tcW w:w="5543" w:type="dxa"/>
          </w:tcPr>
          <w:p w14:paraId="6D95AADF" w14:textId="05BCB9EC" w:rsidR="002772A6" w:rsidRPr="00E362B5" w:rsidRDefault="002772A6" w:rsidP="00B96F4E">
            <w:pPr>
              <w:spacing w:after="0"/>
            </w:pPr>
            <w:r w:rsidRPr="00F307BB">
              <w:t xml:space="preserve">The </w:t>
            </w:r>
            <w:r w:rsidR="00151A6D">
              <w:t>NLRC</w:t>
            </w:r>
            <w:r w:rsidRPr="00F307BB">
              <w:t xml:space="preserve"> </w:t>
            </w:r>
            <w:r w:rsidR="00A44952">
              <w:t xml:space="preserve">construction coordinators </w:t>
            </w:r>
            <w:r w:rsidRPr="00F307BB">
              <w:t xml:space="preserve">shall provide ESHS awareness session to </w:t>
            </w:r>
            <w:r w:rsidR="00151A6D">
              <w:t>Construction Crew</w:t>
            </w:r>
            <w:r w:rsidRPr="00F307BB">
              <w:t xml:space="preserve">s, </w:t>
            </w:r>
            <w:r w:rsidR="00A44952">
              <w:t xml:space="preserve">as part of their regular training, </w:t>
            </w:r>
            <w:r w:rsidRPr="00F307BB">
              <w:t>before they start working on site, on primary ESHS risks associated with the proposed construction works; and the workers’ responsibility.</w:t>
            </w:r>
            <w:r>
              <w:t xml:space="preserve"> </w:t>
            </w:r>
          </w:p>
        </w:tc>
        <w:tc>
          <w:tcPr>
            <w:tcW w:w="1562" w:type="dxa"/>
          </w:tcPr>
          <w:p w14:paraId="21C91038" w14:textId="2E5C2000" w:rsidR="002772A6" w:rsidRPr="00E362B5" w:rsidRDefault="00A44952" w:rsidP="00B96F4E">
            <w:pPr>
              <w:spacing w:after="0"/>
              <w:jc w:val="left"/>
            </w:pPr>
            <w:r>
              <w:t xml:space="preserve">NLRC </w:t>
            </w:r>
            <w:r w:rsidR="008F7508">
              <w:t>construction coordinator</w:t>
            </w:r>
            <w:r w:rsidR="002772A6" w:rsidRPr="00E362B5">
              <w:t xml:space="preserve"> </w:t>
            </w:r>
          </w:p>
        </w:tc>
        <w:tc>
          <w:tcPr>
            <w:tcW w:w="1185" w:type="dxa"/>
          </w:tcPr>
          <w:p w14:paraId="397FFAB4" w14:textId="5DF1C686" w:rsidR="002772A6" w:rsidRPr="00E362B5" w:rsidRDefault="00A44952" w:rsidP="00B96F4E">
            <w:pPr>
              <w:spacing w:after="0"/>
              <w:jc w:val="left"/>
            </w:pPr>
            <w:r>
              <w:t>NLRC project manager</w:t>
            </w:r>
          </w:p>
        </w:tc>
      </w:tr>
      <w:tr w:rsidR="002772A6" w:rsidRPr="00E362B5" w14:paraId="102F3E2D" w14:textId="77777777" w:rsidTr="249F3FD8">
        <w:trPr>
          <w:cantSplit/>
        </w:trPr>
        <w:tc>
          <w:tcPr>
            <w:tcW w:w="1804" w:type="dxa"/>
          </w:tcPr>
          <w:p w14:paraId="0665D735" w14:textId="77777777" w:rsidR="002772A6" w:rsidRPr="00E362B5" w:rsidRDefault="002772A6" w:rsidP="00B96F4E">
            <w:pPr>
              <w:spacing w:after="0"/>
              <w:jc w:val="left"/>
            </w:pPr>
            <w:r w:rsidRPr="00E362B5">
              <w:lastRenderedPageBreak/>
              <w:t>Personal Protective Equipment (PPEs)</w:t>
            </w:r>
            <w:r>
              <w:t xml:space="preserve"> and First Aid Kits</w:t>
            </w:r>
          </w:p>
        </w:tc>
        <w:tc>
          <w:tcPr>
            <w:tcW w:w="2856" w:type="dxa"/>
          </w:tcPr>
          <w:p w14:paraId="0BFDC5E1" w14:textId="77777777" w:rsidR="002772A6" w:rsidRDefault="002772A6" w:rsidP="00B96F4E">
            <w:pPr>
              <w:spacing w:after="0"/>
              <w:jc w:val="left"/>
            </w:pPr>
            <w:r w:rsidRPr="00E362B5">
              <w:t>Lack of relevant PPEs will increase the risk of worker’s exposure to construction hazards</w:t>
            </w:r>
          </w:p>
          <w:p w14:paraId="219CF001" w14:textId="09787597" w:rsidR="002772A6" w:rsidRPr="00E362B5" w:rsidRDefault="002772A6" w:rsidP="00B96F4E">
            <w:pPr>
              <w:spacing w:after="0"/>
              <w:jc w:val="left"/>
            </w:pPr>
            <w:r>
              <w:t>Lack of First Aid Kits</w:t>
            </w:r>
            <w:r w:rsidR="008F7508">
              <w:t xml:space="preserve"> and knowledge of first aid</w:t>
            </w:r>
            <w:r>
              <w:t xml:space="preserve"> may </w:t>
            </w:r>
            <w:r w:rsidR="008F7508">
              <w:t>aggravate</w:t>
            </w:r>
            <w:r>
              <w:t xml:space="preserve"> possible minor wounds</w:t>
            </w:r>
          </w:p>
        </w:tc>
        <w:tc>
          <w:tcPr>
            <w:tcW w:w="5543" w:type="dxa"/>
          </w:tcPr>
          <w:p w14:paraId="1CB010BC" w14:textId="366AC20A" w:rsidR="002772A6" w:rsidRDefault="00151A6D" w:rsidP="00B96F4E">
            <w:pPr>
              <w:spacing w:after="0"/>
              <w:jc w:val="left"/>
            </w:pPr>
            <w:r>
              <w:t>Construction Crew</w:t>
            </w:r>
            <w:r w:rsidR="002772A6" w:rsidRPr="00E362B5">
              <w:t xml:space="preserve"> shall provide personal protection equipment (PPE) for workers, such as safety boots, helmets, masks, gloves, protective clothing, goggles, body harness, and ear protection based on the work requirements</w:t>
            </w:r>
            <w:r w:rsidR="002772A6">
              <w:t>, as well as First Aid Kits to address immediate/minor healing needs</w:t>
            </w:r>
            <w:r w:rsidR="008F7508">
              <w:t>.</w:t>
            </w:r>
          </w:p>
          <w:p w14:paraId="297EC2E2" w14:textId="77777777" w:rsidR="002772A6" w:rsidRPr="00E362B5" w:rsidRDefault="002772A6" w:rsidP="00B96F4E">
            <w:pPr>
              <w:spacing w:after="0"/>
              <w:jc w:val="left"/>
            </w:pPr>
          </w:p>
        </w:tc>
        <w:tc>
          <w:tcPr>
            <w:tcW w:w="1562" w:type="dxa"/>
          </w:tcPr>
          <w:p w14:paraId="7F070F9F" w14:textId="35E9FDBB" w:rsidR="002772A6" w:rsidRPr="00E362B5" w:rsidRDefault="00151A6D" w:rsidP="00B96F4E">
            <w:pPr>
              <w:spacing w:after="0"/>
              <w:jc w:val="left"/>
            </w:pPr>
            <w:r>
              <w:t>Construction Crew</w:t>
            </w:r>
          </w:p>
        </w:tc>
        <w:tc>
          <w:tcPr>
            <w:tcW w:w="1185" w:type="dxa"/>
          </w:tcPr>
          <w:p w14:paraId="4CEF3774" w14:textId="5C0764B1" w:rsidR="002772A6" w:rsidRPr="00E362B5" w:rsidRDefault="00151A6D" w:rsidP="00B96F4E">
            <w:pPr>
              <w:spacing w:after="0"/>
              <w:jc w:val="left"/>
            </w:pPr>
            <w:r>
              <w:t>NLRC</w:t>
            </w:r>
          </w:p>
        </w:tc>
      </w:tr>
      <w:tr w:rsidR="002772A6" w:rsidRPr="00E362B5" w14:paraId="075BA308" w14:textId="77777777" w:rsidTr="249F3FD8">
        <w:trPr>
          <w:cantSplit/>
        </w:trPr>
        <w:tc>
          <w:tcPr>
            <w:tcW w:w="1804" w:type="dxa"/>
          </w:tcPr>
          <w:p w14:paraId="7F710070" w14:textId="77777777" w:rsidR="002772A6" w:rsidRPr="00E362B5" w:rsidRDefault="002772A6" w:rsidP="00B96F4E">
            <w:pPr>
              <w:spacing w:after="0"/>
              <w:jc w:val="left"/>
            </w:pPr>
            <w:r w:rsidRPr="00E362B5">
              <w:t>Building demolition works</w:t>
            </w:r>
          </w:p>
        </w:tc>
        <w:tc>
          <w:tcPr>
            <w:tcW w:w="2856" w:type="dxa"/>
          </w:tcPr>
          <w:p w14:paraId="2D2ABC74" w14:textId="77777777" w:rsidR="002772A6" w:rsidRPr="00E362B5" w:rsidRDefault="002772A6" w:rsidP="00B96F4E">
            <w:pPr>
              <w:spacing w:after="0"/>
              <w:jc w:val="left"/>
            </w:pPr>
            <w:r w:rsidRPr="00E362B5">
              <w:t>Hazards from falling debris and objects</w:t>
            </w:r>
          </w:p>
        </w:tc>
        <w:tc>
          <w:tcPr>
            <w:tcW w:w="5543" w:type="dxa"/>
          </w:tcPr>
          <w:p w14:paraId="5B8C7A0B" w14:textId="77777777" w:rsidR="002772A6" w:rsidRPr="00E94274" w:rsidRDefault="002772A6" w:rsidP="004E0CDC">
            <w:pPr>
              <w:pStyle w:val="ListParagraph"/>
              <w:numPr>
                <w:ilvl w:val="0"/>
                <w:numId w:val="11"/>
              </w:numPr>
              <w:spacing w:after="0"/>
              <w:ind w:left="144" w:hanging="144"/>
              <w:jc w:val="left"/>
            </w:pPr>
            <w:r w:rsidRPr="00AB4256">
              <w:t>Remove or secure objects (glass, structural members) that may fall while workers work under them</w:t>
            </w:r>
          </w:p>
          <w:p w14:paraId="5C96B5C9" w14:textId="650D6DF5" w:rsidR="002772A6" w:rsidRPr="008455FF" w:rsidRDefault="002772A6" w:rsidP="008455FF">
            <w:pPr>
              <w:spacing w:after="0"/>
              <w:jc w:val="left"/>
            </w:pPr>
          </w:p>
        </w:tc>
        <w:tc>
          <w:tcPr>
            <w:tcW w:w="1562" w:type="dxa"/>
          </w:tcPr>
          <w:p w14:paraId="1CC8D4FC" w14:textId="601FD6CD" w:rsidR="002772A6" w:rsidRPr="00E362B5" w:rsidRDefault="00151A6D" w:rsidP="00B96F4E">
            <w:pPr>
              <w:spacing w:after="0"/>
              <w:jc w:val="left"/>
            </w:pPr>
            <w:r>
              <w:t>Construction Crew</w:t>
            </w:r>
          </w:p>
        </w:tc>
        <w:tc>
          <w:tcPr>
            <w:tcW w:w="1185" w:type="dxa"/>
          </w:tcPr>
          <w:p w14:paraId="5F9F8FC7" w14:textId="2701AF8F" w:rsidR="002772A6" w:rsidRPr="00E362B5" w:rsidRDefault="00151A6D" w:rsidP="00B96F4E">
            <w:pPr>
              <w:spacing w:after="0"/>
              <w:jc w:val="left"/>
            </w:pPr>
            <w:r>
              <w:t>NLRC</w:t>
            </w:r>
          </w:p>
        </w:tc>
      </w:tr>
      <w:tr w:rsidR="002772A6" w:rsidRPr="00E362B5" w14:paraId="6AC1A4D0" w14:textId="77777777" w:rsidTr="249F3FD8">
        <w:trPr>
          <w:cantSplit/>
        </w:trPr>
        <w:tc>
          <w:tcPr>
            <w:tcW w:w="1804" w:type="dxa"/>
          </w:tcPr>
          <w:p w14:paraId="618A264C" w14:textId="77777777" w:rsidR="002772A6" w:rsidRPr="00E362B5" w:rsidRDefault="002772A6" w:rsidP="00B96F4E">
            <w:pPr>
              <w:spacing w:after="0"/>
              <w:jc w:val="left"/>
            </w:pPr>
            <w:r w:rsidRPr="00E362B5">
              <w:t>Working at heights</w:t>
            </w:r>
          </w:p>
        </w:tc>
        <w:tc>
          <w:tcPr>
            <w:tcW w:w="2856" w:type="dxa"/>
          </w:tcPr>
          <w:p w14:paraId="0BEC1AE3" w14:textId="0362A0C3" w:rsidR="002772A6" w:rsidRPr="00E362B5" w:rsidRDefault="002772A6" w:rsidP="00B96F4E">
            <w:pPr>
              <w:spacing w:after="0"/>
              <w:jc w:val="left"/>
            </w:pPr>
            <w:r w:rsidRPr="00E362B5">
              <w:t xml:space="preserve">Risk of fall from improper ladder </w:t>
            </w:r>
          </w:p>
        </w:tc>
        <w:tc>
          <w:tcPr>
            <w:tcW w:w="5543" w:type="dxa"/>
          </w:tcPr>
          <w:p w14:paraId="7BD031CE" w14:textId="77777777" w:rsidR="002772A6" w:rsidRPr="00E362B5" w:rsidRDefault="002772A6" w:rsidP="004E0CDC">
            <w:pPr>
              <w:pStyle w:val="ListParagraph"/>
              <w:numPr>
                <w:ilvl w:val="0"/>
                <w:numId w:val="11"/>
              </w:numPr>
              <w:spacing w:after="0"/>
              <w:ind w:left="144" w:hanging="144"/>
              <w:jc w:val="left"/>
            </w:pPr>
            <w:r w:rsidRPr="00E362B5">
              <w:t>Inspect ladders for cracked, broken, or defective parts before use</w:t>
            </w:r>
          </w:p>
          <w:p w14:paraId="7D13A6A4" w14:textId="79BE00A0" w:rsidR="002772A6" w:rsidRPr="00E362B5" w:rsidRDefault="002772A6" w:rsidP="004E0CDC">
            <w:pPr>
              <w:pStyle w:val="ListParagraph"/>
              <w:numPr>
                <w:ilvl w:val="0"/>
                <w:numId w:val="11"/>
              </w:numPr>
              <w:spacing w:after="0"/>
              <w:ind w:left="144" w:hanging="144"/>
              <w:jc w:val="left"/>
            </w:pPr>
            <w:r w:rsidRPr="00E362B5">
              <w:t>Do not exceed the load rating of ladders -remember that load ratings include people, tools, and equipment</w:t>
            </w:r>
          </w:p>
          <w:p w14:paraId="75ECD6B0" w14:textId="189A8A0C" w:rsidR="002772A6" w:rsidRPr="00E362B5" w:rsidRDefault="002772A6" w:rsidP="004E0CDC">
            <w:pPr>
              <w:pStyle w:val="ListParagraph"/>
              <w:numPr>
                <w:ilvl w:val="0"/>
                <w:numId w:val="11"/>
              </w:numPr>
              <w:spacing w:after="0"/>
              <w:ind w:left="144" w:hanging="144"/>
              <w:jc w:val="left"/>
            </w:pPr>
            <w:r w:rsidRPr="00E362B5">
              <w:t>Set up ladders on stable surfaces</w:t>
            </w:r>
          </w:p>
          <w:p w14:paraId="19F51A8C" w14:textId="77777777" w:rsidR="002772A6" w:rsidRPr="00E362B5" w:rsidRDefault="002772A6" w:rsidP="004E0CDC">
            <w:pPr>
              <w:pStyle w:val="ListParagraph"/>
              <w:numPr>
                <w:ilvl w:val="0"/>
                <w:numId w:val="11"/>
              </w:numPr>
              <w:spacing w:after="0"/>
              <w:ind w:left="144" w:hanging="144"/>
              <w:jc w:val="left"/>
            </w:pPr>
            <w:r w:rsidRPr="00E362B5">
              <w:t>Use non-conductive ladders (e.g., fiberglass) and exercise extreme caution when working near power lines</w:t>
            </w:r>
          </w:p>
          <w:p w14:paraId="6C3C1452" w14:textId="181B6741" w:rsidR="002772A6" w:rsidRPr="008455FF" w:rsidRDefault="002772A6" w:rsidP="008455FF">
            <w:pPr>
              <w:pStyle w:val="ListParagraph"/>
              <w:numPr>
                <w:ilvl w:val="0"/>
                <w:numId w:val="11"/>
              </w:numPr>
              <w:spacing w:after="0"/>
              <w:ind w:left="144" w:hanging="144"/>
              <w:jc w:val="left"/>
            </w:pPr>
            <w:r w:rsidRPr="00E362B5">
              <w:t>Secure ladders that can be displaced by work activities; consider barricades at the base to keep traffic away</w:t>
            </w:r>
          </w:p>
        </w:tc>
        <w:tc>
          <w:tcPr>
            <w:tcW w:w="1562" w:type="dxa"/>
          </w:tcPr>
          <w:p w14:paraId="57E46BF9" w14:textId="172E0C5F" w:rsidR="002772A6" w:rsidRPr="00E362B5" w:rsidRDefault="00151A6D" w:rsidP="00B96F4E">
            <w:pPr>
              <w:spacing w:after="0"/>
              <w:jc w:val="left"/>
            </w:pPr>
            <w:r>
              <w:t>Construction Crew</w:t>
            </w:r>
          </w:p>
        </w:tc>
        <w:tc>
          <w:tcPr>
            <w:tcW w:w="1185" w:type="dxa"/>
          </w:tcPr>
          <w:p w14:paraId="710F15BB" w14:textId="778F8406" w:rsidR="002772A6" w:rsidRPr="00E362B5" w:rsidRDefault="00151A6D" w:rsidP="00B96F4E">
            <w:pPr>
              <w:spacing w:after="0"/>
              <w:jc w:val="left"/>
            </w:pPr>
            <w:r>
              <w:t>NLRC</w:t>
            </w:r>
          </w:p>
        </w:tc>
      </w:tr>
      <w:tr w:rsidR="002772A6" w:rsidRPr="00E362B5" w14:paraId="1BEECB94" w14:textId="77777777" w:rsidTr="249F3FD8">
        <w:trPr>
          <w:cantSplit/>
        </w:trPr>
        <w:tc>
          <w:tcPr>
            <w:tcW w:w="1804" w:type="dxa"/>
          </w:tcPr>
          <w:p w14:paraId="21DC9F66" w14:textId="77777777" w:rsidR="002772A6" w:rsidRPr="00E362B5" w:rsidRDefault="002772A6" w:rsidP="00B96F4E">
            <w:pPr>
              <w:spacing w:after="0"/>
              <w:jc w:val="left"/>
            </w:pPr>
            <w:r w:rsidRPr="00E362B5">
              <w:lastRenderedPageBreak/>
              <w:t>Working with the electrical lines</w:t>
            </w:r>
            <w:r w:rsidRPr="002A00EE">
              <w:rPr>
                <w:szCs w:val="20"/>
              </w:rPr>
              <w:t xml:space="preserve"> </w:t>
            </w:r>
            <w:r>
              <w:rPr>
                <w:szCs w:val="20"/>
              </w:rPr>
              <w:t xml:space="preserve">and </w:t>
            </w:r>
            <w:r w:rsidRPr="002A00EE">
              <w:rPr>
                <w:szCs w:val="20"/>
              </w:rPr>
              <w:t>live electrical equipment</w:t>
            </w:r>
          </w:p>
        </w:tc>
        <w:tc>
          <w:tcPr>
            <w:tcW w:w="2856" w:type="dxa"/>
          </w:tcPr>
          <w:p w14:paraId="27DBCBBF" w14:textId="77777777" w:rsidR="002772A6" w:rsidRPr="00E362B5" w:rsidRDefault="002772A6" w:rsidP="00B96F4E">
            <w:pPr>
              <w:spacing w:after="0"/>
              <w:jc w:val="left"/>
            </w:pPr>
            <w:r w:rsidRPr="00E362B5">
              <w:t>Risk of electrical shocks while working with the electrical lines</w:t>
            </w:r>
            <w:r>
              <w:t xml:space="preserve">, </w:t>
            </w:r>
            <w:r w:rsidRPr="002B5FB1">
              <w:rPr>
                <w:szCs w:val="20"/>
              </w:rPr>
              <w:t>transformers and other electrical equipment</w:t>
            </w:r>
          </w:p>
        </w:tc>
        <w:tc>
          <w:tcPr>
            <w:tcW w:w="5543" w:type="dxa"/>
          </w:tcPr>
          <w:p w14:paraId="36242100" w14:textId="77777777" w:rsidR="002772A6" w:rsidRDefault="002772A6" w:rsidP="004E0CDC">
            <w:pPr>
              <w:pStyle w:val="ListParagraph"/>
              <w:numPr>
                <w:ilvl w:val="0"/>
                <w:numId w:val="11"/>
              </w:numPr>
              <w:spacing w:after="0"/>
              <w:ind w:left="144" w:hanging="144"/>
              <w:jc w:val="left"/>
            </w:pPr>
            <w:r w:rsidRPr="00E362B5">
              <w:t>Assume that electrical lines are energized until proven otherwise; lines may become energized because of back feed from portable generator use, circuit ties/switch point, lightning, or other downstream events</w:t>
            </w:r>
            <w:r>
              <w:t xml:space="preserve">; </w:t>
            </w:r>
            <w:r w:rsidRPr="00E362B5">
              <w:t>ensure that grounding procedures are accomplished and that all sources of electricity are isolated</w:t>
            </w:r>
          </w:p>
          <w:p w14:paraId="2312C2D6" w14:textId="77777777" w:rsidR="002772A6" w:rsidRPr="00E362B5" w:rsidRDefault="002772A6" w:rsidP="004E0CDC">
            <w:pPr>
              <w:pStyle w:val="ListParagraph"/>
              <w:numPr>
                <w:ilvl w:val="0"/>
                <w:numId w:val="11"/>
              </w:numPr>
              <w:spacing w:after="0"/>
              <w:ind w:left="144" w:hanging="144"/>
              <w:jc w:val="left"/>
            </w:pPr>
            <w:r w:rsidRPr="00E362B5">
              <w:t>Inspect the work area for downed conductors and do not go near, drive over, or otherwise come in contact with them</w:t>
            </w:r>
          </w:p>
          <w:p w14:paraId="21C94A4F" w14:textId="77777777" w:rsidR="002772A6" w:rsidRPr="00E362B5" w:rsidRDefault="002772A6" w:rsidP="004E0CDC">
            <w:pPr>
              <w:pStyle w:val="ListParagraph"/>
              <w:numPr>
                <w:ilvl w:val="0"/>
                <w:numId w:val="11"/>
              </w:numPr>
              <w:spacing w:after="0"/>
              <w:ind w:left="144" w:hanging="144"/>
              <w:jc w:val="left"/>
            </w:pPr>
            <w:r w:rsidRPr="00E362B5">
              <w:t>Downed electrical conductors can energize other objects, including fences, water pipes, bushes, trees, and telephone/ fiber optic cables</w:t>
            </w:r>
          </w:p>
          <w:p w14:paraId="423485E0" w14:textId="77777777" w:rsidR="002772A6" w:rsidRPr="00E362B5" w:rsidRDefault="002772A6" w:rsidP="004E0CDC">
            <w:pPr>
              <w:pStyle w:val="ListParagraph"/>
              <w:numPr>
                <w:ilvl w:val="0"/>
                <w:numId w:val="11"/>
              </w:numPr>
              <w:spacing w:after="0"/>
              <w:ind w:left="144" w:hanging="144"/>
              <w:jc w:val="left"/>
            </w:pPr>
            <w:r w:rsidRPr="00E362B5">
              <w:t xml:space="preserve">Ensure that all workers assessing and repairing electrical installations are experienced </w:t>
            </w:r>
          </w:p>
          <w:p w14:paraId="7400BFA8" w14:textId="77777777" w:rsidR="002772A6" w:rsidRDefault="002772A6" w:rsidP="004E0CDC">
            <w:pPr>
              <w:pStyle w:val="ListParagraph"/>
              <w:numPr>
                <w:ilvl w:val="0"/>
                <w:numId w:val="11"/>
              </w:numPr>
              <w:spacing w:after="0"/>
              <w:ind w:left="144" w:hanging="144"/>
              <w:jc w:val="left"/>
            </w:pPr>
            <w:r w:rsidRPr="00E362B5">
              <w:t>Use electrical-specific PPE (gloves, face shields) needed based on the type and approximate voltage of service</w:t>
            </w:r>
          </w:p>
          <w:p w14:paraId="5BC595B4" w14:textId="77777777" w:rsidR="002772A6" w:rsidRPr="00E362B5" w:rsidRDefault="002772A6" w:rsidP="004E0CDC">
            <w:pPr>
              <w:pStyle w:val="ListParagraph"/>
              <w:numPr>
                <w:ilvl w:val="0"/>
                <w:numId w:val="11"/>
              </w:numPr>
              <w:spacing w:after="0"/>
              <w:ind w:left="144" w:hanging="144"/>
              <w:jc w:val="left"/>
            </w:pPr>
            <w:r w:rsidRPr="00E362B5">
              <w:t>Unless deenergized and visibly grounded, maintain proper distance from overhead electrical power lines (at least 3 m) and/or provide insulating barriers</w:t>
            </w:r>
          </w:p>
        </w:tc>
        <w:tc>
          <w:tcPr>
            <w:tcW w:w="1562" w:type="dxa"/>
          </w:tcPr>
          <w:p w14:paraId="460CF607" w14:textId="1DB1C9F5" w:rsidR="002772A6" w:rsidRPr="00E362B5" w:rsidRDefault="00151A6D" w:rsidP="00B96F4E">
            <w:pPr>
              <w:spacing w:after="0"/>
              <w:jc w:val="left"/>
            </w:pPr>
            <w:r>
              <w:t>Construction Crew</w:t>
            </w:r>
          </w:p>
        </w:tc>
        <w:tc>
          <w:tcPr>
            <w:tcW w:w="1185" w:type="dxa"/>
          </w:tcPr>
          <w:p w14:paraId="7A474A00" w14:textId="4F467529" w:rsidR="002772A6" w:rsidRPr="00E362B5" w:rsidRDefault="00151A6D" w:rsidP="00B96F4E">
            <w:pPr>
              <w:spacing w:after="0"/>
              <w:jc w:val="left"/>
            </w:pPr>
            <w:r>
              <w:t>NLRC</w:t>
            </w:r>
          </w:p>
        </w:tc>
      </w:tr>
      <w:tr w:rsidR="002772A6" w:rsidRPr="00E362B5" w14:paraId="614C77DA" w14:textId="77777777" w:rsidTr="249F3FD8">
        <w:trPr>
          <w:cantSplit/>
        </w:trPr>
        <w:tc>
          <w:tcPr>
            <w:tcW w:w="1804" w:type="dxa"/>
          </w:tcPr>
          <w:p w14:paraId="09EB97F9" w14:textId="77777777" w:rsidR="002772A6" w:rsidRPr="00E362B5" w:rsidRDefault="002772A6" w:rsidP="00B96F4E">
            <w:pPr>
              <w:spacing w:after="0"/>
              <w:jc w:val="left"/>
            </w:pPr>
            <w:r w:rsidRPr="00E362B5">
              <w:t xml:space="preserve">Workers facilities at the </w:t>
            </w:r>
            <w:r>
              <w:t xml:space="preserve">works/construction </w:t>
            </w:r>
            <w:r w:rsidRPr="00E362B5">
              <w:t>sites</w:t>
            </w:r>
          </w:p>
        </w:tc>
        <w:tc>
          <w:tcPr>
            <w:tcW w:w="2856" w:type="dxa"/>
          </w:tcPr>
          <w:p w14:paraId="2E31DAE3" w14:textId="77777777" w:rsidR="002772A6" w:rsidRPr="00E362B5" w:rsidRDefault="002772A6" w:rsidP="00B96F4E">
            <w:pPr>
              <w:spacing w:after="0"/>
              <w:jc w:val="left"/>
            </w:pPr>
            <w:r w:rsidRPr="00E362B5">
              <w:t>Lack of safe drinking water and sanitation facilities create unhygienic conditions at worksites</w:t>
            </w:r>
          </w:p>
        </w:tc>
        <w:tc>
          <w:tcPr>
            <w:tcW w:w="5543" w:type="dxa"/>
          </w:tcPr>
          <w:p w14:paraId="49A70F7B" w14:textId="57F15F0C" w:rsidR="002772A6" w:rsidRPr="00E362B5" w:rsidRDefault="002772A6" w:rsidP="00B96F4E">
            <w:pPr>
              <w:spacing w:after="0"/>
              <w:jc w:val="left"/>
            </w:pPr>
            <w:r w:rsidRPr="00E362B5">
              <w:t xml:space="preserve">The </w:t>
            </w:r>
            <w:r w:rsidR="00151A6D">
              <w:t>Construction Crew</w:t>
            </w:r>
            <w:r w:rsidRPr="00E362B5">
              <w:t xml:space="preserve"> shall</w:t>
            </w:r>
            <w:r>
              <w:t>:</w:t>
            </w:r>
          </w:p>
          <w:p w14:paraId="2909B36F" w14:textId="1F1D9AA8" w:rsidR="002772A6" w:rsidRPr="00E362B5" w:rsidRDefault="002772A6" w:rsidP="004E0CDC">
            <w:pPr>
              <w:pStyle w:val="ListParagraph"/>
              <w:numPr>
                <w:ilvl w:val="0"/>
                <w:numId w:val="11"/>
              </w:numPr>
              <w:spacing w:after="0"/>
              <w:ind w:left="144" w:hanging="144"/>
              <w:jc w:val="left"/>
            </w:pPr>
            <w:r w:rsidRPr="00E362B5">
              <w:t>Arrange safe drinking water to workers</w:t>
            </w:r>
            <w:r w:rsidR="00C83D24">
              <w:t xml:space="preserve"> (NLRC responsibility)</w:t>
            </w:r>
          </w:p>
          <w:p w14:paraId="75CB0F3B" w14:textId="77777777" w:rsidR="007C49FB" w:rsidRDefault="002772A6" w:rsidP="003F0946">
            <w:pPr>
              <w:pStyle w:val="ListParagraph"/>
              <w:numPr>
                <w:ilvl w:val="0"/>
                <w:numId w:val="11"/>
              </w:numPr>
              <w:spacing w:after="0"/>
              <w:ind w:left="144" w:hanging="144"/>
              <w:jc w:val="left"/>
            </w:pPr>
            <w:r>
              <w:t>P</w:t>
            </w:r>
            <w:r w:rsidRPr="00E362B5">
              <w:t xml:space="preserve">rovide adequate sanitation facilities agreed with the </w:t>
            </w:r>
            <w:r w:rsidR="007C49FB">
              <w:t>Construction Coordinator</w:t>
            </w:r>
          </w:p>
          <w:p w14:paraId="3F300AE5" w14:textId="6B9CB4A5" w:rsidR="002772A6" w:rsidRPr="00E362B5" w:rsidRDefault="002772A6" w:rsidP="003F0946">
            <w:pPr>
              <w:pStyle w:val="ListParagraph"/>
              <w:numPr>
                <w:ilvl w:val="0"/>
                <w:numId w:val="11"/>
              </w:numPr>
              <w:spacing w:after="0"/>
              <w:ind w:left="144" w:hanging="144"/>
              <w:jc w:val="left"/>
            </w:pPr>
            <w:r w:rsidRPr="00E362B5">
              <w:t>Clean all worksites daily</w:t>
            </w:r>
          </w:p>
          <w:p w14:paraId="311EBF65" w14:textId="77777777" w:rsidR="002772A6" w:rsidRPr="00E362B5" w:rsidRDefault="002772A6" w:rsidP="004E0CDC">
            <w:pPr>
              <w:pStyle w:val="ListParagraph"/>
              <w:numPr>
                <w:ilvl w:val="0"/>
                <w:numId w:val="11"/>
              </w:numPr>
              <w:spacing w:after="0"/>
              <w:ind w:left="144" w:hanging="144"/>
              <w:jc w:val="left"/>
            </w:pPr>
            <w:r w:rsidRPr="00E362B5">
              <w:t>Ensure workers do not eat, drink or smoke in the work areas affected by mold</w:t>
            </w:r>
          </w:p>
        </w:tc>
        <w:tc>
          <w:tcPr>
            <w:tcW w:w="1562" w:type="dxa"/>
          </w:tcPr>
          <w:p w14:paraId="03A1551F" w14:textId="3FD636FD" w:rsidR="002772A6" w:rsidRPr="00E362B5" w:rsidRDefault="00151A6D" w:rsidP="00B96F4E">
            <w:pPr>
              <w:spacing w:after="0"/>
              <w:jc w:val="left"/>
            </w:pPr>
            <w:r>
              <w:t>Construction Crew</w:t>
            </w:r>
          </w:p>
        </w:tc>
        <w:tc>
          <w:tcPr>
            <w:tcW w:w="1185" w:type="dxa"/>
          </w:tcPr>
          <w:p w14:paraId="5F4B280E" w14:textId="0453486A" w:rsidR="002772A6" w:rsidRPr="00E362B5" w:rsidRDefault="00151A6D" w:rsidP="00B96F4E">
            <w:pPr>
              <w:spacing w:after="0"/>
              <w:jc w:val="left"/>
            </w:pPr>
            <w:r>
              <w:t>NLRC</w:t>
            </w:r>
          </w:p>
        </w:tc>
      </w:tr>
      <w:tr w:rsidR="002772A6" w:rsidRPr="00E362B5" w14:paraId="5522B400" w14:textId="77777777" w:rsidTr="249F3FD8">
        <w:trPr>
          <w:cantSplit/>
        </w:trPr>
        <w:tc>
          <w:tcPr>
            <w:tcW w:w="1804" w:type="dxa"/>
          </w:tcPr>
          <w:p w14:paraId="4D9ECD12" w14:textId="77777777" w:rsidR="002772A6" w:rsidRPr="00E362B5" w:rsidRDefault="002772A6" w:rsidP="00B96F4E">
            <w:pPr>
              <w:spacing w:after="0"/>
              <w:jc w:val="left"/>
            </w:pPr>
            <w:r w:rsidRPr="00E362B5">
              <w:t>Child and youth labor</w:t>
            </w:r>
          </w:p>
        </w:tc>
        <w:tc>
          <w:tcPr>
            <w:tcW w:w="2856" w:type="dxa"/>
          </w:tcPr>
          <w:p w14:paraId="602E1470" w14:textId="77777777" w:rsidR="002772A6" w:rsidRPr="00E362B5" w:rsidRDefault="002772A6" w:rsidP="00B96F4E">
            <w:pPr>
              <w:spacing w:after="0"/>
              <w:jc w:val="left"/>
            </w:pPr>
            <w:r w:rsidRPr="00E362B5">
              <w:t>Children under the age of 15 years are prohibited from working. Youth workers of age 15 to 18 have some work restrictions. Children under the age of 16 should undergo compulsory education</w:t>
            </w:r>
          </w:p>
        </w:tc>
        <w:tc>
          <w:tcPr>
            <w:tcW w:w="5543" w:type="dxa"/>
          </w:tcPr>
          <w:p w14:paraId="5197870E" w14:textId="27653D96" w:rsidR="002772A6" w:rsidRPr="00C83D24" w:rsidRDefault="002640CB" w:rsidP="00C83D24">
            <w:pPr>
              <w:spacing w:after="0"/>
              <w:jc w:val="left"/>
            </w:pPr>
            <w:r w:rsidRPr="00C83D24">
              <w:t>NLRC</w:t>
            </w:r>
            <w:r w:rsidR="002772A6" w:rsidRPr="00C83D24">
              <w:t xml:space="preserve"> shall not hire any labor less than </w:t>
            </w:r>
            <w:r w:rsidR="00045D2C" w:rsidRPr="00C83D24">
              <w:t xml:space="preserve">18 </w:t>
            </w:r>
            <w:r w:rsidR="002772A6" w:rsidRPr="00C83D24">
              <w:t>years of age</w:t>
            </w:r>
            <w:r w:rsidRPr="00C83D24">
              <w:t xml:space="preserve"> for the construction crews</w:t>
            </w:r>
            <w:r w:rsidR="002772A6" w:rsidRPr="00C83D24">
              <w:t xml:space="preserve">.  </w:t>
            </w:r>
          </w:p>
        </w:tc>
        <w:tc>
          <w:tcPr>
            <w:tcW w:w="1562" w:type="dxa"/>
          </w:tcPr>
          <w:p w14:paraId="3D251740" w14:textId="38003799" w:rsidR="002772A6" w:rsidRPr="00E362B5" w:rsidRDefault="002640CB" w:rsidP="00B96F4E">
            <w:pPr>
              <w:spacing w:after="0"/>
              <w:jc w:val="left"/>
            </w:pPr>
            <w:r>
              <w:t>NLRC</w:t>
            </w:r>
            <w:r w:rsidR="002772A6" w:rsidRPr="00E362B5">
              <w:t xml:space="preserve"> </w:t>
            </w:r>
          </w:p>
        </w:tc>
        <w:tc>
          <w:tcPr>
            <w:tcW w:w="1185" w:type="dxa"/>
          </w:tcPr>
          <w:p w14:paraId="52F9D30E" w14:textId="4C0A808C" w:rsidR="002772A6" w:rsidRPr="00E362B5" w:rsidRDefault="00151A6D" w:rsidP="00B96F4E">
            <w:pPr>
              <w:spacing w:after="0"/>
              <w:jc w:val="left"/>
            </w:pPr>
            <w:r>
              <w:t>NLRC</w:t>
            </w:r>
          </w:p>
        </w:tc>
      </w:tr>
      <w:tr w:rsidR="002772A6" w:rsidRPr="00E362B5" w14:paraId="665F4BD9" w14:textId="77777777" w:rsidTr="249F3FD8">
        <w:trPr>
          <w:cantSplit/>
        </w:trPr>
        <w:tc>
          <w:tcPr>
            <w:tcW w:w="1804" w:type="dxa"/>
          </w:tcPr>
          <w:p w14:paraId="2F603DC4" w14:textId="0C0BFA40" w:rsidR="002772A6" w:rsidRPr="00E362B5" w:rsidRDefault="002772A6" w:rsidP="00B96F4E">
            <w:pPr>
              <w:spacing w:after="0"/>
              <w:jc w:val="left"/>
            </w:pPr>
            <w:r w:rsidRPr="00E362B5">
              <w:lastRenderedPageBreak/>
              <w:t xml:space="preserve">Grievance </w:t>
            </w:r>
            <w:r w:rsidR="00AE46F2">
              <w:t xml:space="preserve">Redress </w:t>
            </w:r>
            <w:r w:rsidRPr="00E362B5">
              <w:t>Mechanism</w:t>
            </w:r>
          </w:p>
        </w:tc>
        <w:tc>
          <w:tcPr>
            <w:tcW w:w="2856" w:type="dxa"/>
          </w:tcPr>
          <w:p w14:paraId="1A2E52E9" w14:textId="77777777" w:rsidR="002772A6" w:rsidRPr="00E362B5" w:rsidRDefault="002772A6" w:rsidP="00B96F4E">
            <w:pPr>
              <w:spacing w:after="0"/>
              <w:jc w:val="left"/>
            </w:pPr>
            <w:r w:rsidRPr="00E362B5">
              <w:t>Workers shall have access to GRM to raise workplace concerns.</w:t>
            </w:r>
          </w:p>
        </w:tc>
        <w:tc>
          <w:tcPr>
            <w:tcW w:w="5543" w:type="dxa"/>
          </w:tcPr>
          <w:p w14:paraId="7E2F6BCA" w14:textId="55E95DA7" w:rsidR="002772A6" w:rsidRDefault="002772A6" w:rsidP="00B96F4E">
            <w:pPr>
              <w:spacing w:after="0"/>
              <w:jc w:val="left"/>
            </w:pPr>
            <w:r>
              <w:t xml:space="preserve">If </w:t>
            </w:r>
            <w:r w:rsidR="00151A6D">
              <w:t>Construction Crew</w:t>
            </w:r>
            <w:r>
              <w:t xml:space="preserve"> does not address concerns, workers will be directed to </w:t>
            </w:r>
            <w:r w:rsidRPr="00E362B5">
              <w:t xml:space="preserve">the </w:t>
            </w:r>
            <w:r w:rsidR="00151A6D">
              <w:t>NLRC</w:t>
            </w:r>
            <w:r w:rsidRPr="00E362B5">
              <w:t xml:space="preserve">’s </w:t>
            </w:r>
            <w:r w:rsidR="00767AC5">
              <w:t>grievance</w:t>
            </w:r>
            <w:r w:rsidRPr="00E362B5">
              <w:t xml:space="preserve"> mechanism</w:t>
            </w:r>
            <w:r>
              <w:t xml:space="preserve">. The </w:t>
            </w:r>
            <w:r w:rsidR="00767AC5">
              <w:t>project manager</w:t>
            </w:r>
            <w:r>
              <w:t xml:space="preserve"> in </w:t>
            </w:r>
            <w:r w:rsidR="00151A6D">
              <w:t>NLRC</w:t>
            </w:r>
            <w:r>
              <w:t xml:space="preserve"> will track the resolution of complaints and present them in a quarterly report.</w:t>
            </w:r>
          </w:p>
          <w:p w14:paraId="58DC0B9D" w14:textId="77777777" w:rsidR="00BC2540" w:rsidRDefault="002772A6" w:rsidP="00B96F4E">
            <w:pPr>
              <w:spacing w:after="0"/>
              <w:jc w:val="left"/>
            </w:pPr>
            <w:r>
              <w:t>There is a specific GBV/SEA refer</w:t>
            </w:r>
            <w:r w:rsidR="00322764">
              <w:t>r</w:t>
            </w:r>
            <w:r>
              <w:t>al mechanism</w:t>
            </w:r>
            <w:r w:rsidR="00767AC5">
              <w:t xml:space="preserve"> (added in the SEP and LMP)</w:t>
            </w:r>
            <w:r>
              <w:t xml:space="preserve"> that will be s</w:t>
            </w:r>
            <w:r w:rsidR="00322764">
              <w:t>h</w:t>
            </w:r>
            <w:r>
              <w:t xml:space="preserve">ared with community and </w:t>
            </w:r>
            <w:r w:rsidR="00767AC5">
              <w:t>monitored by the project manager</w:t>
            </w:r>
            <w:r>
              <w:t xml:space="preserve">.  </w:t>
            </w:r>
          </w:p>
          <w:p w14:paraId="7C471898" w14:textId="5B5EFD8F" w:rsidR="002772A6" w:rsidRPr="00E362B5" w:rsidRDefault="009E2E8D" w:rsidP="00B96F4E">
            <w:pPr>
              <w:spacing w:after="0"/>
              <w:jc w:val="left"/>
            </w:pPr>
            <w:r>
              <w:t xml:space="preserve">NLRC </w:t>
            </w:r>
            <w:r w:rsidR="0032347C">
              <w:t>has identified a service provider</w:t>
            </w:r>
            <w:r w:rsidR="006B5B4D">
              <w:t>.</w:t>
            </w:r>
            <w:r w:rsidR="00E46688" w:rsidRPr="1F65590B">
              <w:t xml:space="preserve"> </w:t>
            </w:r>
            <w:r w:rsidR="00183D76">
              <w:t xml:space="preserve">If </w:t>
            </w:r>
            <w:r w:rsidR="00E46688">
              <w:t xml:space="preserve">any </w:t>
            </w:r>
            <w:r w:rsidR="00693B60">
              <w:t xml:space="preserve">serious </w:t>
            </w:r>
            <w:r w:rsidR="00E46688">
              <w:t>cases</w:t>
            </w:r>
            <w:r w:rsidR="00564E1F">
              <w:t xml:space="preserve"> of GBV</w:t>
            </w:r>
            <w:r w:rsidR="00E46688" w:rsidRPr="1F65590B">
              <w:t xml:space="preserve"> </w:t>
            </w:r>
            <w:r w:rsidR="00564E1F">
              <w:t>are reported</w:t>
            </w:r>
            <w:r w:rsidR="00E46688">
              <w:t xml:space="preserve"> the NLRC </w:t>
            </w:r>
            <w:r w:rsidR="00B8274A">
              <w:t xml:space="preserve">the </w:t>
            </w:r>
            <w:r w:rsidR="00E46688">
              <w:t xml:space="preserve">will </w:t>
            </w:r>
            <w:r w:rsidR="00536AFB">
              <w:t>refer</w:t>
            </w:r>
            <w:r w:rsidR="00B8274A">
              <w:t xml:space="preserve"> to a service provider (already identified</w:t>
            </w:r>
            <w:r w:rsidR="00B8274A" w:rsidRPr="1F65590B">
              <w:t>)</w:t>
            </w:r>
            <w:r w:rsidR="00536AFB" w:rsidRPr="1F65590B">
              <w:t xml:space="preserve">, </w:t>
            </w:r>
            <w:r w:rsidR="00536AFB">
              <w:t>this is in</w:t>
            </w:r>
            <w:r w:rsidR="1F65590B">
              <w:t xml:space="preserve"> </w:t>
            </w:r>
            <w:r w:rsidR="00F16BDB">
              <w:t>addition to remote support options outlined in the LMP</w:t>
            </w:r>
            <w:r w:rsidR="00693B60" w:rsidRPr="1F65590B">
              <w:t xml:space="preserve">. </w:t>
            </w:r>
          </w:p>
        </w:tc>
        <w:tc>
          <w:tcPr>
            <w:tcW w:w="1562" w:type="dxa"/>
          </w:tcPr>
          <w:p w14:paraId="4E8774EE" w14:textId="2657F321" w:rsidR="002772A6" w:rsidRPr="00E362B5" w:rsidRDefault="00317528" w:rsidP="00B96F4E">
            <w:pPr>
              <w:spacing w:after="0"/>
              <w:jc w:val="left"/>
            </w:pPr>
            <w:r>
              <w:t>NLRC</w:t>
            </w:r>
            <w:r w:rsidR="002772A6" w:rsidRPr="00E362B5">
              <w:t xml:space="preserve"> </w:t>
            </w:r>
          </w:p>
        </w:tc>
        <w:tc>
          <w:tcPr>
            <w:tcW w:w="1185" w:type="dxa"/>
          </w:tcPr>
          <w:p w14:paraId="3D9DB616" w14:textId="03A22FB0" w:rsidR="002772A6" w:rsidRPr="00E362B5" w:rsidRDefault="00151A6D" w:rsidP="00B96F4E">
            <w:pPr>
              <w:spacing w:after="0"/>
              <w:jc w:val="left"/>
            </w:pPr>
            <w:r>
              <w:t>NLRC</w:t>
            </w:r>
          </w:p>
        </w:tc>
      </w:tr>
      <w:tr w:rsidR="002772A6" w:rsidRPr="00E362B5" w14:paraId="0CBCBFA7" w14:textId="77777777" w:rsidTr="249F3FD8">
        <w:trPr>
          <w:cantSplit/>
        </w:trPr>
        <w:tc>
          <w:tcPr>
            <w:tcW w:w="1804" w:type="dxa"/>
          </w:tcPr>
          <w:p w14:paraId="70EDA636" w14:textId="77777777" w:rsidR="002772A6" w:rsidRPr="00E362B5" w:rsidRDefault="002772A6" w:rsidP="00B96F4E">
            <w:pPr>
              <w:spacing w:after="0"/>
              <w:jc w:val="left"/>
            </w:pPr>
            <w:r w:rsidRPr="00E362B5">
              <w:t>Workplace injuries and accidents and other incidents</w:t>
            </w:r>
          </w:p>
        </w:tc>
        <w:tc>
          <w:tcPr>
            <w:tcW w:w="2856" w:type="dxa"/>
          </w:tcPr>
          <w:p w14:paraId="680E5269" w14:textId="77777777" w:rsidR="002772A6" w:rsidRPr="00E362B5" w:rsidRDefault="002772A6" w:rsidP="00B96F4E">
            <w:pPr>
              <w:spacing w:after="0"/>
              <w:jc w:val="left"/>
            </w:pPr>
            <w:r w:rsidRPr="00E362B5">
              <w:t>If incidents are not investigated and root causes are not identified, there is a risk that they may repeat</w:t>
            </w:r>
          </w:p>
        </w:tc>
        <w:tc>
          <w:tcPr>
            <w:tcW w:w="5543" w:type="dxa"/>
          </w:tcPr>
          <w:p w14:paraId="087C7C76" w14:textId="25CBF005" w:rsidR="002772A6" w:rsidRPr="00E362B5" w:rsidRDefault="002772A6" w:rsidP="004E0CDC">
            <w:pPr>
              <w:pStyle w:val="ListParagraph"/>
              <w:numPr>
                <w:ilvl w:val="0"/>
                <w:numId w:val="11"/>
              </w:numPr>
              <w:spacing w:after="0"/>
              <w:ind w:left="144" w:hanging="144"/>
              <w:jc w:val="left"/>
            </w:pPr>
            <w:r w:rsidRPr="00E362B5">
              <w:t xml:space="preserve">The </w:t>
            </w:r>
            <w:r w:rsidR="00151A6D">
              <w:t>NLRC</w:t>
            </w:r>
            <w:r w:rsidRPr="00E362B5">
              <w:t xml:space="preserve"> </w:t>
            </w:r>
            <w:r w:rsidR="00317528">
              <w:t>project manager or designated staff</w:t>
            </w:r>
            <w:r w:rsidRPr="00E362B5">
              <w:t xml:space="preserve"> shall </w:t>
            </w:r>
            <w:r>
              <w:t>i</w:t>
            </w:r>
            <w:r w:rsidRPr="00E362B5">
              <w:t xml:space="preserve">nvestigate all incidents related to workplace injuries and accidents; and, on the environment (e.g. oil spills, pollution events), and social </w:t>
            </w:r>
            <w:r w:rsidR="006F5C18">
              <w:t xml:space="preserve">incidents </w:t>
            </w:r>
            <w:r w:rsidRPr="00E362B5">
              <w:t>(e.g. gender-based violence, the non-function of GRM, etc.).</w:t>
            </w:r>
          </w:p>
          <w:p w14:paraId="2ABF6714" w14:textId="757DF7A8" w:rsidR="002772A6" w:rsidRPr="00E362B5" w:rsidRDefault="002772A6" w:rsidP="004E0CDC">
            <w:pPr>
              <w:pStyle w:val="ListParagraph"/>
              <w:numPr>
                <w:ilvl w:val="0"/>
                <w:numId w:val="11"/>
              </w:numPr>
              <w:spacing w:after="0"/>
              <w:ind w:left="144" w:hanging="144"/>
              <w:jc w:val="left"/>
            </w:pPr>
            <w:r w:rsidRPr="00E362B5">
              <w:t xml:space="preserve">The </w:t>
            </w:r>
            <w:r w:rsidR="00151A6D">
              <w:t>Construction Crew</w:t>
            </w:r>
            <w:r w:rsidRPr="00E362B5">
              <w:t xml:space="preserve"> shall implement the recommendations of the </w:t>
            </w:r>
            <w:r w:rsidR="007C49FB">
              <w:t>Construction Coordinator</w:t>
            </w:r>
            <w:r w:rsidRPr="00E362B5">
              <w:t xml:space="preserve"> to avoid recurrence of these incidents.</w:t>
            </w:r>
          </w:p>
        </w:tc>
        <w:tc>
          <w:tcPr>
            <w:tcW w:w="1562" w:type="dxa"/>
          </w:tcPr>
          <w:p w14:paraId="0BE22430" w14:textId="0219D674" w:rsidR="002772A6" w:rsidRPr="00E362B5" w:rsidRDefault="00317528" w:rsidP="00B96F4E">
            <w:pPr>
              <w:spacing w:after="0"/>
              <w:jc w:val="left"/>
            </w:pPr>
            <w:r>
              <w:t>NLRC</w:t>
            </w:r>
            <w:r w:rsidR="002772A6" w:rsidRPr="00E362B5">
              <w:t xml:space="preserve"> </w:t>
            </w:r>
          </w:p>
        </w:tc>
        <w:tc>
          <w:tcPr>
            <w:tcW w:w="1185" w:type="dxa"/>
          </w:tcPr>
          <w:p w14:paraId="7D930892" w14:textId="5FF517DA" w:rsidR="002772A6" w:rsidRPr="00E362B5" w:rsidRDefault="00151A6D" w:rsidP="00B96F4E">
            <w:pPr>
              <w:spacing w:after="0"/>
              <w:jc w:val="left"/>
            </w:pPr>
            <w:r>
              <w:t>NLRC</w:t>
            </w:r>
          </w:p>
        </w:tc>
      </w:tr>
      <w:tr w:rsidR="002772A6" w:rsidRPr="00E362B5" w14:paraId="2B116BB2" w14:textId="77777777" w:rsidTr="249F3FD8">
        <w:trPr>
          <w:cantSplit/>
        </w:trPr>
        <w:tc>
          <w:tcPr>
            <w:tcW w:w="1804" w:type="dxa"/>
          </w:tcPr>
          <w:p w14:paraId="401131D3" w14:textId="77777777" w:rsidR="002772A6" w:rsidRPr="00E362B5" w:rsidRDefault="002772A6" w:rsidP="00B96F4E">
            <w:pPr>
              <w:spacing w:after="0"/>
              <w:jc w:val="left"/>
            </w:pPr>
            <w:r w:rsidRPr="00E362B5">
              <w:t xml:space="preserve">Waste from </w:t>
            </w:r>
            <w:r>
              <w:t xml:space="preserve">works/ </w:t>
            </w:r>
            <w:r w:rsidRPr="00E362B5">
              <w:t>construction sites</w:t>
            </w:r>
          </w:p>
        </w:tc>
        <w:tc>
          <w:tcPr>
            <w:tcW w:w="2856" w:type="dxa"/>
          </w:tcPr>
          <w:p w14:paraId="6EB1426B" w14:textId="77777777" w:rsidR="002772A6" w:rsidRPr="00E362B5" w:rsidRDefault="002772A6" w:rsidP="00B96F4E">
            <w:pPr>
              <w:spacing w:after="0"/>
              <w:jc w:val="left"/>
            </w:pPr>
            <w:r w:rsidRPr="00E362B5">
              <w:t>Pollution from the improper management of solid wastes and excess materials from the construction sites.</w:t>
            </w:r>
          </w:p>
        </w:tc>
        <w:tc>
          <w:tcPr>
            <w:tcW w:w="5543" w:type="dxa"/>
          </w:tcPr>
          <w:p w14:paraId="214DE9C0" w14:textId="59752D0A" w:rsidR="002772A6" w:rsidRPr="00E362B5" w:rsidRDefault="002772A6" w:rsidP="004E0CDC">
            <w:pPr>
              <w:pStyle w:val="ListParagraph"/>
              <w:numPr>
                <w:ilvl w:val="0"/>
                <w:numId w:val="11"/>
              </w:numPr>
              <w:spacing w:after="0"/>
              <w:ind w:left="144" w:hanging="144"/>
              <w:jc w:val="left"/>
            </w:pPr>
            <w:r w:rsidRPr="00E362B5">
              <w:t xml:space="preserve">The </w:t>
            </w:r>
            <w:r w:rsidR="00151A6D">
              <w:t>Construction Crew</w:t>
            </w:r>
            <w:r w:rsidRPr="00E362B5">
              <w:t xml:space="preserve"> shall properly collect all waste from the worksites and transport these wastes to</w:t>
            </w:r>
            <w:r w:rsidR="00021EA6">
              <w:t xml:space="preserve"> government</w:t>
            </w:r>
            <w:r w:rsidRPr="00E362B5">
              <w:t xml:space="preserve"> </w:t>
            </w:r>
            <w:r w:rsidR="00CC51F0">
              <w:t>approv</w:t>
            </w:r>
            <w:r w:rsidR="00021EA6">
              <w:t>ed</w:t>
            </w:r>
            <w:r w:rsidRPr="00E362B5">
              <w:t xml:space="preserve"> disposal sites.</w:t>
            </w:r>
          </w:p>
          <w:p w14:paraId="450D2D5C" w14:textId="6A61C607" w:rsidR="002772A6" w:rsidRPr="00E362B5" w:rsidRDefault="002772A6" w:rsidP="004E0CDC">
            <w:pPr>
              <w:pStyle w:val="ListParagraph"/>
              <w:numPr>
                <w:ilvl w:val="0"/>
                <w:numId w:val="11"/>
              </w:numPr>
              <w:spacing w:after="0"/>
              <w:ind w:left="144" w:hanging="144"/>
              <w:jc w:val="left"/>
            </w:pPr>
            <w:r w:rsidRPr="00E362B5">
              <w:t xml:space="preserve">When discarding the damaged material affected by the mold, the </w:t>
            </w:r>
            <w:r w:rsidR="00151A6D">
              <w:t>Construction Crew</w:t>
            </w:r>
            <w:r w:rsidR="008B73EE">
              <w:t xml:space="preserve"> or designated waste management company</w:t>
            </w:r>
            <w:r w:rsidRPr="00E362B5">
              <w:t xml:space="preserve"> shall wrap and seal them in the plastic bags</w:t>
            </w:r>
            <w:r w:rsidR="00175B3D">
              <w:t xml:space="preserve"> following procedures</w:t>
            </w:r>
            <w:r w:rsidR="00021EA6">
              <w:t xml:space="preserve"> in accordance with government guidelines</w:t>
            </w:r>
            <w:r w:rsidRPr="00E362B5">
              <w:t xml:space="preserve">. </w:t>
            </w:r>
          </w:p>
        </w:tc>
        <w:tc>
          <w:tcPr>
            <w:tcW w:w="1562" w:type="dxa"/>
          </w:tcPr>
          <w:p w14:paraId="25920E9F" w14:textId="2878AD40" w:rsidR="002772A6" w:rsidRPr="00E362B5" w:rsidRDefault="00151A6D" w:rsidP="00B96F4E">
            <w:pPr>
              <w:spacing w:after="0"/>
              <w:jc w:val="left"/>
            </w:pPr>
            <w:r>
              <w:t>Construction Crew</w:t>
            </w:r>
            <w:r w:rsidR="002772A6" w:rsidRPr="00E362B5">
              <w:t xml:space="preserve"> </w:t>
            </w:r>
          </w:p>
        </w:tc>
        <w:tc>
          <w:tcPr>
            <w:tcW w:w="1185" w:type="dxa"/>
          </w:tcPr>
          <w:p w14:paraId="6F47A853" w14:textId="5EBDCB89" w:rsidR="002772A6" w:rsidRPr="00E362B5" w:rsidRDefault="00151A6D" w:rsidP="00B96F4E">
            <w:pPr>
              <w:spacing w:after="0"/>
              <w:jc w:val="left"/>
            </w:pPr>
            <w:r>
              <w:t>NLRC</w:t>
            </w:r>
          </w:p>
        </w:tc>
      </w:tr>
      <w:tr w:rsidR="002772A6" w:rsidRPr="00E362B5" w14:paraId="1F02E3BF" w14:textId="77777777" w:rsidTr="249F3FD8">
        <w:trPr>
          <w:cantSplit/>
        </w:trPr>
        <w:tc>
          <w:tcPr>
            <w:tcW w:w="1804" w:type="dxa"/>
          </w:tcPr>
          <w:p w14:paraId="565D42BC" w14:textId="77777777" w:rsidR="002772A6" w:rsidRPr="00E362B5" w:rsidRDefault="002772A6" w:rsidP="00B96F4E">
            <w:pPr>
              <w:spacing w:after="0"/>
              <w:jc w:val="left"/>
            </w:pPr>
            <w:r w:rsidRPr="00E362B5">
              <w:lastRenderedPageBreak/>
              <w:t>Mold remediation in small isolated areas</w:t>
            </w:r>
          </w:p>
        </w:tc>
        <w:tc>
          <w:tcPr>
            <w:tcW w:w="2856" w:type="dxa"/>
          </w:tcPr>
          <w:p w14:paraId="52D6138B" w14:textId="77777777" w:rsidR="002772A6" w:rsidRPr="00E362B5" w:rsidRDefault="002772A6" w:rsidP="00B96F4E">
            <w:pPr>
              <w:spacing w:after="0"/>
              <w:jc w:val="left"/>
            </w:pPr>
            <w:r w:rsidRPr="00E362B5">
              <w:t>Mold remediation may pose health risks to the infants and persons recovering from surgery, immune suppressed people, or people with chronic inflammatory lung diseases (e.g., asthma, hypersensitivity pneumonitis, and severe allergies)</w:t>
            </w:r>
          </w:p>
        </w:tc>
        <w:tc>
          <w:tcPr>
            <w:tcW w:w="5543" w:type="dxa"/>
          </w:tcPr>
          <w:p w14:paraId="79B88EE3" w14:textId="63CCB87A" w:rsidR="002772A6" w:rsidRPr="00E362B5" w:rsidRDefault="002772A6" w:rsidP="004E0CDC">
            <w:pPr>
              <w:pStyle w:val="ListParagraph"/>
              <w:numPr>
                <w:ilvl w:val="0"/>
                <w:numId w:val="11"/>
              </w:numPr>
              <w:spacing w:after="0"/>
              <w:ind w:left="144" w:hanging="144"/>
              <w:jc w:val="left"/>
            </w:pPr>
            <w:r w:rsidRPr="00E362B5">
              <w:t xml:space="preserve">The </w:t>
            </w:r>
            <w:r w:rsidR="00151A6D">
              <w:t>NLRC</w:t>
            </w:r>
            <w:r w:rsidRPr="00E362B5">
              <w:t xml:space="preserve"> and the </w:t>
            </w:r>
            <w:r w:rsidR="00151A6D">
              <w:t>Construction Crew</w:t>
            </w:r>
            <w:r w:rsidRPr="00E362B5">
              <w:t xml:space="preserve"> shall ensure the work area should be unoccupied, and the nearby areas are free of infants and people with respiratory problems. </w:t>
            </w:r>
          </w:p>
          <w:p w14:paraId="384EA109" w14:textId="5A70CDC1" w:rsidR="002772A6" w:rsidRPr="00E362B5" w:rsidRDefault="002772A6" w:rsidP="004E0CDC">
            <w:pPr>
              <w:pStyle w:val="ListParagraph"/>
              <w:numPr>
                <w:ilvl w:val="0"/>
                <w:numId w:val="11"/>
              </w:numPr>
              <w:spacing w:after="0"/>
              <w:ind w:left="144" w:hanging="144"/>
              <w:jc w:val="left"/>
            </w:pPr>
            <w:r w:rsidRPr="00E362B5">
              <w:t xml:space="preserve">The </w:t>
            </w:r>
            <w:r w:rsidR="00151A6D">
              <w:t>Construction Crew</w:t>
            </w:r>
            <w:r w:rsidRPr="00E362B5">
              <w:t xml:space="preserve"> shall cover surfaces in the work area that could become contaminated with secured plastic sheets to contain dust and debris and prevent further contamination; and use approved biocides and detergents for the cleaning of mold. </w:t>
            </w:r>
          </w:p>
          <w:p w14:paraId="3B84B8CD" w14:textId="77777777" w:rsidR="002772A6" w:rsidRPr="00E362B5" w:rsidRDefault="002772A6" w:rsidP="004E0CDC">
            <w:pPr>
              <w:pStyle w:val="ListParagraph"/>
              <w:numPr>
                <w:ilvl w:val="0"/>
                <w:numId w:val="11"/>
              </w:numPr>
              <w:spacing w:after="0"/>
              <w:ind w:left="144" w:hanging="144"/>
              <w:jc w:val="left"/>
            </w:pPr>
            <w:r w:rsidRPr="00E362B5">
              <w:t>After the mold cleaning, the area shall be clean, dry, and free of visible debris</w:t>
            </w:r>
            <w:r>
              <w:t>.</w:t>
            </w:r>
          </w:p>
        </w:tc>
        <w:tc>
          <w:tcPr>
            <w:tcW w:w="1562" w:type="dxa"/>
          </w:tcPr>
          <w:p w14:paraId="6DB264D7" w14:textId="6DBBD7D0" w:rsidR="002772A6" w:rsidRPr="00E362B5" w:rsidRDefault="00151A6D" w:rsidP="00B96F4E">
            <w:pPr>
              <w:spacing w:after="0"/>
              <w:jc w:val="left"/>
            </w:pPr>
            <w:r>
              <w:t>Construction Crew</w:t>
            </w:r>
            <w:r w:rsidR="002772A6" w:rsidRPr="00E362B5">
              <w:t xml:space="preserve"> </w:t>
            </w:r>
          </w:p>
        </w:tc>
        <w:tc>
          <w:tcPr>
            <w:tcW w:w="1185" w:type="dxa"/>
          </w:tcPr>
          <w:p w14:paraId="6FD37A2C" w14:textId="5EE86733" w:rsidR="002772A6" w:rsidRPr="00E362B5" w:rsidRDefault="00151A6D" w:rsidP="00B96F4E">
            <w:pPr>
              <w:spacing w:after="0"/>
              <w:jc w:val="left"/>
            </w:pPr>
            <w:r>
              <w:t>NLRC</w:t>
            </w:r>
          </w:p>
        </w:tc>
      </w:tr>
      <w:tr w:rsidR="002772A6" w:rsidRPr="00E362B5" w14:paraId="29518EA1" w14:textId="77777777" w:rsidTr="249F3FD8">
        <w:trPr>
          <w:cantSplit/>
        </w:trPr>
        <w:tc>
          <w:tcPr>
            <w:tcW w:w="1804" w:type="dxa"/>
          </w:tcPr>
          <w:p w14:paraId="4CE7D04E" w14:textId="77777777" w:rsidR="002772A6" w:rsidRPr="00E362B5" w:rsidRDefault="002772A6" w:rsidP="00B96F4E">
            <w:pPr>
              <w:spacing w:after="0"/>
              <w:jc w:val="left"/>
            </w:pPr>
            <w:r w:rsidRPr="00E362B5">
              <w:t>Drainage and Wastewater from the construction sites</w:t>
            </w:r>
          </w:p>
        </w:tc>
        <w:tc>
          <w:tcPr>
            <w:tcW w:w="2856" w:type="dxa"/>
          </w:tcPr>
          <w:p w14:paraId="742F29D5" w14:textId="77777777" w:rsidR="002772A6" w:rsidRPr="00E362B5" w:rsidRDefault="002772A6" w:rsidP="00B96F4E">
            <w:pPr>
              <w:spacing w:after="0"/>
              <w:jc w:val="left"/>
            </w:pPr>
            <w:r w:rsidRPr="00E362B5">
              <w:t>Drainage from the construction sites and material storage sites (sand and aggregates) may contain sediment load</w:t>
            </w:r>
          </w:p>
        </w:tc>
        <w:tc>
          <w:tcPr>
            <w:tcW w:w="5543" w:type="dxa"/>
          </w:tcPr>
          <w:p w14:paraId="5064C6FD" w14:textId="461C9267" w:rsidR="002772A6" w:rsidRPr="00E362B5" w:rsidRDefault="002772A6" w:rsidP="00B96F4E">
            <w:pPr>
              <w:spacing w:after="0"/>
              <w:jc w:val="left"/>
            </w:pPr>
            <w:r w:rsidRPr="00E362B5">
              <w:t xml:space="preserve">The </w:t>
            </w:r>
            <w:r w:rsidR="00151A6D">
              <w:t>Construction Crew</w:t>
            </w:r>
            <w:r w:rsidRPr="00E362B5">
              <w:t xml:space="preserve"> shall</w:t>
            </w:r>
          </w:p>
          <w:p w14:paraId="4532C66E" w14:textId="77777777" w:rsidR="002772A6" w:rsidRPr="00E362B5" w:rsidRDefault="002772A6" w:rsidP="004E0CDC">
            <w:pPr>
              <w:pStyle w:val="ListParagraph"/>
              <w:numPr>
                <w:ilvl w:val="0"/>
                <w:numId w:val="11"/>
              </w:numPr>
              <w:spacing w:after="0"/>
              <w:ind w:left="144" w:hanging="144"/>
              <w:jc w:val="left"/>
            </w:pPr>
            <w:r w:rsidRPr="00E362B5">
              <w:t>Cover all stockpiles containing loose materials such as sand and aggregates with the plastic covers to protect them from rain</w:t>
            </w:r>
          </w:p>
          <w:p w14:paraId="47F340BA" w14:textId="77777777" w:rsidR="002772A6" w:rsidRPr="00E362B5" w:rsidRDefault="002772A6" w:rsidP="004E0CDC">
            <w:pPr>
              <w:pStyle w:val="ListParagraph"/>
              <w:numPr>
                <w:ilvl w:val="0"/>
                <w:numId w:val="11"/>
              </w:numPr>
              <w:spacing w:after="0"/>
              <w:ind w:left="144" w:hanging="144"/>
              <w:jc w:val="left"/>
            </w:pPr>
            <w:r w:rsidRPr="00E362B5">
              <w:t>Not allow ponding of water near the construction sites.</w:t>
            </w:r>
          </w:p>
          <w:p w14:paraId="5A8F2C50" w14:textId="2A6E3CEC" w:rsidR="002772A6" w:rsidRPr="00E362B5" w:rsidRDefault="002772A6" w:rsidP="007C49FB">
            <w:pPr>
              <w:pStyle w:val="ListParagraph"/>
              <w:numPr>
                <w:ilvl w:val="0"/>
                <w:numId w:val="11"/>
              </w:numPr>
              <w:spacing w:after="0"/>
              <w:ind w:left="144" w:hanging="144"/>
              <w:jc w:val="left"/>
            </w:pPr>
            <w:r w:rsidRPr="00E362B5">
              <w:t xml:space="preserve">Direct all wastewater from the construction activities to </w:t>
            </w:r>
            <w:r w:rsidR="00FB7DE6">
              <w:t>suitable</w:t>
            </w:r>
            <w:r w:rsidR="00FB7DE6" w:rsidRPr="00E362B5">
              <w:t xml:space="preserve"> </w:t>
            </w:r>
            <w:r w:rsidRPr="00E362B5">
              <w:t xml:space="preserve">sewerage </w:t>
            </w:r>
            <w:r w:rsidR="00FB7DE6">
              <w:t xml:space="preserve">collection and disposal </w:t>
            </w:r>
            <w:r w:rsidRPr="00E362B5">
              <w:t>system</w:t>
            </w:r>
            <w:r w:rsidR="007C49FB">
              <w:t>.</w:t>
            </w:r>
          </w:p>
        </w:tc>
        <w:tc>
          <w:tcPr>
            <w:tcW w:w="1562" w:type="dxa"/>
          </w:tcPr>
          <w:p w14:paraId="41A3DE4A" w14:textId="3A9F6ED0" w:rsidR="002772A6" w:rsidRPr="00E362B5" w:rsidRDefault="00151A6D" w:rsidP="00B96F4E">
            <w:pPr>
              <w:spacing w:after="0"/>
              <w:jc w:val="left"/>
            </w:pPr>
            <w:r>
              <w:t>Construction Crew</w:t>
            </w:r>
          </w:p>
        </w:tc>
        <w:tc>
          <w:tcPr>
            <w:tcW w:w="1185" w:type="dxa"/>
          </w:tcPr>
          <w:p w14:paraId="4693A5EF" w14:textId="6F56FAB6" w:rsidR="002772A6" w:rsidRPr="00E362B5" w:rsidRDefault="00151A6D" w:rsidP="00B96F4E">
            <w:pPr>
              <w:spacing w:after="0"/>
              <w:jc w:val="left"/>
            </w:pPr>
            <w:r>
              <w:t>NLRC</w:t>
            </w:r>
          </w:p>
        </w:tc>
      </w:tr>
      <w:tr w:rsidR="002772A6" w:rsidRPr="00E362B5" w14:paraId="406E2355" w14:textId="77777777" w:rsidTr="249F3FD8">
        <w:trPr>
          <w:cantSplit/>
        </w:trPr>
        <w:tc>
          <w:tcPr>
            <w:tcW w:w="1804" w:type="dxa"/>
          </w:tcPr>
          <w:p w14:paraId="38D970EF" w14:textId="77777777" w:rsidR="002772A6" w:rsidRPr="00E362B5" w:rsidRDefault="002772A6" w:rsidP="00B96F4E">
            <w:pPr>
              <w:spacing w:after="0"/>
              <w:jc w:val="left"/>
            </w:pPr>
            <w:r w:rsidRPr="00E362B5">
              <w:t>Noise pollution</w:t>
            </w:r>
          </w:p>
        </w:tc>
        <w:tc>
          <w:tcPr>
            <w:tcW w:w="2856" w:type="dxa"/>
          </w:tcPr>
          <w:p w14:paraId="08CE4E61" w14:textId="77777777" w:rsidR="002772A6" w:rsidRPr="00E362B5" w:rsidRDefault="002772A6" w:rsidP="00B96F4E">
            <w:pPr>
              <w:spacing w:after="0"/>
              <w:jc w:val="left"/>
            </w:pPr>
            <w:r w:rsidRPr="00E362B5">
              <w:t>Noise and vibrations from the construction activities and equipment may cause a nuisance to the nearby communities.</w:t>
            </w:r>
          </w:p>
        </w:tc>
        <w:tc>
          <w:tcPr>
            <w:tcW w:w="5543" w:type="dxa"/>
          </w:tcPr>
          <w:p w14:paraId="6DA192A3" w14:textId="4D52F196" w:rsidR="002772A6" w:rsidRPr="00E362B5" w:rsidRDefault="002772A6" w:rsidP="00B96F4E">
            <w:pPr>
              <w:spacing w:after="0"/>
              <w:jc w:val="left"/>
            </w:pPr>
            <w:r w:rsidRPr="00E362B5">
              <w:t xml:space="preserve">The </w:t>
            </w:r>
            <w:r w:rsidR="00151A6D">
              <w:t>Construction Crew</w:t>
            </w:r>
            <w:r w:rsidRPr="00E362B5">
              <w:t xml:space="preserve"> shall</w:t>
            </w:r>
            <w:r>
              <w:t>:</w:t>
            </w:r>
          </w:p>
          <w:p w14:paraId="6A836848" w14:textId="77777777" w:rsidR="002772A6" w:rsidRPr="00E362B5" w:rsidRDefault="002772A6" w:rsidP="004E0CDC">
            <w:pPr>
              <w:pStyle w:val="ListParagraph"/>
              <w:numPr>
                <w:ilvl w:val="0"/>
                <w:numId w:val="11"/>
              </w:numPr>
              <w:spacing w:after="0"/>
              <w:ind w:left="144" w:hanging="144"/>
              <w:jc w:val="left"/>
            </w:pPr>
            <w:r w:rsidRPr="00E362B5">
              <w:t>Avoid undertaking the noisiest activities, where possible, when working at night near the residential areas.</w:t>
            </w:r>
          </w:p>
          <w:p w14:paraId="327FA0D8" w14:textId="6223FA48" w:rsidR="002772A6" w:rsidRPr="00E362B5" w:rsidRDefault="002772A6" w:rsidP="007C49FB">
            <w:pPr>
              <w:pStyle w:val="ListParagraph"/>
              <w:numPr>
                <w:ilvl w:val="0"/>
                <w:numId w:val="11"/>
              </w:numPr>
              <w:spacing w:after="0"/>
              <w:ind w:left="144" w:hanging="144"/>
              <w:jc w:val="left"/>
            </w:pPr>
            <w:r w:rsidRPr="00E362B5">
              <w:t>Maintain all equipment and vehicles to keep them in good working order.</w:t>
            </w:r>
          </w:p>
        </w:tc>
        <w:tc>
          <w:tcPr>
            <w:tcW w:w="1562" w:type="dxa"/>
          </w:tcPr>
          <w:p w14:paraId="654A499F" w14:textId="755C7818" w:rsidR="002772A6" w:rsidRPr="00E362B5" w:rsidRDefault="00151A6D" w:rsidP="00B96F4E">
            <w:pPr>
              <w:spacing w:after="0"/>
              <w:jc w:val="left"/>
            </w:pPr>
            <w:r>
              <w:t>Construction Crew</w:t>
            </w:r>
          </w:p>
        </w:tc>
        <w:tc>
          <w:tcPr>
            <w:tcW w:w="1185" w:type="dxa"/>
          </w:tcPr>
          <w:p w14:paraId="6DF739B7" w14:textId="1AB016E7" w:rsidR="002772A6" w:rsidRPr="00E362B5" w:rsidRDefault="00151A6D" w:rsidP="00B96F4E">
            <w:pPr>
              <w:spacing w:after="0"/>
              <w:jc w:val="left"/>
            </w:pPr>
            <w:r>
              <w:t>NLRC</w:t>
            </w:r>
          </w:p>
        </w:tc>
      </w:tr>
      <w:tr w:rsidR="002772A6" w:rsidRPr="00E362B5" w14:paraId="61EA2788" w14:textId="77777777" w:rsidTr="249F3FD8">
        <w:trPr>
          <w:cantSplit/>
        </w:trPr>
        <w:tc>
          <w:tcPr>
            <w:tcW w:w="1804" w:type="dxa"/>
          </w:tcPr>
          <w:p w14:paraId="5C4E4579" w14:textId="77777777" w:rsidR="002772A6" w:rsidRPr="00E362B5" w:rsidRDefault="002772A6" w:rsidP="00B96F4E">
            <w:pPr>
              <w:spacing w:after="0"/>
              <w:jc w:val="left"/>
            </w:pPr>
            <w:r w:rsidRPr="00E362B5">
              <w:t>Air pollution</w:t>
            </w:r>
          </w:p>
        </w:tc>
        <w:tc>
          <w:tcPr>
            <w:tcW w:w="2856" w:type="dxa"/>
          </w:tcPr>
          <w:p w14:paraId="41CC2BBE" w14:textId="77777777" w:rsidR="002772A6" w:rsidRPr="00E362B5" w:rsidRDefault="002772A6" w:rsidP="00B96F4E">
            <w:pPr>
              <w:spacing w:after="0"/>
              <w:jc w:val="left"/>
            </w:pPr>
            <w:r w:rsidRPr="00E362B5">
              <w:t>Dust from construction activities and emissions from construction equipment and vehicles may cause air pollution</w:t>
            </w:r>
          </w:p>
        </w:tc>
        <w:tc>
          <w:tcPr>
            <w:tcW w:w="5543" w:type="dxa"/>
          </w:tcPr>
          <w:p w14:paraId="50B6EA5E" w14:textId="5592BDAB" w:rsidR="002772A6" w:rsidRPr="00E362B5" w:rsidRDefault="002772A6" w:rsidP="00B96F4E">
            <w:pPr>
              <w:spacing w:after="0"/>
              <w:jc w:val="left"/>
            </w:pPr>
            <w:r w:rsidRPr="00E362B5">
              <w:t xml:space="preserve">The </w:t>
            </w:r>
            <w:r w:rsidR="00151A6D">
              <w:t>Construction Crew</w:t>
            </w:r>
            <w:r w:rsidRPr="00E362B5">
              <w:t xml:space="preserve"> shall</w:t>
            </w:r>
            <w:r>
              <w:t>:</w:t>
            </w:r>
          </w:p>
          <w:p w14:paraId="144A09E4" w14:textId="77777777" w:rsidR="002772A6" w:rsidRPr="00E362B5" w:rsidRDefault="002772A6" w:rsidP="004E0CDC">
            <w:pPr>
              <w:pStyle w:val="ListParagraph"/>
              <w:numPr>
                <w:ilvl w:val="0"/>
                <w:numId w:val="11"/>
              </w:numPr>
              <w:spacing w:after="0"/>
              <w:ind w:left="144" w:hanging="144"/>
              <w:jc w:val="left"/>
            </w:pPr>
            <w:r w:rsidRPr="00E362B5">
              <w:t>Use water spray or mist to suppress dust generation, especially during operations that may create a lot of dust, such as cutting or sawing silica-containing materials, jack hammering, impact drilling, using heavy equipment, and demolishing structures</w:t>
            </w:r>
          </w:p>
          <w:p w14:paraId="420C48A4" w14:textId="1945801D" w:rsidR="002772A6" w:rsidRPr="00E362B5" w:rsidRDefault="002772A6" w:rsidP="007C49FB">
            <w:pPr>
              <w:pStyle w:val="ListParagraph"/>
              <w:numPr>
                <w:ilvl w:val="0"/>
                <w:numId w:val="11"/>
              </w:numPr>
              <w:spacing w:after="0"/>
              <w:ind w:left="144" w:hanging="144"/>
              <w:jc w:val="left"/>
            </w:pPr>
            <w:r w:rsidRPr="00E362B5">
              <w:t>Maintain all machinery and vehicles in acceptable working conditions</w:t>
            </w:r>
            <w:r>
              <w:t>.</w:t>
            </w:r>
          </w:p>
        </w:tc>
        <w:tc>
          <w:tcPr>
            <w:tcW w:w="1562" w:type="dxa"/>
          </w:tcPr>
          <w:p w14:paraId="6C4B8E39" w14:textId="39A9E8F8" w:rsidR="002772A6" w:rsidRPr="00E362B5" w:rsidRDefault="00151A6D" w:rsidP="00B96F4E">
            <w:pPr>
              <w:spacing w:after="0"/>
              <w:jc w:val="left"/>
            </w:pPr>
            <w:r>
              <w:t>Construction Crew</w:t>
            </w:r>
          </w:p>
        </w:tc>
        <w:tc>
          <w:tcPr>
            <w:tcW w:w="1185" w:type="dxa"/>
          </w:tcPr>
          <w:p w14:paraId="299C07F6" w14:textId="5F9DE9B1" w:rsidR="002772A6" w:rsidRPr="00E362B5" w:rsidRDefault="00151A6D" w:rsidP="00B96F4E">
            <w:pPr>
              <w:spacing w:after="0"/>
              <w:jc w:val="left"/>
            </w:pPr>
            <w:r>
              <w:t>NLRC</w:t>
            </w:r>
          </w:p>
        </w:tc>
      </w:tr>
      <w:tr w:rsidR="002772A6" w:rsidRPr="00E362B5" w14:paraId="6F253C86" w14:textId="77777777" w:rsidTr="249F3FD8">
        <w:trPr>
          <w:cantSplit/>
        </w:trPr>
        <w:tc>
          <w:tcPr>
            <w:tcW w:w="1804" w:type="dxa"/>
          </w:tcPr>
          <w:p w14:paraId="6EFB6AF7" w14:textId="77777777" w:rsidR="002772A6" w:rsidRPr="00E362B5" w:rsidRDefault="002772A6" w:rsidP="00B96F4E">
            <w:pPr>
              <w:spacing w:after="0"/>
              <w:jc w:val="left"/>
            </w:pPr>
            <w:r w:rsidRPr="00E362B5">
              <w:lastRenderedPageBreak/>
              <w:t>Traffic and road safety</w:t>
            </w:r>
          </w:p>
        </w:tc>
        <w:tc>
          <w:tcPr>
            <w:tcW w:w="2856" w:type="dxa"/>
          </w:tcPr>
          <w:p w14:paraId="3E436869" w14:textId="77777777" w:rsidR="002772A6" w:rsidRPr="00E362B5" w:rsidRDefault="002772A6" w:rsidP="00B96F4E">
            <w:pPr>
              <w:spacing w:after="0"/>
              <w:jc w:val="left"/>
            </w:pPr>
            <w:r w:rsidRPr="00E362B5">
              <w:t xml:space="preserve">The temporary storage of materials on the streets and parking of equipment and vehicles, and excavations along the roads may block the local streets  </w:t>
            </w:r>
          </w:p>
        </w:tc>
        <w:tc>
          <w:tcPr>
            <w:tcW w:w="5543" w:type="dxa"/>
          </w:tcPr>
          <w:p w14:paraId="3B096687" w14:textId="33C28C6F" w:rsidR="002772A6" w:rsidRPr="00E362B5" w:rsidRDefault="002772A6" w:rsidP="00B96F4E">
            <w:pPr>
              <w:spacing w:after="0"/>
              <w:jc w:val="left"/>
            </w:pPr>
            <w:r w:rsidRPr="00E362B5">
              <w:t xml:space="preserve">The </w:t>
            </w:r>
            <w:r w:rsidR="00151A6D">
              <w:t>Construction Crew</w:t>
            </w:r>
            <w:r w:rsidRPr="00E362B5">
              <w:t xml:space="preserve"> shall</w:t>
            </w:r>
            <w:r>
              <w:t>:</w:t>
            </w:r>
          </w:p>
          <w:p w14:paraId="72AF0F79" w14:textId="77777777" w:rsidR="002772A6" w:rsidRPr="00E362B5" w:rsidRDefault="002772A6" w:rsidP="004E0CDC">
            <w:pPr>
              <w:pStyle w:val="ListParagraph"/>
              <w:numPr>
                <w:ilvl w:val="0"/>
                <w:numId w:val="11"/>
              </w:numPr>
              <w:spacing w:after="0"/>
              <w:ind w:left="144" w:hanging="144"/>
              <w:jc w:val="left"/>
            </w:pPr>
            <w:r w:rsidRPr="00E362B5">
              <w:t xml:space="preserve">Not block the local streets/roads for the traffic </w:t>
            </w:r>
          </w:p>
          <w:p w14:paraId="18FF4DDC" w14:textId="77777777" w:rsidR="002772A6" w:rsidRDefault="002772A6" w:rsidP="004E0CDC">
            <w:pPr>
              <w:pStyle w:val="ListParagraph"/>
              <w:numPr>
                <w:ilvl w:val="0"/>
                <w:numId w:val="11"/>
              </w:numPr>
              <w:spacing w:after="0"/>
              <w:ind w:left="144" w:hanging="144"/>
              <w:jc w:val="left"/>
            </w:pPr>
            <w:r>
              <w:t>Where relevant, p</w:t>
            </w:r>
            <w:r w:rsidRPr="00E362B5">
              <w:t xml:space="preserve">lace traffic signs at required places to control the traffic as directed by the </w:t>
            </w:r>
            <w:r w:rsidR="00151A6D">
              <w:t>NLRC</w:t>
            </w:r>
          </w:p>
          <w:p w14:paraId="74E45B9B" w14:textId="77777777" w:rsidR="00901D60" w:rsidRDefault="008B73EE" w:rsidP="00054858">
            <w:pPr>
              <w:pStyle w:val="ListParagraph"/>
              <w:numPr>
                <w:ilvl w:val="0"/>
                <w:numId w:val="11"/>
              </w:numPr>
              <w:spacing w:after="0"/>
              <w:ind w:left="144" w:hanging="144"/>
              <w:jc w:val="left"/>
            </w:pPr>
            <w:r>
              <w:t xml:space="preserve">Discuss measures with </w:t>
            </w:r>
            <w:r w:rsidR="00D916C7">
              <w:t>supply delivery or waste pick-up companies on basic security measures for drivers</w:t>
            </w:r>
            <w:r w:rsidR="00901D60">
              <w:t xml:space="preserve"> whilst loading and unloading</w:t>
            </w:r>
          </w:p>
          <w:p w14:paraId="4FB37188" w14:textId="77777777" w:rsidR="00054858" w:rsidRDefault="00054858" w:rsidP="00054858">
            <w:pPr>
              <w:pStyle w:val="ListParagraph"/>
              <w:numPr>
                <w:ilvl w:val="0"/>
                <w:numId w:val="11"/>
              </w:numPr>
              <w:spacing w:after="0"/>
              <w:ind w:left="144" w:hanging="144"/>
              <w:jc w:val="left"/>
            </w:pPr>
            <w:r>
              <w:t>Inform relevant neighbours on delivery or pick-up dates</w:t>
            </w:r>
            <w:r w:rsidR="00D27C13">
              <w:t>, in case narrow roads will need to be kept clear</w:t>
            </w:r>
          </w:p>
          <w:p w14:paraId="40F18B45" w14:textId="39AC6033" w:rsidR="00D27C13" w:rsidRPr="00054858" w:rsidRDefault="00D27C13" w:rsidP="00054858">
            <w:pPr>
              <w:pStyle w:val="ListParagraph"/>
              <w:numPr>
                <w:ilvl w:val="0"/>
                <w:numId w:val="11"/>
              </w:numPr>
              <w:spacing w:after="0"/>
              <w:ind w:left="144" w:hanging="144"/>
              <w:jc w:val="left"/>
            </w:pPr>
            <w:r>
              <w:t xml:space="preserve">Provide support </w:t>
            </w:r>
            <w:r w:rsidR="007D15B8">
              <w:t>when drivers need to</w:t>
            </w:r>
            <w:r>
              <w:t xml:space="preserve"> </w:t>
            </w:r>
            <w:r w:rsidR="007D15B8">
              <w:t>navigate through narrow streets</w:t>
            </w:r>
          </w:p>
        </w:tc>
        <w:tc>
          <w:tcPr>
            <w:tcW w:w="1562" w:type="dxa"/>
          </w:tcPr>
          <w:p w14:paraId="0D78A8B7" w14:textId="0C4D6BF4" w:rsidR="002772A6" w:rsidRPr="00E362B5" w:rsidRDefault="00151A6D" w:rsidP="00B96F4E">
            <w:pPr>
              <w:spacing w:after="0"/>
              <w:jc w:val="left"/>
            </w:pPr>
            <w:r>
              <w:t>Construction Crew</w:t>
            </w:r>
          </w:p>
        </w:tc>
        <w:tc>
          <w:tcPr>
            <w:tcW w:w="1185" w:type="dxa"/>
          </w:tcPr>
          <w:p w14:paraId="68ED355E" w14:textId="4377ED31" w:rsidR="002772A6" w:rsidRPr="00E362B5" w:rsidRDefault="00151A6D" w:rsidP="00B96F4E">
            <w:pPr>
              <w:spacing w:after="0"/>
              <w:jc w:val="left"/>
            </w:pPr>
            <w:r>
              <w:t>NLRC</w:t>
            </w:r>
          </w:p>
        </w:tc>
      </w:tr>
      <w:tr w:rsidR="002772A6" w:rsidRPr="00E362B5" w14:paraId="169FF52D" w14:textId="77777777" w:rsidTr="249F3FD8">
        <w:trPr>
          <w:cantSplit/>
        </w:trPr>
        <w:tc>
          <w:tcPr>
            <w:tcW w:w="1804" w:type="dxa"/>
          </w:tcPr>
          <w:p w14:paraId="028FD7AB" w14:textId="77777777" w:rsidR="002772A6" w:rsidRPr="00E362B5" w:rsidRDefault="002772A6" w:rsidP="00B96F4E">
            <w:pPr>
              <w:spacing w:after="0"/>
              <w:jc w:val="left"/>
            </w:pPr>
            <w:r>
              <w:t>Community complaints</w:t>
            </w:r>
          </w:p>
        </w:tc>
        <w:tc>
          <w:tcPr>
            <w:tcW w:w="2856" w:type="dxa"/>
          </w:tcPr>
          <w:p w14:paraId="63517FAE" w14:textId="77777777" w:rsidR="002772A6" w:rsidRPr="00E362B5" w:rsidRDefault="002772A6" w:rsidP="00B96F4E">
            <w:pPr>
              <w:spacing w:after="0"/>
              <w:jc w:val="left"/>
            </w:pPr>
            <w:r>
              <w:t>Negative impact on the local community</w:t>
            </w:r>
          </w:p>
        </w:tc>
        <w:tc>
          <w:tcPr>
            <w:tcW w:w="5543" w:type="dxa"/>
          </w:tcPr>
          <w:p w14:paraId="489C17C5" w14:textId="1A5097DA" w:rsidR="00B50384" w:rsidRPr="00E362B5" w:rsidRDefault="007D15B8" w:rsidP="007C49FB">
            <w:pPr>
              <w:spacing w:after="0"/>
              <w:jc w:val="left"/>
            </w:pPr>
            <w:r>
              <w:t>If complaints are made directly:</w:t>
            </w:r>
            <w:r w:rsidR="002772A6">
              <w:t xml:space="preserve"> </w:t>
            </w:r>
            <w:r w:rsidR="00151A6D">
              <w:t>Construction Crew</w:t>
            </w:r>
            <w:r>
              <w:t xml:space="preserve"> </w:t>
            </w:r>
            <w:r w:rsidR="002772A6">
              <w:t xml:space="preserve">shall acknowledge, record the complaint and act on it and report the complaint to the </w:t>
            </w:r>
            <w:r w:rsidR="00151A6D">
              <w:t>NLRC</w:t>
            </w:r>
            <w:r w:rsidR="00E2234D">
              <w:t xml:space="preserve"> office</w:t>
            </w:r>
            <w:r w:rsidR="002772A6">
              <w:t xml:space="preserve">. </w:t>
            </w:r>
            <w:r w:rsidR="00E2234D">
              <w:t>Complaints can also be directed to NLRC through the grievance mechanisms. Follow up of complaints is described in the relevant annexes.</w:t>
            </w:r>
            <w:r w:rsidR="002772A6">
              <w:t xml:space="preserve"> </w:t>
            </w:r>
          </w:p>
        </w:tc>
        <w:tc>
          <w:tcPr>
            <w:tcW w:w="1562" w:type="dxa"/>
          </w:tcPr>
          <w:p w14:paraId="2748BE14" w14:textId="7229E4A4" w:rsidR="002772A6" w:rsidRPr="00E362B5" w:rsidRDefault="00151A6D" w:rsidP="00B96F4E">
            <w:pPr>
              <w:spacing w:after="0"/>
              <w:jc w:val="left"/>
            </w:pPr>
            <w:r>
              <w:t>NLRC</w:t>
            </w:r>
          </w:p>
        </w:tc>
        <w:tc>
          <w:tcPr>
            <w:tcW w:w="1185" w:type="dxa"/>
          </w:tcPr>
          <w:p w14:paraId="2CB0D31E" w14:textId="35A7CEC0" w:rsidR="002772A6" w:rsidRPr="00E362B5" w:rsidRDefault="00151A6D" w:rsidP="00B96F4E">
            <w:pPr>
              <w:spacing w:after="0"/>
              <w:jc w:val="left"/>
            </w:pPr>
            <w:r>
              <w:t>NLRC</w:t>
            </w:r>
          </w:p>
        </w:tc>
      </w:tr>
      <w:tr w:rsidR="002772A6" w:rsidRPr="00E362B5" w14:paraId="7E4625D0" w14:textId="77777777" w:rsidTr="249F3FD8">
        <w:trPr>
          <w:cantSplit/>
        </w:trPr>
        <w:tc>
          <w:tcPr>
            <w:tcW w:w="1804" w:type="dxa"/>
          </w:tcPr>
          <w:p w14:paraId="118D7992" w14:textId="77777777" w:rsidR="002772A6" w:rsidRPr="00E362B5" w:rsidRDefault="002772A6" w:rsidP="00B96F4E">
            <w:pPr>
              <w:spacing w:after="0"/>
              <w:jc w:val="left"/>
            </w:pPr>
            <w:r>
              <w:t xml:space="preserve">Damage to private or public property </w:t>
            </w:r>
          </w:p>
        </w:tc>
        <w:tc>
          <w:tcPr>
            <w:tcW w:w="2856" w:type="dxa"/>
          </w:tcPr>
          <w:p w14:paraId="7B7D8EAE" w14:textId="77777777" w:rsidR="002772A6" w:rsidRPr="00E362B5" w:rsidRDefault="002772A6" w:rsidP="00B96F4E">
            <w:pPr>
              <w:spacing w:after="0"/>
              <w:jc w:val="left"/>
            </w:pPr>
            <w:r>
              <w:t>Negative impact on community and stakeholders</w:t>
            </w:r>
          </w:p>
        </w:tc>
        <w:tc>
          <w:tcPr>
            <w:tcW w:w="5543" w:type="dxa"/>
          </w:tcPr>
          <w:p w14:paraId="1AD7B5B4" w14:textId="20DE4C55" w:rsidR="00705D16" w:rsidRPr="00E362B5" w:rsidRDefault="002772A6" w:rsidP="007C49FB">
            <w:pPr>
              <w:spacing w:after="0"/>
              <w:jc w:val="left"/>
            </w:pPr>
            <w:r>
              <w:t xml:space="preserve">The </w:t>
            </w:r>
            <w:r w:rsidR="00151A6D">
              <w:t>Construction Crew</w:t>
            </w:r>
            <w:r>
              <w:t xml:space="preserve"> shall record, report the incident to the supervisor and </w:t>
            </w:r>
            <w:r w:rsidR="00151A6D">
              <w:t>NLRC</w:t>
            </w:r>
            <w:r>
              <w:t xml:space="preserve"> </w:t>
            </w:r>
            <w:r w:rsidR="00E2234D">
              <w:t>construction coordinator</w:t>
            </w:r>
            <w:r>
              <w:t xml:space="preserve"> who will work together to resolve the incident.</w:t>
            </w:r>
          </w:p>
        </w:tc>
        <w:tc>
          <w:tcPr>
            <w:tcW w:w="1562" w:type="dxa"/>
          </w:tcPr>
          <w:p w14:paraId="6062840B" w14:textId="7943C9F3" w:rsidR="002772A6" w:rsidRPr="00E362B5" w:rsidRDefault="00151A6D" w:rsidP="00B96F4E">
            <w:pPr>
              <w:spacing w:after="0"/>
              <w:jc w:val="left"/>
            </w:pPr>
            <w:r>
              <w:t>Construction Crew</w:t>
            </w:r>
          </w:p>
        </w:tc>
        <w:tc>
          <w:tcPr>
            <w:tcW w:w="1185" w:type="dxa"/>
          </w:tcPr>
          <w:p w14:paraId="3E70890A" w14:textId="0D499DE0" w:rsidR="002772A6" w:rsidRPr="00E362B5" w:rsidRDefault="00151A6D" w:rsidP="00B96F4E">
            <w:pPr>
              <w:spacing w:after="0"/>
              <w:jc w:val="left"/>
            </w:pPr>
            <w:r>
              <w:t>NLRC</w:t>
            </w:r>
          </w:p>
        </w:tc>
      </w:tr>
      <w:tr w:rsidR="002772A6" w:rsidRPr="00E362B5" w14:paraId="3BDD6893" w14:textId="77777777" w:rsidTr="249F3FD8">
        <w:trPr>
          <w:cantSplit/>
        </w:trPr>
        <w:tc>
          <w:tcPr>
            <w:tcW w:w="1804" w:type="dxa"/>
          </w:tcPr>
          <w:p w14:paraId="4D8A5459" w14:textId="77777777" w:rsidR="002772A6" w:rsidRPr="005B614D" w:rsidRDefault="002772A6" w:rsidP="00B96F4E">
            <w:pPr>
              <w:spacing w:after="0"/>
              <w:jc w:val="left"/>
            </w:pPr>
            <w:r w:rsidRPr="008E7253">
              <w:t>Site stabilization and erosion control</w:t>
            </w:r>
          </w:p>
        </w:tc>
        <w:tc>
          <w:tcPr>
            <w:tcW w:w="2856" w:type="dxa"/>
          </w:tcPr>
          <w:p w14:paraId="4ED2B811" w14:textId="77777777" w:rsidR="002772A6" w:rsidRDefault="002772A6" w:rsidP="00B96F4E">
            <w:pPr>
              <w:spacing w:after="0"/>
              <w:jc w:val="left"/>
            </w:pPr>
            <w:r>
              <w:t>Risks of soil erosion</w:t>
            </w:r>
          </w:p>
        </w:tc>
        <w:tc>
          <w:tcPr>
            <w:tcW w:w="5543" w:type="dxa"/>
          </w:tcPr>
          <w:p w14:paraId="04EC46EF" w14:textId="5AB4CFB2" w:rsidR="002772A6" w:rsidRDefault="00151A6D" w:rsidP="00B96F4E">
            <w:pPr>
              <w:spacing w:after="0"/>
              <w:jc w:val="left"/>
            </w:pPr>
            <w:r>
              <w:t>Construction Crew</w:t>
            </w:r>
            <w:r w:rsidR="002772A6">
              <w:t xml:space="preserve"> shall implement measures at the site of operations to manage soil erosion through minimization of excavated area, preservation of existing ground cover to the extent possible, provision of approved ground cover.</w:t>
            </w:r>
          </w:p>
          <w:p w14:paraId="38D16B01" w14:textId="6590BE72" w:rsidR="002772A6" w:rsidRDefault="002772A6" w:rsidP="007C49FB">
            <w:pPr>
              <w:spacing w:after="0"/>
              <w:jc w:val="left"/>
            </w:pPr>
            <w:r>
              <w:t xml:space="preserve">Where excavations are made, </w:t>
            </w:r>
            <w:r w:rsidR="00151A6D">
              <w:t>Construction Crew</w:t>
            </w:r>
            <w:r>
              <w:t xml:space="preserve"> shall implement appropriate stabilizing techniques to prevent cave-in or landslide. Erosion control measures shall be approved by the contracting officer.</w:t>
            </w:r>
          </w:p>
        </w:tc>
        <w:tc>
          <w:tcPr>
            <w:tcW w:w="1562" w:type="dxa"/>
          </w:tcPr>
          <w:p w14:paraId="5502D9CE" w14:textId="77777777" w:rsidR="002772A6" w:rsidRDefault="002772A6" w:rsidP="00B96F4E">
            <w:pPr>
              <w:spacing w:after="0"/>
              <w:jc w:val="left"/>
            </w:pPr>
          </w:p>
        </w:tc>
        <w:tc>
          <w:tcPr>
            <w:tcW w:w="1185" w:type="dxa"/>
          </w:tcPr>
          <w:p w14:paraId="696AA8DF" w14:textId="77777777" w:rsidR="002772A6" w:rsidRDefault="002772A6" w:rsidP="00B96F4E">
            <w:pPr>
              <w:spacing w:after="0"/>
              <w:jc w:val="left"/>
            </w:pPr>
          </w:p>
        </w:tc>
      </w:tr>
    </w:tbl>
    <w:p w14:paraId="3983F6E2" w14:textId="77777777" w:rsidR="002772A6" w:rsidRPr="00E362B5" w:rsidRDefault="002772A6" w:rsidP="002772A6">
      <w:pPr>
        <w:sectPr w:rsidR="002772A6" w:rsidRPr="00E362B5" w:rsidSect="00B96F4E">
          <w:headerReference w:type="default" r:id="rId20"/>
          <w:pgSz w:w="15840" w:h="12240" w:orient="landscape"/>
          <w:pgMar w:top="1440" w:right="1440" w:bottom="1440" w:left="1440" w:header="708" w:footer="708" w:gutter="0"/>
          <w:cols w:space="708"/>
          <w:docGrid w:linePitch="360"/>
        </w:sectPr>
      </w:pPr>
    </w:p>
    <w:p w14:paraId="16A30935" w14:textId="6CE7959F" w:rsidR="002772A6" w:rsidRPr="003B03E6" w:rsidRDefault="1E7DB9BD" w:rsidP="006B5B4D">
      <w:pPr>
        <w:pStyle w:val="Heading2"/>
        <w:numPr>
          <w:ilvl w:val="1"/>
          <w:numId w:val="0"/>
        </w:numPr>
        <w:spacing w:before="180"/>
        <w:rPr>
          <w:bCs/>
          <w:szCs w:val="24"/>
        </w:rPr>
      </w:pPr>
      <w:bookmarkStart w:id="63" w:name="_Toc25754619"/>
      <w:bookmarkStart w:id="64" w:name="_Hlk24045169"/>
      <w:r w:rsidRPr="006B5B4D">
        <w:rPr>
          <w:rFonts w:asciiTheme="majorHAnsi" w:hAnsiTheme="majorHAnsi"/>
        </w:rPr>
        <w:lastRenderedPageBreak/>
        <w:t xml:space="preserve">5.3 </w:t>
      </w:r>
      <w:r w:rsidR="002772A6" w:rsidRPr="006B5B4D">
        <w:rPr>
          <w:rFonts w:asciiTheme="majorHAnsi" w:hAnsiTheme="majorHAnsi"/>
        </w:rPr>
        <w:t>ESHS</w:t>
      </w:r>
      <w:r w:rsidR="002772A6" w:rsidRPr="1E7DB9BD">
        <w:t xml:space="preserve"> </w:t>
      </w:r>
      <w:r w:rsidR="002772A6">
        <w:t>M</w:t>
      </w:r>
      <w:r w:rsidR="002772A6" w:rsidRPr="00E362B5">
        <w:t xml:space="preserve">itigation </w:t>
      </w:r>
      <w:r w:rsidR="002772A6">
        <w:t>M</w:t>
      </w:r>
      <w:r w:rsidR="002772A6" w:rsidRPr="00E362B5">
        <w:t xml:space="preserve">onitoring for </w:t>
      </w:r>
      <w:r w:rsidR="002772A6">
        <w:t>Minor</w:t>
      </w:r>
      <w:r w:rsidR="002772A6" w:rsidRPr="1E7DB9BD">
        <w:t xml:space="preserve"> </w:t>
      </w:r>
      <w:r w:rsidR="002772A6">
        <w:t>W</w:t>
      </w:r>
      <w:r w:rsidR="002772A6" w:rsidRPr="00E362B5">
        <w:t>orks</w:t>
      </w:r>
      <w:r w:rsidR="002772A6">
        <w:t>/Minor Repairs</w:t>
      </w:r>
      <w:bookmarkEnd w:id="63"/>
    </w:p>
    <w:p w14:paraId="07A4E636" w14:textId="01D78C1D" w:rsidR="002772A6" w:rsidRDefault="00151A6D" w:rsidP="002772A6">
      <w:r>
        <w:t>NLRC</w:t>
      </w:r>
      <w:r w:rsidR="002772A6" w:rsidRPr="00E362B5">
        <w:t xml:space="preserve"> will monitor the </w:t>
      </w:r>
      <w:bookmarkEnd w:id="64"/>
      <w:r w:rsidR="002772A6" w:rsidRPr="00E362B5">
        <w:t xml:space="preserve">implementation of the standard ESHS Mitigation Measures applicable to </w:t>
      </w:r>
      <w:r w:rsidR="002772A6">
        <w:t>minor</w:t>
      </w:r>
      <w:r w:rsidR="002772A6" w:rsidRPr="00E362B5">
        <w:t xml:space="preserve"> works . Table </w:t>
      </w:r>
      <w:r>
        <w:t>5.3</w:t>
      </w:r>
      <w:r w:rsidR="002772A6" w:rsidRPr="00E362B5">
        <w:t xml:space="preserve"> indicates the monitoring parameters that the </w:t>
      </w:r>
      <w:r w:rsidR="00E2234D">
        <w:t>NLRC project manager</w:t>
      </w:r>
      <w:r w:rsidR="002772A6" w:rsidRPr="00E362B5">
        <w:t xml:space="preserve"> will apply.</w:t>
      </w:r>
      <w:r w:rsidR="00E2234D">
        <w:t xml:space="preserve"> Certain tasks may be delegated by the project manager to other NLRC staff, e.g. construction coordinators. </w:t>
      </w:r>
    </w:p>
    <w:p w14:paraId="5C2062AF" w14:textId="52BE0334" w:rsidR="002772A6" w:rsidRDefault="002772A6" w:rsidP="002772A6">
      <w:pPr>
        <w:pStyle w:val="Caption"/>
        <w:keepNext/>
      </w:pPr>
      <w:bookmarkStart w:id="65" w:name="_Toc11943370"/>
      <w:r>
        <w:t xml:space="preserve">Table </w:t>
      </w:r>
      <w:r w:rsidR="00151A6D">
        <w:t>5.3</w:t>
      </w:r>
      <w:r>
        <w:t xml:space="preserve">. </w:t>
      </w:r>
      <w:r w:rsidRPr="00182036">
        <w:t xml:space="preserve">ESHS Monitoring Plan </w:t>
      </w:r>
      <w:bookmarkEnd w:id="65"/>
    </w:p>
    <w:tbl>
      <w:tblPr>
        <w:tblStyle w:val="TableGrid"/>
        <w:tblW w:w="9265" w:type="dxa"/>
        <w:tblLayout w:type="fixed"/>
        <w:tblLook w:val="0000" w:firstRow="0" w:lastRow="0" w:firstColumn="0" w:lastColumn="0" w:noHBand="0" w:noVBand="0"/>
      </w:tblPr>
      <w:tblGrid>
        <w:gridCol w:w="445"/>
        <w:gridCol w:w="1890"/>
        <w:gridCol w:w="1800"/>
        <w:gridCol w:w="2700"/>
        <w:gridCol w:w="1170"/>
        <w:gridCol w:w="1260"/>
      </w:tblGrid>
      <w:tr w:rsidR="002772A6" w:rsidRPr="00E362B5" w14:paraId="4FEC5A88" w14:textId="77777777" w:rsidTr="00B96F4E">
        <w:trPr>
          <w:trHeight w:val="244"/>
          <w:tblHeader/>
        </w:trPr>
        <w:tc>
          <w:tcPr>
            <w:tcW w:w="445" w:type="dxa"/>
            <w:vMerge w:val="restart"/>
            <w:shd w:val="clear" w:color="auto" w:fill="F2F2F2" w:themeFill="background1" w:themeFillShade="F2"/>
            <w:vAlign w:val="center"/>
          </w:tcPr>
          <w:p w14:paraId="6176AED6" w14:textId="77777777" w:rsidR="002772A6" w:rsidRPr="00E362B5" w:rsidRDefault="002772A6" w:rsidP="00B96F4E">
            <w:pPr>
              <w:spacing w:after="0"/>
              <w:jc w:val="center"/>
              <w:rPr>
                <w:b/>
              </w:rPr>
            </w:pPr>
            <w:r w:rsidRPr="00E362B5">
              <w:rPr>
                <w:b/>
              </w:rPr>
              <w:t>#</w:t>
            </w:r>
          </w:p>
        </w:tc>
        <w:tc>
          <w:tcPr>
            <w:tcW w:w="1890" w:type="dxa"/>
            <w:vMerge w:val="restart"/>
            <w:shd w:val="clear" w:color="auto" w:fill="F2F2F2" w:themeFill="background1" w:themeFillShade="F2"/>
            <w:vAlign w:val="center"/>
          </w:tcPr>
          <w:p w14:paraId="211E2ABA" w14:textId="77777777" w:rsidR="002772A6" w:rsidRPr="00E362B5" w:rsidRDefault="002772A6" w:rsidP="00B96F4E">
            <w:pPr>
              <w:spacing w:after="0"/>
              <w:jc w:val="center"/>
              <w:rPr>
                <w:b/>
              </w:rPr>
            </w:pPr>
            <w:r w:rsidRPr="00E362B5">
              <w:rPr>
                <w:b/>
              </w:rPr>
              <w:t>Monitoring Parameter/ Activity</w:t>
            </w:r>
          </w:p>
        </w:tc>
        <w:tc>
          <w:tcPr>
            <w:tcW w:w="1800" w:type="dxa"/>
            <w:vMerge w:val="restart"/>
            <w:shd w:val="clear" w:color="auto" w:fill="F2F2F2" w:themeFill="background1" w:themeFillShade="F2"/>
            <w:vAlign w:val="center"/>
          </w:tcPr>
          <w:p w14:paraId="1D59D307" w14:textId="77777777" w:rsidR="002772A6" w:rsidRPr="00E362B5" w:rsidRDefault="002772A6" w:rsidP="00B96F4E">
            <w:pPr>
              <w:spacing w:after="0"/>
              <w:jc w:val="center"/>
              <w:rPr>
                <w:b/>
              </w:rPr>
            </w:pPr>
            <w:r w:rsidRPr="00E362B5">
              <w:rPr>
                <w:b/>
              </w:rPr>
              <w:t>Means of Monitoring</w:t>
            </w:r>
          </w:p>
        </w:tc>
        <w:tc>
          <w:tcPr>
            <w:tcW w:w="2700" w:type="dxa"/>
            <w:vMerge w:val="restart"/>
            <w:shd w:val="clear" w:color="auto" w:fill="F2F2F2" w:themeFill="background1" w:themeFillShade="F2"/>
            <w:vAlign w:val="center"/>
          </w:tcPr>
          <w:p w14:paraId="1A016287" w14:textId="77777777" w:rsidR="002772A6" w:rsidRPr="00E362B5" w:rsidRDefault="002772A6" w:rsidP="00B96F4E">
            <w:pPr>
              <w:spacing w:after="0"/>
              <w:jc w:val="center"/>
              <w:rPr>
                <w:b/>
              </w:rPr>
            </w:pPr>
            <w:r w:rsidRPr="00E362B5">
              <w:rPr>
                <w:b/>
              </w:rPr>
              <w:t xml:space="preserve">Compliance </w:t>
            </w:r>
            <w:r>
              <w:rPr>
                <w:b/>
              </w:rPr>
              <w:t>I</w:t>
            </w:r>
            <w:r w:rsidRPr="00E362B5">
              <w:rPr>
                <w:b/>
              </w:rPr>
              <w:t>ndicator/</w:t>
            </w:r>
            <w:r>
              <w:rPr>
                <w:b/>
              </w:rPr>
              <w:t>T</w:t>
            </w:r>
            <w:r w:rsidRPr="00E362B5">
              <w:rPr>
                <w:b/>
              </w:rPr>
              <w:t xml:space="preserve">hreshold </w:t>
            </w:r>
            <w:r>
              <w:rPr>
                <w:b/>
              </w:rPr>
              <w:t>L</w:t>
            </w:r>
            <w:r w:rsidRPr="00E362B5">
              <w:rPr>
                <w:b/>
              </w:rPr>
              <w:t>imits</w:t>
            </w:r>
          </w:p>
        </w:tc>
        <w:tc>
          <w:tcPr>
            <w:tcW w:w="1170" w:type="dxa"/>
            <w:vMerge w:val="restart"/>
            <w:shd w:val="clear" w:color="auto" w:fill="F2F2F2" w:themeFill="background1" w:themeFillShade="F2"/>
            <w:vAlign w:val="center"/>
          </w:tcPr>
          <w:p w14:paraId="422D843F" w14:textId="77777777" w:rsidR="002772A6" w:rsidRPr="00E362B5" w:rsidRDefault="002772A6" w:rsidP="00B96F4E">
            <w:pPr>
              <w:spacing w:after="0"/>
              <w:jc w:val="center"/>
              <w:rPr>
                <w:b/>
              </w:rPr>
            </w:pPr>
            <w:r w:rsidRPr="00E362B5">
              <w:rPr>
                <w:b/>
              </w:rPr>
              <w:t>Frequency</w:t>
            </w:r>
          </w:p>
        </w:tc>
        <w:tc>
          <w:tcPr>
            <w:tcW w:w="1260" w:type="dxa"/>
            <w:vMerge w:val="restart"/>
            <w:shd w:val="clear" w:color="auto" w:fill="F2F2F2" w:themeFill="background1" w:themeFillShade="F2"/>
            <w:vAlign w:val="center"/>
          </w:tcPr>
          <w:p w14:paraId="67374F5C" w14:textId="77777777" w:rsidR="002772A6" w:rsidRPr="00E362B5" w:rsidRDefault="002772A6" w:rsidP="00B96F4E">
            <w:pPr>
              <w:spacing w:after="0"/>
              <w:jc w:val="center"/>
              <w:rPr>
                <w:b/>
              </w:rPr>
            </w:pPr>
            <w:r w:rsidRPr="00E362B5">
              <w:rPr>
                <w:b/>
              </w:rPr>
              <w:t>Responsible Agency</w:t>
            </w:r>
          </w:p>
        </w:tc>
      </w:tr>
      <w:tr w:rsidR="002772A6" w:rsidRPr="00E362B5" w14:paraId="6D61E6D0" w14:textId="77777777" w:rsidTr="00B96F4E">
        <w:trPr>
          <w:trHeight w:val="244"/>
          <w:tblHeader/>
        </w:trPr>
        <w:tc>
          <w:tcPr>
            <w:tcW w:w="445" w:type="dxa"/>
            <w:vMerge/>
            <w:shd w:val="clear" w:color="auto" w:fill="F2F2F2" w:themeFill="background1" w:themeFillShade="F2"/>
          </w:tcPr>
          <w:p w14:paraId="3959F2A4" w14:textId="77777777" w:rsidR="002772A6" w:rsidRPr="00E362B5" w:rsidRDefault="002772A6" w:rsidP="00B96F4E">
            <w:pPr>
              <w:spacing w:after="0"/>
              <w:rPr>
                <w:b/>
              </w:rPr>
            </w:pPr>
          </w:p>
        </w:tc>
        <w:tc>
          <w:tcPr>
            <w:tcW w:w="1890" w:type="dxa"/>
            <w:vMerge/>
            <w:shd w:val="clear" w:color="auto" w:fill="F2F2F2" w:themeFill="background1" w:themeFillShade="F2"/>
          </w:tcPr>
          <w:p w14:paraId="4ABE523F" w14:textId="77777777" w:rsidR="002772A6" w:rsidRPr="00E362B5" w:rsidRDefault="002772A6" w:rsidP="00B96F4E">
            <w:pPr>
              <w:spacing w:after="0"/>
              <w:jc w:val="center"/>
              <w:rPr>
                <w:b/>
              </w:rPr>
            </w:pPr>
          </w:p>
        </w:tc>
        <w:tc>
          <w:tcPr>
            <w:tcW w:w="1800" w:type="dxa"/>
            <w:vMerge/>
            <w:shd w:val="clear" w:color="auto" w:fill="F2F2F2" w:themeFill="background1" w:themeFillShade="F2"/>
          </w:tcPr>
          <w:p w14:paraId="02661E78" w14:textId="77777777" w:rsidR="002772A6" w:rsidRPr="00E362B5" w:rsidRDefault="002772A6" w:rsidP="00B96F4E">
            <w:pPr>
              <w:spacing w:after="0"/>
              <w:jc w:val="center"/>
              <w:rPr>
                <w:b/>
              </w:rPr>
            </w:pPr>
          </w:p>
        </w:tc>
        <w:tc>
          <w:tcPr>
            <w:tcW w:w="2700" w:type="dxa"/>
            <w:vMerge/>
            <w:shd w:val="clear" w:color="auto" w:fill="F2F2F2" w:themeFill="background1" w:themeFillShade="F2"/>
          </w:tcPr>
          <w:p w14:paraId="22ABA46F" w14:textId="77777777" w:rsidR="002772A6" w:rsidRPr="00E362B5" w:rsidRDefault="002772A6" w:rsidP="00B96F4E">
            <w:pPr>
              <w:spacing w:after="0"/>
              <w:jc w:val="center"/>
              <w:rPr>
                <w:b/>
              </w:rPr>
            </w:pPr>
          </w:p>
        </w:tc>
        <w:tc>
          <w:tcPr>
            <w:tcW w:w="1170" w:type="dxa"/>
            <w:vMerge/>
            <w:shd w:val="clear" w:color="auto" w:fill="F2F2F2" w:themeFill="background1" w:themeFillShade="F2"/>
          </w:tcPr>
          <w:p w14:paraId="2DCFEAB4" w14:textId="77777777" w:rsidR="002772A6" w:rsidRPr="00E362B5" w:rsidRDefault="002772A6" w:rsidP="00B96F4E">
            <w:pPr>
              <w:spacing w:after="0"/>
              <w:jc w:val="center"/>
              <w:rPr>
                <w:b/>
              </w:rPr>
            </w:pPr>
          </w:p>
        </w:tc>
        <w:tc>
          <w:tcPr>
            <w:tcW w:w="1260" w:type="dxa"/>
            <w:vMerge/>
            <w:shd w:val="clear" w:color="auto" w:fill="F2F2F2" w:themeFill="background1" w:themeFillShade="F2"/>
          </w:tcPr>
          <w:p w14:paraId="1C6BC499" w14:textId="77777777" w:rsidR="002772A6" w:rsidRPr="00E362B5" w:rsidRDefault="002772A6" w:rsidP="00B96F4E">
            <w:pPr>
              <w:spacing w:after="0"/>
              <w:jc w:val="center"/>
              <w:rPr>
                <w:b/>
              </w:rPr>
            </w:pPr>
          </w:p>
        </w:tc>
      </w:tr>
      <w:tr w:rsidR="002772A6" w:rsidRPr="00E362B5" w14:paraId="381FA252" w14:textId="77777777" w:rsidTr="00B96F4E">
        <w:tc>
          <w:tcPr>
            <w:tcW w:w="445" w:type="dxa"/>
          </w:tcPr>
          <w:p w14:paraId="5FE0B378" w14:textId="77777777" w:rsidR="002772A6" w:rsidRPr="00E362B5" w:rsidRDefault="002772A6" w:rsidP="00B96F4E">
            <w:pPr>
              <w:spacing w:after="0"/>
              <w:jc w:val="center"/>
            </w:pPr>
            <w:r w:rsidRPr="00E362B5">
              <w:t>1</w:t>
            </w:r>
          </w:p>
        </w:tc>
        <w:tc>
          <w:tcPr>
            <w:tcW w:w="1890" w:type="dxa"/>
          </w:tcPr>
          <w:p w14:paraId="4A51F0D0" w14:textId="77777777" w:rsidR="002772A6" w:rsidRPr="00E362B5" w:rsidRDefault="002772A6" w:rsidP="00B96F4E">
            <w:pPr>
              <w:spacing w:after="0"/>
              <w:jc w:val="left"/>
            </w:pPr>
            <w:r w:rsidRPr="00E362B5">
              <w:t>Controls for workplace hazards</w:t>
            </w:r>
          </w:p>
        </w:tc>
        <w:tc>
          <w:tcPr>
            <w:tcW w:w="1800" w:type="dxa"/>
          </w:tcPr>
          <w:p w14:paraId="44903CD2" w14:textId="77777777" w:rsidR="002772A6" w:rsidRPr="00E362B5" w:rsidRDefault="002772A6" w:rsidP="00B96F4E">
            <w:pPr>
              <w:spacing w:after="0"/>
              <w:jc w:val="left"/>
            </w:pPr>
            <w:r w:rsidRPr="00E362B5">
              <w:t>Visual inspection to ensure controls for workplace hazards are in place</w:t>
            </w:r>
          </w:p>
        </w:tc>
        <w:tc>
          <w:tcPr>
            <w:tcW w:w="2700" w:type="dxa"/>
          </w:tcPr>
          <w:p w14:paraId="6C7A1549" w14:textId="77777777" w:rsidR="002772A6" w:rsidRPr="00E362B5" w:rsidRDefault="002772A6" w:rsidP="00B96F4E">
            <w:pPr>
              <w:spacing w:after="0"/>
              <w:jc w:val="left"/>
            </w:pPr>
            <w:r w:rsidRPr="00E362B5">
              <w:t xml:space="preserve">Implementation of Control Measures specified in the </w:t>
            </w:r>
            <w:r>
              <w:t>Inspection report</w:t>
            </w:r>
          </w:p>
        </w:tc>
        <w:tc>
          <w:tcPr>
            <w:tcW w:w="1170" w:type="dxa"/>
          </w:tcPr>
          <w:p w14:paraId="228F78EC" w14:textId="3F4AA49A" w:rsidR="002772A6" w:rsidRPr="00E362B5" w:rsidRDefault="00E2234D" w:rsidP="00B96F4E">
            <w:pPr>
              <w:spacing w:after="0"/>
              <w:jc w:val="center"/>
            </w:pPr>
            <w:r>
              <w:t xml:space="preserve">Quarterly as specific </w:t>
            </w:r>
            <w:r w:rsidRPr="00D14889">
              <w:t>annex</w:t>
            </w:r>
            <w:r>
              <w:t xml:space="preserve"> to regular reporting to WBG</w:t>
            </w:r>
          </w:p>
        </w:tc>
        <w:tc>
          <w:tcPr>
            <w:tcW w:w="1260" w:type="dxa"/>
          </w:tcPr>
          <w:p w14:paraId="751EC2AF" w14:textId="23ECB180" w:rsidR="002772A6" w:rsidRPr="00E362B5" w:rsidRDefault="00151A6D" w:rsidP="00B96F4E">
            <w:pPr>
              <w:spacing w:after="0"/>
              <w:jc w:val="center"/>
            </w:pPr>
            <w:r>
              <w:t>NLRC</w:t>
            </w:r>
          </w:p>
        </w:tc>
      </w:tr>
      <w:tr w:rsidR="002772A6" w:rsidRPr="00E362B5" w14:paraId="27B5C33C" w14:textId="77777777" w:rsidTr="00B96F4E">
        <w:tc>
          <w:tcPr>
            <w:tcW w:w="445" w:type="dxa"/>
          </w:tcPr>
          <w:p w14:paraId="30A2E940" w14:textId="77777777" w:rsidR="002772A6" w:rsidRPr="00E362B5" w:rsidRDefault="002772A6" w:rsidP="00B96F4E">
            <w:pPr>
              <w:spacing w:after="0"/>
              <w:jc w:val="center"/>
            </w:pPr>
            <w:r w:rsidRPr="00E362B5">
              <w:t>2</w:t>
            </w:r>
          </w:p>
        </w:tc>
        <w:tc>
          <w:tcPr>
            <w:tcW w:w="1890" w:type="dxa"/>
          </w:tcPr>
          <w:p w14:paraId="74DAFE55" w14:textId="77777777" w:rsidR="002772A6" w:rsidRPr="00E362B5" w:rsidRDefault="002772A6" w:rsidP="00B96F4E">
            <w:pPr>
              <w:spacing w:after="0"/>
              <w:jc w:val="left"/>
            </w:pPr>
            <w:r w:rsidRPr="00E362B5">
              <w:t xml:space="preserve">Workers </w:t>
            </w:r>
            <w:r>
              <w:t>attend the</w:t>
            </w:r>
            <w:r w:rsidRPr="00E362B5">
              <w:t xml:space="preserve"> ESHS Risks and Code of Conduct</w:t>
            </w:r>
          </w:p>
        </w:tc>
        <w:tc>
          <w:tcPr>
            <w:tcW w:w="1800" w:type="dxa"/>
          </w:tcPr>
          <w:p w14:paraId="105C0B07" w14:textId="77777777" w:rsidR="002772A6" w:rsidRPr="00E362B5" w:rsidRDefault="002772A6" w:rsidP="00B96F4E">
            <w:pPr>
              <w:spacing w:after="0"/>
              <w:jc w:val="left"/>
            </w:pPr>
            <w:r w:rsidRPr="00E362B5">
              <w:t>Inspection of training records and interviews with the workers</w:t>
            </w:r>
          </w:p>
        </w:tc>
        <w:tc>
          <w:tcPr>
            <w:tcW w:w="2700" w:type="dxa"/>
          </w:tcPr>
          <w:p w14:paraId="361FC0AB" w14:textId="1C40C1E4" w:rsidR="002772A6" w:rsidRPr="00E362B5" w:rsidRDefault="002772A6" w:rsidP="00B96F4E">
            <w:pPr>
              <w:spacing w:after="0"/>
              <w:jc w:val="left"/>
            </w:pPr>
            <w:r w:rsidRPr="00E362B5">
              <w:t xml:space="preserve">100 percent of </w:t>
            </w:r>
            <w:r w:rsidR="00421FB2">
              <w:t>Construction Crews</w:t>
            </w:r>
            <w:r w:rsidRPr="00E362B5">
              <w:t xml:space="preserve"> </w:t>
            </w:r>
            <w:r>
              <w:t xml:space="preserve">have attended ESHS and </w:t>
            </w:r>
            <w:proofErr w:type="spellStart"/>
            <w:r>
              <w:t>CoC</w:t>
            </w:r>
            <w:proofErr w:type="spellEnd"/>
            <w:r>
              <w:t xml:space="preserve"> sessions</w:t>
            </w:r>
          </w:p>
        </w:tc>
        <w:tc>
          <w:tcPr>
            <w:tcW w:w="1170" w:type="dxa"/>
          </w:tcPr>
          <w:p w14:paraId="7B2F31A4" w14:textId="27F290A2" w:rsidR="002772A6" w:rsidRPr="00E362B5" w:rsidRDefault="00E2234D" w:rsidP="00B96F4E">
            <w:pPr>
              <w:spacing w:after="0"/>
              <w:jc w:val="center"/>
            </w:pPr>
            <w:r>
              <w:t>Quarterly</w:t>
            </w:r>
          </w:p>
        </w:tc>
        <w:tc>
          <w:tcPr>
            <w:tcW w:w="1260" w:type="dxa"/>
          </w:tcPr>
          <w:p w14:paraId="5C905265" w14:textId="34B97298" w:rsidR="002772A6" w:rsidRPr="00E362B5" w:rsidRDefault="00151A6D" w:rsidP="00B96F4E">
            <w:pPr>
              <w:spacing w:after="0"/>
              <w:jc w:val="center"/>
            </w:pPr>
            <w:r>
              <w:t>NLRC</w:t>
            </w:r>
          </w:p>
        </w:tc>
      </w:tr>
      <w:tr w:rsidR="002772A6" w:rsidRPr="00E362B5" w14:paraId="0B4DB779" w14:textId="77777777" w:rsidTr="00B96F4E">
        <w:tc>
          <w:tcPr>
            <w:tcW w:w="445" w:type="dxa"/>
          </w:tcPr>
          <w:p w14:paraId="030FA6C6" w14:textId="77777777" w:rsidR="002772A6" w:rsidRPr="00E362B5" w:rsidRDefault="002772A6" w:rsidP="00B96F4E">
            <w:pPr>
              <w:spacing w:after="0"/>
              <w:jc w:val="center"/>
            </w:pPr>
            <w:r w:rsidRPr="00E362B5">
              <w:t>3</w:t>
            </w:r>
          </w:p>
        </w:tc>
        <w:tc>
          <w:tcPr>
            <w:tcW w:w="1890" w:type="dxa"/>
          </w:tcPr>
          <w:p w14:paraId="0A7DA278" w14:textId="77777777" w:rsidR="002772A6" w:rsidRPr="00E362B5" w:rsidRDefault="002772A6" w:rsidP="00B96F4E">
            <w:pPr>
              <w:spacing w:after="0"/>
              <w:jc w:val="left"/>
            </w:pPr>
            <w:r w:rsidRPr="00E362B5">
              <w:t>Use of PPE by staff</w:t>
            </w:r>
          </w:p>
        </w:tc>
        <w:tc>
          <w:tcPr>
            <w:tcW w:w="1800" w:type="dxa"/>
          </w:tcPr>
          <w:p w14:paraId="10CE9357" w14:textId="77777777" w:rsidR="002772A6" w:rsidRPr="00E362B5" w:rsidRDefault="002772A6" w:rsidP="00B96F4E">
            <w:pPr>
              <w:spacing w:after="0"/>
              <w:jc w:val="left"/>
            </w:pPr>
            <w:r w:rsidRPr="00E362B5">
              <w:t>Visual inspection on use of relevant PPEs</w:t>
            </w:r>
          </w:p>
        </w:tc>
        <w:tc>
          <w:tcPr>
            <w:tcW w:w="2700" w:type="dxa"/>
          </w:tcPr>
          <w:p w14:paraId="5FF72E7C" w14:textId="77777777" w:rsidR="002772A6" w:rsidRPr="00E362B5" w:rsidRDefault="002772A6" w:rsidP="00B96F4E">
            <w:pPr>
              <w:spacing w:after="0"/>
              <w:jc w:val="left"/>
            </w:pPr>
            <w:r w:rsidRPr="00E362B5">
              <w:t>100 percent use of PPE</w:t>
            </w:r>
          </w:p>
        </w:tc>
        <w:tc>
          <w:tcPr>
            <w:tcW w:w="1170" w:type="dxa"/>
          </w:tcPr>
          <w:p w14:paraId="28BF3D5A" w14:textId="5B1B7083" w:rsidR="002772A6" w:rsidRPr="00E362B5" w:rsidRDefault="00E2234D" w:rsidP="00B96F4E">
            <w:pPr>
              <w:spacing w:after="0"/>
              <w:jc w:val="center"/>
            </w:pPr>
            <w:r>
              <w:t>Quarterly</w:t>
            </w:r>
          </w:p>
        </w:tc>
        <w:tc>
          <w:tcPr>
            <w:tcW w:w="1260" w:type="dxa"/>
          </w:tcPr>
          <w:p w14:paraId="4BA16FE0" w14:textId="1E464924" w:rsidR="002772A6" w:rsidRPr="00E362B5" w:rsidRDefault="00151A6D" w:rsidP="00B96F4E">
            <w:pPr>
              <w:spacing w:after="0"/>
              <w:jc w:val="center"/>
            </w:pPr>
            <w:r>
              <w:t>NLRC</w:t>
            </w:r>
          </w:p>
        </w:tc>
      </w:tr>
      <w:tr w:rsidR="00D172C9" w:rsidRPr="00E362B5" w14:paraId="3A475FBB" w14:textId="77777777" w:rsidTr="00B96F4E">
        <w:tc>
          <w:tcPr>
            <w:tcW w:w="445" w:type="dxa"/>
          </w:tcPr>
          <w:p w14:paraId="3F84614B" w14:textId="77777777" w:rsidR="00D172C9" w:rsidRPr="00E362B5" w:rsidRDefault="00D172C9" w:rsidP="00D172C9">
            <w:pPr>
              <w:spacing w:after="0"/>
              <w:jc w:val="center"/>
            </w:pPr>
            <w:r w:rsidRPr="00E362B5">
              <w:t>4</w:t>
            </w:r>
          </w:p>
        </w:tc>
        <w:tc>
          <w:tcPr>
            <w:tcW w:w="1890" w:type="dxa"/>
          </w:tcPr>
          <w:p w14:paraId="549546E6" w14:textId="60D93A84" w:rsidR="00D172C9" w:rsidRPr="00E362B5" w:rsidRDefault="00D172C9" w:rsidP="00D172C9">
            <w:pPr>
              <w:spacing w:after="0"/>
              <w:jc w:val="left"/>
            </w:pPr>
            <w:r w:rsidRPr="00E362B5">
              <w:t>Water and sanitation facilities at worksites</w:t>
            </w:r>
          </w:p>
        </w:tc>
        <w:tc>
          <w:tcPr>
            <w:tcW w:w="1800" w:type="dxa"/>
          </w:tcPr>
          <w:p w14:paraId="7DCDB86C" w14:textId="08A6C64E" w:rsidR="00D172C9" w:rsidRPr="00E362B5" w:rsidRDefault="00D172C9" w:rsidP="00D172C9">
            <w:pPr>
              <w:spacing w:after="0"/>
              <w:jc w:val="left"/>
            </w:pPr>
            <w:r w:rsidRPr="00E362B5">
              <w:t>Visual inspection and interviews</w:t>
            </w:r>
          </w:p>
        </w:tc>
        <w:tc>
          <w:tcPr>
            <w:tcW w:w="2700" w:type="dxa"/>
          </w:tcPr>
          <w:p w14:paraId="58290364" w14:textId="0112447B" w:rsidR="00D172C9" w:rsidRPr="00E362B5" w:rsidRDefault="00D172C9" w:rsidP="00D172C9">
            <w:pPr>
              <w:spacing w:after="0"/>
              <w:jc w:val="left"/>
            </w:pPr>
            <w:r w:rsidRPr="00E362B5">
              <w:t>Availability of safe drinking water and sanitation facilities</w:t>
            </w:r>
          </w:p>
        </w:tc>
        <w:tc>
          <w:tcPr>
            <w:tcW w:w="1170" w:type="dxa"/>
          </w:tcPr>
          <w:p w14:paraId="3873EC6B" w14:textId="7F0C7830" w:rsidR="00D14152" w:rsidRPr="00E362B5" w:rsidRDefault="00D172C9" w:rsidP="00D172C9">
            <w:pPr>
              <w:spacing w:after="0"/>
              <w:jc w:val="center"/>
            </w:pPr>
            <w:r>
              <w:t>Quarterly</w:t>
            </w:r>
          </w:p>
        </w:tc>
        <w:tc>
          <w:tcPr>
            <w:tcW w:w="1260" w:type="dxa"/>
          </w:tcPr>
          <w:p w14:paraId="52419D96" w14:textId="20D7B8A7" w:rsidR="00D172C9" w:rsidRPr="00E362B5" w:rsidRDefault="00D172C9" w:rsidP="00D172C9">
            <w:pPr>
              <w:spacing w:after="0"/>
              <w:jc w:val="center"/>
            </w:pPr>
            <w:r>
              <w:t>NLRC</w:t>
            </w:r>
          </w:p>
        </w:tc>
      </w:tr>
      <w:tr w:rsidR="00D172C9" w:rsidRPr="00E362B5" w14:paraId="510DADEB" w14:textId="77777777" w:rsidTr="00B96F4E">
        <w:tc>
          <w:tcPr>
            <w:tcW w:w="445" w:type="dxa"/>
          </w:tcPr>
          <w:p w14:paraId="5F305369" w14:textId="77777777" w:rsidR="00D172C9" w:rsidRPr="00E362B5" w:rsidRDefault="00D172C9" w:rsidP="00D172C9">
            <w:pPr>
              <w:spacing w:after="0"/>
              <w:jc w:val="center"/>
            </w:pPr>
            <w:r w:rsidRPr="00E362B5">
              <w:t>5</w:t>
            </w:r>
          </w:p>
        </w:tc>
        <w:tc>
          <w:tcPr>
            <w:tcW w:w="1890" w:type="dxa"/>
          </w:tcPr>
          <w:p w14:paraId="5BFCD21D" w14:textId="4EC8A49A" w:rsidR="00D172C9" w:rsidRPr="00E362B5" w:rsidRDefault="00D172C9" w:rsidP="00D172C9">
            <w:pPr>
              <w:spacing w:after="0"/>
              <w:jc w:val="left"/>
            </w:pPr>
            <w:r w:rsidRPr="00E362B5">
              <w:t xml:space="preserve">Cleanliness at worksites </w:t>
            </w:r>
          </w:p>
        </w:tc>
        <w:tc>
          <w:tcPr>
            <w:tcW w:w="1800" w:type="dxa"/>
          </w:tcPr>
          <w:p w14:paraId="0D157CC1" w14:textId="025F97E4" w:rsidR="00D172C9" w:rsidRPr="00E362B5" w:rsidRDefault="00D172C9" w:rsidP="00D172C9">
            <w:pPr>
              <w:spacing w:after="0"/>
              <w:jc w:val="left"/>
            </w:pPr>
            <w:r w:rsidRPr="00E362B5">
              <w:t>Visual inspection</w:t>
            </w:r>
          </w:p>
        </w:tc>
        <w:tc>
          <w:tcPr>
            <w:tcW w:w="2700" w:type="dxa"/>
          </w:tcPr>
          <w:p w14:paraId="0C5F9FE7" w14:textId="2852C78B" w:rsidR="00D172C9" w:rsidRPr="00E362B5" w:rsidRDefault="00D172C9" w:rsidP="00D172C9">
            <w:pPr>
              <w:spacing w:after="0"/>
              <w:jc w:val="left"/>
            </w:pPr>
            <w:r w:rsidRPr="00E362B5">
              <w:t>Worksites shall be clean without rubbish</w:t>
            </w:r>
          </w:p>
        </w:tc>
        <w:tc>
          <w:tcPr>
            <w:tcW w:w="1170" w:type="dxa"/>
          </w:tcPr>
          <w:p w14:paraId="4B8625B4" w14:textId="3DCB1784" w:rsidR="00D172C9" w:rsidRPr="00E362B5" w:rsidRDefault="00D172C9" w:rsidP="00D172C9">
            <w:pPr>
              <w:spacing w:after="0"/>
              <w:jc w:val="center"/>
            </w:pPr>
            <w:r>
              <w:t>Quarterly</w:t>
            </w:r>
          </w:p>
        </w:tc>
        <w:tc>
          <w:tcPr>
            <w:tcW w:w="1260" w:type="dxa"/>
          </w:tcPr>
          <w:p w14:paraId="74613A7C" w14:textId="310B4F59" w:rsidR="00D172C9" w:rsidRPr="00E362B5" w:rsidRDefault="00D172C9" w:rsidP="00D172C9">
            <w:pPr>
              <w:spacing w:after="0"/>
              <w:jc w:val="center"/>
            </w:pPr>
            <w:r>
              <w:t>NLRC</w:t>
            </w:r>
          </w:p>
        </w:tc>
      </w:tr>
      <w:tr w:rsidR="00D172C9" w:rsidRPr="00E362B5" w14:paraId="326B1404" w14:textId="77777777" w:rsidTr="00B96F4E">
        <w:tc>
          <w:tcPr>
            <w:tcW w:w="445" w:type="dxa"/>
          </w:tcPr>
          <w:p w14:paraId="14D5E86A" w14:textId="77777777" w:rsidR="00D172C9" w:rsidRPr="00E362B5" w:rsidRDefault="00D172C9" w:rsidP="00D172C9">
            <w:pPr>
              <w:spacing w:after="0"/>
              <w:jc w:val="center"/>
            </w:pPr>
            <w:r w:rsidRPr="00E362B5">
              <w:t>6</w:t>
            </w:r>
          </w:p>
        </w:tc>
        <w:tc>
          <w:tcPr>
            <w:tcW w:w="1890" w:type="dxa"/>
          </w:tcPr>
          <w:p w14:paraId="6D41EE64" w14:textId="19EFC8F3" w:rsidR="00D172C9" w:rsidRPr="00E362B5" w:rsidRDefault="00D172C9" w:rsidP="00D172C9">
            <w:pPr>
              <w:spacing w:after="0"/>
              <w:jc w:val="left"/>
            </w:pPr>
            <w:r w:rsidRPr="00E362B5">
              <w:t xml:space="preserve">First Aid Kits at worksites </w:t>
            </w:r>
          </w:p>
        </w:tc>
        <w:tc>
          <w:tcPr>
            <w:tcW w:w="1800" w:type="dxa"/>
          </w:tcPr>
          <w:p w14:paraId="156361E6" w14:textId="1EFCCDEC" w:rsidR="00D172C9" w:rsidRPr="00E362B5" w:rsidRDefault="00D172C9" w:rsidP="00D172C9">
            <w:pPr>
              <w:spacing w:after="0"/>
              <w:jc w:val="left"/>
            </w:pPr>
            <w:r w:rsidRPr="00E362B5">
              <w:t>Visual inspection and interviews</w:t>
            </w:r>
          </w:p>
        </w:tc>
        <w:tc>
          <w:tcPr>
            <w:tcW w:w="2700" w:type="dxa"/>
          </w:tcPr>
          <w:p w14:paraId="20AF79DE" w14:textId="6374A0B0" w:rsidR="00D172C9" w:rsidRPr="00E362B5" w:rsidRDefault="00D172C9" w:rsidP="00D172C9">
            <w:pPr>
              <w:spacing w:after="0"/>
              <w:jc w:val="left"/>
            </w:pPr>
            <w:r w:rsidRPr="00E362B5">
              <w:t>All worksites shall have adequate first aid kits</w:t>
            </w:r>
          </w:p>
        </w:tc>
        <w:tc>
          <w:tcPr>
            <w:tcW w:w="1170" w:type="dxa"/>
          </w:tcPr>
          <w:p w14:paraId="06E2EDCD" w14:textId="6A9D91BD" w:rsidR="00D172C9" w:rsidRPr="00E362B5" w:rsidRDefault="00D172C9" w:rsidP="00D172C9">
            <w:pPr>
              <w:spacing w:after="0"/>
              <w:jc w:val="center"/>
            </w:pPr>
            <w:r>
              <w:t>Quarterly</w:t>
            </w:r>
          </w:p>
        </w:tc>
        <w:tc>
          <w:tcPr>
            <w:tcW w:w="1260" w:type="dxa"/>
          </w:tcPr>
          <w:p w14:paraId="4AC99522" w14:textId="5D2D0678" w:rsidR="00D172C9" w:rsidRPr="00E362B5" w:rsidRDefault="00D172C9" w:rsidP="00D172C9">
            <w:pPr>
              <w:spacing w:after="0"/>
              <w:jc w:val="center"/>
            </w:pPr>
            <w:r>
              <w:t>NLRC</w:t>
            </w:r>
          </w:p>
        </w:tc>
      </w:tr>
      <w:tr w:rsidR="00D172C9" w:rsidRPr="00E362B5" w14:paraId="361D9DC8" w14:textId="77777777" w:rsidTr="00B96F4E">
        <w:tc>
          <w:tcPr>
            <w:tcW w:w="445" w:type="dxa"/>
          </w:tcPr>
          <w:p w14:paraId="50EBAF0D" w14:textId="77777777" w:rsidR="00D172C9" w:rsidRPr="00E362B5" w:rsidRDefault="00D172C9" w:rsidP="00D172C9">
            <w:pPr>
              <w:spacing w:after="0"/>
              <w:jc w:val="center"/>
            </w:pPr>
            <w:r w:rsidRPr="00E362B5">
              <w:t>7</w:t>
            </w:r>
          </w:p>
        </w:tc>
        <w:tc>
          <w:tcPr>
            <w:tcW w:w="1890" w:type="dxa"/>
          </w:tcPr>
          <w:p w14:paraId="7CA75824" w14:textId="235E1B7D" w:rsidR="00D172C9" w:rsidRPr="00E362B5" w:rsidRDefault="00D172C9" w:rsidP="00D172C9">
            <w:pPr>
              <w:spacing w:after="0"/>
              <w:jc w:val="left"/>
            </w:pPr>
            <w:r w:rsidRPr="00E362B5">
              <w:t xml:space="preserve">Grievances from </w:t>
            </w:r>
            <w:r>
              <w:t>staff or beneficiaries</w:t>
            </w:r>
          </w:p>
        </w:tc>
        <w:tc>
          <w:tcPr>
            <w:tcW w:w="1800" w:type="dxa"/>
          </w:tcPr>
          <w:p w14:paraId="3AED55CA" w14:textId="6C51417B" w:rsidR="00D172C9" w:rsidRPr="00E362B5" w:rsidRDefault="00D172C9" w:rsidP="00D172C9">
            <w:pPr>
              <w:spacing w:after="0"/>
              <w:jc w:val="left"/>
            </w:pPr>
            <w:r w:rsidRPr="00E362B5">
              <w:t>Records of grievances registered and resolved.</w:t>
            </w:r>
          </w:p>
        </w:tc>
        <w:tc>
          <w:tcPr>
            <w:tcW w:w="2700" w:type="dxa"/>
          </w:tcPr>
          <w:p w14:paraId="3E00F1D6" w14:textId="0449F8EF" w:rsidR="00D172C9" w:rsidRPr="00E362B5" w:rsidRDefault="00D172C9" w:rsidP="00D172C9">
            <w:pPr>
              <w:spacing w:after="0"/>
              <w:jc w:val="left"/>
            </w:pPr>
            <w:r w:rsidRPr="00E362B5">
              <w:t>All grievances shall be addressed with 1</w:t>
            </w:r>
            <w:r>
              <w:t>4</w:t>
            </w:r>
            <w:r w:rsidRPr="00E362B5">
              <w:t xml:space="preserve"> days of the complaint</w:t>
            </w:r>
            <w:r>
              <w:t xml:space="preserve"> (acknowledgement of receipt within 2 days)</w:t>
            </w:r>
            <w:r w:rsidRPr="00E362B5">
              <w:t>.</w:t>
            </w:r>
          </w:p>
        </w:tc>
        <w:tc>
          <w:tcPr>
            <w:tcW w:w="1170" w:type="dxa"/>
          </w:tcPr>
          <w:p w14:paraId="454A7536" w14:textId="13CA1ED4" w:rsidR="005624C1" w:rsidRPr="00E362B5" w:rsidRDefault="00D172C9" w:rsidP="00D172C9">
            <w:pPr>
              <w:spacing w:after="0"/>
              <w:jc w:val="center"/>
            </w:pPr>
            <w:r>
              <w:t>Quarterly</w:t>
            </w:r>
          </w:p>
        </w:tc>
        <w:tc>
          <w:tcPr>
            <w:tcW w:w="1260" w:type="dxa"/>
          </w:tcPr>
          <w:p w14:paraId="547F639F" w14:textId="308A9282" w:rsidR="00D172C9" w:rsidRPr="00E362B5" w:rsidRDefault="00D172C9" w:rsidP="00D172C9">
            <w:pPr>
              <w:spacing w:after="0"/>
              <w:jc w:val="center"/>
            </w:pPr>
            <w:r>
              <w:t>NLRC</w:t>
            </w:r>
          </w:p>
        </w:tc>
      </w:tr>
      <w:tr w:rsidR="00D172C9" w:rsidRPr="00E362B5" w14:paraId="3897BC30" w14:textId="77777777" w:rsidTr="00B96F4E">
        <w:tc>
          <w:tcPr>
            <w:tcW w:w="445" w:type="dxa"/>
          </w:tcPr>
          <w:p w14:paraId="293AE563" w14:textId="77777777" w:rsidR="00D172C9" w:rsidRPr="00E362B5" w:rsidRDefault="00D172C9" w:rsidP="00D172C9">
            <w:pPr>
              <w:spacing w:after="0"/>
              <w:jc w:val="center"/>
            </w:pPr>
            <w:r w:rsidRPr="00E362B5">
              <w:t>8</w:t>
            </w:r>
          </w:p>
        </w:tc>
        <w:tc>
          <w:tcPr>
            <w:tcW w:w="1890" w:type="dxa"/>
          </w:tcPr>
          <w:p w14:paraId="537ED7BD" w14:textId="76754CD7" w:rsidR="00D172C9" w:rsidRPr="00E362B5" w:rsidRDefault="00D172C9" w:rsidP="00D172C9">
            <w:pPr>
              <w:spacing w:after="0"/>
              <w:jc w:val="left"/>
            </w:pPr>
            <w:r w:rsidRPr="00E362B5">
              <w:t>Noise and vibration</w:t>
            </w:r>
          </w:p>
        </w:tc>
        <w:tc>
          <w:tcPr>
            <w:tcW w:w="1800" w:type="dxa"/>
          </w:tcPr>
          <w:p w14:paraId="44274028" w14:textId="0D11BE5B" w:rsidR="00D172C9" w:rsidRPr="00E362B5" w:rsidRDefault="00D172C9" w:rsidP="00D172C9">
            <w:pPr>
              <w:spacing w:after="0"/>
              <w:jc w:val="left"/>
            </w:pPr>
            <w:r w:rsidRPr="00E362B5">
              <w:t>Visual inspection of noise control measures</w:t>
            </w:r>
          </w:p>
        </w:tc>
        <w:tc>
          <w:tcPr>
            <w:tcW w:w="2700" w:type="dxa"/>
          </w:tcPr>
          <w:p w14:paraId="30D517D9" w14:textId="7CC07269" w:rsidR="00D172C9" w:rsidRPr="00E362B5" w:rsidRDefault="00D172C9" w:rsidP="00D172C9">
            <w:pPr>
              <w:spacing w:after="0"/>
              <w:jc w:val="left"/>
            </w:pPr>
            <w:r w:rsidRPr="00E362B5">
              <w:t>Controls measures shall be in place for high noise generating equipment</w:t>
            </w:r>
          </w:p>
        </w:tc>
        <w:tc>
          <w:tcPr>
            <w:tcW w:w="1170" w:type="dxa"/>
          </w:tcPr>
          <w:p w14:paraId="7A00A716" w14:textId="1A375E67" w:rsidR="005624C1" w:rsidRPr="00E362B5" w:rsidRDefault="00D172C9" w:rsidP="00D172C9">
            <w:pPr>
              <w:spacing w:after="0"/>
              <w:jc w:val="center"/>
            </w:pPr>
            <w:r>
              <w:t>Quarterly</w:t>
            </w:r>
          </w:p>
        </w:tc>
        <w:tc>
          <w:tcPr>
            <w:tcW w:w="1260" w:type="dxa"/>
          </w:tcPr>
          <w:p w14:paraId="0616ED3C" w14:textId="4CB621AA" w:rsidR="00D172C9" w:rsidRPr="00E362B5" w:rsidRDefault="00D172C9" w:rsidP="00D172C9">
            <w:pPr>
              <w:spacing w:after="0"/>
              <w:jc w:val="center"/>
            </w:pPr>
            <w:r>
              <w:t>NLRC</w:t>
            </w:r>
          </w:p>
        </w:tc>
      </w:tr>
      <w:tr w:rsidR="00D172C9" w:rsidRPr="00E362B5" w14:paraId="0F4C619C" w14:textId="77777777" w:rsidTr="00B96F4E">
        <w:tc>
          <w:tcPr>
            <w:tcW w:w="445" w:type="dxa"/>
          </w:tcPr>
          <w:p w14:paraId="301B496B" w14:textId="77777777" w:rsidR="00D172C9" w:rsidRPr="00E362B5" w:rsidRDefault="00D172C9" w:rsidP="00D172C9">
            <w:pPr>
              <w:spacing w:after="0"/>
              <w:jc w:val="center"/>
            </w:pPr>
            <w:r w:rsidRPr="00E362B5">
              <w:t>9</w:t>
            </w:r>
          </w:p>
        </w:tc>
        <w:tc>
          <w:tcPr>
            <w:tcW w:w="1890" w:type="dxa"/>
          </w:tcPr>
          <w:p w14:paraId="21DC4864" w14:textId="0344358F" w:rsidR="00D172C9" w:rsidRPr="00E362B5" w:rsidRDefault="00D172C9" w:rsidP="00D172C9">
            <w:pPr>
              <w:spacing w:after="0"/>
              <w:jc w:val="left"/>
            </w:pPr>
            <w:r w:rsidRPr="00E362B5">
              <w:t>Waste Management</w:t>
            </w:r>
          </w:p>
        </w:tc>
        <w:tc>
          <w:tcPr>
            <w:tcW w:w="1800" w:type="dxa"/>
          </w:tcPr>
          <w:p w14:paraId="1AD1F8DA" w14:textId="6AC76CB0" w:rsidR="00D172C9" w:rsidRPr="00E362B5" w:rsidRDefault="00D172C9" w:rsidP="00D172C9">
            <w:pPr>
              <w:spacing w:after="0"/>
              <w:jc w:val="left"/>
            </w:pPr>
            <w:r>
              <w:t>Visual inspection of sites</w:t>
            </w:r>
          </w:p>
        </w:tc>
        <w:tc>
          <w:tcPr>
            <w:tcW w:w="2700" w:type="dxa"/>
          </w:tcPr>
          <w:p w14:paraId="0444727B" w14:textId="7FA18F8D" w:rsidR="00D172C9" w:rsidRPr="00E362B5" w:rsidRDefault="00D172C9" w:rsidP="00D172C9">
            <w:pPr>
              <w:spacing w:after="0"/>
              <w:jc w:val="left"/>
            </w:pPr>
            <w:r w:rsidRPr="00E362B5">
              <w:t>Facilities are clean, and waste collection and disposal facilities are in place</w:t>
            </w:r>
          </w:p>
        </w:tc>
        <w:tc>
          <w:tcPr>
            <w:tcW w:w="1170" w:type="dxa"/>
          </w:tcPr>
          <w:p w14:paraId="50E87D66" w14:textId="50E6F07F" w:rsidR="00415CE2" w:rsidRPr="00E362B5" w:rsidRDefault="00D172C9" w:rsidP="00D172C9">
            <w:pPr>
              <w:spacing w:after="0"/>
              <w:jc w:val="center"/>
            </w:pPr>
            <w:r>
              <w:t>Quarterly</w:t>
            </w:r>
          </w:p>
        </w:tc>
        <w:tc>
          <w:tcPr>
            <w:tcW w:w="1260" w:type="dxa"/>
          </w:tcPr>
          <w:p w14:paraId="021F8C0C" w14:textId="3417B3E2" w:rsidR="00D172C9" w:rsidRPr="00E362B5" w:rsidRDefault="00D172C9" w:rsidP="00D172C9">
            <w:pPr>
              <w:spacing w:after="0"/>
              <w:jc w:val="center"/>
            </w:pPr>
            <w:r>
              <w:t>NLRC</w:t>
            </w:r>
          </w:p>
        </w:tc>
      </w:tr>
      <w:tr w:rsidR="00D172C9" w:rsidRPr="00E362B5" w14:paraId="1B4D1233" w14:textId="77777777" w:rsidTr="00B96F4E">
        <w:tc>
          <w:tcPr>
            <w:tcW w:w="445" w:type="dxa"/>
          </w:tcPr>
          <w:p w14:paraId="00494876" w14:textId="77777777" w:rsidR="00D172C9" w:rsidRPr="00E362B5" w:rsidRDefault="00D172C9" w:rsidP="00D172C9">
            <w:pPr>
              <w:spacing w:after="0"/>
              <w:jc w:val="center"/>
            </w:pPr>
            <w:r w:rsidRPr="00E362B5">
              <w:t>10</w:t>
            </w:r>
          </w:p>
        </w:tc>
        <w:tc>
          <w:tcPr>
            <w:tcW w:w="1890" w:type="dxa"/>
          </w:tcPr>
          <w:p w14:paraId="166D967C" w14:textId="0C5CA29F" w:rsidR="00D172C9" w:rsidRPr="00E362B5" w:rsidRDefault="00D172C9" w:rsidP="00D172C9">
            <w:pPr>
              <w:spacing w:after="0"/>
              <w:jc w:val="left"/>
            </w:pPr>
            <w:r w:rsidRPr="00E362B5">
              <w:t>Traffic Safety</w:t>
            </w:r>
          </w:p>
        </w:tc>
        <w:tc>
          <w:tcPr>
            <w:tcW w:w="1800" w:type="dxa"/>
          </w:tcPr>
          <w:p w14:paraId="0532CEB2" w14:textId="58D7661B" w:rsidR="00D172C9" w:rsidRPr="00E362B5" w:rsidRDefault="00D172C9" w:rsidP="00D172C9">
            <w:pPr>
              <w:spacing w:after="0"/>
              <w:jc w:val="left"/>
            </w:pPr>
            <w:r w:rsidRPr="00E362B5">
              <w:t>Visual inspection for traffic management</w:t>
            </w:r>
          </w:p>
        </w:tc>
        <w:tc>
          <w:tcPr>
            <w:tcW w:w="2700" w:type="dxa"/>
          </w:tcPr>
          <w:p w14:paraId="093034A0" w14:textId="7CE712FF" w:rsidR="00D172C9" w:rsidRPr="00E362B5" w:rsidRDefault="00D172C9" w:rsidP="007C49FB">
            <w:pPr>
              <w:spacing w:after="0"/>
              <w:jc w:val="left"/>
            </w:pPr>
            <w:r w:rsidRPr="00E362B5">
              <w:t xml:space="preserve">The smooth flowing of traffic; and placement of traffic signs </w:t>
            </w:r>
            <w:r>
              <w:t>if required</w:t>
            </w:r>
          </w:p>
        </w:tc>
        <w:tc>
          <w:tcPr>
            <w:tcW w:w="1170" w:type="dxa"/>
          </w:tcPr>
          <w:p w14:paraId="195F9F5F" w14:textId="039B89F7" w:rsidR="00415CE2" w:rsidRPr="00E362B5" w:rsidRDefault="00D172C9" w:rsidP="00D172C9">
            <w:pPr>
              <w:spacing w:after="0"/>
              <w:jc w:val="center"/>
            </w:pPr>
            <w:r>
              <w:t>Quarterly</w:t>
            </w:r>
          </w:p>
        </w:tc>
        <w:tc>
          <w:tcPr>
            <w:tcW w:w="1260" w:type="dxa"/>
          </w:tcPr>
          <w:p w14:paraId="0471C2DC" w14:textId="2E0126F9" w:rsidR="00D172C9" w:rsidRPr="00E362B5" w:rsidRDefault="00D172C9" w:rsidP="00D172C9">
            <w:pPr>
              <w:spacing w:after="0"/>
              <w:jc w:val="center"/>
            </w:pPr>
            <w:r>
              <w:t>NLRC</w:t>
            </w:r>
          </w:p>
        </w:tc>
      </w:tr>
    </w:tbl>
    <w:p w14:paraId="224BB30A" w14:textId="77777777" w:rsidR="002772A6" w:rsidRDefault="002772A6">
      <w:pPr>
        <w:spacing w:after="160" w:line="259" w:lineRule="auto"/>
        <w:jc w:val="left"/>
        <w:rPr>
          <w:sz w:val="20"/>
        </w:rPr>
      </w:pPr>
    </w:p>
    <w:p w14:paraId="64831421" w14:textId="646C9CE5" w:rsidR="00175B3D" w:rsidRPr="006B5B4D" w:rsidRDefault="7D741769" w:rsidP="006B5B4D">
      <w:pPr>
        <w:pStyle w:val="Heading2"/>
        <w:numPr>
          <w:ilvl w:val="1"/>
          <w:numId w:val="0"/>
        </w:numPr>
        <w:spacing w:before="180"/>
        <w:rPr>
          <w:rFonts w:asciiTheme="majorHAnsi" w:hAnsiTheme="majorHAnsi"/>
        </w:rPr>
      </w:pPr>
      <w:bookmarkStart w:id="66" w:name="_Toc25754620"/>
      <w:r w:rsidRPr="006B5B4D">
        <w:rPr>
          <w:rFonts w:asciiTheme="majorHAnsi" w:hAnsiTheme="majorHAnsi"/>
        </w:rPr>
        <w:t xml:space="preserve">5.4 </w:t>
      </w:r>
      <w:r w:rsidR="00175B3D" w:rsidRPr="006B5B4D">
        <w:rPr>
          <w:rFonts w:asciiTheme="majorHAnsi" w:hAnsiTheme="majorHAnsi"/>
        </w:rPr>
        <w:t>Environmental Code of Practices for screening each roof to be repaired</w:t>
      </w:r>
      <w:bookmarkEnd w:id="66"/>
    </w:p>
    <w:p w14:paraId="6C056BF1" w14:textId="1DB8A186" w:rsidR="002772A6" w:rsidRDefault="00175B3D" w:rsidP="00175B3D">
      <w:pPr>
        <w:spacing w:after="160" w:line="259" w:lineRule="auto"/>
        <w:jc w:val="left"/>
      </w:pPr>
      <w:r>
        <w:t>NLRC</w:t>
      </w:r>
      <w:r w:rsidRPr="7FF0ADF7">
        <w:t xml:space="preserve"> </w:t>
      </w:r>
      <w:r>
        <w:t xml:space="preserve">Construction Crew Coordinator will </w:t>
      </w:r>
      <w:r w:rsidR="00155FA3">
        <w:t xml:space="preserve">use </w:t>
      </w:r>
      <w:r w:rsidR="7C1A7FE9">
        <w:t>the following</w:t>
      </w:r>
      <w:r w:rsidR="00155FA3">
        <w:t xml:space="preserve"> template to </w:t>
      </w:r>
      <w:r w:rsidR="003508D1">
        <w:t>screen each roof to be repaired</w:t>
      </w:r>
      <w:r w:rsidR="00155FA3" w:rsidRPr="7FF0ADF7">
        <w:t xml:space="preserve">. </w:t>
      </w:r>
      <w:r w:rsidR="003318CE">
        <w:t xml:space="preserve">This screening checklist is part of the initial beneficiary selection process, and will be carried out during the </w:t>
      </w:r>
      <w:r w:rsidR="00587384">
        <w:t xml:space="preserve">social and technical assessment. </w:t>
      </w:r>
    </w:p>
    <w:p w14:paraId="4F19478D" w14:textId="17DADD11" w:rsidR="008D29F6" w:rsidRDefault="008D29F6">
      <w:pPr>
        <w:spacing w:after="160" w:line="259" w:lineRule="auto"/>
        <w:jc w:val="left"/>
      </w:pPr>
      <w:r>
        <w:br w:type="page"/>
      </w:r>
    </w:p>
    <w:tbl>
      <w:tblPr>
        <w:tblW w:w="11850" w:type="dxa"/>
        <w:tblCellMar>
          <w:left w:w="70" w:type="dxa"/>
          <w:right w:w="70" w:type="dxa"/>
        </w:tblCellMar>
        <w:tblLook w:val="04A0" w:firstRow="1" w:lastRow="0" w:firstColumn="1" w:lastColumn="0" w:noHBand="0" w:noVBand="1"/>
      </w:tblPr>
      <w:tblGrid>
        <w:gridCol w:w="190"/>
        <w:gridCol w:w="4200"/>
        <w:gridCol w:w="3736"/>
        <w:gridCol w:w="3496"/>
        <w:gridCol w:w="228"/>
      </w:tblGrid>
      <w:tr w:rsidR="003318CE" w:rsidRPr="003318CE" w14:paraId="5A5CD1F6" w14:textId="77777777" w:rsidTr="008D29F6">
        <w:trPr>
          <w:trHeight w:val="300"/>
        </w:trPr>
        <w:tc>
          <w:tcPr>
            <w:tcW w:w="190" w:type="dxa"/>
            <w:tcBorders>
              <w:top w:val="single" w:sz="12" w:space="0" w:color="595959"/>
              <w:left w:val="single" w:sz="12" w:space="0" w:color="595959"/>
              <w:bottom w:val="nil"/>
              <w:right w:val="nil"/>
            </w:tcBorders>
            <w:shd w:val="clear" w:color="auto" w:fill="auto"/>
            <w:noWrap/>
            <w:vAlign w:val="bottom"/>
            <w:hideMark/>
          </w:tcPr>
          <w:p w14:paraId="121C771D"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lastRenderedPageBreak/>
              <w:t> </w:t>
            </w:r>
          </w:p>
        </w:tc>
        <w:tc>
          <w:tcPr>
            <w:tcW w:w="4200" w:type="dxa"/>
            <w:tcBorders>
              <w:top w:val="nil"/>
              <w:left w:val="nil"/>
              <w:bottom w:val="nil"/>
              <w:right w:val="nil"/>
            </w:tcBorders>
            <w:shd w:val="clear" w:color="auto" w:fill="auto"/>
            <w:noWrap/>
            <w:vAlign w:val="bottom"/>
            <w:hideMark/>
          </w:tcPr>
          <w:p w14:paraId="6912516C" w14:textId="764AE82E"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noProof/>
                <w:color w:val="000000"/>
                <w:lang w:val="nl-NL" w:eastAsia="nl-NL"/>
              </w:rPr>
              <w:drawing>
                <wp:anchor distT="0" distB="0" distL="114300" distR="114300" simplePos="0" relativeHeight="251665408" behindDoc="0" locked="0" layoutInCell="1" allowOverlap="1" wp14:anchorId="5750304A" wp14:editId="5567483B">
                  <wp:simplePos x="0" y="0"/>
                  <wp:positionH relativeFrom="column">
                    <wp:posOffset>-6350</wp:posOffset>
                  </wp:positionH>
                  <wp:positionV relativeFrom="paragraph">
                    <wp:posOffset>38100</wp:posOffset>
                  </wp:positionV>
                  <wp:extent cx="431800" cy="412750"/>
                  <wp:effectExtent l="0" t="0" r="6350" b="6350"/>
                  <wp:wrapNone/>
                  <wp:docPr id="7" name="Picture 7" descr="Image result for netherlands red cross logo">
                    <a:extLst xmlns:a="http://schemas.openxmlformats.org/drawingml/2006/main">
                      <a:ext uri="{FF2B5EF4-FFF2-40B4-BE49-F238E27FC236}">
                        <a16:creationId xmlns:a16="http://schemas.microsoft.com/office/drawing/2014/main" id="{B081A0A2-F42F-449C-916E-D79066F38895}"/>
                      </a:ext>
                    </a:extLst>
                  </wp:docPr>
                  <wp:cNvGraphicFramePr/>
                  <a:graphic xmlns:a="http://schemas.openxmlformats.org/drawingml/2006/main">
                    <a:graphicData uri="http://schemas.openxmlformats.org/drawingml/2006/picture">
                      <pic:pic xmlns:pic="http://schemas.openxmlformats.org/drawingml/2006/picture">
                        <pic:nvPicPr>
                          <pic:cNvPr id="2" name="Picture 1" descr="Image result for netherlands red cross logo">
                            <a:extLst>
                              <a:ext uri="{FF2B5EF4-FFF2-40B4-BE49-F238E27FC236}">
                                <a16:creationId xmlns:a16="http://schemas.microsoft.com/office/drawing/2014/main" id="{B081A0A2-F42F-449C-916E-D79066F38895}"/>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31800" cy="41338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60"/>
            </w:tblGrid>
            <w:tr w:rsidR="003318CE" w:rsidRPr="003318CE" w14:paraId="3E140408" w14:textId="77777777">
              <w:trPr>
                <w:trHeight w:val="300"/>
                <w:tblCellSpacing w:w="0" w:type="dxa"/>
              </w:trPr>
              <w:tc>
                <w:tcPr>
                  <w:tcW w:w="4060" w:type="dxa"/>
                  <w:tcBorders>
                    <w:top w:val="single" w:sz="12" w:space="0" w:color="595959"/>
                    <w:left w:val="nil"/>
                    <w:bottom w:val="nil"/>
                    <w:right w:val="nil"/>
                  </w:tcBorders>
                  <w:shd w:val="clear" w:color="auto" w:fill="auto"/>
                  <w:noWrap/>
                  <w:vAlign w:val="bottom"/>
                  <w:hideMark/>
                </w:tcPr>
                <w:p w14:paraId="7ECA9DC8" w14:textId="77777777" w:rsidR="003318CE" w:rsidRPr="003318CE" w:rsidRDefault="003318CE" w:rsidP="003318CE">
                  <w:pPr>
                    <w:spacing w:after="0"/>
                    <w:jc w:val="left"/>
                    <w:rPr>
                      <w:rFonts w:ascii="Calibri Light" w:eastAsia="Times New Roman" w:hAnsi="Calibri Light" w:cs="Calibri Light"/>
                      <w:b/>
                      <w:bCs/>
                      <w:color w:val="595959"/>
                      <w:lang w:val="nl-NL" w:eastAsia="nl-NL"/>
                    </w:rPr>
                  </w:pPr>
                  <w:r w:rsidRPr="003318CE">
                    <w:rPr>
                      <w:rFonts w:ascii="Calibri Light" w:eastAsia="Times New Roman" w:hAnsi="Calibri Light" w:cs="Calibri Light"/>
                      <w:b/>
                      <w:bCs/>
                      <w:color w:val="595959"/>
                      <w:lang w:val="en-GB" w:eastAsia="nl-NL"/>
                    </w:rPr>
                    <w:t xml:space="preserve">             </w:t>
                  </w:r>
                  <w:r w:rsidRPr="003318CE">
                    <w:rPr>
                      <w:rFonts w:ascii="Calibri Light" w:eastAsia="Times New Roman" w:hAnsi="Calibri Light" w:cs="Calibri Light"/>
                      <w:b/>
                      <w:bCs/>
                      <w:color w:val="FF0000"/>
                      <w:lang w:val="en-GB" w:eastAsia="nl-NL"/>
                    </w:rPr>
                    <w:t xml:space="preserve"> </w:t>
                  </w:r>
                  <w:r w:rsidRPr="003318CE">
                    <w:rPr>
                      <w:rFonts w:ascii="Calibri Light" w:eastAsia="Times New Roman" w:hAnsi="Calibri Light" w:cs="Calibri Light"/>
                      <w:b/>
                      <w:bCs/>
                      <w:color w:val="FF0000"/>
                      <w:lang w:val="nl-NL" w:eastAsia="nl-NL"/>
                    </w:rPr>
                    <w:t>The Netherlands Red Cross</w:t>
                  </w:r>
                </w:p>
              </w:tc>
            </w:tr>
          </w:tbl>
          <w:p w14:paraId="20EB82D8" w14:textId="77777777" w:rsidR="003318CE" w:rsidRPr="003318CE" w:rsidRDefault="003318CE" w:rsidP="003318CE">
            <w:pPr>
              <w:spacing w:after="0"/>
              <w:jc w:val="left"/>
              <w:rPr>
                <w:rFonts w:ascii="Calibri" w:eastAsia="Times New Roman" w:hAnsi="Calibri" w:cs="Calibri"/>
                <w:color w:val="000000"/>
                <w:lang w:val="nl-NL" w:eastAsia="nl-NL"/>
              </w:rPr>
            </w:pPr>
          </w:p>
        </w:tc>
        <w:tc>
          <w:tcPr>
            <w:tcW w:w="3736" w:type="dxa"/>
            <w:tcBorders>
              <w:top w:val="single" w:sz="12" w:space="0" w:color="595959"/>
              <w:left w:val="nil"/>
              <w:bottom w:val="nil"/>
              <w:right w:val="nil"/>
            </w:tcBorders>
            <w:shd w:val="clear" w:color="auto" w:fill="auto"/>
            <w:noWrap/>
            <w:vAlign w:val="bottom"/>
            <w:hideMark/>
          </w:tcPr>
          <w:p w14:paraId="06076D71"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3496" w:type="dxa"/>
            <w:tcBorders>
              <w:top w:val="single" w:sz="12" w:space="0" w:color="595959"/>
              <w:left w:val="nil"/>
              <w:bottom w:val="nil"/>
              <w:right w:val="nil"/>
            </w:tcBorders>
            <w:shd w:val="clear" w:color="auto" w:fill="auto"/>
            <w:noWrap/>
            <w:vAlign w:val="bottom"/>
            <w:hideMark/>
          </w:tcPr>
          <w:p w14:paraId="65FE3AC6"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228" w:type="dxa"/>
            <w:tcBorders>
              <w:top w:val="single" w:sz="12" w:space="0" w:color="595959"/>
              <w:left w:val="nil"/>
              <w:bottom w:val="nil"/>
              <w:right w:val="single" w:sz="12" w:space="0" w:color="595959"/>
            </w:tcBorders>
            <w:shd w:val="clear" w:color="auto" w:fill="auto"/>
            <w:noWrap/>
            <w:vAlign w:val="bottom"/>
            <w:hideMark/>
          </w:tcPr>
          <w:p w14:paraId="6521BD02"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200CF740" w14:textId="77777777" w:rsidTr="008D29F6">
        <w:trPr>
          <w:trHeight w:val="370"/>
        </w:trPr>
        <w:tc>
          <w:tcPr>
            <w:tcW w:w="190" w:type="dxa"/>
            <w:tcBorders>
              <w:top w:val="nil"/>
              <w:left w:val="single" w:sz="12" w:space="0" w:color="595959"/>
              <w:bottom w:val="nil"/>
              <w:right w:val="nil"/>
            </w:tcBorders>
            <w:shd w:val="clear" w:color="auto" w:fill="auto"/>
            <w:noWrap/>
            <w:vAlign w:val="bottom"/>
            <w:hideMark/>
          </w:tcPr>
          <w:p w14:paraId="35EFBB36"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7936" w:type="dxa"/>
            <w:gridSpan w:val="2"/>
            <w:tcBorders>
              <w:top w:val="nil"/>
              <w:left w:val="nil"/>
              <w:bottom w:val="nil"/>
              <w:right w:val="nil"/>
            </w:tcBorders>
            <w:shd w:val="clear" w:color="auto" w:fill="auto"/>
            <w:noWrap/>
            <w:vAlign w:val="bottom"/>
            <w:hideMark/>
          </w:tcPr>
          <w:p w14:paraId="48EDCF39" w14:textId="77777777" w:rsidR="003318CE" w:rsidRPr="003318CE" w:rsidRDefault="003318CE" w:rsidP="003318CE">
            <w:pPr>
              <w:spacing w:after="0"/>
              <w:jc w:val="left"/>
              <w:rPr>
                <w:rFonts w:ascii="Calibri Light" w:eastAsia="Times New Roman" w:hAnsi="Calibri Light" w:cs="Calibri Light"/>
                <w:b/>
                <w:bCs/>
                <w:color w:val="595959"/>
                <w:sz w:val="28"/>
                <w:szCs w:val="28"/>
                <w:lang w:val="nl-NL" w:eastAsia="nl-NL"/>
              </w:rPr>
            </w:pPr>
            <w:r w:rsidRPr="003318CE">
              <w:rPr>
                <w:rFonts w:ascii="Calibri Light" w:eastAsia="Times New Roman" w:hAnsi="Calibri Light" w:cs="Calibri Light"/>
                <w:b/>
                <w:bCs/>
                <w:color w:val="595959"/>
                <w:sz w:val="28"/>
                <w:szCs w:val="28"/>
                <w:lang w:val="nl-NL" w:eastAsia="nl-NL"/>
              </w:rPr>
              <w:t xml:space="preserve">            Environmental Screening Checklist</w:t>
            </w:r>
          </w:p>
        </w:tc>
        <w:tc>
          <w:tcPr>
            <w:tcW w:w="3496" w:type="dxa"/>
            <w:tcBorders>
              <w:top w:val="nil"/>
              <w:left w:val="nil"/>
              <w:bottom w:val="nil"/>
              <w:right w:val="nil"/>
            </w:tcBorders>
            <w:shd w:val="clear" w:color="auto" w:fill="auto"/>
            <w:noWrap/>
            <w:vAlign w:val="bottom"/>
            <w:hideMark/>
          </w:tcPr>
          <w:p w14:paraId="663397EB" w14:textId="77777777" w:rsidR="003318CE" w:rsidRPr="003318CE" w:rsidRDefault="003318CE" w:rsidP="003318CE">
            <w:pPr>
              <w:spacing w:after="0"/>
              <w:jc w:val="left"/>
              <w:rPr>
                <w:rFonts w:ascii="Calibri Light" w:eastAsia="Times New Roman" w:hAnsi="Calibri Light" w:cs="Calibri Light"/>
                <w:b/>
                <w:bCs/>
                <w:color w:val="595959"/>
                <w:sz w:val="28"/>
                <w:szCs w:val="28"/>
                <w:lang w:val="nl-NL" w:eastAsia="nl-NL"/>
              </w:rPr>
            </w:pPr>
          </w:p>
        </w:tc>
        <w:tc>
          <w:tcPr>
            <w:tcW w:w="228" w:type="dxa"/>
            <w:tcBorders>
              <w:top w:val="nil"/>
              <w:left w:val="nil"/>
              <w:bottom w:val="nil"/>
              <w:right w:val="single" w:sz="12" w:space="0" w:color="595959"/>
            </w:tcBorders>
            <w:shd w:val="clear" w:color="auto" w:fill="auto"/>
            <w:noWrap/>
            <w:vAlign w:val="bottom"/>
            <w:hideMark/>
          </w:tcPr>
          <w:p w14:paraId="645806E2"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59D7B076" w14:textId="77777777" w:rsidTr="008D29F6">
        <w:trPr>
          <w:trHeight w:val="120"/>
        </w:trPr>
        <w:tc>
          <w:tcPr>
            <w:tcW w:w="190" w:type="dxa"/>
            <w:tcBorders>
              <w:top w:val="nil"/>
              <w:left w:val="single" w:sz="12" w:space="0" w:color="595959"/>
              <w:bottom w:val="nil"/>
              <w:right w:val="nil"/>
            </w:tcBorders>
            <w:shd w:val="clear" w:color="auto" w:fill="auto"/>
            <w:noWrap/>
            <w:vAlign w:val="bottom"/>
            <w:hideMark/>
          </w:tcPr>
          <w:p w14:paraId="2C76225A"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4200" w:type="dxa"/>
            <w:tcBorders>
              <w:top w:val="nil"/>
              <w:left w:val="nil"/>
              <w:bottom w:val="single" w:sz="12" w:space="0" w:color="FF0000"/>
              <w:right w:val="nil"/>
            </w:tcBorders>
            <w:shd w:val="clear" w:color="auto" w:fill="auto"/>
            <w:noWrap/>
            <w:vAlign w:val="bottom"/>
            <w:hideMark/>
          </w:tcPr>
          <w:p w14:paraId="4B1090D7" w14:textId="77777777" w:rsidR="003318CE" w:rsidRPr="003318CE" w:rsidRDefault="003318CE" w:rsidP="003318CE">
            <w:pPr>
              <w:spacing w:after="0"/>
              <w:jc w:val="left"/>
              <w:rPr>
                <w:rFonts w:ascii="Calibri" w:eastAsia="Times New Roman" w:hAnsi="Calibri" w:cs="Calibri"/>
                <w:b/>
                <w:bCs/>
                <w:color w:val="595959"/>
                <w:sz w:val="28"/>
                <w:szCs w:val="28"/>
                <w:lang w:val="nl-NL" w:eastAsia="nl-NL"/>
              </w:rPr>
            </w:pPr>
            <w:r w:rsidRPr="003318CE">
              <w:rPr>
                <w:rFonts w:ascii="Calibri" w:eastAsia="Times New Roman" w:hAnsi="Calibri" w:cs="Calibri"/>
                <w:b/>
                <w:bCs/>
                <w:color w:val="595959"/>
                <w:sz w:val="28"/>
                <w:szCs w:val="28"/>
                <w:lang w:val="nl-NL" w:eastAsia="nl-NL"/>
              </w:rPr>
              <w:t> </w:t>
            </w:r>
          </w:p>
        </w:tc>
        <w:tc>
          <w:tcPr>
            <w:tcW w:w="3736" w:type="dxa"/>
            <w:tcBorders>
              <w:top w:val="nil"/>
              <w:left w:val="nil"/>
              <w:bottom w:val="single" w:sz="12" w:space="0" w:color="FF0000"/>
              <w:right w:val="nil"/>
            </w:tcBorders>
            <w:shd w:val="clear" w:color="auto" w:fill="auto"/>
            <w:noWrap/>
            <w:vAlign w:val="bottom"/>
            <w:hideMark/>
          </w:tcPr>
          <w:p w14:paraId="55916025"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3496" w:type="dxa"/>
            <w:tcBorders>
              <w:top w:val="nil"/>
              <w:left w:val="nil"/>
              <w:bottom w:val="single" w:sz="12" w:space="0" w:color="FF0000"/>
              <w:right w:val="nil"/>
            </w:tcBorders>
            <w:shd w:val="clear" w:color="auto" w:fill="auto"/>
            <w:noWrap/>
            <w:vAlign w:val="bottom"/>
            <w:hideMark/>
          </w:tcPr>
          <w:p w14:paraId="452255B1"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228" w:type="dxa"/>
            <w:tcBorders>
              <w:top w:val="nil"/>
              <w:left w:val="nil"/>
              <w:bottom w:val="nil"/>
              <w:right w:val="single" w:sz="12" w:space="0" w:color="595959"/>
            </w:tcBorders>
            <w:shd w:val="clear" w:color="auto" w:fill="auto"/>
            <w:noWrap/>
            <w:vAlign w:val="bottom"/>
            <w:hideMark/>
          </w:tcPr>
          <w:p w14:paraId="513E3081"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788DAC80" w14:textId="77777777" w:rsidTr="008D29F6">
        <w:trPr>
          <w:trHeight w:val="330"/>
        </w:trPr>
        <w:tc>
          <w:tcPr>
            <w:tcW w:w="190" w:type="dxa"/>
            <w:tcBorders>
              <w:top w:val="nil"/>
              <w:left w:val="single" w:sz="12" w:space="0" w:color="595959"/>
              <w:bottom w:val="nil"/>
              <w:right w:val="nil"/>
            </w:tcBorders>
            <w:shd w:val="clear" w:color="auto" w:fill="auto"/>
            <w:noWrap/>
            <w:vAlign w:val="bottom"/>
            <w:hideMark/>
          </w:tcPr>
          <w:p w14:paraId="4299726A"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4200" w:type="dxa"/>
            <w:tcBorders>
              <w:top w:val="nil"/>
              <w:left w:val="nil"/>
              <w:bottom w:val="single" w:sz="12" w:space="0" w:color="FF0000"/>
              <w:right w:val="nil"/>
            </w:tcBorders>
            <w:shd w:val="clear" w:color="auto" w:fill="auto"/>
            <w:noWrap/>
            <w:vAlign w:val="bottom"/>
            <w:hideMark/>
          </w:tcPr>
          <w:p w14:paraId="13C7144B" w14:textId="77777777" w:rsidR="003318CE" w:rsidRPr="003318CE" w:rsidRDefault="003318CE" w:rsidP="003318CE">
            <w:pPr>
              <w:spacing w:after="0"/>
              <w:jc w:val="left"/>
              <w:rPr>
                <w:rFonts w:ascii="Calibri Light" w:eastAsia="Times New Roman" w:hAnsi="Calibri Light" w:cs="Calibri Light"/>
                <w:b/>
                <w:bCs/>
                <w:color w:val="595959"/>
                <w:sz w:val="24"/>
                <w:szCs w:val="24"/>
                <w:lang w:val="nl-NL" w:eastAsia="nl-NL"/>
              </w:rPr>
            </w:pPr>
            <w:r w:rsidRPr="003318CE">
              <w:rPr>
                <w:rFonts w:ascii="Calibri Light" w:eastAsia="Times New Roman" w:hAnsi="Calibri Light" w:cs="Calibri Light"/>
                <w:b/>
                <w:bCs/>
                <w:color w:val="595959"/>
                <w:sz w:val="24"/>
                <w:szCs w:val="24"/>
                <w:lang w:val="nl-NL" w:eastAsia="nl-NL"/>
              </w:rPr>
              <w:t>Mould/ asbestos</w:t>
            </w:r>
          </w:p>
        </w:tc>
        <w:tc>
          <w:tcPr>
            <w:tcW w:w="3736" w:type="dxa"/>
            <w:tcBorders>
              <w:top w:val="nil"/>
              <w:left w:val="nil"/>
              <w:bottom w:val="single" w:sz="12" w:space="0" w:color="FF0000"/>
              <w:right w:val="nil"/>
            </w:tcBorders>
            <w:shd w:val="clear" w:color="auto" w:fill="auto"/>
            <w:noWrap/>
            <w:vAlign w:val="bottom"/>
            <w:hideMark/>
          </w:tcPr>
          <w:p w14:paraId="5762352C" w14:textId="77777777" w:rsidR="003318CE" w:rsidRPr="003318CE" w:rsidRDefault="003318CE" w:rsidP="003318CE">
            <w:pPr>
              <w:spacing w:after="0"/>
              <w:jc w:val="left"/>
              <w:rPr>
                <w:rFonts w:ascii="Calibri Light" w:eastAsia="Times New Roman" w:hAnsi="Calibri Light" w:cs="Calibri Light"/>
                <w:b/>
                <w:bCs/>
                <w:color w:val="595959"/>
                <w:sz w:val="24"/>
                <w:szCs w:val="24"/>
                <w:lang w:val="en-GB" w:eastAsia="nl-NL"/>
              </w:rPr>
            </w:pPr>
            <w:r w:rsidRPr="003318CE">
              <w:rPr>
                <w:rFonts w:ascii="Calibri Light" w:eastAsia="Times New Roman" w:hAnsi="Calibri Light" w:cs="Calibri Light"/>
                <w:b/>
                <w:bCs/>
                <w:color w:val="595959"/>
                <w:sz w:val="24"/>
                <w:szCs w:val="24"/>
                <w:lang w:val="en-GB" w:eastAsia="nl-NL"/>
              </w:rPr>
              <w:t>Yes/ No (Brief description if yes)</w:t>
            </w:r>
          </w:p>
        </w:tc>
        <w:tc>
          <w:tcPr>
            <w:tcW w:w="3496" w:type="dxa"/>
            <w:tcBorders>
              <w:top w:val="nil"/>
              <w:left w:val="nil"/>
              <w:bottom w:val="single" w:sz="12" w:space="0" w:color="FF0000"/>
              <w:right w:val="nil"/>
            </w:tcBorders>
            <w:shd w:val="clear" w:color="auto" w:fill="auto"/>
            <w:noWrap/>
            <w:vAlign w:val="bottom"/>
            <w:hideMark/>
          </w:tcPr>
          <w:p w14:paraId="6D9EAE1A" w14:textId="77777777" w:rsidR="003318CE" w:rsidRPr="003318CE" w:rsidRDefault="003318CE" w:rsidP="003318CE">
            <w:pPr>
              <w:spacing w:after="0"/>
              <w:jc w:val="left"/>
              <w:rPr>
                <w:rFonts w:ascii="Calibri Light" w:eastAsia="Times New Roman" w:hAnsi="Calibri Light" w:cs="Calibri Light"/>
                <w:b/>
                <w:bCs/>
                <w:color w:val="595959"/>
                <w:sz w:val="24"/>
                <w:szCs w:val="24"/>
                <w:lang w:val="nl-NL" w:eastAsia="nl-NL"/>
              </w:rPr>
            </w:pPr>
            <w:r w:rsidRPr="003318CE">
              <w:rPr>
                <w:rFonts w:ascii="Calibri Light" w:eastAsia="Times New Roman" w:hAnsi="Calibri Light" w:cs="Calibri Light"/>
                <w:b/>
                <w:bCs/>
                <w:color w:val="595959"/>
                <w:sz w:val="24"/>
                <w:szCs w:val="24"/>
                <w:lang w:val="nl-NL" w:eastAsia="nl-NL"/>
              </w:rPr>
              <w:t>If yes, proposed approach?</w:t>
            </w:r>
          </w:p>
        </w:tc>
        <w:tc>
          <w:tcPr>
            <w:tcW w:w="228" w:type="dxa"/>
            <w:tcBorders>
              <w:top w:val="nil"/>
              <w:left w:val="nil"/>
              <w:bottom w:val="nil"/>
              <w:right w:val="single" w:sz="12" w:space="0" w:color="595959"/>
            </w:tcBorders>
            <w:shd w:val="clear" w:color="auto" w:fill="auto"/>
            <w:noWrap/>
            <w:vAlign w:val="bottom"/>
            <w:hideMark/>
          </w:tcPr>
          <w:p w14:paraId="7B8A0278"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4CA1E07E" w14:textId="77777777" w:rsidTr="008D29F6">
        <w:trPr>
          <w:trHeight w:val="1100"/>
        </w:trPr>
        <w:tc>
          <w:tcPr>
            <w:tcW w:w="190" w:type="dxa"/>
            <w:tcBorders>
              <w:top w:val="nil"/>
              <w:left w:val="single" w:sz="12" w:space="0" w:color="595959"/>
              <w:bottom w:val="nil"/>
              <w:right w:val="nil"/>
            </w:tcBorders>
            <w:shd w:val="clear" w:color="auto" w:fill="auto"/>
            <w:noWrap/>
            <w:vAlign w:val="bottom"/>
            <w:hideMark/>
          </w:tcPr>
          <w:p w14:paraId="6E1FB4E4"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4200" w:type="dxa"/>
            <w:tcBorders>
              <w:top w:val="nil"/>
              <w:left w:val="nil"/>
              <w:bottom w:val="single" w:sz="4" w:space="0" w:color="262626"/>
              <w:right w:val="single" w:sz="4" w:space="0" w:color="262626"/>
            </w:tcBorders>
            <w:shd w:val="clear" w:color="auto" w:fill="auto"/>
            <w:vAlign w:val="center"/>
            <w:hideMark/>
          </w:tcPr>
          <w:p w14:paraId="516B7B8C"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1. Does the house have visible signs of mould on the inside (walls, bathroom, kitchen, bedroom)?</w:t>
            </w:r>
          </w:p>
        </w:tc>
        <w:tc>
          <w:tcPr>
            <w:tcW w:w="3736" w:type="dxa"/>
            <w:tcBorders>
              <w:top w:val="nil"/>
              <w:left w:val="nil"/>
              <w:bottom w:val="single" w:sz="4" w:space="0" w:color="262626"/>
              <w:right w:val="single" w:sz="4" w:space="0" w:color="262626"/>
            </w:tcBorders>
            <w:shd w:val="clear" w:color="auto" w:fill="auto"/>
            <w:noWrap/>
            <w:vAlign w:val="bottom"/>
            <w:hideMark/>
          </w:tcPr>
          <w:p w14:paraId="236F9948"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single" w:sz="4" w:space="0" w:color="262626"/>
              <w:right w:val="nil"/>
            </w:tcBorders>
            <w:shd w:val="clear" w:color="auto" w:fill="auto"/>
            <w:noWrap/>
            <w:vAlign w:val="bottom"/>
            <w:hideMark/>
          </w:tcPr>
          <w:p w14:paraId="0B581675"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4D623BED"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47D9FE4B" w14:textId="77777777" w:rsidTr="008D29F6">
        <w:trPr>
          <w:trHeight w:val="900"/>
        </w:trPr>
        <w:tc>
          <w:tcPr>
            <w:tcW w:w="190" w:type="dxa"/>
            <w:tcBorders>
              <w:top w:val="nil"/>
              <w:left w:val="single" w:sz="12" w:space="0" w:color="595959"/>
              <w:bottom w:val="nil"/>
              <w:right w:val="nil"/>
            </w:tcBorders>
            <w:shd w:val="clear" w:color="auto" w:fill="auto"/>
            <w:noWrap/>
            <w:vAlign w:val="bottom"/>
            <w:hideMark/>
          </w:tcPr>
          <w:p w14:paraId="792E231A"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single" w:sz="4" w:space="0" w:color="262626"/>
              <w:right w:val="single" w:sz="4" w:space="0" w:color="262626"/>
            </w:tcBorders>
            <w:shd w:val="clear" w:color="auto" w:fill="auto"/>
            <w:vAlign w:val="center"/>
            <w:hideMark/>
          </w:tcPr>
          <w:p w14:paraId="7A059AC5"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2. Are there visible signs of mould on the outside of the house?</w:t>
            </w:r>
          </w:p>
        </w:tc>
        <w:tc>
          <w:tcPr>
            <w:tcW w:w="3736" w:type="dxa"/>
            <w:tcBorders>
              <w:top w:val="nil"/>
              <w:left w:val="nil"/>
              <w:bottom w:val="single" w:sz="4" w:space="0" w:color="262626"/>
              <w:right w:val="single" w:sz="4" w:space="0" w:color="262626"/>
            </w:tcBorders>
            <w:shd w:val="clear" w:color="auto" w:fill="auto"/>
            <w:noWrap/>
            <w:vAlign w:val="bottom"/>
            <w:hideMark/>
          </w:tcPr>
          <w:p w14:paraId="440F815C"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single" w:sz="4" w:space="0" w:color="262626"/>
              <w:right w:val="nil"/>
            </w:tcBorders>
            <w:shd w:val="clear" w:color="auto" w:fill="auto"/>
            <w:noWrap/>
            <w:vAlign w:val="bottom"/>
            <w:hideMark/>
          </w:tcPr>
          <w:p w14:paraId="21E281C3"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0998D96E"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7545CA63" w14:textId="77777777" w:rsidTr="008D29F6">
        <w:trPr>
          <w:trHeight w:val="900"/>
        </w:trPr>
        <w:tc>
          <w:tcPr>
            <w:tcW w:w="190" w:type="dxa"/>
            <w:tcBorders>
              <w:top w:val="nil"/>
              <w:left w:val="single" w:sz="12" w:space="0" w:color="595959"/>
              <w:bottom w:val="nil"/>
              <w:right w:val="nil"/>
            </w:tcBorders>
            <w:shd w:val="clear" w:color="auto" w:fill="auto"/>
            <w:noWrap/>
            <w:vAlign w:val="bottom"/>
            <w:hideMark/>
          </w:tcPr>
          <w:p w14:paraId="10FD58F8"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nil"/>
              <w:right w:val="single" w:sz="4" w:space="0" w:color="262626"/>
            </w:tcBorders>
            <w:shd w:val="clear" w:color="auto" w:fill="auto"/>
            <w:vAlign w:val="center"/>
            <w:hideMark/>
          </w:tcPr>
          <w:p w14:paraId="624ACDC6"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3. Have any signs of possible presence of asbestos been observed?</w:t>
            </w:r>
          </w:p>
        </w:tc>
        <w:tc>
          <w:tcPr>
            <w:tcW w:w="3736" w:type="dxa"/>
            <w:tcBorders>
              <w:top w:val="nil"/>
              <w:left w:val="nil"/>
              <w:bottom w:val="nil"/>
              <w:right w:val="single" w:sz="4" w:space="0" w:color="262626"/>
            </w:tcBorders>
            <w:shd w:val="clear" w:color="auto" w:fill="auto"/>
            <w:noWrap/>
            <w:vAlign w:val="bottom"/>
            <w:hideMark/>
          </w:tcPr>
          <w:p w14:paraId="6AC52129"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nil"/>
              <w:right w:val="nil"/>
            </w:tcBorders>
            <w:shd w:val="clear" w:color="auto" w:fill="auto"/>
            <w:noWrap/>
            <w:vAlign w:val="bottom"/>
            <w:hideMark/>
          </w:tcPr>
          <w:p w14:paraId="279601E1"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40D2E270"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4792D55F" w14:textId="77777777" w:rsidTr="008D29F6">
        <w:trPr>
          <w:trHeight w:val="900"/>
        </w:trPr>
        <w:tc>
          <w:tcPr>
            <w:tcW w:w="190" w:type="dxa"/>
            <w:tcBorders>
              <w:top w:val="nil"/>
              <w:left w:val="single" w:sz="12" w:space="0" w:color="595959"/>
              <w:bottom w:val="nil"/>
              <w:right w:val="nil"/>
            </w:tcBorders>
            <w:shd w:val="clear" w:color="auto" w:fill="auto"/>
            <w:noWrap/>
            <w:vAlign w:val="bottom"/>
            <w:hideMark/>
          </w:tcPr>
          <w:p w14:paraId="117220CB"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single" w:sz="4" w:space="0" w:color="262626"/>
              <w:left w:val="nil"/>
              <w:bottom w:val="single" w:sz="12" w:space="0" w:color="FF0000"/>
              <w:right w:val="single" w:sz="4" w:space="0" w:color="262626"/>
            </w:tcBorders>
            <w:shd w:val="clear" w:color="auto" w:fill="auto"/>
            <w:vAlign w:val="center"/>
            <w:hideMark/>
          </w:tcPr>
          <w:p w14:paraId="6260C3B7"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4. Are there any other visible signs in and around the house that are of concern?</w:t>
            </w:r>
          </w:p>
        </w:tc>
        <w:tc>
          <w:tcPr>
            <w:tcW w:w="3736" w:type="dxa"/>
            <w:tcBorders>
              <w:top w:val="single" w:sz="4" w:space="0" w:color="262626"/>
              <w:left w:val="nil"/>
              <w:bottom w:val="single" w:sz="12" w:space="0" w:color="FF0000"/>
              <w:right w:val="single" w:sz="4" w:space="0" w:color="262626"/>
            </w:tcBorders>
            <w:shd w:val="clear" w:color="auto" w:fill="auto"/>
            <w:noWrap/>
            <w:vAlign w:val="bottom"/>
            <w:hideMark/>
          </w:tcPr>
          <w:p w14:paraId="3541379F"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single" w:sz="4" w:space="0" w:color="262626"/>
              <w:left w:val="nil"/>
              <w:bottom w:val="single" w:sz="12" w:space="0" w:color="FF0000"/>
              <w:right w:val="nil"/>
            </w:tcBorders>
            <w:shd w:val="clear" w:color="auto" w:fill="auto"/>
            <w:noWrap/>
            <w:vAlign w:val="bottom"/>
            <w:hideMark/>
          </w:tcPr>
          <w:p w14:paraId="21FF9712"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65534BE1"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06DD97C2" w14:textId="77777777" w:rsidTr="008D29F6">
        <w:trPr>
          <w:trHeight w:val="330"/>
        </w:trPr>
        <w:tc>
          <w:tcPr>
            <w:tcW w:w="190" w:type="dxa"/>
            <w:tcBorders>
              <w:top w:val="nil"/>
              <w:left w:val="single" w:sz="12" w:space="0" w:color="595959"/>
              <w:bottom w:val="nil"/>
              <w:right w:val="nil"/>
            </w:tcBorders>
            <w:shd w:val="clear" w:color="auto" w:fill="auto"/>
            <w:noWrap/>
            <w:vAlign w:val="bottom"/>
            <w:hideMark/>
          </w:tcPr>
          <w:p w14:paraId="67108729"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single" w:sz="12" w:space="0" w:color="FF0000"/>
              <w:right w:val="nil"/>
            </w:tcBorders>
            <w:shd w:val="clear" w:color="auto" w:fill="auto"/>
            <w:hideMark/>
          </w:tcPr>
          <w:p w14:paraId="001E0E15" w14:textId="77777777" w:rsidR="003318CE" w:rsidRPr="003318CE" w:rsidRDefault="003318CE" w:rsidP="003318CE">
            <w:pPr>
              <w:spacing w:after="0"/>
              <w:jc w:val="left"/>
              <w:rPr>
                <w:rFonts w:ascii="Calibri Light" w:eastAsia="Times New Roman" w:hAnsi="Calibri Light" w:cs="Calibri Light"/>
                <w:b/>
                <w:bCs/>
                <w:color w:val="595959"/>
                <w:sz w:val="24"/>
                <w:szCs w:val="24"/>
                <w:lang w:val="nl-NL" w:eastAsia="nl-NL"/>
              </w:rPr>
            </w:pPr>
            <w:r w:rsidRPr="003318CE">
              <w:rPr>
                <w:rFonts w:ascii="Calibri Light" w:eastAsia="Times New Roman" w:hAnsi="Calibri Light" w:cs="Calibri Light"/>
                <w:b/>
                <w:bCs/>
                <w:color w:val="595959"/>
                <w:sz w:val="24"/>
                <w:szCs w:val="24"/>
                <w:lang w:val="nl-NL" w:eastAsia="nl-NL"/>
              </w:rPr>
              <w:t>Vector control</w:t>
            </w:r>
          </w:p>
        </w:tc>
        <w:tc>
          <w:tcPr>
            <w:tcW w:w="3736" w:type="dxa"/>
            <w:tcBorders>
              <w:top w:val="nil"/>
              <w:left w:val="nil"/>
              <w:bottom w:val="single" w:sz="12" w:space="0" w:color="FF0000"/>
              <w:right w:val="nil"/>
            </w:tcBorders>
            <w:shd w:val="clear" w:color="auto" w:fill="auto"/>
            <w:noWrap/>
            <w:vAlign w:val="bottom"/>
            <w:hideMark/>
          </w:tcPr>
          <w:p w14:paraId="1C0EFB78"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3496" w:type="dxa"/>
            <w:tcBorders>
              <w:top w:val="nil"/>
              <w:left w:val="nil"/>
              <w:bottom w:val="single" w:sz="12" w:space="0" w:color="FF0000"/>
              <w:right w:val="nil"/>
            </w:tcBorders>
            <w:shd w:val="clear" w:color="auto" w:fill="auto"/>
            <w:noWrap/>
            <w:vAlign w:val="bottom"/>
            <w:hideMark/>
          </w:tcPr>
          <w:p w14:paraId="05D1FB26"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228" w:type="dxa"/>
            <w:tcBorders>
              <w:top w:val="nil"/>
              <w:left w:val="nil"/>
              <w:bottom w:val="nil"/>
              <w:right w:val="single" w:sz="12" w:space="0" w:color="595959"/>
            </w:tcBorders>
            <w:shd w:val="clear" w:color="auto" w:fill="auto"/>
            <w:noWrap/>
            <w:vAlign w:val="bottom"/>
            <w:hideMark/>
          </w:tcPr>
          <w:p w14:paraId="639C866B"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4882E8BE" w14:textId="77777777" w:rsidTr="008D29F6">
        <w:trPr>
          <w:trHeight w:val="900"/>
        </w:trPr>
        <w:tc>
          <w:tcPr>
            <w:tcW w:w="190" w:type="dxa"/>
            <w:tcBorders>
              <w:top w:val="nil"/>
              <w:left w:val="single" w:sz="12" w:space="0" w:color="595959"/>
              <w:bottom w:val="nil"/>
              <w:right w:val="nil"/>
            </w:tcBorders>
            <w:shd w:val="clear" w:color="auto" w:fill="auto"/>
            <w:noWrap/>
            <w:vAlign w:val="bottom"/>
            <w:hideMark/>
          </w:tcPr>
          <w:p w14:paraId="7E139BA1"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4200" w:type="dxa"/>
            <w:tcBorders>
              <w:top w:val="nil"/>
              <w:left w:val="nil"/>
              <w:bottom w:val="single" w:sz="4" w:space="0" w:color="404040"/>
              <w:right w:val="single" w:sz="4" w:space="0" w:color="404040"/>
            </w:tcBorders>
            <w:shd w:val="clear" w:color="auto" w:fill="auto"/>
            <w:vAlign w:val="center"/>
            <w:hideMark/>
          </w:tcPr>
          <w:p w14:paraId="51466B7E"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5. Are there water drainage facilities around the house (gutters, sewage, water collection tanks)?</w:t>
            </w:r>
          </w:p>
        </w:tc>
        <w:tc>
          <w:tcPr>
            <w:tcW w:w="3736" w:type="dxa"/>
            <w:tcBorders>
              <w:top w:val="nil"/>
              <w:left w:val="nil"/>
              <w:bottom w:val="single" w:sz="4" w:space="0" w:color="404040"/>
              <w:right w:val="single" w:sz="4" w:space="0" w:color="404040"/>
            </w:tcBorders>
            <w:shd w:val="clear" w:color="auto" w:fill="auto"/>
            <w:noWrap/>
            <w:vAlign w:val="bottom"/>
            <w:hideMark/>
          </w:tcPr>
          <w:p w14:paraId="1596B24B"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single" w:sz="4" w:space="0" w:color="404040"/>
              <w:right w:val="nil"/>
            </w:tcBorders>
            <w:shd w:val="clear" w:color="auto" w:fill="auto"/>
            <w:noWrap/>
            <w:vAlign w:val="bottom"/>
            <w:hideMark/>
          </w:tcPr>
          <w:p w14:paraId="5142A1D7"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04479099"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77448891" w14:textId="77777777" w:rsidTr="008D29F6">
        <w:trPr>
          <w:trHeight w:val="900"/>
        </w:trPr>
        <w:tc>
          <w:tcPr>
            <w:tcW w:w="190" w:type="dxa"/>
            <w:tcBorders>
              <w:top w:val="nil"/>
              <w:left w:val="single" w:sz="12" w:space="0" w:color="595959"/>
              <w:bottom w:val="nil"/>
              <w:right w:val="nil"/>
            </w:tcBorders>
            <w:shd w:val="clear" w:color="auto" w:fill="auto"/>
            <w:noWrap/>
            <w:vAlign w:val="bottom"/>
            <w:hideMark/>
          </w:tcPr>
          <w:p w14:paraId="61278C79"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single" w:sz="4" w:space="0" w:color="404040"/>
              <w:right w:val="single" w:sz="4" w:space="0" w:color="404040"/>
            </w:tcBorders>
            <w:shd w:val="clear" w:color="auto" w:fill="auto"/>
            <w:vAlign w:val="center"/>
            <w:hideMark/>
          </w:tcPr>
          <w:p w14:paraId="4544FACA"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6. Are there places with standing water around the house where mosquitos can breed?</w:t>
            </w:r>
          </w:p>
        </w:tc>
        <w:tc>
          <w:tcPr>
            <w:tcW w:w="3736" w:type="dxa"/>
            <w:tcBorders>
              <w:top w:val="nil"/>
              <w:left w:val="nil"/>
              <w:bottom w:val="single" w:sz="4" w:space="0" w:color="404040"/>
              <w:right w:val="single" w:sz="4" w:space="0" w:color="404040"/>
            </w:tcBorders>
            <w:shd w:val="clear" w:color="auto" w:fill="auto"/>
            <w:noWrap/>
            <w:vAlign w:val="bottom"/>
            <w:hideMark/>
          </w:tcPr>
          <w:p w14:paraId="0255E264"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single" w:sz="4" w:space="0" w:color="404040"/>
              <w:right w:val="nil"/>
            </w:tcBorders>
            <w:shd w:val="clear" w:color="auto" w:fill="auto"/>
            <w:noWrap/>
            <w:vAlign w:val="bottom"/>
            <w:hideMark/>
          </w:tcPr>
          <w:p w14:paraId="33DAC2FD"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6A772147"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30643ECC" w14:textId="77777777" w:rsidTr="008D29F6">
        <w:trPr>
          <w:trHeight w:val="900"/>
        </w:trPr>
        <w:tc>
          <w:tcPr>
            <w:tcW w:w="190" w:type="dxa"/>
            <w:tcBorders>
              <w:top w:val="nil"/>
              <w:left w:val="single" w:sz="12" w:space="0" w:color="595959"/>
              <w:bottom w:val="nil"/>
              <w:right w:val="nil"/>
            </w:tcBorders>
            <w:shd w:val="clear" w:color="auto" w:fill="auto"/>
            <w:noWrap/>
            <w:vAlign w:val="bottom"/>
            <w:hideMark/>
          </w:tcPr>
          <w:p w14:paraId="1B381279"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single" w:sz="4" w:space="0" w:color="404040"/>
              <w:right w:val="single" w:sz="4" w:space="0" w:color="404040"/>
            </w:tcBorders>
            <w:shd w:val="clear" w:color="auto" w:fill="auto"/>
            <w:vAlign w:val="center"/>
            <w:hideMark/>
          </w:tcPr>
          <w:p w14:paraId="51295FBB"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7. Are there signs of bee hives/ wasp nests around the house?</w:t>
            </w:r>
          </w:p>
        </w:tc>
        <w:tc>
          <w:tcPr>
            <w:tcW w:w="3736" w:type="dxa"/>
            <w:tcBorders>
              <w:top w:val="nil"/>
              <w:left w:val="nil"/>
              <w:bottom w:val="single" w:sz="4" w:space="0" w:color="404040"/>
              <w:right w:val="single" w:sz="4" w:space="0" w:color="404040"/>
            </w:tcBorders>
            <w:shd w:val="clear" w:color="auto" w:fill="auto"/>
            <w:noWrap/>
            <w:vAlign w:val="bottom"/>
            <w:hideMark/>
          </w:tcPr>
          <w:p w14:paraId="3B4A767B"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single" w:sz="4" w:space="0" w:color="404040"/>
              <w:right w:val="nil"/>
            </w:tcBorders>
            <w:shd w:val="clear" w:color="auto" w:fill="auto"/>
            <w:noWrap/>
            <w:vAlign w:val="bottom"/>
            <w:hideMark/>
          </w:tcPr>
          <w:p w14:paraId="32B01597"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28391195"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0BEA1043" w14:textId="77777777" w:rsidTr="008D29F6">
        <w:trPr>
          <w:trHeight w:val="900"/>
        </w:trPr>
        <w:tc>
          <w:tcPr>
            <w:tcW w:w="190" w:type="dxa"/>
            <w:tcBorders>
              <w:top w:val="nil"/>
              <w:left w:val="single" w:sz="12" w:space="0" w:color="595959"/>
              <w:bottom w:val="nil"/>
              <w:right w:val="nil"/>
            </w:tcBorders>
            <w:shd w:val="clear" w:color="auto" w:fill="auto"/>
            <w:noWrap/>
            <w:vAlign w:val="bottom"/>
            <w:hideMark/>
          </w:tcPr>
          <w:p w14:paraId="10C9DE65"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single" w:sz="4" w:space="0" w:color="404040"/>
              <w:right w:val="single" w:sz="4" w:space="0" w:color="404040"/>
            </w:tcBorders>
            <w:shd w:val="clear" w:color="auto" w:fill="auto"/>
            <w:vAlign w:val="center"/>
            <w:hideMark/>
          </w:tcPr>
          <w:p w14:paraId="2B658AB4"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8. Are there signs of rodents and/ or mammals (such as mice, rats, bats) in or around the house?</w:t>
            </w:r>
          </w:p>
        </w:tc>
        <w:tc>
          <w:tcPr>
            <w:tcW w:w="3736" w:type="dxa"/>
            <w:tcBorders>
              <w:top w:val="nil"/>
              <w:left w:val="nil"/>
              <w:bottom w:val="single" w:sz="4" w:space="0" w:color="404040"/>
              <w:right w:val="single" w:sz="4" w:space="0" w:color="404040"/>
            </w:tcBorders>
            <w:shd w:val="clear" w:color="auto" w:fill="auto"/>
            <w:noWrap/>
            <w:vAlign w:val="bottom"/>
            <w:hideMark/>
          </w:tcPr>
          <w:p w14:paraId="7186F633"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single" w:sz="4" w:space="0" w:color="404040"/>
              <w:right w:val="nil"/>
            </w:tcBorders>
            <w:shd w:val="clear" w:color="auto" w:fill="auto"/>
            <w:noWrap/>
            <w:vAlign w:val="bottom"/>
            <w:hideMark/>
          </w:tcPr>
          <w:p w14:paraId="61A0086C"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537007DA"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62E793A0" w14:textId="77777777" w:rsidTr="008D29F6">
        <w:trPr>
          <w:trHeight w:val="900"/>
        </w:trPr>
        <w:tc>
          <w:tcPr>
            <w:tcW w:w="190" w:type="dxa"/>
            <w:tcBorders>
              <w:top w:val="nil"/>
              <w:left w:val="single" w:sz="12" w:space="0" w:color="595959"/>
              <w:bottom w:val="nil"/>
              <w:right w:val="nil"/>
            </w:tcBorders>
            <w:shd w:val="clear" w:color="auto" w:fill="auto"/>
            <w:noWrap/>
            <w:vAlign w:val="bottom"/>
            <w:hideMark/>
          </w:tcPr>
          <w:p w14:paraId="2D7E9A8E"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single" w:sz="12" w:space="0" w:color="FF0000"/>
              <w:right w:val="single" w:sz="4" w:space="0" w:color="404040"/>
            </w:tcBorders>
            <w:shd w:val="clear" w:color="auto" w:fill="auto"/>
            <w:vAlign w:val="center"/>
            <w:hideMark/>
          </w:tcPr>
          <w:p w14:paraId="6CFC069C"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9. Is there regular household waste collection in the area?</w:t>
            </w:r>
          </w:p>
        </w:tc>
        <w:tc>
          <w:tcPr>
            <w:tcW w:w="3736" w:type="dxa"/>
            <w:tcBorders>
              <w:top w:val="nil"/>
              <w:left w:val="nil"/>
              <w:bottom w:val="single" w:sz="12" w:space="0" w:color="FF0000"/>
              <w:right w:val="single" w:sz="4" w:space="0" w:color="404040"/>
            </w:tcBorders>
            <w:shd w:val="clear" w:color="auto" w:fill="auto"/>
            <w:noWrap/>
            <w:vAlign w:val="bottom"/>
            <w:hideMark/>
          </w:tcPr>
          <w:p w14:paraId="1B968463"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single" w:sz="12" w:space="0" w:color="FF0000"/>
              <w:right w:val="nil"/>
            </w:tcBorders>
            <w:shd w:val="clear" w:color="auto" w:fill="auto"/>
            <w:noWrap/>
            <w:vAlign w:val="bottom"/>
            <w:hideMark/>
          </w:tcPr>
          <w:p w14:paraId="78618B39"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512711ED"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296C8B79" w14:textId="77777777" w:rsidTr="008D29F6">
        <w:trPr>
          <w:trHeight w:val="330"/>
        </w:trPr>
        <w:tc>
          <w:tcPr>
            <w:tcW w:w="190" w:type="dxa"/>
            <w:tcBorders>
              <w:top w:val="nil"/>
              <w:left w:val="single" w:sz="12" w:space="0" w:color="595959"/>
              <w:bottom w:val="nil"/>
              <w:right w:val="nil"/>
            </w:tcBorders>
            <w:shd w:val="clear" w:color="auto" w:fill="auto"/>
            <w:noWrap/>
            <w:vAlign w:val="bottom"/>
            <w:hideMark/>
          </w:tcPr>
          <w:p w14:paraId="69175BDB"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single" w:sz="12" w:space="0" w:color="FF0000"/>
              <w:right w:val="nil"/>
            </w:tcBorders>
            <w:shd w:val="clear" w:color="auto" w:fill="auto"/>
            <w:noWrap/>
            <w:vAlign w:val="bottom"/>
            <w:hideMark/>
          </w:tcPr>
          <w:p w14:paraId="402BCEA1" w14:textId="77777777" w:rsidR="003318CE" w:rsidRPr="003318CE" w:rsidRDefault="003318CE" w:rsidP="003318CE">
            <w:pPr>
              <w:spacing w:after="0"/>
              <w:jc w:val="left"/>
              <w:rPr>
                <w:rFonts w:ascii="Calibri Light" w:eastAsia="Times New Roman" w:hAnsi="Calibri Light" w:cs="Calibri Light"/>
                <w:b/>
                <w:bCs/>
                <w:color w:val="595959"/>
                <w:sz w:val="24"/>
                <w:szCs w:val="24"/>
                <w:lang w:val="nl-NL" w:eastAsia="nl-NL"/>
              </w:rPr>
            </w:pPr>
            <w:r w:rsidRPr="003318CE">
              <w:rPr>
                <w:rFonts w:ascii="Calibri Light" w:eastAsia="Times New Roman" w:hAnsi="Calibri Light" w:cs="Calibri Light"/>
                <w:b/>
                <w:bCs/>
                <w:color w:val="595959"/>
                <w:sz w:val="24"/>
                <w:szCs w:val="24"/>
                <w:lang w:val="nl-NL" w:eastAsia="nl-NL"/>
              </w:rPr>
              <w:t>Other observations</w:t>
            </w:r>
          </w:p>
        </w:tc>
        <w:tc>
          <w:tcPr>
            <w:tcW w:w="3736" w:type="dxa"/>
            <w:tcBorders>
              <w:top w:val="nil"/>
              <w:left w:val="nil"/>
              <w:bottom w:val="single" w:sz="12" w:space="0" w:color="FF0000"/>
              <w:right w:val="nil"/>
            </w:tcBorders>
            <w:shd w:val="clear" w:color="auto" w:fill="auto"/>
            <w:noWrap/>
            <w:vAlign w:val="bottom"/>
            <w:hideMark/>
          </w:tcPr>
          <w:p w14:paraId="6BA2C9CE"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3496" w:type="dxa"/>
            <w:tcBorders>
              <w:top w:val="nil"/>
              <w:left w:val="nil"/>
              <w:bottom w:val="single" w:sz="12" w:space="0" w:color="FF0000"/>
              <w:right w:val="nil"/>
            </w:tcBorders>
            <w:shd w:val="clear" w:color="auto" w:fill="auto"/>
            <w:noWrap/>
            <w:vAlign w:val="bottom"/>
            <w:hideMark/>
          </w:tcPr>
          <w:p w14:paraId="5F24E370"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228" w:type="dxa"/>
            <w:tcBorders>
              <w:top w:val="nil"/>
              <w:left w:val="nil"/>
              <w:bottom w:val="nil"/>
              <w:right w:val="single" w:sz="12" w:space="0" w:color="595959"/>
            </w:tcBorders>
            <w:shd w:val="clear" w:color="auto" w:fill="auto"/>
            <w:noWrap/>
            <w:vAlign w:val="bottom"/>
            <w:hideMark/>
          </w:tcPr>
          <w:p w14:paraId="2536266B"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50A7AEE4" w14:textId="77777777" w:rsidTr="008D29F6">
        <w:trPr>
          <w:trHeight w:val="580"/>
        </w:trPr>
        <w:tc>
          <w:tcPr>
            <w:tcW w:w="190" w:type="dxa"/>
            <w:tcBorders>
              <w:top w:val="nil"/>
              <w:left w:val="single" w:sz="12" w:space="0" w:color="595959"/>
              <w:bottom w:val="nil"/>
              <w:right w:val="nil"/>
            </w:tcBorders>
            <w:shd w:val="clear" w:color="auto" w:fill="auto"/>
            <w:noWrap/>
            <w:vAlign w:val="bottom"/>
            <w:hideMark/>
          </w:tcPr>
          <w:p w14:paraId="442F6810"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11432" w:type="dxa"/>
            <w:gridSpan w:val="3"/>
            <w:vMerge w:val="restart"/>
            <w:tcBorders>
              <w:top w:val="nil"/>
              <w:left w:val="nil"/>
              <w:bottom w:val="nil"/>
              <w:right w:val="nil"/>
            </w:tcBorders>
            <w:shd w:val="clear" w:color="auto" w:fill="auto"/>
            <w:noWrap/>
            <w:hideMark/>
          </w:tcPr>
          <w:p w14:paraId="69B8161C" w14:textId="77777777" w:rsidR="003318CE" w:rsidRPr="003318CE" w:rsidRDefault="003318CE" w:rsidP="003318CE">
            <w:pPr>
              <w:spacing w:after="0"/>
              <w:jc w:val="left"/>
              <w:rPr>
                <w:rFonts w:ascii="Calibri Light" w:eastAsia="Times New Roman" w:hAnsi="Calibri Light" w:cs="Calibri Light"/>
                <w:color w:val="000000"/>
                <w:lang w:val="nl-NL" w:eastAsia="nl-NL"/>
              </w:rPr>
            </w:pPr>
            <w:r w:rsidRPr="003318CE">
              <w:rPr>
                <w:rFonts w:ascii="Calibri Light" w:eastAsia="Times New Roman" w:hAnsi="Calibri Light" w:cs="Calibri Light"/>
                <w:color w:val="000000"/>
                <w:lang w:val="nl-NL" w:eastAsia="nl-NL"/>
              </w:rPr>
              <w:t>10.</w:t>
            </w:r>
          </w:p>
        </w:tc>
        <w:tc>
          <w:tcPr>
            <w:tcW w:w="228" w:type="dxa"/>
            <w:tcBorders>
              <w:top w:val="nil"/>
              <w:left w:val="nil"/>
              <w:bottom w:val="nil"/>
              <w:right w:val="single" w:sz="12" w:space="0" w:color="595959"/>
            </w:tcBorders>
            <w:shd w:val="clear" w:color="auto" w:fill="auto"/>
            <w:noWrap/>
            <w:vAlign w:val="bottom"/>
            <w:hideMark/>
          </w:tcPr>
          <w:p w14:paraId="56352A61"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5D6B555D"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4BED50FF"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11432" w:type="dxa"/>
            <w:gridSpan w:val="3"/>
            <w:vMerge/>
            <w:tcBorders>
              <w:top w:val="nil"/>
              <w:left w:val="single" w:sz="12" w:space="0" w:color="595959"/>
              <w:bottom w:val="nil"/>
              <w:right w:val="nil"/>
            </w:tcBorders>
            <w:vAlign w:val="center"/>
            <w:hideMark/>
          </w:tcPr>
          <w:p w14:paraId="6A491D40"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11F41F8E"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62400D97"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79B6B543"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11432" w:type="dxa"/>
            <w:gridSpan w:val="3"/>
            <w:vMerge/>
            <w:tcBorders>
              <w:top w:val="nil"/>
              <w:left w:val="single" w:sz="12" w:space="0" w:color="595959"/>
              <w:bottom w:val="nil"/>
              <w:right w:val="nil"/>
            </w:tcBorders>
            <w:vAlign w:val="center"/>
            <w:hideMark/>
          </w:tcPr>
          <w:p w14:paraId="7154BB6E"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5AA760F9"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4DE64EFB"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4E565197"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11432" w:type="dxa"/>
            <w:gridSpan w:val="3"/>
            <w:vMerge/>
            <w:tcBorders>
              <w:top w:val="nil"/>
              <w:left w:val="single" w:sz="12" w:space="0" w:color="595959"/>
              <w:bottom w:val="nil"/>
              <w:right w:val="nil"/>
            </w:tcBorders>
            <w:vAlign w:val="center"/>
            <w:hideMark/>
          </w:tcPr>
          <w:p w14:paraId="6084F1BC"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673A9801"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3964DD54"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1770CD40"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11432" w:type="dxa"/>
            <w:gridSpan w:val="3"/>
            <w:vMerge/>
            <w:tcBorders>
              <w:top w:val="nil"/>
              <w:left w:val="single" w:sz="12" w:space="0" w:color="595959"/>
              <w:bottom w:val="nil"/>
              <w:right w:val="nil"/>
            </w:tcBorders>
            <w:vAlign w:val="center"/>
            <w:hideMark/>
          </w:tcPr>
          <w:p w14:paraId="5D7ED076"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65103241"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6FA7BF89"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6D8BA0B3"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11432" w:type="dxa"/>
            <w:gridSpan w:val="3"/>
            <w:vMerge/>
            <w:tcBorders>
              <w:top w:val="nil"/>
              <w:left w:val="single" w:sz="12" w:space="0" w:color="595959"/>
              <w:bottom w:val="nil"/>
              <w:right w:val="nil"/>
            </w:tcBorders>
            <w:vAlign w:val="center"/>
            <w:hideMark/>
          </w:tcPr>
          <w:p w14:paraId="20A0F448"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59C82E5E"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74A0E81D"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116BE07C"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11432" w:type="dxa"/>
            <w:gridSpan w:val="3"/>
            <w:vMerge/>
            <w:tcBorders>
              <w:top w:val="nil"/>
              <w:left w:val="single" w:sz="12" w:space="0" w:color="595959"/>
              <w:bottom w:val="nil"/>
              <w:right w:val="nil"/>
            </w:tcBorders>
            <w:vAlign w:val="center"/>
            <w:hideMark/>
          </w:tcPr>
          <w:p w14:paraId="728FB64F"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0E51D68F"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4B1DFC6C" w14:textId="77777777" w:rsidTr="008D29F6">
        <w:trPr>
          <w:trHeight w:val="300"/>
        </w:trPr>
        <w:tc>
          <w:tcPr>
            <w:tcW w:w="190" w:type="dxa"/>
            <w:tcBorders>
              <w:top w:val="nil"/>
              <w:left w:val="single" w:sz="12" w:space="0" w:color="595959"/>
              <w:bottom w:val="nil"/>
              <w:right w:val="nil"/>
            </w:tcBorders>
            <w:shd w:val="clear" w:color="auto" w:fill="auto"/>
            <w:noWrap/>
            <w:vAlign w:val="bottom"/>
            <w:hideMark/>
          </w:tcPr>
          <w:p w14:paraId="5BF59B44"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11432" w:type="dxa"/>
            <w:gridSpan w:val="3"/>
            <w:vMerge/>
            <w:tcBorders>
              <w:top w:val="nil"/>
              <w:left w:val="single" w:sz="12" w:space="0" w:color="595959"/>
              <w:bottom w:val="nil"/>
              <w:right w:val="nil"/>
            </w:tcBorders>
            <w:vAlign w:val="center"/>
            <w:hideMark/>
          </w:tcPr>
          <w:p w14:paraId="78526DEB"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0D4FD7FF"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6493064F" w14:textId="77777777" w:rsidTr="008D29F6">
        <w:trPr>
          <w:trHeight w:val="330"/>
        </w:trPr>
        <w:tc>
          <w:tcPr>
            <w:tcW w:w="190" w:type="dxa"/>
            <w:tcBorders>
              <w:top w:val="nil"/>
              <w:left w:val="single" w:sz="12" w:space="0" w:color="595959"/>
              <w:bottom w:val="nil"/>
              <w:right w:val="nil"/>
            </w:tcBorders>
            <w:shd w:val="clear" w:color="auto" w:fill="auto"/>
            <w:noWrap/>
            <w:vAlign w:val="bottom"/>
            <w:hideMark/>
          </w:tcPr>
          <w:p w14:paraId="58698A35"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4200" w:type="dxa"/>
            <w:tcBorders>
              <w:top w:val="single" w:sz="12" w:space="0" w:color="FF0000"/>
              <w:left w:val="nil"/>
              <w:bottom w:val="nil"/>
              <w:right w:val="nil"/>
            </w:tcBorders>
            <w:shd w:val="clear" w:color="auto" w:fill="auto"/>
            <w:vAlign w:val="center"/>
            <w:hideMark/>
          </w:tcPr>
          <w:p w14:paraId="63E7FE53" w14:textId="77777777" w:rsidR="003318CE" w:rsidRPr="003318CE" w:rsidRDefault="003318CE" w:rsidP="003318CE">
            <w:pPr>
              <w:spacing w:after="0"/>
              <w:jc w:val="left"/>
              <w:rPr>
                <w:rFonts w:ascii="Calibri Light" w:eastAsia="Times New Roman" w:hAnsi="Calibri Light" w:cs="Calibri Light"/>
                <w:b/>
                <w:bCs/>
                <w:color w:val="404040"/>
                <w:sz w:val="24"/>
                <w:szCs w:val="24"/>
                <w:lang w:val="nl-NL" w:eastAsia="nl-NL"/>
              </w:rPr>
            </w:pPr>
            <w:r w:rsidRPr="003318CE">
              <w:rPr>
                <w:rFonts w:ascii="Calibri Light" w:eastAsia="Times New Roman" w:hAnsi="Calibri Light" w:cs="Calibri Light"/>
                <w:b/>
                <w:bCs/>
                <w:color w:val="404040"/>
                <w:sz w:val="24"/>
                <w:szCs w:val="24"/>
                <w:lang w:val="nl-NL" w:eastAsia="nl-NL"/>
              </w:rPr>
              <w:t>Relocation advisory</w:t>
            </w:r>
          </w:p>
        </w:tc>
        <w:tc>
          <w:tcPr>
            <w:tcW w:w="3736" w:type="dxa"/>
            <w:tcBorders>
              <w:top w:val="single" w:sz="12" w:space="0" w:color="FF0000"/>
              <w:left w:val="nil"/>
              <w:bottom w:val="nil"/>
              <w:right w:val="nil"/>
            </w:tcBorders>
            <w:shd w:val="clear" w:color="auto" w:fill="auto"/>
            <w:noWrap/>
            <w:vAlign w:val="bottom"/>
            <w:hideMark/>
          </w:tcPr>
          <w:p w14:paraId="5614A5A5"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3496" w:type="dxa"/>
            <w:tcBorders>
              <w:top w:val="single" w:sz="12" w:space="0" w:color="FF0000"/>
              <w:left w:val="nil"/>
              <w:bottom w:val="nil"/>
              <w:right w:val="nil"/>
            </w:tcBorders>
            <w:shd w:val="clear" w:color="auto" w:fill="auto"/>
            <w:noWrap/>
            <w:vAlign w:val="bottom"/>
            <w:hideMark/>
          </w:tcPr>
          <w:p w14:paraId="71238F91"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228" w:type="dxa"/>
            <w:tcBorders>
              <w:top w:val="nil"/>
              <w:left w:val="nil"/>
              <w:bottom w:val="nil"/>
              <w:right w:val="single" w:sz="12" w:space="0" w:color="595959"/>
            </w:tcBorders>
            <w:shd w:val="clear" w:color="auto" w:fill="auto"/>
            <w:noWrap/>
            <w:vAlign w:val="bottom"/>
            <w:hideMark/>
          </w:tcPr>
          <w:p w14:paraId="7C47ABB4"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309F3FB4" w14:textId="77777777" w:rsidTr="008D29F6">
        <w:trPr>
          <w:trHeight w:val="640"/>
        </w:trPr>
        <w:tc>
          <w:tcPr>
            <w:tcW w:w="190" w:type="dxa"/>
            <w:tcBorders>
              <w:top w:val="nil"/>
              <w:left w:val="single" w:sz="12" w:space="0" w:color="595959"/>
              <w:bottom w:val="nil"/>
              <w:right w:val="nil"/>
            </w:tcBorders>
            <w:shd w:val="clear" w:color="auto" w:fill="auto"/>
            <w:noWrap/>
            <w:vAlign w:val="center"/>
            <w:hideMark/>
          </w:tcPr>
          <w:p w14:paraId="7765F085"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lastRenderedPageBreak/>
              <w:t> </w:t>
            </w:r>
          </w:p>
        </w:tc>
        <w:tc>
          <w:tcPr>
            <w:tcW w:w="7936" w:type="dxa"/>
            <w:gridSpan w:val="2"/>
            <w:tcBorders>
              <w:top w:val="single" w:sz="12" w:space="0" w:color="FF0000"/>
              <w:left w:val="nil"/>
              <w:bottom w:val="nil"/>
              <w:right w:val="nil"/>
            </w:tcBorders>
            <w:shd w:val="clear" w:color="auto" w:fill="auto"/>
            <w:noWrap/>
            <w:vAlign w:val="center"/>
            <w:hideMark/>
          </w:tcPr>
          <w:p w14:paraId="1CC906C5"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 xml:space="preserve">11. Based on this environmental screening, beneficiary should </w:t>
            </w:r>
            <w:r w:rsidRPr="003318CE">
              <w:rPr>
                <w:rFonts w:ascii="Calibri Light" w:eastAsia="Times New Roman" w:hAnsi="Calibri Light" w:cs="Calibri Light"/>
                <w:b/>
                <w:bCs/>
                <w:color w:val="000000"/>
                <w:lang w:val="en-GB" w:eastAsia="nl-NL"/>
              </w:rPr>
              <w:t>relocate</w:t>
            </w:r>
            <w:r w:rsidRPr="003318CE">
              <w:rPr>
                <w:rFonts w:ascii="Calibri Light" w:eastAsia="Times New Roman" w:hAnsi="Calibri Light" w:cs="Calibri Light"/>
                <w:color w:val="000000"/>
                <w:lang w:val="en-GB" w:eastAsia="nl-NL"/>
              </w:rPr>
              <w:t xml:space="preserve"> during repairs</w:t>
            </w:r>
          </w:p>
        </w:tc>
        <w:tc>
          <w:tcPr>
            <w:tcW w:w="3496" w:type="dxa"/>
            <w:tcBorders>
              <w:top w:val="single" w:sz="12" w:space="0" w:color="FF0000"/>
              <w:left w:val="nil"/>
              <w:bottom w:val="nil"/>
              <w:right w:val="nil"/>
            </w:tcBorders>
            <w:shd w:val="clear" w:color="auto" w:fill="auto"/>
            <w:noWrap/>
            <w:vAlign w:val="center"/>
            <w:hideMark/>
          </w:tcPr>
          <w:p w14:paraId="67156F22" w14:textId="6102270A"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noProof/>
                <w:color w:val="000000"/>
                <w:lang w:val="nl-NL" w:eastAsia="nl-NL"/>
              </w:rPr>
              <mc:AlternateContent>
                <mc:Choice Requires="wps">
                  <w:drawing>
                    <wp:anchor distT="0" distB="0" distL="114300" distR="114300" simplePos="0" relativeHeight="251666432" behindDoc="0" locked="0" layoutInCell="1" allowOverlap="1" wp14:anchorId="3A597C25" wp14:editId="308E5FE8">
                      <wp:simplePos x="0" y="0"/>
                      <wp:positionH relativeFrom="column">
                        <wp:posOffset>190500</wp:posOffset>
                      </wp:positionH>
                      <wp:positionV relativeFrom="paragraph">
                        <wp:posOffset>44450</wp:posOffset>
                      </wp:positionV>
                      <wp:extent cx="292100" cy="292100"/>
                      <wp:effectExtent l="0" t="0" r="12700" b="12700"/>
                      <wp:wrapNone/>
                      <wp:docPr id="12" name="Text Box 12">
                        <a:extLst xmlns:a="http://schemas.openxmlformats.org/drawingml/2006/main">
                          <a:ext uri="{FF2B5EF4-FFF2-40B4-BE49-F238E27FC236}">
                            <a16:creationId xmlns:a16="http://schemas.microsoft.com/office/drawing/2014/main" id="{6B8D635E-D7AD-493C-AE1F-6CFD7C66CD7C}"/>
                          </a:ext>
                        </a:extLst>
                      </wp:docPr>
                      <wp:cNvGraphicFramePr/>
                      <a:graphic xmlns:a="http://schemas.openxmlformats.org/drawingml/2006/main">
                        <a:graphicData uri="http://schemas.microsoft.com/office/word/2010/wordprocessingShape">
                          <wps:wsp>
                            <wps:cNvSpPr txBox="1"/>
                            <wps:spPr>
                              <a:xfrm>
                                <a:off x="0" y="0"/>
                                <a:ext cx="279400" cy="2794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2AA85B8D" id="_x0000_t202" coordsize="21600,21600" o:spt="202" path="m,l,21600r21600,l21600,xe">
                      <v:stroke joinstyle="miter"/>
                      <v:path gradientshapeok="t" o:connecttype="rect"/>
                    </v:shapetype>
                    <v:shape id="Text Box 12" o:spid="_x0000_s1026" type="#_x0000_t202" style="position:absolute;margin-left:15pt;margin-top:3.5pt;width:23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" fillcolor="white [3201]" strokecolor="#7f7f7f [1601]"/>
                  </w:pict>
                </mc:Fallback>
              </mc:AlternateContent>
            </w:r>
          </w:p>
        </w:tc>
        <w:tc>
          <w:tcPr>
            <w:tcW w:w="228" w:type="dxa"/>
            <w:tcBorders>
              <w:top w:val="nil"/>
              <w:left w:val="nil"/>
              <w:bottom w:val="nil"/>
              <w:right w:val="single" w:sz="12" w:space="0" w:color="595959"/>
            </w:tcBorders>
            <w:shd w:val="clear" w:color="auto" w:fill="auto"/>
            <w:noWrap/>
            <w:vAlign w:val="center"/>
            <w:hideMark/>
          </w:tcPr>
          <w:p w14:paraId="3C5554B4"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5C9AFA00" w14:textId="77777777" w:rsidTr="008D29F6">
        <w:trPr>
          <w:trHeight w:val="640"/>
        </w:trPr>
        <w:tc>
          <w:tcPr>
            <w:tcW w:w="190" w:type="dxa"/>
            <w:tcBorders>
              <w:top w:val="nil"/>
              <w:left w:val="single" w:sz="12" w:space="0" w:color="595959"/>
              <w:bottom w:val="nil"/>
              <w:right w:val="nil"/>
            </w:tcBorders>
            <w:shd w:val="clear" w:color="auto" w:fill="auto"/>
            <w:noWrap/>
            <w:vAlign w:val="bottom"/>
            <w:hideMark/>
          </w:tcPr>
          <w:p w14:paraId="685BACB6"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7936" w:type="dxa"/>
            <w:gridSpan w:val="2"/>
            <w:tcBorders>
              <w:top w:val="nil"/>
              <w:left w:val="nil"/>
              <w:bottom w:val="nil"/>
              <w:right w:val="nil"/>
            </w:tcBorders>
            <w:shd w:val="clear" w:color="auto" w:fill="auto"/>
            <w:noWrap/>
            <w:vAlign w:val="center"/>
            <w:hideMark/>
          </w:tcPr>
          <w:p w14:paraId="1FFDB788" w14:textId="77777777" w:rsidR="003318CE" w:rsidRPr="003318CE" w:rsidRDefault="003318CE" w:rsidP="003318CE">
            <w:pPr>
              <w:spacing w:after="0"/>
              <w:jc w:val="left"/>
              <w:rPr>
                <w:rFonts w:ascii="Calibri Light" w:eastAsia="Times New Roman" w:hAnsi="Calibri Light" w:cs="Calibri Light"/>
                <w:color w:val="000000"/>
                <w:lang w:val="en-GB" w:eastAsia="nl-NL"/>
              </w:rPr>
            </w:pPr>
            <w:r w:rsidRPr="003318CE">
              <w:rPr>
                <w:rFonts w:ascii="Calibri Light" w:eastAsia="Times New Roman" w:hAnsi="Calibri Light" w:cs="Calibri Light"/>
                <w:color w:val="000000"/>
                <w:lang w:val="en-GB" w:eastAsia="nl-NL"/>
              </w:rPr>
              <w:t xml:space="preserve">12. Based on the presence of asbestos, this house does </w:t>
            </w:r>
            <w:r w:rsidRPr="003318CE">
              <w:rPr>
                <w:rFonts w:ascii="Calibri Light" w:eastAsia="Times New Roman" w:hAnsi="Calibri Light" w:cs="Calibri Light"/>
                <w:b/>
                <w:bCs/>
                <w:color w:val="000000"/>
                <w:lang w:val="en-GB" w:eastAsia="nl-NL"/>
              </w:rPr>
              <w:t>not qualify</w:t>
            </w:r>
            <w:r w:rsidRPr="003318CE">
              <w:rPr>
                <w:rFonts w:ascii="Calibri Light" w:eastAsia="Times New Roman" w:hAnsi="Calibri Light" w:cs="Calibri Light"/>
                <w:color w:val="000000"/>
                <w:lang w:val="en-GB" w:eastAsia="nl-NL"/>
              </w:rPr>
              <w:t xml:space="preserve"> for the Project</w:t>
            </w:r>
          </w:p>
        </w:tc>
        <w:tc>
          <w:tcPr>
            <w:tcW w:w="3496" w:type="dxa"/>
            <w:tcBorders>
              <w:top w:val="nil"/>
              <w:left w:val="nil"/>
              <w:bottom w:val="nil"/>
              <w:right w:val="nil"/>
            </w:tcBorders>
            <w:shd w:val="clear" w:color="auto" w:fill="auto"/>
            <w:noWrap/>
            <w:vAlign w:val="bottom"/>
            <w:hideMark/>
          </w:tcPr>
          <w:p w14:paraId="6376A815" w14:textId="49C5A520"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noProof/>
                <w:color w:val="000000"/>
                <w:lang w:val="nl-NL" w:eastAsia="nl-NL"/>
              </w:rPr>
              <mc:AlternateContent>
                <mc:Choice Requires="wps">
                  <w:drawing>
                    <wp:anchor distT="0" distB="0" distL="114300" distR="114300" simplePos="0" relativeHeight="251667456" behindDoc="0" locked="0" layoutInCell="1" allowOverlap="1" wp14:anchorId="15FC7B8C" wp14:editId="1A33A174">
                      <wp:simplePos x="0" y="0"/>
                      <wp:positionH relativeFrom="column">
                        <wp:posOffset>184150</wp:posOffset>
                      </wp:positionH>
                      <wp:positionV relativeFrom="paragraph">
                        <wp:posOffset>38100</wp:posOffset>
                      </wp:positionV>
                      <wp:extent cx="292100" cy="285750"/>
                      <wp:effectExtent l="0" t="0" r="12700" b="19050"/>
                      <wp:wrapNone/>
                      <wp:docPr id="13" name="Text Box 13">
                        <a:extLst xmlns:a="http://schemas.openxmlformats.org/drawingml/2006/main">
                          <a:ext uri="{FF2B5EF4-FFF2-40B4-BE49-F238E27FC236}">
                            <a16:creationId xmlns:a16="http://schemas.microsoft.com/office/drawing/2014/main" id="{FE89785E-44FF-4CBC-8AFF-1EDBA3CF6361}"/>
                          </a:ext>
                        </a:extLst>
                      </wp:docPr>
                      <wp:cNvGraphicFramePr/>
                      <a:graphic xmlns:a="http://schemas.openxmlformats.org/drawingml/2006/main">
                        <a:graphicData uri="http://schemas.microsoft.com/office/word/2010/wordprocessingShape">
                          <wps:wsp>
                            <wps:cNvSpPr txBox="1"/>
                            <wps:spPr>
                              <a:xfrm>
                                <a:off x="0" y="0"/>
                                <a:ext cx="279400" cy="2794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6B82D6F" id="Text Box 13" o:spid="_x0000_s1026" type="#_x0000_t202" style="position:absolute;margin-left:14.5pt;margin-top:3pt;width:23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" fillcolor="white [3201]" strokecolor="#7f7f7f [1601]"/>
                  </w:pict>
                </mc:Fallback>
              </mc:AlternateContent>
            </w:r>
          </w:p>
        </w:tc>
        <w:tc>
          <w:tcPr>
            <w:tcW w:w="228" w:type="dxa"/>
            <w:tcBorders>
              <w:top w:val="nil"/>
              <w:left w:val="nil"/>
              <w:bottom w:val="nil"/>
              <w:right w:val="single" w:sz="12" w:space="0" w:color="595959"/>
            </w:tcBorders>
            <w:shd w:val="clear" w:color="auto" w:fill="auto"/>
            <w:noWrap/>
            <w:vAlign w:val="bottom"/>
            <w:hideMark/>
          </w:tcPr>
          <w:p w14:paraId="5A1B1900"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293BFE8B" w14:textId="77777777" w:rsidTr="008D29F6">
        <w:trPr>
          <w:trHeight w:val="300"/>
        </w:trPr>
        <w:tc>
          <w:tcPr>
            <w:tcW w:w="190" w:type="dxa"/>
            <w:tcBorders>
              <w:top w:val="nil"/>
              <w:left w:val="single" w:sz="12" w:space="0" w:color="595959"/>
              <w:bottom w:val="nil"/>
              <w:right w:val="nil"/>
            </w:tcBorders>
            <w:shd w:val="clear" w:color="auto" w:fill="auto"/>
            <w:noWrap/>
            <w:vAlign w:val="bottom"/>
            <w:hideMark/>
          </w:tcPr>
          <w:p w14:paraId="4075CC82"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single" w:sz="12" w:space="0" w:color="FF0000"/>
              <w:right w:val="nil"/>
            </w:tcBorders>
            <w:shd w:val="clear" w:color="auto" w:fill="auto"/>
            <w:noWrap/>
            <w:vAlign w:val="bottom"/>
            <w:hideMark/>
          </w:tcPr>
          <w:p w14:paraId="02337065"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736" w:type="dxa"/>
            <w:tcBorders>
              <w:top w:val="nil"/>
              <w:left w:val="nil"/>
              <w:bottom w:val="single" w:sz="12" w:space="0" w:color="FF0000"/>
              <w:right w:val="nil"/>
            </w:tcBorders>
            <w:shd w:val="clear" w:color="auto" w:fill="auto"/>
            <w:noWrap/>
            <w:vAlign w:val="bottom"/>
            <w:hideMark/>
          </w:tcPr>
          <w:p w14:paraId="0A6B8C04"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3496" w:type="dxa"/>
            <w:tcBorders>
              <w:top w:val="nil"/>
              <w:left w:val="nil"/>
              <w:bottom w:val="single" w:sz="12" w:space="0" w:color="FF0000"/>
              <w:right w:val="nil"/>
            </w:tcBorders>
            <w:shd w:val="clear" w:color="auto" w:fill="auto"/>
            <w:noWrap/>
            <w:vAlign w:val="bottom"/>
            <w:hideMark/>
          </w:tcPr>
          <w:p w14:paraId="5AE72735"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228" w:type="dxa"/>
            <w:tcBorders>
              <w:top w:val="nil"/>
              <w:left w:val="nil"/>
              <w:bottom w:val="nil"/>
              <w:right w:val="single" w:sz="12" w:space="0" w:color="595959"/>
            </w:tcBorders>
            <w:shd w:val="clear" w:color="auto" w:fill="auto"/>
            <w:noWrap/>
            <w:vAlign w:val="bottom"/>
            <w:hideMark/>
          </w:tcPr>
          <w:p w14:paraId="70D7FE19"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65029161" w14:textId="77777777" w:rsidTr="008D29F6">
        <w:trPr>
          <w:trHeight w:val="300"/>
        </w:trPr>
        <w:tc>
          <w:tcPr>
            <w:tcW w:w="190" w:type="dxa"/>
            <w:tcBorders>
              <w:top w:val="nil"/>
              <w:left w:val="single" w:sz="12" w:space="0" w:color="595959"/>
              <w:bottom w:val="nil"/>
              <w:right w:val="nil"/>
            </w:tcBorders>
            <w:shd w:val="clear" w:color="auto" w:fill="auto"/>
            <w:noWrap/>
            <w:vAlign w:val="bottom"/>
            <w:hideMark/>
          </w:tcPr>
          <w:p w14:paraId="7DA0DEE7"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4200" w:type="dxa"/>
            <w:tcBorders>
              <w:top w:val="nil"/>
              <w:left w:val="nil"/>
              <w:bottom w:val="nil"/>
              <w:right w:val="nil"/>
            </w:tcBorders>
            <w:shd w:val="clear" w:color="auto" w:fill="auto"/>
            <w:noWrap/>
            <w:vAlign w:val="bottom"/>
            <w:hideMark/>
          </w:tcPr>
          <w:p w14:paraId="1F943DE7" w14:textId="77777777" w:rsidR="003318CE" w:rsidRPr="003318CE" w:rsidRDefault="003318CE" w:rsidP="003318CE">
            <w:pPr>
              <w:spacing w:after="0"/>
              <w:jc w:val="left"/>
              <w:rPr>
                <w:rFonts w:ascii="Calibri" w:eastAsia="Times New Roman" w:hAnsi="Calibri" w:cs="Calibri"/>
                <w:color w:val="000000"/>
                <w:lang w:val="en-GB" w:eastAsia="nl-NL"/>
              </w:rPr>
            </w:pPr>
          </w:p>
        </w:tc>
        <w:tc>
          <w:tcPr>
            <w:tcW w:w="3736" w:type="dxa"/>
            <w:tcBorders>
              <w:top w:val="nil"/>
              <w:left w:val="nil"/>
              <w:bottom w:val="nil"/>
              <w:right w:val="nil"/>
            </w:tcBorders>
            <w:shd w:val="clear" w:color="auto" w:fill="auto"/>
            <w:noWrap/>
            <w:vAlign w:val="bottom"/>
            <w:hideMark/>
          </w:tcPr>
          <w:p w14:paraId="151795AC" w14:textId="77777777" w:rsidR="003318CE" w:rsidRPr="003318CE" w:rsidRDefault="003318CE" w:rsidP="003318CE">
            <w:pPr>
              <w:spacing w:after="0"/>
              <w:jc w:val="left"/>
              <w:rPr>
                <w:rFonts w:ascii="Times New Roman" w:eastAsia="Times New Roman" w:hAnsi="Times New Roman" w:cs="Times New Roman"/>
                <w:sz w:val="20"/>
                <w:szCs w:val="20"/>
                <w:lang w:val="en-GB" w:eastAsia="nl-NL"/>
              </w:rPr>
            </w:pPr>
          </w:p>
        </w:tc>
        <w:tc>
          <w:tcPr>
            <w:tcW w:w="3496" w:type="dxa"/>
            <w:tcBorders>
              <w:top w:val="nil"/>
              <w:left w:val="nil"/>
              <w:bottom w:val="nil"/>
              <w:right w:val="nil"/>
            </w:tcBorders>
            <w:shd w:val="clear" w:color="auto" w:fill="auto"/>
            <w:noWrap/>
            <w:vAlign w:val="bottom"/>
            <w:hideMark/>
          </w:tcPr>
          <w:p w14:paraId="44D5974A" w14:textId="77777777" w:rsidR="003318CE" w:rsidRPr="003318CE" w:rsidRDefault="003318CE" w:rsidP="003318CE">
            <w:pPr>
              <w:spacing w:after="0"/>
              <w:jc w:val="left"/>
              <w:rPr>
                <w:rFonts w:ascii="Times New Roman" w:eastAsia="Times New Roman" w:hAnsi="Times New Roman" w:cs="Times New Roman"/>
                <w:sz w:val="20"/>
                <w:szCs w:val="20"/>
                <w:lang w:val="en-GB" w:eastAsia="nl-NL"/>
              </w:rPr>
            </w:pPr>
          </w:p>
        </w:tc>
        <w:tc>
          <w:tcPr>
            <w:tcW w:w="228" w:type="dxa"/>
            <w:tcBorders>
              <w:top w:val="nil"/>
              <w:left w:val="nil"/>
              <w:bottom w:val="nil"/>
              <w:right w:val="single" w:sz="12" w:space="0" w:color="595959"/>
            </w:tcBorders>
            <w:shd w:val="clear" w:color="auto" w:fill="auto"/>
            <w:noWrap/>
            <w:vAlign w:val="bottom"/>
            <w:hideMark/>
          </w:tcPr>
          <w:p w14:paraId="5119C760"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r>
      <w:tr w:rsidR="003318CE" w:rsidRPr="003318CE" w14:paraId="6D47B45A"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2E901878" w14:textId="77777777" w:rsidR="003318CE" w:rsidRPr="003318CE" w:rsidRDefault="003318CE" w:rsidP="003318CE">
            <w:pPr>
              <w:spacing w:after="0"/>
              <w:jc w:val="left"/>
              <w:rPr>
                <w:rFonts w:ascii="Calibri" w:eastAsia="Times New Roman" w:hAnsi="Calibri" w:cs="Calibri"/>
                <w:color w:val="000000"/>
                <w:lang w:val="en-GB" w:eastAsia="nl-NL"/>
              </w:rPr>
            </w:pPr>
            <w:r w:rsidRPr="003318CE">
              <w:rPr>
                <w:rFonts w:ascii="Calibri" w:eastAsia="Times New Roman" w:hAnsi="Calibri" w:cs="Calibri"/>
                <w:color w:val="000000"/>
                <w:lang w:val="en-GB" w:eastAsia="nl-NL"/>
              </w:rPr>
              <w:t> </w:t>
            </w:r>
          </w:p>
        </w:tc>
        <w:tc>
          <w:tcPr>
            <w:tcW w:w="7936" w:type="dxa"/>
            <w:gridSpan w:val="2"/>
            <w:tcBorders>
              <w:top w:val="nil"/>
              <w:left w:val="nil"/>
              <w:bottom w:val="nil"/>
              <w:right w:val="nil"/>
            </w:tcBorders>
            <w:shd w:val="clear" w:color="auto" w:fill="auto"/>
            <w:noWrap/>
            <w:vAlign w:val="bottom"/>
            <w:hideMark/>
          </w:tcPr>
          <w:p w14:paraId="69079273" w14:textId="77777777" w:rsidR="003318CE" w:rsidRPr="003318CE" w:rsidRDefault="003318CE" w:rsidP="003318CE">
            <w:pPr>
              <w:spacing w:after="0"/>
              <w:jc w:val="left"/>
              <w:rPr>
                <w:rFonts w:ascii="Calibri Light" w:eastAsia="Times New Roman" w:hAnsi="Calibri Light" w:cs="Calibri Light"/>
                <w:color w:val="000000"/>
                <w:lang w:val="nl-NL" w:eastAsia="nl-NL"/>
              </w:rPr>
            </w:pPr>
            <w:r w:rsidRPr="003318CE">
              <w:rPr>
                <w:rFonts w:ascii="Calibri Light" w:eastAsia="Times New Roman" w:hAnsi="Calibri Light" w:cs="Calibri Light"/>
                <w:color w:val="000000"/>
                <w:lang w:val="nl-NL" w:eastAsia="nl-NL"/>
              </w:rPr>
              <w:t>Technical assessor: ____________________________________________________</w:t>
            </w:r>
          </w:p>
        </w:tc>
        <w:tc>
          <w:tcPr>
            <w:tcW w:w="3496" w:type="dxa"/>
            <w:tcBorders>
              <w:top w:val="nil"/>
              <w:left w:val="nil"/>
              <w:bottom w:val="nil"/>
              <w:right w:val="nil"/>
            </w:tcBorders>
            <w:shd w:val="clear" w:color="auto" w:fill="auto"/>
            <w:noWrap/>
            <w:vAlign w:val="bottom"/>
            <w:hideMark/>
          </w:tcPr>
          <w:p w14:paraId="628A4454"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6D6C42B3"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05A73A36"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72DECD1D"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4200" w:type="dxa"/>
            <w:tcBorders>
              <w:top w:val="nil"/>
              <w:left w:val="nil"/>
              <w:bottom w:val="nil"/>
              <w:right w:val="nil"/>
            </w:tcBorders>
            <w:shd w:val="clear" w:color="auto" w:fill="auto"/>
            <w:noWrap/>
            <w:vAlign w:val="bottom"/>
            <w:hideMark/>
          </w:tcPr>
          <w:p w14:paraId="686FCB71" w14:textId="77777777" w:rsidR="003318CE" w:rsidRPr="003318CE" w:rsidRDefault="003318CE" w:rsidP="003318CE">
            <w:pPr>
              <w:spacing w:after="0"/>
              <w:jc w:val="left"/>
              <w:rPr>
                <w:rFonts w:ascii="Calibri" w:eastAsia="Times New Roman" w:hAnsi="Calibri" w:cs="Calibri"/>
                <w:color w:val="000000"/>
                <w:lang w:val="nl-NL" w:eastAsia="nl-NL"/>
              </w:rPr>
            </w:pPr>
          </w:p>
        </w:tc>
        <w:tc>
          <w:tcPr>
            <w:tcW w:w="3736" w:type="dxa"/>
            <w:tcBorders>
              <w:top w:val="nil"/>
              <w:left w:val="nil"/>
              <w:bottom w:val="nil"/>
              <w:right w:val="nil"/>
            </w:tcBorders>
            <w:shd w:val="clear" w:color="auto" w:fill="auto"/>
            <w:noWrap/>
            <w:vAlign w:val="bottom"/>
            <w:hideMark/>
          </w:tcPr>
          <w:p w14:paraId="23DC9C46" w14:textId="77777777" w:rsidR="003318CE" w:rsidRPr="003318CE" w:rsidRDefault="003318CE" w:rsidP="003318CE">
            <w:pPr>
              <w:spacing w:after="0"/>
              <w:jc w:val="left"/>
              <w:rPr>
                <w:rFonts w:ascii="Times New Roman" w:eastAsia="Times New Roman" w:hAnsi="Times New Roman" w:cs="Times New Roman"/>
                <w:sz w:val="20"/>
                <w:szCs w:val="20"/>
                <w:lang w:val="nl-NL" w:eastAsia="nl-NL"/>
              </w:rPr>
            </w:pPr>
          </w:p>
        </w:tc>
        <w:tc>
          <w:tcPr>
            <w:tcW w:w="3496" w:type="dxa"/>
            <w:tcBorders>
              <w:top w:val="nil"/>
              <w:left w:val="nil"/>
              <w:bottom w:val="nil"/>
              <w:right w:val="nil"/>
            </w:tcBorders>
            <w:shd w:val="clear" w:color="auto" w:fill="auto"/>
            <w:noWrap/>
            <w:vAlign w:val="bottom"/>
            <w:hideMark/>
          </w:tcPr>
          <w:p w14:paraId="6163E452" w14:textId="77777777" w:rsidR="003318CE" w:rsidRPr="003318CE" w:rsidRDefault="003318CE" w:rsidP="003318CE">
            <w:pPr>
              <w:spacing w:after="0"/>
              <w:jc w:val="left"/>
              <w:rPr>
                <w:rFonts w:ascii="Times New Roman" w:eastAsia="Times New Roman" w:hAnsi="Times New Roman" w:cs="Times New Roman"/>
                <w:sz w:val="20"/>
                <w:szCs w:val="20"/>
                <w:lang w:val="nl-NL" w:eastAsia="nl-NL"/>
              </w:rPr>
            </w:pPr>
          </w:p>
        </w:tc>
        <w:tc>
          <w:tcPr>
            <w:tcW w:w="228" w:type="dxa"/>
            <w:tcBorders>
              <w:top w:val="nil"/>
              <w:left w:val="nil"/>
              <w:bottom w:val="nil"/>
              <w:right w:val="single" w:sz="12" w:space="0" w:color="595959"/>
            </w:tcBorders>
            <w:shd w:val="clear" w:color="auto" w:fill="auto"/>
            <w:noWrap/>
            <w:vAlign w:val="bottom"/>
            <w:hideMark/>
          </w:tcPr>
          <w:p w14:paraId="503B1526"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27E9979C" w14:textId="77777777" w:rsidTr="008D29F6">
        <w:trPr>
          <w:trHeight w:val="290"/>
        </w:trPr>
        <w:tc>
          <w:tcPr>
            <w:tcW w:w="190" w:type="dxa"/>
            <w:tcBorders>
              <w:top w:val="nil"/>
              <w:left w:val="single" w:sz="12" w:space="0" w:color="595959"/>
              <w:bottom w:val="nil"/>
              <w:right w:val="nil"/>
            </w:tcBorders>
            <w:shd w:val="clear" w:color="auto" w:fill="auto"/>
            <w:noWrap/>
            <w:vAlign w:val="bottom"/>
            <w:hideMark/>
          </w:tcPr>
          <w:p w14:paraId="7B70D034"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7936" w:type="dxa"/>
            <w:gridSpan w:val="2"/>
            <w:tcBorders>
              <w:top w:val="nil"/>
              <w:left w:val="nil"/>
              <w:bottom w:val="nil"/>
              <w:right w:val="nil"/>
            </w:tcBorders>
            <w:shd w:val="clear" w:color="auto" w:fill="auto"/>
            <w:noWrap/>
            <w:vAlign w:val="bottom"/>
            <w:hideMark/>
          </w:tcPr>
          <w:p w14:paraId="31F049A3" w14:textId="77777777" w:rsidR="003318CE" w:rsidRPr="003318CE" w:rsidRDefault="003318CE" w:rsidP="003318CE">
            <w:pPr>
              <w:spacing w:after="0"/>
              <w:jc w:val="left"/>
              <w:rPr>
                <w:rFonts w:ascii="Calibri Light" w:eastAsia="Times New Roman" w:hAnsi="Calibri Light" w:cs="Calibri Light"/>
                <w:color w:val="000000"/>
                <w:lang w:val="nl-NL" w:eastAsia="nl-NL"/>
              </w:rPr>
            </w:pPr>
            <w:r w:rsidRPr="003318CE">
              <w:rPr>
                <w:rFonts w:ascii="Calibri Light" w:eastAsia="Times New Roman" w:hAnsi="Calibri Light" w:cs="Calibri Light"/>
                <w:color w:val="000000"/>
                <w:lang w:val="nl-NL" w:eastAsia="nl-NL"/>
              </w:rPr>
              <w:t>Date technical assessment: _____________________________________________</w:t>
            </w:r>
          </w:p>
        </w:tc>
        <w:tc>
          <w:tcPr>
            <w:tcW w:w="3496" w:type="dxa"/>
            <w:tcBorders>
              <w:top w:val="nil"/>
              <w:left w:val="nil"/>
              <w:bottom w:val="nil"/>
              <w:right w:val="nil"/>
            </w:tcBorders>
            <w:shd w:val="clear" w:color="auto" w:fill="auto"/>
            <w:noWrap/>
            <w:vAlign w:val="bottom"/>
            <w:hideMark/>
          </w:tcPr>
          <w:p w14:paraId="6A45B7AC" w14:textId="77777777" w:rsidR="003318CE" w:rsidRPr="003318CE" w:rsidRDefault="003318CE" w:rsidP="003318CE">
            <w:pPr>
              <w:spacing w:after="0"/>
              <w:jc w:val="left"/>
              <w:rPr>
                <w:rFonts w:ascii="Calibri Light" w:eastAsia="Times New Roman" w:hAnsi="Calibri Light" w:cs="Calibri Light"/>
                <w:color w:val="000000"/>
                <w:lang w:val="nl-NL" w:eastAsia="nl-NL"/>
              </w:rPr>
            </w:pPr>
          </w:p>
        </w:tc>
        <w:tc>
          <w:tcPr>
            <w:tcW w:w="228" w:type="dxa"/>
            <w:tcBorders>
              <w:top w:val="nil"/>
              <w:left w:val="nil"/>
              <w:bottom w:val="nil"/>
              <w:right w:val="single" w:sz="12" w:space="0" w:color="595959"/>
            </w:tcBorders>
            <w:shd w:val="clear" w:color="auto" w:fill="auto"/>
            <w:noWrap/>
            <w:vAlign w:val="bottom"/>
            <w:hideMark/>
          </w:tcPr>
          <w:p w14:paraId="0FA429F0"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r w:rsidR="003318CE" w:rsidRPr="003318CE" w14:paraId="6845C038" w14:textId="77777777" w:rsidTr="008D29F6">
        <w:trPr>
          <w:trHeight w:val="300"/>
        </w:trPr>
        <w:tc>
          <w:tcPr>
            <w:tcW w:w="190" w:type="dxa"/>
            <w:tcBorders>
              <w:top w:val="nil"/>
              <w:left w:val="single" w:sz="12" w:space="0" w:color="595959"/>
              <w:bottom w:val="single" w:sz="12" w:space="0" w:color="595959"/>
              <w:right w:val="nil"/>
            </w:tcBorders>
            <w:shd w:val="clear" w:color="auto" w:fill="auto"/>
            <w:noWrap/>
            <w:vAlign w:val="bottom"/>
            <w:hideMark/>
          </w:tcPr>
          <w:p w14:paraId="4769F0B9"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4200" w:type="dxa"/>
            <w:tcBorders>
              <w:top w:val="nil"/>
              <w:left w:val="nil"/>
              <w:bottom w:val="single" w:sz="12" w:space="0" w:color="595959"/>
              <w:right w:val="nil"/>
            </w:tcBorders>
            <w:shd w:val="clear" w:color="auto" w:fill="auto"/>
            <w:noWrap/>
            <w:vAlign w:val="bottom"/>
            <w:hideMark/>
          </w:tcPr>
          <w:p w14:paraId="4644B3C3"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3736" w:type="dxa"/>
            <w:tcBorders>
              <w:top w:val="nil"/>
              <w:left w:val="nil"/>
              <w:bottom w:val="single" w:sz="12" w:space="0" w:color="595959"/>
              <w:right w:val="nil"/>
            </w:tcBorders>
            <w:shd w:val="clear" w:color="auto" w:fill="auto"/>
            <w:noWrap/>
            <w:vAlign w:val="bottom"/>
            <w:hideMark/>
          </w:tcPr>
          <w:p w14:paraId="54B10F6A"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3496" w:type="dxa"/>
            <w:tcBorders>
              <w:top w:val="nil"/>
              <w:left w:val="nil"/>
              <w:bottom w:val="single" w:sz="12" w:space="0" w:color="595959"/>
              <w:right w:val="nil"/>
            </w:tcBorders>
            <w:shd w:val="clear" w:color="auto" w:fill="auto"/>
            <w:noWrap/>
            <w:vAlign w:val="bottom"/>
            <w:hideMark/>
          </w:tcPr>
          <w:p w14:paraId="27A92B9A"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c>
          <w:tcPr>
            <w:tcW w:w="228" w:type="dxa"/>
            <w:tcBorders>
              <w:top w:val="nil"/>
              <w:left w:val="nil"/>
              <w:bottom w:val="single" w:sz="12" w:space="0" w:color="595959"/>
              <w:right w:val="single" w:sz="12" w:space="0" w:color="595959"/>
            </w:tcBorders>
            <w:shd w:val="clear" w:color="auto" w:fill="auto"/>
            <w:noWrap/>
            <w:vAlign w:val="bottom"/>
            <w:hideMark/>
          </w:tcPr>
          <w:p w14:paraId="1FFA8179" w14:textId="77777777" w:rsidR="003318CE" w:rsidRPr="003318CE" w:rsidRDefault="003318CE" w:rsidP="003318CE">
            <w:pPr>
              <w:spacing w:after="0"/>
              <w:jc w:val="left"/>
              <w:rPr>
                <w:rFonts w:ascii="Calibri" w:eastAsia="Times New Roman" w:hAnsi="Calibri" w:cs="Calibri"/>
                <w:color w:val="000000"/>
                <w:lang w:val="nl-NL" w:eastAsia="nl-NL"/>
              </w:rPr>
            </w:pPr>
            <w:r w:rsidRPr="003318CE">
              <w:rPr>
                <w:rFonts w:ascii="Calibri" w:eastAsia="Times New Roman" w:hAnsi="Calibri" w:cs="Calibri"/>
                <w:color w:val="000000"/>
                <w:lang w:val="nl-NL" w:eastAsia="nl-NL"/>
              </w:rPr>
              <w:t> </w:t>
            </w:r>
          </w:p>
        </w:tc>
      </w:tr>
    </w:tbl>
    <w:p w14:paraId="2BF3430C" w14:textId="5C82B80A" w:rsidR="003508D1" w:rsidRDefault="003508D1">
      <w:pPr>
        <w:spacing w:after="160" w:line="259" w:lineRule="auto"/>
        <w:jc w:val="left"/>
      </w:pPr>
    </w:p>
    <w:p w14:paraId="1C4BF09A" w14:textId="13A69B9E" w:rsidR="00DA792A" w:rsidRPr="00E915DD" w:rsidRDefault="00DA792A" w:rsidP="00E915DD">
      <w:pPr>
        <w:pStyle w:val="Heading1"/>
        <w:spacing w:before="360" w:after="120"/>
        <w:ind w:left="431" w:hanging="431"/>
        <w:rPr>
          <w:sz w:val="28"/>
        </w:rPr>
      </w:pPr>
      <w:bookmarkStart w:id="67" w:name="_Toc541298"/>
      <w:bookmarkStart w:id="68" w:name="_Toc541522"/>
      <w:bookmarkStart w:id="69" w:name="_Toc541308"/>
      <w:bookmarkStart w:id="70" w:name="_Toc541532"/>
      <w:bookmarkStart w:id="71" w:name="_Toc541309"/>
      <w:bookmarkStart w:id="72" w:name="_Toc541533"/>
      <w:bookmarkStart w:id="73" w:name="_Toc25754621"/>
      <w:bookmarkEnd w:id="67"/>
      <w:bookmarkEnd w:id="68"/>
      <w:bookmarkEnd w:id="69"/>
      <w:bookmarkEnd w:id="70"/>
      <w:bookmarkEnd w:id="71"/>
      <w:bookmarkEnd w:id="72"/>
      <w:r w:rsidRPr="00E915DD">
        <w:rPr>
          <w:sz w:val="28"/>
        </w:rPr>
        <w:t xml:space="preserve">Project Institutional </w:t>
      </w:r>
      <w:r w:rsidR="00EF6476" w:rsidRPr="00E915DD">
        <w:rPr>
          <w:sz w:val="28"/>
        </w:rPr>
        <w:t xml:space="preserve">Arrangements and Capacity </w:t>
      </w:r>
      <w:r w:rsidR="00EF4C4E" w:rsidRPr="00E915DD">
        <w:rPr>
          <w:sz w:val="28"/>
        </w:rPr>
        <w:t>Building</w:t>
      </w:r>
      <w:bookmarkEnd w:id="73"/>
    </w:p>
    <w:p w14:paraId="5EB708EE" w14:textId="327C2802" w:rsidR="00DD4856" w:rsidRPr="00E915DD" w:rsidRDefault="00DD4856" w:rsidP="00E915DD">
      <w:pPr>
        <w:pStyle w:val="Heading2"/>
        <w:spacing w:before="180"/>
        <w:ind w:left="578" w:hanging="578"/>
        <w:rPr>
          <w:rFonts w:asciiTheme="majorHAnsi" w:hAnsiTheme="majorHAnsi"/>
        </w:rPr>
      </w:pPr>
      <w:bookmarkStart w:id="74" w:name="_Toc25754622"/>
      <w:r w:rsidRPr="003B03E6">
        <w:rPr>
          <w:rFonts w:asciiTheme="majorHAnsi" w:hAnsiTheme="majorHAnsi"/>
        </w:rPr>
        <w:t>Institutional Arrangements for Project Implementation</w:t>
      </w:r>
      <w:bookmarkEnd w:id="74"/>
      <w:r w:rsidRPr="003B03E6">
        <w:rPr>
          <w:rFonts w:asciiTheme="majorHAnsi" w:hAnsiTheme="majorHAnsi"/>
        </w:rPr>
        <w:t xml:space="preserve"> </w:t>
      </w:r>
    </w:p>
    <w:p w14:paraId="4A966DF7" w14:textId="3C037B0C" w:rsidR="00DD4856" w:rsidRDefault="00B723A2" w:rsidP="00E915DD">
      <w:pPr>
        <w:spacing w:after="60"/>
      </w:pPr>
      <w:r>
        <w:t>NLRC</w:t>
      </w:r>
      <w:r w:rsidR="00DD4856" w:rsidRPr="00DD4856">
        <w:t xml:space="preserve"> will be responsible for the overall management, supervision and execution of the Project. </w:t>
      </w:r>
      <w:r w:rsidR="00AF3763">
        <w:t xml:space="preserve"> </w:t>
      </w:r>
    </w:p>
    <w:p w14:paraId="267E4D3F" w14:textId="5B82F275" w:rsidR="003C2E8F" w:rsidRDefault="00D25766" w:rsidP="6B95E4CE">
      <w:pPr>
        <w:spacing w:after="60"/>
      </w:pPr>
      <w:r>
        <w:t>Work of construction crews is monitored regularly by site supervisors – aim is to have four site supervisors for 13 crew</w:t>
      </w:r>
      <w:r w:rsidR="00A35FEC">
        <w:t xml:space="preserve">s, so that each site supervisors monitors three or four crews. There will also be two construction coordinators </w:t>
      </w:r>
      <w:r w:rsidR="00A94BD2">
        <w:t xml:space="preserve">overseeing the whole repairs, adding another layer of quality control and safeguard controls. An NLRC project manager is responsible for the implementation of the full project. </w:t>
      </w:r>
      <w:r w:rsidR="003648EC">
        <w:t>An Organogram of the project staffing is attached as Annex 1</w:t>
      </w:r>
      <w:r w:rsidR="009A4FAB" w:rsidRPr="6B95E4CE">
        <w:t>,</w:t>
      </w:r>
      <w:r w:rsidR="003648EC">
        <w:t xml:space="preserve"> and </w:t>
      </w:r>
      <w:r w:rsidR="00A94BD2">
        <w:t>detail</w:t>
      </w:r>
      <w:r w:rsidR="003648EC">
        <w:t xml:space="preserve">s </w:t>
      </w:r>
      <w:r w:rsidR="00CE5841">
        <w:t xml:space="preserve">on the staff code of conduct and worker rights are in the project’s Labour Management </w:t>
      </w:r>
      <w:r w:rsidR="009A4FAB">
        <w:t>Procedures</w:t>
      </w:r>
      <w:r w:rsidR="00A94BD2" w:rsidRPr="6B95E4CE">
        <w:t xml:space="preserve">. </w:t>
      </w:r>
    </w:p>
    <w:p w14:paraId="22CF2B57" w14:textId="77777777" w:rsidR="00843B20" w:rsidRDefault="00843B20" w:rsidP="000C53F5">
      <w:pPr>
        <w:spacing w:after="60"/>
      </w:pPr>
    </w:p>
    <w:p w14:paraId="48DA5C25" w14:textId="55F676D4" w:rsidR="00A94BD2" w:rsidRDefault="00A94BD2">
      <w:pPr>
        <w:spacing w:after="160" w:line="259" w:lineRule="auto"/>
        <w:jc w:val="left"/>
      </w:pPr>
      <w:r>
        <w:t xml:space="preserve">Multiple levels of institutional </w:t>
      </w:r>
      <w:r w:rsidR="00BC55FF">
        <w:t xml:space="preserve">checks are standard to NLRC work, such as segregation of duties between implementing staff, managing staff, finance staff and logistics staff. </w:t>
      </w:r>
    </w:p>
    <w:p w14:paraId="755479F6" w14:textId="6DC3396D" w:rsidR="00CC7757" w:rsidRPr="00E915DD" w:rsidRDefault="00040F45" w:rsidP="00E915DD">
      <w:pPr>
        <w:pStyle w:val="Heading2"/>
        <w:spacing w:before="180"/>
        <w:ind w:left="578" w:hanging="578"/>
        <w:rPr>
          <w:rFonts w:asciiTheme="majorHAnsi" w:hAnsiTheme="majorHAnsi"/>
        </w:rPr>
      </w:pPr>
      <w:bookmarkStart w:id="75" w:name="_Toc25754623"/>
      <w:r w:rsidRPr="003B03E6">
        <w:rPr>
          <w:rFonts w:asciiTheme="majorHAnsi" w:hAnsiTheme="majorHAnsi"/>
        </w:rPr>
        <w:t xml:space="preserve">Institutional Arrangements for </w:t>
      </w:r>
      <w:r w:rsidR="00211460" w:rsidRPr="003B03E6">
        <w:rPr>
          <w:rFonts w:asciiTheme="majorHAnsi" w:hAnsiTheme="majorHAnsi"/>
        </w:rPr>
        <w:t>ESMF</w:t>
      </w:r>
      <w:r w:rsidRPr="003B03E6">
        <w:rPr>
          <w:rFonts w:asciiTheme="majorHAnsi" w:hAnsiTheme="majorHAnsi"/>
        </w:rPr>
        <w:t xml:space="preserve"> Implementation</w:t>
      </w:r>
      <w:bookmarkEnd w:id="75"/>
    </w:p>
    <w:p w14:paraId="49572F16" w14:textId="4524402D" w:rsidR="009A4A51" w:rsidRDefault="00BC55FF">
      <w:pPr>
        <w:spacing w:after="60"/>
      </w:pPr>
      <w:r>
        <w:t>The project manager is overall responsible for the project, and therefore also for the implementation of the ESMF. Certain aspects</w:t>
      </w:r>
      <w:r w:rsidR="52BEBE1F">
        <w:t>,</w:t>
      </w:r>
      <w:r>
        <w:t xml:space="preserve"> </w:t>
      </w:r>
      <w:r w:rsidR="00707C45">
        <w:t>however, may be delegated to NLRC staff who more frequently travel to the worksites for more regular managing and monitoring. For example, construction coordinators, technical staff, and site supervisors may be delegated a role – the project manager is responsible for delegating tasks, but also for following up and ensuring tasks (such as monitoring) are adequately executed.</w:t>
      </w:r>
    </w:p>
    <w:p w14:paraId="6BA10C72" w14:textId="77777777" w:rsidR="003C2E8F" w:rsidRDefault="003C2E8F" w:rsidP="00E15653"/>
    <w:p w14:paraId="48FCFA8B" w14:textId="3495A328" w:rsidR="00E15653" w:rsidRDefault="00AD17CE" w:rsidP="00E15653">
      <w:r>
        <w:t xml:space="preserve">Roles and responsibilities of </w:t>
      </w:r>
      <w:r w:rsidR="007E3BA4">
        <w:t xml:space="preserve">relevant Project staff in </w:t>
      </w:r>
      <w:r w:rsidR="00EB1D35">
        <w:t xml:space="preserve">environmental and social management of the Project </w:t>
      </w:r>
      <w:r w:rsidR="00844028" w:rsidRPr="004402B3">
        <w:rPr>
          <w:noProof/>
        </w:rPr>
        <w:t>are given</w:t>
      </w:r>
      <w:r w:rsidR="00844028">
        <w:t xml:space="preserve"> in </w:t>
      </w:r>
      <w:r w:rsidR="00D526EA">
        <w:rPr>
          <w:b/>
        </w:rPr>
        <w:t>Table 6</w:t>
      </w:r>
      <w:r w:rsidR="00844028" w:rsidRPr="005101DB">
        <w:rPr>
          <w:b/>
        </w:rPr>
        <w:t>.1</w:t>
      </w:r>
      <w:r w:rsidR="005101DB">
        <w:t>.</w:t>
      </w:r>
    </w:p>
    <w:p w14:paraId="124218CE" w14:textId="06184535" w:rsidR="00EB1D35" w:rsidRPr="00E915DD" w:rsidRDefault="00EB1D35" w:rsidP="00BA6DFA">
      <w:pPr>
        <w:pStyle w:val="Caption"/>
        <w:spacing w:after="120"/>
        <w:rPr>
          <w:rFonts w:cstheme="minorHAnsi"/>
          <w:sz w:val="20"/>
        </w:rPr>
      </w:pPr>
      <w:bookmarkStart w:id="76" w:name="_Toc21021457"/>
      <w:r w:rsidRPr="00E915DD">
        <w:rPr>
          <w:rFonts w:cstheme="minorHAnsi"/>
          <w:sz w:val="20"/>
        </w:rPr>
        <w:t xml:space="preserve">Table </w:t>
      </w:r>
      <w:r w:rsidR="000B3F87" w:rsidRPr="00E915DD">
        <w:rPr>
          <w:rFonts w:cstheme="minorHAnsi"/>
          <w:noProof/>
          <w:sz w:val="20"/>
        </w:rPr>
        <w:fldChar w:fldCharType="begin"/>
      </w:r>
      <w:r w:rsidR="000B3F87" w:rsidRPr="00E915DD">
        <w:rPr>
          <w:rFonts w:cstheme="minorHAnsi"/>
          <w:noProof/>
          <w:sz w:val="20"/>
        </w:rPr>
        <w:instrText xml:space="preserve"> STYLEREF 1 \s </w:instrText>
      </w:r>
      <w:r w:rsidR="000B3F87" w:rsidRPr="00E915DD">
        <w:rPr>
          <w:rFonts w:cstheme="minorHAnsi"/>
          <w:noProof/>
          <w:sz w:val="20"/>
        </w:rPr>
        <w:fldChar w:fldCharType="separate"/>
      </w:r>
      <w:r w:rsidR="00667669">
        <w:rPr>
          <w:rFonts w:cstheme="minorHAnsi"/>
          <w:noProof/>
          <w:sz w:val="20"/>
        </w:rPr>
        <w:t>6</w:t>
      </w:r>
      <w:r w:rsidR="000B3F87" w:rsidRPr="00E915DD">
        <w:rPr>
          <w:rFonts w:cstheme="minorHAnsi"/>
          <w:noProof/>
          <w:sz w:val="20"/>
        </w:rPr>
        <w:fldChar w:fldCharType="end"/>
      </w:r>
      <w:r w:rsidR="003822D5" w:rsidRPr="00E915DD">
        <w:rPr>
          <w:rFonts w:cstheme="minorHAnsi"/>
          <w:sz w:val="20"/>
        </w:rPr>
        <w:t>.</w:t>
      </w:r>
      <w:r w:rsidR="000B3F87" w:rsidRPr="00E915DD">
        <w:rPr>
          <w:rFonts w:cstheme="minorHAnsi"/>
          <w:noProof/>
          <w:sz w:val="20"/>
        </w:rPr>
        <w:fldChar w:fldCharType="begin"/>
      </w:r>
      <w:r w:rsidR="000B3F87" w:rsidRPr="00E915DD">
        <w:rPr>
          <w:rFonts w:cstheme="minorHAnsi"/>
          <w:noProof/>
          <w:sz w:val="20"/>
        </w:rPr>
        <w:instrText xml:space="preserve"> SEQ Table \* ARABIC \s 1 </w:instrText>
      </w:r>
      <w:r w:rsidR="000B3F87" w:rsidRPr="00E915DD">
        <w:rPr>
          <w:rFonts w:cstheme="minorHAnsi"/>
          <w:noProof/>
          <w:sz w:val="20"/>
        </w:rPr>
        <w:fldChar w:fldCharType="separate"/>
      </w:r>
      <w:r w:rsidR="00667669">
        <w:rPr>
          <w:rFonts w:cstheme="minorHAnsi"/>
          <w:noProof/>
          <w:sz w:val="20"/>
        </w:rPr>
        <w:t>1</w:t>
      </w:r>
      <w:r w:rsidR="000B3F87" w:rsidRPr="00E915DD">
        <w:rPr>
          <w:rFonts w:cstheme="minorHAnsi"/>
          <w:noProof/>
          <w:sz w:val="20"/>
        </w:rPr>
        <w:fldChar w:fldCharType="end"/>
      </w:r>
      <w:r w:rsidRPr="00E915DD">
        <w:rPr>
          <w:rFonts w:cstheme="minorHAnsi"/>
          <w:sz w:val="20"/>
        </w:rPr>
        <w:t xml:space="preserve">: </w:t>
      </w:r>
      <w:r w:rsidR="00C80856">
        <w:rPr>
          <w:rFonts w:cstheme="minorHAnsi"/>
          <w:sz w:val="20"/>
        </w:rPr>
        <w:t xml:space="preserve"> </w:t>
      </w:r>
      <w:r w:rsidRPr="00E915DD">
        <w:rPr>
          <w:rFonts w:cstheme="minorHAnsi"/>
          <w:sz w:val="20"/>
        </w:rPr>
        <w:t>Roles and Responsibilities in Environmental and Social Management of the Project</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796"/>
      </w:tblGrid>
      <w:tr w:rsidR="00EB1D35" w:rsidRPr="002B6BB3" w14:paraId="3B3AE17B" w14:textId="77777777" w:rsidTr="7C70CA38">
        <w:trPr>
          <w:tblHeader/>
          <w:jc w:val="center"/>
        </w:trPr>
        <w:tc>
          <w:tcPr>
            <w:tcW w:w="1413" w:type="dxa"/>
            <w:shd w:val="clear" w:color="auto" w:fill="D9D9D9" w:themeFill="background1" w:themeFillShade="D9"/>
          </w:tcPr>
          <w:p w14:paraId="3A5381E8" w14:textId="41E93A1C" w:rsidR="00EB1D35" w:rsidRPr="00E915DD" w:rsidRDefault="007E3BA4" w:rsidP="00E915DD">
            <w:pPr>
              <w:pStyle w:val="Style1"/>
              <w:jc w:val="left"/>
              <w:rPr>
                <w:b/>
                <w:sz w:val="18"/>
                <w:szCs w:val="18"/>
              </w:rPr>
            </w:pPr>
            <w:r w:rsidRPr="00E915DD">
              <w:rPr>
                <w:b/>
                <w:sz w:val="18"/>
                <w:szCs w:val="18"/>
              </w:rPr>
              <w:t>Staff</w:t>
            </w:r>
          </w:p>
        </w:tc>
        <w:tc>
          <w:tcPr>
            <w:tcW w:w="7796" w:type="dxa"/>
            <w:shd w:val="clear" w:color="auto" w:fill="D9D9D9" w:themeFill="background1" w:themeFillShade="D9"/>
          </w:tcPr>
          <w:p w14:paraId="30AB6B29" w14:textId="77777777" w:rsidR="00EB1D35" w:rsidRPr="00E915DD" w:rsidRDefault="00EB1D35" w:rsidP="00E915DD">
            <w:pPr>
              <w:pStyle w:val="Style1"/>
              <w:jc w:val="left"/>
              <w:rPr>
                <w:b/>
                <w:sz w:val="18"/>
                <w:szCs w:val="18"/>
              </w:rPr>
            </w:pPr>
            <w:r w:rsidRPr="00E915DD">
              <w:rPr>
                <w:b/>
                <w:sz w:val="18"/>
                <w:szCs w:val="18"/>
              </w:rPr>
              <w:t>Responsibilities</w:t>
            </w:r>
          </w:p>
        </w:tc>
      </w:tr>
      <w:tr w:rsidR="00EB1D35" w:rsidRPr="002B6BB3" w14:paraId="7287D4AA" w14:textId="77777777" w:rsidTr="7C70CA38">
        <w:trPr>
          <w:jc w:val="center"/>
        </w:trPr>
        <w:tc>
          <w:tcPr>
            <w:tcW w:w="1413" w:type="dxa"/>
          </w:tcPr>
          <w:p w14:paraId="02E9684B" w14:textId="59059A15" w:rsidR="00EB1D35" w:rsidRPr="00E915DD" w:rsidRDefault="00707C45" w:rsidP="00E915DD">
            <w:pPr>
              <w:pStyle w:val="Style1"/>
              <w:jc w:val="left"/>
              <w:rPr>
                <w:sz w:val="18"/>
                <w:szCs w:val="18"/>
              </w:rPr>
            </w:pPr>
            <w:r>
              <w:rPr>
                <w:sz w:val="18"/>
                <w:szCs w:val="18"/>
              </w:rPr>
              <w:t>Project Manager</w:t>
            </w:r>
          </w:p>
        </w:tc>
        <w:tc>
          <w:tcPr>
            <w:tcW w:w="7796" w:type="dxa"/>
          </w:tcPr>
          <w:p w14:paraId="3ED109A0" w14:textId="43ECACBD" w:rsidR="00050E41" w:rsidRDefault="00050E41" w:rsidP="00E915DD">
            <w:pPr>
              <w:pStyle w:val="Style1bullet"/>
              <w:jc w:val="left"/>
              <w:rPr>
                <w:sz w:val="18"/>
                <w:szCs w:val="18"/>
              </w:rPr>
            </w:pPr>
            <w:r w:rsidRPr="00E915DD">
              <w:rPr>
                <w:sz w:val="18"/>
                <w:szCs w:val="18"/>
              </w:rPr>
              <w:t xml:space="preserve">Assist the </w:t>
            </w:r>
            <w:r w:rsidR="00B723A2">
              <w:rPr>
                <w:sz w:val="18"/>
                <w:szCs w:val="18"/>
              </w:rPr>
              <w:t>NLRC</w:t>
            </w:r>
            <w:r w:rsidRPr="00E915DD">
              <w:rPr>
                <w:sz w:val="18"/>
                <w:szCs w:val="18"/>
              </w:rPr>
              <w:t xml:space="preserve"> in drafting the Environmental, Social, Health and Safety requirements </w:t>
            </w:r>
            <w:r w:rsidR="003F1650">
              <w:rPr>
                <w:noProof/>
                <w:sz w:val="18"/>
                <w:szCs w:val="18"/>
              </w:rPr>
              <w:t xml:space="preserve">in </w:t>
            </w:r>
            <w:r w:rsidRPr="00E915DD">
              <w:rPr>
                <w:noProof/>
                <w:sz w:val="18"/>
                <w:szCs w:val="18"/>
              </w:rPr>
              <w:t>accordance with</w:t>
            </w:r>
            <w:r w:rsidRPr="00E915DD">
              <w:rPr>
                <w:sz w:val="18"/>
                <w:szCs w:val="18"/>
              </w:rPr>
              <w:t xml:space="preserve"> the </w:t>
            </w:r>
            <w:r w:rsidR="00211460">
              <w:rPr>
                <w:sz w:val="18"/>
                <w:szCs w:val="18"/>
              </w:rPr>
              <w:t>ESMF</w:t>
            </w:r>
            <w:r w:rsidRPr="00E915DD">
              <w:rPr>
                <w:sz w:val="18"/>
                <w:szCs w:val="18"/>
              </w:rPr>
              <w:t xml:space="preserve"> and integrating the </w:t>
            </w:r>
            <w:r w:rsidR="00211460">
              <w:rPr>
                <w:sz w:val="18"/>
                <w:szCs w:val="18"/>
              </w:rPr>
              <w:t>ESMF</w:t>
            </w:r>
            <w:r w:rsidRPr="00E915DD">
              <w:rPr>
                <w:sz w:val="18"/>
                <w:szCs w:val="18"/>
              </w:rPr>
              <w:t xml:space="preserve"> into </w:t>
            </w:r>
            <w:r w:rsidR="00993B51">
              <w:rPr>
                <w:sz w:val="18"/>
                <w:szCs w:val="18"/>
              </w:rPr>
              <w:t xml:space="preserve">the </w:t>
            </w:r>
            <w:r w:rsidRPr="00E915DD">
              <w:rPr>
                <w:sz w:val="18"/>
                <w:szCs w:val="18"/>
              </w:rPr>
              <w:t>contract documents.</w:t>
            </w:r>
          </w:p>
          <w:p w14:paraId="67545F0B" w14:textId="614A1D78" w:rsidR="00707C45" w:rsidRPr="00E915DD" w:rsidRDefault="00707C45" w:rsidP="00E915DD">
            <w:pPr>
              <w:pStyle w:val="Style1bullet"/>
              <w:jc w:val="left"/>
              <w:rPr>
                <w:sz w:val="18"/>
                <w:szCs w:val="18"/>
              </w:rPr>
            </w:pPr>
            <w:r>
              <w:rPr>
                <w:sz w:val="18"/>
                <w:szCs w:val="18"/>
              </w:rPr>
              <w:t>Supervise NLRC construction coordinators.</w:t>
            </w:r>
          </w:p>
          <w:p w14:paraId="367E7AC9" w14:textId="3D3A2AE0" w:rsidR="00050E41" w:rsidRPr="00E915DD" w:rsidRDefault="00707C45" w:rsidP="00E915DD">
            <w:pPr>
              <w:pStyle w:val="Style1bullet"/>
              <w:jc w:val="left"/>
              <w:rPr>
                <w:sz w:val="18"/>
                <w:szCs w:val="18"/>
              </w:rPr>
            </w:pPr>
            <w:r>
              <w:rPr>
                <w:sz w:val="18"/>
                <w:szCs w:val="18"/>
              </w:rPr>
              <w:t xml:space="preserve">(together with Head of Mission) </w:t>
            </w:r>
            <w:r w:rsidR="00050E41" w:rsidRPr="00E915DD">
              <w:rPr>
                <w:sz w:val="18"/>
                <w:szCs w:val="18"/>
              </w:rPr>
              <w:t>Investigate and report all incidents related to environmental, social and health aspects.</w:t>
            </w:r>
            <w:r w:rsidR="00993B51">
              <w:rPr>
                <w:sz w:val="18"/>
                <w:szCs w:val="18"/>
              </w:rPr>
              <w:t xml:space="preserve"> </w:t>
            </w:r>
            <w:r w:rsidR="00050E41" w:rsidRPr="00E915DD">
              <w:rPr>
                <w:sz w:val="18"/>
                <w:szCs w:val="18"/>
              </w:rPr>
              <w:t xml:space="preserve"> Carry out root cause analysis for all major incidents, and </w:t>
            </w:r>
            <w:r w:rsidR="002B6BB3">
              <w:rPr>
                <w:sz w:val="18"/>
                <w:szCs w:val="18"/>
              </w:rPr>
              <w:t>r</w:t>
            </w:r>
            <w:r w:rsidR="00050E41" w:rsidRPr="00E915DD">
              <w:rPr>
                <w:sz w:val="18"/>
                <w:szCs w:val="18"/>
              </w:rPr>
              <w:t xml:space="preserve">ecommended actions to be taken to rectify the failure that led to these incidents. </w:t>
            </w:r>
          </w:p>
          <w:p w14:paraId="2F3AEF65" w14:textId="720D220B" w:rsidR="00050E41" w:rsidRPr="00E915DD" w:rsidRDefault="00050E41" w:rsidP="00E915DD">
            <w:pPr>
              <w:pStyle w:val="Style1bullet"/>
              <w:jc w:val="left"/>
              <w:rPr>
                <w:sz w:val="18"/>
                <w:szCs w:val="18"/>
              </w:rPr>
            </w:pPr>
            <w:r w:rsidRPr="00E915DD">
              <w:rPr>
                <w:sz w:val="18"/>
                <w:szCs w:val="18"/>
              </w:rPr>
              <w:t xml:space="preserve">Assist the </w:t>
            </w:r>
            <w:r w:rsidR="00B723A2">
              <w:rPr>
                <w:sz w:val="18"/>
                <w:szCs w:val="18"/>
              </w:rPr>
              <w:t>NLRC</w:t>
            </w:r>
            <w:r w:rsidRPr="00E915DD">
              <w:rPr>
                <w:sz w:val="18"/>
                <w:szCs w:val="18"/>
              </w:rPr>
              <w:t xml:space="preserve"> in </w:t>
            </w:r>
            <w:r w:rsidR="004F1942" w:rsidRPr="00E915DD">
              <w:rPr>
                <w:sz w:val="18"/>
                <w:szCs w:val="18"/>
              </w:rPr>
              <w:t>implementing</w:t>
            </w:r>
            <w:r w:rsidRPr="00E915DD">
              <w:rPr>
                <w:sz w:val="18"/>
                <w:szCs w:val="18"/>
              </w:rPr>
              <w:t xml:space="preserve"> its Environmental Social Commitment Plan</w:t>
            </w:r>
            <w:r w:rsidR="00993B51">
              <w:rPr>
                <w:sz w:val="18"/>
                <w:szCs w:val="18"/>
              </w:rPr>
              <w:t>.</w:t>
            </w:r>
          </w:p>
          <w:p w14:paraId="0CEA79DC" w14:textId="69ABA294" w:rsidR="00EB1D35" w:rsidRDefault="000C53F5" w:rsidP="00E915DD">
            <w:pPr>
              <w:pStyle w:val="Style1bullet"/>
              <w:spacing w:after="40"/>
              <w:jc w:val="left"/>
              <w:rPr>
                <w:sz w:val="18"/>
                <w:szCs w:val="18"/>
              </w:rPr>
            </w:pPr>
            <w:r w:rsidRPr="000C53F5">
              <w:rPr>
                <w:sz w:val="18"/>
                <w:szCs w:val="18"/>
              </w:rPr>
              <w:t xml:space="preserve">Prepare and submit to the Bank quarterly monitoring reports on the environmental, social, health and safety (ESHS) performance of the Project, including, the implementation of the ESCP and the ESMF, stakeholder engagement activities, status of complaints received by the grievance mechanism(s), and other aspects of monitoring ESHS as detailed in the ESMF. </w:t>
            </w:r>
          </w:p>
          <w:p w14:paraId="6AB4BFF4" w14:textId="77777777" w:rsidR="003F1650" w:rsidRPr="003F1650" w:rsidRDefault="003F1650" w:rsidP="003F1650">
            <w:pPr>
              <w:pStyle w:val="Style1bullet"/>
              <w:rPr>
                <w:sz w:val="18"/>
                <w:szCs w:val="18"/>
              </w:rPr>
            </w:pPr>
            <w:r w:rsidRPr="003F1650">
              <w:rPr>
                <w:sz w:val="18"/>
                <w:szCs w:val="18"/>
              </w:rPr>
              <w:lastRenderedPageBreak/>
              <w:t xml:space="preserve">Promptly notify the Bank of any incident or accident related to the Project which has, or is likely to have, a significant adverse effect on the environment, the affected communities, the public or workers, such as possible impact of natural hazards during Project implementation or any violations of the Code of Conduct. </w:t>
            </w:r>
          </w:p>
          <w:p w14:paraId="5737FC12" w14:textId="77777777" w:rsidR="003F1650" w:rsidRDefault="003F1650" w:rsidP="003F1650">
            <w:pPr>
              <w:pStyle w:val="Style1bullet"/>
              <w:rPr>
                <w:sz w:val="18"/>
                <w:szCs w:val="18"/>
              </w:rPr>
            </w:pPr>
            <w:r w:rsidRPr="003F1650">
              <w:rPr>
                <w:sz w:val="18"/>
                <w:szCs w:val="18"/>
              </w:rPr>
              <w:t>Provide sufficient detail regarding the incident or accident, indicating immediate measures taken or that are planned to be taken to address it, whilst taking into account relevant data protection and privacy laws. Subsequently, as per the Bank’s request, prepare a report on the incident or accident and propose any measures to prevent its recurrence.</w:t>
            </w:r>
          </w:p>
          <w:p w14:paraId="25B45D85" w14:textId="77777777" w:rsidR="003F1650" w:rsidRDefault="003F1650" w:rsidP="003F1650">
            <w:pPr>
              <w:pStyle w:val="Style1bullet"/>
              <w:rPr>
                <w:sz w:val="18"/>
                <w:szCs w:val="18"/>
              </w:rPr>
            </w:pPr>
            <w:r w:rsidRPr="003F1650">
              <w:rPr>
                <w:sz w:val="18"/>
                <w:szCs w:val="18"/>
              </w:rPr>
              <w:t xml:space="preserve">Screen and thereafter </w:t>
            </w:r>
            <w:r>
              <w:rPr>
                <w:sz w:val="18"/>
                <w:szCs w:val="18"/>
              </w:rPr>
              <w:t>supervise</w:t>
            </w:r>
            <w:r w:rsidRPr="003F1650">
              <w:rPr>
                <w:sz w:val="18"/>
                <w:szCs w:val="18"/>
              </w:rPr>
              <w:t xml:space="preserve"> any roof repair works in accordance with the Environmental and Social Management Framework (ESMF) prepared for the Project, in a manner acceptable to the Bank.</w:t>
            </w:r>
            <w:r>
              <w:rPr>
                <w:sz w:val="18"/>
                <w:szCs w:val="18"/>
              </w:rPr>
              <w:t xml:space="preserve">, including </w:t>
            </w:r>
            <w:r w:rsidRPr="003F1650">
              <w:rPr>
                <w:sz w:val="18"/>
                <w:szCs w:val="18"/>
              </w:rPr>
              <w:t>early screening of asbestos presence as underlined in the ESMF</w:t>
            </w:r>
          </w:p>
          <w:p w14:paraId="30582F28" w14:textId="06185034" w:rsidR="003F1650" w:rsidRDefault="003F1650" w:rsidP="003F1650">
            <w:pPr>
              <w:pStyle w:val="Style1bullet"/>
              <w:rPr>
                <w:sz w:val="18"/>
                <w:szCs w:val="18"/>
              </w:rPr>
            </w:pPr>
            <w:r>
              <w:rPr>
                <w:sz w:val="18"/>
                <w:szCs w:val="18"/>
              </w:rPr>
              <w:t>F</w:t>
            </w:r>
            <w:r w:rsidRPr="003F1650">
              <w:rPr>
                <w:sz w:val="18"/>
                <w:szCs w:val="18"/>
              </w:rPr>
              <w:t xml:space="preserve">ollow procedures established in the </w:t>
            </w:r>
            <w:r w:rsidR="00D47745">
              <w:rPr>
                <w:sz w:val="18"/>
                <w:szCs w:val="18"/>
              </w:rPr>
              <w:t>Mold and Vector</w:t>
            </w:r>
            <w:r w:rsidR="00D47745" w:rsidRPr="003F1650">
              <w:rPr>
                <w:sz w:val="18"/>
                <w:szCs w:val="18"/>
              </w:rPr>
              <w:t xml:space="preserve"> </w:t>
            </w:r>
            <w:r w:rsidRPr="003F1650">
              <w:rPr>
                <w:sz w:val="18"/>
                <w:szCs w:val="18"/>
              </w:rPr>
              <w:t>Management Plan;</w:t>
            </w:r>
          </w:p>
          <w:p w14:paraId="56A2F07D" w14:textId="1F84D264" w:rsidR="003F1650" w:rsidRPr="003F1650" w:rsidRDefault="003F1650" w:rsidP="003F1650">
            <w:pPr>
              <w:pStyle w:val="Style1bullet"/>
              <w:rPr>
                <w:sz w:val="18"/>
                <w:szCs w:val="18"/>
              </w:rPr>
            </w:pPr>
            <w:r>
              <w:rPr>
                <w:sz w:val="18"/>
                <w:szCs w:val="18"/>
              </w:rPr>
              <w:t>I</w:t>
            </w:r>
            <w:r w:rsidRPr="003F1650">
              <w:rPr>
                <w:sz w:val="18"/>
                <w:szCs w:val="18"/>
              </w:rPr>
              <w:t>mplement the Labor Management Procedures (LMP) that have been developed for the Project.</w:t>
            </w:r>
          </w:p>
          <w:p w14:paraId="403DEC04" w14:textId="77777777" w:rsidR="003F1650" w:rsidRDefault="003F1650" w:rsidP="003F1650">
            <w:pPr>
              <w:pStyle w:val="Style1bullet"/>
              <w:rPr>
                <w:sz w:val="18"/>
                <w:szCs w:val="18"/>
              </w:rPr>
            </w:pPr>
            <w:r w:rsidRPr="003F1650">
              <w:rPr>
                <w:sz w:val="18"/>
                <w:szCs w:val="18"/>
              </w:rPr>
              <w:t>Implement community disaster awareness and preparedness messages as underlined in the ESMF.</w:t>
            </w:r>
          </w:p>
          <w:p w14:paraId="008D8B38" w14:textId="77777777" w:rsidR="003F1650" w:rsidRDefault="003F1650" w:rsidP="003F1650">
            <w:pPr>
              <w:pStyle w:val="Style1bullet"/>
              <w:rPr>
                <w:sz w:val="18"/>
                <w:szCs w:val="18"/>
              </w:rPr>
            </w:pPr>
            <w:r w:rsidRPr="003F1650">
              <w:rPr>
                <w:sz w:val="18"/>
                <w:szCs w:val="18"/>
              </w:rPr>
              <w:t>Implement (gender-based violence) GBV and sexual exploitation and abuse (SEA) prevention measures underlined in the ESMF, including a Code of Conduct and informing Project affected communities about GBV and SEA risks.</w:t>
            </w:r>
          </w:p>
          <w:p w14:paraId="1530AB9E" w14:textId="77777777" w:rsidR="003F1650" w:rsidRDefault="003F1650" w:rsidP="003F1650">
            <w:pPr>
              <w:pStyle w:val="Style1bullet"/>
              <w:rPr>
                <w:sz w:val="18"/>
                <w:szCs w:val="18"/>
              </w:rPr>
            </w:pPr>
            <w:r w:rsidRPr="003F1650">
              <w:rPr>
                <w:sz w:val="18"/>
                <w:szCs w:val="18"/>
              </w:rPr>
              <w:t>Establish, maintain and operate a grievance mechanism for the Project, as described in the SEP.</w:t>
            </w:r>
          </w:p>
          <w:p w14:paraId="0C534B99" w14:textId="626343E6" w:rsidR="003F1650" w:rsidRPr="00E915DD" w:rsidRDefault="003F1650" w:rsidP="00BF2155">
            <w:pPr>
              <w:pStyle w:val="Style1bullet"/>
              <w:numPr>
                <w:ilvl w:val="0"/>
                <w:numId w:val="0"/>
              </w:numPr>
              <w:ind w:left="284"/>
              <w:rPr>
                <w:sz w:val="18"/>
                <w:szCs w:val="18"/>
              </w:rPr>
            </w:pPr>
          </w:p>
        </w:tc>
      </w:tr>
      <w:tr w:rsidR="00707C45" w:rsidRPr="002B6BB3" w14:paraId="1C569DBA" w14:textId="77777777" w:rsidTr="7C70CA38">
        <w:trPr>
          <w:jc w:val="center"/>
        </w:trPr>
        <w:tc>
          <w:tcPr>
            <w:tcW w:w="1413" w:type="dxa"/>
          </w:tcPr>
          <w:p w14:paraId="1D51DBDC" w14:textId="3BA3BD2B" w:rsidR="00707C45" w:rsidRPr="00E915DD" w:rsidRDefault="00707C45" w:rsidP="00E915DD">
            <w:pPr>
              <w:pStyle w:val="Style1"/>
              <w:jc w:val="left"/>
              <w:rPr>
                <w:sz w:val="18"/>
                <w:szCs w:val="18"/>
              </w:rPr>
            </w:pPr>
            <w:r>
              <w:rPr>
                <w:sz w:val="18"/>
                <w:szCs w:val="18"/>
              </w:rPr>
              <w:lastRenderedPageBreak/>
              <w:t>Construction coordinators</w:t>
            </w:r>
          </w:p>
        </w:tc>
        <w:tc>
          <w:tcPr>
            <w:tcW w:w="7796" w:type="dxa"/>
          </w:tcPr>
          <w:p w14:paraId="32EA5AAF" w14:textId="088EB6B4" w:rsidR="00707C45" w:rsidRPr="00E915DD" w:rsidRDefault="00707C45" w:rsidP="00707C45">
            <w:pPr>
              <w:pStyle w:val="Style1bullet"/>
              <w:jc w:val="left"/>
              <w:rPr>
                <w:sz w:val="18"/>
                <w:szCs w:val="18"/>
              </w:rPr>
            </w:pPr>
            <w:r w:rsidRPr="00E915DD">
              <w:rPr>
                <w:sz w:val="18"/>
                <w:szCs w:val="18"/>
              </w:rPr>
              <w:t xml:space="preserve">Supervise the </w:t>
            </w:r>
            <w:r>
              <w:rPr>
                <w:sz w:val="18"/>
                <w:szCs w:val="18"/>
              </w:rPr>
              <w:t>Construction Crew</w:t>
            </w:r>
            <w:r w:rsidRPr="00E915DD">
              <w:rPr>
                <w:sz w:val="18"/>
                <w:szCs w:val="18"/>
              </w:rPr>
              <w:t xml:space="preserve">’s work to ensure compliance with the environmental, social, health and safety requirements of the bidding documents and </w:t>
            </w:r>
            <w:r>
              <w:rPr>
                <w:sz w:val="18"/>
                <w:szCs w:val="18"/>
              </w:rPr>
              <w:t>ESMF</w:t>
            </w:r>
            <w:r w:rsidRPr="00E915DD">
              <w:rPr>
                <w:sz w:val="18"/>
                <w:szCs w:val="18"/>
              </w:rPr>
              <w:t xml:space="preserve">. </w:t>
            </w:r>
            <w:r>
              <w:rPr>
                <w:sz w:val="18"/>
                <w:szCs w:val="18"/>
              </w:rPr>
              <w:t xml:space="preserve"> </w:t>
            </w:r>
            <w:r w:rsidRPr="00E915DD">
              <w:rPr>
                <w:sz w:val="18"/>
                <w:szCs w:val="18"/>
              </w:rPr>
              <w:t xml:space="preserve">Provide recommendations for implementation of corrective actions for any non-compliances and suggest improvements for </w:t>
            </w:r>
            <w:r>
              <w:rPr>
                <w:sz w:val="18"/>
                <w:szCs w:val="18"/>
              </w:rPr>
              <w:t>Construction Crew</w:t>
            </w:r>
            <w:r w:rsidRPr="00E915DD">
              <w:rPr>
                <w:sz w:val="18"/>
                <w:szCs w:val="18"/>
              </w:rPr>
              <w:t xml:space="preserve">’s performance. </w:t>
            </w:r>
          </w:p>
          <w:p w14:paraId="559D135B" w14:textId="77777777" w:rsidR="00707C45" w:rsidRPr="00E915DD" w:rsidRDefault="00707C45" w:rsidP="00707C45">
            <w:pPr>
              <w:pStyle w:val="Style1bullet"/>
              <w:jc w:val="left"/>
              <w:rPr>
                <w:sz w:val="18"/>
                <w:szCs w:val="18"/>
              </w:rPr>
            </w:pPr>
            <w:r w:rsidRPr="00E915DD">
              <w:rPr>
                <w:sz w:val="18"/>
                <w:szCs w:val="18"/>
              </w:rPr>
              <w:t xml:space="preserve">Provide regular training programs to the </w:t>
            </w:r>
            <w:r>
              <w:rPr>
                <w:sz w:val="18"/>
                <w:szCs w:val="18"/>
              </w:rPr>
              <w:t>Construction Crew</w:t>
            </w:r>
            <w:r w:rsidRPr="00E915DD">
              <w:rPr>
                <w:sz w:val="18"/>
                <w:szCs w:val="18"/>
              </w:rPr>
              <w:t xml:space="preserve">’s </w:t>
            </w:r>
            <w:proofErr w:type="spellStart"/>
            <w:r w:rsidRPr="00E915DD">
              <w:rPr>
                <w:sz w:val="18"/>
                <w:szCs w:val="18"/>
              </w:rPr>
              <w:t>labour</w:t>
            </w:r>
            <w:proofErr w:type="spellEnd"/>
            <w:r w:rsidRPr="00E915DD">
              <w:rPr>
                <w:sz w:val="18"/>
                <w:szCs w:val="18"/>
              </w:rPr>
              <w:t xml:space="preserve"> on environmental, social, health and safety aspects associated with the construction activities.</w:t>
            </w:r>
          </w:p>
          <w:p w14:paraId="686C4316" w14:textId="2D3626E5" w:rsidR="00707C45" w:rsidRPr="00707C45" w:rsidRDefault="00707C45" w:rsidP="00707C45">
            <w:pPr>
              <w:pStyle w:val="Style1bullet"/>
              <w:jc w:val="left"/>
              <w:rPr>
                <w:sz w:val="18"/>
                <w:szCs w:val="18"/>
              </w:rPr>
            </w:pPr>
            <w:r w:rsidRPr="00E915DD">
              <w:rPr>
                <w:sz w:val="18"/>
                <w:szCs w:val="18"/>
              </w:rPr>
              <w:t xml:space="preserve">Carry out regular consultations with the stakeholders </w:t>
            </w:r>
            <w:r w:rsidRPr="00E915DD">
              <w:rPr>
                <w:noProof/>
                <w:sz w:val="18"/>
                <w:szCs w:val="18"/>
              </w:rPr>
              <w:t>following</w:t>
            </w:r>
            <w:r w:rsidRPr="00E915DD">
              <w:rPr>
                <w:sz w:val="18"/>
                <w:szCs w:val="18"/>
              </w:rPr>
              <w:t xml:space="preserve"> Stakeholder Engagement Plan</w:t>
            </w:r>
            <w:r>
              <w:rPr>
                <w:sz w:val="18"/>
                <w:szCs w:val="18"/>
              </w:rPr>
              <w:t>.</w:t>
            </w:r>
          </w:p>
        </w:tc>
      </w:tr>
    </w:tbl>
    <w:p w14:paraId="6CD2EF06" w14:textId="1858C22C" w:rsidR="00CE5B3E" w:rsidRPr="00E915DD" w:rsidRDefault="00164CD1" w:rsidP="00F83875">
      <w:pPr>
        <w:pStyle w:val="Heading2"/>
        <w:ind w:left="567"/>
        <w:rPr>
          <w:rFonts w:asciiTheme="majorHAnsi" w:hAnsiTheme="majorHAnsi"/>
        </w:rPr>
      </w:pPr>
      <w:bookmarkStart w:id="77" w:name="_Toc25754624"/>
      <w:r w:rsidRPr="003B03E6">
        <w:rPr>
          <w:rFonts w:asciiTheme="majorHAnsi" w:hAnsiTheme="majorHAnsi"/>
        </w:rPr>
        <w:t>Capacity Building and Training</w:t>
      </w:r>
      <w:bookmarkEnd w:id="77"/>
    </w:p>
    <w:p w14:paraId="4D1A14E9" w14:textId="38AD153C" w:rsidR="00E261BB" w:rsidRDefault="00C5012C" w:rsidP="00E915DD">
      <w:pPr>
        <w:spacing w:after="60"/>
      </w:pPr>
      <w:r>
        <w:t>The existing construction crews have received standard OHS safety trainings during their initial trainings under phase 1 of the project. Regular refresher trainings or awareness messages during worksite visits will be delivered by construction coordinators</w:t>
      </w:r>
      <w:r w:rsidR="004048C5">
        <w:t xml:space="preserve"> to ensure safe working in accordance to the ESMF</w:t>
      </w:r>
      <w:r>
        <w:t xml:space="preserve">. </w:t>
      </w:r>
      <w:r w:rsidR="004048C5">
        <w:t xml:space="preserve">In the case new construction staff will be hired to supplement the existing crews, their training will also include </w:t>
      </w:r>
      <w:r w:rsidR="00CB7012">
        <w:t>anything encompassed by the ESMF.</w:t>
      </w:r>
    </w:p>
    <w:p w14:paraId="0E4230BD" w14:textId="77777777" w:rsidR="0032605C" w:rsidRDefault="0032605C" w:rsidP="00E915DD">
      <w:pPr>
        <w:spacing w:after="60"/>
        <w:rPr>
          <w:b/>
        </w:rPr>
      </w:pPr>
    </w:p>
    <w:p w14:paraId="532CEA7A" w14:textId="1B2B2707" w:rsidR="00DA792A" w:rsidRPr="00E915DD" w:rsidRDefault="00DA792A" w:rsidP="000E75B8">
      <w:pPr>
        <w:pStyle w:val="Heading1"/>
        <w:spacing w:before="360" w:after="120"/>
        <w:ind w:left="431" w:hanging="431"/>
        <w:rPr>
          <w:rFonts w:cstheme="majorHAnsi"/>
          <w:sz w:val="28"/>
          <w:szCs w:val="24"/>
        </w:rPr>
      </w:pPr>
      <w:bookmarkStart w:id="78" w:name="_Toc3139847"/>
      <w:bookmarkStart w:id="79" w:name="_Toc3139913"/>
      <w:bookmarkStart w:id="80" w:name="_Toc3139979"/>
      <w:bookmarkStart w:id="81" w:name="_Toc25754625"/>
      <w:bookmarkStart w:id="82" w:name="_Hlk456627"/>
      <w:bookmarkEnd w:id="78"/>
      <w:bookmarkEnd w:id="79"/>
      <w:bookmarkEnd w:id="80"/>
      <w:r w:rsidRPr="00E915DD">
        <w:rPr>
          <w:rFonts w:cstheme="majorHAnsi"/>
          <w:sz w:val="28"/>
          <w:szCs w:val="24"/>
        </w:rPr>
        <w:t xml:space="preserve">Stakeholder </w:t>
      </w:r>
      <w:r w:rsidR="0014098F" w:rsidRPr="00E915DD">
        <w:rPr>
          <w:rFonts w:cstheme="majorHAnsi"/>
          <w:sz w:val="28"/>
          <w:szCs w:val="24"/>
        </w:rPr>
        <w:t>Engagement</w:t>
      </w:r>
      <w:r w:rsidR="001838FB" w:rsidRPr="00E915DD">
        <w:rPr>
          <w:rFonts w:cstheme="majorHAnsi"/>
          <w:sz w:val="28"/>
          <w:szCs w:val="24"/>
        </w:rPr>
        <w:t xml:space="preserve"> and </w:t>
      </w:r>
      <w:r w:rsidR="0075551D" w:rsidRPr="00E915DD">
        <w:rPr>
          <w:rFonts w:cstheme="majorHAnsi"/>
          <w:sz w:val="28"/>
          <w:szCs w:val="24"/>
        </w:rPr>
        <w:t xml:space="preserve">Information </w:t>
      </w:r>
      <w:r w:rsidR="007C182F" w:rsidRPr="00E915DD">
        <w:rPr>
          <w:rFonts w:cstheme="majorHAnsi"/>
          <w:sz w:val="28"/>
          <w:szCs w:val="24"/>
        </w:rPr>
        <w:t>Disclosure</w:t>
      </w:r>
      <w:bookmarkEnd w:id="81"/>
      <w:r w:rsidRPr="00E915DD">
        <w:rPr>
          <w:rFonts w:cstheme="majorHAnsi"/>
          <w:sz w:val="28"/>
          <w:szCs w:val="24"/>
        </w:rPr>
        <w:t xml:space="preserve"> </w:t>
      </w:r>
      <w:bookmarkStart w:id="83" w:name="_Toc541315"/>
      <w:bookmarkStart w:id="84" w:name="_Toc541539"/>
      <w:bookmarkEnd w:id="83"/>
      <w:bookmarkEnd w:id="84"/>
    </w:p>
    <w:p w14:paraId="60C586BF" w14:textId="4A9F1D1C" w:rsidR="007E389D" w:rsidRPr="00E915DD" w:rsidRDefault="007E389D" w:rsidP="00E915DD">
      <w:pPr>
        <w:pStyle w:val="Heading2"/>
        <w:spacing w:before="180"/>
        <w:ind w:left="578" w:hanging="578"/>
        <w:rPr>
          <w:rFonts w:asciiTheme="majorHAnsi" w:hAnsiTheme="majorHAnsi"/>
        </w:rPr>
      </w:pPr>
      <w:bookmarkStart w:id="85" w:name="_Toc25754626"/>
      <w:bookmarkEnd w:id="82"/>
      <w:r w:rsidRPr="003B03E6">
        <w:rPr>
          <w:rFonts w:asciiTheme="majorHAnsi" w:hAnsiTheme="majorHAnsi"/>
        </w:rPr>
        <w:t xml:space="preserve">Stakeholders </w:t>
      </w:r>
      <w:r w:rsidR="00FD4320" w:rsidRPr="003B03E6">
        <w:rPr>
          <w:rFonts w:asciiTheme="majorHAnsi" w:hAnsiTheme="majorHAnsi"/>
        </w:rPr>
        <w:t>of the Project</w:t>
      </w:r>
      <w:bookmarkEnd w:id="85"/>
    </w:p>
    <w:p w14:paraId="30929930" w14:textId="0C5CD58F" w:rsidR="0014098F" w:rsidRDefault="0014098F" w:rsidP="00E915DD">
      <w:pPr>
        <w:spacing w:after="60"/>
      </w:pPr>
      <w:r>
        <w:t xml:space="preserve">The </w:t>
      </w:r>
      <w:r w:rsidR="00B723A2">
        <w:t>NLRC</w:t>
      </w:r>
      <w:r>
        <w:t xml:space="preserve"> has a broad range of stakeholders, who directly or indirectly depend on the </w:t>
      </w:r>
      <w:r w:rsidR="004D516D">
        <w:t xml:space="preserve">NLRC </w:t>
      </w:r>
      <w:r>
        <w:t xml:space="preserve">and </w:t>
      </w:r>
      <w:r w:rsidR="00EA6D8D">
        <w:t xml:space="preserve">are being </w:t>
      </w:r>
      <w:r>
        <w:t xml:space="preserve">affected by the reconstruction activities. </w:t>
      </w:r>
      <w:r w:rsidR="008E3F78">
        <w:t xml:space="preserve"> </w:t>
      </w:r>
      <w:r>
        <w:t xml:space="preserve">These stakeholders </w:t>
      </w:r>
      <w:r w:rsidRPr="00141148">
        <w:rPr>
          <w:noProof/>
        </w:rPr>
        <w:t>are broadly categorised</w:t>
      </w:r>
      <w:r>
        <w:t xml:space="preserve"> in to the following two categories </w:t>
      </w:r>
      <w:r w:rsidRPr="00141148">
        <w:rPr>
          <w:noProof/>
        </w:rPr>
        <w:t>in accordance with</w:t>
      </w:r>
      <w:r>
        <w:t xml:space="preserve"> ESS</w:t>
      </w:r>
      <w:r w:rsidR="008E3F78">
        <w:t xml:space="preserve"> </w:t>
      </w:r>
      <w:r>
        <w:t>10:</w:t>
      </w:r>
    </w:p>
    <w:p w14:paraId="0C9649C5" w14:textId="5A45147B" w:rsidR="0014098F" w:rsidRDefault="0014098F" w:rsidP="00E915DD">
      <w:pPr>
        <w:pStyle w:val="Bullet"/>
        <w:spacing w:after="60"/>
        <w:ind w:left="714" w:hanging="357"/>
        <w:contextualSpacing w:val="0"/>
      </w:pPr>
      <w:r w:rsidRPr="0014098F">
        <w:rPr>
          <w:b/>
        </w:rPr>
        <w:t>Project-Affected Parties</w:t>
      </w:r>
      <w:r>
        <w:t>:</w:t>
      </w:r>
      <w:r w:rsidR="0032605C">
        <w:t xml:space="preserve"> </w:t>
      </w:r>
      <w:r w:rsidR="000B32A8">
        <w:t>direct beneficiaries and suppliers</w:t>
      </w:r>
    </w:p>
    <w:p w14:paraId="01D721B4" w14:textId="319A4BFD" w:rsidR="0014098F" w:rsidRPr="0014098F" w:rsidRDefault="0014098F" w:rsidP="00E915DD">
      <w:pPr>
        <w:pStyle w:val="Bullet"/>
        <w:spacing w:after="60"/>
        <w:ind w:left="714" w:hanging="357"/>
      </w:pPr>
      <w:r w:rsidRPr="0014098F">
        <w:rPr>
          <w:b/>
        </w:rPr>
        <w:t>Other Interested Parties</w:t>
      </w:r>
      <w:r>
        <w:t xml:space="preserve">: </w:t>
      </w:r>
      <w:r w:rsidR="000B32A8">
        <w:t xml:space="preserve">wider community and general public, </w:t>
      </w:r>
      <w:r w:rsidR="00144C3E">
        <w:t>community-based organisations and local NGOs, community councils, government agencies including NRPB, WBG.</w:t>
      </w:r>
    </w:p>
    <w:p w14:paraId="4E30CC64" w14:textId="7888F263" w:rsidR="00FD4320" w:rsidRPr="00E915DD" w:rsidRDefault="00FD4320" w:rsidP="00E915DD">
      <w:pPr>
        <w:pStyle w:val="Heading2"/>
        <w:spacing w:before="180"/>
        <w:ind w:left="578" w:hanging="578"/>
        <w:rPr>
          <w:rFonts w:asciiTheme="majorHAnsi" w:hAnsiTheme="majorHAnsi"/>
        </w:rPr>
      </w:pPr>
      <w:bookmarkStart w:id="86" w:name="_Hlk3130397"/>
      <w:bookmarkStart w:id="87" w:name="_Toc25754627"/>
      <w:r w:rsidRPr="003B03E6">
        <w:rPr>
          <w:rFonts w:asciiTheme="majorHAnsi" w:hAnsiTheme="majorHAnsi"/>
        </w:rPr>
        <w:t>Stakeholder Engagement</w:t>
      </w:r>
      <w:bookmarkEnd w:id="86"/>
      <w:bookmarkEnd w:id="87"/>
    </w:p>
    <w:p w14:paraId="2BC2726D" w14:textId="15A1F812" w:rsidR="005D7E39" w:rsidRDefault="00761FEF" w:rsidP="00E915DD">
      <w:pPr>
        <w:spacing w:after="60"/>
      </w:pPr>
      <w:r>
        <w:t xml:space="preserve">A </w:t>
      </w:r>
      <w:r w:rsidR="008E018B" w:rsidRPr="008E018B">
        <w:t xml:space="preserve">Stakeholder Engagement Plan </w:t>
      </w:r>
      <w:r w:rsidR="008E018B" w:rsidRPr="3FDF51E0">
        <w:t>(</w:t>
      </w:r>
      <w:r w:rsidR="00C14862">
        <w:t xml:space="preserve">SEP) </w:t>
      </w:r>
      <w:r w:rsidR="00817AB7">
        <w:t>has been prepared and p</w:t>
      </w:r>
      <w:r w:rsidR="03872129">
        <w:t>ublicl</w:t>
      </w:r>
      <w:r w:rsidR="3FDF51E0">
        <w:t xml:space="preserve">y </w:t>
      </w:r>
      <w:r w:rsidR="00817AB7">
        <w:t xml:space="preserve">disclosed. </w:t>
      </w:r>
      <w:r w:rsidR="005D7E39">
        <w:t>The</w:t>
      </w:r>
      <w:r w:rsidR="00790F92">
        <w:t xml:space="preserve"> Community Mobilisers </w:t>
      </w:r>
      <w:r w:rsidR="003B7DD5">
        <w:t>and Communications</w:t>
      </w:r>
      <w:r w:rsidR="005D7E39">
        <w:t xml:space="preserve"> Officer</w:t>
      </w:r>
      <w:r w:rsidR="00E76390">
        <w:t>, as well as the project manager</w:t>
      </w:r>
      <w:r w:rsidR="005D7E39">
        <w:t xml:space="preserve"> of the </w:t>
      </w:r>
      <w:r w:rsidR="00B723A2">
        <w:t>NLRC</w:t>
      </w:r>
      <w:r w:rsidR="005D7E39" w:rsidRPr="3FDF51E0">
        <w:t xml:space="preserve"> </w:t>
      </w:r>
      <w:r w:rsidR="00790F92">
        <w:t>are</w:t>
      </w:r>
      <w:r w:rsidR="005D7E39">
        <w:t xml:space="preserve"> responsible </w:t>
      </w:r>
      <w:r w:rsidR="00625C83">
        <w:t xml:space="preserve">for </w:t>
      </w:r>
      <w:r w:rsidR="005D7E39">
        <w:t>regularly communicating with the stakeholders through the following mechanism</w:t>
      </w:r>
      <w:r w:rsidR="00C14862">
        <w:t>s</w:t>
      </w:r>
      <w:r w:rsidR="005D7E39" w:rsidRPr="3FDF51E0">
        <w:t>:</w:t>
      </w:r>
      <w:r w:rsidR="0032605C" w:rsidRPr="3FDF51E0">
        <w:t xml:space="preserve"> </w:t>
      </w:r>
    </w:p>
    <w:p w14:paraId="7828FE04" w14:textId="4E55DED2" w:rsidR="006C6114" w:rsidRDefault="006C6114" w:rsidP="00F83875">
      <w:pPr>
        <w:pStyle w:val="Bullet"/>
        <w:spacing w:after="0"/>
        <w:ind w:left="714" w:hanging="357"/>
        <w:contextualSpacing w:val="0"/>
      </w:pPr>
      <w:r w:rsidRPr="0032605C">
        <w:rPr>
          <w:b/>
        </w:rPr>
        <w:t>Press releases</w:t>
      </w:r>
      <w:r w:rsidR="008C4E6A">
        <w:t xml:space="preserve"> </w:t>
      </w:r>
      <w:r w:rsidR="008C4E6A" w:rsidRPr="008C4E6A">
        <w:rPr>
          <w:b/>
          <w:bCs/>
        </w:rPr>
        <w:t>through printed media</w:t>
      </w:r>
      <w:r w:rsidRPr="00E60121">
        <w:t xml:space="preserve">  </w:t>
      </w:r>
    </w:p>
    <w:p w14:paraId="4B458BA3" w14:textId="094248F4" w:rsidR="005654B6" w:rsidRPr="005654B6" w:rsidRDefault="00043119" w:rsidP="00F83875">
      <w:pPr>
        <w:pStyle w:val="Bullet"/>
        <w:spacing w:after="0"/>
        <w:rPr>
          <w:b/>
          <w:bCs/>
        </w:rPr>
      </w:pPr>
      <w:r w:rsidRPr="00043119">
        <w:rPr>
          <w:b/>
          <w:bCs/>
        </w:rPr>
        <w:t>Ra</w:t>
      </w:r>
      <w:r w:rsidR="008C4E6A">
        <w:rPr>
          <w:b/>
          <w:bCs/>
        </w:rPr>
        <w:t>dio stations</w:t>
      </w:r>
    </w:p>
    <w:p w14:paraId="6E820678" w14:textId="0E6BFB9B" w:rsidR="00B92112" w:rsidRDefault="005654B6" w:rsidP="00F83875">
      <w:pPr>
        <w:pStyle w:val="Bullet"/>
        <w:spacing w:after="0"/>
        <w:jc w:val="left"/>
      </w:pPr>
      <w:r>
        <w:rPr>
          <w:b/>
        </w:rPr>
        <w:t>Sint Maarten Red Cross Facebook</w:t>
      </w:r>
      <w:r w:rsidR="00B92112">
        <w:t xml:space="preserve">.  </w:t>
      </w:r>
    </w:p>
    <w:p w14:paraId="5FA02D44" w14:textId="2C9FDA24" w:rsidR="005654B6" w:rsidRDefault="00C90393" w:rsidP="00F83875">
      <w:pPr>
        <w:pStyle w:val="Bullet"/>
        <w:spacing w:after="0"/>
        <w:rPr>
          <w:b/>
          <w:bCs/>
        </w:rPr>
      </w:pPr>
      <w:r>
        <w:rPr>
          <w:b/>
          <w:bCs/>
        </w:rPr>
        <w:t>Printed and distributed: posters</w:t>
      </w:r>
      <w:r w:rsidR="00657BD5">
        <w:rPr>
          <w:b/>
          <w:bCs/>
        </w:rPr>
        <w:t>, brochures</w:t>
      </w:r>
      <w:r>
        <w:rPr>
          <w:b/>
          <w:bCs/>
        </w:rPr>
        <w:t xml:space="preserve"> and flyers</w:t>
      </w:r>
    </w:p>
    <w:p w14:paraId="3A4A1A23" w14:textId="63E27972" w:rsidR="00C90393" w:rsidRDefault="00E87D54" w:rsidP="00F83875">
      <w:pPr>
        <w:pStyle w:val="Bullet"/>
        <w:spacing w:after="0"/>
        <w:rPr>
          <w:b/>
          <w:bCs/>
        </w:rPr>
      </w:pPr>
      <w:r>
        <w:rPr>
          <w:b/>
          <w:bCs/>
        </w:rPr>
        <w:lastRenderedPageBreak/>
        <w:t>Direct meetings</w:t>
      </w:r>
      <w:r w:rsidR="005C4043">
        <w:rPr>
          <w:b/>
          <w:bCs/>
        </w:rPr>
        <w:t xml:space="preserve"> and door-to-door surveys</w:t>
      </w:r>
    </w:p>
    <w:p w14:paraId="362EED0C" w14:textId="4330CEBB" w:rsidR="00596051" w:rsidRDefault="00FD7038" w:rsidP="00596051">
      <w:pPr>
        <w:pStyle w:val="Bullet"/>
        <w:spacing w:after="0"/>
        <w:rPr>
          <w:b/>
          <w:bCs/>
        </w:rPr>
      </w:pPr>
      <w:r>
        <w:rPr>
          <w:b/>
          <w:bCs/>
        </w:rPr>
        <w:t>Workshops</w:t>
      </w:r>
    </w:p>
    <w:p w14:paraId="4277BDF1" w14:textId="06BE9082" w:rsidR="00596051" w:rsidRDefault="00596051" w:rsidP="00596051"/>
    <w:p w14:paraId="7910B118" w14:textId="43431E59" w:rsidR="00596051" w:rsidRDefault="00596051" w:rsidP="00596051">
      <w:r>
        <w:t>During the preparation of this project drafts of the safeguard documents were publicly disclosed online and consultations with some stakeholders were held.  Details and issues discussed are summarized in the table below:</w:t>
      </w:r>
    </w:p>
    <w:p w14:paraId="3D3CB8E3" w14:textId="77777777" w:rsidR="001525AF" w:rsidRPr="00580B36" w:rsidRDefault="00596051" w:rsidP="001525AF">
      <w:pPr>
        <w:jc w:val="center"/>
        <w:rPr>
          <w:rFonts w:cstheme="minorHAnsi"/>
          <w:b/>
          <w:sz w:val="24"/>
          <w:szCs w:val="24"/>
        </w:rPr>
      </w:pPr>
      <w:r>
        <w:t xml:space="preserve"> </w:t>
      </w:r>
      <w:r w:rsidR="001525AF" w:rsidRPr="00580B36">
        <w:rPr>
          <w:rFonts w:cstheme="minorHAnsi"/>
          <w:b/>
          <w:sz w:val="24"/>
          <w:szCs w:val="24"/>
        </w:rPr>
        <w:t>Stakeholder Consultation Process</w:t>
      </w:r>
    </w:p>
    <w:p w14:paraId="5D8DB388" w14:textId="77777777" w:rsidR="001525AF" w:rsidRPr="00580B36" w:rsidRDefault="001525AF" w:rsidP="001525AF">
      <w:pPr>
        <w:rPr>
          <w:rFonts w:cstheme="minorHAnsi"/>
          <w:sz w:val="20"/>
          <w:szCs w:val="20"/>
        </w:rPr>
      </w:pPr>
    </w:p>
    <w:tbl>
      <w:tblPr>
        <w:tblW w:w="11178" w:type="dxa"/>
        <w:tblInd w:w="-1069" w:type="dxa"/>
        <w:tblCellMar>
          <w:left w:w="0" w:type="dxa"/>
          <w:right w:w="0" w:type="dxa"/>
        </w:tblCellMar>
        <w:tblLook w:val="04A0" w:firstRow="1" w:lastRow="0" w:firstColumn="1" w:lastColumn="0" w:noHBand="0" w:noVBand="1"/>
      </w:tblPr>
      <w:tblGrid>
        <w:gridCol w:w="3001"/>
        <w:gridCol w:w="3022"/>
        <w:gridCol w:w="5155"/>
      </w:tblGrid>
      <w:tr w:rsidR="001525AF" w:rsidRPr="006755C4" w14:paraId="4BAB57AD" w14:textId="77777777" w:rsidTr="00C42DF0">
        <w:tc>
          <w:tcPr>
            <w:tcW w:w="3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D44CC" w14:textId="77777777" w:rsidR="001525AF" w:rsidRPr="00580B36" w:rsidRDefault="001525AF" w:rsidP="00C42DF0">
            <w:pPr>
              <w:pStyle w:val="xmsolistparagraph"/>
              <w:spacing w:line="276" w:lineRule="auto"/>
              <w:ind w:left="0"/>
              <w:rPr>
                <w:rFonts w:asciiTheme="minorHAnsi" w:hAnsiTheme="minorHAnsi" w:cstheme="minorHAnsi"/>
                <w:sz w:val="20"/>
                <w:szCs w:val="20"/>
              </w:rPr>
            </w:pPr>
            <w:r w:rsidRPr="00580B36">
              <w:rPr>
                <w:rFonts w:asciiTheme="minorHAnsi" w:hAnsiTheme="minorHAnsi" w:cstheme="minorHAnsi"/>
                <w:b/>
                <w:bCs/>
                <w:sz w:val="20"/>
                <w:szCs w:val="20"/>
              </w:rPr>
              <w:t>Type of consultation held</w:t>
            </w:r>
          </w:p>
        </w:tc>
        <w:tc>
          <w:tcPr>
            <w:tcW w:w="3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4F82A" w14:textId="77777777" w:rsidR="001525AF" w:rsidRPr="00580B36" w:rsidRDefault="001525AF" w:rsidP="00C42DF0">
            <w:pPr>
              <w:pStyle w:val="xmsolistparagraph"/>
              <w:spacing w:line="276" w:lineRule="auto"/>
              <w:ind w:left="0"/>
              <w:rPr>
                <w:rFonts w:asciiTheme="minorHAnsi" w:hAnsiTheme="minorHAnsi" w:cstheme="minorHAnsi"/>
                <w:sz w:val="20"/>
                <w:szCs w:val="20"/>
              </w:rPr>
            </w:pPr>
            <w:r w:rsidRPr="00580B36">
              <w:rPr>
                <w:rFonts w:asciiTheme="minorHAnsi" w:hAnsiTheme="minorHAnsi" w:cstheme="minorHAnsi"/>
                <w:b/>
                <w:bCs/>
                <w:sz w:val="20"/>
                <w:szCs w:val="20"/>
              </w:rPr>
              <w:t>Description, location, and Date</w:t>
            </w:r>
          </w:p>
          <w:p w14:paraId="50A1239F" w14:textId="77777777" w:rsidR="001525AF" w:rsidRPr="00580B36" w:rsidRDefault="001525AF" w:rsidP="00C42DF0">
            <w:pPr>
              <w:pStyle w:val="xmsolistparagraph"/>
              <w:spacing w:line="276" w:lineRule="auto"/>
              <w:ind w:left="0"/>
              <w:rPr>
                <w:rFonts w:asciiTheme="minorHAnsi" w:hAnsiTheme="minorHAnsi" w:cstheme="minorHAnsi"/>
                <w:sz w:val="20"/>
                <w:szCs w:val="20"/>
              </w:rPr>
            </w:pPr>
            <w:r w:rsidRPr="00580B36">
              <w:rPr>
                <w:rFonts w:asciiTheme="minorHAnsi" w:hAnsiTheme="minorHAnsi" w:cstheme="minorHAnsi"/>
                <w:b/>
                <w:bCs/>
                <w:sz w:val="20"/>
                <w:szCs w:val="20"/>
              </w:rPr>
              <w:t> </w:t>
            </w:r>
          </w:p>
        </w:tc>
        <w:tc>
          <w:tcPr>
            <w:tcW w:w="5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E065B9"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xml:space="preserve">Feedback received, responses given, changes made. </w:t>
            </w:r>
          </w:p>
        </w:tc>
      </w:tr>
      <w:tr w:rsidR="001525AF" w:rsidRPr="006755C4" w14:paraId="45EFAF73" w14:textId="77777777" w:rsidTr="00C42DF0">
        <w:trPr>
          <w:trHeight w:val="1790"/>
        </w:trPr>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F7027"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0D8E35A7" w14:textId="77777777" w:rsidR="001525AF"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Introduction meeting with the new Project Manager of NRPB</w:t>
            </w:r>
          </w:p>
          <w:p w14:paraId="23AD04F6"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3FA41B2C"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15B33D9B"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184F15E3"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2D07703F"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1169DF01"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259CF318" w14:textId="77777777" w:rsidR="001525AF"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Introduction meeting with the focal point of VSA</w:t>
            </w:r>
          </w:p>
          <w:p w14:paraId="1126AF5F"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14228636"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0B839006"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5138F7D1"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1187EB43"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2659371E"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47A44234"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038CA999"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46530ADA"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Information exchange NRPB/ NLRC</w:t>
            </w:r>
          </w:p>
          <w:p w14:paraId="7AD436D7"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3A48DAA7"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17F91EF3"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4B25016E"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65B4B8CB"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612229CC"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76AA6015"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0134F1D4"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672E1094"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6D3EF14E"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22BC2616"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270DF16F"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p w14:paraId="5CF40830"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sz w:val="20"/>
                <w:szCs w:val="20"/>
                <w:lang w:val="en-GB"/>
              </w:rPr>
              <w:t> </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14:paraId="18EB039D"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0AF66046" w14:textId="77777777" w:rsidR="001525AF" w:rsidRPr="006755C4" w:rsidRDefault="001525AF" w:rsidP="00C42DF0">
            <w:pPr>
              <w:pStyle w:val="xmsolistparagraph"/>
              <w:spacing w:line="276" w:lineRule="auto"/>
              <w:ind w:left="0"/>
              <w:rPr>
                <w:rFonts w:asciiTheme="minorHAnsi" w:hAnsiTheme="minorHAnsi" w:cstheme="minorHAnsi"/>
                <w:sz w:val="20"/>
                <w:szCs w:val="20"/>
                <w:lang w:val="en-GB"/>
              </w:rPr>
            </w:pPr>
            <w:r w:rsidRPr="006755C4">
              <w:rPr>
                <w:rFonts w:asciiTheme="minorHAnsi" w:hAnsiTheme="minorHAnsi" w:cstheme="minorHAnsi"/>
                <w:sz w:val="20"/>
                <w:szCs w:val="20"/>
                <w:lang w:val="en-GB"/>
              </w:rPr>
              <w:t xml:space="preserve">Date: </w:t>
            </w:r>
            <w:r w:rsidRPr="005334D3">
              <w:rPr>
                <w:rFonts w:asciiTheme="minorHAnsi" w:hAnsiTheme="minorHAnsi" w:cstheme="minorHAnsi"/>
                <w:b/>
                <w:sz w:val="20"/>
                <w:szCs w:val="20"/>
                <w:lang w:val="en-GB"/>
              </w:rPr>
              <w:t>17/11/2019</w:t>
            </w:r>
          </w:p>
          <w:p w14:paraId="28D826C9" w14:textId="77777777" w:rsidR="001525AF" w:rsidRPr="006755C4" w:rsidRDefault="001525AF" w:rsidP="00C42DF0">
            <w:pPr>
              <w:pStyle w:val="xmsolistparagraph"/>
              <w:spacing w:line="276" w:lineRule="auto"/>
              <w:ind w:left="0"/>
              <w:rPr>
                <w:rFonts w:asciiTheme="minorHAnsi" w:hAnsiTheme="minorHAnsi" w:cstheme="minorHAnsi"/>
                <w:sz w:val="20"/>
                <w:szCs w:val="20"/>
                <w:lang w:val="en-GB"/>
              </w:rPr>
            </w:pPr>
            <w:r w:rsidRPr="006755C4">
              <w:rPr>
                <w:rFonts w:asciiTheme="minorHAnsi" w:hAnsiTheme="minorHAnsi" w:cstheme="minorHAnsi"/>
                <w:sz w:val="20"/>
                <w:szCs w:val="20"/>
                <w:lang w:val="en-GB"/>
              </w:rPr>
              <w:t>Location: Philipsburg</w:t>
            </w:r>
            <w:r>
              <w:rPr>
                <w:rFonts w:asciiTheme="minorHAnsi" w:hAnsiTheme="minorHAnsi" w:cstheme="minorHAnsi"/>
                <w:sz w:val="20"/>
                <w:szCs w:val="20"/>
                <w:lang w:val="en-GB"/>
              </w:rPr>
              <w:t>, SXM</w:t>
            </w:r>
          </w:p>
          <w:p w14:paraId="0754C032"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p>
          <w:p w14:paraId="595DE31A" w14:textId="77777777" w:rsidR="001525AF" w:rsidRPr="006755C4" w:rsidRDefault="001525AF" w:rsidP="00C42DF0">
            <w:pPr>
              <w:pStyle w:val="xmsolistparagraph"/>
              <w:spacing w:line="276" w:lineRule="auto"/>
              <w:ind w:left="0"/>
              <w:rPr>
                <w:rFonts w:asciiTheme="minorHAnsi" w:hAnsiTheme="minorHAnsi" w:cstheme="minorHAnsi"/>
                <w:bCs/>
                <w:sz w:val="20"/>
                <w:szCs w:val="20"/>
                <w:lang w:val="en-GB"/>
              </w:rPr>
            </w:pPr>
            <w:r w:rsidRPr="006755C4">
              <w:rPr>
                <w:rFonts w:asciiTheme="minorHAnsi" w:hAnsiTheme="minorHAnsi" w:cstheme="minorHAnsi"/>
                <w:bCs/>
                <w:sz w:val="20"/>
                <w:szCs w:val="20"/>
                <w:lang w:val="en-GB"/>
              </w:rPr>
              <w:t>Discussed type of repairs, type of houses, beneficiary target groups and area selection.</w:t>
            </w:r>
          </w:p>
          <w:p w14:paraId="01DE4B58"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47FD1BDA"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54224C78" w14:textId="77777777" w:rsidR="001525AF"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 xml:space="preserve">Date </w:t>
            </w:r>
            <w:r w:rsidRPr="005334D3">
              <w:rPr>
                <w:rFonts w:asciiTheme="minorHAnsi" w:hAnsiTheme="minorHAnsi" w:cstheme="minorHAnsi"/>
                <w:b/>
                <w:sz w:val="20"/>
                <w:szCs w:val="20"/>
                <w:lang w:val="en-GB"/>
              </w:rPr>
              <w:t>19/11/2019</w:t>
            </w:r>
          </w:p>
          <w:p w14:paraId="42DC7302" w14:textId="77777777" w:rsidR="001525AF"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Location: Philipsburg, SXM</w:t>
            </w:r>
          </w:p>
          <w:p w14:paraId="1E34DE48"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6D403FBA"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Discussed approach VSA to selection criteria of beneficiaries and stakeholders to contact for waste management and vector control.</w:t>
            </w:r>
          </w:p>
          <w:p w14:paraId="54D9BF06"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40823E25"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5F96D9AC" w14:textId="77777777" w:rsidR="001525AF"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 xml:space="preserve">Date: </w:t>
            </w:r>
            <w:r w:rsidRPr="005334D3">
              <w:rPr>
                <w:rFonts w:asciiTheme="minorHAnsi" w:hAnsiTheme="minorHAnsi" w:cstheme="minorHAnsi"/>
                <w:b/>
                <w:sz w:val="20"/>
                <w:szCs w:val="20"/>
                <w:lang w:val="en-GB"/>
              </w:rPr>
              <w:t>02/12/2019</w:t>
            </w:r>
          </w:p>
          <w:p w14:paraId="39297938" w14:textId="77777777" w:rsidR="001525AF"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Location: Philipsburg, SXM</w:t>
            </w:r>
          </w:p>
          <w:p w14:paraId="071C3C1A" w14:textId="77777777" w:rsidR="001525AF" w:rsidRDefault="001525AF" w:rsidP="00C42DF0">
            <w:pPr>
              <w:pStyle w:val="xmsolistparagraph"/>
              <w:spacing w:line="276" w:lineRule="auto"/>
              <w:ind w:left="0"/>
              <w:rPr>
                <w:rFonts w:asciiTheme="minorHAnsi" w:hAnsiTheme="minorHAnsi" w:cstheme="minorHAnsi"/>
                <w:sz w:val="20"/>
                <w:szCs w:val="20"/>
                <w:lang w:val="en-GB"/>
              </w:rPr>
            </w:pPr>
          </w:p>
          <w:p w14:paraId="613A745B"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Discussed exchange of information, frequency and whom from NRPB and NLRC should be involved in future meetings and (email) communication.</w:t>
            </w:r>
            <w:r w:rsidRPr="00580B36">
              <w:rPr>
                <w:rFonts w:asciiTheme="minorHAnsi" w:hAnsiTheme="minorHAnsi" w:cstheme="minorHAnsi"/>
                <w:b/>
                <w:bCs/>
                <w:sz w:val="20"/>
                <w:szCs w:val="20"/>
                <w:lang w:val="en-GB"/>
              </w:rPr>
              <w:t> </w:t>
            </w:r>
          </w:p>
          <w:p w14:paraId="1A8EA8C5"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6DED3BA5"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41161DFB"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0888F589"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094049F6"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026216E5"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08150F55"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2AF9F5F1"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525CE2A7"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506FEF88"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714501E1"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p w14:paraId="7F660DE5" w14:textId="77777777" w:rsidR="001525AF" w:rsidRPr="00580B36" w:rsidRDefault="001525AF" w:rsidP="00C42DF0">
            <w:pPr>
              <w:pStyle w:val="xmsolistparagraph"/>
              <w:spacing w:line="276" w:lineRule="auto"/>
              <w:ind w:left="0"/>
              <w:rPr>
                <w:rFonts w:asciiTheme="minorHAnsi" w:hAnsiTheme="minorHAnsi" w:cstheme="minorHAnsi"/>
                <w:sz w:val="20"/>
                <w:szCs w:val="20"/>
                <w:lang w:val="en-GB"/>
              </w:rPr>
            </w:pPr>
            <w:r w:rsidRPr="00580B36">
              <w:rPr>
                <w:rFonts w:asciiTheme="minorHAnsi" w:hAnsiTheme="minorHAnsi" w:cstheme="minorHAnsi"/>
                <w:b/>
                <w:bCs/>
                <w:sz w:val="20"/>
                <w:szCs w:val="20"/>
                <w:lang w:val="en-GB"/>
              </w:rPr>
              <w:t> </w:t>
            </w:r>
          </w:p>
        </w:tc>
        <w:tc>
          <w:tcPr>
            <w:tcW w:w="5155" w:type="dxa"/>
            <w:tcBorders>
              <w:top w:val="nil"/>
              <w:left w:val="nil"/>
              <w:bottom w:val="single" w:sz="8" w:space="0" w:color="auto"/>
              <w:right w:val="single" w:sz="8" w:space="0" w:color="auto"/>
            </w:tcBorders>
            <w:tcMar>
              <w:top w:w="0" w:type="dxa"/>
              <w:left w:w="108" w:type="dxa"/>
              <w:bottom w:w="0" w:type="dxa"/>
              <w:right w:w="108" w:type="dxa"/>
            </w:tcMar>
            <w:hideMark/>
          </w:tcPr>
          <w:p w14:paraId="092FFF75" w14:textId="77777777" w:rsidR="001525AF" w:rsidRPr="006755C4" w:rsidRDefault="001525AF" w:rsidP="00C42DF0">
            <w:pPr>
              <w:pStyle w:val="xmsolistparagraph"/>
              <w:spacing w:line="276" w:lineRule="auto"/>
              <w:ind w:left="0"/>
              <w:rPr>
                <w:rFonts w:asciiTheme="minorHAnsi" w:hAnsiTheme="minorHAnsi" w:cstheme="minorHAnsi"/>
                <w:sz w:val="20"/>
                <w:szCs w:val="20"/>
                <w:lang w:val="en-GB"/>
              </w:rPr>
            </w:pPr>
          </w:p>
          <w:p w14:paraId="1167E953" w14:textId="77777777" w:rsidR="001525AF" w:rsidRPr="006755C4" w:rsidRDefault="001525AF" w:rsidP="00C42DF0">
            <w:pPr>
              <w:pStyle w:val="xmsolistparagraph"/>
              <w:spacing w:line="276" w:lineRule="auto"/>
              <w:ind w:left="0"/>
              <w:rPr>
                <w:rFonts w:asciiTheme="minorHAnsi" w:hAnsiTheme="minorHAnsi" w:cstheme="minorHAnsi"/>
                <w:sz w:val="20"/>
                <w:szCs w:val="20"/>
                <w:lang w:val="en-GB"/>
              </w:rPr>
            </w:pPr>
            <w:r w:rsidRPr="006755C4">
              <w:rPr>
                <w:rFonts w:asciiTheme="minorHAnsi" w:hAnsiTheme="minorHAnsi" w:cstheme="minorHAnsi"/>
                <w:sz w:val="20"/>
                <w:szCs w:val="20"/>
                <w:lang w:val="en-GB"/>
              </w:rPr>
              <w:t>Clarity</w:t>
            </w:r>
            <w:r>
              <w:rPr>
                <w:rFonts w:asciiTheme="minorHAnsi" w:hAnsiTheme="minorHAnsi" w:cstheme="minorHAnsi"/>
                <w:sz w:val="20"/>
                <w:szCs w:val="20"/>
                <w:lang w:val="en-GB"/>
              </w:rPr>
              <w:t xml:space="preserve"> on the approaches of NPRB on discussed subjects and agreement made on regular exchange of updates, information and moments of contact.</w:t>
            </w:r>
          </w:p>
          <w:p w14:paraId="5A6EC302" w14:textId="77777777" w:rsidR="001525AF" w:rsidRPr="006755C4" w:rsidRDefault="001525AF" w:rsidP="00C42DF0">
            <w:pPr>
              <w:pStyle w:val="xmsolistparagraph"/>
              <w:spacing w:line="276" w:lineRule="auto"/>
              <w:ind w:left="0"/>
              <w:rPr>
                <w:rFonts w:asciiTheme="minorHAnsi" w:hAnsiTheme="minorHAnsi" w:cstheme="minorHAnsi"/>
                <w:sz w:val="20"/>
                <w:szCs w:val="20"/>
                <w:lang w:val="en-GB"/>
              </w:rPr>
            </w:pPr>
            <w:r w:rsidRPr="006755C4">
              <w:rPr>
                <w:rFonts w:asciiTheme="minorHAnsi" w:hAnsiTheme="minorHAnsi" w:cstheme="minorHAnsi"/>
                <w:b/>
                <w:bCs/>
                <w:sz w:val="20"/>
                <w:szCs w:val="20"/>
                <w:lang w:val="en-GB"/>
              </w:rPr>
              <w:t> </w:t>
            </w:r>
          </w:p>
          <w:p w14:paraId="663C03DC" w14:textId="77777777" w:rsidR="001525AF" w:rsidRPr="006755C4" w:rsidRDefault="001525AF" w:rsidP="00C42DF0">
            <w:pPr>
              <w:pStyle w:val="xmsolistparagraph"/>
              <w:spacing w:line="276" w:lineRule="auto"/>
              <w:ind w:left="0"/>
              <w:rPr>
                <w:rFonts w:asciiTheme="minorHAnsi" w:hAnsiTheme="minorHAnsi" w:cstheme="minorHAnsi"/>
                <w:sz w:val="20"/>
                <w:szCs w:val="20"/>
                <w:lang w:val="en-GB"/>
              </w:rPr>
            </w:pPr>
            <w:r w:rsidRPr="006755C4">
              <w:rPr>
                <w:rFonts w:asciiTheme="minorHAnsi" w:hAnsiTheme="minorHAnsi" w:cstheme="minorHAnsi"/>
                <w:b/>
                <w:bCs/>
                <w:sz w:val="20"/>
                <w:szCs w:val="20"/>
                <w:lang w:val="en-GB"/>
              </w:rPr>
              <w:t> </w:t>
            </w:r>
          </w:p>
          <w:p w14:paraId="276CEA7C" w14:textId="77777777" w:rsidR="001525AF" w:rsidRPr="006755C4" w:rsidRDefault="001525AF" w:rsidP="00C42DF0">
            <w:pPr>
              <w:pStyle w:val="xmsolistparagraph"/>
              <w:spacing w:line="276" w:lineRule="auto"/>
              <w:ind w:left="0"/>
              <w:rPr>
                <w:rFonts w:asciiTheme="minorHAnsi" w:hAnsiTheme="minorHAnsi" w:cstheme="minorHAnsi"/>
                <w:sz w:val="20"/>
                <w:szCs w:val="20"/>
                <w:lang w:val="en-GB"/>
              </w:rPr>
            </w:pPr>
            <w:r w:rsidRPr="006755C4">
              <w:rPr>
                <w:rFonts w:asciiTheme="minorHAnsi" w:hAnsiTheme="minorHAnsi" w:cstheme="minorHAnsi"/>
                <w:b/>
                <w:bCs/>
                <w:sz w:val="20"/>
                <w:szCs w:val="20"/>
                <w:lang w:val="en-GB"/>
              </w:rPr>
              <w:t> </w:t>
            </w:r>
          </w:p>
          <w:p w14:paraId="186C6F8A" w14:textId="77777777" w:rsidR="001525AF" w:rsidRDefault="001525AF" w:rsidP="00C42DF0">
            <w:pPr>
              <w:pStyle w:val="xmsolistparagraph"/>
              <w:spacing w:line="276" w:lineRule="auto"/>
              <w:ind w:left="0"/>
              <w:rPr>
                <w:rFonts w:asciiTheme="minorHAnsi" w:hAnsiTheme="minorHAnsi" w:cstheme="minorHAnsi"/>
                <w:b/>
                <w:bCs/>
                <w:sz w:val="20"/>
                <w:szCs w:val="20"/>
                <w:lang w:val="en-GB"/>
              </w:rPr>
            </w:pPr>
            <w:r w:rsidRPr="006755C4">
              <w:rPr>
                <w:rFonts w:asciiTheme="minorHAnsi" w:hAnsiTheme="minorHAnsi" w:cstheme="minorHAnsi"/>
                <w:b/>
                <w:bCs/>
                <w:sz w:val="20"/>
                <w:szCs w:val="20"/>
                <w:lang w:val="en-GB"/>
              </w:rPr>
              <w:t> </w:t>
            </w:r>
          </w:p>
          <w:p w14:paraId="12FFC878"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p>
          <w:p w14:paraId="79BA5412"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r w:rsidRPr="006755C4">
              <w:rPr>
                <w:rFonts w:asciiTheme="minorHAnsi" w:hAnsiTheme="minorHAnsi" w:cstheme="minorHAnsi"/>
                <w:bCs/>
                <w:sz w:val="20"/>
                <w:szCs w:val="20"/>
                <w:lang w:val="en-GB"/>
              </w:rPr>
              <w:t>Learned about the approach of VSA of their beneficiary selection process and eligibility criteria. Agreed on moments of contact. Also received contact details of stakeholders that could be consulted on vector control and waste removal.</w:t>
            </w:r>
          </w:p>
          <w:p w14:paraId="7C382461"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p>
          <w:p w14:paraId="10D8A888"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p>
          <w:p w14:paraId="62C636A8"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p>
          <w:p w14:paraId="692BAF48"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p>
          <w:p w14:paraId="4BF05EB5"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p>
          <w:p w14:paraId="5F6E21C4"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p>
          <w:p w14:paraId="1F123824" w14:textId="77777777" w:rsidR="001525AF" w:rsidRDefault="001525AF" w:rsidP="00C42DF0">
            <w:pPr>
              <w:pStyle w:val="xmsolistparagraph"/>
              <w:spacing w:line="276" w:lineRule="auto"/>
              <w:ind w:left="0"/>
              <w:rPr>
                <w:rFonts w:asciiTheme="minorHAnsi" w:hAnsiTheme="minorHAnsi" w:cstheme="minorHAnsi"/>
                <w:bCs/>
                <w:sz w:val="20"/>
                <w:szCs w:val="20"/>
                <w:lang w:val="en-GB"/>
              </w:rPr>
            </w:pPr>
            <w:r>
              <w:rPr>
                <w:rFonts w:asciiTheme="minorHAnsi" w:hAnsiTheme="minorHAnsi" w:cstheme="minorHAnsi"/>
                <w:bCs/>
                <w:sz w:val="20"/>
                <w:szCs w:val="20"/>
                <w:lang w:val="en-GB"/>
              </w:rPr>
              <w:t>NRPB requested for monthly feedback on the number of houses NLRC has repaired. It was also agreed to exchange information on the 1</w:t>
            </w:r>
            <w:r w:rsidRPr="005334D3">
              <w:rPr>
                <w:rFonts w:asciiTheme="minorHAnsi" w:hAnsiTheme="minorHAnsi" w:cstheme="minorHAnsi"/>
                <w:bCs/>
                <w:sz w:val="20"/>
                <w:szCs w:val="20"/>
                <w:vertAlign w:val="superscript"/>
                <w:lang w:val="en-GB"/>
              </w:rPr>
              <w:t>st</w:t>
            </w:r>
            <w:r>
              <w:rPr>
                <w:rFonts w:asciiTheme="minorHAnsi" w:hAnsiTheme="minorHAnsi" w:cstheme="minorHAnsi"/>
                <w:bCs/>
                <w:sz w:val="20"/>
                <w:szCs w:val="20"/>
                <w:lang w:val="en-GB"/>
              </w:rPr>
              <w:t xml:space="preserve"> Home Repair project, though without specifications on personal details of beneficiaries whom received assistance from NLRC.</w:t>
            </w:r>
          </w:p>
          <w:p w14:paraId="1900920D" w14:textId="0ACF5407" w:rsidR="001525AF" w:rsidRPr="006755C4" w:rsidRDefault="001525AF" w:rsidP="00C42DF0">
            <w:pPr>
              <w:pStyle w:val="xmsolistparagraph"/>
              <w:spacing w:line="276" w:lineRule="auto"/>
              <w:ind w:left="0"/>
              <w:rPr>
                <w:rFonts w:asciiTheme="minorHAnsi" w:hAnsiTheme="minorHAnsi" w:cstheme="minorHAnsi"/>
                <w:sz w:val="20"/>
                <w:szCs w:val="20"/>
                <w:lang w:val="en-GB"/>
              </w:rPr>
            </w:pPr>
            <w:r>
              <w:rPr>
                <w:rFonts w:asciiTheme="minorHAnsi" w:hAnsiTheme="minorHAnsi" w:cstheme="minorHAnsi"/>
                <w:sz w:val="20"/>
                <w:szCs w:val="20"/>
                <w:lang w:val="en-GB"/>
              </w:rPr>
              <w:t>Agreement was made to conduct meetings every other month, to update one another on progress, challenges and other relevant information. No specific feedback on the approach in Home Repair 2.</w:t>
            </w:r>
          </w:p>
        </w:tc>
      </w:tr>
    </w:tbl>
    <w:p w14:paraId="0CE8796C" w14:textId="77777777" w:rsidR="00596051" w:rsidRPr="00596051" w:rsidRDefault="00596051" w:rsidP="00596051"/>
    <w:p w14:paraId="126CFC32" w14:textId="7F0C1AF0" w:rsidR="00FD4320" w:rsidRPr="00F301A3" w:rsidRDefault="00FD4320" w:rsidP="00334AEC">
      <w:pPr>
        <w:pStyle w:val="Heading2"/>
        <w:spacing w:before="180"/>
        <w:ind w:left="578" w:hanging="578"/>
        <w:rPr>
          <w:rFonts w:asciiTheme="majorHAnsi" w:hAnsiTheme="majorHAnsi"/>
        </w:rPr>
      </w:pPr>
      <w:bookmarkStart w:id="88" w:name="_Toc25754628"/>
      <w:r w:rsidRPr="003B03E6">
        <w:rPr>
          <w:rFonts w:asciiTheme="majorHAnsi" w:hAnsiTheme="majorHAnsi"/>
        </w:rPr>
        <w:t>Grievance Redress Mechanism</w:t>
      </w:r>
      <w:r w:rsidR="00D57987" w:rsidRPr="003B03E6">
        <w:rPr>
          <w:rFonts w:asciiTheme="majorHAnsi" w:hAnsiTheme="majorHAnsi"/>
        </w:rPr>
        <w:t xml:space="preserve"> (GRM)</w:t>
      </w:r>
      <w:bookmarkEnd w:id="88"/>
    </w:p>
    <w:p w14:paraId="4D296E19" w14:textId="13D5EF0E" w:rsidR="00D67CB1" w:rsidRPr="00D41EAF" w:rsidRDefault="005A67B8" w:rsidP="00D41EAF">
      <w:pPr>
        <w:autoSpaceDE w:val="0"/>
        <w:autoSpaceDN w:val="0"/>
        <w:adjustRightInd w:val="0"/>
        <w:spacing w:after="60"/>
        <w:rPr>
          <w:sz w:val="20"/>
          <w:szCs w:val="20"/>
          <w:lang w:val="en-GB"/>
        </w:rPr>
      </w:pPr>
      <w:r>
        <w:t xml:space="preserve">The </w:t>
      </w:r>
      <w:r w:rsidR="00B723A2">
        <w:t>NLRC</w:t>
      </w:r>
      <w:r w:rsidR="00F64C85">
        <w:t xml:space="preserve"> has existing grievance redress mechanism</w:t>
      </w:r>
      <w:r w:rsidR="002470E4">
        <w:t>s</w:t>
      </w:r>
      <w:r w:rsidR="00DA1629" w:rsidRPr="5C085A17">
        <w:t xml:space="preserve"> </w:t>
      </w:r>
      <w:r w:rsidR="00B40222" w:rsidRPr="5C085A17">
        <w:t>(</w:t>
      </w:r>
      <w:r w:rsidR="00951FFA">
        <w:t>GRM</w:t>
      </w:r>
      <w:r w:rsidR="002470E4">
        <w:t>'s</w:t>
      </w:r>
      <w:r w:rsidR="00B40222" w:rsidRPr="5C085A17">
        <w:t>)</w:t>
      </w:r>
      <w:r w:rsidR="00F64C85">
        <w:t xml:space="preserve"> in place</w:t>
      </w:r>
      <w:r w:rsidR="00625C83" w:rsidRPr="5C085A17">
        <w:t xml:space="preserve"> </w:t>
      </w:r>
      <w:r w:rsidR="00F64C85">
        <w:t xml:space="preserve">to receive concerns and grievances </w:t>
      </w:r>
      <w:r w:rsidR="00F31F2E">
        <w:t xml:space="preserve">from </w:t>
      </w:r>
      <w:r w:rsidR="00F64C85">
        <w:t>stakeholders</w:t>
      </w:r>
      <w:r w:rsidR="007C7538" w:rsidRPr="5C085A17">
        <w:t xml:space="preserve">, </w:t>
      </w:r>
      <w:r w:rsidR="00493761">
        <w:t>additionally th</w:t>
      </w:r>
      <w:r w:rsidR="00B94E26">
        <w:t xml:space="preserve">is project will establish a </w:t>
      </w:r>
      <w:r w:rsidR="0010056F">
        <w:t>project level GRM</w:t>
      </w:r>
      <w:r w:rsidR="00B94E26">
        <w:t xml:space="preserve"> which meets the requirement of the World Bank.</w:t>
      </w:r>
      <w:r w:rsidR="00D14889" w:rsidRPr="5C085A17">
        <w:t xml:space="preserve"> </w:t>
      </w:r>
      <w:r>
        <w:t>Complaints</w:t>
      </w:r>
      <w:r w:rsidR="00D14889">
        <w:t xml:space="preserve"> will be </w:t>
      </w:r>
      <w:r>
        <w:t>logged</w:t>
      </w:r>
      <w:r w:rsidR="00D14889">
        <w:t xml:space="preserve"> by the NLRC</w:t>
      </w:r>
      <w:r>
        <w:t>, example of a grievance log is attached as Annex 2,</w:t>
      </w:r>
      <w:r w:rsidR="00D14889">
        <w:t xml:space="preserve"> and </w:t>
      </w:r>
      <w:r>
        <w:t>the Head of Mission will be</w:t>
      </w:r>
      <w:r w:rsidRPr="5C085A17">
        <w:t xml:space="preserve"> </w:t>
      </w:r>
      <w:r>
        <w:t>responsible for ensuring</w:t>
      </w:r>
      <w:r w:rsidRPr="5C085A17">
        <w:t xml:space="preserve"> </w:t>
      </w:r>
      <w:r>
        <w:t>complaints are responded to and followed up on by the most appropriate party. The GRM</w:t>
      </w:r>
      <w:r w:rsidR="00CA016A" w:rsidRPr="5C085A17">
        <w:t xml:space="preserve"> </w:t>
      </w:r>
      <w:r w:rsidR="0010056F">
        <w:t xml:space="preserve">is </w:t>
      </w:r>
      <w:r w:rsidR="006F2CFA">
        <w:t>described</w:t>
      </w:r>
      <w:r w:rsidR="0010056F">
        <w:t xml:space="preserve"> in more detail in the </w:t>
      </w:r>
      <w:r w:rsidR="00031507">
        <w:t xml:space="preserve">Stakeholder Engagement Plan. </w:t>
      </w:r>
      <w:r w:rsidR="00B00D9D">
        <w:t>The contact details for filing complaints will be posted on each construction site, and are</w:t>
      </w:r>
      <w:r w:rsidR="00B00D9D" w:rsidRPr="5C085A17">
        <w:t xml:space="preserve">: </w:t>
      </w:r>
    </w:p>
    <w:p w14:paraId="01DFE3C1" w14:textId="753A60FA" w:rsidR="00D67CB1" w:rsidRPr="00D41EAF" w:rsidRDefault="00D67CB1" w:rsidP="00D41EAF">
      <w:pPr>
        <w:autoSpaceDE w:val="0"/>
        <w:autoSpaceDN w:val="0"/>
        <w:adjustRightInd w:val="0"/>
        <w:spacing w:after="60"/>
        <w:rPr>
          <w:rStyle w:val="Hyperlink"/>
          <w:sz w:val="20"/>
          <w:szCs w:val="20"/>
          <w:lang w:val="en-GB"/>
        </w:rPr>
      </w:pPr>
    </w:p>
    <w:p w14:paraId="17E3E579" w14:textId="77777777" w:rsidR="001113E0" w:rsidRPr="00877A47" w:rsidRDefault="001113E0" w:rsidP="001113E0">
      <w:pPr>
        <w:autoSpaceDE w:val="0"/>
        <w:autoSpaceDN w:val="0"/>
        <w:adjustRightInd w:val="0"/>
        <w:spacing w:after="60"/>
        <w:ind w:left="1170"/>
        <w:rPr>
          <w:rFonts w:cstheme="minorHAnsi"/>
          <w:lang w:val="en-GB"/>
        </w:rPr>
      </w:pPr>
      <w:r w:rsidRPr="00877A47">
        <w:rPr>
          <w:rFonts w:cstheme="minorHAnsi"/>
          <w:lang w:val="en-GB"/>
        </w:rPr>
        <w:t>Email</w:t>
      </w:r>
      <w:r>
        <w:rPr>
          <w:rFonts w:cstheme="minorHAnsi"/>
          <w:lang w:val="en-GB"/>
        </w:rPr>
        <w:t>:</w:t>
      </w:r>
      <w:r w:rsidRPr="00877A47">
        <w:rPr>
          <w:rFonts w:cstheme="minorHAnsi"/>
          <w:lang w:val="en-GB"/>
        </w:rPr>
        <w:t xml:space="preserve"> </w:t>
      </w:r>
      <w:r>
        <w:rPr>
          <w:rFonts w:cstheme="minorHAnsi"/>
          <w:lang w:val="en-GB"/>
        </w:rPr>
        <w:tab/>
      </w:r>
      <w:r>
        <w:rPr>
          <w:rFonts w:cstheme="minorHAnsi"/>
          <w:lang w:val="en-GB"/>
        </w:rPr>
        <w:tab/>
      </w:r>
      <w:hyperlink r:id="rId22" w:history="1">
        <w:r w:rsidRPr="0022126E">
          <w:rPr>
            <w:rStyle w:val="Hyperlink"/>
            <w:rFonts w:cstheme="minorHAnsi"/>
            <w:lang w:val="en-GB"/>
          </w:rPr>
          <w:t>Stmaartenredcross@gmail.com</w:t>
        </w:r>
      </w:hyperlink>
    </w:p>
    <w:p w14:paraId="1CE712B9" w14:textId="37EB4A6D" w:rsidR="001113E0" w:rsidRPr="00877A47" w:rsidRDefault="001113E0" w:rsidP="001113E0">
      <w:pPr>
        <w:autoSpaceDE w:val="0"/>
        <w:autoSpaceDN w:val="0"/>
        <w:adjustRightInd w:val="0"/>
        <w:spacing w:after="60"/>
        <w:ind w:left="1170"/>
        <w:rPr>
          <w:rFonts w:cstheme="minorHAnsi"/>
          <w:lang w:val="en-GB"/>
        </w:rPr>
      </w:pPr>
      <w:r w:rsidRPr="00877A47">
        <w:rPr>
          <w:rFonts w:cstheme="minorHAnsi"/>
          <w:lang w:val="en-GB"/>
        </w:rPr>
        <w:t>Facebook</w:t>
      </w:r>
      <w:r>
        <w:rPr>
          <w:rFonts w:cstheme="minorHAnsi"/>
          <w:lang w:val="en-GB"/>
        </w:rPr>
        <w:t>:</w:t>
      </w:r>
      <w:r w:rsidRPr="00877A47">
        <w:rPr>
          <w:rFonts w:cstheme="minorHAnsi"/>
          <w:lang w:val="en-GB"/>
        </w:rPr>
        <w:t xml:space="preserve"> </w:t>
      </w:r>
      <w:r>
        <w:rPr>
          <w:rFonts w:cstheme="minorHAnsi"/>
          <w:lang w:val="en-GB"/>
        </w:rPr>
        <w:tab/>
      </w:r>
      <w:r>
        <w:rPr>
          <w:rFonts w:cstheme="minorHAnsi"/>
          <w:lang w:val="en-GB"/>
        </w:rPr>
        <w:tab/>
      </w:r>
      <w:hyperlink r:id="rId23" w:history="1">
        <w:r w:rsidRPr="00877A47">
          <w:rPr>
            <w:rStyle w:val="Hyperlink"/>
            <w:rFonts w:cstheme="minorHAnsi"/>
            <w:lang w:val="en-GB"/>
          </w:rPr>
          <w:t>www.facebook.com/RedCrossSXM/</w:t>
        </w:r>
      </w:hyperlink>
    </w:p>
    <w:p w14:paraId="67C60CC9" w14:textId="77777777" w:rsidR="001113E0" w:rsidRPr="00877A47" w:rsidRDefault="001113E0" w:rsidP="001113E0">
      <w:pPr>
        <w:autoSpaceDE w:val="0"/>
        <w:autoSpaceDN w:val="0"/>
        <w:adjustRightInd w:val="0"/>
        <w:spacing w:after="60"/>
        <w:ind w:left="1170"/>
        <w:rPr>
          <w:rFonts w:cstheme="minorHAnsi"/>
        </w:rPr>
      </w:pPr>
      <w:r>
        <w:rPr>
          <w:rFonts w:cstheme="minorHAnsi"/>
          <w:lang w:val="en-GB"/>
        </w:rPr>
        <w:t>Telephone:</w:t>
      </w:r>
      <w:r w:rsidRPr="00877A47">
        <w:rPr>
          <w:rFonts w:cstheme="minorHAnsi"/>
          <w:lang w:val="en-GB"/>
        </w:rPr>
        <w:t xml:space="preserve"> </w:t>
      </w:r>
      <w:r>
        <w:rPr>
          <w:rFonts w:cstheme="minorHAnsi"/>
          <w:lang w:val="en-GB"/>
        </w:rPr>
        <w:tab/>
      </w:r>
      <w:r w:rsidRPr="00877A47">
        <w:rPr>
          <w:rFonts w:cstheme="minorHAnsi"/>
          <w:lang w:val="en-GB"/>
        </w:rPr>
        <w:t>545 2333</w:t>
      </w:r>
    </w:p>
    <w:p w14:paraId="33E56319" w14:textId="77777777" w:rsidR="001113E0" w:rsidRDefault="001113E0" w:rsidP="001113E0">
      <w:pPr>
        <w:autoSpaceDE w:val="0"/>
        <w:autoSpaceDN w:val="0"/>
        <w:adjustRightInd w:val="0"/>
        <w:spacing w:after="60"/>
        <w:ind w:left="1170"/>
        <w:rPr>
          <w:rFonts w:cstheme="minorHAnsi"/>
          <w:szCs w:val="24"/>
        </w:rPr>
      </w:pPr>
      <w:r>
        <w:rPr>
          <w:rFonts w:cstheme="minorHAnsi"/>
          <w:szCs w:val="24"/>
        </w:rPr>
        <w:t>Address:</w:t>
      </w:r>
      <w:r>
        <w:rPr>
          <w:rFonts w:cstheme="minorHAnsi"/>
          <w:szCs w:val="24"/>
        </w:rPr>
        <w:tab/>
      </w:r>
      <w:r>
        <w:rPr>
          <w:rFonts w:cstheme="minorHAnsi"/>
          <w:szCs w:val="24"/>
        </w:rPr>
        <w:tab/>
        <w:t>Airport Road 34, Simpson Bay, Sint Maarten</w:t>
      </w:r>
    </w:p>
    <w:p w14:paraId="72F569CD" w14:textId="77777777" w:rsidR="003673CD" w:rsidRDefault="003673CD" w:rsidP="00F301A3">
      <w:pPr>
        <w:spacing w:after="60"/>
      </w:pPr>
    </w:p>
    <w:p w14:paraId="2A05FECC" w14:textId="5893096B" w:rsidR="00FD4320" w:rsidRDefault="003B2B36" w:rsidP="72A5F3DD">
      <w:pPr>
        <w:spacing w:after="60"/>
      </w:pPr>
      <w:r>
        <w:t>Secondly there is a GR</w:t>
      </w:r>
      <w:r w:rsidR="00C556F4">
        <w:t>M</w:t>
      </w:r>
      <w:r>
        <w:t xml:space="preserve"> specifically for labour related </w:t>
      </w:r>
      <w:r w:rsidR="00C556F4">
        <w:t>complaints</w:t>
      </w:r>
      <w:r>
        <w:t xml:space="preserve">. </w:t>
      </w:r>
      <w:r w:rsidR="00F64C85" w:rsidRPr="00EA6D8D">
        <w:t>Details of th</w:t>
      </w:r>
      <w:r w:rsidR="00F76E15">
        <w:t>e GRM</w:t>
      </w:r>
      <w:r w:rsidR="00EC510E">
        <w:t>'s</w:t>
      </w:r>
      <w:r w:rsidR="00F76E15">
        <w:t xml:space="preserve"> for </w:t>
      </w:r>
      <w:r>
        <w:t xml:space="preserve">Red Cross staff and contractors </w:t>
      </w:r>
      <w:r w:rsidR="00F76E15">
        <w:t xml:space="preserve">are included in the </w:t>
      </w:r>
      <w:r w:rsidR="00BE7B5E">
        <w:t xml:space="preserve">Labour Management </w:t>
      </w:r>
      <w:r w:rsidR="009A4FAB">
        <w:t>Procedures</w:t>
      </w:r>
      <w:r w:rsidR="00D26A84">
        <w:t xml:space="preserve"> (LMP)</w:t>
      </w:r>
      <w:r w:rsidR="00804EB2" w:rsidRPr="003B03E6">
        <w:t>.</w:t>
      </w:r>
      <w:r w:rsidR="00F64C85" w:rsidRPr="003B03E6">
        <w:t xml:space="preserve"> </w:t>
      </w:r>
      <w:r w:rsidR="00F64C85">
        <w:t>Th</w:t>
      </w:r>
      <w:r w:rsidR="00EC510E">
        <w:t>ese GRMs</w:t>
      </w:r>
      <w:r w:rsidR="00F64C85">
        <w:t xml:space="preserve"> will receive</w:t>
      </w:r>
      <w:r w:rsidR="002B77D3">
        <w:t xml:space="preserve"> and respond to</w:t>
      </w:r>
      <w:r w:rsidR="00F64C85">
        <w:t xml:space="preserve"> complaints</w:t>
      </w:r>
      <w:r w:rsidR="00440CA2">
        <w:t xml:space="preserve"> prior to and</w:t>
      </w:r>
      <w:r w:rsidR="00F64C85">
        <w:t xml:space="preserve"> during the </w:t>
      </w:r>
      <w:r w:rsidR="00CA016A">
        <w:t>p</w:t>
      </w:r>
      <w:r w:rsidR="00F64C85">
        <w:t xml:space="preserve">roject implementation. </w:t>
      </w:r>
    </w:p>
    <w:p w14:paraId="02CAAF37" w14:textId="77777777" w:rsidR="00B00D9D" w:rsidRDefault="00B00D9D" w:rsidP="00F301A3">
      <w:pPr>
        <w:spacing w:after="60"/>
      </w:pPr>
    </w:p>
    <w:p w14:paraId="2A6E04C1" w14:textId="768E1832" w:rsidR="00C27731" w:rsidRPr="009750D3" w:rsidRDefault="00C27731" w:rsidP="00E915DD">
      <w:pPr>
        <w:pStyle w:val="Heading2"/>
        <w:spacing w:before="180"/>
        <w:ind w:left="578" w:hanging="578"/>
        <w:rPr>
          <w:rFonts w:asciiTheme="majorHAnsi" w:hAnsiTheme="majorHAnsi"/>
        </w:rPr>
      </w:pPr>
      <w:bookmarkStart w:id="89" w:name="_Toc25754629"/>
      <w:r w:rsidRPr="003B03E6">
        <w:rPr>
          <w:rFonts w:asciiTheme="majorHAnsi" w:hAnsiTheme="majorHAnsi"/>
        </w:rPr>
        <w:t>Consultation Meetings</w:t>
      </w:r>
      <w:r w:rsidR="004B7727" w:rsidRPr="003B03E6">
        <w:rPr>
          <w:rFonts w:asciiTheme="majorHAnsi" w:hAnsiTheme="majorHAnsi"/>
        </w:rPr>
        <w:t xml:space="preserve"> on </w:t>
      </w:r>
      <w:r w:rsidR="005D435F" w:rsidRPr="003B03E6">
        <w:rPr>
          <w:rFonts w:asciiTheme="majorHAnsi" w:hAnsiTheme="majorHAnsi"/>
        </w:rPr>
        <w:t xml:space="preserve">the </w:t>
      </w:r>
      <w:r w:rsidR="00211460" w:rsidRPr="003B03E6">
        <w:rPr>
          <w:rFonts w:asciiTheme="majorHAnsi" w:hAnsiTheme="majorHAnsi"/>
        </w:rPr>
        <w:t>ESMF</w:t>
      </w:r>
      <w:r w:rsidR="004B7727" w:rsidRPr="003B03E6">
        <w:rPr>
          <w:rFonts w:asciiTheme="majorHAnsi" w:hAnsiTheme="majorHAnsi"/>
        </w:rPr>
        <w:t xml:space="preserve"> and Feedback</w:t>
      </w:r>
      <w:bookmarkEnd w:id="89"/>
      <w:r w:rsidR="00844CC8" w:rsidRPr="003B03E6">
        <w:rPr>
          <w:rFonts w:asciiTheme="majorHAnsi" w:hAnsiTheme="majorHAnsi"/>
        </w:rPr>
        <w:t xml:space="preserve"> </w:t>
      </w:r>
    </w:p>
    <w:p w14:paraId="52B598CC" w14:textId="7145373E" w:rsidR="009750D3" w:rsidRDefault="00C82680" w:rsidP="00E915DD">
      <w:pPr>
        <w:spacing w:after="60"/>
      </w:pPr>
      <w:r>
        <w:t xml:space="preserve">Before the grant agreement, </w:t>
      </w:r>
      <w:r w:rsidR="00893711">
        <w:t xml:space="preserve">consultations will be held </w:t>
      </w:r>
      <w:r w:rsidR="00347FF8">
        <w:t xml:space="preserve">on the ESMF </w:t>
      </w:r>
      <w:r w:rsidR="00893711">
        <w:t>with NR</w:t>
      </w:r>
      <w:r w:rsidR="002869E1">
        <w:t>PB,</w:t>
      </w:r>
      <w:r w:rsidR="00893711">
        <w:t xml:space="preserve"> and other interested departments from </w:t>
      </w:r>
      <w:proofErr w:type="spellStart"/>
      <w:r w:rsidR="00893711">
        <w:t>GoSM</w:t>
      </w:r>
      <w:proofErr w:type="spellEnd"/>
      <w:r w:rsidR="00893711" w:rsidRPr="3B40D081">
        <w:t>.</w:t>
      </w:r>
      <w:r w:rsidR="00D05F37" w:rsidRPr="3B40D081">
        <w:t xml:space="preserve"> </w:t>
      </w:r>
      <w:r w:rsidR="001D34BF">
        <w:t xml:space="preserve">In addition, </w:t>
      </w:r>
      <w:r w:rsidR="00AD4BAB">
        <w:t xml:space="preserve">the </w:t>
      </w:r>
      <w:r w:rsidR="001D34BF">
        <w:t>Red Cross will use it’s volunteers for a focus group session regarding the setup of the project.</w:t>
      </w:r>
      <w:r w:rsidR="00386669">
        <w:t xml:space="preserve">  Inputs received will be </w:t>
      </w:r>
      <w:r w:rsidR="000F2E22">
        <w:t xml:space="preserve">recorded, </w:t>
      </w:r>
      <w:r w:rsidR="00F83875">
        <w:t>p</w:t>
      </w:r>
      <w:r w:rsidR="000F2E22">
        <w:t>roposed</w:t>
      </w:r>
      <w:r w:rsidR="00D73414">
        <w:t xml:space="preserve"> scope of work, risks and mitigation measures will be adjusted if necessary</w:t>
      </w:r>
      <w:r w:rsidR="001E5121">
        <w:t>, and a revised ESMF will be publicly disclosed</w:t>
      </w:r>
      <w:r w:rsidR="00002750">
        <w:t xml:space="preserve"> via Facebook</w:t>
      </w:r>
      <w:r w:rsidR="001E5121" w:rsidRPr="3B40D081">
        <w:t xml:space="preserve">. </w:t>
      </w:r>
      <w:r w:rsidR="000F2E22">
        <w:t xml:space="preserve"> The updated version will be share</w:t>
      </w:r>
      <w:r w:rsidR="00002750">
        <w:t>d</w:t>
      </w:r>
      <w:r w:rsidR="000F2E22">
        <w:t xml:space="preserve"> with the World Bank</w:t>
      </w:r>
      <w:r w:rsidR="00706942">
        <w:t xml:space="preserve"> for approval prior to public disclosure by both the Bank and the NLRC</w:t>
      </w:r>
      <w:r w:rsidR="00E50A2D" w:rsidRPr="3B40D081">
        <w:t>.</w:t>
      </w:r>
      <w:r w:rsidR="006E26E5" w:rsidRPr="3B40D081">
        <w:t xml:space="preserve"> </w:t>
      </w:r>
      <w:r w:rsidR="006E26E5">
        <w:t xml:space="preserve">The ESMF will be a living document and may be </w:t>
      </w:r>
      <w:r w:rsidR="00DB2D30">
        <w:t>updated</w:t>
      </w:r>
      <w:r w:rsidR="006E26E5">
        <w:t xml:space="preserve"> as conditions</w:t>
      </w:r>
      <w:r w:rsidR="00D35335" w:rsidRPr="3B40D081">
        <w:t xml:space="preserve"> </w:t>
      </w:r>
      <w:r w:rsidR="006E26E5">
        <w:t xml:space="preserve">or the </w:t>
      </w:r>
      <w:r w:rsidR="00DB2D30">
        <w:t xml:space="preserve">project </w:t>
      </w:r>
      <w:r w:rsidR="00D35335">
        <w:t>change</w:t>
      </w:r>
      <w:r w:rsidR="008731A8" w:rsidRPr="3B40D081">
        <w:t>.</w:t>
      </w:r>
      <w:r w:rsidR="001525AF">
        <w:t xml:space="preserve"> So far, from the consultations held, </w:t>
      </w:r>
      <w:r w:rsidR="00E20B26">
        <w:t xml:space="preserve">there has not been any specific feedback on the chosen approach or any specific recommendations or questions. </w:t>
      </w:r>
      <w:r w:rsidR="00663DF4">
        <w:t>NLRC will arrange consultation rounds with volunteers</w:t>
      </w:r>
      <w:r w:rsidR="0022179D">
        <w:t xml:space="preserve"> and a few community groups as well.</w:t>
      </w:r>
    </w:p>
    <w:p w14:paraId="3EB1C7BC" w14:textId="77777777" w:rsidR="00D73414" w:rsidRDefault="00D73414" w:rsidP="00E915DD">
      <w:pPr>
        <w:spacing w:after="60"/>
      </w:pPr>
    </w:p>
    <w:p w14:paraId="04E14623" w14:textId="3D2F96A7" w:rsidR="001D34BF" w:rsidRDefault="001D70FB" w:rsidP="00E915DD">
      <w:pPr>
        <w:spacing w:after="60"/>
      </w:pPr>
      <w:r>
        <w:t>C</w:t>
      </w:r>
      <w:r w:rsidR="00E0451F">
        <w:t>onsultation meetings with CBO’s</w:t>
      </w:r>
      <w:r w:rsidR="00F53520">
        <w:t xml:space="preserve"> will also be carried out </w:t>
      </w:r>
      <w:r w:rsidR="00E0451F">
        <w:t xml:space="preserve">before starting </w:t>
      </w:r>
      <w:r w:rsidR="006B2BE9">
        <w:t>with the beneficiary selection in a community</w:t>
      </w:r>
      <w:r w:rsidR="00A16059">
        <w:t xml:space="preserve">, the details of </w:t>
      </w:r>
      <w:r w:rsidR="007836BB">
        <w:t xml:space="preserve">these </w:t>
      </w:r>
      <w:r w:rsidR="00E71F41">
        <w:t>broader</w:t>
      </w:r>
      <w:r w:rsidR="00A16059">
        <w:t xml:space="preserve"> consultations </w:t>
      </w:r>
      <w:r w:rsidR="007836BB">
        <w:t xml:space="preserve">and engagement with direct beneficiaries </w:t>
      </w:r>
      <w:r w:rsidR="00A16059">
        <w:t>are included in the Stakeholder Engagement Plan</w:t>
      </w:r>
      <w:r w:rsidR="00F83875">
        <w:t>.</w:t>
      </w:r>
    </w:p>
    <w:p w14:paraId="73B44F9F" w14:textId="75A875A4" w:rsidR="00FF5590" w:rsidRDefault="00FF5590" w:rsidP="00E915DD">
      <w:pPr>
        <w:spacing w:after="60"/>
      </w:pPr>
    </w:p>
    <w:p w14:paraId="2A5D47DA" w14:textId="3AC18718" w:rsidR="00D23BEF" w:rsidRPr="00E915DD" w:rsidRDefault="00CB0E4B" w:rsidP="00E915DD">
      <w:pPr>
        <w:pStyle w:val="Heading2"/>
        <w:spacing w:before="180"/>
        <w:ind w:left="578" w:hanging="578"/>
        <w:rPr>
          <w:rFonts w:asciiTheme="majorHAnsi" w:hAnsiTheme="majorHAnsi"/>
        </w:rPr>
      </w:pPr>
      <w:bookmarkStart w:id="90" w:name="_Toc25754630"/>
      <w:r w:rsidRPr="003B03E6">
        <w:rPr>
          <w:rFonts w:asciiTheme="majorHAnsi" w:hAnsiTheme="majorHAnsi"/>
        </w:rPr>
        <w:t>Access to Information</w:t>
      </w:r>
      <w:bookmarkEnd w:id="90"/>
    </w:p>
    <w:p w14:paraId="1932ECA2" w14:textId="6DC99170" w:rsidR="006B2BE9" w:rsidRDefault="00B46D04" w:rsidP="00CD4D3B">
      <w:pPr>
        <w:spacing w:after="60"/>
      </w:pPr>
      <w:r>
        <w:t xml:space="preserve">NLRC is committed to providing information to </w:t>
      </w:r>
      <w:r w:rsidR="001A3696">
        <w:t xml:space="preserve">direct stakeholders, government agencies, beneficiaries as well as the wider general public on Sint Maarten of ongoing activities. </w:t>
      </w:r>
      <w:r w:rsidR="00761D6C">
        <w:t xml:space="preserve">This will take place </w:t>
      </w:r>
      <w:r w:rsidR="00536628">
        <w:t xml:space="preserve">through regular updates </w:t>
      </w:r>
      <w:r w:rsidR="001C2834">
        <w:t>via various media channels</w:t>
      </w:r>
      <w:r w:rsidR="0017089F">
        <w:t xml:space="preserve"> as listed in the SEP</w:t>
      </w:r>
      <w:r w:rsidR="005526A4">
        <w:t xml:space="preserve">, </w:t>
      </w:r>
      <w:r w:rsidR="00976D20">
        <w:t>through a variety of beneficiary feedback mechanisms</w:t>
      </w:r>
      <w:r w:rsidR="00C82EAE">
        <w:t xml:space="preserve">. Finally </w:t>
      </w:r>
      <w:r w:rsidR="00714F4D">
        <w:t>any</w:t>
      </w:r>
      <w:r w:rsidR="00432B51">
        <w:t xml:space="preserve">one can request specific feedback or post specific questions through a variety of (social) media and </w:t>
      </w:r>
      <w:r w:rsidR="00733E5E">
        <w:t xml:space="preserve">direct communication channels as listed in the feedback mechanism in the SEP. In principle, all information </w:t>
      </w:r>
      <w:r w:rsidR="00833FBE">
        <w:t xml:space="preserve">in the NLRC is open to the public, with the exception of personal identifiable data, or information that can be traced back to individuals (both of the public, and of internal staff). </w:t>
      </w:r>
    </w:p>
    <w:p w14:paraId="6CB4D1D9" w14:textId="77777777" w:rsidR="00402421" w:rsidRDefault="00402421" w:rsidP="008B6FE8">
      <w:pPr>
        <w:pStyle w:val="Annex"/>
        <w:sectPr w:rsidR="00402421" w:rsidSect="00E915DD">
          <w:headerReference w:type="default" r:id="rId24"/>
          <w:pgSz w:w="11907" w:h="16840" w:code="9"/>
          <w:pgMar w:top="1418" w:right="1134" w:bottom="1134" w:left="1418" w:header="708" w:footer="567" w:gutter="0"/>
          <w:cols w:space="708"/>
          <w:docGrid w:linePitch="360"/>
        </w:sectPr>
      </w:pPr>
    </w:p>
    <w:p w14:paraId="00CBDA00" w14:textId="324E95A5" w:rsidR="005C3335" w:rsidRPr="00F6623E" w:rsidRDefault="0032605C" w:rsidP="005C3335">
      <w:pPr>
        <w:pStyle w:val="Annex"/>
      </w:pPr>
      <w:bookmarkStart w:id="91" w:name="_Toc25754631"/>
      <w:r>
        <w:rPr>
          <w:noProof/>
        </w:rPr>
        <w:lastRenderedPageBreak/>
        <w:t xml:space="preserve">Annex </w:t>
      </w:r>
      <w:r w:rsidR="0037014B">
        <w:rPr>
          <w:noProof/>
        </w:rPr>
        <w:t>List</w:t>
      </w:r>
      <w:bookmarkEnd w:id="91"/>
    </w:p>
    <w:p w14:paraId="0071EE83" w14:textId="6B02D20F" w:rsidR="00A9086E" w:rsidRDefault="00A9086E" w:rsidP="0D8238DA">
      <w:pPr>
        <w:spacing w:after="160" w:line="259" w:lineRule="auto"/>
        <w:jc w:val="left"/>
      </w:pPr>
      <w:r>
        <w:t xml:space="preserve">Annex </w:t>
      </w:r>
      <w:r w:rsidR="004C6367">
        <w:t>1</w:t>
      </w:r>
      <w:r>
        <w:t>: Organogram Home Repair Project</w:t>
      </w:r>
    </w:p>
    <w:p w14:paraId="489A8D64" w14:textId="0F711631" w:rsidR="0D8238DA" w:rsidRPr="00C97661" w:rsidRDefault="1C270BC1" w:rsidP="00C97661">
      <w:pPr>
        <w:spacing w:after="160" w:line="259" w:lineRule="auto"/>
        <w:jc w:val="left"/>
        <w:rPr>
          <w:rStyle w:val="Heading2Char"/>
          <w:bCs/>
        </w:rPr>
      </w:pPr>
      <w:r w:rsidRPr="1C270BC1">
        <w:t>Annex 2 Grievance Redress Mechanism Log</w:t>
      </w:r>
      <w:r w:rsidR="68D05FBB" w:rsidRPr="1C270BC1">
        <w:t xml:space="preserve"> (example)</w:t>
      </w:r>
    </w:p>
    <w:p w14:paraId="4CEA1EFE" w14:textId="08241C52" w:rsidR="00A9086E" w:rsidRDefault="00A9086E">
      <w:pPr>
        <w:spacing w:after="160" w:line="259" w:lineRule="auto"/>
        <w:jc w:val="left"/>
      </w:pPr>
      <w:r>
        <w:t xml:space="preserve">Annex </w:t>
      </w:r>
      <w:r w:rsidR="67C7AE82">
        <w:t>3</w:t>
      </w:r>
      <w:r>
        <w:t xml:space="preserve">: </w:t>
      </w:r>
      <w:r w:rsidR="00804EB2">
        <w:t>Beneficiary selection criteria</w:t>
      </w:r>
    </w:p>
    <w:p w14:paraId="7FD463AF" w14:textId="6C5F382C" w:rsidR="00804EB2" w:rsidRDefault="00804EB2">
      <w:pPr>
        <w:spacing w:after="160" w:line="259" w:lineRule="auto"/>
        <w:jc w:val="left"/>
      </w:pPr>
      <w:r>
        <w:t xml:space="preserve">Annex </w:t>
      </w:r>
      <w:r w:rsidR="449F68B0">
        <w:t>4</w:t>
      </w:r>
      <w:r>
        <w:t>: Beneficiary agreement format</w:t>
      </w:r>
    </w:p>
    <w:p w14:paraId="71724A91" w14:textId="1BFAEDA4" w:rsidR="00804EB2" w:rsidRDefault="00804EB2">
      <w:pPr>
        <w:spacing w:after="160" w:line="259" w:lineRule="auto"/>
        <w:jc w:val="left"/>
      </w:pPr>
      <w:r>
        <w:t xml:space="preserve">Annex </w:t>
      </w:r>
      <w:r w:rsidR="0D1E7D91">
        <w:t>5</w:t>
      </w:r>
      <w:r>
        <w:t xml:space="preserve">: </w:t>
      </w:r>
      <w:r w:rsidR="00FD43C6">
        <w:t>R</w:t>
      </w:r>
      <w:r>
        <w:t>elocation procedure</w:t>
      </w:r>
    </w:p>
    <w:p w14:paraId="69754181" w14:textId="68DD5884" w:rsidR="00AF08B5" w:rsidRDefault="00AF08B5">
      <w:pPr>
        <w:spacing w:after="160" w:line="259" w:lineRule="auto"/>
        <w:jc w:val="left"/>
      </w:pPr>
      <w:r>
        <w:t xml:space="preserve">Annex </w:t>
      </w:r>
      <w:r w:rsidR="20FFC3EA">
        <w:t>6</w:t>
      </w:r>
      <w:r>
        <w:t xml:space="preserve">: </w:t>
      </w:r>
      <w:r w:rsidR="00757B0E">
        <w:t xml:space="preserve">Vector </w:t>
      </w:r>
      <w:r>
        <w:t>and mold management plan</w:t>
      </w:r>
      <w:r w:rsidR="00777092" w:rsidRPr="20FFC3EA">
        <w:t xml:space="preserve"> </w:t>
      </w:r>
    </w:p>
    <w:p w14:paraId="072DEC87" w14:textId="77777777" w:rsidR="00262CF1" w:rsidRDefault="00262CF1">
      <w:pPr>
        <w:spacing w:after="160" w:line="259" w:lineRule="auto"/>
        <w:jc w:val="left"/>
      </w:pPr>
    </w:p>
    <w:p w14:paraId="1F37F90D" w14:textId="77777777" w:rsidR="00262CF1" w:rsidRDefault="00262CF1">
      <w:pPr>
        <w:spacing w:after="160" w:line="259" w:lineRule="auto"/>
        <w:jc w:val="left"/>
      </w:pPr>
    </w:p>
    <w:p w14:paraId="6BEDDACA" w14:textId="77777777" w:rsidR="008B4137" w:rsidRDefault="008B4137" w:rsidP="008B4137">
      <w:pPr>
        <w:rPr>
          <w:sz w:val="28"/>
          <w:szCs w:val="28"/>
          <w:lang w:val="en-GB"/>
        </w:rPr>
      </w:pPr>
    </w:p>
    <w:p w14:paraId="1EEF5917" w14:textId="77777777" w:rsidR="008B4137" w:rsidRDefault="008B4137" w:rsidP="008B4137">
      <w:pPr>
        <w:rPr>
          <w:sz w:val="28"/>
          <w:szCs w:val="28"/>
          <w:lang w:val="en-GB"/>
        </w:rPr>
      </w:pPr>
    </w:p>
    <w:p w14:paraId="5F399BCC" w14:textId="77777777" w:rsidR="008B4137" w:rsidRDefault="008B4137" w:rsidP="008B4137">
      <w:pPr>
        <w:rPr>
          <w:sz w:val="28"/>
          <w:szCs w:val="28"/>
          <w:lang w:val="en-GB"/>
        </w:rPr>
      </w:pPr>
    </w:p>
    <w:p w14:paraId="203F73F4" w14:textId="7F7515B4" w:rsidR="008B4137" w:rsidRPr="0000004E" w:rsidRDefault="008B4137" w:rsidP="00872481">
      <w:pPr>
        <w:pStyle w:val="Heading2"/>
        <w:numPr>
          <w:ilvl w:val="0"/>
          <w:numId w:val="0"/>
        </w:numPr>
        <w:ind w:left="1296"/>
        <w:rPr>
          <w:rStyle w:val="Heading2Char"/>
          <w:rFonts w:eastAsiaTheme="minorHAnsi" w:cstheme="minorBidi"/>
          <w:sz w:val="28"/>
          <w:szCs w:val="28"/>
          <w:lang w:val="en-GB"/>
        </w:rPr>
      </w:pPr>
      <w:r>
        <w:rPr>
          <w:sz w:val="28"/>
          <w:szCs w:val="28"/>
          <w:lang w:val="en-GB"/>
        </w:rPr>
        <w:br w:type="page"/>
      </w:r>
      <w:r>
        <w:rPr>
          <w:sz w:val="28"/>
          <w:szCs w:val="28"/>
          <w:lang w:val="en-GB"/>
        </w:rPr>
        <w:lastRenderedPageBreak/>
        <w:br/>
      </w:r>
      <w:bookmarkStart w:id="92" w:name="_Toc25754632"/>
      <w:r w:rsidRPr="009B2B42">
        <w:rPr>
          <w:rStyle w:val="Heading2Char"/>
        </w:rPr>
        <w:t>Annex 1</w:t>
      </w:r>
      <w:r w:rsidR="0065127A" w:rsidRPr="009B2B42">
        <w:rPr>
          <w:rStyle w:val="Heading2Char"/>
        </w:rPr>
        <w:t xml:space="preserve"> Organ</w:t>
      </w:r>
      <w:r w:rsidR="00804F5E" w:rsidRPr="009B2B42">
        <w:rPr>
          <w:rStyle w:val="Heading2Char"/>
        </w:rPr>
        <w:t>ogram</w:t>
      </w:r>
      <w:bookmarkEnd w:id="92"/>
    </w:p>
    <w:p w14:paraId="3D50171B" w14:textId="77777777" w:rsidR="008B4137" w:rsidRDefault="008B4137" w:rsidP="008B4137">
      <w:pPr>
        <w:rPr>
          <w:sz w:val="28"/>
          <w:szCs w:val="28"/>
          <w:lang w:val="en-GB"/>
        </w:rPr>
      </w:pPr>
    </w:p>
    <w:p w14:paraId="0CD2720B" w14:textId="55E5D2F9" w:rsidR="00C673B3" w:rsidRDefault="008B4137" w:rsidP="008B4137">
      <w:pPr>
        <w:rPr>
          <w:sz w:val="28"/>
          <w:szCs w:val="28"/>
          <w:lang w:val="en-GB"/>
        </w:rPr>
        <w:sectPr w:rsidR="00C673B3" w:rsidSect="00E915DD">
          <w:headerReference w:type="default" r:id="rId25"/>
          <w:pgSz w:w="11907" w:h="16840" w:code="9"/>
          <w:pgMar w:top="1021" w:right="1134" w:bottom="1021" w:left="1418" w:header="709" w:footer="567" w:gutter="0"/>
          <w:cols w:space="708"/>
          <w:docGrid w:linePitch="360"/>
        </w:sectPr>
      </w:pPr>
      <w:r w:rsidRPr="00D354AC">
        <w:rPr>
          <w:noProof/>
          <w:sz w:val="28"/>
          <w:szCs w:val="28"/>
          <w:lang w:val="en-GB"/>
        </w:rPr>
        <w:drawing>
          <wp:inline distT="0" distB="0" distL="0" distR="0" wp14:anchorId="27EDA536" wp14:editId="73936EDA">
            <wp:extent cx="5421122" cy="777275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5627" cy="7779210"/>
                    </a:xfrm>
                    <a:prstGeom prst="rect">
                      <a:avLst/>
                    </a:prstGeom>
                    <a:noFill/>
                    <a:ln>
                      <a:noFill/>
                    </a:ln>
                  </pic:spPr>
                </pic:pic>
              </a:graphicData>
            </a:graphic>
          </wp:inline>
        </w:drawing>
      </w:r>
    </w:p>
    <w:p w14:paraId="10692E2E" w14:textId="2DD720DE" w:rsidR="00C673B3" w:rsidRPr="00B3415A" w:rsidRDefault="00C673B3" w:rsidP="00C97661">
      <w:pPr>
        <w:pStyle w:val="Heading2"/>
        <w:numPr>
          <w:ilvl w:val="0"/>
          <w:numId w:val="0"/>
        </w:numPr>
        <w:ind w:firstLine="720"/>
        <w:rPr>
          <w:rStyle w:val="Heading2Char"/>
          <w:b/>
        </w:rPr>
      </w:pPr>
      <w:bookmarkStart w:id="93" w:name="_Toc25754633"/>
      <w:r w:rsidRPr="00B3415A">
        <w:rPr>
          <w:rStyle w:val="Heading2Char"/>
        </w:rPr>
        <w:lastRenderedPageBreak/>
        <w:t xml:space="preserve">Annex 2 Example of Grievance </w:t>
      </w:r>
      <w:r w:rsidR="00B3415A" w:rsidRPr="00B3415A">
        <w:rPr>
          <w:rStyle w:val="Heading2Char"/>
        </w:rPr>
        <w:t xml:space="preserve">Redress </w:t>
      </w:r>
      <w:r w:rsidRPr="00B3415A">
        <w:rPr>
          <w:rStyle w:val="Heading2Char"/>
        </w:rPr>
        <w:t>Mechanism Log</w:t>
      </w:r>
      <w:bookmarkEnd w:id="93"/>
    </w:p>
    <w:tbl>
      <w:tblPr>
        <w:tblW w:w="13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1783"/>
        <w:gridCol w:w="1806"/>
        <w:gridCol w:w="2610"/>
        <w:gridCol w:w="1980"/>
        <w:gridCol w:w="2340"/>
        <w:gridCol w:w="1170"/>
      </w:tblGrid>
      <w:tr w:rsidR="00B3415A" w:rsidRPr="00F92240" w14:paraId="57C4E2A5" w14:textId="77777777" w:rsidTr="00B3415A">
        <w:trPr>
          <w:trHeight w:val="1388"/>
        </w:trPr>
        <w:tc>
          <w:tcPr>
            <w:tcW w:w="2260" w:type="dxa"/>
          </w:tcPr>
          <w:p w14:paraId="3B5BF6A1" w14:textId="77777777" w:rsidR="00B3415A" w:rsidRPr="00F92240" w:rsidRDefault="00B3415A" w:rsidP="00B3415A">
            <w:pPr>
              <w:autoSpaceDE w:val="0"/>
              <w:autoSpaceDN w:val="0"/>
              <w:adjustRightInd w:val="0"/>
              <w:rPr>
                <w:color w:val="000000"/>
              </w:rPr>
            </w:pPr>
            <w:r>
              <w:rPr>
                <w:b/>
                <w:bCs/>
                <w:color w:val="000000"/>
              </w:rPr>
              <w:t>Date complaint received and by whom.</w:t>
            </w:r>
          </w:p>
        </w:tc>
        <w:tc>
          <w:tcPr>
            <w:tcW w:w="1783" w:type="dxa"/>
          </w:tcPr>
          <w:p w14:paraId="5211588D" w14:textId="77777777" w:rsidR="00B3415A" w:rsidRPr="00F92240" w:rsidRDefault="00B3415A" w:rsidP="00B3415A">
            <w:pPr>
              <w:autoSpaceDE w:val="0"/>
              <w:autoSpaceDN w:val="0"/>
              <w:adjustRightInd w:val="0"/>
              <w:rPr>
                <w:color w:val="000000"/>
              </w:rPr>
            </w:pPr>
            <w:r w:rsidRPr="00F92240">
              <w:rPr>
                <w:b/>
                <w:bCs/>
                <w:color w:val="000000"/>
              </w:rPr>
              <w:t xml:space="preserve">Stakeholder </w:t>
            </w:r>
            <w:r>
              <w:rPr>
                <w:b/>
                <w:bCs/>
                <w:color w:val="000000"/>
              </w:rPr>
              <w:t>type</w:t>
            </w:r>
          </w:p>
        </w:tc>
        <w:tc>
          <w:tcPr>
            <w:tcW w:w="1806" w:type="dxa"/>
          </w:tcPr>
          <w:p w14:paraId="7E7EFFCC" w14:textId="77777777" w:rsidR="00B3415A" w:rsidRPr="00F92240" w:rsidRDefault="00B3415A" w:rsidP="00B3415A">
            <w:pPr>
              <w:autoSpaceDE w:val="0"/>
              <w:autoSpaceDN w:val="0"/>
              <w:adjustRightInd w:val="0"/>
            </w:pPr>
            <w:r w:rsidRPr="00F92240">
              <w:rPr>
                <w:b/>
                <w:bCs/>
                <w:color w:val="000000"/>
              </w:rPr>
              <w:t>Grievance Owner</w:t>
            </w:r>
            <w:r>
              <w:rPr>
                <w:b/>
                <w:bCs/>
                <w:color w:val="000000"/>
              </w:rPr>
              <w:t xml:space="preserve"> name if provided</w:t>
            </w:r>
          </w:p>
        </w:tc>
        <w:tc>
          <w:tcPr>
            <w:tcW w:w="2610" w:type="dxa"/>
          </w:tcPr>
          <w:p w14:paraId="6928287F" w14:textId="77777777" w:rsidR="00B3415A" w:rsidRPr="00F92240" w:rsidRDefault="00B3415A" w:rsidP="00B3415A">
            <w:pPr>
              <w:autoSpaceDE w:val="0"/>
              <w:autoSpaceDN w:val="0"/>
              <w:adjustRightInd w:val="0"/>
              <w:rPr>
                <w:color w:val="000000"/>
              </w:rPr>
            </w:pPr>
            <w:r w:rsidRPr="00F92240">
              <w:rPr>
                <w:b/>
                <w:bCs/>
                <w:color w:val="000000"/>
              </w:rPr>
              <w:t>Grievance Description</w:t>
            </w:r>
          </w:p>
        </w:tc>
        <w:tc>
          <w:tcPr>
            <w:tcW w:w="1980" w:type="dxa"/>
          </w:tcPr>
          <w:p w14:paraId="44A685D9" w14:textId="77777777" w:rsidR="00B3415A" w:rsidRPr="00F92240" w:rsidRDefault="00B3415A" w:rsidP="00B3415A">
            <w:pPr>
              <w:autoSpaceDE w:val="0"/>
              <w:autoSpaceDN w:val="0"/>
              <w:adjustRightInd w:val="0"/>
              <w:rPr>
                <w:color w:val="000000"/>
              </w:rPr>
            </w:pPr>
            <w:r w:rsidRPr="00F92240">
              <w:rPr>
                <w:b/>
                <w:bCs/>
                <w:color w:val="000000"/>
              </w:rPr>
              <w:t xml:space="preserve">Outcome </w:t>
            </w:r>
          </w:p>
        </w:tc>
        <w:tc>
          <w:tcPr>
            <w:tcW w:w="2340" w:type="dxa"/>
          </w:tcPr>
          <w:p w14:paraId="4369BD62" w14:textId="77777777" w:rsidR="00B3415A" w:rsidRPr="00F92240" w:rsidRDefault="00B3415A" w:rsidP="00B3415A">
            <w:pPr>
              <w:autoSpaceDE w:val="0"/>
              <w:autoSpaceDN w:val="0"/>
              <w:adjustRightInd w:val="0"/>
              <w:rPr>
                <w:color w:val="000000"/>
              </w:rPr>
            </w:pPr>
            <w:r w:rsidRPr="00F92240">
              <w:rPr>
                <w:b/>
                <w:bCs/>
                <w:color w:val="000000"/>
              </w:rPr>
              <w:t xml:space="preserve">Please indicate </w:t>
            </w:r>
            <w:r>
              <w:rPr>
                <w:b/>
                <w:bCs/>
                <w:color w:val="000000"/>
              </w:rPr>
              <w:t>if outcome</w:t>
            </w:r>
          </w:p>
          <w:p w14:paraId="4A93337D" w14:textId="77777777" w:rsidR="00B3415A" w:rsidRPr="00F92240" w:rsidRDefault="00B3415A" w:rsidP="00B3415A">
            <w:pPr>
              <w:autoSpaceDE w:val="0"/>
              <w:autoSpaceDN w:val="0"/>
              <w:adjustRightInd w:val="0"/>
              <w:rPr>
                <w:color w:val="000000"/>
              </w:rPr>
            </w:pPr>
            <w:r w:rsidRPr="00F92240">
              <w:rPr>
                <w:b/>
                <w:bCs/>
                <w:color w:val="000000"/>
              </w:rPr>
              <w:t xml:space="preserve">'accepted' or </w:t>
            </w:r>
          </w:p>
          <w:p w14:paraId="0C2B28EA" w14:textId="77777777" w:rsidR="00B3415A" w:rsidRPr="00F92240" w:rsidRDefault="00B3415A" w:rsidP="00B3415A">
            <w:pPr>
              <w:autoSpaceDE w:val="0"/>
              <w:autoSpaceDN w:val="0"/>
              <w:adjustRightInd w:val="0"/>
              <w:rPr>
                <w:color w:val="000000"/>
              </w:rPr>
            </w:pPr>
            <w:r w:rsidRPr="00F92240">
              <w:rPr>
                <w:b/>
                <w:bCs/>
                <w:color w:val="000000"/>
              </w:rPr>
              <w:t>'not accepted'</w:t>
            </w:r>
            <w:r>
              <w:rPr>
                <w:b/>
                <w:bCs/>
                <w:color w:val="000000"/>
              </w:rPr>
              <w:t xml:space="preserve"> by complainant. </w:t>
            </w:r>
          </w:p>
        </w:tc>
        <w:tc>
          <w:tcPr>
            <w:tcW w:w="1170" w:type="dxa"/>
          </w:tcPr>
          <w:p w14:paraId="6ECD5F10" w14:textId="77777777" w:rsidR="00B3415A" w:rsidRPr="00F92240" w:rsidRDefault="00B3415A" w:rsidP="00B3415A">
            <w:pPr>
              <w:autoSpaceDE w:val="0"/>
              <w:autoSpaceDN w:val="0"/>
              <w:adjustRightInd w:val="0"/>
              <w:rPr>
                <w:color w:val="000000"/>
              </w:rPr>
            </w:pPr>
            <w:r w:rsidRPr="00F92240">
              <w:rPr>
                <w:b/>
                <w:bCs/>
                <w:color w:val="000000"/>
              </w:rPr>
              <w:t xml:space="preserve">Actions/ Notes </w:t>
            </w:r>
          </w:p>
        </w:tc>
      </w:tr>
      <w:tr w:rsidR="00B3415A" w:rsidRPr="00F92240" w14:paraId="49C89457" w14:textId="77777777" w:rsidTr="00B3415A">
        <w:trPr>
          <w:trHeight w:val="1388"/>
        </w:trPr>
        <w:tc>
          <w:tcPr>
            <w:tcW w:w="2260" w:type="dxa"/>
          </w:tcPr>
          <w:p w14:paraId="3737BB45" w14:textId="77777777" w:rsidR="00B3415A" w:rsidRPr="00F92240" w:rsidRDefault="00B3415A" w:rsidP="00B3415A">
            <w:pPr>
              <w:autoSpaceDE w:val="0"/>
              <w:autoSpaceDN w:val="0"/>
              <w:adjustRightInd w:val="0"/>
              <w:rPr>
                <w:b/>
                <w:bCs/>
                <w:color w:val="000000"/>
              </w:rPr>
            </w:pPr>
          </w:p>
        </w:tc>
        <w:tc>
          <w:tcPr>
            <w:tcW w:w="1783" w:type="dxa"/>
          </w:tcPr>
          <w:p w14:paraId="70180C0C" w14:textId="77777777" w:rsidR="00B3415A" w:rsidRPr="00F92240" w:rsidRDefault="00B3415A" w:rsidP="00B3415A">
            <w:pPr>
              <w:autoSpaceDE w:val="0"/>
              <w:autoSpaceDN w:val="0"/>
              <w:adjustRightInd w:val="0"/>
              <w:rPr>
                <w:b/>
                <w:bCs/>
                <w:color w:val="000000"/>
              </w:rPr>
            </w:pPr>
          </w:p>
        </w:tc>
        <w:tc>
          <w:tcPr>
            <w:tcW w:w="1806" w:type="dxa"/>
          </w:tcPr>
          <w:p w14:paraId="65931B39" w14:textId="77777777" w:rsidR="00B3415A" w:rsidRPr="00F92240" w:rsidRDefault="00B3415A" w:rsidP="00B3415A">
            <w:pPr>
              <w:autoSpaceDE w:val="0"/>
              <w:autoSpaceDN w:val="0"/>
              <w:adjustRightInd w:val="0"/>
              <w:rPr>
                <w:b/>
                <w:bCs/>
                <w:color w:val="000000"/>
              </w:rPr>
            </w:pPr>
          </w:p>
        </w:tc>
        <w:tc>
          <w:tcPr>
            <w:tcW w:w="2610" w:type="dxa"/>
          </w:tcPr>
          <w:p w14:paraId="57884514" w14:textId="77777777" w:rsidR="00B3415A" w:rsidRPr="00F92240" w:rsidRDefault="00B3415A" w:rsidP="00B3415A">
            <w:pPr>
              <w:autoSpaceDE w:val="0"/>
              <w:autoSpaceDN w:val="0"/>
              <w:adjustRightInd w:val="0"/>
              <w:rPr>
                <w:b/>
                <w:bCs/>
                <w:color w:val="000000"/>
              </w:rPr>
            </w:pPr>
          </w:p>
        </w:tc>
        <w:tc>
          <w:tcPr>
            <w:tcW w:w="1980" w:type="dxa"/>
          </w:tcPr>
          <w:p w14:paraId="21CEF545" w14:textId="77777777" w:rsidR="00B3415A" w:rsidRPr="00F92240" w:rsidRDefault="00B3415A" w:rsidP="00B3415A">
            <w:pPr>
              <w:autoSpaceDE w:val="0"/>
              <w:autoSpaceDN w:val="0"/>
              <w:adjustRightInd w:val="0"/>
              <w:rPr>
                <w:b/>
                <w:bCs/>
                <w:color w:val="000000"/>
              </w:rPr>
            </w:pPr>
          </w:p>
        </w:tc>
        <w:tc>
          <w:tcPr>
            <w:tcW w:w="2340" w:type="dxa"/>
          </w:tcPr>
          <w:p w14:paraId="1BA42C37" w14:textId="77777777" w:rsidR="00B3415A" w:rsidRPr="00F92240" w:rsidRDefault="00B3415A" w:rsidP="00B3415A">
            <w:pPr>
              <w:autoSpaceDE w:val="0"/>
              <w:autoSpaceDN w:val="0"/>
              <w:adjustRightInd w:val="0"/>
              <w:rPr>
                <w:b/>
                <w:bCs/>
                <w:color w:val="000000"/>
              </w:rPr>
            </w:pPr>
          </w:p>
        </w:tc>
        <w:tc>
          <w:tcPr>
            <w:tcW w:w="1170" w:type="dxa"/>
          </w:tcPr>
          <w:p w14:paraId="0440ECC9" w14:textId="77777777" w:rsidR="00B3415A" w:rsidRPr="00F92240" w:rsidRDefault="00B3415A" w:rsidP="00B3415A">
            <w:pPr>
              <w:autoSpaceDE w:val="0"/>
              <w:autoSpaceDN w:val="0"/>
              <w:adjustRightInd w:val="0"/>
              <w:rPr>
                <w:b/>
                <w:bCs/>
                <w:color w:val="000000"/>
              </w:rPr>
            </w:pPr>
          </w:p>
        </w:tc>
      </w:tr>
      <w:tr w:rsidR="00B3415A" w:rsidRPr="00F92240" w14:paraId="64DC8E86" w14:textId="77777777" w:rsidTr="00B3415A">
        <w:trPr>
          <w:trHeight w:val="1388"/>
        </w:trPr>
        <w:tc>
          <w:tcPr>
            <w:tcW w:w="2260" w:type="dxa"/>
          </w:tcPr>
          <w:p w14:paraId="2EEFA5B9" w14:textId="77777777" w:rsidR="00B3415A" w:rsidRPr="00F92240" w:rsidRDefault="00B3415A" w:rsidP="00B3415A">
            <w:pPr>
              <w:autoSpaceDE w:val="0"/>
              <w:autoSpaceDN w:val="0"/>
              <w:adjustRightInd w:val="0"/>
              <w:rPr>
                <w:b/>
                <w:bCs/>
                <w:color w:val="000000"/>
              </w:rPr>
            </w:pPr>
          </w:p>
        </w:tc>
        <w:tc>
          <w:tcPr>
            <w:tcW w:w="1783" w:type="dxa"/>
          </w:tcPr>
          <w:p w14:paraId="3AB57510" w14:textId="77777777" w:rsidR="00B3415A" w:rsidRPr="00F92240" w:rsidRDefault="00B3415A" w:rsidP="00B3415A">
            <w:pPr>
              <w:autoSpaceDE w:val="0"/>
              <w:autoSpaceDN w:val="0"/>
              <w:adjustRightInd w:val="0"/>
              <w:rPr>
                <w:b/>
                <w:bCs/>
                <w:color w:val="000000"/>
              </w:rPr>
            </w:pPr>
          </w:p>
        </w:tc>
        <w:tc>
          <w:tcPr>
            <w:tcW w:w="1806" w:type="dxa"/>
          </w:tcPr>
          <w:p w14:paraId="5E58ABE5" w14:textId="77777777" w:rsidR="00B3415A" w:rsidRPr="00F92240" w:rsidRDefault="00B3415A" w:rsidP="00B3415A">
            <w:pPr>
              <w:autoSpaceDE w:val="0"/>
              <w:autoSpaceDN w:val="0"/>
              <w:adjustRightInd w:val="0"/>
              <w:rPr>
                <w:b/>
                <w:bCs/>
                <w:color w:val="000000"/>
              </w:rPr>
            </w:pPr>
          </w:p>
        </w:tc>
        <w:tc>
          <w:tcPr>
            <w:tcW w:w="2610" w:type="dxa"/>
          </w:tcPr>
          <w:p w14:paraId="0AC75C2B" w14:textId="77777777" w:rsidR="00B3415A" w:rsidRPr="00F92240" w:rsidRDefault="00B3415A" w:rsidP="00B3415A">
            <w:pPr>
              <w:autoSpaceDE w:val="0"/>
              <w:autoSpaceDN w:val="0"/>
              <w:adjustRightInd w:val="0"/>
              <w:rPr>
                <w:b/>
                <w:bCs/>
                <w:color w:val="000000"/>
              </w:rPr>
            </w:pPr>
          </w:p>
        </w:tc>
        <w:tc>
          <w:tcPr>
            <w:tcW w:w="1980" w:type="dxa"/>
          </w:tcPr>
          <w:p w14:paraId="1D278749" w14:textId="77777777" w:rsidR="00B3415A" w:rsidRPr="00F92240" w:rsidRDefault="00B3415A" w:rsidP="00B3415A">
            <w:pPr>
              <w:autoSpaceDE w:val="0"/>
              <w:autoSpaceDN w:val="0"/>
              <w:adjustRightInd w:val="0"/>
              <w:rPr>
                <w:b/>
                <w:bCs/>
                <w:color w:val="000000"/>
              </w:rPr>
            </w:pPr>
          </w:p>
        </w:tc>
        <w:tc>
          <w:tcPr>
            <w:tcW w:w="2340" w:type="dxa"/>
          </w:tcPr>
          <w:p w14:paraId="107DAEB3" w14:textId="77777777" w:rsidR="00B3415A" w:rsidRPr="00F92240" w:rsidRDefault="00B3415A" w:rsidP="00B3415A">
            <w:pPr>
              <w:autoSpaceDE w:val="0"/>
              <w:autoSpaceDN w:val="0"/>
              <w:adjustRightInd w:val="0"/>
              <w:rPr>
                <w:b/>
                <w:bCs/>
                <w:color w:val="000000"/>
              </w:rPr>
            </w:pPr>
          </w:p>
        </w:tc>
        <w:tc>
          <w:tcPr>
            <w:tcW w:w="1170" w:type="dxa"/>
          </w:tcPr>
          <w:p w14:paraId="40A3BED3" w14:textId="77777777" w:rsidR="00B3415A" w:rsidRPr="00F92240" w:rsidRDefault="00B3415A" w:rsidP="00B3415A">
            <w:pPr>
              <w:autoSpaceDE w:val="0"/>
              <w:autoSpaceDN w:val="0"/>
              <w:adjustRightInd w:val="0"/>
              <w:rPr>
                <w:b/>
                <w:bCs/>
                <w:color w:val="000000"/>
              </w:rPr>
            </w:pPr>
          </w:p>
        </w:tc>
      </w:tr>
      <w:tr w:rsidR="00B3415A" w:rsidRPr="00F92240" w14:paraId="4FE59DB7" w14:textId="77777777" w:rsidTr="00B3415A">
        <w:trPr>
          <w:trHeight w:val="1388"/>
        </w:trPr>
        <w:tc>
          <w:tcPr>
            <w:tcW w:w="2260" w:type="dxa"/>
          </w:tcPr>
          <w:p w14:paraId="7C549DC4" w14:textId="77777777" w:rsidR="00B3415A" w:rsidRPr="00F92240" w:rsidRDefault="00B3415A" w:rsidP="00B3415A">
            <w:pPr>
              <w:autoSpaceDE w:val="0"/>
              <w:autoSpaceDN w:val="0"/>
              <w:adjustRightInd w:val="0"/>
              <w:rPr>
                <w:b/>
                <w:bCs/>
                <w:color w:val="000000"/>
              </w:rPr>
            </w:pPr>
          </w:p>
        </w:tc>
        <w:tc>
          <w:tcPr>
            <w:tcW w:w="1783" w:type="dxa"/>
          </w:tcPr>
          <w:p w14:paraId="55356868" w14:textId="77777777" w:rsidR="00B3415A" w:rsidRPr="00F92240" w:rsidRDefault="00B3415A" w:rsidP="00B3415A">
            <w:pPr>
              <w:autoSpaceDE w:val="0"/>
              <w:autoSpaceDN w:val="0"/>
              <w:adjustRightInd w:val="0"/>
              <w:rPr>
                <w:b/>
                <w:bCs/>
                <w:color w:val="000000"/>
              </w:rPr>
            </w:pPr>
          </w:p>
        </w:tc>
        <w:tc>
          <w:tcPr>
            <w:tcW w:w="1806" w:type="dxa"/>
          </w:tcPr>
          <w:p w14:paraId="7CF32F86" w14:textId="77777777" w:rsidR="00B3415A" w:rsidRPr="00F92240" w:rsidRDefault="00B3415A" w:rsidP="00B3415A">
            <w:pPr>
              <w:autoSpaceDE w:val="0"/>
              <w:autoSpaceDN w:val="0"/>
              <w:adjustRightInd w:val="0"/>
              <w:rPr>
                <w:b/>
                <w:bCs/>
                <w:color w:val="000000"/>
              </w:rPr>
            </w:pPr>
          </w:p>
        </w:tc>
        <w:tc>
          <w:tcPr>
            <w:tcW w:w="2610" w:type="dxa"/>
          </w:tcPr>
          <w:p w14:paraId="18732E67" w14:textId="77777777" w:rsidR="00B3415A" w:rsidRPr="00F92240" w:rsidRDefault="00B3415A" w:rsidP="00B3415A">
            <w:pPr>
              <w:autoSpaceDE w:val="0"/>
              <w:autoSpaceDN w:val="0"/>
              <w:adjustRightInd w:val="0"/>
              <w:rPr>
                <w:b/>
                <w:bCs/>
                <w:color w:val="000000"/>
              </w:rPr>
            </w:pPr>
          </w:p>
        </w:tc>
        <w:tc>
          <w:tcPr>
            <w:tcW w:w="1980" w:type="dxa"/>
          </w:tcPr>
          <w:p w14:paraId="15C7EFAD" w14:textId="77777777" w:rsidR="00B3415A" w:rsidRPr="00F92240" w:rsidRDefault="00B3415A" w:rsidP="00B3415A">
            <w:pPr>
              <w:autoSpaceDE w:val="0"/>
              <w:autoSpaceDN w:val="0"/>
              <w:adjustRightInd w:val="0"/>
              <w:rPr>
                <w:b/>
                <w:bCs/>
                <w:color w:val="000000"/>
              </w:rPr>
            </w:pPr>
          </w:p>
        </w:tc>
        <w:tc>
          <w:tcPr>
            <w:tcW w:w="2340" w:type="dxa"/>
          </w:tcPr>
          <w:p w14:paraId="3242738D" w14:textId="77777777" w:rsidR="00B3415A" w:rsidRPr="00F92240" w:rsidRDefault="00B3415A" w:rsidP="00B3415A">
            <w:pPr>
              <w:autoSpaceDE w:val="0"/>
              <w:autoSpaceDN w:val="0"/>
              <w:adjustRightInd w:val="0"/>
              <w:rPr>
                <w:b/>
                <w:bCs/>
                <w:color w:val="000000"/>
              </w:rPr>
            </w:pPr>
          </w:p>
        </w:tc>
        <w:tc>
          <w:tcPr>
            <w:tcW w:w="1170" w:type="dxa"/>
          </w:tcPr>
          <w:p w14:paraId="3A57A870" w14:textId="77777777" w:rsidR="00B3415A" w:rsidRPr="00F92240" w:rsidRDefault="00B3415A" w:rsidP="00B3415A">
            <w:pPr>
              <w:autoSpaceDE w:val="0"/>
              <w:autoSpaceDN w:val="0"/>
              <w:adjustRightInd w:val="0"/>
              <w:rPr>
                <w:b/>
                <w:bCs/>
                <w:color w:val="000000"/>
              </w:rPr>
            </w:pPr>
          </w:p>
        </w:tc>
      </w:tr>
      <w:tr w:rsidR="00B3415A" w:rsidRPr="00F92240" w14:paraId="3167F237" w14:textId="77777777" w:rsidTr="00B3415A">
        <w:trPr>
          <w:trHeight w:val="1388"/>
        </w:trPr>
        <w:tc>
          <w:tcPr>
            <w:tcW w:w="2260" w:type="dxa"/>
          </w:tcPr>
          <w:p w14:paraId="5583EB07" w14:textId="77777777" w:rsidR="00B3415A" w:rsidRPr="00F92240" w:rsidRDefault="00B3415A" w:rsidP="00B3415A">
            <w:pPr>
              <w:autoSpaceDE w:val="0"/>
              <w:autoSpaceDN w:val="0"/>
              <w:adjustRightInd w:val="0"/>
              <w:rPr>
                <w:b/>
                <w:bCs/>
                <w:color w:val="000000"/>
              </w:rPr>
            </w:pPr>
          </w:p>
        </w:tc>
        <w:tc>
          <w:tcPr>
            <w:tcW w:w="1783" w:type="dxa"/>
          </w:tcPr>
          <w:p w14:paraId="40DC4708" w14:textId="77777777" w:rsidR="00B3415A" w:rsidRPr="00F92240" w:rsidRDefault="00B3415A" w:rsidP="00B3415A">
            <w:pPr>
              <w:autoSpaceDE w:val="0"/>
              <w:autoSpaceDN w:val="0"/>
              <w:adjustRightInd w:val="0"/>
              <w:rPr>
                <w:b/>
                <w:bCs/>
                <w:color w:val="000000"/>
              </w:rPr>
            </w:pPr>
          </w:p>
        </w:tc>
        <w:tc>
          <w:tcPr>
            <w:tcW w:w="1806" w:type="dxa"/>
          </w:tcPr>
          <w:p w14:paraId="5D9DCF6D" w14:textId="77777777" w:rsidR="00B3415A" w:rsidRPr="00F92240" w:rsidRDefault="00B3415A" w:rsidP="00B3415A">
            <w:pPr>
              <w:autoSpaceDE w:val="0"/>
              <w:autoSpaceDN w:val="0"/>
              <w:adjustRightInd w:val="0"/>
              <w:rPr>
                <w:b/>
                <w:bCs/>
                <w:color w:val="000000"/>
              </w:rPr>
            </w:pPr>
          </w:p>
        </w:tc>
        <w:tc>
          <w:tcPr>
            <w:tcW w:w="2610" w:type="dxa"/>
          </w:tcPr>
          <w:p w14:paraId="0A2B7A6B" w14:textId="77777777" w:rsidR="00B3415A" w:rsidRPr="00F92240" w:rsidRDefault="00B3415A" w:rsidP="00B3415A">
            <w:pPr>
              <w:autoSpaceDE w:val="0"/>
              <w:autoSpaceDN w:val="0"/>
              <w:adjustRightInd w:val="0"/>
              <w:rPr>
                <w:b/>
                <w:bCs/>
                <w:color w:val="000000"/>
              </w:rPr>
            </w:pPr>
          </w:p>
        </w:tc>
        <w:tc>
          <w:tcPr>
            <w:tcW w:w="1980" w:type="dxa"/>
          </w:tcPr>
          <w:p w14:paraId="41040AFA" w14:textId="77777777" w:rsidR="00B3415A" w:rsidRPr="00F92240" w:rsidRDefault="00B3415A" w:rsidP="00B3415A">
            <w:pPr>
              <w:autoSpaceDE w:val="0"/>
              <w:autoSpaceDN w:val="0"/>
              <w:adjustRightInd w:val="0"/>
              <w:rPr>
                <w:b/>
                <w:bCs/>
                <w:color w:val="000000"/>
              </w:rPr>
            </w:pPr>
          </w:p>
        </w:tc>
        <w:tc>
          <w:tcPr>
            <w:tcW w:w="2340" w:type="dxa"/>
          </w:tcPr>
          <w:p w14:paraId="5325E3D3" w14:textId="77777777" w:rsidR="00B3415A" w:rsidRPr="00F92240" w:rsidRDefault="00B3415A" w:rsidP="00B3415A">
            <w:pPr>
              <w:autoSpaceDE w:val="0"/>
              <w:autoSpaceDN w:val="0"/>
              <w:adjustRightInd w:val="0"/>
              <w:rPr>
                <w:b/>
                <w:bCs/>
                <w:color w:val="000000"/>
              </w:rPr>
            </w:pPr>
          </w:p>
        </w:tc>
        <w:tc>
          <w:tcPr>
            <w:tcW w:w="1170" w:type="dxa"/>
          </w:tcPr>
          <w:p w14:paraId="6FA1E8AC" w14:textId="77777777" w:rsidR="00B3415A" w:rsidRPr="00F92240" w:rsidRDefault="00B3415A" w:rsidP="00B3415A">
            <w:pPr>
              <w:autoSpaceDE w:val="0"/>
              <w:autoSpaceDN w:val="0"/>
              <w:adjustRightInd w:val="0"/>
              <w:rPr>
                <w:b/>
                <w:bCs/>
                <w:color w:val="000000"/>
              </w:rPr>
            </w:pPr>
          </w:p>
        </w:tc>
      </w:tr>
    </w:tbl>
    <w:p w14:paraId="5F4620F7" w14:textId="206B8AAF" w:rsidR="00C673B3" w:rsidRDefault="00C673B3">
      <w:pPr>
        <w:spacing w:after="160" w:line="259" w:lineRule="auto"/>
        <w:jc w:val="left"/>
        <w:rPr>
          <w:sz w:val="28"/>
          <w:szCs w:val="28"/>
          <w:lang w:val="en-GB"/>
        </w:rPr>
      </w:pPr>
    </w:p>
    <w:p w14:paraId="58B42514" w14:textId="77777777" w:rsidR="00C673B3" w:rsidRDefault="00C673B3">
      <w:pPr>
        <w:spacing w:after="160" w:line="259" w:lineRule="auto"/>
        <w:jc w:val="left"/>
        <w:rPr>
          <w:sz w:val="28"/>
          <w:szCs w:val="28"/>
          <w:lang w:val="en-GB"/>
        </w:rPr>
      </w:pPr>
    </w:p>
    <w:p w14:paraId="06DE8D4A" w14:textId="77777777" w:rsidR="00C673B3" w:rsidRDefault="00C673B3">
      <w:pPr>
        <w:spacing w:after="160" w:line="259" w:lineRule="auto"/>
        <w:jc w:val="left"/>
        <w:rPr>
          <w:sz w:val="28"/>
          <w:szCs w:val="28"/>
          <w:lang w:val="en-GB"/>
        </w:rPr>
        <w:sectPr w:rsidR="00C673B3" w:rsidSect="00C673B3">
          <w:headerReference w:type="default" r:id="rId27"/>
          <w:pgSz w:w="16840" w:h="11907" w:orient="landscape" w:code="9"/>
          <w:pgMar w:top="1418" w:right="1021" w:bottom="1134" w:left="1021" w:header="709" w:footer="567" w:gutter="0"/>
          <w:cols w:space="708"/>
          <w:docGrid w:linePitch="360"/>
        </w:sectPr>
      </w:pPr>
    </w:p>
    <w:p w14:paraId="4A6D0F3B" w14:textId="3CEC180C" w:rsidR="008B4137" w:rsidRPr="00A85778" w:rsidRDefault="008B4137" w:rsidP="00872481">
      <w:pPr>
        <w:pStyle w:val="Heading2"/>
        <w:numPr>
          <w:ilvl w:val="0"/>
          <w:numId w:val="0"/>
        </w:numPr>
        <w:ind w:left="1296"/>
        <w:rPr>
          <w:rStyle w:val="Heading2Char"/>
        </w:rPr>
      </w:pPr>
      <w:bookmarkStart w:id="94" w:name="_Toc25754634"/>
      <w:r w:rsidRPr="00A85778">
        <w:rPr>
          <w:rStyle w:val="Heading2Char"/>
        </w:rPr>
        <w:lastRenderedPageBreak/>
        <w:t xml:space="preserve">Annex </w:t>
      </w:r>
      <w:r w:rsidR="00B3415A">
        <w:rPr>
          <w:rStyle w:val="Heading2Char"/>
        </w:rPr>
        <w:t>3</w:t>
      </w:r>
      <w:r w:rsidRPr="00A85778">
        <w:rPr>
          <w:rStyle w:val="Heading2Char"/>
        </w:rPr>
        <w:t xml:space="preserve"> Beneficiary Selection Criteria</w:t>
      </w:r>
      <w:bookmarkEnd w:id="94"/>
    </w:p>
    <w:p w14:paraId="54EE18CF" w14:textId="77777777" w:rsidR="008B4137" w:rsidRPr="00ED7486" w:rsidRDefault="008B4137" w:rsidP="008B4137">
      <w:pPr>
        <w:rPr>
          <w:sz w:val="28"/>
          <w:szCs w:val="28"/>
          <w:lang w:val="en-GB"/>
        </w:rPr>
      </w:pPr>
    </w:p>
    <w:p w14:paraId="4D3A96E3" w14:textId="77777777" w:rsidR="008B4137" w:rsidRDefault="008B4137" w:rsidP="008B4137">
      <w:pPr>
        <w:rPr>
          <w:lang w:val="en-GB"/>
        </w:rPr>
      </w:pPr>
      <w:r>
        <w:rPr>
          <w:lang w:val="en-GB"/>
        </w:rPr>
        <w:t>This process describes the selection criteria used in order to determine eligibility of beneficiaries. The steps described below will take place after the final area selection has taken place.</w:t>
      </w:r>
    </w:p>
    <w:p w14:paraId="5BBB6C90" w14:textId="77777777" w:rsidR="008B4137" w:rsidRDefault="008B4137" w:rsidP="008B4137">
      <w:pPr>
        <w:rPr>
          <w:lang w:val="en-GB"/>
        </w:rPr>
      </w:pPr>
      <w:r>
        <w:rPr>
          <w:lang w:val="en-GB"/>
        </w:rPr>
        <w:t>NLRC will start with a comprehensive mapping exercise, where all houses in selected neighbourhoods with visible hurricane damage are mapped and logged in an NLRC database. This will provide an initial scope for potential beneficiaries. These potential beneficiaries who are identified during the area mapping exercise will be approached by NLRC field teams / community mobilisers to complete a vulnerability assessment. This assessment includes both social and technical aspects and the result of the survey will determine eligibility of beneficiaries into the Home Repair Project.</w:t>
      </w:r>
    </w:p>
    <w:p w14:paraId="4040B1F2" w14:textId="77777777" w:rsidR="008B4137" w:rsidRDefault="008B4137" w:rsidP="008B4137">
      <w:pPr>
        <w:rPr>
          <w:lang w:val="en-GB"/>
        </w:rPr>
      </w:pPr>
      <w:r>
        <w:rPr>
          <w:lang w:val="en-GB"/>
        </w:rPr>
        <w:t xml:space="preserve">The NLRC field teams will use mobile data collection survey software ‘KOBO’ – ensuring data will be uploaded in the NLRC beneficiary database maintained by the NLRC Information Manager on Sint Maarten. </w:t>
      </w:r>
    </w:p>
    <w:p w14:paraId="0CF75E65" w14:textId="77777777" w:rsidR="008B4137" w:rsidRPr="008D3570" w:rsidRDefault="008B4137" w:rsidP="008B4137">
      <w:pPr>
        <w:rPr>
          <w:b/>
          <w:bCs/>
          <w:lang w:val="en-GB"/>
        </w:rPr>
      </w:pPr>
      <w:r w:rsidRPr="008D3570">
        <w:rPr>
          <w:b/>
          <w:bCs/>
          <w:lang w:val="en-GB"/>
        </w:rPr>
        <w:t>Social survey:</w:t>
      </w:r>
    </w:p>
    <w:p w14:paraId="08ECF521" w14:textId="77777777" w:rsidR="008B4137" w:rsidRDefault="008B4137" w:rsidP="008B4137">
      <w:pPr>
        <w:rPr>
          <w:lang w:val="en-GB"/>
        </w:rPr>
      </w:pPr>
      <w:r>
        <w:rPr>
          <w:lang w:val="en-GB"/>
        </w:rPr>
        <w:t>The survey will focus mainly on the personal and financial situation of potential beneficiaries, looking at the household as a whole – taking into account the following aspects:</w:t>
      </w:r>
    </w:p>
    <w:p w14:paraId="05849B74" w14:textId="0CFE52C1" w:rsidR="008B4137" w:rsidRDefault="008B4137" w:rsidP="008B4137">
      <w:pPr>
        <w:pStyle w:val="ListParagraph"/>
        <w:numPr>
          <w:ilvl w:val="0"/>
          <w:numId w:val="18"/>
        </w:numPr>
        <w:spacing w:after="160" w:line="259" w:lineRule="auto"/>
        <w:jc w:val="left"/>
        <w:rPr>
          <w:lang w:val="en-GB"/>
        </w:rPr>
      </w:pPr>
      <w:r>
        <w:rPr>
          <w:lang w:val="en-GB"/>
        </w:rPr>
        <w:t>Personal / Household composition: identifying vulnerable groups such as elderly, female-headed single parent households, households with pregnant or lactating women, families with young children households with disabled inhabitants or those suffering from long-term illnesses (preventing work). In some cases</w:t>
      </w:r>
      <w:r w:rsidR="21BE087A">
        <w:rPr>
          <w:lang w:val="en-GB"/>
        </w:rPr>
        <w:t>,</w:t>
      </w:r>
      <w:r>
        <w:rPr>
          <w:lang w:val="en-GB"/>
        </w:rPr>
        <w:t xml:space="preserve"> people may still be providing shelter to people who have lost their houses as a result of the hurricane. This may also be taken into account.</w:t>
      </w:r>
    </w:p>
    <w:p w14:paraId="4B4C67EA" w14:textId="77777777" w:rsidR="008B4137" w:rsidRPr="008D3570" w:rsidRDefault="008B4137" w:rsidP="008B4137">
      <w:pPr>
        <w:pStyle w:val="ListParagraph"/>
        <w:numPr>
          <w:ilvl w:val="0"/>
          <w:numId w:val="18"/>
        </w:numPr>
        <w:spacing w:after="160" w:line="259" w:lineRule="auto"/>
        <w:jc w:val="left"/>
        <w:rPr>
          <w:lang w:val="en-GB"/>
        </w:rPr>
      </w:pPr>
      <w:r>
        <w:rPr>
          <w:lang w:val="en-GB"/>
        </w:rPr>
        <w:t>Financial: access to financial means through steady income, daily work income, benefits/pension, remittances or savings.</w:t>
      </w:r>
    </w:p>
    <w:p w14:paraId="4D3B4D61" w14:textId="77777777" w:rsidR="008B4137" w:rsidRPr="008D3570" w:rsidRDefault="008B4137" w:rsidP="008B4137">
      <w:pPr>
        <w:rPr>
          <w:b/>
          <w:bCs/>
          <w:lang w:val="en-GB"/>
        </w:rPr>
      </w:pPr>
      <w:r>
        <w:rPr>
          <w:b/>
          <w:bCs/>
          <w:lang w:val="en-GB"/>
        </w:rPr>
        <w:t>Technical survey:</w:t>
      </w:r>
    </w:p>
    <w:p w14:paraId="7714661D" w14:textId="493F9B3E" w:rsidR="008B4137" w:rsidRDefault="008B4137" w:rsidP="008B4137">
      <w:pPr>
        <w:rPr>
          <w:lang w:val="en-GB"/>
        </w:rPr>
      </w:pPr>
      <w:r>
        <w:rPr>
          <w:lang w:val="en-GB"/>
        </w:rPr>
        <w:t xml:space="preserve">The technical </w:t>
      </w:r>
      <w:r w:rsidR="01D3765F">
        <w:rPr>
          <w:lang w:val="en-GB"/>
        </w:rPr>
        <w:t xml:space="preserve">and environmental </w:t>
      </w:r>
      <w:r>
        <w:rPr>
          <w:lang w:val="en-GB"/>
        </w:rPr>
        <w:t>aspect of the assessment includes a visual assessment of damage, ensuring that the required works are within the scope of the project – i.e. only repairs on roofs, windows and doors will qualify. The technical assessment will also group the houses into one of four categories. These categories are listed in the beneficiary agreement (Annex Beneficiary Agreement). Finally</w:t>
      </w:r>
      <w:r w:rsidR="3C10D3EF">
        <w:rPr>
          <w:lang w:val="en-GB"/>
        </w:rPr>
        <w:t>,</w:t>
      </w:r>
      <w:r>
        <w:rPr>
          <w:lang w:val="en-GB"/>
        </w:rPr>
        <w:t xml:space="preserve"> measurements are taken in order to develop </w:t>
      </w:r>
      <w:proofErr w:type="spellStart"/>
      <w:r>
        <w:rPr>
          <w:lang w:val="en-GB"/>
        </w:rPr>
        <w:t>BoQs</w:t>
      </w:r>
      <w:proofErr w:type="spellEnd"/>
      <w:r>
        <w:rPr>
          <w:lang w:val="en-GB"/>
        </w:rPr>
        <w:t xml:space="preserve"> should beneficiaries be eligible.</w:t>
      </w:r>
    </w:p>
    <w:p w14:paraId="649E6B9B" w14:textId="77777777" w:rsidR="008B4137" w:rsidRDefault="008B4137" w:rsidP="008B4137">
      <w:pPr>
        <w:rPr>
          <w:lang w:val="en-GB"/>
        </w:rPr>
      </w:pPr>
      <w:r>
        <w:rPr>
          <w:lang w:val="en-GB"/>
        </w:rPr>
        <w:t>Part of the technical survey will also be the assessment to determine if relocation is relevant. Elements that will be taken into consideration will be (non-exhaustive list):</w:t>
      </w:r>
    </w:p>
    <w:p w14:paraId="2C9309ED" w14:textId="77777777" w:rsidR="008B4137" w:rsidRPr="00282754" w:rsidRDefault="008B4137" w:rsidP="008B4137">
      <w:pPr>
        <w:pStyle w:val="ListParagraph"/>
        <w:numPr>
          <w:ilvl w:val="0"/>
          <w:numId w:val="19"/>
        </w:numPr>
        <w:spacing w:after="160" w:line="259" w:lineRule="auto"/>
        <w:jc w:val="left"/>
        <w:rPr>
          <w:lang w:val="en-GB"/>
        </w:rPr>
      </w:pPr>
      <w:r w:rsidRPr="00282754">
        <w:rPr>
          <w:lang w:val="en-GB"/>
        </w:rPr>
        <w:t>Repair of partial or full roof/Repair of partial or whole house (</w:t>
      </w:r>
      <w:r>
        <w:rPr>
          <w:lang w:val="en-GB"/>
        </w:rPr>
        <w:t>i.e.</w:t>
      </w:r>
      <w:r w:rsidRPr="00282754">
        <w:rPr>
          <w:lang w:val="en-GB"/>
        </w:rPr>
        <w:t xml:space="preserve"> is there a minimum of one safe liveable room</w:t>
      </w:r>
      <w:r>
        <w:rPr>
          <w:lang w:val="en-GB"/>
        </w:rPr>
        <w:t xml:space="preserve"> in the house where occupants can safely stay overnight</w:t>
      </w:r>
      <w:r w:rsidRPr="00282754">
        <w:rPr>
          <w:lang w:val="en-GB"/>
        </w:rPr>
        <w:t>)</w:t>
      </w:r>
      <w:r>
        <w:rPr>
          <w:lang w:val="en-GB"/>
        </w:rPr>
        <w:t>;</w:t>
      </w:r>
    </w:p>
    <w:p w14:paraId="1FF0A32A" w14:textId="77777777" w:rsidR="008B4137" w:rsidRDefault="008B4137" w:rsidP="008B4137">
      <w:pPr>
        <w:pStyle w:val="ListParagraph"/>
        <w:numPr>
          <w:ilvl w:val="0"/>
          <w:numId w:val="19"/>
        </w:numPr>
        <w:spacing w:after="160" w:line="259" w:lineRule="auto"/>
        <w:jc w:val="left"/>
        <w:rPr>
          <w:lang w:val="en-GB"/>
        </w:rPr>
      </w:pPr>
      <w:r>
        <w:rPr>
          <w:lang w:val="en-GB"/>
        </w:rPr>
        <w:t>Scope of the works: Risk of repair affecting the whole structure (stability);</w:t>
      </w:r>
    </w:p>
    <w:p w14:paraId="6DB04278" w14:textId="25D7E461" w:rsidR="008B4137" w:rsidRDefault="008B4137" w:rsidP="008B4137">
      <w:pPr>
        <w:pStyle w:val="ListParagraph"/>
        <w:numPr>
          <w:ilvl w:val="0"/>
          <w:numId w:val="19"/>
        </w:numPr>
        <w:spacing w:after="160" w:line="259" w:lineRule="auto"/>
        <w:jc w:val="left"/>
        <w:rPr>
          <w:lang w:val="en-GB"/>
        </w:rPr>
      </w:pPr>
      <w:r>
        <w:rPr>
          <w:lang w:val="en-GB"/>
        </w:rPr>
        <w:t xml:space="preserve">Presence of </w:t>
      </w:r>
      <w:r w:rsidR="00757B0E">
        <w:rPr>
          <w:lang w:val="en-GB"/>
        </w:rPr>
        <w:t xml:space="preserve">asbestos, </w:t>
      </w:r>
      <w:r>
        <w:rPr>
          <w:lang w:val="en-GB"/>
        </w:rPr>
        <w:t>mould or other vectors</w:t>
      </w:r>
      <w:r w:rsidR="00757B0E">
        <w:rPr>
          <w:lang w:val="en-GB"/>
        </w:rPr>
        <w:t xml:space="preserve"> through the environmental screening checklist</w:t>
      </w:r>
      <w:r>
        <w:rPr>
          <w:lang w:val="en-GB"/>
        </w:rPr>
        <w:t>;</w:t>
      </w:r>
    </w:p>
    <w:p w14:paraId="1DF2E8FC" w14:textId="77777777" w:rsidR="008B4137" w:rsidRDefault="008B4137" w:rsidP="008B4137">
      <w:pPr>
        <w:pStyle w:val="ListParagraph"/>
        <w:numPr>
          <w:ilvl w:val="0"/>
          <w:numId w:val="19"/>
        </w:numPr>
        <w:spacing w:after="160" w:line="259" w:lineRule="auto"/>
        <w:jc w:val="left"/>
        <w:rPr>
          <w:lang w:val="en-GB"/>
        </w:rPr>
      </w:pPr>
      <w:r>
        <w:rPr>
          <w:lang w:val="en-GB"/>
        </w:rPr>
        <w:t>Mobility of occupants (i.e. will it be feasible for people to move in and out on a daily basis, even if the house itself is structurally safe to stay overnight).</w:t>
      </w:r>
    </w:p>
    <w:p w14:paraId="0AE0DAE6" w14:textId="103292AC" w:rsidR="008B4137" w:rsidRPr="000123D2" w:rsidRDefault="008B4137" w:rsidP="008B4137">
      <w:pPr>
        <w:rPr>
          <w:lang w:val="en-GB"/>
        </w:rPr>
      </w:pPr>
      <w:r>
        <w:rPr>
          <w:lang w:val="en-GB"/>
        </w:rPr>
        <w:t>If the assessment shows the need for relocation during repairs, this will be discussed with beneficiaries and included as an eligibility criteri</w:t>
      </w:r>
      <w:r w:rsidR="4923C473">
        <w:rPr>
          <w:lang w:val="en-GB"/>
        </w:rPr>
        <w:t>on</w:t>
      </w:r>
      <w:r>
        <w:rPr>
          <w:lang w:val="en-GB"/>
        </w:rPr>
        <w:t xml:space="preserve"> – relocation and agreed fee are also part of the beneficiary agreement.</w:t>
      </w:r>
    </w:p>
    <w:p w14:paraId="6F3A6ABD" w14:textId="77777777" w:rsidR="008B4137" w:rsidRDefault="008B4137" w:rsidP="008B4137">
      <w:pPr>
        <w:rPr>
          <w:b/>
          <w:bCs/>
          <w:lang w:val="en-GB"/>
        </w:rPr>
      </w:pPr>
      <w:r>
        <w:rPr>
          <w:b/>
          <w:bCs/>
          <w:lang w:val="en-GB"/>
        </w:rPr>
        <w:t>Construction Survey</w:t>
      </w:r>
    </w:p>
    <w:p w14:paraId="2F1DD5EA" w14:textId="7F31774B" w:rsidR="008B4137" w:rsidRDefault="008B4137" w:rsidP="008B4137">
      <w:pPr>
        <w:rPr>
          <w:lang w:val="en-GB"/>
        </w:rPr>
      </w:pPr>
      <w:r>
        <w:rPr>
          <w:lang w:val="en-GB"/>
        </w:rPr>
        <w:t xml:space="preserve">After beneficiary is selected, one of the construction coordinators and/or supervisor will conduct a house visit to determine the final approach for home repair including timeline. During this visit, the checklist for relocation will be revisited and arrangements will be made. </w:t>
      </w:r>
    </w:p>
    <w:p w14:paraId="26A43239" w14:textId="77777777" w:rsidR="008B4137" w:rsidRPr="008D3570" w:rsidRDefault="008B4137" w:rsidP="008B4137">
      <w:pPr>
        <w:rPr>
          <w:b/>
          <w:bCs/>
          <w:lang w:val="en-GB"/>
        </w:rPr>
      </w:pPr>
      <w:r>
        <w:rPr>
          <w:b/>
          <w:bCs/>
          <w:lang w:val="en-GB"/>
        </w:rPr>
        <w:t>Other key criteria</w:t>
      </w:r>
    </w:p>
    <w:p w14:paraId="042781BD" w14:textId="77777777" w:rsidR="008B4137" w:rsidRDefault="008B4137" w:rsidP="008B4137">
      <w:pPr>
        <w:rPr>
          <w:lang w:val="en-GB"/>
        </w:rPr>
      </w:pPr>
      <w:r>
        <w:rPr>
          <w:lang w:val="en-GB"/>
        </w:rPr>
        <w:lastRenderedPageBreak/>
        <w:t xml:space="preserve">Legal status on the island is not a requirement for eligibility and identified households are not asked to disclose this information during the survey. </w:t>
      </w:r>
    </w:p>
    <w:p w14:paraId="7AA8D8A5" w14:textId="27BA7BE6" w:rsidR="008B4137" w:rsidRDefault="008B4137" w:rsidP="008B4137">
      <w:pPr>
        <w:rPr>
          <w:lang w:val="en-GB"/>
        </w:rPr>
      </w:pPr>
      <w:r>
        <w:rPr>
          <w:lang w:val="en-GB"/>
        </w:rPr>
        <w:t>In order to ensure approval of the works by the homeowner, approval from landlords is required for beneficiaries who are not full owners. The potential beneficiary is asked to contact landlord to get permission for repair. In special circumstances (for example accessibility or legal issues), Red Cross will support this process. This information is collected in the survey and agreement is included in the beneficiary agreement to be signed before the start of any repairs. In other words: landlord approval is an eligibility criteri</w:t>
      </w:r>
      <w:r w:rsidR="1EE59019">
        <w:rPr>
          <w:lang w:val="en-GB"/>
        </w:rPr>
        <w:t>on</w:t>
      </w:r>
      <w:r>
        <w:rPr>
          <w:lang w:val="en-GB"/>
        </w:rPr>
        <w:t xml:space="preserve"> for repairs. </w:t>
      </w:r>
    </w:p>
    <w:p w14:paraId="3A8C197E" w14:textId="382FDF93" w:rsidR="008B4137" w:rsidRDefault="008B4137" w:rsidP="008B4137">
      <w:pPr>
        <w:rPr>
          <w:lang w:val="en-GB"/>
        </w:rPr>
      </w:pPr>
      <w:r>
        <w:rPr>
          <w:lang w:val="en-GB"/>
        </w:rPr>
        <w:t>NLRC will pilot a trial where landlords will be consulted if they are willing to sign an agreement as well stipulating tenure security aspects – however if most are unwilling to sign, this will not be pursued and is therefore not included as an eligibility criteri</w:t>
      </w:r>
      <w:r w:rsidR="5D7900B0">
        <w:rPr>
          <w:lang w:val="en-GB"/>
        </w:rPr>
        <w:t>on</w:t>
      </w:r>
      <w:r>
        <w:rPr>
          <w:lang w:val="en-GB"/>
        </w:rPr>
        <w:t>. Whilst NLRC prefers to include these aspects in the agreement, inclusion of most vulnerable households will be prioritised.</w:t>
      </w:r>
    </w:p>
    <w:p w14:paraId="2BBAD1D0" w14:textId="77777777" w:rsidR="008B4137" w:rsidRDefault="008B4137" w:rsidP="008B4137">
      <w:pPr>
        <w:rPr>
          <w:lang w:val="en-GB"/>
        </w:rPr>
      </w:pPr>
      <w:r>
        <w:rPr>
          <w:lang w:val="en-GB"/>
        </w:rPr>
        <w:t>A scoring system based on points assigned to the vulnerability criteria listed above will determine the overall eligibility of beneficiaries to the project. This scoring framework was also used during the 1</w:t>
      </w:r>
      <w:r w:rsidRPr="00D63450">
        <w:rPr>
          <w:vertAlign w:val="superscript"/>
          <w:lang w:val="en-GB"/>
        </w:rPr>
        <w:t>st</w:t>
      </w:r>
      <w:r>
        <w:rPr>
          <w:lang w:val="en-GB"/>
        </w:rPr>
        <w:t xml:space="preserve"> phase of the project and at the beginning of phase 1 discussed with different stakeholders. By using this system of database and automatic scoring based on pre-identified criteria, no single person determines eligibility of individual cases. Beneficiaries can appeal against any decisions in the process using the grievance mechanisms. </w:t>
      </w:r>
    </w:p>
    <w:p w14:paraId="390FE6A3" w14:textId="77777777" w:rsidR="008B4137" w:rsidRDefault="008B4137" w:rsidP="008B4137">
      <w:pPr>
        <w:rPr>
          <w:lang w:val="en-GB"/>
        </w:rPr>
      </w:pPr>
    </w:p>
    <w:p w14:paraId="320FDF65" w14:textId="77777777" w:rsidR="008B4137" w:rsidRDefault="008B4137" w:rsidP="008B4137">
      <w:pPr>
        <w:rPr>
          <w:lang w:val="en-GB"/>
        </w:rPr>
      </w:pPr>
      <w:r>
        <w:rPr>
          <w:lang w:val="en-GB"/>
        </w:rPr>
        <w:br w:type="page"/>
      </w:r>
    </w:p>
    <w:p w14:paraId="25F9F9EA" w14:textId="578BEA85" w:rsidR="008B4137" w:rsidRPr="00A85778" w:rsidRDefault="008B4137" w:rsidP="00872481">
      <w:pPr>
        <w:pStyle w:val="Heading2"/>
        <w:numPr>
          <w:ilvl w:val="0"/>
          <w:numId w:val="0"/>
        </w:numPr>
        <w:ind w:left="1296"/>
        <w:rPr>
          <w:rStyle w:val="Heading2Char"/>
        </w:rPr>
      </w:pPr>
      <w:bookmarkStart w:id="95" w:name="_Toc25754635"/>
      <w:r w:rsidRPr="00A85778">
        <w:rPr>
          <w:rStyle w:val="Heading2Char"/>
        </w:rPr>
        <w:lastRenderedPageBreak/>
        <w:t xml:space="preserve">Annex </w:t>
      </w:r>
      <w:r w:rsidR="00B3415A">
        <w:rPr>
          <w:rStyle w:val="Heading2Char"/>
        </w:rPr>
        <w:t>4</w:t>
      </w:r>
      <w:r w:rsidRPr="00A85778">
        <w:rPr>
          <w:rStyle w:val="Heading2Char"/>
        </w:rPr>
        <w:t xml:space="preserve"> Beneficiary Agreement</w:t>
      </w:r>
      <w:bookmarkEnd w:id="95"/>
      <w:r w:rsidRPr="00A85778">
        <w:rPr>
          <w:rStyle w:val="Heading2Char"/>
        </w:rPr>
        <w:t xml:space="preserve"> </w:t>
      </w:r>
    </w:p>
    <w:p w14:paraId="01F53FC8" w14:textId="77777777" w:rsidR="008B4137" w:rsidRDefault="008B4137" w:rsidP="008B4137">
      <w:pPr>
        <w:tabs>
          <w:tab w:val="center" w:pos="4536"/>
        </w:tabs>
        <w:spacing w:after="0"/>
        <w:rPr>
          <w:rFonts w:cstheme="minorHAnsi"/>
          <w:b/>
          <w:sz w:val="20"/>
          <w:szCs w:val="20"/>
          <w:lang w:val="en-GB"/>
        </w:rPr>
      </w:pPr>
      <w:r>
        <w:rPr>
          <w:rFonts w:cstheme="minorHAnsi"/>
          <w:b/>
          <w:sz w:val="20"/>
          <w:szCs w:val="20"/>
          <w:lang w:val="en-GB"/>
        </w:rPr>
        <w:tab/>
      </w:r>
    </w:p>
    <w:p w14:paraId="389C90DB" w14:textId="77777777" w:rsidR="008B4137" w:rsidRDefault="008B4137" w:rsidP="008B4137">
      <w:pPr>
        <w:tabs>
          <w:tab w:val="center" w:pos="4536"/>
        </w:tabs>
        <w:spacing w:after="0"/>
        <w:rPr>
          <w:rFonts w:cstheme="minorHAnsi"/>
          <w:b/>
          <w:sz w:val="20"/>
          <w:szCs w:val="20"/>
          <w:lang w:val="en-GB"/>
        </w:rPr>
      </w:pPr>
    </w:p>
    <w:p w14:paraId="696DFA0D" w14:textId="77777777" w:rsidR="008B4137" w:rsidRDefault="008B4137" w:rsidP="008B4137">
      <w:pPr>
        <w:tabs>
          <w:tab w:val="center" w:pos="4536"/>
        </w:tabs>
        <w:spacing w:after="0"/>
        <w:rPr>
          <w:rFonts w:cstheme="minorHAnsi"/>
          <w:b/>
          <w:sz w:val="20"/>
          <w:szCs w:val="20"/>
          <w:lang w:val="en-GB"/>
        </w:rPr>
      </w:pPr>
      <w:r>
        <w:rPr>
          <w:rFonts w:cstheme="minorHAnsi"/>
          <w:b/>
          <w:sz w:val="20"/>
          <w:szCs w:val="20"/>
          <w:lang w:val="en-GB"/>
        </w:rPr>
        <w:t>AGREEMENT FOR HOUSING REPAIR RELATED TO HURRICANE IRMA</w:t>
      </w:r>
    </w:p>
    <w:p w14:paraId="3B1EA30F" w14:textId="77777777" w:rsidR="008B4137" w:rsidRDefault="008B4137" w:rsidP="008B4137">
      <w:pPr>
        <w:spacing w:after="0"/>
        <w:jc w:val="center"/>
        <w:rPr>
          <w:rFonts w:cstheme="minorHAnsi"/>
          <w:spacing w:val="20"/>
          <w:sz w:val="20"/>
          <w:szCs w:val="20"/>
          <w:lang w:val="en-GB"/>
        </w:rPr>
      </w:pPr>
    </w:p>
    <w:p w14:paraId="2162443A" w14:textId="77777777" w:rsidR="008B4137" w:rsidRDefault="008B4137" w:rsidP="008B4137">
      <w:pPr>
        <w:spacing w:after="0"/>
        <w:jc w:val="center"/>
        <w:rPr>
          <w:rFonts w:cstheme="minorHAnsi"/>
          <w:i/>
          <w:sz w:val="20"/>
          <w:szCs w:val="20"/>
          <w:lang w:val="en-GB"/>
        </w:rPr>
      </w:pPr>
      <w:r>
        <w:rPr>
          <w:rFonts w:cstheme="minorHAnsi"/>
          <w:i/>
          <w:sz w:val="20"/>
          <w:szCs w:val="20"/>
          <w:lang w:val="en-GB"/>
        </w:rPr>
        <w:t>Between</w:t>
      </w:r>
    </w:p>
    <w:p w14:paraId="51E02D60" w14:textId="77777777" w:rsidR="008B4137" w:rsidRDefault="008B4137" w:rsidP="008B4137">
      <w:pPr>
        <w:spacing w:after="0"/>
        <w:jc w:val="center"/>
        <w:rPr>
          <w:rFonts w:cstheme="minorHAnsi"/>
          <w:b/>
          <w:i/>
          <w:sz w:val="20"/>
          <w:szCs w:val="20"/>
          <w:lang w:val="en-GB"/>
        </w:rPr>
      </w:pPr>
      <w:r>
        <w:rPr>
          <w:rFonts w:cstheme="minorHAnsi"/>
          <w:b/>
          <w:caps/>
          <w:sz w:val="20"/>
          <w:szCs w:val="20"/>
          <w:lang w:val="en-GB"/>
        </w:rPr>
        <w:t xml:space="preserve">nETHERLANDS RED CROSS , </w:t>
      </w:r>
      <w:r>
        <w:rPr>
          <w:rFonts w:cstheme="minorHAnsi"/>
          <w:sz w:val="20"/>
          <w:szCs w:val="20"/>
          <w:lang w:val="en-GB"/>
        </w:rPr>
        <w:t xml:space="preserve">Airport Road 34, Simpson Bay, represented by Fanny de Swarte, </w:t>
      </w:r>
      <w:r>
        <w:rPr>
          <w:rStyle w:val="shorttext"/>
          <w:rFonts w:cstheme="minorHAnsi"/>
          <w:color w:val="222222"/>
          <w:sz w:val="20"/>
          <w:szCs w:val="20"/>
          <w:lang w:val="en-GB"/>
        </w:rPr>
        <w:t>hereinafter referred to as</w:t>
      </w:r>
      <w:r>
        <w:rPr>
          <w:rFonts w:cstheme="minorHAnsi"/>
          <w:b/>
          <w:i/>
          <w:sz w:val="20"/>
          <w:szCs w:val="20"/>
          <w:lang w:val="en-GB"/>
        </w:rPr>
        <w:t xml:space="preserve"> NLRC </w:t>
      </w:r>
    </w:p>
    <w:p w14:paraId="2039A095" w14:textId="77777777" w:rsidR="008B4137" w:rsidRDefault="008B4137" w:rsidP="008B4137">
      <w:pPr>
        <w:spacing w:after="0"/>
        <w:jc w:val="center"/>
        <w:rPr>
          <w:rFonts w:cstheme="minorHAnsi"/>
          <w:sz w:val="20"/>
          <w:szCs w:val="20"/>
          <w:lang w:val="en-GB"/>
        </w:rPr>
      </w:pPr>
    </w:p>
    <w:p w14:paraId="5DD22C66" w14:textId="77777777" w:rsidR="008B4137" w:rsidRDefault="008B4137" w:rsidP="008B4137">
      <w:pPr>
        <w:spacing w:after="0"/>
        <w:jc w:val="center"/>
        <w:rPr>
          <w:rFonts w:cstheme="minorHAnsi"/>
          <w:i/>
          <w:sz w:val="20"/>
          <w:szCs w:val="20"/>
          <w:lang w:val="en-GB"/>
        </w:rPr>
      </w:pPr>
      <w:r>
        <w:rPr>
          <w:rFonts w:cstheme="minorHAnsi"/>
          <w:i/>
          <w:sz w:val="20"/>
          <w:szCs w:val="20"/>
          <w:lang w:val="en-GB"/>
        </w:rPr>
        <w:t>And</w:t>
      </w:r>
    </w:p>
    <w:p w14:paraId="62FE2EB4" w14:textId="77777777" w:rsidR="008B4137" w:rsidRDefault="008B4137" w:rsidP="008B4137">
      <w:pPr>
        <w:spacing w:after="0"/>
        <w:jc w:val="center"/>
        <w:rPr>
          <w:rFonts w:cstheme="minorHAnsi"/>
          <w:b/>
          <w:sz w:val="20"/>
          <w:szCs w:val="20"/>
          <w:lang w:val="en-GB"/>
        </w:rPr>
      </w:pPr>
      <w:r>
        <w:rPr>
          <w:rFonts w:cstheme="minorHAnsi"/>
          <w:sz w:val="20"/>
          <w:szCs w:val="20"/>
          <w:lang w:val="en-GB"/>
        </w:rPr>
        <w:t xml:space="preserve">The receiver of the repair, hereinafter referred to as </w:t>
      </w:r>
      <w:r>
        <w:rPr>
          <w:rFonts w:cstheme="minorHAnsi"/>
          <w:b/>
          <w:sz w:val="20"/>
          <w:szCs w:val="20"/>
          <w:lang w:val="en-GB"/>
        </w:rPr>
        <w:t>Beneficiary.</w:t>
      </w:r>
    </w:p>
    <w:p w14:paraId="4C528D93" w14:textId="77777777" w:rsidR="008B4137" w:rsidRDefault="008B4137" w:rsidP="008B4137">
      <w:pPr>
        <w:spacing w:after="0"/>
        <w:rPr>
          <w:rFonts w:cstheme="minorHAnsi"/>
          <w:b/>
          <w:sz w:val="20"/>
          <w:szCs w:val="20"/>
          <w:lang w:val="en-GB"/>
        </w:rPr>
      </w:pPr>
    </w:p>
    <w:tbl>
      <w:tblPr>
        <w:tblStyle w:val="TableGrid"/>
        <w:tblW w:w="0" w:type="auto"/>
        <w:tblLook w:val="04A0" w:firstRow="1" w:lastRow="0" w:firstColumn="1" w:lastColumn="0" w:noHBand="0" w:noVBand="1"/>
      </w:tblPr>
      <w:tblGrid>
        <w:gridCol w:w="1268"/>
        <w:gridCol w:w="3012"/>
        <w:gridCol w:w="1876"/>
        <w:gridCol w:w="3189"/>
      </w:tblGrid>
      <w:tr w:rsidR="008B4137" w14:paraId="4AD17D46" w14:textId="77777777" w:rsidTr="009A4FAB">
        <w:tc>
          <w:tcPr>
            <w:tcW w:w="1268" w:type="dxa"/>
            <w:tcBorders>
              <w:top w:val="single" w:sz="4" w:space="0" w:color="auto"/>
              <w:left w:val="single" w:sz="4" w:space="0" w:color="auto"/>
              <w:bottom w:val="single" w:sz="4" w:space="0" w:color="auto"/>
              <w:right w:val="single" w:sz="4" w:space="0" w:color="auto"/>
            </w:tcBorders>
            <w:hideMark/>
          </w:tcPr>
          <w:p w14:paraId="160E269B" w14:textId="77777777" w:rsidR="008B4137" w:rsidRDefault="008B4137" w:rsidP="009A4FAB">
            <w:pPr>
              <w:rPr>
                <w:rFonts w:cstheme="minorHAnsi"/>
                <w:szCs w:val="20"/>
              </w:rPr>
            </w:pPr>
            <w:r>
              <w:rPr>
                <w:rFonts w:cstheme="minorHAnsi"/>
                <w:szCs w:val="20"/>
              </w:rPr>
              <w:t>Area</w:t>
            </w:r>
          </w:p>
        </w:tc>
        <w:tc>
          <w:tcPr>
            <w:tcW w:w="3014" w:type="dxa"/>
            <w:tcBorders>
              <w:top w:val="single" w:sz="4" w:space="0" w:color="auto"/>
              <w:left w:val="single" w:sz="4" w:space="0" w:color="auto"/>
              <w:bottom w:val="single" w:sz="4" w:space="0" w:color="auto"/>
              <w:right w:val="single" w:sz="4" w:space="0" w:color="auto"/>
            </w:tcBorders>
            <w:hideMark/>
          </w:tcPr>
          <w:p w14:paraId="37EBD8DB"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Master!R4C3 \a \t \u  \* MERGEFORMAT </w:instrText>
            </w:r>
            <w:r>
              <w:rPr>
                <w:rFonts w:cstheme="minorHAnsi"/>
                <w:szCs w:val="20"/>
              </w:rPr>
              <w:fldChar w:fldCharType="end"/>
            </w:r>
          </w:p>
        </w:tc>
        <w:tc>
          <w:tcPr>
            <w:tcW w:w="1877" w:type="dxa"/>
            <w:tcBorders>
              <w:top w:val="single" w:sz="4" w:space="0" w:color="auto"/>
              <w:left w:val="single" w:sz="4" w:space="0" w:color="auto"/>
              <w:bottom w:val="single" w:sz="4" w:space="0" w:color="auto"/>
              <w:right w:val="single" w:sz="4" w:space="0" w:color="auto"/>
            </w:tcBorders>
            <w:hideMark/>
          </w:tcPr>
          <w:p w14:paraId="6DEB2D83" w14:textId="77777777" w:rsidR="008B4137" w:rsidRDefault="008B4137" w:rsidP="009A4FAB">
            <w:pPr>
              <w:rPr>
                <w:rFonts w:cstheme="minorHAnsi"/>
                <w:szCs w:val="20"/>
              </w:rPr>
            </w:pPr>
            <w:r>
              <w:rPr>
                <w:rFonts w:cstheme="minorHAnsi"/>
                <w:szCs w:val="20"/>
              </w:rPr>
              <w:t>Street &amp; number</w:t>
            </w:r>
          </w:p>
        </w:tc>
        <w:tc>
          <w:tcPr>
            <w:tcW w:w="3191" w:type="dxa"/>
            <w:tcBorders>
              <w:top w:val="single" w:sz="4" w:space="0" w:color="auto"/>
              <w:left w:val="single" w:sz="4" w:space="0" w:color="auto"/>
              <w:bottom w:val="single" w:sz="4" w:space="0" w:color="auto"/>
              <w:right w:val="single" w:sz="4" w:space="0" w:color="auto"/>
            </w:tcBorders>
            <w:hideMark/>
          </w:tcPr>
          <w:p w14:paraId="723DE044"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Master!R5C3 \a \t \u  \* MERGEFORMAT </w:instrText>
            </w:r>
            <w:r>
              <w:rPr>
                <w:rFonts w:cstheme="minorHAnsi"/>
                <w:szCs w:val="20"/>
              </w:rPr>
              <w:fldChar w:fldCharType="end"/>
            </w:r>
          </w:p>
        </w:tc>
      </w:tr>
      <w:tr w:rsidR="008B4137" w14:paraId="5B71D9AB" w14:textId="77777777" w:rsidTr="009A4FAB">
        <w:tc>
          <w:tcPr>
            <w:tcW w:w="1268" w:type="dxa"/>
            <w:tcBorders>
              <w:top w:val="single" w:sz="4" w:space="0" w:color="auto"/>
              <w:left w:val="single" w:sz="4" w:space="0" w:color="auto"/>
              <w:bottom w:val="single" w:sz="4" w:space="0" w:color="auto"/>
              <w:right w:val="single" w:sz="4" w:space="0" w:color="auto"/>
            </w:tcBorders>
            <w:hideMark/>
          </w:tcPr>
          <w:p w14:paraId="61BFC7E9" w14:textId="77777777" w:rsidR="008B4137" w:rsidRDefault="008B4137" w:rsidP="009A4FAB">
            <w:pPr>
              <w:rPr>
                <w:rFonts w:cstheme="minorHAnsi"/>
                <w:szCs w:val="20"/>
              </w:rPr>
            </w:pPr>
            <w:r>
              <w:rPr>
                <w:rFonts w:cstheme="minorHAnsi"/>
                <w:szCs w:val="20"/>
              </w:rPr>
              <w:t>First name</w:t>
            </w:r>
          </w:p>
        </w:tc>
        <w:tc>
          <w:tcPr>
            <w:tcW w:w="3014" w:type="dxa"/>
            <w:tcBorders>
              <w:top w:val="single" w:sz="4" w:space="0" w:color="auto"/>
              <w:left w:val="single" w:sz="4" w:space="0" w:color="auto"/>
              <w:bottom w:val="single" w:sz="4" w:space="0" w:color="auto"/>
              <w:right w:val="single" w:sz="4" w:space="0" w:color="auto"/>
            </w:tcBorders>
            <w:hideMark/>
          </w:tcPr>
          <w:p w14:paraId="15651B8D"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Master!R6C3 \a \t \u  \* MERGEFORMAT </w:instrText>
            </w:r>
            <w:r>
              <w:rPr>
                <w:rFonts w:cstheme="minorHAnsi"/>
                <w:szCs w:val="20"/>
              </w:rPr>
              <w:fldChar w:fldCharType="end"/>
            </w:r>
          </w:p>
        </w:tc>
        <w:tc>
          <w:tcPr>
            <w:tcW w:w="1877" w:type="dxa"/>
            <w:tcBorders>
              <w:top w:val="single" w:sz="4" w:space="0" w:color="auto"/>
              <w:left w:val="single" w:sz="4" w:space="0" w:color="auto"/>
              <w:bottom w:val="single" w:sz="4" w:space="0" w:color="auto"/>
              <w:right w:val="single" w:sz="4" w:space="0" w:color="auto"/>
            </w:tcBorders>
            <w:hideMark/>
          </w:tcPr>
          <w:p w14:paraId="62DEA4E5" w14:textId="77777777" w:rsidR="008B4137" w:rsidRDefault="008B4137" w:rsidP="009A4FAB">
            <w:pPr>
              <w:rPr>
                <w:rFonts w:cstheme="minorHAnsi"/>
                <w:szCs w:val="20"/>
              </w:rPr>
            </w:pPr>
            <w:r>
              <w:rPr>
                <w:rFonts w:cstheme="minorHAnsi"/>
                <w:szCs w:val="20"/>
              </w:rPr>
              <w:t>Last name</w:t>
            </w:r>
          </w:p>
        </w:tc>
        <w:tc>
          <w:tcPr>
            <w:tcW w:w="3191" w:type="dxa"/>
            <w:tcBorders>
              <w:top w:val="single" w:sz="4" w:space="0" w:color="auto"/>
              <w:left w:val="single" w:sz="4" w:space="0" w:color="auto"/>
              <w:bottom w:val="single" w:sz="4" w:space="0" w:color="auto"/>
              <w:right w:val="single" w:sz="4" w:space="0" w:color="auto"/>
            </w:tcBorders>
            <w:hideMark/>
          </w:tcPr>
          <w:p w14:paraId="1268D9A2"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Master!R7C3 \a \t \u  \* MERGEFORMAT </w:instrText>
            </w:r>
            <w:r>
              <w:rPr>
                <w:rFonts w:cstheme="minorHAnsi"/>
                <w:szCs w:val="20"/>
              </w:rPr>
              <w:fldChar w:fldCharType="end"/>
            </w:r>
          </w:p>
        </w:tc>
      </w:tr>
      <w:tr w:rsidR="008B4137" w14:paraId="60386699" w14:textId="77777777" w:rsidTr="009A4FAB">
        <w:tc>
          <w:tcPr>
            <w:tcW w:w="1268" w:type="dxa"/>
            <w:tcBorders>
              <w:top w:val="single" w:sz="4" w:space="0" w:color="auto"/>
              <w:left w:val="single" w:sz="4" w:space="0" w:color="auto"/>
              <w:bottom w:val="single" w:sz="4" w:space="0" w:color="auto"/>
              <w:right w:val="single" w:sz="4" w:space="0" w:color="auto"/>
            </w:tcBorders>
            <w:hideMark/>
          </w:tcPr>
          <w:p w14:paraId="39B84957" w14:textId="77777777" w:rsidR="008B4137" w:rsidRDefault="008B4137" w:rsidP="009A4FAB">
            <w:pPr>
              <w:rPr>
                <w:rFonts w:cstheme="minorHAnsi"/>
                <w:szCs w:val="20"/>
              </w:rPr>
            </w:pPr>
            <w:r>
              <w:rPr>
                <w:rFonts w:cstheme="minorHAnsi"/>
                <w:szCs w:val="20"/>
              </w:rPr>
              <w:t>RC code</w:t>
            </w:r>
          </w:p>
        </w:tc>
        <w:tc>
          <w:tcPr>
            <w:tcW w:w="3014" w:type="dxa"/>
            <w:tcBorders>
              <w:top w:val="single" w:sz="4" w:space="0" w:color="auto"/>
              <w:left w:val="single" w:sz="4" w:space="0" w:color="auto"/>
              <w:bottom w:val="single" w:sz="4" w:space="0" w:color="auto"/>
              <w:right w:val="single" w:sz="4" w:space="0" w:color="auto"/>
            </w:tcBorders>
            <w:hideMark/>
          </w:tcPr>
          <w:p w14:paraId="6DE26EBC"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Master!R11C3 \a \t \u  \* MERGEFORMAT </w:instrText>
            </w:r>
            <w:r>
              <w:rPr>
                <w:rFonts w:cstheme="minorHAnsi"/>
                <w:szCs w:val="20"/>
              </w:rPr>
              <w:fldChar w:fldCharType="end"/>
            </w:r>
          </w:p>
        </w:tc>
        <w:tc>
          <w:tcPr>
            <w:tcW w:w="1877" w:type="dxa"/>
            <w:tcBorders>
              <w:top w:val="single" w:sz="4" w:space="0" w:color="auto"/>
              <w:left w:val="single" w:sz="4" w:space="0" w:color="auto"/>
              <w:bottom w:val="single" w:sz="4" w:space="0" w:color="auto"/>
              <w:right w:val="single" w:sz="4" w:space="0" w:color="auto"/>
            </w:tcBorders>
            <w:hideMark/>
          </w:tcPr>
          <w:p w14:paraId="22BF243A" w14:textId="77777777" w:rsidR="008B4137" w:rsidRDefault="008B4137" w:rsidP="009A4FAB">
            <w:pPr>
              <w:rPr>
                <w:rFonts w:cstheme="minorHAnsi"/>
                <w:szCs w:val="20"/>
              </w:rPr>
            </w:pPr>
            <w:r>
              <w:rPr>
                <w:rFonts w:cstheme="minorHAnsi"/>
                <w:szCs w:val="20"/>
              </w:rPr>
              <w:t>Telephone number</w:t>
            </w:r>
          </w:p>
        </w:tc>
        <w:tc>
          <w:tcPr>
            <w:tcW w:w="3191" w:type="dxa"/>
            <w:tcBorders>
              <w:top w:val="single" w:sz="4" w:space="0" w:color="auto"/>
              <w:left w:val="single" w:sz="4" w:space="0" w:color="auto"/>
              <w:bottom w:val="single" w:sz="4" w:space="0" w:color="auto"/>
              <w:right w:val="single" w:sz="4" w:space="0" w:color="auto"/>
            </w:tcBorders>
            <w:hideMark/>
          </w:tcPr>
          <w:p w14:paraId="19DD775A"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Master!R12C3 \a \t \u  \* MERGEFORMAT </w:instrText>
            </w:r>
            <w:r>
              <w:rPr>
                <w:rFonts w:cstheme="minorHAnsi"/>
                <w:szCs w:val="20"/>
              </w:rPr>
              <w:fldChar w:fldCharType="end"/>
            </w:r>
            <w:r>
              <w:rPr>
                <w:rFonts w:cstheme="minorHAnsi"/>
                <w:szCs w:val="20"/>
              </w:rPr>
              <w:fldChar w:fldCharType="begin"/>
            </w:r>
            <w:r>
              <w:rPr>
                <w:rFonts w:cstheme="minorHAnsi"/>
                <w:szCs w:val="20"/>
              </w:rPr>
              <w:instrText xml:space="preserve"> LINK Excel.Sheet.12 "\\\\192.168.88.190\\Shelter_RCD\\00.Shelter implementation\\00.Master\\Master.xlsx" Master!R12C3 \a \t \u  \* MERGEFORMAT </w:instrText>
            </w:r>
            <w:r>
              <w:rPr>
                <w:rFonts w:cstheme="minorHAnsi"/>
                <w:szCs w:val="20"/>
              </w:rPr>
              <w:fldChar w:fldCharType="end"/>
            </w:r>
          </w:p>
        </w:tc>
      </w:tr>
    </w:tbl>
    <w:p w14:paraId="6EC4F08B" w14:textId="77777777" w:rsidR="008B4137" w:rsidRDefault="008B4137" w:rsidP="008B4137">
      <w:pPr>
        <w:spacing w:after="0"/>
        <w:rPr>
          <w:rFonts w:cstheme="minorHAnsi"/>
          <w:sz w:val="20"/>
          <w:szCs w:val="20"/>
          <w:lang w:val="en-GB"/>
        </w:rPr>
      </w:pPr>
    </w:p>
    <w:p w14:paraId="144CF318" w14:textId="77777777" w:rsidR="008B4137" w:rsidRDefault="008B4137" w:rsidP="008B4137">
      <w:pPr>
        <w:spacing w:after="0"/>
        <w:rPr>
          <w:rFonts w:cstheme="minorHAnsi"/>
          <w:sz w:val="20"/>
          <w:szCs w:val="20"/>
          <w:lang w:val="en-GB"/>
        </w:rPr>
      </w:pPr>
      <w:r>
        <w:rPr>
          <w:rFonts w:cstheme="minorHAnsi"/>
          <w:sz w:val="20"/>
          <w:szCs w:val="20"/>
          <w:lang w:val="en-GB"/>
        </w:rPr>
        <w:t xml:space="preserve">In case the beneficiary is a renter, this agreement needs to be co-signed by the landlord, owner of the building or land: </w:t>
      </w:r>
    </w:p>
    <w:p w14:paraId="67169717" w14:textId="77777777" w:rsidR="008B4137" w:rsidRDefault="008B4137" w:rsidP="008B4137">
      <w:pPr>
        <w:spacing w:after="0"/>
        <w:rPr>
          <w:rFonts w:cstheme="minorHAnsi"/>
          <w:b/>
          <w:sz w:val="20"/>
          <w:szCs w:val="20"/>
          <w:u w:val="single"/>
          <w:lang w:val="en-GB"/>
        </w:rPr>
      </w:pPr>
    </w:p>
    <w:tbl>
      <w:tblPr>
        <w:tblStyle w:val="TableGrid"/>
        <w:tblW w:w="0" w:type="auto"/>
        <w:tblLook w:val="04A0" w:firstRow="1" w:lastRow="0" w:firstColumn="1" w:lastColumn="0" w:noHBand="0" w:noVBand="1"/>
      </w:tblPr>
      <w:tblGrid>
        <w:gridCol w:w="1268"/>
        <w:gridCol w:w="570"/>
        <w:gridCol w:w="2442"/>
        <w:gridCol w:w="1876"/>
        <w:gridCol w:w="3189"/>
      </w:tblGrid>
      <w:tr w:rsidR="008B4137" w14:paraId="541C896D" w14:textId="77777777" w:rsidTr="009A4FAB">
        <w:tc>
          <w:tcPr>
            <w:tcW w:w="1268" w:type="dxa"/>
            <w:tcBorders>
              <w:top w:val="single" w:sz="4" w:space="0" w:color="auto"/>
              <w:left w:val="single" w:sz="4" w:space="0" w:color="auto"/>
              <w:bottom w:val="single" w:sz="4" w:space="0" w:color="auto"/>
              <w:right w:val="single" w:sz="4" w:space="0" w:color="auto"/>
            </w:tcBorders>
            <w:hideMark/>
          </w:tcPr>
          <w:p w14:paraId="68AF301C" w14:textId="77777777" w:rsidR="008B4137" w:rsidRDefault="008B4137" w:rsidP="009A4FAB">
            <w:pPr>
              <w:rPr>
                <w:rFonts w:cstheme="minorHAnsi"/>
                <w:szCs w:val="20"/>
              </w:rPr>
            </w:pPr>
            <w:r>
              <w:rPr>
                <w:rFonts w:cstheme="minorHAnsi"/>
                <w:szCs w:val="20"/>
              </w:rPr>
              <w:t>Area</w:t>
            </w:r>
          </w:p>
        </w:tc>
        <w:tc>
          <w:tcPr>
            <w:tcW w:w="3014" w:type="dxa"/>
            <w:gridSpan w:val="2"/>
            <w:tcBorders>
              <w:top w:val="single" w:sz="4" w:space="0" w:color="auto"/>
              <w:left w:val="single" w:sz="4" w:space="0" w:color="auto"/>
              <w:bottom w:val="single" w:sz="4" w:space="0" w:color="auto"/>
              <w:right w:val="single" w:sz="4" w:space="0" w:color="auto"/>
            </w:tcBorders>
            <w:hideMark/>
          </w:tcPr>
          <w:p w14:paraId="23D58B73"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Master!R4C3 \a \t \u  \* MERGEFORMAT </w:instrText>
            </w:r>
            <w:r>
              <w:rPr>
                <w:rFonts w:cstheme="minorHAnsi"/>
                <w:szCs w:val="20"/>
              </w:rPr>
              <w:fldChar w:fldCharType="end"/>
            </w:r>
          </w:p>
        </w:tc>
        <w:tc>
          <w:tcPr>
            <w:tcW w:w="1877" w:type="dxa"/>
            <w:tcBorders>
              <w:top w:val="single" w:sz="4" w:space="0" w:color="auto"/>
              <w:left w:val="single" w:sz="4" w:space="0" w:color="auto"/>
              <w:bottom w:val="single" w:sz="4" w:space="0" w:color="auto"/>
              <w:right w:val="single" w:sz="4" w:space="0" w:color="auto"/>
            </w:tcBorders>
            <w:hideMark/>
          </w:tcPr>
          <w:p w14:paraId="5253761F" w14:textId="77777777" w:rsidR="008B4137" w:rsidRDefault="008B4137" w:rsidP="009A4FAB">
            <w:pPr>
              <w:rPr>
                <w:rFonts w:cstheme="minorHAnsi"/>
                <w:szCs w:val="20"/>
              </w:rPr>
            </w:pPr>
            <w:r>
              <w:rPr>
                <w:rFonts w:cstheme="minorHAnsi"/>
                <w:szCs w:val="20"/>
              </w:rPr>
              <w:t>Street &amp; number</w:t>
            </w:r>
          </w:p>
        </w:tc>
        <w:tc>
          <w:tcPr>
            <w:tcW w:w="3191" w:type="dxa"/>
            <w:tcBorders>
              <w:top w:val="single" w:sz="4" w:space="0" w:color="auto"/>
              <w:left w:val="single" w:sz="4" w:space="0" w:color="auto"/>
              <w:bottom w:val="single" w:sz="4" w:space="0" w:color="auto"/>
              <w:right w:val="single" w:sz="4" w:space="0" w:color="auto"/>
            </w:tcBorders>
            <w:hideMark/>
          </w:tcPr>
          <w:p w14:paraId="66E757B4"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Master!R5C3 \a \t \u  \* MERGEFORMAT </w:instrText>
            </w:r>
            <w:r>
              <w:rPr>
                <w:rFonts w:cstheme="minorHAnsi"/>
                <w:szCs w:val="20"/>
              </w:rPr>
              <w:fldChar w:fldCharType="end"/>
            </w:r>
          </w:p>
        </w:tc>
      </w:tr>
      <w:tr w:rsidR="008B4137" w14:paraId="2CBC34D1" w14:textId="77777777" w:rsidTr="009A4FAB">
        <w:tc>
          <w:tcPr>
            <w:tcW w:w="1268" w:type="dxa"/>
            <w:tcBorders>
              <w:top w:val="single" w:sz="4" w:space="0" w:color="auto"/>
              <w:left w:val="single" w:sz="4" w:space="0" w:color="auto"/>
              <w:bottom w:val="single" w:sz="4" w:space="0" w:color="auto"/>
              <w:right w:val="single" w:sz="4" w:space="0" w:color="auto"/>
            </w:tcBorders>
            <w:hideMark/>
          </w:tcPr>
          <w:p w14:paraId="65D11028" w14:textId="77777777" w:rsidR="008B4137" w:rsidRDefault="008B4137" w:rsidP="009A4FAB">
            <w:pPr>
              <w:rPr>
                <w:rFonts w:cstheme="minorHAnsi"/>
                <w:szCs w:val="20"/>
              </w:rPr>
            </w:pPr>
            <w:r>
              <w:rPr>
                <w:rFonts w:cstheme="minorHAnsi"/>
                <w:szCs w:val="20"/>
              </w:rPr>
              <w:t>First name</w:t>
            </w:r>
          </w:p>
        </w:tc>
        <w:tc>
          <w:tcPr>
            <w:tcW w:w="3014" w:type="dxa"/>
            <w:gridSpan w:val="2"/>
            <w:tcBorders>
              <w:top w:val="single" w:sz="4" w:space="0" w:color="auto"/>
              <w:left w:val="single" w:sz="4" w:space="0" w:color="auto"/>
              <w:bottom w:val="single" w:sz="4" w:space="0" w:color="auto"/>
              <w:right w:val="single" w:sz="4" w:space="0" w:color="auto"/>
            </w:tcBorders>
            <w:hideMark/>
          </w:tcPr>
          <w:p w14:paraId="2065CE83"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Master!R6C3 \a \t \u  \* MERGEFORMAT </w:instrText>
            </w:r>
            <w:r>
              <w:rPr>
                <w:rFonts w:cstheme="minorHAnsi"/>
                <w:szCs w:val="20"/>
              </w:rPr>
              <w:fldChar w:fldCharType="end"/>
            </w:r>
          </w:p>
        </w:tc>
        <w:tc>
          <w:tcPr>
            <w:tcW w:w="1877" w:type="dxa"/>
            <w:tcBorders>
              <w:top w:val="single" w:sz="4" w:space="0" w:color="auto"/>
              <w:left w:val="single" w:sz="4" w:space="0" w:color="auto"/>
              <w:bottom w:val="single" w:sz="4" w:space="0" w:color="auto"/>
              <w:right w:val="single" w:sz="4" w:space="0" w:color="auto"/>
            </w:tcBorders>
            <w:hideMark/>
          </w:tcPr>
          <w:p w14:paraId="7CB0345A" w14:textId="77777777" w:rsidR="008B4137" w:rsidRDefault="008B4137" w:rsidP="009A4FAB">
            <w:pPr>
              <w:rPr>
                <w:rFonts w:cstheme="minorHAnsi"/>
                <w:szCs w:val="20"/>
              </w:rPr>
            </w:pPr>
            <w:r>
              <w:rPr>
                <w:rFonts w:cstheme="minorHAnsi"/>
                <w:szCs w:val="20"/>
              </w:rPr>
              <w:t>Last name</w:t>
            </w:r>
          </w:p>
        </w:tc>
        <w:tc>
          <w:tcPr>
            <w:tcW w:w="3191" w:type="dxa"/>
            <w:tcBorders>
              <w:top w:val="single" w:sz="4" w:space="0" w:color="auto"/>
              <w:left w:val="single" w:sz="4" w:space="0" w:color="auto"/>
              <w:bottom w:val="single" w:sz="4" w:space="0" w:color="auto"/>
              <w:right w:val="single" w:sz="4" w:space="0" w:color="auto"/>
            </w:tcBorders>
            <w:hideMark/>
          </w:tcPr>
          <w:p w14:paraId="0ED56CD1"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Master!R7C3 \a \t \u  \* MERGEFORMAT </w:instrText>
            </w:r>
            <w:r>
              <w:rPr>
                <w:rFonts w:cstheme="minorHAnsi"/>
                <w:szCs w:val="20"/>
              </w:rPr>
              <w:fldChar w:fldCharType="end"/>
            </w:r>
          </w:p>
        </w:tc>
      </w:tr>
      <w:tr w:rsidR="008B4137" w14:paraId="5AC3588C" w14:textId="77777777" w:rsidTr="009A4FAB">
        <w:tc>
          <w:tcPr>
            <w:tcW w:w="1838" w:type="dxa"/>
            <w:gridSpan w:val="2"/>
            <w:tcBorders>
              <w:top w:val="single" w:sz="4" w:space="0" w:color="auto"/>
              <w:left w:val="single" w:sz="4" w:space="0" w:color="auto"/>
              <w:bottom w:val="single" w:sz="4" w:space="0" w:color="auto"/>
              <w:right w:val="single" w:sz="4" w:space="0" w:color="auto"/>
            </w:tcBorders>
            <w:hideMark/>
          </w:tcPr>
          <w:p w14:paraId="4B42F3D1" w14:textId="77777777" w:rsidR="008B4137" w:rsidRDefault="008B4137" w:rsidP="009A4FAB">
            <w:pPr>
              <w:rPr>
                <w:rFonts w:cstheme="minorHAnsi"/>
                <w:szCs w:val="20"/>
              </w:rPr>
            </w:pPr>
            <w:r>
              <w:rPr>
                <w:rFonts w:cstheme="minorHAnsi"/>
                <w:szCs w:val="20"/>
              </w:rPr>
              <w:t>Telephone number</w:t>
            </w:r>
            <w:r>
              <w:rPr>
                <w:rFonts w:cstheme="minorHAnsi"/>
                <w:szCs w:val="20"/>
              </w:rPr>
              <w:fldChar w:fldCharType="begin"/>
            </w:r>
            <w:r>
              <w:rPr>
                <w:rFonts w:cstheme="minorHAnsi"/>
                <w:szCs w:val="20"/>
              </w:rPr>
              <w:instrText xml:space="preserve"> LINK Excel.Sheet.12 "\\\\192.168.88.190\\Shelter_RCD\\00.Shelter implementation\\00.Master\\Master.xlsx" Master!R11C3 \a \t \u  \* MERGEFORMAT </w:instrText>
            </w:r>
            <w:r>
              <w:rPr>
                <w:rFonts w:cstheme="minorHAnsi"/>
                <w:szCs w:val="20"/>
              </w:rPr>
              <w:fldChar w:fldCharType="end"/>
            </w:r>
          </w:p>
        </w:tc>
        <w:tc>
          <w:tcPr>
            <w:tcW w:w="7512" w:type="dxa"/>
            <w:gridSpan w:val="3"/>
            <w:tcBorders>
              <w:top w:val="single" w:sz="4" w:space="0" w:color="auto"/>
              <w:left w:val="single" w:sz="4" w:space="0" w:color="auto"/>
              <w:bottom w:val="single" w:sz="4" w:space="0" w:color="auto"/>
              <w:right w:val="single" w:sz="4" w:space="0" w:color="auto"/>
            </w:tcBorders>
            <w:hideMark/>
          </w:tcPr>
          <w:p w14:paraId="6290741D" w14:textId="77777777" w:rsidR="008B4137" w:rsidRDefault="008B4137" w:rsidP="009A4FAB">
            <w:pPr>
              <w:rPr>
                <w:rFonts w:cstheme="minorHAnsi"/>
                <w:szCs w:val="20"/>
              </w:rPr>
            </w:pPr>
            <w:r>
              <w:rPr>
                <w:rFonts w:cstheme="minorHAnsi"/>
                <w:szCs w:val="20"/>
              </w:rPr>
              <w:fldChar w:fldCharType="begin"/>
            </w:r>
            <w:r>
              <w:rPr>
                <w:rFonts w:cstheme="minorHAnsi"/>
                <w:szCs w:val="20"/>
              </w:rPr>
              <w:instrText xml:space="preserve"> LINK Excel.Sheet.12 "\\\\192.168.88.190\\Shelter_RCD\\00.Shelter implementation\\00.Master\\Master.xlsx" Master!R12C3 \a \t \u  \* MERGEFORMAT </w:instrText>
            </w:r>
            <w:r>
              <w:rPr>
                <w:rFonts w:cstheme="minorHAnsi"/>
                <w:szCs w:val="20"/>
              </w:rPr>
              <w:fldChar w:fldCharType="end"/>
            </w:r>
            <w:r>
              <w:rPr>
                <w:rFonts w:cstheme="minorHAnsi"/>
                <w:szCs w:val="20"/>
              </w:rPr>
              <w:fldChar w:fldCharType="begin"/>
            </w:r>
            <w:r>
              <w:rPr>
                <w:rFonts w:cstheme="minorHAnsi"/>
                <w:szCs w:val="20"/>
              </w:rPr>
              <w:instrText xml:space="preserve"> LINK Excel.Sheet.12 "\\\\192.168.88.190\\Shelter_RCD\\00.Shelter implementation\\00.Master\\Master.xlsx" Master!R12C3 \a \t \u  \* MERGEFORMAT </w:instrText>
            </w:r>
            <w:r>
              <w:rPr>
                <w:rFonts w:cstheme="minorHAnsi"/>
                <w:szCs w:val="20"/>
              </w:rPr>
              <w:fldChar w:fldCharType="end"/>
            </w:r>
          </w:p>
        </w:tc>
      </w:tr>
    </w:tbl>
    <w:p w14:paraId="1328CECD" w14:textId="77777777" w:rsidR="008B4137" w:rsidRDefault="008B4137" w:rsidP="008B4137">
      <w:pPr>
        <w:rPr>
          <w:rFonts w:cstheme="minorHAnsi"/>
          <w:b/>
          <w:sz w:val="20"/>
          <w:szCs w:val="20"/>
          <w:lang w:val="en-GB"/>
        </w:rPr>
      </w:pPr>
    </w:p>
    <w:p w14:paraId="1F923D15" w14:textId="77777777" w:rsidR="008B4137" w:rsidRDefault="008B4137" w:rsidP="008B4137">
      <w:pPr>
        <w:rPr>
          <w:rFonts w:cstheme="minorHAnsi"/>
          <w:b/>
          <w:sz w:val="20"/>
          <w:szCs w:val="20"/>
          <w:lang w:val="en-GB"/>
        </w:rPr>
      </w:pPr>
      <w:r>
        <w:rPr>
          <w:rFonts w:cstheme="minorHAnsi"/>
          <w:b/>
          <w:sz w:val="20"/>
          <w:szCs w:val="20"/>
          <w:lang w:val="en-GB"/>
        </w:rPr>
        <w:t>Statement:</w:t>
      </w:r>
    </w:p>
    <w:p w14:paraId="483E015B" w14:textId="77777777" w:rsidR="008B4137" w:rsidRDefault="008B4137" w:rsidP="008B4137">
      <w:pPr>
        <w:spacing w:after="0"/>
        <w:rPr>
          <w:rFonts w:ascii="Segoe UI" w:eastAsia="Times New Roman" w:hAnsi="Segoe UI" w:cs="Segoe UI"/>
          <w:sz w:val="21"/>
          <w:szCs w:val="21"/>
          <w:lang w:val="en-US"/>
        </w:rPr>
      </w:pPr>
      <w:r>
        <w:rPr>
          <w:rFonts w:cstheme="minorHAnsi"/>
          <w:sz w:val="20"/>
          <w:szCs w:val="20"/>
          <w:lang w:val="en-GB"/>
        </w:rPr>
        <w:t>NLRC will undertake the below described house repair free of charge. There will be no additional costs for the beneficiary regarding the repair. The repair shall be executed following the ruling building guidelines of Sint Maarten.</w:t>
      </w:r>
      <w:r>
        <w:rPr>
          <w:lang w:val="en-GB"/>
        </w:rPr>
        <w:t xml:space="preserve"> </w:t>
      </w:r>
      <w:r>
        <w:rPr>
          <w:rFonts w:cstheme="minorHAnsi"/>
          <w:sz w:val="20"/>
          <w:szCs w:val="20"/>
          <w:lang w:val="en-GB"/>
        </w:rPr>
        <w:t xml:space="preserve">As NLRC is providing roof repairs without working on the pre-existing structures (of which the stability is unknown), NLRC considers it outside its scope when structural failures occur as a result of the repair. NLRC cannot make guarantees regarding the level of disaster resistance of any repair. </w:t>
      </w:r>
      <w:r>
        <w:rPr>
          <w:rFonts w:eastAsia="Times New Roman" w:cstheme="minorHAnsi"/>
          <w:sz w:val="20"/>
          <w:szCs w:val="20"/>
        </w:rPr>
        <w:t>The NLRC construction teams will repair part of the house, but it will not be 100% hurricane proof.</w:t>
      </w:r>
    </w:p>
    <w:p w14:paraId="0DC6D8C7" w14:textId="77777777" w:rsidR="008B4137" w:rsidRDefault="008B4137" w:rsidP="008B4137">
      <w:pPr>
        <w:rPr>
          <w:rFonts w:cstheme="minorHAnsi"/>
          <w:sz w:val="20"/>
          <w:szCs w:val="20"/>
        </w:rPr>
      </w:pPr>
    </w:p>
    <w:p w14:paraId="2077002B" w14:textId="77777777" w:rsidR="008B4137" w:rsidRDefault="008B4137" w:rsidP="008B4137">
      <w:pPr>
        <w:pStyle w:val="ListParagraph"/>
        <w:ind w:left="0"/>
        <w:rPr>
          <w:rFonts w:cstheme="minorHAnsi"/>
          <w:b/>
          <w:sz w:val="20"/>
          <w:szCs w:val="20"/>
          <w:lang w:val="en-GB"/>
        </w:rPr>
      </w:pPr>
      <w:r>
        <w:rPr>
          <w:rFonts w:cstheme="minorHAnsi"/>
          <w:b/>
          <w:sz w:val="20"/>
          <w:szCs w:val="20"/>
          <w:lang w:val="en-GB"/>
        </w:rPr>
        <w:t xml:space="preserve">The sub-structure of the house to which this agreement applies falls under: </w:t>
      </w:r>
    </w:p>
    <w:p w14:paraId="104E3C1A" w14:textId="77777777" w:rsidR="008B4137" w:rsidRDefault="008B4137" w:rsidP="008B4137">
      <w:pPr>
        <w:pStyle w:val="ListParagraph"/>
        <w:rPr>
          <w:rFonts w:cstheme="minorHAnsi"/>
          <w:sz w:val="20"/>
          <w:szCs w:val="20"/>
          <w:lang w:val="en-GB"/>
        </w:rPr>
      </w:pPr>
      <w:r>
        <w:rPr>
          <w:noProof/>
          <w:lang w:val="en-US"/>
        </w:rPr>
        <mc:AlternateContent>
          <mc:Choice Requires="wps">
            <w:drawing>
              <wp:anchor distT="0" distB="0" distL="114300" distR="114300" simplePos="0" relativeHeight="251660288" behindDoc="0" locked="0" layoutInCell="1" allowOverlap="1" wp14:anchorId="72B12DA6" wp14:editId="12313F48">
                <wp:simplePos x="0" y="0"/>
                <wp:positionH relativeFrom="column">
                  <wp:posOffset>18415</wp:posOffset>
                </wp:positionH>
                <wp:positionV relativeFrom="paragraph">
                  <wp:posOffset>33655</wp:posOffset>
                </wp:positionV>
                <wp:extent cx="1809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DCFB610">
              <v:rect id="Rectangle 3" style="position:absolute;margin-left:1.45pt;margin-top:2.65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6E1F6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RXQ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"/>
            </w:pict>
          </mc:Fallback>
        </mc:AlternateContent>
      </w:r>
      <w:r>
        <w:rPr>
          <w:rFonts w:cstheme="minorHAnsi"/>
          <w:sz w:val="20"/>
          <w:szCs w:val="20"/>
          <w:lang w:val="en-GB"/>
        </w:rPr>
        <w:t>Category A: Sub – structure is constructed following the Building code, ring beam minimum 8 x 10 inches.</w:t>
      </w:r>
    </w:p>
    <w:p w14:paraId="24647A0E" w14:textId="77777777" w:rsidR="008B4137" w:rsidRDefault="008B4137" w:rsidP="008B4137">
      <w:pPr>
        <w:pStyle w:val="ListParagraph"/>
        <w:ind w:left="0"/>
        <w:rPr>
          <w:rFonts w:cstheme="minorHAnsi"/>
          <w:sz w:val="20"/>
          <w:szCs w:val="20"/>
          <w:lang w:val="en-GB"/>
        </w:rPr>
      </w:pPr>
      <w:r>
        <w:rPr>
          <w:noProof/>
          <w:lang w:val="en-US"/>
        </w:rPr>
        <mc:AlternateContent>
          <mc:Choice Requires="wps">
            <w:drawing>
              <wp:anchor distT="0" distB="0" distL="114300" distR="114300" simplePos="0" relativeHeight="251661312" behindDoc="0" locked="0" layoutInCell="1" allowOverlap="1" wp14:anchorId="065557F2" wp14:editId="131B8787">
                <wp:simplePos x="0" y="0"/>
                <wp:positionH relativeFrom="column">
                  <wp:posOffset>18415</wp:posOffset>
                </wp:positionH>
                <wp:positionV relativeFrom="paragraph">
                  <wp:posOffset>33655</wp:posOffset>
                </wp:positionV>
                <wp:extent cx="1809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D43FA60">
              <v:rect id="Rectangle 4" style="position:absolute;margin-left:1.45pt;margin-top:2.65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77471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1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"/>
            </w:pict>
          </mc:Fallback>
        </mc:AlternateContent>
      </w:r>
      <w:r>
        <w:rPr>
          <w:rFonts w:cstheme="minorHAnsi"/>
          <w:sz w:val="20"/>
          <w:szCs w:val="20"/>
          <w:lang w:val="en-GB"/>
        </w:rPr>
        <w:t xml:space="preserve">       </w:t>
      </w:r>
      <w:r>
        <w:rPr>
          <w:rFonts w:cstheme="minorHAnsi"/>
          <w:sz w:val="20"/>
          <w:szCs w:val="20"/>
          <w:lang w:val="en-GB"/>
        </w:rPr>
        <w:tab/>
        <w:t xml:space="preserve">Category B: Sub – structure is not constructed following the Building code, but ring beam is suitable. </w:t>
      </w:r>
    </w:p>
    <w:p w14:paraId="3DAB1EF0" w14:textId="77777777" w:rsidR="008B4137" w:rsidRDefault="008B4137" w:rsidP="008B4137">
      <w:pPr>
        <w:pStyle w:val="ListParagraph"/>
        <w:rPr>
          <w:rFonts w:cstheme="minorHAnsi"/>
          <w:sz w:val="20"/>
          <w:szCs w:val="20"/>
          <w:lang w:val="en-GB"/>
        </w:rPr>
      </w:pPr>
      <w:r>
        <w:rPr>
          <w:noProof/>
          <w:lang w:val="en-US"/>
        </w:rPr>
        <mc:AlternateContent>
          <mc:Choice Requires="wps">
            <w:drawing>
              <wp:anchor distT="0" distB="0" distL="114300" distR="114300" simplePos="0" relativeHeight="251662336" behindDoc="0" locked="0" layoutInCell="1" allowOverlap="1" wp14:anchorId="222B0AC1" wp14:editId="6848573E">
                <wp:simplePos x="0" y="0"/>
                <wp:positionH relativeFrom="column">
                  <wp:posOffset>18415</wp:posOffset>
                </wp:positionH>
                <wp:positionV relativeFrom="paragraph">
                  <wp:posOffset>33655</wp:posOffset>
                </wp:positionV>
                <wp:extent cx="1809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3610A61">
              <v:rect id="Rectangle 5" style="position:absolute;margin-left:1.45pt;margin-top:2.6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1543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"/>
            </w:pict>
          </mc:Fallback>
        </mc:AlternateContent>
      </w:r>
      <w:r>
        <w:rPr>
          <w:rFonts w:cstheme="minorHAnsi"/>
          <w:sz w:val="20"/>
          <w:szCs w:val="20"/>
          <w:lang w:val="en-GB"/>
        </w:rPr>
        <w:t xml:space="preserve">Category C: Sub – structure is not constructed following the Building code and there is no ring beam present. </w:t>
      </w:r>
    </w:p>
    <w:p w14:paraId="68CEAB56" w14:textId="77777777" w:rsidR="008B4137" w:rsidRDefault="008B4137" w:rsidP="008B4137">
      <w:pPr>
        <w:pStyle w:val="ListParagraph"/>
        <w:rPr>
          <w:rFonts w:cstheme="minorHAnsi"/>
          <w:sz w:val="20"/>
          <w:szCs w:val="20"/>
          <w:lang w:val="en-GB"/>
        </w:rPr>
      </w:pPr>
      <w:r>
        <w:rPr>
          <w:noProof/>
          <w:lang w:val="en-US"/>
        </w:rPr>
        <mc:AlternateContent>
          <mc:Choice Requires="wps">
            <w:drawing>
              <wp:anchor distT="0" distB="0" distL="114300" distR="114300" simplePos="0" relativeHeight="251663360" behindDoc="0" locked="0" layoutInCell="1" allowOverlap="1" wp14:anchorId="3A47CA27" wp14:editId="6F2311D5">
                <wp:simplePos x="0" y="0"/>
                <wp:positionH relativeFrom="column">
                  <wp:posOffset>18415</wp:posOffset>
                </wp:positionH>
                <wp:positionV relativeFrom="paragraph">
                  <wp:posOffset>33655</wp:posOffset>
                </wp:positionV>
                <wp:extent cx="1809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921219A">
              <v:rect id="Rectangle 9" style="position:absolute;margin-left:1.45pt;margin-top:2.65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211E9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"/>
            </w:pict>
          </mc:Fallback>
        </mc:AlternateContent>
      </w:r>
      <w:r>
        <w:rPr>
          <w:rFonts w:cstheme="minorHAnsi"/>
          <w:sz w:val="20"/>
          <w:szCs w:val="20"/>
          <w:lang w:val="en-GB"/>
        </w:rPr>
        <w:t xml:space="preserve">Category D: Sub – structure is constructed of wood. </w:t>
      </w:r>
    </w:p>
    <w:p w14:paraId="5B8FED63" w14:textId="77777777" w:rsidR="008B4137" w:rsidRDefault="008B4137" w:rsidP="008B4137">
      <w:pPr>
        <w:spacing w:after="0"/>
        <w:rPr>
          <w:rFonts w:cstheme="minorHAnsi"/>
          <w:b/>
          <w:sz w:val="20"/>
          <w:szCs w:val="20"/>
          <w:u w:val="single"/>
          <w:lang w:val="en-GB"/>
        </w:rPr>
      </w:pPr>
    </w:p>
    <w:p w14:paraId="3B92E56D" w14:textId="77777777" w:rsidR="008B4137" w:rsidRDefault="008B4137" w:rsidP="008B4137">
      <w:pPr>
        <w:spacing w:after="0"/>
        <w:rPr>
          <w:rFonts w:cstheme="minorHAnsi"/>
          <w:b/>
          <w:sz w:val="20"/>
          <w:szCs w:val="20"/>
          <w:u w:val="single"/>
          <w:lang w:val="en-GB"/>
        </w:rPr>
      </w:pPr>
      <w:r>
        <w:rPr>
          <w:rFonts w:cstheme="minorHAnsi"/>
          <w:b/>
          <w:sz w:val="20"/>
          <w:szCs w:val="20"/>
          <w:u w:val="single"/>
          <w:lang w:val="en-GB"/>
        </w:rPr>
        <w:t>IT WAS AGREED THE FOLLOWING:</w:t>
      </w:r>
    </w:p>
    <w:p w14:paraId="0D78671C" w14:textId="77777777" w:rsidR="008B4137" w:rsidRDefault="008B4137" w:rsidP="008B4137">
      <w:pPr>
        <w:pStyle w:val="ListParagraph"/>
        <w:numPr>
          <w:ilvl w:val="0"/>
          <w:numId w:val="20"/>
        </w:numPr>
        <w:spacing w:after="200" w:line="276" w:lineRule="auto"/>
        <w:ind w:left="567" w:hanging="567"/>
        <w:rPr>
          <w:rFonts w:cstheme="minorHAnsi"/>
          <w:b/>
          <w:sz w:val="20"/>
          <w:szCs w:val="20"/>
          <w:lang w:val="en-GB"/>
        </w:rPr>
      </w:pPr>
      <w:r>
        <w:rPr>
          <w:rFonts w:cstheme="minorHAnsi"/>
          <w:b/>
          <w:sz w:val="20"/>
          <w:szCs w:val="20"/>
          <w:lang w:val="en-GB"/>
        </w:rPr>
        <w:t>General conditions</w:t>
      </w:r>
    </w:p>
    <w:p w14:paraId="5F184ED9" w14:textId="77777777" w:rsidR="008B4137" w:rsidRDefault="008B4137"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rPr>
        <w:t>House was damaged because of hurricane Irma.</w:t>
      </w:r>
      <w:r>
        <w:rPr>
          <w:rFonts w:cstheme="minorHAnsi"/>
          <w:sz w:val="20"/>
          <w:szCs w:val="20"/>
          <w:lang w:val="en-GB"/>
        </w:rPr>
        <w:t xml:space="preserve"> </w:t>
      </w:r>
    </w:p>
    <w:p w14:paraId="4295C515" w14:textId="77777777" w:rsidR="008B4137" w:rsidRDefault="008B4137"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rPr>
        <w:t>The house is in a safe area (not in a high-risk or disaster prone area).</w:t>
      </w:r>
    </w:p>
    <w:p w14:paraId="06B67FD6" w14:textId="77777777" w:rsidR="008B4137" w:rsidRDefault="008B4137"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rPr>
        <w:t xml:space="preserve">Damaged or destroyed house or apartment is the beneficiaries’ only and primary residence. </w:t>
      </w:r>
    </w:p>
    <w:p w14:paraId="2252F9FA" w14:textId="77777777" w:rsidR="008B4137" w:rsidRDefault="008B4137"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lang w:val="en-GB"/>
        </w:rPr>
        <w:t>Beneficiary who is renting the structure shall provide NLRC with a written agreement from the landlord for the execution of the repairs by NLRC.</w:t>
      </w:r>
    </w:p>
    <w:p w14:paraId="644CBF5D" w14:textId="2F9CC8B0" w:rsidR="008B4137" w:rsidRDefault="009812C6"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lang w:val="en-GB"/>
        </w:rPr>
        <w:t>Beneficiary who is o</w:t>
      </w:r>
      <w:r w:rsidR="008B4137">
        <w:rPr>
          <w:rFonts w:cstheme="minorHAnsi"/>
          <w:sz w:val="20"/>
          <w:szCs w:val="20"/>
          <w:lang w:val="en-GB"/>
        </w:rPr>
        <w:t>wners of the structure shall provide NLRC with a legal ownership title</w:t>
      </w:r>
      <w:r w:rsidR="00312D25">
        <w:rPr>
          <w:rFonts w:cstheme="minorHAnsi"/>
          <w:sz w:val="20"/>
          <w:szCs w:val="20"/>
          <w:lang w:val="en-GB"/>
        </w:rPr>
        <w:t xml:space="preserve">. </w:t>
      </w:r>
    </w:p>
    <w:p w14:paraId="6F5640ED" w14:textId="2CCBC53B" w:rsidR="008B4137" w:rsidRDefault="008B4137"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lang w:val="en-GB"/>
        </w:rPr>
        <w:t xml:space="preserve">This agreement shall only be signed after point 1.4 </w:t>
      </w:r>
      <w:r>
        <w:rPr>
          <w:rFonts w:cstheme="minorHAnsi"/>
          <w:b/>
          <w:sz w:val="20"/>
          <w:szCs w:val="20"/>
          <w:lang w:val="en-GB"/>
        </w:rPr>
        <w:t xml:space="preserve">or </w:t>
      </w:r>
      <w:r>
        <w:rPr>
          <w:rFonts w:cstheme="minorHAnsi"/>
          <w:sz w:val="20"/>
          <w:szCs w:val="20"/>
          <w:lang w:val="en-GB"/>
        </w:rPr>
        <w:t>1.5 (as mentioned above) are fulfilled.</w:t>
      </w:r>
    </w:p>
    <w:p w14:paraId="5B05C4C0" w14:textId="77777777" w:rsidR="008B4137" w:rsidRDefault="008B4137"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lang w:val="en-GB"/>
        </w:rPr>
        <w:t xml:space="preserve">The conditions of this agreement will be explained to the beneficiary, and the beneficiary  agrees with all conditions before the contract will be signed. </w:t>
      </w:r>
    </w:p>
    <w:p w14:paraId="0759CEF2" w14:textId="77777777" w:rsidR="008B4137" w:rsidRDefault="008B4137"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lang w:val="en-GB"/>
        </w:rPr>
        <w:t>At any point during the project, feedback and grievances from the Beneficiary can be registered either in person to NLRC staff, via email (</w:t>
      </w:r>
      <w:hyperlink r:id="rId28" w:history="1">
        <w:r>
          <w:rPr>
            <w:rStyle w:val="Hyperlink"/>
            <w:rFonts w:cstheme="minorHAnsi"/>
            <w:sz w:val="20"/>
            <w:szCs w:val="20"/>
            <w:lang w:val="en-GB"/>
          </w:rPr>
          <w:t>Stmaartenredcross@gmail.com</w:t>
        </w:r>
      </w:hyperlink>
      <w:r>
        <w:rPr>
          <w:rFonts w:cstheme="minorHAnsi"/>
          <w:sz w:val="20"/>
          <w:szCs w:val="20"/>
          <w:lang w:val="en-GB"/>
        </w:rPr>
        <w:t xml:space="preserve">), Facebook </w:t>
      </w:r>
      <w:r>
        <w:rPr>
          <w:rFonts w:cstheme="minorHAnsi"/>
          <w:sz w:val="20"/>
          <w:szCs w:val="20"/>
          <w:lang w:val="en-GB"/>
        </w:rPr>
        <w:lastRenderedPageBreak/>
        <w:t>(</w:t>
      </w:r>
      <w:hyperlink r:id="rId29" w:history="1">
        <w:r>
          <w:rPr>
            <w:rStyle w:val="Hyperlink"/>
            <w:rFonts w:cstheme="minorHAnsi"/>
            <w:sz w:val="20"/>
            <w:szCs w:val="20"/>
            <w:lang w:val="en-GB"/>
          </w:rPr>
          <w:t>www.facebook.com/RedCrossSXM/</w:t>
        </w:r>
      </w:hyperlink>
      <w:r>
        <w:rPr>
          <w:rFonts w:cstheme="minorHAnsi"/>
          <w:sz w:val="20"/>
          <w:szCs w:val="20"/>
          <w:lang w:val="en-GB"/>
        </w:rPr>
        <w:t>) or phone (545 2333). NLRC will give individual information on complaints within 2 weeks, and information on general feedback within 4 weeks only when requested.</w:t>
      </w:r>
    </w:p>
    <w:p w14:paraId="1B64E18C" w14:textId="77777777" w:rsidR="008B4137" w:rsidRDefault="008B4137" w:rsidP="008B4137">
      <w:pPr>
        <w:pStyle w:val="ListParagraph"/>
        <w:ind w:left="1134"/>
        <w:rPr>
          <w:rFonts w:cstheme="minorHAnsi"/>
          <w:sz w:val="20"/>
          <w:szCs w:val="20"/>
          <w:lang w:val="en-GB"/>
        </w:rPr>
      </w:pPr>
    </w:p>
    <w:p w14:paraId="082D8437" w14:textId="77777777" w:rsidR="008B4137" w:rsidRDefault="008B4137" w:rsidP="008B4137">
      <w:pPr>
        <w:pStyle w:val="ListParagraph"/>
        <w:ind w:left="1134"/>
        <w:rPr>
          <w:rFonts w:cstheme="minorHAnsi"/>
          <w:sz w:val="20"/>
          <w:szCs w:val="20"/>
          <w:lang w:val="en-GB"/>
        </w:rPr>
      </w:pPr>
      <w:r>
        <w:rPr>
          <w:noProof/>
          <w:lang w:val="en-US"/>
        </w:rPr>
        <mc:AlternateContent>
          <mc:Choice Requires="wps">
            <w:drawing>
              <wp:anchor distT="0" distB="0" distL="114300" distR="114300" simplePos="0" relativeHeight="251659264" behindDoc="0" locked="0" layoutInCell="1" allowOverlap="1" wp14:anchorId="2F700626" wp14:editId="77A8BDB0">
                <wp:simplePos x="0" y="0"/>
                <wp:positionH relativeFrom="column">
                  <wp:posOffset>1781175</wp:posOffset>
                </wp:positionH>
                <wp:positionV relativeFrom="paragraph">
                  <wp:posOffset>11430</wp:posOffset>
                </wp:positionV>
                <wp:extent cx="1809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018D1FC">
              <v:rect id="Rectangle 6" style="position:absolute;margin-left:140.25pt;margin-top:.9pt;width:1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50920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"/>
            </w:pict>
          </mc:Fallback>
        </mc:AlternateContent>
      </w:r>
      <w:r>
        <w:rPr>
          <w:rFonts w:cstheme="minorHAnsi"/>
          <w:sz w:val="20"/>
          <w:szCs w:val="20"/>
          <w:lang w:val="en-GB"/>
        </w:rPr>
        <w:t xml:space="preserve">Select if applicable: </w:t>
      </w:r>
    </w:p>
    <w:p w14:paraId="5535E8FA" w14:textId="77777777" w:rsidR="008B4137" w:rsidRDefault="008B4137" w:rsidP="008B4137">
      <w:pPr>
        <w:pStyle w:val="ListParagraph"/>
        <w:numPr>
          <w:ilvl w:val="1"/>
          <w:numId w:val="21"/>
        </w:numPr>
        <w:spacing w:after="200" w:line="276" w:lineRule="auto"/>
        <w:ind w:left="1134" w:hanging="567"/>
        <w:rPr>
          <w:rFonts w:cstheme="minorHAnsi"/>
          <w:sz w:val="20"/>
          <w:szCs w:val="20"/>
          <w:lang w:val="en-GB"/>
        </w:rPr>
      </w:pPr>
      <w:r>
        <w:rPr>
          <w:rFonts w:cstheme="minorHAnsi"/>
          <w:sz w:val="20"/>
          <w:szCs w:val="20"/>
          <w:lang w:val="en-GB"/>
        </w:rPr>
        <w:t>The result of the technical assessment (carried out during the beneficiary selection) recommends that the home is not be occupied in the evening or overnight during the period of the works and as such the NLRC will organise a compensation package for the number of days until the home repair is estimated to be completed, as per article 2.8.</w:t>
      </w:r>
    </w:p>
    <w:p w14:paraId="1037A51A" w14:textId="77777777" w:rsidR="008B4137" w:rsidRDefault="008B4137" w:rsidP="008B4137">
      <w:pPr>
        <w:pStyle w:val="ListParagraph"/>
        <w:ind w:left="1134"/>
        <w:rPr>
          <w:rFonts w:cstheme="minorHAnsi"/>
          <w:sz w:val="20"/>
          <w:szCs w:val="20"/>
          <w:lang w:val="en-GB"/>
        </w:rPr>
      </w:pPr>
    </w:p>
    <w:p w14:paraId="41C58799" w14:textId="77777777" w:rsidR="008B4137" w:rsidRDefault="008B4137" w:rsidP="008B4137">
      <w:pPr>
        <w:pStyle w:val="ListParagraph"/>
        <w:numPr>
          <w:ilvl w:val="0"/>
          <w:numId w:val="22"/>
        </w:numPr>
        <w:spacing w:after="200" w:line="276" w:lineRule="auto"/>
        <w:rPr>
          <w:rFonts w:cstheme="minorHAnsi"/>
          <w:b/>
          <w:sz w:val="20"/>
          <w:szCs w:val="20"/>
          <w:lang w:val="en-GB"/>
        </w:rPr>
      </w:pPr>
      <w:r>
        <w:rPr>
          <w:rFonts w:cstheme="minorHAnsi"/>
          <w:b/>
          <w:sz w:val="20"/>
          <w:szCs w:val="20"/>
          <w:lang w:val="en-GB"/>
        </w:rPr>
        <w:t>Responsibilities of NLRC</w:t>
      </w:r>
    </w:p>
    <w:p w14:paraId="51EFD86A"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rPr>
        <w:t>NLRC has carried out a social-vulnerability assessment and the beneficiary falls within the pre-set vulnerability criteria.</w:t>
      </w:r>
    </w:p>
    <w:p w14:paraId="794E408F"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NLRC has carried out a technical assessment and has drawn up a Bill of Quantity which will define the materials that will be used from the NLRC selected supplier.</w:t>
      </w:r>
    </w:p>
    <w:p w14:paraId="4A0F96EC"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 xml:space="preserve">The scope of work, as per the Bill of Quantity, has been explained to the beneficiary. </w:t>
      </w:r>
    </w:p>
    <w:p w14:paraId="531DC801"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NLRC will provide a builders team to execute the agreed works. This team is trained by NLRC and under contract via Global Resourcing by NLRC. No fees need to be paid by the beneficiary to the builders team.</w:t>
      </w:r>
    </w:p>
    <w:p w14:paraId="388EBA43"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During the working hours, the beneficiary and other household members should not be in the house or on dangerous spots around the house. Construction work can be dangerous and NLRC aims to avoid injuries. A security perimeter will be defined around the house during and after working hours.</w:t>
      </w:r>
    </w:p>
    <w:p w14:paraId="631AB15A" w14:textId="01EA0369" w:rsidR="008B4137" w:rsidRPr="00C97661" w:rsidRDefault="008B4137" w:rsidP="00C97661">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A technical and vulnerability assessment of the house and resident by the assessment team will determine if the beneficiary and other household members are able</w:t>
      </w:r>
      <w:r>
        <w:rPr>
          <w:rFonts w:cstheme="minorHAnsi"/>
          <w:b/>
          <w:bCs/>
          <w:sz w:val="20"/>
          <w:szCs w:val="20"/>
          <w:lang w:val="en-GB"/>
        </w:rPr>
        <w:t xml:space="preserve"> </w:t>
      </w:r>
      <w:r>
        <w:rPr>
          <w:rFonts w:cstheme="minorHAnsi"/>
          <w:sz w:val="20"/>
          <w:szCs w:val="20"/>
          <w:lang w:val="en-GB"/>
        </w:rPr>
        <w:t>to stay overnight in the house (see article 1.9). If it is not safe or for some other reason preferable that people do not stay in their house, compensation as described below is available to cover accommodation, travel, and storage, as required</w:t>
      </w:r>
      <w:r w:rsidRPr="00C97661">
        <w:rPr>
          <w:sz w:val="20"/>
          <w:szCs w:val="20"/>
          <w:lang w:val="en-GB"/>
        </w:rPr>
        <w:t xml:space="preserve">. </w:t>
      </w:r>
    </w:p>
    <w:p w14:paraId="1212A57C" w14:textId="2CA43E40"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 xml:space="preserve">For households composed of one or two household members, Beneficiary will receive $100,00 in compensation for each working day that they are unable or choose not to stay in the house during repairs. For each additional household member, </w:t>
      </w:r>
      <w:r w:rsidR="00B212BC">
        <w:rPr>
          <w:rFonts w:cstheme="minorHAnsi"/>
          <w:sz w:val="20"/>
          <w:szCs w:val="20"/>
          <w:lang w:val="en-GB"/>
        </w:rPr>
        <w:t xml:space="preserve">the </w:t>
      </w:r>
      <w:r w:rsidR="003D34AD">
        <w:rPr>
          <w:rFonts w:cstheme="minorHAnsi"/>
          <w:sz w:val="20"/>
          <w:szCs w:val="20"/>
          <w:lang w:val="en-GB"/>
        </w:rPr>
        <w:t>b</w:t>
      </w:r>
      <w:r>
        <w:rPr>
          <w:rFonts w:cstheme="minorHAnsi"/>
          <w:sz w:val="20"/>
          <w:szCs w:val="20"/>
          <w:lang w:val="en-GB"/>
        </w:rPr>
        <w:t>eneficiary will receive an additional amount of $25,00 for each working day</w:t>
      </w:r>
      <w:r w:rsidR="004060B4">
        <w:rPr>
          <w:rFonts w:cstheme="minorHAnsi"/>
          <w:sz w:val="20"/>
          <w:szCs w:val="20"/>
          <w:lang w:val="en-GB"/>
        </w:rPr>
        <w:t>.</w:t>
      </w:r>
      <w:r>
        <w:rPr>
          <w:rFonts w:cstheme="minorHAnsi"/>
          <w:sz w:val="20"/>
          <w:szCs w:val="20"/>
          <w:lang w:val="en-GB"/>
        </w:rPr>
        <w:t xml:space="preserve"> The estimated number of workings days for the repairs will be ……….. days. The exact number of days will be determined with confirmation of the work plan, at least 8 days prior to the start of the work. The number of estimated days needed for the repair may change as a result of this work plan.</w:t>
      </w:r>
    </w:p>
    <w:p w14:paraId="70634D14"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 xml:space="preserve">This compensation will be paid through (select one option) </w:t>
      </w:r>
    </w:p>
    <w:p w14:paraId="2C90D999" w14:textId="77777777" w:rsidR="008B4137" w:rsidRDefault="008B4137" w:rsidP="008B4137">
      <w:pPr>
        <w:pStyle w:val="ListParagraph"/>
        <w:numPr>
          <w:ilvl w:val="0"/>
          <w:numId w:val="23"/>
        </w:numPr>
        <w:spacing w:after="200" w:line="276" w:lineRule="auto"/>
        <w:rPr>
          <w:rFonts w:cstheme="minorHAnsi"/>
          <w:sz w:val="20"/>
          <w:szCs w:val="20"/>
          <w:lang w:val="en-GB"/>
        </w:rPr>
      </w:pPr>
      <w:r>
        <w:rPr>
          <w:rFonts w:cstheme="minorHAnsi"/>
          <w:sz w:val="20"/>
          <w:szCs w:val="20"/>
          <w:lang w:val="en-GB"/>
        </w:rPr>
        <w:t>Bank transfer (account details: …………………………………………………………………………………….)</w:t>
      </w:r>
    </w:p>
    <w:p w14:paraId="4BF89A9F" w14:textId="77777777" w:rsidR="008B4137" w:rsidRDefault="008B4137" w:rsidP="008B4137">
      <w:pPr>
        <w:pStyle w:val="ListParagraph"/>
        <w:numPr>
          <w:ilvl w:val="0"/>
          <w:numId w:val="23"/>
        </w:numPr>
        <w:spacing w:after="200" w:line="276" w:lineRule="auto"/>
        <w:rPr>
          <w:rFonts w:cstheme="minorHAnsi"/>
          <w:sz w:val="20"/>
          <w:szCs w:val="20"/>
          <w:lang w:val="en-GB"/>
        </w:rPr>
      </w:pPr>
      <w:r>
        <w:rPr>
          <w:rFonts w:cstheme="minorHAnsi"/>
          <w:sz w:val="20"/>
          <w:szCs w:val="20"/>
          <w:lang w:val="en-GB"/>
        </w:rPr>
        <w:t>Check payment (details:………………………………………………………………….……………………………)</w:t>
      </w:r>
    </w:p>
    <w:p w14:paraId="1B50B003" w14:textId="77777777" w:rsidR="008B4137" w:rsidRDefault="008B4137" w:rsidP="008B4137">
      <w:pPr>
        <w:pStyle w:val="ListParagraph"/>
        <w:numPr>
          <w:ilvl w:val="0"/>
          <w:numId w:val="23"/>
        </w:numPr>
        <w:spacing w:after="200" w:line="276" w:lineRule="auto"/>
        <w:rPr>
          <w:rFonts w:cstheme="minorHAnsi"/>
          <w:sz w:val="20"/>
          <w:szCs w:val="20"/>
          <w:lang w:val="en-GB"/>
        </w:rPr>
      </w:pPr>
      <w:r>
        <w:rPr>
          <w:rFonts w:cstheme="minorHAnsi"/>
          <w:sz w:val="20"/>
          <w:szCs w:val="20"/>
          <w:lang w:val="en-GB"/>
        </w:rPr>
        <w:t>Other (please specify: ………………………………………………………………………………………………….)</w:t>
      </w:r>
    </w:p>
    <w:p w14:paraId="017D2C4D"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If beneficiaries or household members stay overnight against the advice of NLRC, NLRC cannot be held liable nor will the compensation be paid.</w:t>
      </w:r>
    </w:p>
    <w:p w14:paraId="3A1924D8"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 xml:space="preserve">This builders team is supervised by a NLRC construction coordinator, who will inform the beneficiary regarding the timeframe of the works and any related activities such as waste removal at least 8  days before the start of the works. </w:t>
      </w:r>
    </w:p>
    <w:p w14:paraId="71A74603"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 xml:space="preserve">The NLRC construction coordinator and site supervisor will undertake the site supervision during the implementation of the works. Requests for technical clarifications can be directed to them. </w:t>
      </w:r>
    </w:p>
    <w:p w14:paraId="3935DAB3"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NLRC technical staff will undertake a final site visit and satisfaction survey approximately 2 weeks after completion of the works.</w:t>
      </w:r>
    </w:p>
    <w:p w14:paraId="6213D75F"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 xml:space="preserve">NLRC’s liability during all works will be limited to the coverage by the liability insurance and the Construction All Risk (CAR) insurance with Massy United Insurance. </w:t>
      </w:r>
    </w:p>
    <w:p w14:paraId="2E3A4941" w14:textId="77777777" w:rsidR="008B4137" w:rsidRDefault="008B4137" w:rsidP="008B4137">
      <w:pPr>
        <w:pStyle w:val="ListParagraph"/>
        <w:numPr>
          <w:ilvl w:val="1"/>
          <w:numId w:val="22"/>
        </w:numPr>
        <w:spacing w:after="200" w:line="276" w:lineRule="auto"/>
        <w:ind w:left="1080" w:hanging="540"/>
        <w:rPr>
          <w:rFonts w:cstheme="minorHAnsi"/>
          <w:sz w:val="20"/>
          <w:szCs w:val="20"/>
          <w:lang w:val="en-GB"/>
        </w:rPr>
      </w:pPr>
      <w:r>
        <w:rPr>
          <w:rFonts w:cstheme="minorHAnsi"/>
          <w:sz w:val="20"/>
          <w:szCs w:val="20"/>
          <w:lang w:val="en-GB"/>
        </w:rPr>
        <w:t xml:space="preserve">NLRC ensures a safe working space for its builder teams; in case any animal pests are encountered prior to or during construction works, NLRC will contact a relevant pest control authority. </w:t>
      </w:r>
    </w:p>
    <w:p w14:paraId="0D19121E" w14:textId="77777777" w:rsidR="008B4137" w:rsidRDefault="008B4137" w:rsidP="008B4137">
      <w:pPr>
        <w:pStyle w:val="ListParagraph"/>
        <w:ind w:left="1080"/>
        <w:rPr>
          <w:rFonts w:cstheme="minorHAnsi"/>
          <w:sz w:val="20"/>
          <w:szCs w:val="20"/>
          <w:lang w:val="en-GB"/>
        </w:rPr>
      </w:pPr>
    </w:p>
    <w:p w14:paraId="15D8B1AA" w14:textId="77777777" w:rsidR="008B4137" w:rsidRDefault="008B4137" w:rsidP="008B4137">
      <w:pPr>
        <w:pStyle w:val="ListParagraph"/>
        <w:numPr>
          <w:ilvl w:val="0"/>
          <w:numId w:val="22"/>
        </w:numPr>
        <w:spacing w:after="0" w:line="276" w:lineRule="auto"/>
        <w:ind w:left="567" w:hanging="567"/>
        <w:rPr>
          <w:rFonts w:cstheme="minorHAnsi"/>
          <w:b/>
          <w:sz w:val="20"/>
          <w:szCs w:val="20"/>
          <w:lang w:val="en-GB"/>
        </w:rPr>
      </w:pPr>
      <w:r>
        <w:rPr>
          <w:rFonts w:cstheme="minorHAnsi"/>
          <w:b/>
          <w:sz w:val="20"/>
          <w:szCs w:val="20"/>
          <w:lang w:val="en-GB"/>
        </w:rPr>
        <w:t>Responsibilities of the Beneficiary</w:t>
      </w:r>
    </w:p>
    <w:p w14:paraId="3524730B" w14:textId="77777777" w:rsidR="008B4137" w:rsidRDefault="008B4137" w:rsidP="008B4137">
      <w:pPr>
        <w:pStyle w:val="ListParagraph"/>
        <w:numPr>
          <w:ilvl w:val="1"/>
          <w:numId w:val="22"/>
        </w:numPr>
        <w:spacing w:after="200" w:line="276" w:lineRule="auto"/>
        <w:ind w:left="1134" w:hanging="567"/>
        <w:rPr>
          <w:rFonts w:cstheme="minorHAnsi"/>
          <w:sz w:val="20"/>
          <w:szCs w:val="20"/>
          <w:lang w:val="en-GB"/>
        </w:rPr>
      </w:pPr>
      <w:r>
        <w:rPr>
          <w:rFonts w:cstheme="minorHAnsi"/>
          <w:sz w:val="20"/>
          <w:szCs w:val="20"/>
          <w:lang w:val="en-GB"/>
        </w:rPr>
        <w:lastRenderedPageBreak/>
        <w:t xml:space="preserve">The beneficiary shall comply with the general conditions as stated under point 1. </w:t>
      </w:r>
    </w:p>
    <w:p w14:paraId="525E2DE2" w14:textId="77777777" w:rsidR="008B4137" w:rsidRDefault="008B4137" w:rsidP="008B4137">
      <w:pPr>
        <w:pStyle w:val="ListParagraph"/>
        <w:numPr>
          <w:ilvl w:val="1"/>
          <w:numId w:val="22"/>
        </w:numPr>
        <w:spacing w:after="200" w:line="276" w:lineRule="auto"/>
        <w:ind w:left="1134" w:hanging="567"/>
        <w:rPr>
          <w:rFonts w:cstheme="minorHAnsi"/>
          <w:sz w:val="20"/>
          <w:szCs w:val="20"/>
          <w:lang w:val="en-GB"/>
        </w:rPr>
      </w:pPr>
      <w:r>
        <w:rPr>
          <w:rFonts w:cstheme="minorHAnsi"/>
          <w:sz w:val="20"/>
          <w:szCs w:val="20"/>
          <w:lang w:val="en-GB"/>
        </w:rPr>
        <w:t>The beneficiary shall provide unlimited access to his/her premises during working hours for the period of the construction. Access needs to be provided to the builders team who will be implementing the works and to NLRC staff for site supervision. Access also includes the making available the use of electricity needed by construction crews during the repairs.</w:t>
      </w:r>
    </w:p>
    <w:p w14:paraId="02131C7C" w14:textId="77777777" w:rsidR="008B4137" w:rsidRDefault="008B4137" w:rsidP="008B4137">
      <w:pPr>
        <w:pStyle w:val="ListParagraph"/>
        <w:numPr>
          <w:ilvl w:val="1"/>
          <w:numId w:val="22"/>
        </w:numPr>
        <w:spacing w:after="200" w:line="276" w:lineRule="auto"/>
        <w:ind w:left="1134" w:hanging="567"/>
        <w:rPr>
          <w:rFonts w:cstheme="minorHAnsi"/>
          <w:sz w:val="20"/>
          <w:szCs w:val="20"/>
          <w:lang w:val="en-GB"/>
        </w:rPr>
      </w:pPr>
      <w:r>
        <w:rPr>
          <w:rFonts w:cstheme="minorHAnsi"/>
          <w:sz w:val="20"/>
          <w:szCs w:val="20"/>
          <w:lang w:val="en-GB"/>
        </w:rPr>
        <w:t xml:space="preserve">During the working hours, the beneficiary and other household members should not be in the house or on dangerous spots around the house. If relevant under article 1.9, beneficiaries and other household members may also not be in the house outside working hours. Construction work can be dangerous and NLRC aims to avoid injuries. A security perimeter will be defined around the house during and after working hours. </w:t>
      </w:r>
    </w:p>
    <w:p w14:paraId="32386B4F" w14:textId="33F4E3AF" w:rsidR="008B4137" w:rsidRDefault="008B4137" w:rsidP="008B4137">
      <w:pPr>
        <w:pStyle w:val="ListParagraph"/>
        <w:numPr>
          <w:ilvl w:val="1"/>
          <w:numId w:val="22"/>
        </w:numPr>
        <w:spacing w:after="200" w:line="276" w:lineRule="auto"/>
        <w:ind w:left="1134" w:hanging="567"/>
        <w:rPr>
          <w:rFonts w:cstheme="minorHAnsi"/>
          <w:sz w:val="20"/>
          <w:szCs w:val="20"/>
          <w:lang w:val="en-GB"/>
        </w:rPr>
      </w:pPr>
      <w:r>
        <w:rPr>
          <w:rFonts w:cstheme="minorHAnsi"/>
          <w:sz w:val="20"/>
          <w:szCs w:val="20"/>
          <w:lang w:val="en-GB"/>
        </w:rPr>
        <w:t>Beneficiaries ensure that dogs owned by them will be either on a</w:t>
      </w:r>
      <w:r w:rsidR="005C20CC">
        <w:rPr>
          <w:rFonts w:cstheme="minorHAnsi"/>
          <w:sz w:val="20"/>
          <w:szCs w:val="20"/>
          <w:lang w:val="en-GB"/>
        </w:rPr>
        <w:t>n</w:t>
      </w:r>
      <w:r>
        <w:rPr>
          <w:rFonts w:cstheme="minorHAnsi"/>
          <w:sz w:val="20"/>
          <w:szCs w:val="20"/>
          <w:lang w:val="en-GB"/>
        </w:rPr>
        <w:t>other location or kept out of the way so none of the construction workers can get hurt.</w:t>
      </w:r>
    </w:p>
    <w:p w14:paraId="39797A43" w14:textId="77777777" w:rsidR="008B4137" w:rsidRDefault="008B4137" w:rsidP="00C97661">
      <w:pPr>
        <w:pStyle w:val="ListParagraph"/>
        <w:ind w:left="1134"/>
        <w:rPr>
          <w:rFonts w:cstheme="minorHAnsi"/>
          <w:sz w:val="20"/>
          <w:szCs w:val="20"/>
          <w:lang w:val="en-GB"/>
        </w:rPr>
      </w:pPr>
      <w:r>
        <w:rPr>
          <w:rFonts w:cstheme="minorHAnsi"/>
          <w:sz w:val="20"/>
          <w:szCs w:val="20"/>
          <w:lang w:val="en-GB"/>
        </w:rPr>
        <w:t xml:space="preserve">The scope of work, as per the Bill of Quantity, has been explained to the beneficiary, and, if applicable, to the landlord/owner. The beneficiary has by signing this agreement understood and agreed with the scope of work. </w:t>
      </w:r>
    </w:p>
    <w:p w14:paraId="04542E8A" w14:textId="77777777" w:rsidR="008B4137" w:rsidRDefault="008B4137" w:rsidP="008B4137">
      <w:pPr>
        <w:pStyle w:val="ListParagraph"/>
        <w:ind w:left="1134"/>
        <w:rPr>
          <w:rFonts w:cstheme="minorHAnsi"/>
          <w:sz w:val="20"/>
          <w:szCs w:val="20"/>
          <w:lang w:val="en-GB"/>
        </w:rPr>
      </w:pPr>
    </w:p>
    <w:p w14:paraId="2C8A2193" w14:textId="77777777" w:rsidR="008B4137" w:rsidRDefault="008B4137" w:rsidP="008B4137">
      <w:pPr>
        <w:pStyle w:val="ListParagraph"/>
        <w:ind w:left="1134"/>
        <w:rPr>
          <w:rFonts w:cstheme="minorHAnsi"/>
          <w:sz w:val="20"/>
          <w:szCs w:val="20"/>
          <w:lang w:val="en-GB"/>
        </w:rPr>
      </w:pPr>
    </w:p>
    <w:p w14:paraId="4A36DC25" w14:textId="77777777" w:rsidR="008B4137" w:rsidRDefault="008B4137" w:rsidP="008B4137">
      <w:pPr>
        <w:pStyle w:val="ListParagraph"/>
        <w:ind w:left="1134"/>
        <w:rPr>
          <w:rFonts w:cstheme="minorHAnsi"/>
          <w:sz w:val="20"/>
          <w:szCs w:val="20"/>
          <w:lang w:val="en-GB"/>
        </w:rPr>
      </w:pPr>
    </w:p>
    <w:p w14:paraId="35A845D1" w14:textId="77777777" w:rsidR="008B4137" w:rsidRDefault="008B4137" w:rsidP="008B4137">
      <w:pPr>
        <w:pStyle w:val="ListParagraph"/>
        <w:ind w:left="0"/>
        <w:rPr>
          <w:rFonts w:cstheme="minorHAnsi"/>
          <w:sz w:val="20"/>
          <w:szCs w:val="20"/>
          <w:lang w:val="en-US"/>
        </w:rPr>
      </w:pPr>
      <w:r>
        <w:rPr>
          <w:rFonts w:cstheme="minorHAnsi"/>
          <w:sz w:val="20"/>
          <w:szCs w:val="20"/>
        </w:rPr>
        <w:t xml:space="preserve">This agreement has been read through and explained to the beneficiary. Understanding the contents hereof the Parties sign and enter into agreement on </w:t>
      </w:r>
    </w:p>
    <w:p w14:paraId="138B3C9E" w14:textId="77777777" w:rsidR="008B4137" w:rsidRDefault="008B4137" w:rsidP="008B4137">
      <w:pPr>
        <w:pStyle w:val="ListParagraph"/>
        <w:ind w:left="0"/>
        <w:rPr>
          <w:rFonts w:cstheme="minorHAnsi"/>
          <w:sz w:val="20"/>
          <w:szCs w:val="20"/>
        </w:rPr>
      </w:pPr>
    </w:p>
    <w:p w14:paraId="5FA13D22" w14:textId="77777777" w:rsidR="008B4137" w:rsidRDefault="008B4137" w:rsidP="008B4137">
      <w:pPr>
        <w:pStyle w:val="ListParagraph"/>
        <w:ind w:left="0"/>
        <w:rPr>
          <w:rFonts w:cstheme="minorHAnsi"/>
          <w:sz w:val="20"/>
          <w:szCs w:val="20"/>
        </w:rPr>
      </w:pPr>
      <w:r>
        <w:rPr>
          <w:rFonts w:cstheme="minorHAnsi"/>
          <w:i/>
          <w:sz w:val="20"/>
          <w:szCs w:val="20"/>
        </w:rPr>
        <w:t xml:space="preserve">(Date)_____________________  </w:t>
      </w:r>
      <w:r>
        <w:rPr>
          <w:rFonts w:cstheme="minorHAnsi"/>
          <w:sz w:val="20"/>
          <w:szCs w:val="20"/>
        </w:rPr>
        <w:tab/>
      </w:r>
      <w:r>
        <w:rPr>
          <w:rFonts w:cstheme="minorHAnsi"/>
          <w:sz w:val="20"/>
          <w:szCs w:val="20"/>
        </w:rPr>
        <w:tab/>
      </w:r>
      <w:r>
        <w:rPr>
          <w:rFonts w:cstheme="minorHAnsi"/>
          <w:i/>
          <w:sz w:val="20"/>
          <w:szCs w:val="20"/>
        </w:rPr>
        <w:t>(Place)______________________.</w:t>
      </w:r>
    </w:p>
    <w:p w14:paraId="47B322FC" w14:textId="77777777" w:rsidR="008B4137" w:rsidRDefault="008B4137" w:rsidP="008B4137">
      <w:pPr>
        <w:pStyle w:val="ListParagraph"/>
        <w:ind w:left="0"/>
        <w:rPr>
          <w:rFonts w:cstheme="minorHAnsi"/>
          <w:sz w:val="20"/>
          <w:szCs w:val="20"/>
        </w:rPr>
      </w:pPr>
    </w:p>
    <w:p w14:paraId="3E51EB06" w14:textId="77777777" w:rsidR="008B4137" w:rsidRDefault="008B4137" w:rsidP="008B4137">
      <w:pPr>
        <w:pStyle w:val="ListParagraph"/>
        <w:ind w:left="0"/>
        <w:rPr>
          <w:rFonts w:cstheme="minorHAnsi"/>
          <w:sz w:val="20"/>
          <w:szCs w:val="20"/>
        </w:rPr>
      </w:pPr>
      <w:r>
        <w:rPr>
          <w:rFonts w:cstheme="minorHAnsi"/>
          <w:sz w:val="20"/>
          <w:szCs w:val="20"/>
        </w:rPr>
        <w:t xml:space="preserve">For Beneficiary,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For NLRC,</w:t>
      </w:r>
    </w:p>
    <w:p w14:paraId="67B217F9" w14:textId="77777777" w:rsidR="008B4137" w:rsidRDefault="008B4137" w:rsidP="008B4137">
      <w:pPr>
        <w:pStyle w:val="ListParagraph"/>
        <w:ind w:left="0"/>
        <w:rPr>
          <w:rFonts w:cstheme="minorHAnsi"/>
          <w:sz w:val="20"/>
          <w:szCs w:val="20"/>
        </w:rPr>
      </w:pPr>
      <w:r>
        <w:rPr>
          <w:rFonts w:cstheme="minorHAnsi"/>
          <w:i/>
          <w:sz w:val="20"/>
          <w:szCs w:val="20"/>
        </w:rPr>
        <w:t>(Name and signature)</w:t>
      </w:r>
      <w:r>
        <w:rPr>
          <w:rFonts w:cstheme="minorHAnsi"/>
          <w:sz w:val="20"/>
          <w:szCs w:val="20"/>
        </w:rPr>
        <w:tab/>
      </w:r>
      <w:r>
        <w:rPr>
          <w:rFonts w:cstheme="minorHAnsi"/>
          <w:sz w:val="20"/>
          <w:szCs w:val="20"/>
        </w:rPr>
        <w:tab/>
      </w:r>
      <w:r>
        <w:rPr>
          <w:rFonts w:cstheme="minorHAnsi"/>
          <w:sz w:val="20"/>
          <w:szCs w:val="20"/>
        </w:rPr>
        <w:tab/>
        <w:t>Fanny De Swarte</w:t>
      </w:r>
    </w:p>
    <w:p w14:paraId="364EA0A5" w14:textId="77777777" w:rsidR="008B4137" w:rsidRDefault="008B4137" w:rsidP="008B4137">
      <w:pPr>
        <w:pStyle w:val="ListParagraph"/>
        <w:ind w:left="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175B715" w14:textId="77777777" w:rsidR="008B4137" w:rsidRDefault="008B4137" w:rsidP="008B4137">
      <w:pPr>
        <w:pStyle w:val="ListParagraph"/>
        <w:ind w:left="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1BFD4BA4" w14:textId="77777777" w:rsidR="008B4137" w:rsidRDefault="008B4137" w:rsidP="008B4137">
      <w:pPr>
        <w:pStyle w:val="ListParagraph"/>
        <w:ind w:left="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5F4B9018" w14:textId="77777777" w:rsidR="008B4137" w:rsidRDefault="008B4137" w:rsidP="008B4137">
      <w:pPr>
        <w:tabs>
          <w:tab w:val="center" w:pos="4253"/>
        </w:tabs>
        <w:rPr>
          <w:rFonts w:cstheme="minorHAnsi"/>
          <w:b/>
          <w:sz w:val="20"/>
          <w:szCs w:val="20"/>
        </w:rPr>
      </w:pPr>
    </w:p>
    <w:p w14:paraId="70E3D2ED" w14:textId="77777777" w:rsidR="008B4137" w:rsidRDefault="008B4137" w:rsidP="008B4137">
      <w:pPr>
        <w:rPr>
          <w:rFonts w:cstheme="minorHAnsi"/>
          <w:sz w:val="20"/>
          <w:szCs w:val="20"/>
          <w:lang w:val="en-GB"/>
        </w:rPr>
      </w:pPr>
    </w:p>
    <w:p w14:paraId="6F1FCD53" w14:textId="77777777" w:rsidR="008B4137" w:rsidRDefault="008B4137" w:rsidP="008B4137">
      <w:pPr>
        <w:rPr>
          <w:lang w:val="en-GB"/>
        </w:rPr>
      </w:pPr>
      <w:r>
        <w:rPr>
          <w:lang w:val="en-GB"/>
        </w:rPr>
        <w:br w:type="page"/>
      </w:r>
    </w:p>
    <w:p w14:paraId="3214D37A" w14:textId="77777777" w:rsidR="008B4137" w:rsidRDefault="008B4137" w:rsidP="008B4137">
      <w:pPr>
        <w:rPr>
          <w:lang w:val="en-GB"/>
        </w:rPr>
      </w:pPr>
    </w:p>
    <w:p w14:paraId="6401BF91" w14:textId="54CF8086" w:rsidR="008B4137" w:rsidRPr="004316B5" w:rsidRDefault="008B4137" w:rsidP="00872481">
      <w:pPr>
        <w:pStyle w:val="Heading2"/>
        <w:numPr>
          <w:ilvl w:val="0"/>
          <w:numId w:val="0"/>
        </w:numPr>
        <w:ind w:left="1296"/>
        <w:rPr>
          <w:rStyle w:val="Heading2Char"/>
        </w:rPr>
      </w:pPr>
      <w:bookmarkStart w:id="96" w:name="_Toc25754636"/>
      <w:r w:rsidRPr="004316B5">
        <w:rPr>
          <w:rStyle w:val="Heading2Char"/>
        </w:rPr>
        <w:t xml:space="preserve">Annex </w:t>
      </w:r>
      <w:r w:rsidR="00B3415A">
        <w:rPr>
          <w:rStyle w:val="Heading2Char"/>
        </w:rPr>
        <w:t>5</w:t>
      </w:r>
      <w:r w:rsidRPr="004316B5">
        <w:rPr>
          <w:rStyle w:val="Heading2Char"/>
        </w:rPr>
        <w:t xml:space="preserve"> Relocation </w:t>
      </w:r>
      <w:r w:rsidR="004576E3">
        <w:rPr>
          <w:rStyle w:val="Heading2Char"/>
        </w:rPr>
        <w:t>P</w:t>
      </w:r>
      <w:r w:rsidRPr="004316B5">
        <w:rPr>
          <w:rStyle w:val="Heading2Char"/>
        </w:rPr>
        <w:t>rocedure</w:t>
      </w:r>
      <w:bookmarkEnd w:id="96"/>
    </w:p>
    <w:p w14:paraId="321F0C1F" w14:textId="77777777" w:rsidR="008B4137" w:rsidRDefault="008B4137" w:rsidP="008B4137">
      <w:pPr>
        <w:rPr>
          <w:b/>
          <w:bCs/>
          <w:lang w:val="en-GB"/>
        </w:rPr>
      </w:pPr>
      <w:r>
        <w:rPr>
          <w:b/>
          <w:bCs/>
          <w:lang w:val="en-GB"/>
        </w:rPr>
        <w:t>Introduction</w:t>
      </w:r>
    </w:p>
    <w:p w14:paraId="6C20D10F" w14:textId="77777777" w:rsidR="008B4137" w:rsidRDefault="008B4137" w:rsidP="008B4137">
      <w:pPr>
        <w:rPr>
          <w:lang w:val="en-US"/>
        </w:rPr>
      </w:pPr>
      <w:r>
        <w:rPr>
          <w:lang w:val="en-US"/>
        </w:rPr>
        <w:t xml:space="preserve">During the home repair, relocation may be mutually agreed between NLRC and the potential beneficiary as part of the beneficiary selection and beneficiary agreement process. This document provides the outline regarding relocation. </w:t>
      </w:r>
    </w:p>
    <w:p w14:paraId="42011772" w14:textId="77777777" w:rsidR="008B4137" w:rsidRDefault="008B4137" w:rsidP="008B4137">
      <w:pPr>
        <w:rPr>
          <w:b/>
          <w:bCs/>
          <w:lang w:val="en-US"/>
        </w:rPr>
      </w:pPr>
      <w:r>
        <w:rPr>
          <w:b/>
          <w:bCs/>
          <w:lang w:val="en-US"/>
        </w:rPr>
        <w:t>Information and communication</w:t>
      </w:r>
    </w:p>
    <w:p w14:paraId="3EED58F0" w14:textId="77777777" w:rsidR="008B4137" w:rsidRDefault="008B4137" w:rsidP="008B4137">
      <w:pPr>
        <w:rPr>
          <w:lang w:val="en-US"/>
        </w:rPr>
      </w:pPr>
      <w:r>
        <w:rPr>
          <w:lang w:val="en-US"/>
        </w:rPr>
        <w:t xml:space="preserve">Potential beneficiaries will be provided with information about relocation from the start of the selection process. One of the additional aims of the social assessment during beneficiary selection, will be to provide the potential beneficiary with information about the project (verbally and written). Potential beneficiaries will be informed that relocation might be a requirement to be eligible for the project if this is advised by the NLRC based on the assessment process. </w:t>
      </w:r>
    </w:p>
    <w:p w14:paraId="3279D7F0" w14:textId="77777777" w:rsidR="008B4137" w:rsidRDefault="008B4137" w:rsidP="008B4137">
      <w:pPr>
        <w:rPr>
          <w:b/>
          <w:bCs/>
          <w:lang w:val="en-US"/>
        </w:rPr>
      </w:pPr>
      <w:r>
        <w:rPr>
          <w:b/>
          <w:bCs/>
          <w:lang w:val="en-US"/>
        </w:rPr>
        <w:t>Agreed relocation</w:t>
      </w:r>
    </w:p>
    <w:p w14:paraId="075DE97C" w14:textId="37826740" w:rsidR="008B4137" w:rsidRDefault="008B4137" w:rsidP="008B4137">
      <w:pPr>
        <w:rPr>
          <w:lang w:val="en-US"/>
        </w:rPr>
      </w:pPr>
      <w:r>
        <w:rPr>
          <w:lang w:val="en-US"/>
        </w:rPr>
        <w:t>Based on the experiences of home repair 1, the concern was raised that not all households would be willing to relocate for various reasons. Relocation will be optional for homes that are safe or can be made safe at the end of the workday. For houses which are deemed unsafe to stay in during repairs (as assessed during the technical assessment), relocation details will be included of the beneficiary agreement and shared with the potential beneficiary. If potential beneficiaries choose not to sign the beneficiary agreement, they are not eligible for the project.</w:t>
      </w:r>
    </w:p>
    <w:p w14:paraId="38D2DE9D" w14:textId="77777777" w:rsidR="008B4137" w:rsidRDefault="008B4137" w:rsidP="008B4137">
      <w:pPr>
        <w:rPr>
          <w:lang w:val="en-US"/>
        </w:rPr>
      </w:pPr>
      <w:r>
        <w:rPr>
          <w:lang w:val="en-US"/>
        </w:rPr>
        <w:t>Relocation advice will be determined on the following:</w:t>
      </w:r>
    </w:p>
    <w:tbl>
      <w:tblPr>
        <w:tblStyle w:val="TableGrid"/>
        <w:tblW w:w="0" w:type="auto"/>
        <w:tblLook w:val="04A0" w:firstRow="1" w:lastRow="0" w:firstColumn="1" w:lastColumn="0" w:noHBand="0" w:noVBand="1"/>
      </w:tblPr>
      <w:tblGrid>
        <w:gridCol w:w="3020"/>
        <w:gridCol w:w="3021"/>
        <w:gridCol w:w="3021"/>
      </w:tblGrid>
      <w:tr w:rsidR="008B4137" w14:paraId="3ED1B8AB" w14:textId="77777777" w:rsidTr="009A4FAB">
        <w:tc>
          <w:tcPr>
            <w:tcW w:w="3020" w:type="dxa"/>
            <w:tcBorders>
              <w:top w:val="single" w:sz="4" w:space="0" w:color="auto"/>
              <w:left w:val="single" w:sz="4" w:space="0" w:color="auto"/>
              <w:bottom w:val="single" w:sz="4" w:space="0" w:color="auto"/>
              <w:right w:val="single" w:sz="4" w:space="0" w:color="auto"/>
            </w:tcBorders>
            <w:hideMark/>
          </w:tcPr>
          <w:p w14:paraId="0CB2F917" w14:textId="77777777" w:rsidR="008B4137" w:rsidRDefault="008B4137" w:rsidP="009A4FAB">
            <w:pPr>
              <w:rPr>
                <w:lang w:val="en-US"/>
              </w:rPr>
            </w:pPr>
            <w:r>
              <w:rPr>
                <w:lang w:val="en-US"/>
              </w:rPr>
              <w:t>Relocation advised by NLRC</w:t>
            </w:r>
          </w:p>
        </w:tc>
        <w:tc>
          <w:tcPr>
            <w:tcW w:w="3021" w:type="dxa"/>
            <w:tcBorders>
              <w:top w:val="single" w:sz="4" w:space="0" w:color="auto"/>
              <w:left w:val="single" w:sz="4" w:space="0" w:color="auto"/>
              <w:bottom w:val="single" w:sz="4" w:space="0" w:color="auto"/>
              <w:right w:val="single" w:sz="4" w:space="0" w:color="auto"/>
            </w:tcBorders>
            <w:hideMark/>
          </w:tcPr>
          <w:p w14:paraId="490AA8D8" w14:textId="77777777" w:rsidR="008B4137" w:rsidRDefault="008B4137" w:rsidP="009A4FAB">
            <w:pPr>
              <w:rPr>
                <w:lang w:val="en-US"/>
              </w:rPr>
            </w:pPr>
            <w:r>
              <w:rPr>
                <w:lang w:val="en-US"/>
              </w:rPr>
              <w:t xml:space="preserve">Relocation optional </w:t>
            </w:r>
          </w:p>
        </w:tc>
        <w:tc>
          <w:tcPr>
            <w:tcW w:w="3021" w:type="dxa"/>
            <w:tcBorders>
              <w:top w:val="single" w:sz="4" w:space="0" w:color="auto"/>
              <w:left w:val="single" w:sz="4" w:space="0" w:color="auto"/>
              <w:bottom w:val="single" w:sz="4" w:space="0" w:color="auto"/>
              <w:right w:val="single" w:sz="4" w:space="0" w:color="auto"/>
            </w:tcBorders>
            <w:hideMark/>
          </w:tcPr>
          <w:p w14:paraId="38FC36DE" w14:textId="77777777" w:rsidR="008B4137" w:rsidRDefault="008B4137" w:rsidP="009A4FAB">
            <w:pPr>
              <w:rPr>
                <w:lang w:val="en-US"/>
              </w:rPr>
            </w:pPr>
            <w:r>
              <w:rPr>
                <w:lang w:val="en-US"/>
              </w:rPr>
              <w:t>Grey area (case to case assessment)</w:t>
            </w:r>
          </w:p>
        </w:tc>
      </w:tr>
      <w:tr w:rsidR="008B4137" w14:paraId="38A9AB6F" w14:textId="77777777" w:rsidTr="009A4FAB">
        <w:tc>
          <w:tcPr>
            <w:tcW w:w="3020" w:type="dxa"/>
            <w:tcBorders>
              <w:top w:val="single" w:sz="4" w:space="0" w:color="auto"/>
              <w:left w:val="single" w:sz="4" w:space="0" w:color="auto"/>
              <w:bottom w:val="single" w:sz="4" w:space="0" w:color="auto"/>
              <w:right w:val="single" w:sz="4" w:space="0" w:color="auto"/>
            </w:tcBorders>
            <w:hideMark/>
          </w:tcPr>
          <w:p w14:paraId="0EA63FAE" w14:textId="77777777" w:rsidR="008B4137" w:rsidRDefault="008B4137" w:rsidP="008B4137">
            <w:pPr>
              <w:pStyle w:val="ListParagraph"/>
              <w:numPr>
                <w:ilvl w:val="0"/>
                <w:numId w:val="24"/>
              </w:numPr>
              <w:spacing w:after="0"/>
              <w:jc w:val="left"/>
              <w:rPr>
                <w:lang w:val="en-US"/>
              </w:rPr>
            </w:pPr>
            <w:r>
              <w:rPr>
                <w:lang w:val="en-US"/>
              </w:rPr>
              <w:t xml:space="preserve">House has no safe room(s) during repair </w:t>
            </w:r>
          </w:p>
          <w:p w14:paraId="1AE5BB99" w14:textId="77777777" w:rsidR="008B4137" w:rsidRDefault="008B4137" w:rsidP="008B4137">
            <w:pPr>
              <w:pStyle w:val="ListParagraph"/>
              <w:numPr>
                <w:ilvl w:val="0"/>
                <w:numId w:val="24"/>
              </w:numPr>
              <w:spacing w:after="0"/>
              <w:jc w:val="left"/>
              <w:rPr>
                <w:lang w:val="en-US"/>
              </w:rPr>
            </w:pPr>
            <w:r>
              <w:rPr>
                <w:lang w:val="en-US"/>
              </w:rPr>
              <w:t>There are concerns on structural integrity of the house without a proper roof structure in place</w:t>
            </w:r>
          </w:p>
          <w:p w14:paraId="7A5A97B2" w14:textId="77777777" w:rsidR="008B4137" w:rsidRDefault="008B4137" w:rsidP="008B4137">
            <w:pPr>
              <w:pStyle w:val="ListParagraph"/>
              <w:numPr>
                <w:ilvl w:val="0"/>
                <w:numId w:val="24"/>
              </w:numPr>
              <w:spacing w:after="0"/>
              <w:jc w:val="left"/>
              <w:rPr>
                <w:lang w:val="en-US"/>
              </w:rPr>
            </w:pPr>
            <w:r>
              <w:rPr>
                <w:lang w:val="en-US"/>
              </w:rPr>
              <w:t>Presence of mold or vectors present health risks during repairs</w:t>
            </w:r>
          </w:p>
          <w:p w14:paraId="007A93EF" w14:textId="77777777" w:rsidR="008B4137" w:rsidRDefault="008B4137" w:rsidP="008B4137">
            <w:pPr>
              <w:pStyle w:val="ListParagraph"/>
              <w:numPr>
                <w:ilvl w:val="0"/>
                <w:numId w:val="24"/>
              </w:numPr>
              <w:spacing w:after="0"/>
              <w:jc w:val="left"/>
              <w:rPr>
                <w:lang w:val="en-US"/>
              </w:rPr>
            </w:pPr>
            <w:r>
              <w:rPr>
                <w:lang w:val="en-US"/>
              </w:rPr>
              <w:t>All inhabitants have mobility issues preventing them from moving in and out on a daily basis during repairs</w:t>
            </w:r>
          </w:p>
        </w:tc>
        <w:tc>
          <w:tcPr>
            <w:tcW w:w="3021" w:type="dxa"/>
            <w:tcBorders>
              <w:top w:val="single" w:sz="4" w:space="0" w:color="auto"/>
              <w:left w:val="single" w:sz="4" w:space="0" w:color="auto"/>
              <w:bottom w:val="single" w:sz="4" w:space="0" w:color="auto"/>
              <w:right w:val="single" w:sz="4" w:space="0" w:color="auto"/>
            </w:tcBorders>
            <w:hideMark/>
          </w:tcPr>
          <w:p w14:paraId="7989EC7F" w14:textId="77777777" w:rsidR="008B4137" w:rsidRDefault="008B4137" w:rsidP="008B4137">
            <w:pPr>
              <w:pStyle w:val="ListParagraph"/>
              <w:numPr>
                <w:ilvl w:val="0"/>
                <w:numId w:val="24"/>
              </w:numPr>
              <w:spacing w:after="0"/>
              <w:jc w:val="left"/>
              <w:rPr>
                <w:lang w:val="en-US"/>
              </w:rPr>
            </w:pPr>
            <w:r>
              <w:rPr>
                <w:lang w:val="en-US"/>
              </w:rPr>
              <w:t>House has one or more safe rooms during repair (i.e. structurally safe and with a watertight roof/tarp). Number of safe rooms depending on number of inhabitants</w:t>
            </w:r>
          </w:p>
          <w:p w14:paraId="3B42B894" w14:textId="77777777" w:rsidR="008B4137" w:rsidRDefault="008B4137" w:rsidP="008B4137">
            <w:pPr>
              <w:pStyle w:val="ListParagraph"/>
              <w:numPr>
                <w:ilvl w:val="0"/>
                <w:numId w:val="24"/>
              </w:numPr>
              <w:spacing w:after="0"/>
              <w:jc w:val="left"/>
              <w:rPr>
                <w:lang w:val="en-US"/>
              </w:rPr>
            </w:pPr>
            <w:r>
              <w:rPr>
                <w:lang w:val="en-US"/>
              </w:rPr>
              <w:t>There are no significant health risks to beneficiaries</w:t>
            </w:r>
          </w:p>
        </w:tc>
        <w:tc>
          <w:tcPr>
            <w:tcW w:w="3021" w:type="dxa"/>
            <w:tcBorders>
              <w:top w:val="single" w:sz="4" w:space="0" w:color="auto"/>
              <w:left w:val="single" w:sz="4" w:space="0" w:color="auto"/>
              <w:bottom w:val="single" w:sz="4" w:space="0" w:color="auto"/>
              <w:right w:val="single" w:sz="4" w:space="0" w:color="auto"/>
            </w:tcBorders>
            <w:hideMark/>
          </w:tcPr>
          <w:p w14:paraId="09AFCF20" w14:textId="77777777" w:rsidR="008B4137" w:rsidRDefault="008B4137" w:rsidP="008B4137">
            <w:pPr>
              <w:pStyle w:val="ListParagraph"/>
              <w:numPr>
                <w:ilvl w:val="0"/>
                <w:numId w:val="24"/>
              </w:numPr>
              <w:spacing w:after="0"/>
              <w:jc w:val="left"/>
              <w:rPr>
                <w:lang w:val="en-US"/>
              </w:rPr>
            </w:pPr>
            <w:r>
              <w:rPr>
                <w:lang w:val="en-US"/>
              </w:rPr>
              <w:t>Mobility of one or more (but not all) of the members of the household. In this case, relocation fee will be offered, but for people without mobility issues it depends on other criteria whether or not it is safe to stay</w:t>
            </w:r>
          </w:p>
        </w:tc>
      </w:tr>
    </w:tbl>
    <w:p w14:paraId="60228CA0" w14:textId="77777777" w:rsidR="008B4137" w:rsidRDefault="008B4137" w:rsidP="008B4137">
      <w:pPr>
        <w:rPr>
          <w:lang w:val="en-US"/>
        </w:rPr>
      </w:pPr>
      <w:r>
        <w:rPr>
          <w:lang w:val="en-US"/>
        </w:rPr>
        <w:t xml:space="preserve"> </w:t>
      </w:r>
    </w:p>
    <w:p w14:paraId="2879C505" w14:textId="77777777" w:rsidR="008B4137" w:rsidRDefault="008B4137" w:rsidP="008B4137">
      <w:pPr>
        <w:rPr>
          <w:b/>
          <w:bCs/>
          <w:lang w:val="en-US"/>
        </w:rPr>
      </w:pPr>
      <w:r>
        <w:rPr>
          <w:b/>
          <w:bCs/>
          <w:lang w:val="en-US"/>
        </w:rPr>
        <w:t>Reconfirming relocation assessment</w:t>
      </w:r>
    </w:p>
    <w:p w14:paraId="6288240F" w14:textId="77777777" w:rsidR="008B4137" w:rsidRDefault="008B4137" w:rsidP="008B4137">
      <w:pPr>
        <w:rPr>
          <w:lang w:val="en-US"/>
        </w:rPr>
      </w:pPr>
      <w:r>
        <w:rPr>
          <w:lang w:val="en-US"/>
        </w:rPr>
        <w:t xml:space="preserve">With the financial reimbursement, the beneficiary is primary responsible for relocation. In some individual cases (elderly, disability, no social network), Red Cross may assist upon request. The stipulation of relocation is included in the beneficiary agreement, as well as an estimated number of days needed for repairs. The reimbursement amount depends on the exact number of days needed for repairs – the assessed number of days will be reconfirmed at least eight (8) days prior to the start of the works when the construction coordinator and/or site supervisor will </w:t>
      </w:r>
      <w:proofErr w:type="spellStart"/>
      <w:r>
        <w:rPr>
          <w:lang w:val="en-US"/>
        </w:rPr>
        <w:t>finalise</w:t>
      </w:r>
      <w:proofErr w:type="spellEnd"/>
      <w:r>
        <w:rPr>
          <w:lang w:val="en-US"/>
        </w:rPr>
        <w:t xml:space="preserve"> the individual work plan. Payment of the reimbursement will then take place in accordance to the method agreed in the beneficiary agreement and after 5 working days after finalization of the work plan. Project staff will inform the beneficiary when and how payment has been made/can be collected. </w:t>
      </w:r>
    </w:p>
    <w:p w14:paraId="1BDC4C16" w14:textId="77777777" w:rsidR="008B4137" w:rsidRDefault="008B4137" w:rsidP="008B4137">
      <w:pPr>
        <w:rPr>
          <w:lang w:val="en-US"/>
        </w:rPr>
      </w:pPr>
      <w:r>
        <w:rPr>
          <w:lang w:val="en-US"/>
        </w:rPr>
        <w:br w:type="page"/>
      </w:r>
    </w:p>
    <w:p w14:paraId="6D5FAC66" w14:textId="04535DF2" w:rsidR="008B4137" w:rsidRPr="008C0215" w:rsidRDefault="008B4137" w:rsidP="00D111B8">
      <w:pPr>
        <w:pStyle w:val="Heading2"/>
        <w:numPr>
          <w:ilvl w:val="0"/>
          <w:numId w:val="0"/>
        </w:numPr>
        <w:ind w:left="1296"/>
        <w:rPr>
          <w:rStyle w:val="Heading2Char"/>
        </w:rPr>
      </w:pPr>
      <w:bookmarkStart w:id="97" w:name="_Toc25754637"/>
      <w:r w:rsidRPr="008C0215">
        <w:rPr>
          <w:rStyle w:val="Heading2Char"/>
        </w:rPr>
        <w:lastRenderedPageBreak/>
        <w:t xml:space="preserve">Annex </w:t>
      </w:r>
      <w:r w:rsidR="00B3415A">
        <w:rPr>
          <w:rStyle w:val="Heading2Char"/>
        </w:rPr>
        <w:t>6</w:t>
      </w:r>
      <w:r w:rsidRPr="008C0215">
        <w:rPr>
          <w:rStyle w:val="Heading2Char"/>
        </w:rPr>
        <w:t xml:space="preserve"> </w:t>
      </w:r>
      <w:r w:rsidR="00757B0E">
        <w:rPr>
          <w:rStyle w:val="Heading2Char"/>
        </w:rPr>
        <w:t>Vector</w:t>
      </w:r>
      <w:r w:rsidR="00757B0E" w:rsidRPr="008C0215">
        <w:rPr>
          <w:rStyle w:val="Heading2Char"/>
        </w:rPr>
        <w:t xml:space="preserve"> </w:t>
      </w:r>
      <w:r w:rsidR="001E70D5" w:rsidRPr="008C0215">
        <w:rPr>
          <w:rStyle w:val="Heading2Char"/>
        </w:rPr>
        <w:t xml:space="preserve">and Mold </w:t>
      </w:r>
      <w:r w:rsidR="00757B0E">
        <w:rPr>
          <w:rStyle w:val="Heading2Char"/>
        </w:rPr>
        <w:t>Management</w:t>
      </w:r>
      <w:r w:rsidR="00757B0E" w:rsidRPr="008C0215">
        <w:rPr>
          <w:rStyle w:val="Heading2Char"/>
        </w:rPr>
        <w:t xml:space="preserve"> </w:t>
      </w:r>
      <w:r w:rsidR="001E70D5" w:rsidRPr="008C0215">
        <w:rPr>
          <w:rStyle w:val="Heading2Char"/>
        </w:rPr>
        <w:t>Plan</w:t>
      </w:r>
      <w:bookmarkEnd w:id="97"/>
    </w:p>
    <w:p w14:paraId="0A65BF0B" w14:textId="756143B7" w:rsidR="008B4137" w:rsidRDefault="008B4137" w:rsidP="008B4137">
      <w:pPr>
        <w:rPr>
          <w:lang w:val="en-US"/>
        </w:rPr>
      </w:pPr>
    </w:p>
    <w:p w14:paraId="6C6E1102" w14:textId="77777777" w:rsidR="00F26620" w:rsidRDefault="00F26620" w:rsidP="00F26620">
      <w:pPr>
        <w:pStyle w:val="NormalWeb"/>
        <w:jc w:val="center"/>
        <w:rPr>
          <w:rFonts w:asciiTheme="majorHAnsi" w:hAnsiTheme="majorHAnsi" w:cstheme="majorHAnsi"/>
          <w:b/>
          <w:color w:val="262626" w:themeColor="text1" w:themeTint="D9"/>
          <w:sz w:val="28"/>
          <w:szCs w:val="28"/>
          <w:lang w:val="en-US"/>
        </w:rPr>
      </w:pPr>
    </w:p>
    <w:p w14:paraId="558F665F" w14:textId="77777777" w:rsidR="00F26620" w:rsidRPr="00B07DAF" w:rsidRDefault="00F26620" w:rsidP="00F26620">
      <w:pPr>
        <w:pStyle w:val="NormalWeb"/>
        <w:jc w:val="center"/>
        <w:rPr>
          <w:rFonts w:asciiTheme="majorHAnsi" w:hAnsiTheme="majorHAnsi" w:cstheme="majorHAnsi"/>
          <w:b/>
          <w:color w:val="262626" w:themeColor="text1" w:themeTint="D9"/>
          <w:sz w:val="28"/>
          <w:szCs w:val="28"/>
          <w:lang w:val="en-US"/>
        </w:rPr>
      </w:pPr>
      <w:r w:rsidRPr="00B07DAF">
        <w:rPr>
          <w:rFonts w:asciiTheme="majorHAnsi" w:hAnsiTheme="majorHAnsi" w:cstheme="majorHAnsi"/>
          <w:b/>
          <w:color w:val="262626" w:themeColor="text1" w:themeTint="D9"/>
          <w:sz w:val="28"/>
          <w:szCs w:val="28"/>
          <w:lang w:val="en-US"/>
        </w:rPr>
        <w:t>Standard Operating Procedure</w:t>
      </w:r>
    </w:p>
    <w:p w14:paraId="79573309" w14:textId="77777777" w:rsidR="00F26620" w:rsidRPr="00B07DAF" w:rsidRDefault="00F26620" w:rsidP="00F26620">
      <w:pPr>
        <w:pStyle w:val="NormalWeb"/>
        <w:jc w:val="center"/>
        <w:rPr>
          <w:rFonts w:asciiTheme="majorHAnsi" w:hAnsiTheme="majorHAnsi" w:cstheme="majorHAnsi"/>
          <w:b/>
          <w:color w:val="262626" w:themeColor="text1" w:themeTint="D9"/>
          <w:sz w:val="28"/>
          <w:szCs w:val="28"/>
          <w:lang w:val="en-US"/>
        </w:rPr>
      </w:pPr>
      <w:r>
        <w:rPr>
          <w:rFonts w:asciiTheme="majorHAnsi" w:hAnsiTheme="majorHAnsi" w:cstheme="majorHAnsi"/>
          <w:b/>
          <w:color w:val="262626" w:themeColor="text1" w:themeTint="D9"/>
          <w:sz w:val="28"/>
          <w:szCs w:val="28"/>
          <w:lang w:val="en-US"/>
        </w:rPr>
        <w:t xml:space="preserve">Asbestos, Vectors &amp; </w:t>
      </w:r>
      <w:proofErr w:type="spellStart"/>
      <w:r>
        <w:rPr>
          <w:rFonts w:asciiTheme="majorHAnsi" w:hAnsiTheme="majorHAnsi" w:cstheme="majorHAnsi"/>
          <w:b/>
          <w:color w:val="262626" w:themeColor="text1" w:themeTint="D9"/>
          <w:sz w:val="28"/>
          <w:szCs w:val="28"/>
          <w:lang w:val="en-US"/>
        </w:rPr>
        <w:t>Mould</w:t>
      </w:r>
      <w:proofErr w:type="spellEnd"/>
    </w:p>
    <w:p w14:paraId="214DC906" w14:textId="596ED0A0" w:rsidR="00F26620" w:rsidRDefault="00F26620" w:rsidP="00F26620">
      <w:pPr>
        <w:pStyle w:val="NormalWeb"/>
        <w:spacing w:after="160" w:line="254" w:lineRule="auto"/>
        <w:rPr>
          <w:rFonts w:asciiTheme="majorHAnsi" w:hAnsiTheme="majorHAnsi" w:cstheme="majorHAnsi"/>
          <w:color w:val="262626" w:themeColor="text1" w:themeTint="D9"/>
          <w:lang w:val="en-US"/>
        </w:rPr>
      </w:pPr>
    </w:p>
    <w:p w14:paraId="0B465D26" w14:textId="77777777" w:rsidR="00B118D0" w:rsidRDefault="00B118D0" w:rsidP="00F26620">
      <w:pPr>
        <w:pStyle w:val="NormalWeb"/>
        <w:spacing w:after="160" w:line="254" w:lineRule="auto"/>
        <w:rPr>
          <w:rFonts w:asciiTheme="majorHAnsi" w:hAnsiTheme="majorHAnsi" w:cstheme="majorHAnsi"/>
          <w:color w:val="262626" w:themeColor="text1" w:themeTint="D9"/>
          <w:lang w:val="en-US"/>
        </w:rPr>
      </w:pPr>
    </w:p>
    <w:p w14:paraId="40259C42" w14:textId="77777777" w:rsidR="00F26620" w:rsidRPr="00FD5C53" w:rsidRDefault="00F26620" w:rsidP="00F26620">
      <w:pPr>
        <w:pStyle w:val="Pa1"/>
        <w:rPr>
          <w:rStyle w:val="A4"/>
          <w:rFonts w:asciiTheme="majorHAnsi" w:hAnsiTheme="majorHAnsi" w:cstheme="majorHAnsi"/>
          <w:color w:val="FF0000"/>
          <w:sz w:val="22"/>
          <w:szCs w:val="22"/>
          <w:lang w:val="en-GB"/>
        </w:rPr>
      </w:pPr>
      <w:r w:rsidRPr="00FD5C53">
        <w:rPr>
          <w:rStyle w:val="A4"/>
          <w:rFonts w:asciiTheme="majorHAnsi" w:hAnsiTheme="majorHAnsi" w:cstheme="majorHAnsi"/>
          <w:color w:val="FF0000"/>
          <w:sz w:val="22"/>
          <w:szCs w:val="22"/>
          <w:lang w:val="en-GB"/>
        </w:rPr>
        <w:t>Introduction</w:t>
      </w:r>
    </w:p>
    <w:p w14:paraId="7DE868D7"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4"/>
          <w:rFonts w:asciiTheme="majorHAnsi" w:hAnsiTheme="majorHAnsi" w:cstheme="majorHAnsi"/>
          <w:sz w:val="22"/>
          <w:szCs w:val="22"/>
          <w:lang w:val="en-GB"/>
        </w:rPr>
        <w:t>The plan of action for environmental threats in the field will have two phases that will be determined by two different stages of the program: 1) the beneficiary selection and 2) prior to the arrival of the RC construction teams to the beneficiary houses.</w:t>
      </w:r>
    </w:p>
    <w:p w14:paraId="580AEA47" w14:textId="77777777" w:rsidR="00F26620" w:rsidRPr="00FD5C53" w:rsidRDefault="00F26620" w:rsidP="00F26620">
      <w:pPr>
        <w:pStyle w:val="Pa1"/>
        <w:rPr>
          <w:rStyle w:val="A4"/>
          <w:rFonts w:asciiTheme="majorHAnsi" w:hAnsiTheme="majorHAnsi" w:cstheme="majorHAnsi"/>
          <w:sz w:val="22"/>
          <w:szCs w:val="22"/>
          <w:lang w:val="en-GB"/>
        </w:rPr>
      </w:pPr>
    </w:p>
    <w:p w14:paraId="35CA8E78"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4"/>
          <w:rFonts w:asciiTheme="majorHAnsi" w:hAnsiTheme="majorHAnsi" w:cstheme="majorHAnsi"/>
          <w:sz w:val="22"/>
          <w:szCs w:val="22"/>
          <w:lang w:val="en-GB"/>
        </w:rPr>
        <w:t xml:space="preserve">The first phase, or Phase One, is during the beneficiary selection, where a Technical Officer will first supervise the aspiring beneficiary house, determining then if there is any Asbestos, Mould or Vector concern that should be addressed. </w:t>
      </w:r>
    </w:p>
    <w:p w14:paraId="36C861EB" w14:textId="77777777" w:rsidR="00F26620" w:rsidRPr="00FD5C53" w:rsidRDefault="00F26620" w:rsidP="00F26620">
      <w:pPr>
        <w:pStyle w:val="Pa1"/>
        <w:rPr>
          <w:rStyle w:val="A4"/>
          <w:rFonts w:asciiTheme="majorHAnsi" w:hAnsiTheme="majorHAnsi" w:cstheme="majorHAnsi"/>
          <w:sz w:val="22"/>
          <w:szCs w:val="22"/>
          <w:lang w:val="en-GB"/>
        </w:rPr>
      </w:pPr>
    </w:p>
    <w:p w14:paraId="4061436C" w14:textId="77777777" w:rsidR="00F26620" w:rsidRPr="00FD5C53" w:rsidRDefault="00F26620" w:rsidP="00F26620">
      <w:pPr>
        <w:pStyle w:val="Pa1"/>
        <w:rPr>
          <w:rStyle w:val="A4"/>
          <w:rFonts w:asciiTheme="majorHAnsi" w:hAnsiTheme="majorHAnsi" w:cstheme="majorHAnsi"/>
          <w:sz w:val="22"/>
          <w:szCs w:val="22"/>
          <w:lang w:val="en-GB"/>
        </w:rPr>
      </w:pPr>
      <w:r w:rsidRPr="00FD5C53">
        <w:rPr>
          <w:rStyle w:val="A4"/>
          <w:rFonts w:asciiTheme="majorHAnsi" w:hAnsiTheme="majorHAnsi" w:cstheme="majorHAnsi"/>
          <w:sz w:val="22"/>
          <w:szCs w:val="22"/>
          <w:lang w:val="en-GB"/>
        </w:rPr>
        <w:t xml:space="preserve">The second phase, or Phase Two, will take place once the beneficiary selection has been completed and prior to the RC construction teams arriving to perform the home repairs. </w:t>
      </w:r>
    </w:p>
    <w:p w14:paraId="6E6451E9"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4"/>
          <w:rFonts w:asciiTheme="majorHAnsi" w:hAnsiTheme="majorHAnsi" w:cstheme="majorHAnsi"/>
          <w:sz w:val="22"/>
          <w:szCs w:val="22"/>
          <w:lang w:val="en-GB"/>
        </w:rPr>
        <w:t xml:space="preserve">This second phase works as a control mechanism in case errors have occurred during the analysis in Phase One. </w:t>
      </w:r>
    </w:p>
    <w:p w14:paraId="19A74305" w14:textId="77777777" w:rsidR="00F26620" w:rsidRPr="00FD5C53" w:rsidRDefault="00F26620" w:rsidP="00F26620">
      <w:pPr>
        <w:pStyle w:val="Pa1"/>
        <w:rPr>
          <w:rStyle w:val="A4"/>
          <w:rFonts w:asciiTheme="majorHAnsi" w:hAnsiTheme="majorHAnsi" w:cstheme="majorHAnsi"/>
          <w:sz w:val="22"/>
          <w:szCs w:val="22"/>
          <w:lang w:val="en-GB"/>
        </w:rPr>
      </w:pPr>
    </w:p>
    <w:p w14:paraId="40C2D588"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4"/>
          <w:rFonts w:asciiTheme="majorHAnsi" w:hAnsiTheme="majorHAnsi" w:cstheme="majorHAnsi"/>
          <w:sz w:val="22"/>
          <w:szCs w:val="22"/>
          <w:lang w:val="en-GB"/>
        </w:rPr>
        <w:t xml:space="preserve">Also, since time will pass between phases, Phase Two can be used to observe the evolution and/or changes of mild and other Vectors during that time-span. </w:t>
      </w:r>
    </w:p>
    <w:p w14:paraId="0D869D86" w14:textId="77777777" w:rsidR="00F26620" w:rsidRPr="00FD5C53" w:rsidRDefault="00F26620" w:rsidP="00F26620">
      <w:pPr>
        <w:pStyle w:val="Pa1"/>
        <w:rPr>
          <w:rStyle w:val="A5"/>
          <w:rFonts w:asciiTheme="majorHAnsi" w:hAnsiTheme="majorHAnsi" w:cstheme="majorHAnsi"/>
          <w:sz w:val="22"/>
          <w:szCs w:val="22"/>
          <w:lang w:val="en-GB"/>
        </w:rPr>
      </w:pPr>
    </w:p>
    <w:p w14:paraId="0055CC5D" w14:textId="77777777" w:rsidR="00F26620" w:rsidRPr="00FD5C53" w:rsidRDefault="00F26620" w:rsidP="00F26620">
      <w:pPr>
        <w:pStyle w:val="Pa1"/>
        <w:rPr>
          <w:rStyle w:val="A5"/>
          <w:rFonts w:asciiTheme="majorHAnsi" w:hAnsiTheme="majorHAnsi" w:cstheme="majorHAnsi"/>
          <w:b/>
          <w:sz w:val="22"/>
          <w:szCs w:val="22"/>
          <w:lang w:val="en-GB"/>
        </w:rPr>
      </w:pPr>
    </w:p>
    <w:p w14:paraId="768DC57A" w14:textId="77777777" w:rsidR="00F26620" w:rsidRPr="00FD5C53" w:rsidRDefault="00F26620" w:rsidP="00F26620">
      <w:pPr>
        <w:pStyle w:val="Pa1"/>
        <w:numPr>
          <w:ilvl w:val="0"/>
          <w:numId w:val="31"/>
        </w:numPr>
        <w:rPr>
          <w:rStyle w:val="A5"/>
          <w:rFonts w:asciiTheme="majorHAnsi" w:hAnsiTheme="majorHAnsi" w:cstheme="majorHAnsi"/>
          <w:b/>
          <w:sz w:val="22"/>
          <w:szCs w:val="22"/>
          <w:lang w:val="en-GB"/>
        </w:rPr>
      </w:pPr>
      <w:r w:rsidRPr="00FD5C53">
        <w:rPr>
          <w:rStyle w:val="A5"/>
          <w:rFonts w:asciiTheme="majorHAnsi" w:hAnsiTheme="majorHAnsi" w:cstheme="majorHAnsi"/>
          <w:b/>
          <w:sz w:val="22"/>
          <w:szCs w:val="22"/>
          <w:lang w:val="en-GB"/>
        </w:rPr>
        <w:t>Asbestos</w:t>
      </w:r>
    </w:p>
    <w:p w14:paraId="37DDD448" w14:textId="77777777" w:rsidR="00F26620" w:rsidRPr="00FD5C53" w:rsidRDefault="00F26620" w:rsidP="00F26620">
      <w:pPr>
        <w:pStyle w:val="Pa1"/>
        <w:rPr>
          <w:rStyle w:val="A5"/>
          <w:rFonts w:asciiTheme="majorHAnsi" w:hAnsiTheme="majorHAnsi" w:cstheme="majorHAnsi"/>
          <w:sz w:val="22"/>
          <w:szCs w:val="22"/>
          <w:lang w:val="en-GB"/>
        </w:rPr>
      </w:pPr>
      <w:r w:rsidRPr="00FD5C53">
        <w:rPr>
          <w:rStyle w:val="A5"/>
          <w:rFonts w:asciiTheme="majorHAnsi" w:hAnsiTheme="majorHAnsi" w:cstheme="majorHAnsi"/>
          <w:sz w:val="22"/>
          <w:szCs w:val="22"/>
          <w:lang w:val="en-GB"/>
        </w:rPr>
        <w:t>Asbestos is not dangerous for human health when it is still in good condition, but when it starts to break down and the fibres are released in the air, it becomes toxic.</w:t>
      </w:r>
    </w:p>
    <w:p w14:paraId="542592DD"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However, based on the first Home Repair project and the experience of the RC teams workers involved in the repairs, it has become clear that presence of Asbestos on Sint Maarten is very limited.</w:t>
      </w:r>
    </w:p>
    <w:p w14:paraId="408017C7" w14:textId="77777777" w:rsidR="00F26620" w:rsidRPr="00FD5C53" w:rsidRDefault="00F26620" w:rsidP="00F26620">
      <w:pPr>
        <w:pStyle w:val="Pa1"/>
        <w:rPr>
          <w:rStyle w:val="A5"/>
          <w:rFonts w:asciiTheme="majorHAnsi" w:hAnsiTheme="majorHAnsi" w:cstheme="majorHAnsi"/>
          <w:sz w:val="22"/>
          <w:szCs w:val="22"/>
          <w:lang w:val="en-GB"/>
        </w:rPr>
      </w:pPr>
    </w:p>
    <w:p w14:paraId="0D1D11ED" w14:textId="77777777" w:rsidR="00F26620" w:rsidRPr="00FD5C53" w:rsidRDefault="00F26620" w:rsidP="00F26620">
      <w:pPr>
        <w:pStyle w:val="Pa1"/>
        <w:rPr>
          <w:rFonts w:asciiTheme="majorHAnsi" w:hAnsiTheme="majorHAnsi" w:cstheme="majorHAnsi"/>
          <w:color w:val="FF0000"/>
          <w:sz w:val="22"/>
          <w:szCs w:val="22"/>
          <w:lang w:val="en-GB"/>
        </w:rPr>
      </w:pPr>
      <w:r w:rsidRPr="00FD5C53">
        <w:rPr>
          <w:rStyle w:val="A5"/>
          <w:rFonts w:asciiTheme="majorHAnsi" w:hAnsiTheme="majorHAnsi" w:cstheme="majorHAnsi"/>
          <w:color w:val="FF0000"/>
          <w:sz w:val="22"/>
          <w:szCs w:val="22"/>
          <w:lang w:val="en-GB"/>
        </w:rPr>
        <w:t>Phase One:</w:t>
      </w:r>
    </w:p>
    <w:p w14:paraId="2F456267"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Before Phase one starts, the Technical Officers will be educated on how to recognize asbestos and in which places this is most likely to be found. Places that may contain asbestos are usually walls, flooring, pipes and roofing sheets constructed between 1920 and 1989.</w:t>
      </w:r>
    </w:p>
    <w:p w14:paraId="13DCD0D4"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If there is any minimum suspicion or sign of asbestos, the house will not be included in the Home Repair project, as Asbestos testing and removal is an extremely difficult and dangerous activity that NLRC won’t be able to perform within the timeframe and with the budget of the project. In this scenario, there will not be a Phase Two.</w:t>
      </w:r>
    </w:p>
    <w:p w14:paraId="19440C77" w14:textId="77777777" w:rsidR="00F26620" w:rsidRPr="00FD5C53" w:rsidRDefault="00F26620" w:rsidP="00F26620">
      <w:pPr>
        <w:pStyle w:val="Pa1"/>
        <w:rPr>
          <w:rStyle w:val="A5"/>
          <w:rFonts w:asciiTheme="majorHAnsi" w:hAnsiTheme="majorHAnsi" w:cstheme="majorHAnsi"/>
          <w:sz w:val="22"/>
          <w:szCs w:val="22"/>
          <w:lang w:val="en-GB"/>
        </w:rPr>
      </w:pPr>
    </w:p>
    <w:p w14:paraId="629EF497" w14:textId="77777777" w:rsidR="00F26620" w:rsidRPr="00FD5C53" w:rsidRDefault="00F26620" w:rsidP="00F26620">
      <w:pPr>
        <w:pStyle w:val="Pa1"/>
        <w:numPr>
          <w:ilvl w:val="0"/>
          <w:numId w:val="29"/>
        </w:numPr>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Should it however, be suspected that there may be materials present in the house that contains asbestos, the beneficiaries will be informed about the risks of asbestos, what should be done to protect themselves, and explain to the beneficiary why the RC teams can’t assist. </w:t>
      </w:r>
    </w:p>
    <w:p w14:paraId="071A2A03" w14:textId="77777777" w:rsidR="00F26620" w:rsidRPr="00FD5C53" w:rsidRDefault="00F26620" w:rsidP="00F26620">
      <w:pPr>
        <w:pStyle w:val="Pa1"/>
        <w:rPr>
          <w:rStyle w:val="A5"/>
          <w:rFonts w:asciiTheme="majorHAnsi" w:hAnsiTheme="majorHAnsi" w:cstheme="majorHAnsi"/>
          <w:sz w:val="22"/>
          <w:szCs w:val="22"/>
          <w:lang w:val="en-GB"/>
        </w:rPr>
      </w:pPr>
    </w:p>
    <w:p w14:paraId="786433B1" w14:textId="77777777" w:rsidR="00F26620" w:rsidRPr="00FD5C53" w:rsidRDefault="00F26620" w:rsidP="00F26620">
      <w:pPr>
        <w:pStyle w:val="Pa1"/>
        <w:rPr>
          <w:rStyle w:val="A5"/>
          <w:rFonts w:asciiTheme="majorHAnsi" w:hAnsiTheme="majorHAnsi" w:cstheme="majorHAnsi"/>
          <w:color w:val="FF0000"/>
          <w:sz w:val="22"/>
          <w:szCs w:val="22"/>
          <w:lang w:val="en-GB"/>
        </w:rPr>
      </w:pPr>
    </w:p>
    <w:p w14:paraId="372004BD" w14:textId="77777777" w:rsidR="00F26620" w:rsidRPr="00FD5C53" w:rsidRDefault="00F26620" w:rsidP="00F26620">
      <w:pPr>
        <w:pStyle w:val="Default"/>
        <w:numPr>
          <w:ilvl w:val="0"/>
          <w:numId w:val="31"/>
        </w:numPr>
        <w:rPr>
          <w:rFonts w:asciiTheme="majorHAnsi" w:hAnsiTheme="majorHAnsi" w:cstheme="majorHAnsi"/>
          <w:b/>
          <w:sz w:val="22"/>
          <w:szCs w:val="22"/>
          <w:lang w:val="en-GB"/>
        </w:rPr>
      </w:pPr>
      <w:r w:rsidRPr="00FD5C53">
        <w:rPr>
          <w:rFonts w:asciiTheme="majorHAnsi" w:hAnsiTheme="majorHAnsi" w:cstheme="majorHAnsi"/>
          <w:b/>
          <w:sz w:val="22"/>
          <w:szCs w:val="22"/>
          <w:lang w:val="en-GB"/>
        </w:rPr>
        <w:t>Vector control</w:t>
      </w:r>
    </w:p>
    <w:p w14:paraId="62628ED0" w14:textId="77777777" w:rsidR="00F26620" w:rsidRPr="00FD5C53" w:rsidRDefault="00F26620" w:rsidP="00F26620">
      <w:pPr>
        <w:pStyle w:val="Pa1"/>
        <w:rPr>
          <w:rStyle w:val="A5"/>
          <w:rFonts w:asciiTheme="majorHAnsi" w:hAnsiTheme="majorHAnsi" w:cstheme="majorHAnsi"/>
          <w:sz w:val="22"/>
          <w:szCs w:val="22"/>
          <w:lang w:val="en-GB"/>
        </w:rPr>
      </w:pPr>
      <w:r w:rsidRPr="00FD5C53">
        <w:rPr>
          <w:rStyle w:val="e24kjd"/>
          <w:rFonts w:asciiTheme="majorHAnsi" w:hAnsiTheme="majorHAnsi" w:cstheme="majorHAnsi"/>
          <w:color w:val="222222"/>
          <w:sz w:val="22"/>
          <w:szCs w:val="22"/>
          <w:lang w:val="en-US"/>
        </w:rPr>
        <w:t xml:space="preserve">Vectors include, but are not limited to, mammals, birds, insects or other arthropods which can transmit disease pathogens (viruses, bacteria, fungi, protozoa, and worms). </w:t>
      </w:r>
    </w:p>
    <w:p w14:paraId="7A0DBEB1"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Members of households will be asked during the technical beneficiary selection to provide information regarding observed vectors in or around the house. </w:t>
      </w:r>
    </w:p>
    <w:p w14:paraId="7C59732D" w14:textId="77777777" w:rsidR="00F26620" w:rsidRPr="00FD5C53" w:rsidRDefault="00F26620" w:rsidP="00F26620">
      <w:pPr>
        <w:pStyle w:val="Pa1"/>
        <w:rPr>
          <w:rStyle w:val="A5"/>
          <w:rFonts w:asciiTheme="majorHAnsi" w:hAnsiTheme="majorHAnsi" w:cstheme="majorHAnsi"/>
          <w:sz w:val="22"/>
          <w:szCs w:val="22"/>
          <w:lang w:val="en-GB"/>
        </w:rPr>
      </w:pPr>
    </w:p>
    <w:p w14:paraId="0EA46E53" w14:textId="77777777" w:rsidR="00F26620" w:rsidRPr="00FD5C53" w:rsidRDefault="00F26620" w:rsidP="00F26620">
      <w:pPr>
        <w:pStyle w:val="Pa1"/>
        <w:rPr>
          <w:rFonts w:asciiTheme="majorHAnsi" w:hAnsiTheme="majorHAnsi" w:cstheme="majorHAnsi"/>
          <w:color w:val="FF0000"/>
          <w:sz w:val="22"/>
          <w:szCs w:val="22"/>
          <w:lang w:val="en-GB"/>
        </w:rPr>
      </w:pPr>
      <w:r w:rsidRPr="00FD5C53">
        <w:rPr>
          <w:rStyle w:val="A5"/>
          <w:rFonts w:asciiTheme="majorHAnsi" w:hAnsiTheme="majorHAnsi" w:cstheme="majorHAnsi"/>
          <w:color w:val="FF0000"/>
          <w:sz w:val="22"/>
          <w:szCs w:val="22"/>
          <w:lang w:val="en-GB"/>
        </w:rPr>
        <w:lastRenderedPageBreak/>
        <w:t>Phase One:</w:t>
      </w:r>
    </w:p>
    <w:p w14:paraId="55292C0F"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Technical Officers conducting the beneficiary selection will check, using the environmental screening checklist, for the presence of elements such as: </w:t>
      </w:r>
    </w:p>
    <w:p w14:paraId="278C2759" w14:textId="77777777" w:rsidR="00F26620" w:rsidRPr="00FD5C53" w:rsidRDefault="00F26620" w:rsidP="00F26620">
      <w:pPr>
        <w:pStyle w:val="Pa1"/>
        <w:numPr>
          <w:ilvl w:val="0"/>
          <w:numId w:val="35"/>
        </w:numPr>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Standing water (can increase the presence and breeding of mosquitoes which can cause dengue and zika).</w:t>
      </w:r>
    </w:p>
    <w:p w14:paraId="46CE4A63" w14:textId="77777777" w:rsidR="00F26620" w:rsidRPr="00FD5C53" w:rsidRDefault="00F26620" w:rsidP="00F26620">
      <w:pPr>
        <w:pStyle w:val="Pa1"/>
        <w:numPr>
          <w:ilvl w:val="0"/>
          <w:numId w:val="35"/>
        </w:numPr>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Bee hives and wasp nest (may cause an allergic reaction in some people) </w:t>
      </w:r>
    </w:p>
    <w:p w14:paraId="7308959F" w14:textId="77777777" w:rsidR="00F26620" w:rsidRPr="00FD5C53" w:rsidRDefault="00F26620" w:rsidP="00F26620">
      <w:pPr>
        <w:pStyle w:val="Pa1"/>
        <w:numPr>
          <w:ilvl w:val="0"/>
          <w:numId w:val="35"/>
        </w:numPr>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Rodents and other mammals </w:t>
      </w:r>
    </w:p>
    <w:p w14:paraId="2B60F6EA" w14:textId="77777777" w:rsidR="00F26620" w:rsidRPr="00FD5C53" w:rsidRDefault="00F26620" w:rsidP="00F26620">
      <w:pPr>
        <w:pStyle w:val="Pa1"/>
        <w:numPr>
          <w:ilvl w:val="0"/>
          <w:numId w:val="35"/>
        </w:numPr>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Cockroaches and other insects</w:t>
      </w:r>
    </w:p>
    <w:p w14:paraId="41ED361D" w14:textId="77777777" w:rsidR="00F26620" w:rsidRPr="00FD5C53" w:rsidRDefault="00F26620" w:rsidP="00F26620">
      <w:pPr>
        <w:pStyle w:val="Pa1"/>
        <w:rPr>
          <w:rStyle w:val="A5"/>
          <w:rFonts w:asciiTheme="majorHAnsi" w:hAnsiTheme="majorHAnsi" w:cstheme="majorHAnsi"/>
          <w:sz w:val="22"/>
          <w:szCs w:val="22"/>
          <w:lang w:val="en-GB"/>
        </w:rPr>
      </w:pPr>
    </w:p>
    <w:p w14:paraId="4441DED6" w14:textId="77777777" w:rsidR="00F26620" w:rsidRPr="00FD5C53" w:rsidRDefault="00F26620" w:rsidP="00F26620">
      <w:pPr>
        <w:pStyle w:val="Pa1"/>
        <w:rPr>
          <w:rFonts w:asciiTheme="majorHAnsi" w:hAnsiTheme="majorHAnsi" w:cstheme="majorHAnsi"/>
          <w:color w:val="FF0000"/>
          <w:sz w:val="22"/>
          <w:szCs w:val="22"/>
          <w:lang w:val="en-GB"/>
        </w:rPr>
      </w:pPr>
      <w:r w:rsidRPr="00FD5C53">
        <w:rPr>
          <w:rStyle w:val="A5"/>
          <w:rFonts w:asciiTheme="majorHAnsi" w:hAnsiTheme="majorHAnsi" w:cstheme="majorHAnsi"/>
          <w:color w:val="FF0000"/>
          <w:sz w:val="22"/>
          <w:szCs w:val="22"/>
          <w:lang w:val="en-GB"/>
        </w:rPr>
        <w:t>Phase Two:</w:t>
      </w:r>
    </w:p>
    <w:p w14:paraId="2E0E8B97"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Cross check before starting the works on a selected beneficiary house if the house is free of any vector that may be a risk for households and RC construction teams. If a minor exposure to a vector, that does not affect the health of the RC construction teams and/or members of the household was identified in Phase One, the evolution of the vector will be checked to determine if any changes have occurred. </w:t>
      </w:r>
    </w:p>
    <w:p w14:paraId="7F0DDD25" w14:textId="77777777" w:rsidR="00F26620" w:rsidRPr="00FD5C53" w:rsidRDefault="00F26620" w:rsidP="00F26620">
      <w:pPr>
        <w:pStyle w:val="Pa1"/>
        <w:rPr>
          <w:rStyle w:val="A5"/>
          <w:rFonts w:asciiTheme="majorHAnsi" w:hAnsiTheme="majorHAnsi" w:cstheme="majorHAnsi"/>
          <w:sz w:val="22"/>
          <w:szCs w:val="22"/>
          <w:lang w:val="en-GB"/>
        </w:rPr>
      </w:pPr>
    </w:p>
    <w:p w14:paraId="51E9C49C" w14:textId="77777777" w:rsidR="00F26620" w:rsidRPr="00FD5C53" w:rsidRDefault="00F26620" w:rsidP="00F26620">
      <w:pPr>
        <w:pStyle w:val="Pa1"/>
        <w:rPr>
          <w:rFonts w:asciiTheme="majorHAnsi" w:hAnsiTheme="majorHAnsi" w:cstheme="majorHAnsi"/>
          <w:color w:val="FF0000"/>
          <w:sz w:val="22"/>
          <w:szCs w:val="22"/>
          <w:lang w:val="en-GB"/>
        </w:rPr>
      </w:pPr>
      <w:r w:rsidRPr="00FD5C53">
        <w:rPr>
          <w:rStyle w:val="A5"/>
          <w:rFonts w:asciiTheme="majorHAnsi" w:hAnsiTheme="majorHAnsi" w:cstheme="majorHAnsi"/>
          <w:color w:val="FF0000"/>
          <w:sz w:val="22"/>
          <w:szCs w:val="22"/>
          <w:lang w:val="en-GB"/>
        </w:rPr>
        <w:t>Action:</w:t>
      </w:r>
    </w:p>
    <w:p w14:paraId="10286B5E"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The status described by the technical officer in the initial assessment (phase 1), the risk is assessed by the site supervisor in combination with the construction coordinator. In case Vectors are found in a level that can be dangerous for the members of the households and/or the RC construction workers, at both Phase one and Phase two, a Specialist Pest Control will be hired to eliminate the problem. Quotations will be requested from a number of service providers (see below) to get an idea of costs, but cases of mould will be treated on a case by case basis. A preferred suppliers list will be compiled based on the quotations rather than securing one overall service agreement with one supplier, in order to ensure availability and the quickest possible response to fit in with the repair timeline and avoid delays. </w:t>
      </w:r>
    </w:p>
    <w:p w14:paraId="79ABAEB1" w14:textId="77777777" w:rsidR="00F26620" w:rsidRPr="00FD5C53" w:rsidRDefault="00F26620" w:rsidP="00F26620">
      <w:pPr>
        <w:pStyle w:val="Pa1"/>
        <w:rPr>
          <w:rStyle w:val="A5"/>
          <w:rFonts w:asciiTheme="majorHAnsi" w:hAnsiTheme="majorHAnsi" w:cstheme="majorHAnsi"/>
          <w:b/>
          <w:bCs/>
          <w:sz w:val="22"/>
          <w:szCs w:val="22"/>
          <w:lang w:val="en-GB"/>
        </w:rPr>
      </w:pPr>
    </w:p>
    <w:p w14:paraId="4A59A952" w14:textId="77777777" w:rsidR="00F26620" w:rsidRPr="00FD5C53" w:rsidRDefault="00F26620" w:rsidP="00F26620">
      <w:pPr>
        <w:pStyle w:val="Pa1"/>
        <w:ind w:left="708"/>
        <w:rPr>
          <w:rFonts w:asciiTheme="majorHAnsi" w:hAnsiTheme="majorHAnsi" w:cstheme="majorHAnsi"/>
          <w:color w:val="000000"/>
          <w:sz w:val="22"/>
          <w:szCs w:val="22"/>
          <w:lang w:val="en-GB"/>
        </w:rPr>
      </w:pPr>
      <w:r w:rsidRPr="00FD5C53">
        <w:rPr>
          <w:rStyle w:val="A5"/>
          <w:rFonts w:asciiTheme="majorHAnsi" w:hAnsiTheme="majorHAnsi" w:cstheme="majorHAnsi"/>
          <w:b/>
          <w:bCs/>
          <w:sz w:val="22"/>
          <w:szCs w:val="22"/>
          <w:lang w:val="en-GB"/>
        </w:rPr>
        <w:t xml:space="preserve">Atlantic Pest Control: </w:t>
      </w:r>
      <w:r w:rsidRPr="00FD5C53">
        <w:rPr>
          <w:rStyle w:val="A5"/>
          <w:rFonts w:asciiTheme="majorHAnsi" w:hAnsiTheme="majorHAnsi" w:cstheme="majorHAnsi"/>
          <w:sz w:val="22"/>
          <w:szCs w:val="22"/>
          <w:lang w:val="en-GB"/>
        </w:rPr>
        <w:t xml:space="preserve">more than 14 years of experience in pest control and eradication in St. Martin and offers a prompt professional service. </w:t>
      </w:r>
    </w:p>
    <w:p w14:paraId="6CC193B7" w14:textId="77777777" w:rsidR="00F26620" w:rsidRPr="00FD5C53" w:rsidRDefault="00F26620" w:rsidP="00F26620">
      <w:pPr>
        <w:pStyle w:val="Pa1"/>
        <w:rPr>
          <w:rStyle w:val="A5"/>
          <w:rFonts w:asciiTheme="majorHAnsi" w:hAnsiTheme="majorHAnsi" w:cstheme="majorHAnsi"/>
          <w:b/>
          <w:bCs/>
          <w:sz w:val="22"/>
          <w:szCs w:val="22"/>
          <w:lang w:val="en-GB"/>
        </w:rPr>
      </w:pPr>
    </w:p>
    <w:p w14:paraId="594CC705" w14:textId="77777777" w:rsidR="00F26620" w:rsidRPr="00FD5C53" w:rsidRDefault="00F26620" w:rsidP="00F26620">
      <w:pPr>
        <w:pStyle w:val="Pa1"/>
        <w:ind w:left="708"/>
        <w:rPr>
          <w:rFonts w:asciiTheme="majorHAnsi" w:hAnsiTheme="majorHAnsi" w:cstheme="majorHAnsi"/>
          <w:color w:val="000000"/>
          <w:sz w:val="22"/>
          <w:szCs w:val="22"/>
          <w:lang w:val="en-GB"/>
        </w:rPr>
      </w:pPr>
      <w:r w:rsidRPr="00FD5C53">
        <w:rPr>
          <w:rStyle w:val="A5"/>
          <w:rFonts w:asciiTheme="majorHAnsi" w:hAnsiTheme="majorHAnsi" w:cstheme="majorHAnsi"/>
          <w:b/>
          <w:bCs/>
          <w:sz w:val="22"/>
          <w:szCs w:val="22"/>
          <w:lang w:val="en-GB"/>
        </w:rPr>
        <w:t xml:space="preserve">Harrigan Exterminating NV: </w:t>
      </w:r>
      <w:r w:rsidRPr="00FD5C53">
        <w:rPr>
          <w:rStyle w:val="A5"/>
          <w:rFonts w:asciiTheme="majorHAnsi" w:hAnsiTheme="majorHAnsi" w:cstheme="majorHAnsi"/>
          <w:sz w:val="22"/>
          <w:szCs w:val="22"/>
          <w:lang w:val="en-GB"/>
        </w:rPr>
        <w:t>eradication of all on board bugs including cockroaches, flies, ants, termites, bed bugs and rats for over 40 years in St. Maarten.</w:t>
      </w:r>
    </w:p>
    <w:p w14:paraId="717BE840" w14:textId="77777777" w:rsidR="00F26620" w:rsidRPr="00FD5C53" w:rsidRDefault="00F26620" w:rsidP="00F26620">
      <w:pPr>
        <w:pStyle w:val="Pa1"/>
        <w:rPr>
          <w:rStyle w:val="A4"/>
          <w:rFonts w:asciiTheme="majorHAnsi" w:hAnsiTheme="majorHAnsi" w:cstheme="majorHAnsi"/>
          <w:b/>
          <w:bCs/>
          <w:sz w:val="22"/>
          <w:szCs w:val="22"/>
          <w:lang w:val="en-GB"/>
        </w:rPr>
      </w:pPr>
    </w:p>
    <w:p w14:paraId="6B781C2F" w14:textId="77777777" w:rsidR="00B118D0" w:rsidRDefault="00F26620" w:rsidP="00B118D0">
      <w:pPr>
        <w:pStyle w:val="Pa1"/>
        <w:ind w:firstLine="708"/>
        <w:rPr>
          <w:rStyle w:val="A4"/>
          <w:rFonts w:asciiTheme="majorHAnsi" w:hAnsiTheme="majorHAnsi" w:cstheme="majorHAnsi"/>
          <w:sz w:val="22"/>
          <w:szCs w:val="22"/>
          <w:lang w:val="en-GB"/>
        </w:rPr>
      </w:pPr>
      <w:r w:rsidRPr="00FD5C53">
        <w:rPr>
          <w:rStyle w:val="A4"/>
          <w:rFonts w:asciiTheme="majorHAnsi" w:hAnsiTheme="majorHAnsi" w:cstheme="majorHAnsi"/>
          <w:b/>
          <w:bCs/>
          <w:sz w:val="22"/>
          <w:szCs w:val="22"/>
          <w:lang w:val="en-GB"/>
        </w:rPr>
        <w:t xml:space="preserve">Others: </w:t>
      </w:r>
      <w:r w:rsidRPr="00FD5C53">
        <w:rPr>
          <w:rStyle w:val="A4"/>
          <w:rFonts w:asciiTheme="majorHAnsi" w:hAnsiTheme="majorHAnsi" w:cstheme="majorHAnsi"/>
          <w:sz w:val="22"/>
          <w:szCs w:val="22"/>
          <w:lang w:val="en-GB"/>
        </w:rPr>
        <w:t xml:space="preserve">CPR extermination services, HL pest control services or Terminix. </w:t>
      </w:r>
    </w:p>
    <w:p w14:paraId="2F21EDBC" w14:textId="28932C12" w:rsidR="00B118D0" w:rsidRDefault="00B118D0" w:rsidP="00B118D0">
      <w:pPr>
        <w:pStyle w:val="Pa1"/>
        <w:rPr>
          <w:rStyle w:val="A4"/>
          <w:rFonts w:asciiTheme="majorHAnsi" w:hAnsiTheme="majorHAnsi" w:cstheme="majorHAnsi"/>
          <w:sz w:val="22"/>
          <w:szCs w:val="22"/>
          <w:lang w:val="en-GB"/>
        </w:rPr>
      </w:pPr>
    </w:p>
    <w:p w14:paraId="310E7127" w14:textId="77777777" w:rsidR="00B118D0" w:rsidRPr="00B118D0" w:rsidRDefault="00B118D0" w:rsidP="00B118D0">
      <w:pPr>
        <w:pStyle w:val="Default"/>
        <w:rPr>
          <w:lang w:val="en-GB"/>
        </w:rPr>
      </w:pPr>
    </w:p>
    <w:p w14:paraId="7676F7AE" w14:textId="317675D5" w:rsidR="00F26620" w:rsidRPr="00FD5C53" w:rsidRDefault="00F26620" w:rsidP="00B118D0">
      <w:pPr>
        <w:pStyle w:val="Pa1"/>
        <w:numPr>
          <w:ilvl w:val="0"/>
          <w:numId w:val="31"/>
        </w:numPr>
        <w:rPr>
          <w:rFonts w:asciiTheme="majorHAnsi" w:hAnsiTheme="majorHAnsi" w:cstheme="majorHAnsi"/>
          <w:b/>
          <w:color w:val="000000"/>
          <w:sz w:val="22"/>
          <w:szCs w:val="22"/>
          <w:lang w:val="en-GB"/>
        </w:rPr>
      </w:pPr>
      <w:r w:rsidRPr="00FD5C53">
        <w:rPr>
          <w:rStyle w:val="A3"/>
          <w:rFonts w:asciiTheme="majorHAnsi" w:hAnsiTheme="majorHAnsi" w:cstheme="majorHAnsi"/>
          <w:b/>
          <w:sz w:val="22"/>
          <w:szCs w:val="22"/>
          <w:lang w:val="en-GB"/>
        </w:rPr>
        <w:t>Mould</w:t>
      </w:r>
    </w:p>
    <w:p w14:paraId="4D08BC5B"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It is important to determine if the mould present in the house is the </w:t>
      </w:r>
      <w:proofErr w:type="spellStart"/>
      <w:r w:rsidRPr="00FD5C53">
        <w:rPr>
          <w:rStyle w:val="A5"/>
          <w:rFonts w:asciiTheme="majorHAnsi" w:hAnsiTheme="majorHAnsi" w:cstheme="majorHAnsi"/>
          <w:i/>
          <w:iCs/>
          <w:sz w:val="22"/>
          <w:szCs w:val="22"/>
          <w:lang w:val="en-GB"/>
        </w:rPr>
        <w:t>Stachybotrys</w:t>
      </w:r>
      <w:proofErr w:type="spellEnd"/>
      <w:r w:rsidRPr="00FD5C53">
        <w:rPr>
          <w:rStyle w:val="A5"/>
          <w:rFonts w:asciiTheme="majorHAnsi" w:hAnsiTheme="majorHAnsi" w:cstheme="majorHAnsi"/>
          <w:iCs/>
          <w:sz w:val="22"/>
          <w:szCs w:val="22"/>
          <w:lang w:val="en-GB"/>
        </w:rPr>
        <w:t>,</w:t>
      </w:r>
      <w:r w:rsidRPr="00FD5C53">
        <w:rPr>
          <w:rStyle w:val="A5"/>
          <w:rFonts w:asciiTheme="majorHAnsi" w:hAnsiTheme="majorHAnsi" w:cstheme="majorHAnsi"/>
          <w:i/>
          <w:iCs/>
          <w:sz w:val="22"/>
          <w:szCs w:val="22"/>
          <w:lang w:val="en-GB"/>
        </w:rPr>
        <w:t xml:space="preserve"> </w:t>
      </w:r>
      <w:r w:rsidRPr="00FD5C53">
        <w:rPr>
          <w:rStyle w:val="A5"/>
          <w:rFonts w:asciiTheme="majorHAnsi" w:hAnsiTheme="majorHAnsi" w:cstheme="majorHAnsi"/>
          <w:sz w:val="22"/>
          <w:szCs w:val="22"/>
          <w:lang w:val="en-GB"/>
        </w:rPr>
        <w:t xml:space="preserve">or </w:t>
      </w:r>
      <w:r w:rsidRPr="00FD5C53">
        <w:rPr>
          <w:rStyle w:val="A5"/>
          <w:rFonts w:asciiTheme="majorHAnsi" w:hAnsiTheme="majorHAnsi" w:cstheme="majorHAnsi"/>
          <w:b/>
          <w:bCs/>
          <w:sz w:val="22"/>
          <w:szCs w:val="22"/>
          <w:lang w:val="en-GB"/>
        </w:rPr>
        <w:t>black mould</w:t>
      </w:r>
      <w:r w:rsidRPr="00FD5C53">
        <w:rPr>
          <w:rStyle w:val="A5"/>
          <w:rFonts w:asciiTheme="majorHAnsi" w:hAnsiTheme="majorHAnsi" w:cstheme="majorHAnsi"/>
          <w:sz w:val="22"/>
          <w:szCs w:val="22"/>
          <w:lang w:val="en-GB"/>
        </w:rPr>
        <w:t xml:space="preserve">, which is the most toxic type of mould. It is easy to recognize, as it has a musty, earthy smell, like dirt and rotting leaves; black mould smells especially strong. If this type of mould is located, members of the household should be informed about the dangers of this type of mould, especially the danger for infants. </w:t>
      </w:r>
    </w:p>
    <w:p w14:paraId="632EC97F" w14:textId="77777777" w:rsidR="00F26620" w:rsidRPr="00FD5C53" w:rsidRDefault="00F26620" w:rsidP="00F26620">
      <w:pPr>
        <w:pStyle w:val="Pa1"/>
        <w:rPr>
          <w:rStyle w:val="A5"/>
          <w:rFonts w:asciiTheme="majorHAnsi" w:hAnsiTheme="majorHAnsi" w:cstheme="majorHAnsi"/>
          <w:sz w:val="22"/>
          <w:szCs w:val="22"/>
          <w:lang w:val="en-GB"/>
        </w:rPr>
      </w:pPr>
    </w:p>
    <w:p w14:paraId="14F4F032"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Physical symptoms related to exposure to mould or ‘sick building syndrome’ include eye, nose and throat irritation, respiratory complaints, skin irritation, nausea, dizziness and fatigue. People with mould allergies may have more severe reactions.</w:t>
      </w:r>
    </w:p>
    <w:p w14:paraId="13AF6697" w14:textId="77777777" w:rsidR="00F26620" w:rsidRPr="00FD5C53" w:rsidRDefault="00F26620" w:rsidP="00F26620">
      <w:pPr>
        <w:pStyle w:val="Pa1"/>
        <w:rPr>
          <w:rStyle w:val="A5"/>
          <w:rFonts w:asciiTheme="majorHAnsi" w:hAnsiTheme="majorHAnsi" w:cstheme="majorHAnsi"/>
          <w:sz w:val="22"/>
          <w:szCs w:val="22"/>
          <w:lang w:val="en-GB"/>
        </w:rPr>
      </w:pPr>
    </w:p>
    <w:p w14:paraId="4AFF59B7" w14:textId="77777777" w:rsidR="00F26620" w:rsidRPr="00FD5C53" w:rsidRDefault="00F26620" w:rsidP="00F26620">
      <w:pPr>
        <w:pStyle w:val="Pa1"/>
        <w:rPr>
          <w:rFonts w:asciiTheme="majorHAnsi" w:hAnsiTheme="majorHAnsi" w:cstheme="majorHAnsi"/>
          <w:color w:val="FF0000"/>
          <w:sz w:val="22"/>
          <w:szCs w:val="22"/>
          <w:lang w:val="en-GB"/>
        </w:rPr>
      </w:pPr>
      <w:r w:rsidRPr="00FD5C53">
        <w:rPr>
          <w:rStyle w:val="A5"/>
          <w:rFonts w:asciiTheme="majorHAnsi" w:hAnsiTheme="majorHAnsi" w:cstheme="majorHAnsi"/>
          <w:color w:val="FF0000"/>
          <w:sz w:val="22"/>
          <w:szCs w:val="22"/>
          <w:lang w:val="en-GB"/>
        </w:rPr>
        <w:t>Phase One:</w:t>
      </w:r>
    </w:p>
    <w:p w14:paraId="4121976C" w14:textId="77777777" w:rsidR="00F26620" w:rsidRPr="00FD5C53" w:rsidRDefault="00F26620" w:rsidP="00F26620">
      <w:pPr>
        <w:pStyle w:val="Pa1"/>
        <w:rPr>
          <w:rStyle w:val="A5"/>
          <w:rFonts w:asciiTheme="majorHAnsi" w:hAnsiTheme="majorHAnsi" w:cstheme="majorHAnsi"/>
          <w:sz w:val="22"/>
          <w:szCs w:val="22"/>
          <w:lang w:val="en-GB"/>
        </w:rPr>
      </w:pPr>
      <w:r w:rsidRPr="00FD5C53">
        <w:rPr>
          <w:rStyle w:val="A5"/>
          <w:rFonts w:asciiTheme="majorHAnsi" w:hAnsiTheme="majorHAnsi" w:cstheme="majorHAnsi"/>
          <w:sz w:val="22"/>
          <w:szCs w:val="22"/>
          <w:lang w:val="en-GB"/>
        </w:rPr>
        <w:t xml:space="preserve">During the beneficiary selection a check on the presence of mould, and the extent of the damage on the surfaces in all rooms, will be executed. With this, the extent of the mould will be determined as well as the feasibility to either clean the mould or to replace the affected areas. </w:t>
      </w:r>
    </w:p>
    <w:p w14:paraId="40BAF130" w14:textId="77777777" w:rsidR="00F26620" w:rsidRPr="00FD5C53" w:rsidRDefault="00F26620" w:rsidP="00F26620">
      <w:pPr>
        <w:pStyle w:val="Default"/>
        <w:rPr>
          <w:sz w:val="22"/>
          <w:szCs w:val="22"/>
          <w:lang w:val="en-GB"/>
        </w:rPr>
      </w:pPr>
    </w:p>
    <w:p w14:paraId="5EC387F1" w14:textId="77777777" w:rsidR="00F26620" w:rsidRPr="00FD5C53" w:rsidRDefault="00F26620" w:rsidP="00F26620">
      <w:pPr>
        <w:pStyle w:val="Pa1"/>
        <w:rPr>
          <w:rFonts w:asciiTheme="majorHAnsi" w:hAnsiTheme="majorHAnsi" w:cstheme="majorHAnsi"/>
          <w:color w:val="FF0000"/>
          <w:sz w:val="22"/>
          <w:szCs w:val="22"/>
          <w:lang w:val="en-GB"/>
        </w:rPr>
      </w:pPr>
      <w:r w:rsidRPr="00FD5C53">
        <w:rPr>
          <w:rStyle w:val="A5"/>
          <w:rFonts w:asciiTheme="majorHAnsi" w:hAnsiTheme="majorHAnsi" w:cstheme="majorHAnsi"/>
          <w:color w:val="FF0000"/>
          <w:sz w:val="22"/>
          <w:szCs w:val="22"/>
          <w:lang w:val="en-GB"/>
        </w:rPr>
        <w:t>Phase Two:</w:t>
      </w:r>
    </w:p>
    <w:p w14:paraId="0E4309A9" w14:textId="77777777" w:rsidR="00F26620" w:rsidRPr="00FD5C53" w:rsidRDefault="00F26620" w:rsidP="00F26620">
      <w:pPr>
        <w:pStyle w:val="Pa1"/>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Prior to the arrival of the RC construction teams it has to be cross checked that the mould analysis was done properly, that the treatment plan remains the same as in Phase One and/ or if the area of the mould has grown larger. </w:t>
      </w:r>
    </w:p>
    <w:p w14:paraId="3CD65B75" w14:textId="77777777" w:rsidR="00F26620" w:rsidRPr="00FD5C53" w:rsidRDefault="00F26620" w:rsidP="00F26620">
      <w:pPr>
        <w:pStyle w:val="Pa1"/>
        <w:rPr>
          <w:rStyle w:val="A5"/>
          <w:rFonts w:asciiTheme="majorHAnsi" w:hAnsiTheme="majorHAnsi" w:cstheme="majorHAnsi"/>
          <w:sz w:val="22"/>
          <w:szCs w:val="22"/>
          <w:lang w:val="en-GB"/>
        </w:rPr>
      </w:pPr>
    </w:p>
    <w:p w14:paraId="067F60CA" w14:textId="77777777" w:rsidR="00F26620" w:rsidRPr="00FD5C53" w:rsidRDefault="00F26620" w:rsidP="00F26620">
      <w:pPr>
        <w:pStyle w:val="Pa1"/>
        <w:rPr>
          <w:rFonts w:asciiTheme="majorHAnsi" w:hAnsiTheme="majorHAnsi" w:cstheme="majorHAnsi"/>
          <w:color w:val="FF0000"/>
          <w:sz w:val="22"/>
          <w:szCs w:val="22"/>
          <w:lang w:val="en-GB"/>
        </w:rPr>
      </w:pPr>
      <w:r w:rsidRPr="00FD5C53">
        <w:rPr>
          <w:rStyle w:val="A5"/>
          <w:rFonts w:asciiTheme="majorHAnsi" w:hAnsiTheme="majorHAnsi" w:cstheme="majorHAnsi"/>
          <w:color w:val="FF0000"/>
          <w:sz w:val="22"/>
          <w:szCs w:val="22"/>
          <w:lang w:val="en-GB"/>
        </w:rPr>
        <w:lastRenderedPageBreak/>
        <w:t>Action:</w:t>
      </w:r>
    </w:p>
    <w:p w14:paraId="5FB0CB38" w14:textId="77777777" w:rsidR="00F26620" w:rsidRPr="00FD5C53" w:rsidRDefault="00F26620" w:rsidP="00F26620">
      <w:pPr>
        <w:pStyle w:val="Pa1"/>
        <w:numPr>
          <w:ilvl w:val="0"/>
          <w:numId w:val="29"/>
        </w:numPr>
        <w:rPr>
          <w:rStyle w:val="A5"/>
          <w:rFonts w:asciiTheme="majorHAnsi" w:hAnsiTheme="majorHAnsi" w:cstheme="majorHAnsi"/>
          <w:sz w:val="22"/>
          <w:szCs w:val="22"/>
          <w:lang w:val="en-GB"/>
        </w:rPr>
      </w:pPr>
      <w:r w:rsidRPr="00FD5C53">
        <w:rPr>
          <w:rStyle w:val="A5"/>
          <w:rFonts w:asciiTheme="majorHAnsi" w:hAnsiTheme="majorHAnsi" w:cstheme="majorHAnsi"/>
          <w:sz w:val="22"/>
          <w:szCs w:val="22"/>
          <w:lang w:val="en-GB"/>
        </w:rPr>
        <w:t xml:space="preserve">The analysis of the presence of mould performed in Phase One results in two possible lines of work: </w:t>
      </w:r>
    </w:p>
    <w:p w14:paraId="1C711922" w14:textId="77777777" w:rsidR="00F26620" w:rsidRPr="00FD5C53" w:rsidRDefault="00F26620" w:rsidP="00F26620">
      <w:pPr>
        <w:pStyle w:val="Pa1"/>
        <w:numPr>
          <w:ilvl w:val="0"/>
          <w:numId w:val="30"/>
        </w:numPr>
        <w:rPr>
          <w:rStyle w:val="A5"/>
          <w:rFonts w:asciiTheme="majorHAnsi" w:hAnsiTheme="majorHAnsi" w:cstheme="majorHAnsi"/>
          <w:sz w:val="22"/>
          <w:szCs w:val="22"/>
          <w:lang w:val="en-GB"/>
        </w:rPr>
      </w:pPr>
      <w:r w:rsidRPr="00FD5C53">
        <w:rPr>
          <w:rStyle w:val="A5"/>
          <w:rFonts w:asciiTheme="majorHAnsi" w:hAnsiTheme="majorHAnsi" w:cstheme="majorHAnsi"/>
          <w:sz w:val="22"/>
          <w:szCs w:val="22"/>
          <w:lang w:val="en-GB"/>
        </w:rPr>
        <w:t xml:space="preserve">Cleaning the surfaces using safety gear such as gloves, masks, and goggles before handling areas affected by mould and clean them with Borax, Vinegar or Ammonia. </w:t>
      </w:r>
    </w:p>
    <w:p w14:paraId="39DDF582" w14:textId="77777777" w:rsidR="00F26620" w:rsidRPr="00FD5C53" w:rsidRDefault="00F26620" w:rsidP="00F26620">
      <w:pPr>
        <w:pStyle w:val="Pa1"/>
        <w:ind w:left="1068"/>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A fungicide product can ensure all the mould spores are removed and that there is no opportunity for a recurrent infestation. </w:t>
      </w:r>
    </w:p>
    <w:p w14:paraId="132052FF" w14:textId="77777777" w:rsidR="00F26620" w:rsidRPr="00FD5C53" w:rsidRDefault="00F26620" w:rsidP="00F26620">
      <w:pPr>
        <w:pStyle w:val="Default"/>
        <w:rPr>
          <w:sz w:val="22"/>
          <w:szCs w:val="22"/>
          <w:lang w:val="en-GB"/>
        </w:rPr>
      </w:pPr>
    </w:p>
    <w:p w14:paraId="5A1CC126" w14:textId="77777777" w:rsidR="00F26620" w:rsidRPr="00FD5C53" w:rsidRDefault="00F26620" w:rsidP="00F26620">
      <w:pPr>
        <w:pStyle w:val="Pa1"/>
        <w:numPr>
          <w:ilvl w:val="0"/>
          <w:numId w:val="30"/>
        </w:numPr>
        <w:rPr>
          <w:rFonts w:asciiTheme="majorHAnsi" w:hAnsiTheme="majorHAnsi" w:cstheme="majorHAnsi"/>
          <w:color w:val="000000"/>
          <w:sz w:val="22"/>
          <w:szCs w:val="22"/>
          <w:lang w:val="en-GB"/>
        </w:rPr>
      </w:pPr>
      <w:r w:rsidRPr="00FD5C53">
        <w:rPr>
          <w:rStyle w:val="A5"/>
          <w:rFonts w:asciiTheme="majorHAnsi" w:hAnsiTheme="majorHAnsi" w:cstheme="majorHAnsi"/>
          <w:sz w:val="22"/>
          <w:szCs w:val="22"/>
          <w:lang w:val="en-GB"/>
        </w:rPr>
        <w:t xml:space="preserve">In case this is not feasible due to the extent of the damage, the elements affected should be removed and replaced, using safety gear such as gloves, masks, and goggles. If the expenses of the replacement of materials outside the roof repair itself lead to costs above the maximum projected budget for each house to be repaired, the house will be marked as rejected. This cost estimation will be judged by the site supervisor together with the construction coordinator, and final sign off by the project manager. </w:t>
      </w:r>
    </w:p>
    <w:p w14:paraId="1C2AB7B5" w14:textId="77777777" w:rsidR="00F26620" w:rsidRPr="00FD5C53" w:rsidRDefault="00F26620" w:rsidP="00F26620">
      <w:pPr>
        <w:pStyle w:val="Pa1"/>
        <w:rPr>
          <w:rStyle w:val="A5"/>
          <w:rFonts w:asciiTheme="majorHAnsi" w:hAnsiTheme="majorHAnsi" w:cstheme="majorHAnsi"/>
          <w:sz w:val="22"/>
          <w:szCs w:val="22"/>
          <w:lang w:val="en-GB"/>
        </w:rPr>
      </w:pPr>
    </w:p>
    <w:p w14:paraId="2DD6599F" w14:textId="77777777" w:rsidR="00F26620" w:rsidRPr="00FD5C53" w:rsidRDefault="00F26620" w:rsidP="00F26620">
      <w:pPr>
        <w:pStyle w:val="Pa1"/>
        <w:numPr>
          <w:ilvl w:val="0"/>
          <w:numId w:val="29"/>
        </w:numPr>
        <w:rPr>
          <w:rStyle w:val="A5"/>
          <w:rFonts w:asciiTheme="majorHAnsi" w:hAnsiTheme="majorHAnsi" w:cstheme="majorHAnsi"/>
          <w:sz w:val="22"/>
          <w:szCs w:val="22"/>
          <w:lang w:val="en-GB"/>
        </w:rPr>
      </w:pPr>
      <w:r w:rsidRPr="00FD5C53">
        <w:rPr>
          <w:rStyle w:val="A5"/>
          <w:rFonts w:asciiTheme="majorHAnsi" w:hAnsiTheme="majorHAnsi" w:cstheme="majorHAnsi"/>
          <w:sz w:val="22"/>
          <w:szCs w:val="22"/>
          <w:lang w:val="en-GB"/>
        </w:rPr>
        <w:t>Members of the households should be informed on how to avoid further mould infections:</w:t>
      </w:r>
    </w:p>
    <w:p w14:paraId="1338EB73" w14:textId="77777777" w:rsidR="00F26620" w:rsidRPr="00FD5C53" w:rsidRDefault="00F26620" w:rsidP="00F26620">
      <w:pPr>
        <w:pStyle w:val="Pa1"/>
        <w:numPr>
          <w:ilvl w:val="0"/>
          <w:numId w:val="32"/>
        </w:numPr>
        <w:rPr>
          <w:rStyle w:val="A5"/>
          <w:rFonts w:asciiTheme="majorHAnsi" w:hAnsiTheme="majorHAnsi" w:cstheme="majorHAnsi"/>
          <w:sz w:val="22"/>
          <w:szCs w:val="22"/>
          <w:lang w:val="en-GB"/>
        </w:rPr>
      </w:pPr>
      <w:r w:rsidRPr="00FD5C53">
        <w:rPr>
          <w:rStyle w:val="A5"/>
          <w:rFonts w:asciiTheme="majorHAnsi" w:hAnsiTheme="majorHAnsi" w:cstheme="majorHAnsi"/>
          <w:sz w:val="22"/>
          <w:szCs w:val="22"/>
          <w:lang w:val="en-GB"/>
        </w:rPr>
        <w:t xml:space="preserve">Identify potential problem areas in the house and correct them. </w:t>
      </w:r>
    </w:p>
    <w:p w14:paraId="09AD6795" w14:textId="77777777" w:rsidR="00F26620" w:rsidRPr="00FD5C53" w:rsidRDefault="00F26620" w:rsidP="00F26620">
      <w:pPr>
        <w:pStyle w:val="Pa1"/>
        <w:numPr>
          <w:ilvl w:val="0"/>
          <w:numId w:val="32"/>
        </w:numPr>
        <w:rPr>
          <w:rStyle w:val="A5"/>
          <w:rFonts w:asciiTheme="majorHAnsi" w:hAnsiTheme="majorHAnsi" w:cstheme="majorHAnsi"/>
          <w:sz w:val="22"/>
          <w:szCs w:val="22"/>
          <w:lang w:val="en-GB"/>
        </w:rPr>
      </w:pPr>
      <w:r w:rsidRPr="00FD5C53">
        <w:rPr>
          <w:rStyle w:val="A5"/>
          <w:rFonts w:asciiTheme="majorHAnsi" w:hAnsiTheme="majorHAnsi" w:cstheme="majorHAnsi"/>
          <w:sz w:val="22"/>
          <w:szCs w:val="22"/>
          <w:lang w:val="en-GB"/>
        </w:rPr>
        <w:t xml:space="preserve">Dry wet areas, such as bathroom and kitchen, immediately after use. </w:t>
      </w:r>
    </w:p>
    <w:p w14:paraId="5C6B7992" w14:textId="77777777" w:rsidR="00F26620" w:rsidRPr="00FD5C53" w:rsidRDefault="00F26620" w:rsidP="00F26620">
      <w:pPr>
        <w:pStyle w:val="Pa1"/>
        <w:numPr>
          <w:ilvl w:val="0"/>
          <w:numId w:val="32"/>
        </w:numPr>
        <w:rPr>
          <w:rStyle w:val="A5"/>
          <w:rFonts w:asciiTheme="majorHAnsi" w:hAnsiTheme="majorHAnsi" w:cstheme="majorHAnsi"/>
          <w:sz w:val="22"/>
          <w:szCs w:val="22"/>
          <w:lang w:val="en-GB"/>
        </w:rPr>
      </w:pPr>
      <w:r w:rsidRPr="00FD5C53">
        <w:rPr>
          <w:rStyle w:val="A5"/>
          <w:rFonts w:asciiTheme="majorHAnsi" w:hAnsiTheme="majorHAnsi" w:cstheme="majorHAnsi"/>
          <w:sz w:val="22"/>
          <w:szCs w:val="22"/>
          <w:lang w:val="en-GB"/>
        </w:rPr>
        <w:t xml:space="preserve">Prevent moist with proper ventilation. </w:t>
      </w:r>
    </w:p>
    <w:p w14:paraId="2223C9F5" w14:textId="77777777" w:rsidR="00F26620" w:rsidRPr="00FD5C53" w:rsidRDefault="00F26620" w:rsidP="00F26620">
      <w:pPr>
        <w:pStyle w:val="ListParagraph"/>
        <w:numPr>
          <w:ilvl w:val="0"/>
          <w:numId w:val="33"/>
        </w:numPr>
        <w:spacing w:after="0"/>
        <w:jc w:val="left"/>
        <w:rPr>
          <w:lang w:val="en-GB"/>
        </w:rPr>
      </w:pPr>
      <w:r w:rsidRPr="00FD5C53">
        <w:rPr>
          <w:rStyle w:val="A5"/>
          <w:rFonts w:asciiTheme="majorHAnsi" w:hAnsiTheme="majorHAnsi" w:cstheme="majorHAnsi"/>
          <w:sz w:val="22"/>
          <w:szCs w:val="22"/>
          <w:lang w:val="en-GB"/>
        </w:rPr>
        <w:t>Equip the house with mould-</w:t>
      </w:r>
      <w:r w:rsidRPr="00FD5C53">
        <w:rPr>
          <w:rStyle w:val="A4"/>
          <w:rFonts w:asciiTheme="majorHAnsi" w:hAnsiTheme="majorHAnsi" w:cstheme="majorHAnsi"/>
          <w:sz w:val="22"/>
          <w:szCs w:val="22"/>
          <w:lang w:val="en-GB"/>
        </w:rPr>
        <w:t xml:space="preserve">resistant </w:t>
      </w:r>
      <w:r w:rsidRPr="00FD5C53">
        <w:rPr>
          <w:rStyle w:val="A5"/>
          <w:rFonts w:asciiTheme="majorHAnsi" w:hAnsiTheme="majorHAnsi" w:cstheme="majorHAnsi"/>
          <w:sz w:val="22"/>
          <w:szCs w:val="22"/>
          <w:lang w:val="en-GB"/>
        </w:rPr>
        <w:t>products</w:t>
      </w:r>
    </w:p>
    <w:p w14:paraId="52076F67" w14:textId="77777777" w:rsidR="00F26620" w:rsidRPr="00FD5C53" w:rsidRDefault="00F26620" w:rsidP="00F26620">
      <w:pPr>
        <w:pStyle w:val="ListParagraph"/>
        <w:numPr>
          <w:ilvl w:val="0"/>
          <w:numId w:val="34"/>
        </w:numPr>
        <w:spacing w:after="0"/>
        <w:jc w:val="left"/>
        <w:rPr>
          <w:lang w:val="en-GB"/>
        </w:rPr>
      </w:pPr>
      <w:r w:rsidRPr="00FD5C53">
        <w:rPr>
          <w:rStyle w:val="A5"/>
          <w:rFonts w:asciiTheme="majorHAnsi" w:hAnsiTheme="majorHAnsi" w:cstheme="majorHAnsi"/>
          <w:sz w:val="22"/>
          <w:szCs w:val="22"/>
          <w:lang w:val="en-GB"/>
        </w:rPr>
        <w:t>Direct water away from the house</w:t>
      </w:r>
    </w:p>
    <w:p w14:paraId="2F6FBB38" w14:textId="77777777" w:rsidR="00F26620" w:rsidRPr="00FD5C53" w:rsidRDefault="00F26620" w:rsidP="008B4137">
      <w:pPr>
        <w:rPr>
          <w:lang w:val="en-GB"/>
        </w:rPr>
      </w:pPr>
    </w:p>
    <w:p w14:paraId="7C5EB161" w14:textId="77777777" w:rsidR="008B4137" w:rsidRPr="00FD5C53" w:rsidRDefault="008B4137" w:rsidP="008B4137">
      <w:pPr>
        <w:rPr>
          <w:lang w:val="en-US"/>
        </w:rPr>
      </w:pPr>
    </w:p>
    <w:p w14:paraId="57C7D2C5" w14:textId="77777777" w:rsidR="008B4137" w:rsidRPr="00FD5C53" w:rsidRDefault="008B4137" w:rsidP="008B4137">
      <w:pPr>
        <w:rPr>
          <w:lang w:val="en-GB"/>
        </w:rPr>
      </w:pPr>
    </w:p>
    <w:p w14:paraId="0CBD8DD6" w14:textId="74751DCE" w:rsidR="00262CF1" w:rsidRPr="00FD5C53" w:rsidRDefault="00262CF1">
      <w:pPr>
        <w:spacing w:after="160" w:line="259" w:lineRule="auto"/>
        <w:jc w:val="left"/>
      </w:pPr>
    </w:p>
    <w:sectPr w:rsidR="00262CF1" w:rsidRPr="00FD5C53" w:rsidSect="003B03E6">
      <w:headerReference w:type="default" r:id="rId30"/>
      <w:pgSz w:w="11907" w:h="16840" w:code="9"/>
      <w:pgMar w:top="1021" w:right="1134" w:bottom="102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6CC7" w14:textId="77777777" w:rsidR="001C3DEE" w:rsidRDefault="001C3DEE" w:rsidP="00524178">
      <w:pPr>
        <w:spacing w:after="0"/>
      </w:pPr>
      <w:r>
        <w:separator/>
      </w:r>
    </w:p>
  </w:endnote>
  <w:endnote w:type="continuationSeparator" w:id="0">
    <w:p w14:paraId="4C37C663" w14:textId="77777777" w:rsidR="001C3DEE" w:rsidRDefault="001C3DEE" w:rsidP="00524178">
      <w:pPr>
        <w:spacing w:after="0"/>
      </w:pPr>
      <w:r>
        <w:continuationSeparator/>
      </w:r>
    </w:p>
  </w:endnote>
  <w:endnote w:type="continuationNotice" w:id="1">
    <w:p w14:paraId="4E60A2B0" w14:textId="77777777" w:rsidR="001C3DEE" w:rsidRDefault="001C3D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26B4" w14:textId="77777777" w:rsidR="00641BB1" w:rsidRDefault="0064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835532"/>
      <w:docPartObj>
        <w:docPartGallery w:val="Page Numbers (Bottom of Page)"/>
        <w:docPartUnique/>
      </w:docPartObj>
    </w:sdtPr>
    <w:sdtEndPr>
      <w:rPr>
        <w:noProof/>
        <w:sz w:val="16"/>
        <w:szCs w:val="16"/>
      </w:rPr>
    </w:sdtEndPr>
    <w:sdtContent>
      <w:p w14:paraId="62AAD74A" w14:textId="0F16E0B7" w:rsidR="003B03E6" w:rsidRPr="00F14B78" w:rsidRDefault="003B03E6" w:rsidP="00F810C8">
        <w:pPr>
          <w:pStyle w:val="Footer"/>
          <w:tabs>
            <w:tab w:val="clear" w:pos="4680"/>
            <w:tab w:val="clear" w:pos="9360"/>
            <w:tab w:val="right" w:pos="15309"/>
          </w:tabs>
          <w:jc w:val="left"/>
          <w:rPr>
            <w:sz w:val="18"/>
          </w:rPr>
        </w:pPr>
        <w:r>
          <w:rPr>
            <w:sz w:val="14"/>
            <w:szCs w:val="14"/>
          </w:rPr>
          <w:fldChar w:fldCharType="begin"/>
        </w:r>
        <w:r>
          <w:rPr>
            <w:sz w:val="14"/>
            <w:szCs w:val="14"/>
          </w:rPr>
          <w:instrText xml:space="preserve"> FILENAME \* MERGEFORMAT </w:instrText>
        </w:r>
        <w:r>
          <w:rPr>
            <w:sz w:val="14"/>
            <w:szCs w:val="14"/>
          </w:rPr>
          <w:fldChar w:fldCharType="separate"/>
        </w:r>
        <w:r>
          <w:rPr>
            <w:noProof/>
            <w:sz w:val="14"/>
            <w:szCs w:val="14"/>
          </w:rPr>
          <w:t>191124- Environment and Social Management Framework (ESMF)</w:t>
        </w:r>
        <w:r>
          <w:rPr>
            <w:sz w:val="14"/>
            <w:szCs w:val="14"/>
          </w:rPr>
          <w:fldChar w:fldCharType="end"/>
        </w:r>
        <w:r>
          <w:tab/>
        </w:r>
        <w:r w:rsidRPr="00E322E6">
          <w:rPr>
            <w:sz w:val="16"/>
            <w:szCs w:val="16"/>
          </w:rPr>
          <w:fldChar w:fldCharType="begin"/>
        </w:r>
        <w:r w:rsidRPr="00E322E6">
          <w:rPr>
            <w:sz w:val="16"/>
            <w:szCs w:val="16"/>
          </w:rPr>
          <w:instrText xml:space="preserve"> PAGE   \* MERGEFORMAT </w:instrText>
        </w:r>
        <w:r w:rsidRPr="00E322E6">
          <w:rPr>
            <w:sz w:val="16"/>
            <w:szCs w:val="16"/>
          </w:rPr>
          <w:fldChar w:fldCharType="separate"/>
        </w:r>
        <w:r w:rsidRPr="00E322E6">
          <w:rPr>
            <w:noProof/>
            <w:sz w:val="16"/>
            <w:szCs w:val="16"/>
          </w:rPr>
          <w:t>ii</w:t>
        </w:r>
        <w:r w:rsidRPr="00E322E6">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F360" w14:textId="77777777" w:rsidR="00641BB1" w:rsidRDefault="0064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4BBF" w14:textId="77777777" w:rsidR="001C3DEE" w:rsidRDefault="001C3DEE" w:rsidP="00524178">
      <w:pPr>
        <w:spacing w:after="0"/>
      </w:pPr>
      <w:r>
        <w:separator/>
      </w:r>
    </w:p>
  </w:footnote>
  <w:footnote w:type="continuationSeparator" w:id="0">
    <w:p w14:paraId="51A3F943" w14:textId="77777777" w:rsidR="001C3DEE" w:rsidRDefault="001C3DEE" w:rsidP="00524178">
      <w:pPr>
        <w:spacing w:after="0"/>
      </w:pPr>
      <w:r>
        <w:continuationSeparator/>
      </w:r>
    </w:p>
  </w:footnote>
  <w:footnote w:type="continuationNotice" w:id="1">
    <w:p w14:paraId="49C434E1" w14:textId="77777777" w:rsidR="001C3DEE" w:rsidRDefault="001C3DEE">
      <w:pPr>
        <w:spacing w:after="0"/>
      </w:pPr>
    </w:p>
  </w:footnote>
  <w:footnote w:id="2">
    <w:p w14:paraId="04ABD917" w14:textId="0039539A" w:rsidR="003B03E6" w:rsidRDefault="003B03E6" w:rsidP="002C237F">
      <w:pPr>
        <w:pStyle w:val="FootnoteText"/>
        <w:jc w:val="left"/>
      </w:pPr>
      <w:r>
        <w:rPr>
          <w:rStyle w:val="FootnoteReference"/>
        </w:rPr>
        <w:footnoteRef/>
      </w:r>
      <w:r>
        <w:t xml:space="preserve">  Website on Labour Regulations of GoSM: </w:t>
      </w:r>
      <w:hyperlink r:id="rId1" w:history="1">
        <w:r w:rsidRPr="00990DBA">
          <w:rPr>
            <w:rStyle w:val="Hyperlink"/>
          </w:rPr>
          <w:t>http://www.sintmaartengov.org/government/VSA/labour/Pages/Labour-Legislation.aspx</w:t>
        </w:r>
      </w:hyperlink>
      <w:r>
        <w:t xml:space="preserve">  </w:t>
      </w:r>
    </w:p>
  </w:footnote>
  <w:footnote w:id="3">
    <w:p w14:paraId="69D2500F" w14:textId="03160E90" w:rsidR="003B03E6" w:rsidRDefault="003B03E6">
      <w:pPr>
        <w:pStyle w:val="FootnoteText"/>
      </w:pPr>
      <w:r>
        <w:rPr>
          <w:rStyle w:val="FootnoteReference"/>
        </w:rPr>
        <w:footnoteRef/>
      </w:r>
      <w:r>
        <w:t xml:space="preserve"> </w:t>
      </w:r>
      <w:hyperlink r:id="rId2" w:history="1">
        <w:r w:rsidRPr="00990DBA">
          <w:rPr>
            <w:rStyle w:val="Hyperlink"/>
          </w:rPr>
          <w:t>http://www.sintmaartengov.org/government/VSA/labour/Documents/Fundamental%20Rights%20of%20the%20Worker%20poster.pdf</w:t>
        </w:r>
      </w:hyperlink>
      <w:r>
        <w:t xml:space="preserve"> </w:t>
      </w:r>
    </w:p>
  </w:footnote>
  <w:footnote w:id="4">
    <w:p w14:paraId="1DBB9549" w14:textId="77777777" w:rsidR="003B03E6" w:rsidRDefault="003B03E6" w:rsidP="002A7C20">
      <w:pPr>
        <w:pStyle w:val="FootnoteText"/>
        <w:jc w:val="left"/>
      </w:pPr>
      <w:r>
        <w:rPr>
          <w:rStyle w:val="FootnoteReference"/>
        </w:rPr>
        <w:footnoteRef/>
      </w:r>
      <w:r>
        <w:t xml:space="preserve"> Source: Biological Inventory of St. Maarten (</w:t>
      </w:r>
      <w:r w:rsidRPr="00AC3147">
        <w:t>http://www.dcbd.nl/sites/www.dcbd.nl/files/documents/RojerKNAP96-33BioInv-StMaarten%5Beng%5D.pdf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09EF" w14:textId="77777777" w:rsidR="00641BB1" w:rsidRDefault="00641B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tblGrid>
    <w:tr w:rsidR="00C97661" w14:paraId="21343520" w14:textId="77777777" w:rsidTr="21BE087A">
      <w:tc>
        <w:tcPr>
          <w:tcW w:w="3118" w:type="dxa"/>
        </w:tcPr>
        <w:p w14:paraId="251E3969" w14:textId="13CA6930" w:rsidR="00C97661" w:rsidRDefault="00C97661" w:rsidP="00C97661">
          <w:pPr>
            <w:pStyle w:val="Header"/>
            <w:ind w:left="-115"/>
            <w:jc w:val="left"/>
          </w:pPr>
        </w:p>
      </w:tc>
      <w:tc>
        <w:tcPr>
          <w:tcW w:w="3118" w:type="dxa"/>
        </w:tcPr>
        <w:p w14:paraId="53DBBF4C" w14:textId="73EDD247" w:rsidR="00C97661" w:rsidRDefault="00C97661" w:rsidP="008E3EF6">
          <w:pPr>
            <w:pStyle w:val="Header"/>
            <w:ind w:right="-115"/>
            <w:jc w:val="right"/>
          </w:pPr>
        </w:p>
      </w:tc>
    </w:tr>
  </w:tbl>
  <w:p w14:paraId="46ABA9F6" w14:textId="6A0CA4C6" w:rsidR="003B03E6" w:rsidRDefault="003B03E6" w:rsidP="00C97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3B03E6" w14:paraId="09CF6B3C" w14:textId="77777777" w:rsidTr="21BE087A">
      <w:tc>
        <w:tcPr>
          <w:tcW w:w="3118" w:type="dxa"/>
        </w:tcPr>
        <w:p w14:paraId="4634C48F" w14:textId="59DE7A2C" w:rsidR="003B03E6" w:rsidRDefault="003B03E6" w:rsidP="008E3EF6">
          <w:pPr>
            <w:pStyle w:val="Header"/>
            <w:ind w:left="-115"/>
            <w:jc w:val="left"/>
          </w:pPr>
        </w:p>
      </w:tc>
      <w:tc>
        <w:tcPr>
          <w:tcW w:w="3118" w:type="dxa"/>
        </w:tcPr>
        <w:p w14:paraId="4C856D6D" w14:textId="75951534" w:rsidR="003B03E6" w:rsidRDefault="003B03E6" w:rsidP="008E3EF6">
          <w:pPr>
            <w:pStyle w:val="Header"/>
            <w:jc w:val="center"/>
          </w:pPr>
        </w:p>
      </w:tc>
      <w:tc>
        <w:tcPr>
          <w:tcW w:w="3118" w:type="dxa"/>
        </w:tcPr>
        <w:p w14:paraId="2347066B" w14:textId="7B766277" w:rsidR="003B03E6" w:rsidRDefault="003B03E6" w:rsidP="008E3EF6">
          <w:pPr>
            <w:pStyle w:val="Header"/>
            <w:ind w:right="-115"/>
            <w:jc w:val="right"/>
          </w:pPr>
        </w:p>
      </w:tc>
    </w:tr>
  </w:tbl>
  <w:p w14:paraId="30F03EA8" w14:textId="4D7D6ACB" w:rsidR="003B03E6" w:rsidRDefault="003B03E6" w:rsidP="008E3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ACF2" w14:textId="77777777" w:rsidR="00641BB1" w:rsidRDefault="00641B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3B03E6" w14:paraId="4867781B" w14:textId="77777777" w:rsidTr="21BE087A">
      <w:tc>
        <w:tcPr>
          <w:tcW w:w="3118" w:type="dxa"/>
        </w:tcPr>
        <w:p w14:paraId="28D12ED1" w14:textId="48150351" w:rsidR="003B03E6" w:rsidRDefault="003B03E6" w:rsidP="002C32A0">
          <w:pPr>
            <w:pStyle w:val="Header"/>
            <w:ind w:left="-115"/>
            <w:jc w:val="left"/>
          </w:pPr>
        </w:p>
      </w:tc>
      <w:tc>
        <w:tcPr>
          <w:tcW w:w="3118" w:type="dxa"/>
        </w:tcPr>
        <w:p w14:paraId="34E2CF61" w14:textId="05460EFB" w:rsidR="003B03E6" w:rsidRDefault="003B03E6" w:rsidP="002C32A0">
          <w:pPr>
            <w:pStyle w:val="Header"/>
            <w:jc w:val="center"/>
          </w:pPr>
        </w:p>
      </w:tc>
      <w:tc>
        <w:tcPr>
          <w:tcW w:w="3118" w:type="dxa"/>
        </w:tcPr>
        <w:p w14:paraId="16609F7C" w14:textId="3715D21F" w:rsidR="003B03E6" w:rsidRDefault="003B03E6" w:rsidP="002C32A0">
          <w:pPr>
            <w:pStyle w:val="Header"/>
            <w:ind w:right="-115"/>
            <w:jc w:val="right"/>
          </w:pPr>
        </w:p>
      </w:tc>
    </w:tr>
  </w:tbl>
  <w:p w14:paraId="701BD1D7" w14:textId="63D0DD7E" w:rsidR="003B03E6" w:rsidRDefault="003B03E6" w:rsidP="002C32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63"/>
      <w:gridCol w:w="4763"/>
      <w:gridCol w:w="4763"/>
    </w:tblGrid>
    <w:tr w:rsidR="003B03E6" w14:paraId="3FDEE9AB" w14:textId="77777777" w:rsidTr="21BE087A">
      <w:tc>
        <w:tcPr>
          <w:tcW w:w="4763" w:type="dxa"/>
        </w:tcPr>
        <w:p w14:paraId="1464BF46" w14:textId="36DBB53B" w:rsidR="003B03E6" w:rsidRDefault="003B03E6" w:rsidP="00DE3895">
          <w:pPr>
            <w:pStyle w:val="Header"/>
            <w:ind w:left="-115"/>
            <w:jc w:val="left"/>
          </w:pPr>
        </w:p>
      </w:tc>
      <w:tc>
        <w:tcPr>
          <w:tcW w:w="4763" w:type="dxa"/>
        </w:tcPr>
        <w:p w14:paraId="61D9A42F" w14:textId="08E32482" w:rsidR="003B03E6" w:rsidRDefault="003B03E6" w:rsidP="00DE3895">
          <w:pPr>
            <w:pStyle w:val="Header"/>
            <w:jc w:val="center"/>
          </w:pPr>
        </w:p>
      </w:tc>
      <w:tc>
        <w:tcPr>
          <w:tcW w:w="4763" w:type="dxa"/>
        </w:tcPr>
        <w:p w14:paraId="5BBF4507" w14:textId="765C33FB" w:rsidR="003B03E6" w:rsidRDefault="003B03E6" w:rsidP="00DE3895">
          <w:pPr>
            <w:pStyle w:val="Header"/>
            <w:ind w:right="-115"/>
            <w:jc w:val="right"/>
          </w:pPr>
        </w:p>
      </w:tc>
    </w:tr>
  </w:tbl>
  <w:p w14:paraId="21D0F91A" w14:textId="0258EFF2" w:rsidR="003B03E6" w:rsidRDefault="003B03E6" w:rsidP="00DE38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3B03E6" w14:paraId="0FF98379" w14:textId="77777777" w:rsidTr="21BE087A">
      <w:tc>
        <w:tcPr>
          <w:tcW w:w="4320" w:type="dxa"/>
        </w:tcPr>
        <w:p w14:paraId="251A6C36" w14:textId="500D4175" w:rsidR="003B03E6" w:rsidRDefault="003B03E6" w:rsidP="009E2E8D">
          <w:pPr>
            <w:pStyle w:val="Header"/>
            <w:ind w:left="-115"/>
            <w:jc w:val="left"/>
          </w:pPr>
        </w:p>
      </w:tc>
      <w:tc>
        <w:tcPr>
          <w:tcW w:w="4320" w:type="dxa"/>
        </w:tcPr>
        <w:p w14:paraId="50E996B9" w14:textId="0101CB1C" w:rsidR="003B03E6" w:rsidRDefault="003B03E6" w:rsidP="009E2E8D">
          <w:pPr>
            <w:pStyle w:val="Header"/>
            <w:jc w:val="center"/>
          </w:pPr>
        </w:p>
      </w:tc>
      <w:tc>
        <w:tcPr>
          <w:tcW w:w="4320" w:type="dxa"/>
        </w:tcPr>
        <w:p w14:paraId="0D009C0A" w14:textId="749403E2" w:rsidR="003B03E6" w:rsidRDefault="003B03E6" w:rsidP="009E2E8D">
          <w:pPr>
            <w:pStyle w:val="Header"/>
            <w:ind w:right="-115"/>
            <w:jc w:val="right"/>
          </w:pPr>
        </w:p>
      </w:tc>
    </w:tr>
  </w:tbl>
  <w:p w14:paraId="0811F0A5" w14:textId="43B222CB" w:rsidR="003B03E6" w:rsidRDefault="003B03E6" w:rsidP="009E2E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3B03E6" w14:paraId="21B7D312" w14:textId="77777777" w:rsidTr="21BE087A">
      <w:tc>
        <w:tcPr>
          <w:tcW w:w="3118" w:type="dxa"/>
        </w:tcPr>
        <w:p w14:paraId="443F661F" w14:textId="4159E84A" w:rsidR="003B03E6" w:rsidRDefault="003B03E6" w:rsidP="006B5B4D">
          <w:pPr>
            <w:pStyle w:val="Header"/>
            <w:ind w:left="-115"/>
            <w:jc w:val="left"/>
          </w:pPr>
        </w:p>
      </w:tc>
      <w:tc>
        <w:tcPr>
          <w:tcW w:w="3118" w:type="dxa"/>
        </w:tcPr>
        <w:p w14:paraId="65DCF7DB" w14:textId="2A7A180E" w:rsidR="003B03E6" w:rsidRDefault="003B03E6" w:rsidP="006B5B4D">
          <w:pPr>
            <w:pStyle w:val="Header"/>
            <w:jc w:val="center"/>
          </w:pPr>
        </w:p>
      </w:tc>
      <w:tc>
        <w:tcPr>
          <w:tcW w:w="3118" w:type="dxa"/>
        </w:tcPr>
        <w:p w14:paraId="75DD79CC" w14:textId="5E039224" w:rsidR="003B03E6" w:rsidRDefault="003B03E6" w:rsidP="006B5B4D">
          <w:pPr>
            <w:pStyle w:val="Header"/>
            <w:ind w:right="-115"/>
            <w:jc w:val="right"/>
          </w:pPr>
        </w:p>
      </w:tc>
    </w:tr>
  </w:tbl>
  <w:p w14:paraId="4C3953CD" w14:textId="0A48CC66" w:rsidR="003B03E6" w:rsidRDefault="003B03E6" w:rsidP="006B5B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3B03E6" w14:paraId="657E5AA8" w14:textId="77777777" w:rsidTr="21BE087A">
      <w:tc>
        <w:tcPr>
          <w:tcW w:w="3118" w:type="dxa"/>
        </w:tcPr>
        <w:p w14:paraId="267468F1" w14:textId="372F78E8" w:rsidR="003B03E6" w:rsidRDefault="003B03E6" w:rsidP="00C97661">
          <w:pPr>
            <w:pStyle w:val="Header"/>
            <w:ind w:left="-115"/>
            <w:jc w:val="left"/>
          </w:pPr>
        </w:p>
      </w:tc>
      <w:tc>
        <w:tcPr>
          <w:tcW w:w="3118" w:type="dxa"/>
        </w:tcPr>
        <w:p w14:paraId="2645A71C" w14:textId="7B721583" w:rsidR="003B03E6" w:rsidRDefault="003B03E6" w:rsidP="00C97661">
          <w:pPr>
            <w:pStyle w:val="Header"/>
            <w:jc w:val="center"/>
          </w:pPr>
        </w:p>
      </w:tc>
      <w:tc>
        <w:tcPr>
          <w:tcW w:w="3118" w:type="dxa"/>
        </w:tcPr>
        <w:p w14:paraId="359EDE30" w14:textId="44D22E4F" w:rsidR="003B03E6" w:rsidRDefault="003B03E6" w:rsidP="00C97661">
          <w:pPr>
            <w:pStyle w:val="Header"/>
            <w:ind w:right="-115"/>
            <w:jc w:val="right"/>
          </w:pPr>
        </w:p>
      </w:tc>
    </w:tr>
  </w:tbl>
  <w:p w14:paraId="26DAAE82" w14:textId="5BAE65BF" w:rsidR="003B03E6" w:rsidRDefault="003B03E6" w:rsidP="00C976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33"/>
      <w:gridCol w:w="4933"/>
      <w:gridCol w:w="4933"/>
    </w:tblGrid>
    <w:tr w:rsidR="003B03E6" w14:paraId="63F8EEC0" w14:textId="77777777" w:rsidTr="21BE087A">
      <w:tc>
        <w:tcPr>
          <w:tcW w:w="4933" w:type="dxa"/>
        </w:tcPr>
        <w:p w14:paraId="16A6C55B" w14:textId="4EB2D978" w:rsidR="003B03E6" w:rsidRDefault="003B03E6" w:rsidP="00C97661">
          <w:pPr>
            <w:pStyle w:val="Header"/>
            <w:ind w:left="-115"/>
            <w:jc w:val="right"/>
          </w:pPr>
        </w:p>
      </w:tc>
      <w:tc>
        <w:tcPr>
          <w:tcW w:w="4933" w:type="dxa"/>
        </w:tcPr>
        <w:p w14:paraId="0D4C7D6B" w14:textId="01D568F5" w:rsidR="003B03E6" w:rsidRDefault="003B03E6" w:rsidP="00C97661">
          <w:pPr>
            <w:pStyle w:val="Header"/>
            <w:jc w:val="center"/>
          </w:pPr>
        </w:p>
      </w:tc>
      <w:tc>
        <w:tcPr>
          <w:tcW w:w="4933" w:type="dxa"/>
        </w:tcPr>
        <w:p w14:paraId="1CCE8402" w14:textId="2494984C" w:rsidR="003B03E6" w:rsidRDefault="003B03E6" w:rsidP="00C97661">
          <w:pPr>
            <w:pStyle w:val="Header"/>
            <w:ind w:right="-115"/>
            <w:jc w:val="right"/>
          </w:pPr>
        </w:p>
      </w:tc>
    </w:tr>
  </w:tbl>
  <w:p w14:paraId="58CCF674" w14:textId="1EA91C00" w:rsidR="003B03E6" w:rsidRDefault="003B03E6" w:rsidP="00C9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CCC"/>
    <w:multiLevelType w:val="hybridMultilevel"/>
    <w:tmpl w:val="3C5053C6"/>
    <w:styleLink w:val="ImportedStyle3"/>
    <w:lvl w:ilvl="0" w:tplc="2A3CC9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9A2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E2528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91E08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005D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7A850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52A5A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EA90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9457E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D6786B"/>
    <w:multiLevelType w:val="hybridMultilevel"/>
    <w:tmpl w:val="6ECC0D22"/>
    <w:lvl w:ilvl="0" w:tplc="8812AC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394A49"/>
    <w:multiLevelType w:val="hybridMultilevel"/>
    <w:tmpl w:val="CCF69B82"/>
    <w:lvl w:ilvl="0" w:tplc="5E5C6572">
      <w:start w:val="1"/>
      <w:numFmt w:val="bullet"/>
      <w:lvlText w:val=""/>
      <w:lvlJc w:val="left"/>
      <w:pPr>
        <w:ind w:left="1440" w:hanging="360"/>
      </w:pPr>
      <w:rPr>
        <w:rFonts w:ascii="Symbol" w:hAnsi="Symbol" w:hint="default"/>
        <w:sz w:val="16"/>
        <w:szCs w:val="16"/>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E742E0C"/>
    <w:multiLevelType w:val="hybridMultilevel"/>
    <w:tmpl w:val="EF88C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B55867"/>
    <w:multiLevelType w:val="hybridMultilevel"/>
    <w:tmpl w:val="E3DC0906"/>
    <w:lvl w:ilvl="0" w:tplc="74E28952">
      <w:start w:val="1"/>
      <w:numFmt w:val="bullet"/>
      <w:pStyle w:val="Style1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F41220"/>
    <w:multiLevelType w:val="hybridMultilevel"/>
    <w:tmpl w:val="1CC290B8"/>
    <w:lvl w:ilvl="0" w:tplc="70C83812">
      <w:start w:val="1"/>
      <w:numFmt w:val="bullet"/>
      <w:lvlText w:val=""/>
      <w:lvlJc w:val="left"/>
      <w:pPr>
        <w:ind w:left="1428" w:hanging="360"/>
      </w:pPr>
      <w:rPr>
        <w:rFonts w:ascii="Symbol" w:hAnsi="Symbol" w:hint="default"/>
        <w:sz w:val="16"/>
        <w:szCs w:val="16"/>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23646868"/>
    <w:multiLevelType w:val="hybridMultilevel"/>
    <w:tmpl w:val="8730BF56"/>
    <w:lvl w:ilvl="0" w:tplc="F28EB7D2">
      <w:start w:val="1"/>
      <w:numFmt w:val="decimal"/>
      <w:lvlText w:val="%1."/>
      <w:lvlJc w:val="left"/>
      <w:pPr>
        <w:ind w:left="720" w:hanging="360"/>
      </w:pPr>
      <w:rPr>
        <w:rFonts w:eastAsia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951640"/>
    <w:multiLevelType w:val="hybridMultilevel"/>
    <w:tmpl w:val="7E68D50C"/>
    <w:lvl w:ilvl="0" w:tplc="777C4592">
      <w:start w:val="1"/>
      <w:numFmt w:val="lowerLetter"/>
      <w:pStyle w:val="BodyTex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1D6D33"/>
    <w:multiLevelType w:val="multilevel"/>
    <w:tmpl w:val="4816C6CC"/>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5984" w:hanging="1440"/>
      </w:pPr>
    </w:lvl>
  </w:abstractNum>
  <w:abstractNum w:abstractNumId="9" w15:restartNumberingAfterBreak="0">
    <w:nsid w:val="30DB7B3F"/>
    <w:multiLevelType w:val="hybridMultilevel"/>
    <w:tmpl w:val="3B6ABB80"/>
    <w:lvl w:ilvl="0" w:tplc="DF02EE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771D77"/>
    <w:multiLevelType w:val="hybridMultilevel"/>
    <w:tmpl w:val="5224A71E"/>
    <w:lvl w:ilvl="0" w:tplc="C52803EA">
      <w:start w:val="1"/>
      <w:numFmt w:val="bullet"/>
      <w:lvlText w:val=""/>
      <w:lvlJc w:val="left"/>
      <w:pPr>
        <w:ind w:left="1440" w:hanging="360"/>
      </w:pPr>
      <w:rPr>
        <w:rFonts w:ascii="Symbol" w:hAnsi="Symbol" w:hint="default"/>
        <w:sz w:val="16"/>
        <w:szCs w:val="16"/>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5250592"/>
    <w:multiLevelType w:val="hybridMultilevel"/>
    <w:tmpl w:val="3C3ACD3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452627"/>
    <w:multiLevelType w:val="hybridMultilevel"/>
    <w:tmpl w:val="A878B4B0"/>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C40198F"/>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1296" w:hanging="576"/>
      </w:pPr>
    </w:lvl>
    <w:lvl w:ilvl="2">
      <w:start w:val="1"/>
      <w:numFmt w:val="decimal"/>
      <w:pStyle w:val="Heading3"/>
      <w:lvlText w:val="%1.%2"/>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3F30B35"/>
    <w:multiLevelType w:val="hybridMultilevel"/>
    <w:tmpl w:val="EAC8BCEA"/>
    <w:lvl w:ilvl="0" w:tplc="F4AAA56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B0300"/>
    <w:multiLevelType w:val="hybridMultilevel"/>
    <w:tmpl w:val="971215DA"/>
    <w:lvl w:ilvl="0" w:tplc="3BE05906">
      <w:start w:val="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3796C"/>
    <w:multiLevelType w:val="hybridMultilevel"/>
    <w:tmpl w:val="D1BA8572"/>
    <w:lvl w:ilvl="0" w:tplc="7A1CEDE6">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17" w15:restartNumberingAfterBreak="0">
    <w:nsid w:val="4C8C589A"/>
    <w:multiLevelType w:val="hybridMultilevel"/>
    <w:tmpl w:val="FFFFFFFF"/>
    <w:lvl w:ilvl="0" w:tplc="C3BA67DA">
      <w:start w:val="5"/>
      <w:numFmt w:val="decimal"/>
      <w:lvlText w:val="%1."/>
      <w:lvlJc w:val="left"/>
      <w:pPr>
        <w:ind w:left="720" w:hanging="360"/>
      </w:pPr>
    </w:lvl>
    <w:lvl w:ilvl="1" w:tplc="8CECAA96">
      <w:start w:val="1"/>
      <w:numFmt w:val="lowerLetter"/>
      <w:lvlText w:val="%2."/>
      <w:lvlJc w:val="left"/>
      <w:pPr>
        <w:ind w:left="1440" w:hanging="360"/>
      </w:pPr>
    </w:lvl>
    <w:lvl w:ilvl="2" w:tplc="DAC40D16">
      <w:start w:val="1"/>
      <w:numFmt w:val="lowerRoman"/>
      <w:lvlText w:val="%3."/>
      <w:lvlJc w:val="right"/>
      <w:pPr>
        <w:ind w:left="2160" w:hanging="180"/>
      </w:pPr>
    </w:lvl>
    <w:lvl w:ilvl="3" w:tplc="7DF24DF0">
      <w:start w:val="1"/>
      <w:numFmt w:val="decimal"/>
      <w:lvlText w:val="%4."/>
      <w:lvlJc w:val="left"/>
      <w:pPr>
        <w:ind w:left="2880" w:hanging="360"/>
      </w:pPr>
    </w:lvl>
    <w:lvl w:ilvl="4" w:tplc="68B2E5FE">
      <w:start w:val="1"/>
      <w:numFmt w:val="lowerLetter"/>
      <w:lvlText w:val="%5."/>
      <w:lvlJc w:val="left"/>
      <w:pPr>
        <w:ind w:left="3600" w:hanging="360"/>
      </w:pPr>
    </w:lvl>
    <w:lvl w:ilvl="5" w:tplc="C97AEC8C">
      <w:start w:val="1"/>
      <w:numFmt w:val="lowerRoman"/>
      <w:lvlText w:val="%6."/>
      <w:lvlJc w:val="right"/>
      <w:pPr>
        <w:ind w:left="4320" w:hanging="180"/>
      </w:pPr>
    </w:lvl>
    <w:lvl w:ilvl="6" w:tplc="4DE47BA2">
      <w:start w:val="1"/>
      <w:numFmt w:val="decimal"/>
      <w:lvlText w:val="%7."/>
      <w:lvlJc w:val="left"/>
      <w:pPr>
        <w:ind w:left="5040" w:hanging="360"/>
      </w:pPr>
    </w:lvl>
    <w:lvl w:ilvl="7" w:tplc="7CFC6CEA">
      <w:start w:val="1"/>
      <w:numFmt w:val="lowerLetter"/>
      <w:lvlText w:val="%8."/>
      <w:lvlJc w:val="left"/>
      <w:pPr>
        <w:ind w:left="5760" w:hanging="360"/>
      </w:pPr>
    </w:lvl>
    <w:lvl w:ilvl="8" w:tplc="EDD80DE6">
      <w:start w:val="1"/>
      <w:numFmt w:val="lowerRoman"/>
      <w:lvlText w:val="%9."/>
      <w:lvlJc w:val="right"/>
      <w:pPr>
        <w:ind w:left="6480" w:hanging="180"/>
      </w:pPr>
    </w:lvl>
  </w:abstractNum>
  <w:abstractNum w:abstractNumId="18" w15:restartNumberingAfterBreak="0">
    <w:nsid w:val="547266B7"/>
    <w:multiLevelType w:val="multilevel"/>
    <w:tmpl w:val="C690FC80"/>
    <w:lvl w:ilvl="0">
      <w:start w:val="2"/>
      <w:numFmt w:val="decimal"/>
      <w:lvlText w:val="%1"/>
      <w:lvlJc w:val="left"/>
      <w:pPr>
        <w:ind w:left="360" w:hanging="360"/>
      </w:pPr>
    </w:lvl>
    <w:lvl w:ilvl="1">
      <w:start w:val="1"/>
      <w:numFmt w:val="decimal"/>
      <w:lvlText w:val="%1.%2"/>
      <w:lvlJc w:val="left"/>
      <w:pPr>
        <w:ind w:left="928"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55DC1FD6"/>
    <w:multiLevelType w:val="hybridMultilevel"/>
    <w:tmpl w:val="62501ED2"/>
    <w:lvl w:ilvl="0" w:tplc="CE900626">
      <w:start w:val="1"/>
      <w:numFmt w:val="bullet"/>
      <w:pStyle w:val="Bullet"/>
      <w:lvlText w:val=""/>
      <w:lvlJc w:val="left"/>
      <w:pPr>
        <w:ind w:left="72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486A9156">
      <w:start w:val="4"/>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614D39"/>
    <w:multiLevelType w:val="hybridMultilevel"/>
    <w:tmpl w:val="7E0E4492"/>
    <w:lvl w:ilvl="0" w:tplc="D9B482EA">
      <w:start w:val="3"/>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60235FC7"/>
    <w:multiLevelType w:val="hybridMultilevel"/>
    <w:tmpl w:val="A2F2BA8A"/>
    <w:lvl w:ilvl="0" w:tplc="37087B18">
      <w:start w:val="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C38F5"/>
    <w:multiLevelType w:val="hybridMultilevel"/>
    <w:tmpl w:val="5BFC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1287B"/>
    <w:multiLevelType w:val="hybridMultilevel"/>
    <w:tmpl w:val="8ED407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238455E"/>
    <w:multiLevelType w:val="hybridMultilevel"/>
    <w:tmpl w:val="66BCD422"/>
    <w:lvl w:ilvl="0" w:tplc="3BE05906">
      <w:start w:val="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20397"/>
    <w:multiLevelType w:val="hybridMultilevel"/>
    <w:tmpl w:val="AE72BCB0"/>
    <w:lvl w:ilvl="0" w:tplc="0BB46172">
      <w:start w:val="1"/>
      <w:numFmt w:val="upperRoman"/>
      <w:pStyle w:val="Number"/>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BE6E2B"/>
    <w:multiLevelType w:val="hybridMultilevel"/>
    <w:tmpl w:val="53B229CC"/>
    <w:lvl w:ilvl="0" w:tplc="20E2F1B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A2278A"/>
    <w:multiLevelType w:val="hybridMultilevel"/>
    <w:tmpl w:val="1234CB7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8" w15:restartNumberingAfterBreak="0">
    <w:nsid w:val="729A3BCA"/>
    <w:multiLevelType w:val="hybridMultilevel"/>
    <w:tmpl w:val="18921C24"/>
    <w:lvl w:ilvl="0" w:tplc="F0442B30">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4"/>
  </w:num>
  <w:num w:numId="5">
    <w:abstractNumId w:val="25"/>
  </w:num>
  <w:num w:numId="6">
    <w:abstractNumId w:val="7"/>
  </w:num>
  <w:num w:numId="7">
    <w:abstractNumId w:val="25"/>
    <w:lvlOverride w:ilvl="0">
      <w:startOverride w:val="1"/>
    </w:lvlOverride>
  </w:num>
  <w:num w:numId="8">
    <w:abstractNumId w:val="14"/>
  </w:num>
  <w:num w:numId="9">
    <w:abstractNumId w:val="24"/>
  </w:num>
  <w:num w:numId="10">
    <w:abstractNumId w:val="0"/>
  </w:num>
  <w:num w:numId="11">
    <w:abstractNumId w:val="15"/>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
  </w:num>
  <w:num w:numId="19">
    <w:abstractNumId w:val="2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num>
  <w:num w:numId="25">
    <w:abstractNumId w:val="13"/>
  </w:num>
  <w:num w:numId="26">
    <w:abstractNumId w:val="13"/>
  </w:num>
  <w:num w:numId="27">
    <w:abstractNumId w:val="22"/>
  </w:num>
  <w:num w:numId="28">
    <w:abstractNumId w:val="26"/>
  </w:num>
  <w:num w:numId="29">
    <w:abstractNumId w:val="28"/>
  </w:num>
  <w:num w:numId="30">
    <w:abstractNumId w:val="12"/>
  </w:num>
  <w:num w:numId="31">
    <w:abstractNumId w:val="11"/>
  </w:num>
  <w:num w:numId="32">
    <w:abstractNumId w:val="10"/>
  </w:num>
  <w:num w:numId="33">
    <w:abstractNumId w:val="2"/>
  </w:num>
  <w:num w:numId="34">
    <w:abstractNumId w:val="5"/>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2tzQ2M7I0MDExMDdS0lEKTi0uzszPAykwNq0FABOtVs0tAAAA"/>
  </w:docVars>
  <w:rsids>
    <w:rsidRoot w:val="00DA143C"/>
    <w:rsid w:val="0000004E"/>
    <w:rsid w:val="00000CAA"/>
    <w:rsid w:val="00002274"/>
    <w:rsid w:val="00002750"/>
    <w:rsid w:val="00002894"/>
    <w:rsid w:val="00002CD9"/>
    <w:rsid w:val="0000313B"/>
    <w:rsid w:val="00003260"/>
    <w:rsid w:val="00003AE0"/>
    <w:rsid w:val="000049D1"/>
    <w:rsid w:val="0000526F"/>
    <w:rsid w:val="00006877"/>
    <w:rsid w:val="00006AAE"/>
    <w:rsid w:val="00006B7C"/>
    <w:rsid w:val="00007212"/>
    <w:rsid w:val="000077EE"/>
    <w:rsid w:val="00010111"/>
    <w:rsid w:val="00011A94"/>
    <w:rsid w:val="00013725"/>
    <w:rsid w:val="000139CE"/>
    <w:rsid w:val="00013BC2"/>
    <w:rsid w:val="00013F52"/>
    <w:rsid w:val="00014826"/>
    <w:rsid w:val="00015641"/>
    <w:rsid w:val="00015702"/>
    <w:rsid w:val="00015BE2"/>
    <w:rsid w:val="00015D84"/>
    <w:rsid w:val="00016AB7"/>
    <w:rsid w:val="0001722D"/>
    <w:rsid w:val="000174BE"/>
    <w:rsid w:val="00017AC7"/>
    <w:rsid w:val="00017B37"/>
    <w:rsid w:val="000203D3"/>
    <w:rsid w:val="000205CD"/>
    <w:rsid w:val="00020693"/>
    <w:rsid w:val="00020F77"/>
    <w:rsid w:val="0002147F"/>
    <w:rsid w:val="00021EA6"/>
    <w:rsid w:val="0002255A"/>
    <w:rsid w:val="00022D85"/>
    <w:rsid w:val="0002315C"/>
    <w:rsid w:val="00023F09"/>
    <w:rsid w:val="00024447"/>
    <w:rsid w:val="000257AC"/>
    <w:rsid w:val="000261D4"/>
    <w:rsid w:val="00026271"/>
    <w:rsid w:val="00027976"/>
    <w:rsid w:val="00027C4F"/>
    <w:rsid w:val="0003062C"/>
    <w:rsid w:val="00031507"/>
    <w:rsid w:val="00031733"/>
    <w:rsid w:val="00031C4C"/>
    <w:rsid w:val="00032D9E"/>
    <w:rsid w:val="00032ECD"/>
    <w:rsid w:val="0003320A"/>
    <w:rsid w:val="00033FD4"/>
    <w:rsid w:val="00033FE1"/>
    <w:rsid w:val="000353EF"/>
    <w:rsid w:val="00035E77"/>
    <w:rsid w:val="00036247"/>
    <w:rsid w:val="00036838"/>
    <w:rsid w:val="00036AF5"/>
    <w:rsid w:val="00036ED5"/>
    <w:rsid w:val="00040F45"/>
    <w:rsid w:val="00042AE3"/>
    <w:rsid w:val="00042DB2"/>
    <w:rsid w:val="00043119"/>
    <w:rsid w:val="00045528"/>
    <w:rsid w:val="00045CB0"/>
    <w:rsid w:val="00045D2C"/>
    <w:rsid w:val="000463ED"/>
    <w:rsid w:val="000479CB"/>
    <w:rsid w:val="00047F07"/>
    <w:rsid w:val="00050E41"/>
    <w:rsid w:val="00051318"/>
    <w:rsid w:val="00053E6E"/>
    <w:rsid w:val="00053F9F"/>
    <w:rsid w:val="00054858"/>
    <w:rsid w:val="000549C5"/>
    <w:rsid w:val="00054EB4"/>
    <w:rsid w:val="000550D7"/>
    <w:rsid w:val="000555C1"/>
    <w:rsid w:val="00055D54"/>
    <w:rsid w:val="00055D8C"/>
    <w:rsid w:val="000560E3"/>
    <w:rsid w:val="00056532"/>
    <w:rsid w:val="0005672D"/>
    <w:rsid w:val="00056E80"/>
    <w:rsid w:val="00057A59"/>
    <w:rsid w:val="000600B4"/>
    <w:rsid w:val="00060209"/>
    <w:rsid w:val="00060249"/>
    <w:rsid w:val="000617BE"/>
    <w:rsid w:val="000645E8"/>
    <w:rsid w:val="00066007"/>
    <w:rsid w:val="00067388"/>
    <w:rsid w:val="0007174E"/>
    <w:rsid w:val="000717A1"/>
    <w:rsid w:val="0007187E"/>
    <w:rsid w:val="000718D8"/>
    <w:rsid w:val="00073A22"/>
    <w:rsid w:val="00073A81"/>
    <w:rsid w:val="00074585"/>
    <w:rsid w:val="00074F4A"/>
    <w:rsid w:val="00074F58"/>
    <w:rsid w:val="000755C7"/>
    <w:rsid w:val="000763E9"/>
    <w:rsid w:val="00076AE7"/>
    <w:rsid w:val="000770D6"/>
    <w:rsid w:val="00080F06"/>
    <w:rsid w:val="00082023"/>
    <w:rsid w:val="000823CD"/>
    <w:rsid w:val="000824BC"/>
    <w:rsid w:val="00082E5E"/>
    <w:rsid w:val="00083312"/>
    <w:rsid w:val="0008387D"/>
    <w:rsid w:val="0008426E"/>
    <w:rsid w:val="00084316"/>
    <w:rsid w:val="000847D1"/>
    <w:rsid w:val="00084EE1"/>
    <w:rsid w:val="0008540C"/>
    <w:rsid w:val="000855E9"/>
    <w:rsid w:val="000867C2"/>
    <w:rsid w:val="0008681A"/>
    <w:rsid w:val="00086914"/>
    <w:rsid w:val="00087998"/>
    <w:rsid w:val="00087AE8"/>
    <w:rsid w:val="00090A74"/>
    <w:rsid w:val="00091DF8"/>
    <w:rsid w:val="000923AD"/>
    <w:rsid w:val="00092431"/>
    <w:rsid w:val="0009332A"/>
    <w:rsid w:val="000936C0"/>
    <w:rsid w:val="000939F9"/>
    <w:rsid w:val="00093AF5"/>
    <w:rsid w:val="00093D91"/>
    <w:rsid w:val="00094372"/>
    <w:rsid w:val="00094850"/>
    <w:rsid w:val="00095AAE"/>
    <w:rsid w:val="00095DD3"/>
    <w:rsid w:val="000963D5"/>
    <w:rsid w:val="000A023B"/>
    <w:rsid w:val="000A0259"/>
    <w:rsid w:val="000A0392"/>
    <w:rsid w:val="000A06D9"/>
    <w:rsid w:val="000A150C"/>
    <w:rsid w:val="000A151D"/>
    <w:rsid w:val="000A1C54"/>
    <w:rsid w:val="000A1ECB"/>
    <w:rsid w:val="000A2845"/>
    <w:rsid w:val="000A3642"/>
    <w:rsid w:val="000A5192"/>
    <w:rsid w:val="000A6768"/>
    <w:rsid w:val="000A68A1"/>
    <w:rsid w:val="000B01E8"/>
    <w:rsid w:val="000B179C"/>
    <w:rsid w:val="000B184D"/>
    <w:rsid w:val="000B1A84"/>
    <w:rsid w:val="000B20C4"/>
    <w:rsid w:val="000B21DC"/>
    <w:rsid w:val="000B28A8"/>
    <w:rsid w:val="000B2CA0"/>
    <w:rsid w:val="000B32A8"/>
    <w:rsid w:val="000B3B4E"/>
    <w:rsid w:val="000B3F87"/>
    <w:rsid w:val="000B45CF"/>
    <w:rsid w:val="000B5647"/>
    <w:rsid w:val="000B68E5"/>
    <w:rsid w:val="000B77AC"/>
    <w:rsid w:val="000C0883"/>
    <w:rsid w:val="000C1992"/>
    <w:rsid w:val="000C1A71"/>
    <w:rsid w:val="000C21D9"/>
    <w:rsid w:val="000C26EB"/>
    <w:rsid w:val="000C2CB0"/>
    <w:rsid w:val="000C31BE"/>
    <w:rsid w:val="000C3D2D"/>
    <w:rsid w:val="000C45D2"/>
    <w:rsid w:val="000C496C"/>
    <w:rsid w:val="000C53F5"/>
    <w:rsid w:val="000C5EBB"/>
    <w:rsid w:val="000C6543"/>
    <w:rsid w:val="000C712A"/>
    <w:rsid w:val="000C7826"/>
    <w:rsid w:val="000C7DEC"/>
    <w:rsid w:val="000D013E"/>
    <w:rsid w:val="000D101C"/>
    <w:rsid w:val="000D16AD"/>
    <w:rsid w:val="000D2320"/>
    <w:rsid w:val="000D2FF4"/>
    <w:rsid w:val="000D3106"/>
    <w:rsid w:val="000D3A96"/>
    <w:rsid w:val="000D4009"/>
    <w:rsid w:val="000D439C"/>
    <w:rsid w:val="000D75E7"/>
    <w:rsid w:val="000D7EDA"/>
    <w:rsid w:val="000E07B1"/>
    <w:rsid w:val="000E08A7"/>
    <w:rsid w:val="000E147F"/>
    <w:rsid w:val="000E1728"/>
    <w:rsid w:val="000E2966"/>
    <w:rsid w:val="000E2E20"/>
    <w:rsid w:val="000E304B"/>
    <w:rsid w:val="000E313F"/>
    <w:rsid w:val="000E4045"/>
    <w:rsid w:val="000E41B8"/>
    <w:rsid w:val="000E4AB8"/>
    <w:rsid w:val="000E545A"/>
    <w:rsid w:val="000E58AC"/>
    <w:rsid w:val="000E67C6"/>
    <w:rsid w:val="000E6EB5"/>
    <w:rsid w:val="000E7081"/>
    <w:rsid w:val="000E73C0"/>
    <w:rsid w:val="000E75B8"/>
    <w:rsid w:val="000E7FCD"/>
    <w:rsid w:val="000F0BD8"/>
    <w:rsid w:val="000F1508"/>
    <w:rsid w:val="000F1EDB"/>
    <w:rsid w:val="000F2E22"/>
    <w:rsid w:val="000F37E8"/>
    <w:rsid w:val="000F3FED"/>
    <w:rsid w:val="000F427E"/>
    <w:rsid w:val="000F4B42"/>
    <w:rsid w:val="0010056F"/>
    <w:rsid w:val="001005AD"/>
    <w:rsid w:val="00101B49"/>
    <w:rsid w:val="00101C7C"/>
    <w:rsid w:val="00101FBB"/>
    <w:rsid w:val="00102450"/>
    <w:rsid w:val="0010289F"/>
    <w:rsid w:val="00102FAA"/>
    <w:rsid w:val="00103D82"/>
    <w:rsid w:val="0010427C"/>
    <w:rsid w:val="00104B94"/>
    <w:rsid w:val="00106E4F"/>
    <w:rsid w:val="001073CD"/>
    <w:rsid w:val="00107772"/>
    <w:rsid w:val="001106C7"/>
    <w:rsid w:val="001113E0"/>
    <w:rsid w:val="00111968"/>
    <w:rsid w:val="00112501"/>
    <w:rsid w:val="001136E0"/>
    <w:rsid w:val="001137B3"/>
    <w:rsid w:val="00114B95"/>
    <w:rsid w:val="001151E1"/>
    <w:rsid w:val="00116104"/>
    <w:rsid w:val="00116893"/>
    <w:rsid w:val="001168ED"/>
    <w:rsid w:val="00117176"/>
    <w:rsid w:val="0011770B"/>
    <w:rsid w:val="0012005A"/>
    <w:rsid w:val="0012107F"/>
    <w:rsid w:val="001216D7"/>
    <w:rsid w:val="0012180E"/>
    <w:rsid w:val="001221B3"/>
    <w:rsid w:val="00122C15"/>
    <w:rsid w:val="001230BB"/>
    <w:rsid w:val="00123ADB"/>
    <w:rsid w:val="001241D2"/>
    <w:rsid w:val="00124E38"/>
    <w:rsid w:val="00125833"/>
    <w:rsid w:val="001258D9"/>
    <w:rsid w:val="00126176"/>
    <w:rsid w:val="001262E3"/>
    <w:rsid w:val="0012638C"/>
    <w:rsid w:val="00126A67"/>
    <w:rsid w:val="00127230"/>
    <w:rsid w:val="0012742B"/>
    <w:rsid w:val="00131574"/>
    <w:rsid w:val="00131681"/>
    <w:rsid w:val="00131FE4"/>
    <w:rsid w:val="00132B9E"/>
    <w:rsid w:val="001330F0"/>
    <w:rsid w:val="00133633"/>
    <w:rsid w:val="0013384D"/>
    <w:rsid w:val="001342B0"/>
    <w:rsid w:val="00134838"/>
    <w:rsid w:val="00135862"/>
    <w:rsid w:val="00135BD1"/>
    <w:rsid w:val="00135FFE"/>
    <w:rsid w:val="00136228"/>
    <w:rsid w:val="00136777"/>
    <w:rsid w:val="001378E2"/>
    <w:rsid w:val="00137AA5"/>
    <w:rsid w:val="00137FC0"/>
    <w:rsid w:val="0014098F"/>
    <w:rsid w:val="00140F88"/>
    <w:rsid w:val="00141148"/>
    <w:rsid w:val="0014127B"/>
    <w:rsid w:val="001417F2"/>
    <w:rsid w:val="00141C09"/>
    <w:rsid w:val="00141EB6"/>
    <w:rsid w:val="00142697"/>
    <w:rsid w:val="00142954"/>
    <w:rsid w:val="00143408"/>
    <w:rsid w:val="00143C5E"/>
    <w:rsid w:val="00143FC0"/>
    <w:rsid w:val="0014435D"/>
    <w:rsid w:val="00144C3E"/>
    <w:rsid w:val="00145BD4"/>
    <w:rsid w:val="00145D23"/>
    <w:rsid w:val="00145F29"/>
    <w:rsid w:val="00146069"/>
    <w:rsid w:val="0014711B"/>
    <w:rsid w:val="00147C9F"/>
    <w:rsid w:val="00150011"/>
    <w:rsid w:val="00150D3B"/>
    <w:rsid w:val="00150D4B"/>
    <w:rsid w:val="001510E2"/>
    <w:rsid w:val="001516B9"/>
    <w:rsid w:val="00151A6D"/>
    <w:rsid w:val="00151AD5"/>
    <w:rsid w:val="00151DF3"/>
    <w:rsid w:val="001525AF"/>
    <w:rsid w:val="00152640"/>
    <w:rsid w:val="00152E6D"/>
    <w:rsid w:val="00153D3F"/>
    <w:rsid w:val="00155793"/>
    <w:rsid w:val="001559A4"/>
    <w:rsid w:val="00155FA3"/>
    <w:rsid w:val="00156334"/>
    <w:rsid w:val="001575CB"/>
    <w:rsid w:val="00157D48"/>
    <w:rsid w:val="001608E8"/>
    <w:rsid w:val="001612D9"/>
    <w:rsid w:val="00162C2F"/>
    <w:rsid w:val="00162F42"/>
    <w:rsid w:val="00163B4D"/>
    <w:rsid w:val="0016442D"/>
    <w:rsid w:val="00164CD1"/>
    <w:rsid w:val="00165C24"/>
    <w:rsid w:val="00165EEE"/>
    <w:rsid w:val="0016658D"/>
    <w:rsid w:val="0016756D"/>
    <w:rsid w:val="001675B5"/>
    <w:rsid w:val="0016771D"/>
    <w:rsid w:val="001678E9"/>
    <w:rsid w:val="001679CC"/>
    <w:rsid w:val="00167F9D"/>
    <w:rsid w:val="0017036F"/>
    <w:rsid w:val="001706E2"/>
    <w:rsid w:val="0017089F"/>
    <w:rsid w:val="00170F99"/>
    <w:rsid w:val="001710E4"/>
    <w:rsid w:val="001716DD"/>
    <w:rsid w:val="001718CC"/>
    <w:rsid w:val="00171C95"/>
    <w:rsid w:val="00171D1A"/>
    <w:rsid w:val="00171E36"/>
    <w:rsid w:val="00171E92"/>
    <w:rsid w:val="00172813"/>
    <w:rsid w:val="00172E61"/>
    <w:rsid w:val="00173278"/>
    <w:rsid w:val="00174849"/>
    <w:rsid w:val="00175348"/>
    <w:rsid w:val="00175B3D"/>
    <w:rsid w:val="001761A2"/>
    <w:rsid w:val="00176654"/>
    <w:rsid w:val="00176947"/>
    <w:rsid w:val="00176CF7"/>
    <w:rsid w:val="00176DDF"/>
    <w:rsid w:val="00176DF1"/>
    <w:rsid w:val="00176E23"/>
    <w:rsid w:val="0017772C"/>
    <w:rsid w:val="00177CEA"/>
    <w:rsid w:val="00180733"/>
    <w:rsid w:val="00180A85"/>
    <w:rsid w:val="00181043"/>
    <w:rsid w:val="00181287"/>
    <w:rsid w:val="00181CC4"/>
    <w:rsid w:val="00181CFD"/>
    <w:rsid w:val="00182EA0"/>
    <w:rsid w:val="001830D0"/>
    <w:rsid w:val="00183407"/>
    <w:rsid w:val="001838FB"/>
    <w:rsid w:val="00183D76"/>
    <w:rsid w:val="00184BD6"/>
    <w:rsid w:val="001857ED"/>
    <w:rsid w:val="00185C50"/>
    <w:rsid w:val="001866CF"/>
    <w:rsid w:val="0018727C"/>
    <w:rsid w:val="001876C0"/>
    <w:rsid w:val="00187C9B"/>
    <w:rsid w:val="00187DE1"/>
    <w:rsid w:val="0019055E"/>
    <w:rsid w:val="0019081A"/>
    <w:rsid w:val="00193598"/>
    <w:rsid w:val="00194271"/>
    <w:rsid w:val="001945AE"/>
    <w:rsid w:val="00195057"/>
    <w:rsid w:val="001957F8"/>
    <w:rsid w:val="0019745C"/>
    <w:rsid w:val="00197935"/>
    <w:rsid w:val="0019795F"/>
    <w:rsid w:val="001A0446"/>
    <w:rsid w:val="001A051E"/>
    <w:rsid w:val="001A1B62"/>
    <w:rsid w:val="001A28E2"/>
    <w:rsid w:val="001A2B09"/>
    <w:rsid w:val="001A3696"/>
    <w:rsid w:val="001A38EF"/>
    <w:rsid w:val="001A4194"/>
    <w:rsid w:val="001A51A5"/>
    <w:rsid w:val="001A57A4"/>
    <w:rsid w:val="001A592F"/>
    <w:rsid w:val="001A5FF3"/>
    <w:rsid w:val="001A60EA"/>
    <w:rsid w:val="001A61BC"/>
    <w:rsid w:val="001A6910"/>
    <w:rsid w:val="001A6D83"/>
    <w:rsid w:val="001A6F7B"/>
    <w:rsid w:val="001B333A"/>
    <w:rsid w:val="001B3707"/>
    <w:rsid w:val="001B38D8"/>
    <w:rsid w:val="001B3DD9"/>
    <w:rsid w:val="001B40F7"/>
    <w:rsid w:val="001B429E"/>
    <w:rsid w:val="001B4780"/>
    <w:rsid w:val="001B53D5"/>
    <w:rsid w:val="001B5531"/>
    <w:rsid w:val="001B5726"/>
    <w:rsid w:val="001B5E9F"/>
    <w:rsid w:val="001B6628"/>
    <w:rsid w:val="001B6950"/>
    <w:rsid w:val="001B6E73"/>
    <w:rsid w:val="001C03BD"/>
    <w:rsid w:val="001C0BB9"/>
    <w:rsid w:val="001C0DE2"/>
    <w:rsid w:val="001C1087"/>
    <w:rsid w:val="001C1110"/>
    <w:rsid w:val="001C12CA"/>
    <w:rsid w:val="001C1883"/>
    <w:rsid w:val="001C1D15"/>
    <w:rsid w:val="001C1E04"/>
    <w:rsid w:val="001C2834"/>
    <w:rsid w:val="001C3DEE"/>
    <w:rsid w:val="001C4534"/>
    <w:rsid w:val="001C5227"/>
    <w:rsid w:val="001C548F"/>
    <w:rsid w:val="001C54DA"/>
    <w:rsid w:val="001C561B"/>
    <w:rsid w:val="001C60FC"/>
    <w:rsid w:val="001C6129"/>
    <w:rsid w:val="001C6223"/>
    <w:rsid w:val="001C66FD"/>
    <w:rsid w:val="001C7B77"/>
    <w:rsid w:val="001C7FAA"/>
    <w:rsid w:val="001C7FE2"/>
    <w:rsid w:val="001D06C7"/>
    <w:rsid w:val="001D0718"/>
    <w:rsid w:val="001D08D5"/>
    <w:rsid w:val="001D0EF5"/>
    <w:rsid w:val="001D1769"/>
    <w:rsid w:val="001D1BB1"/>
    <w:rsid w:val="001D22A7"/>
    <w:rsid w:val="001D2BBF"/>
    <w:rsid w:val="001D2CBD"/>
    <w:rsid w:val="001D34BF"/>
    <w:rsid w:val="001D3ED8"/>
    <w:rsid w:val="001D4A02"/>
    <w:rsid w:val="001D567B"/>
    <w:rsid w:val="001D6971"/>
    <w:rsid w:val="001D6D27"/>
    <w:rsid w:val="001D6FD0"/>
    <w:rsid w:val="001D70FB"/>
    <w:rsid w:val="001D710D"/>
    <w:rsid w:val="001D756B"/>
    <w:rsid w:val="001D7667"/>
    <w:rsid w:val="001D77AD"/>
    <w:rsid w:val="001E0E02"/>
    <w:rsid w:val="001E14E3"/>
    <w:rsid w:val="001E1A25"/>
    <w:rsid w:val="001E220B"/>
    <w:rsid w:val="001E26D1"/>
    <w:rsid w:val="001E2730"/>
    <w:rsid w:val="001E3D5F"/>
    <w:rsid w:val="001E3F51"/>
    <w:rsid w:val="001E42F8"/>
    <w:rsid w:val="001E4384"/>
    <w:rsid w:val="001E4ADC"/>
    <w:rsid w:val="001E4BE8"/>
    <w:rsid w:val="001E5055"/>
    <w:rsid w:val="001E5121"/>
    <w:rsid w:val="001E5794"/>
    <w:rsid w:val="001E5C8B"/>
    <w:rsid w:val="001E686D"/>
    <w:rsid w:val="001E6B64"/>
    <w:rsid w:val="001E70D5"/>
    <w:rsid w:val="001E7282"/>
    <w:rsid w:val="001E7DDA"/>
    <w:rsid w:val="001F0132"/>
    <w:rsid w:val="001F1846"/>
    <w:rsid w:val="001F1CE5"/>
    <w:rsid w:val="001F1E33"/>
    <w:rsid w:val="001F28A9"/>
    <w:rsid w:val="001F3048"/>
    <w:rsid w:val="001F3AF0"/>
    <w:rsid w:val="001F3C74"/>
    <w:rsid w:val="001F41A5"/>
    <w:rsid w:val="001F4BEE"/>
    <w:rsid w:val="001F4C67"/>
    <w:rsid w:val="001F50D2"/>
    <w:rsid w:val="001F5840"/>
    <w:rsid w:val="001F599D"/>
    <w:rsid w:val="001F5B9E"/>
    <w:rsid w:val="001F5BB5"/>
    <w:rsid w:val="001F6B4C"/>
    <w:rsid w:val="001F6C31"/>
    <w:rsid w:val="001F7889"/>
    <w:rsid w:val="00200672"/>
    <w:rsid w:val="0020071B"/>
    <w:rsid w:val="0020106A"/>
    <w:rsid w:val="002015B2"/>
    <w:rsid w:val="0020185C"/>
    <w:rsid w:val="00201C29"/>
    <w:rsid w:val="00201E50"/>
    <w:rsid w:val="00201EFF"/>
    <w:rsid w:val="002032DD"/>
    <w:rsid w:val="00203AEE"/>
    <w:rsid w:val="00204287"/>
    <w:rsid w:val="0020509D"/>
    <w:rsid w:val="00205D64"/>
    <w:rsid w:val="00205E80"/>
    <w:rsid w:val="00207FF0"/>
    <w:rsid w:val="002105C4"/>
    <w:rsid w:val="00210803"/>
    <w:rsid w:val="00210C25"/>
    <w:rsid w:val="00210C77"/>
    <w:rsid w:val="00210D07"/>
    <w:rsid w:val="00210E99"/>
    <w:rsid w:val="00211460"/>
    <w:rsid w:val="0021177C"/>
    <w:rsid w:val="00212588"/>
    <w:rsid w:val="00212A33"/>
    <w:rsid w:val="002135F2"/>
    <w:rsid w:val="00214273"/>
    <w:rsid w:val="002142E6"/>
    <w:rsid w:val="00214FA7"/>
    <w:rsid w:val="00216BC6"/>
    <w:rsid w:val="002205D6"/>
    <w:rsid w:val="00220878"/>
    <w:rsid w:val="00220FE4"/>
    <w:rsid w:val="0022179D"/>
    <w:rsid w:val="00221876"/>
    <w:rsid w:val="00222807"/>
    <w:rsid w:val="0022467B"/>
    <w:rsid w:val="00224897"/>
    <w:rsid w:val="00224AE1"/>
    <w:rsid w:val="00224F81"/>
    <w:rsid w:val="00225E2F"/>
    <w:rsid w:val="00226104"/>
    <w:rsid w:val="002267C1"/>
    <w:rsid w:val="002267F4"/>
    <w:rsid w:val="0022698D"/>
    <w:rsid w:val="00226AE5"/>
    <w:rsid w:val="00226B65"/>
    <w:rsid w:val="0022706B"/>
    <w:rsid w:val="002270FA"/>
    <w:rsid w:val="002274A3"/>
    <w:rsid w:val="00230A01"/>
    <w:rsid w:val="00230B77"/>
    <w:rsid w:val="002311E0"/>
    <w:rsid w:val="00231E08"/>
    <w:rsid w:val="002326A4"/>
    <w:rsid w:val="00233089"/>
    <w:rsid w:val="00233533"/>
    <w:rsid w:val="00233FA9"/>
    <w:rsid w:val="00234C45"/>
    <w:rsid w:val="00234DFC"/>
    <w:rsid w:val="00235313"/>
    <w:rsid w:val="00235539"/>
    <w:rsid w:val="002366E1"/>
    <w:rsid w:val="00236E64"/>
    <w:rsid w:val="0023795C"/>
    <w:rsid w:val="00240BFB"/>
    <w:rsid w:val="00241508"/>
    <w:rsid w:val="00241ACC"/>
    <w:rsid w:val="00243005"/>
    <w:rsid w:val="002432CA"/>
    <w:rsid w:val="00243A8F"/>
    <w:rsid w:val="00243ABB"/>
    <w:rsid w:val="00243CA0"/>
    <w:rsid w:val="00244271"/>
    <w:rsid w:val="002442F2"/>
    <w:rsid w:val="0024442A"/>
    <w:rsid w:val="002452E3"/>
    <w:rsid w:val="00245F8E"/>
    <w:rsid w:val="00246616"/>
    <w:rsid w:val="00246D3C"/>
    <w:rsid w:val="002470C2"/>
    <w:rsid w:val="002470E4"/>
    <w:rsid w:val="00247742"/>
    <w:rsid w:val="00247D69"/>
    <w:rsid w:val="002500A0"/>
    <w:rsid w:val="002500EC"/>
    <w:rsid w:val="002504C6"/>
    <w:rsid w:val="002505BF"/>
    <w:rsid w:val="002507B5"/>
    <w:rsid w:val="00250D54"/>
    <w:rsid w:val="002512BD"/>
    <w:rsid w:val="0025218E"/>
    <w:rsid w:val="00253780"/>
    <w:rsid w:val="002538FF"/>
    <w:rsid w:val="002545B2"/>
    <w:rsid w:val="002548B9"/>
    <w:rsid w:val="0025503A"/>
    <w:rsid w:val="00256B2F"/>
    <w:rsid w:val="002572AF"/>
    <w:rsid w:val="00257502"/>
    <w:rsid w:val="00260AE2"/>
    <w:rsid w:val="0026239F"/>
    <w:rsid w:val="00262CB4"/>
    <w:rsid w:val="00262CF1"/>
    <w:rsid w:val="00262FF1"/>
    <w:rsid w:val="00263C5C"/>
    <w:rsid w:val="00263DA6"/>
    <w:rsid w:val="002640CB"/>
    <w:rsid w:val="002646A3"/>
    <w:rsid w:val="0026575E"/>
    <w:rsid w:val="00266C6F"/>
    <w:rsid w:val="00266D68"/>
    <w:rsid w:val="00267497"/>
    <w:rsid w:val="002676F7"/>
    <w:rsid w:val="002707FC"/>
    <w:rsid w:val="00270BB0"/>
    <w:rsid w:val="0027135E"/>
    <w:rsid w:val="0027141F"/>
    <w:rsid w:val="002715E1"/>
    <w:rsid w:val="00271725"/>
    <w:rsid w:val="00271B37"/>
    <w:rsid w:val="00273017"/>
    <w:rsid w:val="002733F3"/>
    <w:rsid w:val="00273B14"/>
    <w:rsid w:val="00273C10"/>
    <w:rsid w:val="00273EF3"/>
    <w:rsid w:val="00273FF9"/>
    <w:rsid w:val="0027423B"/>
    <w:rsid w:val="0027457B"/>
    <w:rsid w:val="0027470D"/>
    <w:rsid w:val="0027480F"/>
    <w:rsid w:val="00274988"/>
    <w:rsid w:val="00274F6E"/>
    <w:rsid w:val="00275299"/>
    <w:rsid w:val="0027699E"/>
    <w:rsid w:val="00276AEB"/>
    <w:rsid w:val="00276C1E"/>
    <w:rsid w:val="00276C40"/>
    <w:rsid w:val="00276D86"/>
    <w:rsid w:val="00276F2D"/>
    <w:rsid w:val="002772A6"/>
    <w:rsid w:val="00277731"/>
    <w:rsid w:val="0027774A"/>
    <w:rsid w:val="0028117B"/>
    <w:rsid w:val="002811EC"/>
    <w:rsid w:val="00281E4E"/>
    <w:rsid w:val="00281E5F"/>
    <w:rsid w:val="002828BF"/>
    <w:rsid w:val="002828D8"/>
    <w:rsid w:val="002836F6"/>
    <w:rsid w:val="00283EA8"/>
    <w:rsid w:val="00283F06"/>
    <w:rsid w:val="002840DA"/>
    <w:rsid w:val="0028494C"/>
    <w:rsid w:val="00284B5E"/>
    <w:rsid w:val="00285211"/>
    <w:rsid w:val="00285300"/>
    <w:rsid w:val="00285370"/>
    <w:rsid w:val="00285594"/>
    <w:rsid w:val="00285EF9"/>
    <w:rsid w:val="002869E1"/>
    <w:rsid w:val="0029097D"/>
    <w:rsid w:val="00290C71"/>
    <w:rsid w:val="00290F7D"/>
    <w:rsid w:val="0029167B"/>
    <w:rsid w:val="00291987"/>
    <w:rsid w:val="00291FEF"/>
    <w:rsid w:val="002921DC"/>
    <w:rsid w:val="002926E0"/>
    <w:rsid w:val="00293676"/>
    <w:rsid w:val="002939D2"/>
    <w:rsid w:val="00294FA3"/>
    <w:rsid w:val="0029571F"/>
    <w:rsid w:val="00295C20"/>
    <w:rsid w:val="00295D12"/>
    <w:rsid w:val="002962BF"/>
    <w:rsid w:val="00296916"/>
    <w:rsid w:val="00296C52"/>
    <w:rsid w:val="0029759A"/>
    <w:rsid w:val="002A0888"/>
    <w:rsid w:val="002A107D"/>
    <w:rsid w:val="002A12EE"/>
    <w:rsid w:val="002A3092"/>
    <w:rsid w:val="002A33D8"/>
    <w:rsid w:val="002A3A3A"/>
    <w:rsid w:val="002A3B56"/>
    <w:rsid w:val="002A3C80"/>
    <w:rsid w:val="002A40A9"/>
    <w:rsid w:val="002A440D"/>
    <w:rsid w:val="002A469A"/>
    <w:rsid w:val="002A5583"/>
    <w:rsid w:val="002A61A1"/>
    <w:rsid w:val="002A6A42"/>
    <w:rsid w:val="002A6B9B"/>
    <w:rsid w:val="002A77AA"/>
    <w:rsid w:val="002A7C20"/>
    <w:rsid w:val="002A7FA2"/>
    <w:rsid w:val="002B0747"/>
    <w:rsid w:val="002B0D40"/>
    <w:rsid w:val="002B1006"/>
    <w:rsid w:val="002B1E38"/>
    <w:rsid w:val="002B20DF"/>
    <w:rsid w:val="002B27B7"/>
    <w:rsid w:val="002B49E3"/>
    <w:rsid w:val="002B4B24"/>
    <w:rsid w:val="002B4EA8"/>
    <w:rsid w:val="002B5272"/>
    <w:rsid w:val="002B6BB3"/>
    <w:rsid w:val="002B76BF"/>
    <w:rsid w:val="002B77D3"/>
    <w:rsid w:val="002C02A3"/>
    <w:rsid w:val="002C0D16"/>
    <w:rsid w:val="002C152C"/>
    <w:rsid w:val="002C199A"/>
    <w:rsid w:val="002C21FB"/>
    <w:rsid w:val="002C237F"/>
    <w:rsid w:val="002C2B0D"/>
    <w:rsid w:val="002C32A0"/>
    <w:rsid w:val="002C3735"/>
    <w:rsid w:val="002C3DCF"/>
    <w:rsid w:val="002C4333"/>
    <w:rsid w:val="002C4DB1"/>
    <w:rsid w:val="002C4EF0"/>
    <w:rsid w:val="002C4F1E"/>
    <w:rsid w:val="002C500A"/>
    <w:rsid w:val="002C6C0E"/>
    <w:rsid w:val="002C6CE4"/>
    <w:rsid w:val="002C70CE"/>
    <w:rsid w:val="002D0190"/>
    <w:rsid w:val="002D087C"/>
    <w:rsid w:val="002D1741"/>
    <w:rsid w:val="002D2F31"/>
    <w:rsid w:val="002D31B5"/>
    <w:rsid w:val="002D32D1"/>
    <w:rsid w:val="002D386E"/>
    <w:rsid w:val="002D3D73"/>
    <w:rsid w:val="002D3E63"/>
    <w:rsid w:val="002D4184"/>
    <w:rsid w:val="002D42FC"/>
    <w:rsid w:val="002D4850"/>
    <w:rsid w:val="002D4907"/>
    <w:rsid w:val="002D4BF6"/>
    <w:rsid w:val="002D5674"/>
    <w:rsid w:val="002D5D63"/>
    <w:rsid w:val="002D676E"/>
    <w:rsid w:val="002D684C"/>
    <w:rsid w:val="002D6E56"/>
    <w:rsid w:val="002D75F5"/>
    <w:rsid w:val="002D7A5F"/>
    <w:rsid w:val="002D7B98"/>
    <w:rsid w:val="002E11B8"/>
    <w:rsid w:val="002E1BF9"/>
    <w:rsid w:val="002E22F2"/>
    <w:rsid w:val="002E2485"/>
    <w:rsid w:val="002E2596"/>
    <w:rsid w:val="002E2E11"/>
    <w:rsid w:val="002E2E84"/>
    <w:rsid w:val="002E2F4E"/>
    <w:rsid w:val="002E33AA"/>
    <w:rsid w:val="002E3D97"/>
    <w:rsid w:val="002E3E04"/>
    <w:rsid w:val="002E4211"/>
    <w:rsid w:val="002E4497"/>
    <w:rsid w:val="002E4C30"/>
    <w:rsid w:val="002E52DC"/>
    <w:rsid w:val="002E5EBC"/>
    <w:rsid w:val="002E721E"/>
    <w:rsid w:val="002E7CA2"/>
    <w:rsid w:val="002F2141"/>
    <w:rsid w:val="002F2608"/>
    <w:rsid w:val="002F26F7"/>
    <w:rsid w:val="002F31F9"/>
    <w:rsid w:val="002F3241"/>
    <w:rsid w:val="002F39A0"/>
    <w:rsid w:val="002F49CF"/>
    <w:rsid w:val="002F58D6"/>
    <w:rsid w:val="002F5A40"/>
    <w:rsid w:val="002F6580"/>
    <w:rsid w:val="002F67A7"/>
    <w:rsid w:val="002F69A8"/>
    <w:rsid w:val="002F6BFB"/>
    <w:rsid w:val="002F6F8C"/>
    <w:rsid w:val="002F7379"/>
    <w:rsid w:val="002F7CAB"/>
    <w:rsid w:val="00300AEB"/>
    <w:rsid w:val="00300D05"/>
    <w:rsid w:val="00301E4F"/>
    <w:rsid w:val="00301FE3"/>
    <w:rsid w:val="00302505"/>
    <w:rsid w:val="00302A73"/>
    <w:rsid w:val="003039EB"/>
    <w:rsid w:val="00304A9E"/>
    <w:rsid w:val="003053F5"/>
    <w:rsid w:val="00305DE6"/>
    <w:rsid w:val="0030775B"/>
    <w:rsid w:val="00307A31"/>
    <w:rsid w:val="003101F8"/>
    <w:rsid w:val="00311330"/>
    <w:rsid w:val="003123D3"/>
    <w:rsid w:val="003124AB"/>
    <w:rsid w:val="00312D25"/>
    <w:rsid w:val="0031349D"/>
    <w:rsid w:val="00313B04"/>
    <w:rsid w:val="00314B04"/>
    <w:rsid w:val="00314ED0"/>
    <w:rsid w:val="00315FEB"/>
    <w:rsid w:val="00315FEC"/>
    <w:rsid w:val="0031604C"/>
    <w:rsid w:val="00316DD3"/>
    <w:rsid w:val="00316FBC"/>
    <w:rsid w:val="00317528"/>
    <w:rsid w:val="00317748"/>
    <w:rsid w:val="00317D65"/>
    <w:rsid w:val="003213BF"/>
    <w:rsid w:val="003222D0"/>
    <w:rsid w:val="00322764"/>
    <w:rsid w:val="00322C79"/>
    <w:rsid w:val="003231AD"/>
    <w:rsid w:val="0032338E"/>
    <w:rsid w:val="0032347C"/>
    <w:rsid w:val="003235A5"/>
    <w:rsid w:val="00323C84"/>
    <w:rsid w:val="003245B9"/>
    <w:rsid w:val="0032461F"/>
    <w:rsid w:val="00324CFD"/>
    <w:rsid w:val="00324D6B"/>
    <w:rsid w:val="0032547E"/>
    <w:rsid w:val="00325BBC"/>
    <w:rsid w:val="0032605C"/>
    <w:rsid w:val="0032663A"/>
    <w:rsid w:val="00326686"/>
    <w:rsid w:val="003273A7"/>
    <w:rsid w:val="00327D43"/>
    <w:rsid w:val="00331268"/>
    <w:rsid w:val="003313A9"/>
    <w:rsid w:val="003314A1"/>
    <w:rsid w:val="003314F5"/>
    <w:rsid w:val="003318CE"/>
    <w:rsid w:val="00331926"/>
    <w:rsid w:val="00331BB4"/>
    <w:rsid w:val="0033349B"/>
    <w:rsid w:val="00333F1F"/>
    <w:rsid w:val="003348CC"/>
    <w:rsid w:val="00334AEC"/>
    <w:rsid w:val="003350FC"/>
    <w:rsid w:val="00335871"/>
    <w:rsid w:val="00335DC5"/>
    <w:rsid w:val="0033626E"/>
    <w:rsid w:val="00337214"/>
    <w:rsid w:val="003379AB"/>
    <w:rsid w:val="00337F09"/>
    <w:rsid w:val="003409C4"/>
    <w:rsid w:val="00340DAC"/>
    <w:rsid w:val="00340E39"/>
    <w:rsid w:val="00341EE4"/>
    <w:rsid w:val="003424ED"/>
    <w:rsid w:val="003443B1"/>
    <w:rsid w:val="00344B96"/>
    <w:rsid w:val="00344F23"/>
    <w:rsid w:val="003454CF"/>
    <w:rsid w:val="00345A84"/>
    <w:rsid w:val="00346649"/>
    <w:rsid w:val="00346CC3"/>
    <w:rsid w:val="00347FF8"/>
    <w:rsid w:val="003508D1"/>
    <w:rsid w:val="003514E2"/>
    <w:rsid w:val="00351788"/>
    <w:rsid w:val="003519EA"/>
    <w:rsid w:val="00351A21"/>
    <w:rsid w:val="00351A49"/>
    <w:rsid w:val="00351C00"/>
    <w:rsid w:val="00351D21"/>
    <w:rsid w:val="00351DEF"/>
    <w:rsid w:val="00352247"/>
    <w:rsid w:val="0035274D"/>
    <w:rsid w:val="0035313B"/>
    <w:rsid w:val="0035333D"/>
    <w:rsid w:val="003540C0"/>
    <w:rsid w:val="003543E3"/>
    <w:rsid w:val="003548F2"/>
    <w:rsid w:val="003554B2"/>
    <w:rsid w:val="003556AC"/>
    <w:rsid w:val="00355BA2"/>
    <w:rsid w:val="00355DB4"/>
    <w:rsid w:val="00356491"/>
    <w:rsid w:val="00357B43"/>
    <w:rsid w:val="00357CD2"/>
    <w:rsid w:val="00360C53"/>
    <w:rsid w:val="00360DA6"/>
    <w:rsid w:val="00363873"/>
    <w:rsid w:val="00363A89"/>
    <w:rsid w:val="00363D9D"/>
    <w:rsid w:val="003648EC"/>
    <w:rsid w:val="003654CA"/>
    <w:rsid w:val="0036587C"/>
    <w:rsid w:val="00365EF0"/>
    <w:rsid w:val="00366903"/>
    <w:rsid w:val="003673CD"/>
    <w:rsid w:val="00367D5C"/>
    <w:rsid w:val="0037014B"/>
    <w:rsid w:val="00370166"/>
    <w:rsid w:val="0037076E"/>
    <w:rsid w:val="00370ED3"/>
    <w:rsid w:val="003714C6"/>
    <w:rsid w:val="003715A0"/>
    <w:rsid w:val="00371A36"/>
    <w:rsid w:val="00371BC2"/>
    <w:rsid w:val="00371C1F"/>
    <w:rsid w:val="0037221E"/>
    <w:rsid w:val="00372251"/>
    <w:rsid w:val="00372352"/>
    <w:rsid w:val="00372A3A"/>
    <w:rsid w:val="00373665"/>
    <w:rsid w:val="00373D24"/>
    <w:rsid w:val="003745AD"/>
    <w:rsid w:val="003757F3"/>
    <w:rsid w:val="0037595F"/>
    <w:rsid w:val="00375E0D"/>
    <w:rsid w:val="00375F47"/>
    <w:rsid w:val="00376220"/>
    <w:rsid w:val="003768F4"/>
    <w:rsid w:val="00377B4E"/>
    <w:rsid w:val="00377BF2"/>
    <w:rsid w:val="00377D95"/>
    <w:rsid w:val="003804BE"/>
    <w:rsid w:val="00380701"/>
    <w:rsid w:val="00380743"/>
    <w:rsid w:val="0038087F"/>
    <w:rsid w:val="00380897"/>
    <w:rsid w:val="00380E92"/>
    <w:rsid w:val="003812CA"/>
    <w:rsid w:val="00381752"/>
    <w:rsid w:val="00381A0A"/>
    <w:rsid w:val="003822D5"/>
    <w:rsid w:val="003827AD"/>
    <w:rsid w:val="003837C9"/>
    <w:rsid w:val="00383E10"/>
    <w:rsid w:val="00384C82"/>
    <w:rsid w:val="00386669"/>
    <w:rsid w:val="003876C0"/>
    <w:rsid w:val="00390182"/>
    <w:rsid w:val="00390443"/>
    <w:rsid w:val="003909A4"/>
    <w:rsid w:val="00390EDD"/>
    <w:rsid w:val="00391140"/>
    <w:rsid w:val="00391187"/>
    <w:rsid w:val="00391E53"/>
    <w:rsid w:val="00392088"/>
    <w:rsid w:val="0039265B"/>
    <w:rsid w:val="00392DBA"/>
    <w:rsid w:val="00393611"/>
    <w:rsid w:val="003936CF"/>
    <w:rsid w:val="00393AB3"/>
    <w:rsid w:val="00393B53"/>
    <w:rsid w:val="00394412"/>
    <w:rsid w:val="00394959"/>
    <w:rsid w:val="003951E2"/>
    <w:rsid w:val="0039525B"/>
    <w:rsid w:val="00395A48"/>
    <w:rsid w:val="0039726E"/>
    <w:rsid w:val="0039761F"/>
    <w:rsid w:val="003A0405"/>
    <w:rsid w:val="003A1CAA"/>
    <w:rsid w:val="003A2482"/>
    <w:rsid w:val="003A26FD"/>
    <w:rsid w:val="003A2EF9"/>
    <w:rsid w:val="003A312F"/>
    <w:rsid w:val="003A3768"/>
    <w:rsid w:val="003A37EB"/>
    <w:rsid w:val="003A3951"/>
    <w:rsid w:val="003A5E9C"/>
    <w:rsid w:val="003A7361"/>
    <w:rsid w:val="003A771A"/>
    <w:rsid w:val="003A7C6A"/>
    <w:rsid w:val="003A7CF1"/>
    <w:rsid w:val="003B03E6"/>
    <w:rsid w:val="003B0D9B"/>
    <w:rsid w:val="003B1D23"/>
    <w:rsid w:val="003B1F8A"/>
    <w:rsid w:val="003B2340"/>
    <w:rsid w:val="003B2717"/>
    <w:rsid w:val="003B2B36"/>
    <w:rsid w:val="003B3263"/>
    <w:rsid w:val="003B445F"/>
    <w:rsid w:val="003B45B6"/>
    <w:rsid w:val="003B4A96"/>
    <w:rsid w:val="003B5012"/>
    <w:rsid w:val="003B5247"/>
    <w:rsid w:val="003B5416"/>
    <w:rsid w:val="003B5630"/>
    <w:rsid w:val="003B5B24"/>
    <w:rsid w:val="003B603B"/>
    <w:rsid w:val="003B620C"/>
    <w:rsid w:val="003B64BB"/>
    <w:rsid w:val="003B6ABF"/>
    <w:rsid w:val="003B7234"/>
    <w:rsid w:val="003B7DD5"/>
    <w:rsid w:val="003C06D5"/>
    <w:rsid w:val="003C075D"/>
    <w:rsid w:val="003C0B94"/>
    <w:rsid w:val="003C1004"/>
    <w:rsid w:val="003C113F"/>
    <w:rsid w:val="003C28F1"/>
    <w:rsid w:val="003C2985"/>
    <w:rsid w:val="003C2E8F"/>
    <w:rsid w:val="003C2F1D"/>
    <w:rsid w:val="003C315C"/>
    <w:rsid w:val="003C3412"/>
    <w:rsid w:val="003C384B"/>
    <w:rsid w:val="003C3AC3"/>
    <w:rsid w:val="003C3DB1"/>
    <w:rsid w:val="003C43DC"/>
    <w:rsid w:val="003C4F71"/>
    <w:rsid w:val="003C5B71"/>
    <w:rsid w:val="003C5CF9"/>
    <w:rsid w:val="003C5E15"/>
    <w:rsid w:val="003C64A6"/>
    <w:rsid w:val="003C6657"/>
    <w:rsid w:val="003C6A01"/>
    <w:rsid w:val="003C6E1B"/>
    <w:rsid w:val="003C742A"/>
    <w:rsid w:val="003C76D0"/>
    <w:rsid w:val="003C7C94"/>
    <w:rsid w:val="003D0102"/>
    <w:rsid w:val="003D0859"/>
    <w:rsid w:val="003D1CBD"/>
    <w:rsid w:val="003D1ED8"/>
    <w:rsid w:val="003D1F31"/>
    <w:rsid w:val="003D1FB7"/>
    <w:rsid w:val="003D249A"/>
    <w:rsid w:val="003D26DC"/>
    <w:rsid w:val="003D2A20"/>
    <w:rsid w:val="003D2B4E"/>
    <w:rsid w:val="003D3181"/>
    <w:rsid w:val="003D34AD"/>
    <w:rsid w:val="003D4293"/>
    <w:rsid w:val="003D45FC"/>
    <w:rsid w:val="003D4BDD"/>
    <w:rsid w:val="003D5601"/>
    <w:rsid w:val="003D58D6"/>
    <w:rsid w:val="003D62FC"/>
    <w:rsid w:val="003D6446"/>
    <w:rsid w:val="003D6479"/>
    <w:rsid w:val="003D679C"/>
    <w:rsid w:val="003D73A0"/>
    <w:rsid w:val="003D7ED3"/>
    <w:rsid w:val="003E0445"/>
    <w:rsid w:val="003E0F59"/>
    <w:rsid w:val="003E1292"/>
    <w:rsid w:val="003E14B8"/>
    <w:rsid w:val="003E17CA"/>
    <w:rsid w:val="003E1E75"/>
    <w:rsid w:val="003E2D3D"/>
    <w:rsid w:val="003E2D71"/>
    <w:rsid w:val="003E326C"/>
    <w:rsid w:val="003E330B"/>
    <w:rsid w:val="003E46B8"/>
    <w:rsid w:val="003E4885"/>
    <w:rsid w:val="003E49F9"/>
    <w:rsid w:val="003E4B09"/>
    <w:rsid w:val="003E562B"/>
    <w:rsid w:val="003E57B8"/>
    <w:rsid w:val="003E5DDD"/>
    <w:rsid w:val="003E6054"/>
    <w:rsid w:val="003E6ABF"/>
    <w:rsid w:val="003E6C8B"/>
    <w:rsid w:val="003E6EB4"/>
    <w:rsid w:val="003F06F2"/>
    <w:rsid w:val="003F0779"/>
    <w:rsid w:val="003F0946"/>
    <w:rsid w:val="003F1650"/>
    <w:rsid w:val="003F16FE"/>
    <w:rsid w:val="003F1DF4"/>
    <w:rsid w:val="003F2427"/>
    <w:rsid w:val="003F411F"/>
    <w:rsid w:val="003F50E8"/>
    <w:rsid w:val="003F5999"/>
    <w:rsid w:val="003F5FFF"/>
    <w:rsid w:val="003F6C60"/>
    <w:rsid w:val="003F6E62"/>
    <w:rsid w:val="004005B9"/>
    <w:rsid w:val="004007C3"/>
    <w:rsid w:val="00402421"/>
    <w:rsid w:val="00402488"/>
    <w:rsid w:val="00402868"/>
    <w:rsid w:val="00403836"/>
    <w:rsid w:val="00403FC8"/>
    <w:rsid w:val="004048C5"/>
    <w:rsid w:val="004049C4"/>
    <w:rsid w:val="0040553D"/>
    <w:rsid w:val="00405939"/>
    <w:rsid w:val="00405B34"/>
    <w:rsid w:val="004060B4"/>
    <w:rsid w:val="00406CB8"/>
    <w:rsid w:val="004073BA"/>
    <w:rsid w:val="00412624"/>
    <w:rsid w:val="004129C0"/>
    <w:rsid w:val="00413214"/>
    <w:rsid w:val="00413660"/>
    <w:rsid w:val="00415295"/>
    <w:rsid w:val="00415391"/>
    <w:rsid w:val="0041541B"/>
    <w:rsid w:val="004155E6"/>
    <w:rsid w:val="004159D3"/>
    <w:rsid w:val="00415AC9"/>
    <w:rsid w:val="00415CE2"/>
    <w:rsid w:val="0041648C"/>
    <w:rsid w:val="00417428"/>
    <w:rsid w:val="00417659"/>
    <w:rsid w:val="004179B6"/>
    <w:rsid w:val="00420C6A"/>
    <w:rsid w:val="00421E3D"/>
    <w:rsid w:val="00421FB2"/>
    <w:rsid w:val="0042206C"/>
    <w:rsid w:val="0042229B"/>
    <w:rsid w:val="00422D7A"/>
    <w:rsid w:val="004235FD"/>
    <w:rsid w:val="00423A4E"/>
    <w:rsid w:val="00423A78"/>
    <w:rsid w:val="00424C38"/>
    <w:rsid w:val="0042565E"/>
    <w:rsid w:val="0042581C"/>
    <w:rsid w:val="00425C23"/>
    <w:rsid w:val="00426418"/>
    <w:rsid w:val="00426E46"/>
    <w:rsid w:val="004272BB"/>
    <w:rsid w:val="0042757E"/>
    <w:rsid w:val="00427618"/>
    <w:rsid w:val="00430818"/>
    <w:rsid w:val="00430D30"/>
    <w:rsid w:val="004316B5"/>
    <w:rsid w:val="00431A24"/>
    <w:rsid w:val="00431B15"/>
    <w:rsid w:val="00431E6B"/>
    <w:rsid w:val="00432B51"/>
    <w:rsid w:val="00432F35"/>
    <w:rsid w:val="0043381D"/>
    <w:rsid w:val="0043396D"/>
    <w:rsid w:val="00434460"/>
    <w:rsid w:val="00434828"/>
    <w:rsid w:val="004349C6"/>
    <w:rsid w:val="00434C89"/>
    <w:rsid w:val="0043559F"/>
    <w:rsid w:val="0043574D"/>
    <w:rsid w:val="00435EF0"/>
    <w:rsid w:val="004360F7"/>
    <w:rsid w:val="00436883"/>
    <w:rsid w:val="00436E32"/>
    <w:rsid w:val="0043791F"/>
    <w:rsid w:val="00437A06"/>
    <w:rsid w:val="00437AD8"/>
    <w:rsid w:val="00437D38"/>
    <w:rsid w:val="00437E21"/>
    <w:rsid w:val="004402B3"/>
    <w:rsid w:val="004402DF"/>
    <w:rsid w:val="00440524"/>
    <w:rsid w:val="00440CA2"/>
    <w:rsid w:val="00441A8D"/>
    <w:rsid w:val="00442441"/>
    <w:rsid w:val="004433D4"/>
    <w:rsid w:val="00444A6A"/>
    <w:rsid w:val="00445472"/>
    <w:rsid w:val="00445628"/>
    <w:rsid w:val="00445EA3"/>
    <w:rsid w:val="004460A1"/>
    <w:rsid w:val="00446355"/>
    <w:rsid w:val="004464EB"/>
    <w:rsid w:val="00446CB9"/>
    <w:rsid w:val="00446E7A"/>
    <w:rsid w:val="00447414"/>
    <w:rsid w:val="00450B0C"/>
    <w:rsid w:val="00452104"/>
    <w:rsid w:val="004523C7"/>
    <w:rsid w:val="00452864"/>
    <w:rsid w:val="004535F0"/>
    <w:rsid w:val="00453882"/>
    <w:rsid w:val="004540A3"/>
    <w:rsid w:val="0045452D"/>
    <w:rsid w:val="00454FBB"/>
    <w:rsid w:val="00456BD3"/>
    <w:rsid w:val="00457185"/>
    <w:rsid w:val="004576E3"/>
    <w:rsid w:val="004600E1"/>
    <w:rsid w:val="0046121D"/>
    <w:rsid w:val="004615EB"/>
    <w:rsid w:val="00461B7D"/>
    <w:rsid w:val="00461ED6"/>
    <w:rsid w:val="00462368"/>
    <w:rsid w:val="004629F1"/>
    <w:rsid w:val="00462B84"/>
    <w:rsid w:val="00462F63"/>
    <w:rsid w:val="004632A4"/>
    <w:rsid w:val="0046351B"/>
    <w:rsid w:val="00464DD4"/>
    <w:rsid w:val="00465232"/>
    <w:rsid w:val="00465862"/>
    <w:rsid w:val="00465F6D"/>
    <w:rsid w:val="00467875"/>
    <w:rsid w:val="00467C68"/>
    <w:rsid w:val="004716E4"/>
    <w:rsid w:val="004724AA"/>
    <w:rsid w:val="00474943"/>
    <w:rsid w:val="004766D7"/>
    <w:rsid w:val="004766E3"/>
    <w:rsid w:val="00476AB0"/>
    <w:rsid w:val="00476C6D"/>
    <w:rsid w:val="0048019A"/>
    <w:rsid w:val="004807D2"/>
    <w:rsid w:val="0048150F"/>
    <w:rsid w:val="004819D0"/>
    <w:rsid w:val="00481FD1"/>
    <w:rsid w:val="00482547"/>
    <w:rsid w:val="00483891"/>
    <w:rsid w:val="00483F33"/>
    <w:rsid w:val="00483FFD"/>
    <w:rsid w:val="00485143"/>
    <w:rsid w:val="004852F6"/>
    <w:rsid w:val="0048588B"/>
    <w:rsid w:val="004858BD"/>
    <w:rsid w:val="00485C41"/>
    <w:rsid w:val="00485F0C"/>
    <w:rsid w:val="0048650D"/>
    <w:rsid w:val="00486740"/>
    <w:rsid w:val="004870D2"/>
    <w:rsid w:val="004874E0"/>
    <w:rsid w:val="00490166"/>
    <w:rsid w:val="004902DC"/>
    <w:rsid w:val="004908C6"/>
    <w:rsid w:val="0049173A"/>
    <w:rsid w:val="004917B6"/>
    <w:rsid w:val="004920E1"/>
    <w:rsid w:val="00493078"/>
    <w:rsid w:val="004930DA"/>
    <w:rsid w:val="00493761"/>
    <w:rsid w:val="004937FF"/>
    <w:rsid w:val="00493C8E"/>
    <w:rsid w:val="00493E2A"/>
    <w:rsid w:val="00495DC1"/>
    <w:rsid w:val="00496463"/>
    <w:rsid w:val="004A008C"/>
    <w:rsid w:val="004A04E4"/>
    <w:rsid w:val="004A1DB9"/>
    <w:rsid w:val="004A2A52"/>
    <w:rsid w:val="004A3C0A"/>
    <w:rsid w:val="004A3FF2"/>
    <w:rsid w:val="004A44F6"/>
    <w:rsid w:val="004A46E2"/>
    <w:rsid w:val="004A492C"/>
    <w:rsid w:val="004A52C2"/>
    <w:rsid w:val="004A560D"/>
    <w:rsid w:val="004A564C"/>
    <w:rsid w:val="004A581B"/>
    <w:rsid w:val="004A5840"/>
    <w:rsid w:val="004A738A"/>
    <w:rsid w:val="004A7D8D"/>
    <w:rsid w:val="004A7E0C"/>
    <w:rsid w:val="004B0300"/>
    <w:rsid w:val="004B0519"/>
    <w:rsid w:val="004B080A"/>
    <w:rsid w:val="004B1307"/>
    <w:rsid w:val="004B1E66"/>
    <w:rsid w:val="004B2908"/>
    <w:rsid w:val="004B2DB4"/>
    <w:rsid w:val="004B2DCD"/>
    <w:rsid w:val="004B2F5C"/>
    <w:rsid w:val="004B3A1A"/>
    <w:rsid w:val="004B4E27"/>
    <w:rsid w:val="004B5878"/>
    <w:rsid w:val="004B5E2D"/>
    <w:rsid w:val="004B64DA"/>
    <w:rsid w:val="004B6D99"/>
    <w:rsid w:val="004B7727"/>
    <w:rsid w:val="004B7ACE"/>
    <w:rsid w:val="004B7CBA"/>
    <w:rsid w:val="004B7F16"/>
    <w:rsid w:val="004C0092"/>
    <w:rsid w:val="004C1005"/>
    <w:rsid w:val="004C26F7"/>
    <w:rsid w:val="004C351D"/>
    <w:rsid w:val="004C3872"/>
    <w:rsid w:val="004C3B43"/>
    <w:rsid w:val="004C441B"/>
    <w:rsid w:val="004C548D"/>
    <w:rsid w:val="004C5563"/>
    <w:rsid w:val="004C6367"/>
    <w:rsid w:val="004C63C9"/>
    <w:rsid w:val="004C677E"/>
    <w:rsid w:val="004C702A"/>
    <w:rsid w:val="004C7A2D"/>
    <w:rsid w:val="004D0926"/>
    <w:rsid w:val="004D10EC"/>
    <w:rsid w:val="004D12EE"/>
    <w:rsid w:val="004D1ADA"/>
    <w:rsid w:val="004D1E66"/>
    <w:rsid w:val="004D28AB"/>
    <w:rsid w:val="004D3BA1"/>
    <w:rsid w:val="004D44A7"/>
    <w:rsid w:val="004D46ED"/>
    <w:rsid w:val="004D491B"/>
    <w:rsid w:val="004D516D"/>
    <w:rsid w:val="004D65A0"/>
    <w:rsid w:val="004D6707"/>
    <w:rsid w:val="004D6AD2"/>
    <w:rsid w:val="004D6B78"/>
    <w:rsid w:val="004D6DE1"/>
    <w:rsid w:val="004D6EA5"/>
    <w:rsid w:val="004D6ED1"/>
    <w:rsid w:val="004D7363"/>
    <w:rsid w:val="004D79CB"/>
    <w:rsid w:val="004E08E6"/>
    <w:rsid w:val="004E0CDC"/>
    <w:rsid w:val="004E0FC2"/>
    <w:rsid w:val="004E197C"/>
    <w:rsid w:val="004E2878"/>
    <w:rsid w:val="004E2B7D"/>
    <w:rsid w:val="004E2EA4"/>
    <w:rsid w:val="004E346E"/>
    <w:rsid w:val="004E44DA"/>
    <w:rsid w:val="004E4552"/>
    <w:rsid w:val="004E4883"/>
    <w:rsid w:val="004E4997"/>
    <w:rsid w:val="004E57AA"/>
    <w:rsid w:val="004E58C7"/>
    <w:rsid w:val="004E60EA"/>
    <w:rsid w:val="004E6454"/>
    <w:rsid w:val="004E7530"/>
    <w:rsid w:val="004E7EA6"/>
    <w:rsid w:val="004E7EF2"/>
    <w:rsid w:val="004F00C8"/>
    <w:rsid w:val="004F0546"/>
    <w:rsid w:val="004F1196"/>
    <w:rsid w:val="004F1942"/>
    <w:rsid w:val="004F1A2D"/>
    <w:rsid w:val="004F1B5A"/>
    <w:rsid w:val="004F1B8F"/>
    <w:rsid w:val="004F1FAF"/>
    <w:rsid w:val="004F28A8"/>
    <w:rsid w:val="004F2B8F"/>
    <w:rsid w:val="004F34B9"/>
    <w:rsid w:val="004F34C8"/>
    <w:rsid w:val="004F49CF"/>
    <w:rsid w:val="004F50A5"/>
    <w:rsid w:val="004F55CE"/>
    <w:rsid w:val="004F586F"/>
    <w:rsid w:val="004F6429"/>
    <w:rsid w:val="004F66D9"/>
    <w:rsid w:val="004F69A4"/>
    <w:rsid w:val="004F7B7A"/>
    <w:rsid w:val="005007CD"/>
    <w:rsid w:val="00500D33"/>
    <w:rsid w:val="0050174A"/>
    <w:rsid w:val="00501E2C"/>
    <w:rsid w:val="00502951"/>
    <w:rsid w:val="00503307"/>
    <w:rsid w:val="00503322"/>
    <w:rsid w:val="005035EE"/>
    <w:rsid w:val="00503CAB"/>
    <w:rsid w:val="00504080"/>
    <w:rsid w:val="0050460F"/>
    <w:rsid w:val="00505A3A"/>
    <w:rsid w:val="00505F90"/>
    <w:rsid w:val="00506F8F"/>
    <w:rsid w:val="0050779E"/>
    <w:rsid w:val="00507901"/>
    <w:rsid w:val="005101DB"/>
    <w:rsid w:val="005112D6"/>
    <w:rsid w:val="00511C23"/>
    <w:rsid w:val="00511D3B"/>
    <w:rsid w:val="00511D5F"/>
    <w:rsid w:val="00511FB3"/>
    <w:rsid w:val="005123BC"/>
    <w:rsid w:val="00512618"/>
    <w:rsid w:val="00513447"/>
    <w:rsid w:val="005134A6"/>
    <w:rsid w:val="00513B04"/>
    <w:rsid w:val="00513D18"/>
    <w:rsid w:val="005144D4"/>
    <w:rsid w:val="005145A3"/>
    <w:rsid w:val="00515CC1"/>
    <w:rsid w:val="0051647E"/>
    <w:rsid w:val="00516672"/>
    <w:rsid w:val="00520224"/>
    <w:rsid w:val="005217C9"/>
    <w:rsid w:val="00521B0F"/>
    <w:rsid w:val="005220B0"/>
    <w:rsid w:val="00522386"/>
    <w:rsid w:val="0052247B"/>
    <w:rsid w:val="005226D9"/>
    <w:rsid w:val="005230F0"/>
    <w:rsid w:val="005237BD"/>
    <w:rsid w:val="00524178"/>
    <w:rsid w:val="00524E8B"/>
    <w:rsid w:val="00525C08"/>
    <w:rsid w:val="00526339"/>
    <w:rsid w:val="00526F85"/>
    <w:rsid w:val="00527281"/>
    <w:rsid w:val="005275A2"/>
    <w:rsid w:val="00527945"/>
    <w:rsid w:val="00527E14"/>
    <w:rsid w:val="00530CBD"/>
    <w:rsid w:val="005320F2"/>
    <w:rsid w:val="00532C4B"/>
    <w:rsid w:val="0053336A"/>
    <w:rsid w:val="005334E0"/>
    <w:rsid w:val="0053388A"/>
    <w:rsid w:val="00533BB4"/>
    <w:rsid w:val="00534928"/>
    <w:rsid w:val="00535657"/>
    <w:rsid w:val="00536628"/>
    <w:rsid w:val="00536804"/>
    <w:rsid w:val="00536AFB"/>
    <w:rsid w:val="005377A1"/>
    <w:rsid w:val="00537B8C"/>
    <w:rsid w:val="00537E0E"/>
    <w:rsid w:val="00537EA8"/>
    <w:rsid w:val="005417A4"/>
    <w:rsid w:val="00541E70"/>
    <w:rsid w:val="005421B9"/>
    <w:rsid w:val="00542E83"/>
    <w:rsid w:val="00542F33"/>
    <w:rsid w:val="00543599"/>
    <w:rsid w:val="00543DE8"/>
    <w:rsid w:val="00543EF0"/>
    <w:rsid w:val="00544716"/>
    <w:rsid w:val="0054611F"/>
    <w:rsid w:val="005468B9"/>
    <w:rsid w:val="00546978"/>
    <w:rsid w:val="00550467"/>
    <w:rsid w:val="0055100A"/>
    <w:rsid w:val="00551023"/>
    <w:rsid w:val="00551CBD"/>
    <w:rsid w:val="0055239A"/>
    <w:rsid w:val="005526A4"/>
    <w:rsid w:val="005526BD"/>
    <w:rsid w:val="005530AF"/>
    <w:rsid w:val="00553390"/>
    <w:rsid w:val="005534D6"/>
    <w:rsid w:val="00555019"/>
    <w:rsid w:val="005555FB"/>
    <w:rsid w:val="00557045"/>
    <w:rsid w:val="00557907"/>
    <w:rsid w:val="00557CE0"/>
    <w:rsid w:val="0056052D"/>
    <w:rsid w:val="005605C2"/>
    <w:rsid w:val="0056203F"/>
    <w:rsid w:val="00562420"/>
    <w:rsid w:val="005624C1"/>
    <w:rsid w:val="00563C73"/>
    <w:rsid w:val="00563DA5"/>
    <w:rsid w:val="005648CB"/>
    <w:rsid w:val="00564982"/>
    <w:rsid w:val="00564E1F"/>
    <w:rsid w:val="005653D8"/>
    <w:rsid w:val="005654B6"/>
    <w:rsid w:val="00565A79"/>
    <w:rsid w:val="0056604B"/>
    <w:rsid w:val="00566C3A"/>
    <w:rsid w:val="00566C9F"/>
    <w:rsid w:val="00567A09"/>
    <w:rsid w:val="00567B15"/>
    <w:rsid w:val="00570395"/>
    <w:rsid w:val="005711A0"/>
    <w:rsid w:val="00571369"/>
    <w:rsid w:val="00572314"/>
    <w:rsid w:val="00573099"/>
    <w:rsid w:val="00573DB2"/>
    <w:rsid w:val="00573EE3"/>
    <w:rsid w:val="0057491F"/>
    <w:rsid w:val="00574E3E"/>
    <w:rsid w:val="00575734"/>
    <w:rsid w:val="00575D13"/>
    <w:rsid w:val="00576476"/>
    <w:rsid w:val="00576A48"/>
    <w:rsid w:val="00576E73"/>
    <w:rsid w:val="00576F89"/>
    <w:rsid w:val="00577716"/>
    <w:rsid w:val="00577930"/>
    <w:rsid w:val="00580E7B"/>
    <w:rsid w:val="0058112A"/>
    <w:rsid w:val="00582A11"/>
    <w:rsid w:val="00583F78"/>
    <w:rsid w:val="005864E0"/>
    <w:rsid w:val="0058697B"/>
    <w:rsid w:val="00587384"/>
    <w:rsid w:val="0058785D"/>
    <w:rsid w:val="00587A61"/>
    <w:rsid w:val="00590345"/>
    <w:rsid w:val="0059103B"/>
    <w:rsid w:val="005911F4"/>
    <w:rsid w:val="0059211B"/>
    <w:rsid w:val="00592D1D"/>
    <w:rsid w:val="00592DB5"/>
    <w:rsid w:val="00592E2D"/>
    <w:rsid w:val="00592E72"/>
    <w:rsid w:val="00592FE6"/>
    <w:rsid w:val="005947C3"/>
    <w:rsid w:val="00594A15"/>
    <w:rsid w:val="005951CD"/>
    <w:rsid w:val="005952F1"/>
    <w:rsid w:val="00595787"/>
    <w:rsid w:val="00596024"/>
    <w:rsid w:val="00596051"/>
    <w:rsid w:val="005969DB"/>
    <w:rsid w:val="00596B37"/>
    <w:rsid w:val="00596EBC"/>
    <w:rsid w:val="00597F7D"/>
    <w:rsid w:val="005A0612"/>
    <w:rsid w:val="005A0B01"/>
    <w:rsid w:val="005A0BFB"/>
    <w:rsid w:val="005A122F"/>
    <w:rsid w:val="005A26AC"/>
    <w:rsid w:val="005A2FC9"/>
    <w:rsid w:val="005A30A0"/>
    <w:rsid w:val="005A31B6"/>
    <w:rsid w:val="005A33EF"/>
    <w:rsid w:val="005A4213"/>
    <w:rsid w:val="005A42CE"/>
    <w:rsid w:val="005A4770"/>
    <w:rsid w:val="005A51BA"/>
    <w:rsid w:val="005A5583"/>
    <w:rsid w:val="005A5EC4"/>
    <w:rsid w:val="005A61AE"/>
    <w:rsid w:val="005A63FA"/>
    <w:rsid w:val="005A67B8"/>
    <w:rsid w:val="005A68D7"/>
    <w:rsid w:val="005A6FD7"/>
    <w:rsid w:val="005B1D78"/>
    <w:rsid w:val="005B2586"/>
    <w:rsid w:val="005B37B3"/>
    <w:rsid w:val="005B3AE3"/>
    <w:rsid w:val="005B3F4E"/>
    <w:rsid w:val="005B42FD"/>
    <w:rsid w:val="005B46FE"/>
    <w:rsid w:val="005B473C"/>
    <w:rsid w:val="005B5205"/>
    <w:rsid w:val="005B5487"/>
    <w:rsid w:val="005B6368"/>
    <w:rsid w:val="005C053C"/>
    <w:rsid w:val="005C06B6"/>
    <w:rsid w:val="005C0EA2"/>
    <w:rsid w:val="005C16F9"/>
    <w:rsid w:val="005C170C"/>
    <w:rsid w:val="005C2057"/>
    <w:rsid w:val="005C20CC"/>
    <w:rsid w:val="005C2601"/>
    <w:rsid w:val="005C285B"/>
    <w:rsid w:val="005C2B98"/>
    <w:rsid w:val="005C2CDE"/>
    <w:rsid w:val="005C3335"/>
    <w:rsid w:val="005C4019"/>
    <w:rsid w:val="005C4043"/>
    <w:rsid w:val="005C4057"/>
    <w:rsid w:val="005C43D0"/>
    <w:rsid w:val="005C47DD"/>
    <w:rsid w:val="005C510C"/>
    <w:rsid w:val="005C5253"/>
    <w:rsid w:val="005C5595"/>
    <w:rsid w:val="005C58CC"/>
    <w:rsid w:val="005C59C2"/>
    <w:rsid w:val="005C5F66"/>
    <w:rsid w:val="005C7300"/>
    <w:rsid w:val="005C7962"/>
    <w:rsid w:val="005C7AFC"/>
    <w:rsid w:val="005C7F4D"/>
    <w:rsid w:val="005D09A3"/>
    <w:rsid w:val="005D0FB9"/>
    <w:rsid w:val="005D1057"/>
    <w:rsid w:val="005D1325"/>
    <w:rsid w:val="005D17C4"/>
    <w:rsid w:val="005D1DA0"/>
    <w:rsid w:val="005D1E27"/>
    <w:rsid w:val="005D26F9"/>
    <w:rsid w:val="005D2DF4"/>
    <w:rsid w:val="005D2F7A"/>
    <w:rsid w:val="005D3E06"/>
    <w:rsid w:val="005D3FF5"/>
    <w:rsid w:val="005D435F"/>
    <w:rsid w:val="005D4918"/>
    <w:rsid w:val="005D56B3"/>
    <w:rsid w:val="005D5BFE"/>
    <w:rsid w:val="005D6712"/>
    <w:rsid w:val="005D785B"/>
    <w:rsid w:val="005D7E39"/>
    <w:rsid w:val="005E04DB"/>
    <w:rsid w:val="005E08A5"/>
    <w:rsid w:val="005E0C43"/>
    <w:rsid w:val="005E1C5F"/>
    <w:rsid w:val="005E1CBB"/>
    <w:rsid w:val="005E1EEA"/>
    <w:rsid w:val="005E29D3"/>
    <w:rsid w:val="005E4194"/>
    <w:rsid w:val="005E43BD"/>
    <w:rsid w:val="005E4D40"/>
    <w:rsid w:val="005E5354"/>
    <w:rsid w:val="005E63C0"/>
    <w:rsid w:val="005E7143"/>
    <w:rsid w:val="005E7554"/>
    <w:rsid w:val="005E7AC3"/>
    <w:rsid w:val="005E7D59"/>
    <w:rsid w:val="005F0C1E"/>
    <w:rsid w:val="005F0DCE"/>
    <w:rsid w:val="005F17CF"/>
    <w:rsid w:val="005F1D58"/>
    <w:rsid w:val="005F1DBC"/>
    <w:rsid w:val="005F2475"/>
    <w:rsid w:val="005F3B4C"/>
    <w:rsid w:val="005F4610"/>
    <w:rsid w:val="005F4BFA"/>
    <w:rsid w:val="005F705B"/>
    <w:rsid w:val="005F7753"/>
    <w:rsid w:val="005F7EC9"/>
    <w:rsid w:val="00600091"/>
    <w:rsid w:val="00600620"/>
    <w:rsid w:val="006009C3"/>
    <w:rsid w:val="00600ED9"/>
    <w:rsid w:val="00602D87"/>
    <w:rsid w:val="00603CBE"/>
    <w:rsid w:val="0060438F"/>
    <w:rsid w:val="00606071"/>
    <w:rsid w:val="00607C10"/>
    <w:rsid w:val="00607FF8"/>
    <w:rsid w:val="00611988"/>
    <w:rsid w:val="00611F59"/>
    <w:rsid w:val="00612977"/>
    <w:rsid w:val="00612CA0"/>
    <w:rsid w:val="00613240"/>
    <w:rsid w:val="006135E6"/>
    <w:rsid w:val="0061370F"/>
    <w:rsid w:val="00613857"/>
    <w:rsid w:val="006138B4"/>
    <w:rsid w:val="00614C4C"/>
    <w:rsid w:val="00614D81"/>
    <w:rsid w:val="00615EB7"/>
    <w:rsid w:val="00616D6C"/>
    <w:rsid w:val="006202BF"/>
    <w:rsid w:val="00620ADB"/>
    <w:rsid w:val="006215C0"/>
    <w:rsid w:val="0062170F"/>
    <w:rsid w:val="00621926"/>
    <w:rsid w:val="00622556"/>
    <w:rsid w:val="00622F7F"/>
    <w:rsid w:val="0062390A"/>
    <w:rsid w:val="00623B19"/>
    <w:rsid w:val="00623C31"/>
    <w:rsid w:val="00624089"/>
    <w:rsid w:val="0062519C"/>
    <w:rsid w:val="00625503"/>
    <w:rsid w:val="00625A95"/>
    <w:rsid w:val="00625AFC"/>
    <w:rsid w:val="00625C83"/>
    <w:rsid w:val="00626AF5"/>
    <w:rsid w:val="00626D55"/>
    <w:rsid w:val="0062772C"/>
    <w:rsid w:val="00630391"/>
    <w:rsid w:val="0063044E"/>
    <w:rsid w:val="006308CE"/>
    <w:rsid w:val="00630C42"/>
    <w:rsid w:val="00631296"/>
    <w:rsid w:val="00631393"/>
    <w:rsid w:val="00631789"/>
    <w:rsid w:val="00631B1E"/>
    <w:rsid w:val="00631B24"/>
    <w:rsid w:val="00631D0B"/>
    <w:rsid w:val="00632456"/>
    <w:rsid w:val="00632AF7"/>
    <w:rsid w:val="00632F16"/>
    <w:rsid w:val="006349AA"/>
    <w:rsid w:val="00635482"/>
    <w:rsid w:val="006367DD"/>
    <w:rsid w:val="0063740B"/>
    <w:rsid w:val="006377E7"/>
    <w:rsid w:val="00637A9F"/>
    <w:rsid w:val="00637C98"/>
    <w:rsid w:val="00637E70"/>
    <w:rsid w:val="006407B4"/>
    <w:rsid w:val="006410FE"/>
    <w:rsid w:val="00641BB1"/>
    <w:rsid w:val="00642107"/>
    <w:rsid w:val="00642717"/>
    <w:rsid w:val="00642B26"/>
    <w:rsid w:val="00642ED8"/>
    <w:rsid w:val="00642F5E"/>
    <w:rsid w:val="006438C7"/>
    <w:rsid w:val="00643E0D"/>
    <w:rsid w:val="00644680"/>
    <w:rsid w:val="00644B0F"/>
    <w:rsid w:val="00644D4C"/>
    <w:rsid w:val="006457B8"/>
    <w:rsid w:val="00645D88"/>
    <w:rsid w:val="0064623E"/>
    <w:rsid w:val="006468BA"/>
    <w:rsid w:val="00646F21"/>
    <w:rsid w:val="0064790B"/>
    <w:rsid w:val="006502F9"/>
    <w:rsid w:val="0065115A"/>
    <w:rsid w:val="0065127A"/>
    <w:rsid w:val="006519D0"/>
    <w:rsid w:val="006520D6"/>
    <w:rsid w:val="0065247B"/>
    <w:rsid w:val="00653333"/>
    <w:rsid w:val="0065372C"/>
    <w:rsid w:val="006546E7"/>
    <w:rsid w:val="00654DBC"/>
    <w:rsid w:val="00654DDF"/>
    <w:rsid w:val="00655624"/>
    <w:rsid w:val="00655817"/>
    <w:rsid w:val="00655D4B"/>
    <w:rsid w:val="0065611A"/>
    <w:rsid w:val="00656645"/>
    <w:rsid w:val="00656F2B"/>
    <w:rsid w:val="0065743F"/>
    <w:rsid w:val="0065784F"/>
    <w:rsid w:val="00657B69"/>
    <w:rsid w:val="00657BD5"/>
    <w:rsid w:val="00657CF0"/>
    <w:rsid w:val="00657F63"/>
    <w:rsid w:val="006601C6"/>
    <w:rsid w:val="00660766"/>
    <w:rsid w:val="00661287"/>
    <w:rsid w:val="006622C4"/>
    <w:rsid w:val="006639A2"/>
    <w:rsid w:val="00663DF4"/>
    <w:rsid w:val="00664B45"/>
    <w:rsid w:val="006661EB"/>
    <w:rsid w:val="006664B9"/>
    <w:rsid w:val="006674E0"/>
    <w:rsid w:val="006674EA"/>
    <w:rsid w:val="00667669"/>
    <w:rsid w:val="006679E1"/>
    <w:rsid w:val="00670D0D"/>
    <w:rsid w:val="00671CCA"/>
    <w:rsid w:val="00671DE9"/>
    <w:rsid w:val="0067336E"/>
    <w:rsid w:val="00674C0B"/>
    <w:rsid w:val="00675470"/>
    <w:rsid w:val="006760D9"/>
    <w:rsid w:val="006764EB"/>
    <w:rsid w:val="006769FB"/>
    <w:rsid w:val="00677AD9"/>
    <w:rsid w:val="00680FB4"/>
    <w:rsid w:val="0068226D"/>
    <w:rsid w:val="00682F7B"/>
    <w:rsid w:val="00683118"/>
    <w:rsid w:val="006831BF"/>
    <w:rsid w:val="00684574"/>
    <w:rsid w:val="006849E1"/>
    <w:rsid w:val="00685713"/>
    <w:rsid w:val="0068640A"/>
    <w:rsid w:val="00686DC6"/>
    <w:rsid w:val="00687E5F"/>
    <w:rsid w:val="0069037F"/>
    <w:rsid w:val="00690485"/>
    <w:rsid w:val="00690A7D"/>
    <w:rsid w:val="00690CEB"/>
    <w:rsid w:val="00691C41"/>
    <w:rsid w:val="00691C67"/>
    <w:rsid w:val="00693944"/>
    <w:rsid w:val="00693B60"/>
    <w:rsid w:val="00694A2C"/>
    <w:rsid w:val="0069592A"/>
    <w:rsid w:val="00695F6A"/>
    <w:rsid w:val="00697026"/>
    <w:rsid w:val="0069725A"/>
    <w:rsid w:val="006972B6"/>
    <w:rsid w:val="00697E55"/>
    <w:rsid w:val="00697FF6"/>
    <w:rsid w:val="006A0BE4"/>
    <w:rsid w:val="006A15BD"/>
    <w:rsid w:val="006A22F6"/>
    <w:rsid w:val="006A39E8"/>
    <w:rsid w:val="006A3AE5"/>
    <w:rsid w:val="006A3C37"/>
    <w:rsid w:val="006A3EBD"/>
    <w:rsid w:val="006A46AA"/>
    <w:rsid w:val="006A46C3"/>
    <w:rsid w:val="006A47A8"/>
    <w:rsid w:val="006A484E"/>
    <w:rsid w:val="006A493B"/>
    <w:rsid w:val="006A4A19"/>
    <w:rsid w:val="006A4C16"/>
    <w:rsid w:val="006A5C26"/>
    <w:rsid w:val="006A7519"/>
    <w:rsid w:val="006A7855"/>
    <w:rsid w:val="006A79D7"/>
    <w:rsid w:val="006A7D8E"/>
    <w:rsid w:val="006B1496"/>
    <w:rsid w:val="006B1655"/>
    <w:rsid w:val="006B1BC1"/>
    <w:rsid w:val="006B2BC7"/>
    <w:rsid w:val="006B2BE9"/>
    <w:rsid w:val="006B2DA7"/>
    <w:rsid w:val="006B3179"/>
    <w:rsid w:val="006B3D7A"/>
    <w:rsid w:val="006B400B"/>
    <w:rsid w:val="006B43D9"/>
    <w:rsid w:val="006B46BA"/>
    <w:rsid w:val="006B5B4D"/>
    <w:rsid w:val="006B6350"/>
    <w:rsid w:val="006B7BB7"/>
    <w:rsid w:val="006B7D83"/>
    <w:rsid w:val="006B7DCB"/>
    <w:rsid w:val="006B7E56"/>
    <w:rsid w:val="006C0BAF"/>
    <w:rsid w:val="006C0D68"/>
    <w:rsid w:val="006C11BB"/>
    <w:rsid w:val="006C33C7"/>
    <w:rsid w:val="006C4826"/>
    <w:rsid w:val="006C5040"/>
    <w:rsid w:val="006C563C"/>
    <w:rsid w:val="006C6114"/>
    <w:rsid w:val="006C7A09"/>
    <w:rsid w:val="006D0474"/>
    <w:rsid w:val="006D11F4"/>
    <w:rsid w:val="006D126E"/>
    <w:rsid w:val="006D21C8"/>
    <w:rsid w:val="006D25B5"/>
    <w:rsid w:val="006D2E11"/>
    <w:rsid w:val="006D316D"/>
    <w:rsid w:val="006D770A"/>
    <w:rsid w:val="006D7B24"/>
    <w:rsid w:val="006D7FEC"/>
    <w:rsid w:val="006E0CFA"/>
    <w:rsid w:val="006E129E"/>
    <w:rsid w:val="006E26E5"/>
    <w:rsid w:val="006E2B75"/>
    <w:rsid w:val="006E2F5E"/>
    <w:rsid w:val="006E31A1"/>
    <w:rsid w:val="006E37FE"/>
    <w:rsid w:val="006E3A06"/>
    <w:rsid w:val="006E4C9F"/>
    <w:rsid w:val="006E51A2"/>
    <w:rsid w:val="006E6464"/>
    <w:rsid w:val="006F0541"/>
    <w:rsid w:val="006F073F"/>
    <w:rsid w:val="006F0853"/>
    <w:rsid w:val="006F0949"/>
    <w:rsid w:val="006F0950"/>
    <w:rsid w:val="006F0B51"/>
    <w:rsid w:val="006F23D2"/>
    <w:rsid w:val="006F2966"/>
    <w:rsid w:val="006F2CFA"/>
    <w:rsid w:val="006F2E93"/>
    <w:rsid w:val="006F52C6"/>
    <w:rsid w:val="006F5382"/>
    <w:rsid w:val="006F56EF"/>
    <w:rsid w:val="006F59E2"/>
    <w:rsid w:val="006F5C0A"/>
    <w:rsid w:val="006F5C18"/>
    <w:rsid w:val="006F7EEF"/>
    <w:rsid w:val="00700111"/>
    <w:rsid w:val="00700B67"/>
    <w:rsid w:val="0070221C"/>
    <w:rsid w:val="0070246E"/>
    <w:rsid w:val="00702C8F"/>
    <w:rsid w:val="00703B0C"/>
    <w:rsid w:val="00704681"/>
    <w:rsid w:val="00704B56"/>
    <w:rsid w:val="007055B4"/>
    <w:rsid w:val="00705BFB"/>
    <w:rsid w:val="00705D16"/>
    <w:rsid w:val="00706942"/>
    <w:rsid w:val="00707C45"/>
    <w:rsid w:val="00710B72"/>
    <w:rsid w:val="00710DF8"/>
    <w:rsid w:val="00710E84"/>
    <w:rsid w:val="0071121C"/>
    <w:rsid w:val="007112F3"/>
    <w:rsid w:val="00711D10"/>
    <w:rsid w:val="007125A3"/>
    <w:rsid w:val="00712728"/>
    <w:rsid w:val="00713010"/>
    <w:rsid w:val="00713BCB"/>
    <w:rsid w:val="00714598"/>
    <w:rsid w:val="00714607"/>
    <w:rsid w:val="00714A89"/>
    <w:rsid w:val="00714F4D"/>
    <w:rsid w:val="0071538F"/>
    <w:rsid w:val="00715674"/>
    <w:rsid w:val="00715F69"/>
    <w:rsid w:val="0071651C"/>
    <w:rsid w:val="0071686B"/>
    <w:rsid w:val="00716B2B"/>
    <w:rsid w:val="0071722D"/>
    <w:rsid w:val="00720A3E"/>
    <w:rsid w:val="00720C13"/>
    <w:rsid w:val="0072125B"/>
    <w:rsid w:val="0072160D"/>
    <w:rsid w:val="00721FF1"/>
    <w:rsid w:val="00724775"/>
    <w:rsid w:val="00725F90"/>
    <w:rsid w:val="007270C2"/>
    <w:rsid w:val="007300BD"/>
    <w:rsid w:val="00731CBF"/>
    <w:rsid w:val="00731D81"/>
    <w:rsid w:val="007337A9"/>
    <w:rsid w:val="00733DF6"/>
    <w:rsid w:val="00733E5E"/>
    <w:rsid w:val="00735DA6"/>
    <w:rsid w:val="0073615A"/>
    <w:rsid w:val="0073632C"/>
    <w:rsid w:val="00736540"/>
    <w:rsid w:val="007369B7"/>
    <w:rsid w:val="00737120"/>
    <w:rsid w:val="00737966"/>
    <w:rsid w:val="00740222"/>
    <w:rsid w:val="00740326"/>
    <w:rsid w:val="007405F7"/>
    <w:rsid w:val="007408F0"/>
    <w:rsid w:val="00740A0A"/>
    <w:rsid w:val="00740ABF"/>
    <w:rsid w:val="00741204"/>
    <w:rsid w:val="0074192A"/>
    <w:rsid w:val="00741975"/>
    <w:rsid w:val="00741C84"/>
    <w:rsid w:val="00742389"/>
    <w:rsid w:val="007442DA"/>
    <w:rsid w:val="007446CE"/>
    <w:rsid w:val="007449ED"/>
    <w:rsid w:val="007452ED"/>
    <w:rsid w:val="00745654"/>
    <w:rsid w:val="00745B5B"/>
    <w:rsid w:val="007475D9"/>
    <w:rsid w:val="0074761A"/>
    <w:rsid w:val="00747C6B"/>
    <w:rsid w:val="00750216"/>
    <w:rsid w:val="00750759"/>
    <w:rsid w:val="0075078B"/>
    <w:rsid w:val="00750847"/>
    <w:rsid w:val="00751426"/>
    <w:rsid w:val="00751463"/>
    <w:rsid w:val="00751A29"/>
    <w:rsid w:val="00751AD4"/>
    <w:rsid w:val="00751CFB"/>
    <w:rsid w:val="007523D7"/>
    <w:rsid w:val="007524D0"/>
    <w:rsid w:val="007525F2"/>
    <w:rsid w:val="00752C94"/>
    <w:rsid w:val="00752E9E"/>
    <w:rsid w:val="00752EA8"/>
    <w:rsid w:val="00753D6C"/>
    <w:rsid w:val="00753E1F"/>
    <w:rsid w:val="007540F9"/>
    <w:rsid w:val="0075551D"/>
    <w:rsid w:val="00756D4F"/>
    <w:rsid w:val="007573EE"/>
    <w:rsid w:val="0075766F"/>
    <w:rsid w:val="00757B0E"/>
    <w:rsid w:val="00757BC9"/>
    <w:rsid w:val="00757FC4"/>
    <w:rsid w:val="00760EC5"/>
    <w:rsid w:val="00761745"/>
    <w:rsid w:val="0076194F"/>
    <w:rsid w:val="00761D6C"/>
    <w:rsid w:val="00761FEF"/>
    <w:rsid w:val="00762EDF"/>
    <w:rsid w:val="0076320F"/>
    <w:rsid w:val="007639CA"/>
    <w:rsid w:val="00764EF6"/>
    <w:rsid w:val="00765A70"/>
    <w:rsid w:val="00766923"/>
    <w:rsid w:val="0076705D"/>
    <w:rsid w:val="00767175"/>
    <w:rsid w:val="00767875"/>
    <w:rsid w:val="00767AC5"/>
    <w:rsid w:val="00770E22"/>
    <w:rsid w:val="007714B6"/>
    <w:rsid w:val="007721FC"/>
    <w:rsid w:val="00772B95"/>
    <w:rsid w:val="0077428E"/>
    <w:rsid w:val="007749A9"/>
    <w:rsid w:val="00774B2C"/>
    <w:rsid w:val="0077516E"/>
    <w:rsid w:val="007754AE"/>
    <w:rsid w:val="0077626F"/>
    <w:rsid w:val="00776309"/>
    <w:rsid w:val="00776AD0"/>
    <w:rsid w:val="00777092"/>
    <w:rsid w:val="0077755E"/>
    <w:rsid w:val="00777740"/>
    <w:rsid w:val="00780A6E"/>
    <w:rsid w:val="00780B8C"/>
    <w:rsid w:val="00780CB2"/>
    <w:rsid w:val="0078165B"/>
    <w:rsid w:val="0078175C"/>
    <w:rsid w:val="00781B2A"/>
    <w:rsid w:val="0078227E"/>
    <w:rsid w:val="007836BB"/>
    <w:rsid w:val="007836CC"/>
    <w:rsid w:val="00783849"/>
    <w:rsid w:val="00783A4C"/>
    <w:rsid w:val="00783C5B"/>
    <w:rsid w:val="0078475E"/>
    <w:rsid w:val="00784815"/>
    <w:rsid w:val="00784AEF"/>
    <w:rsid w:val="00785851"/>
    <w:rsid w:val="00785F0B"/>
    <w:rsid w:val="0078647D"/>
    <w:rsid w:val="00787610"/>
    <w:rsid w:val="0079027E"/>
    <w:rsid w:val="007904F6"/>
    <w:rsid w:val="00790C0D"/>
    <w:rsid w:val="00790F92"/>
    <w:rsid w:val="007918F2"/>
    <w:rsid w:val="0079251C"/>
    <w:rsid w:val="0079260C"/>
    <w:rsid w:val="00792CED"/>
    <w:rsid w:val="007935E2"/>
    <w:rsid w:val="00793DAD"/>
    <w:rsid w:val="00793DD5"/>
    <w:rsid w:val="00796353"/>
    <w:rsid w:val="00797080"/>
    <w:rsid w:val="00797C9E"/>
    <w:rsid w:val="00797D89"/>
    <w:rsid w:val="007A06CD"/>
    <w:rsid w:val="007A0EDC"/>
    <w:rsid w:val="007A20AB"/>
    <w:rsid w:val="007A2265"/>
    <w:rsid w:val="007A28B0"/>
    <w:rsid w:val="007A2C57"/>
    <w:rsid w:val="007A2F07"/>
    <w:rsid w:val="007A39CF"/>
    <w:rsid w:val="007A3C38"/>
    <w:rsid w:val="007A48E7"/>
    <w:rsid w:val="007A4E11"/>
    <w:rsid w:val="007A52CB"/>
    <w:rsid w:val="007A5363"/>
    <w:rsid w:val="007A59A3"/>
    <w:rsid w:val="007A60A7"/>
    <w:rsid w:val="007A649B"/>
    <w:rsid w:val="007A64CA"/>
    <w:rsid w:val="007A6A10"/>
    <w:rsid w:val="007A7A90"/>
    <w:rsid w:val="007A7ADC"/>
    <w:rsid w:val="007A7F39"/>
    <w:rsid w:val="007B0385"/>
    <w:rsid w:val="007B079E"/>
    <w:rsid w:val="007B097A"/>
    <w:rsid w:val="007B0E52"/>
    <w:rsid w:val="007B128C"/>
    <w:rsid w:val="007B1DFF"/>
    <w:rsid w:val="007B2B18"/>
    <w:rsid w:val="007B2D42"/>
    <w:rsid w:val="007B57F6"/>
    <w:rsid w:val="007B69BE"/>
    <w:rsid w:val="007B73AE"/>
    <w:rsid w:val="007C182F"/>
    <w:rsid w:val="007C18C2"/>
    <w:rsid w:val="007C23A1"/>
    <w:rsid w:val="007C3C4B"/>
    <w:rsid w:val="007C43B6"/>
    <w:rsid w:val="007C49FB"/>
    <w:rsid w:val="007C4FDE"/>
    <w:rsid w:val="007C6417"/>
    <w:rsid w:val="007C6A84"/>
    <w:rsid w:val="007C6F83"/>
    <w:rsid w:val="007C7538"/>
    <w:rsid w:val="007D13F2"/>
    <w:rsid w:val="007D15B8"/>
    <w:rsid w:val="007D1B63"/>
    <w:rsid w:val="007D2020"/>
    <w:rsid w:val="007D2320"/>
    <w:rsid w:val="007D28D6"/>
    <w:rsid w:val="007D2D0A"/>
    <w:rsid w:val="007D2DB8"/>
    <w:rsid w:val="007D2E12"/>
    <w:rsid w:val="007D39B1"/>
    <w:rsid w:val="007D3CCE"/>
    <w:rsid w:val="007D464B"/>
    <w:rsid w:val="007D4745"/>
    <w:rsid w:val="007D482B"/>
    <w:rsid w:val="007D48F5"/>
    <w:rsid w:val="007D4B30"/>
    <w:rsid w:val="007D5634"/>
    <w:rsid w:val="007D6338"/>
    <w:rsid w:val="007D7CA4"/>
    <w:rsid w:val="007E0156"/>
    <w:rsid w:val="007E0B2D"/>
    <w:rsid w:val="007E107C"/>
    <w:rsid w:val="007E13CF"/>
    <w:rsid w:val="007E3460"/>
    <w:rsid w:val="007E389D"/>
    <w:rsid w:val="007E3BA4"/>
    <w:rsid w:val="007E4575"/>
    <w:rsid w:val="007E4CCE"/>
    <w:rsid w:val="007E5A74"/>
    <w:rsid w:val="007E5C62"/>
    <w:rsid w:val="007E6E46"/>
    <w:rsid w:val="007E6FA9"/>
    <w:rsid w:val="007E735A"/>
    <w:rsid w:val="007E7EBD"/>
    <w:rsid w:val="007F1FCF"/>
    <w:rsid w:val="007F2F55"/>
    <w:rsid w:val="007F2F65"/>
    <w:rsid w:val="007F31BA"/>
    <w:rsid w:val="007F3ACC"/>
    <w:rsid w:val="007F3C6D"/>
    <w:rsid w:val="007F45DD"/>
    <w:rsid w:val="007F500C"/>
    <w:rsid w:val="007F51C6"/>
    <w:rsid w:val="007F56CA"/>
    <w:rsid w:val="007F67C5"/>
    <w:rsid w:val="0080059D"/>
    <w:rsid w:val="008026E7"/>
    <w:rsid w:val="008029B7"/>
    <w:rsid w:val="00802C2C"/>
    <w:rsid w:val="00802E43"/>
    <w:rsid w:val="00803040"/>
    <w:rsid w:val="008031D0"/>
    <w:rsid w:val="0080363F"/>
    <w:rsid w:val="00804A89"/>
    <w:rsid w:val="00804DA9"/>
    <w:rsid w:val="00804EB2"/>
    <w:rsid w:val="00804F5E"/>
    <w:rsid w:val="00805985"/>
    <w:rsid w:val="008060AD"/>
    <w:rsid w:val="0080628A"/>
    <w:rsid w:val="00806E62"/>
    <w:rsid w:val="00806F7F"/>
    <w:rsid w:val="0080703C"/>
    <w:rsid w:val="00807145"/>
    <w:rsid w:val="0080728A"/>
    <w:rsid w:val="008073DC"/>
    <w:rsid w:val="0081095D"/>
    <w:rsid w:val="00810A0E"/>
    <w:rsid w:val="00810DBA"/>
    <w:rsid w:val="00810E79"/>
    <w:rsid w:val="00810F6C"/>
    <w:rsid w:val="00810FEF"/>
    <w:rsid w:val="008122FB"/>
    <w:rsid w:val="00812DE9"/>
    <w:rsid w:val="008141F0"/>
    <w:rsid w:val="008144E2"/>
    <w:rsid w:val="008156D0"/>
    <w:rsid w:val="00815A18"/>
    <w:rsid w:val="0081611C"/>
    <w:rsid w:val="00816387"/>
    <w:rsid w:val="00816615"/>
    <w:rsid w:val="00816947"/>
    <w:rsid w:val="0081698D"/>
    <w:rsid w:val="00817792"/>
    <w:rsid w:val="00817AB7"/>
    <w:rsid w:val="00817D14"/>
    <w:rsid w:val="00820101"/>
    <w:rsid w:val="00820227"/>
    <w:rsid w:val="00820DC2"/>
    <w:rsid w:val="00821FEB"/>
    <w:rsid w:val="00823570"/>
    <w:rsid w:val="00823C6D"/>
    <w:rsid w:val="00823CDD"/>
    <w:rsid w:val="00823D3C"/>
    <w:rsid w:val="00824173"/>
    <w:rsid w:val="008248B9"/>
    <w:rsid w:val="00824DDF"/>
    <w:rsid w:val="008253EF"/>
    <w:rsid w:val="00825CF1"/>
    <w:rsid w:val="00825DA8"/>
    <w:rsid w:val="00826194"/>
    <w:rsid w:val="0082675C"/>
    <w:rsid w:val="00826E7F"/>
    <w:rsid w:val="00827825"/>
    <w:rsid w:val="00827D55"/>
    <w:rsid w:val="00827F61"/>
    <w:rsid w:val="008307CD"/>
    <w:rsid w:val="008309BA"/>
    <w:rsid w:val="0083154D"/>
    <w:rsid w:val="00831907"/>
    <w:rsid w:val="0083199C"/>
    <w:rsid w:val="0083199E"/>
    <w:rsid w:val="00832A98"/>
    <w:rsid w:val="00832BC4"/>
    <w:rsid w:val="008332B5"/>
    <w:rsid w:val="008335C7"/>
    <w:rsid w:val="00833641"/>
    <w:rsid w:val="0083382C"/>
    <w:rsid w:val="00833C38"/>
    <w:rsid w:val="00833DF9"/>
    <w:rsid w:val="00833FBE"/>
    <w:rsid w:val="008340C4"/>
    <w:rsid w:val="00835C54"/>
    <w:rsid w:val="00836068"/>
    <w:rsid w:val="008362D1"/>
    <w:rsid w:val="00836D6D"/>
    <w:rsid w:val="00836DAF"/>
    <w:rsid w:val="00837565"/>
    <w:rsid w:val="00837685"/>
    <w:rsid w:val="0084024D"/>
    <w:rsid w:val="008403C2"/>
    <w:rsid w:val="00840689"/>
    <w:rsid w:val="00840BBB"/>
    <w:rsid w:val="00841A81"/>
    <w:rsid w:val="0084297A"/>
    <w:rsid w:val="00842ED4"/>
    <w:rsid w:val="0084390D"/>
    <w:rsid w:val="00843B20"/>
    <w:rsid w:val="00843CC9"/>
    <w:rsid w:val="00844028"/>
    <w:rsid w:val="0084418F"/>
    <w:rsid w:val="0084440B"/>
    <w:rsid w:val="008444D6"/>
    <w:rsid w:val="00844871"/>
    <w:rsid w:val="00844CC8"/>
    <w:rsid w:val="008455FF"/>
    <w:rsid w:val="00845876"/>
    <w:rsid w:val="00845DC0"/>
    <w:rsid w:val="00845FC8"/>
    <w:rsid w:val="00846300"/>
    <w:rsid w:val="008474C3"/>
    <w:rsid w:val="00850298"/>
    <w:rsid w:val="00850856"/>
    <w:rsid w:val="00850C07"/>
    <w:rsid w:val="008528A6"/>
    <w:rsid w:val="0085396F"/>
    <w:rsid w:val="00853AB5"/>
    <w:rsid w:val="00854051"/>
    <w:rsid w:val="008543C9"/>
    <w:rsid w:val="00854900"/>
    <w:rsid w:val="008561AF"/>
    <w:rsid w:val="008577D7"/>
    <w:rsid w:val="00860AB2"/>
    <w:rsid w:val="00860C35"/>
    <w:rsid w:val="008611A4"/>
    <w:rsid w:val="00861967"/>
    <w:rsid w:val="00861ED8"/>
    <w:rsid w:val="00863AC7"/>
    <w:rsid w:val="00864544"/>
    <w:rsid w:val="00866FF5"/>
    <w:rsid w:val="00867328"/>
    <w:rsid w:val="00867771"/>
    <w:rsid w:val="008678B5"/>
    <w:rsid w:val="00871312"/>
    <w:rsid w:val="00872408"/>
    <w:rsid w:val="00872481"/>
    <w:rsid w:val="008724FE"/>
    <w:rsid w:val="0087283B"/>
    <w:rsid w:val="00872E48"/>
    <w:rsid w:val="008731A8"/>
    <w:rsid w:val="00873D47"/>
    <w:rsid w:val="0087413E"/>
    <w:rsid w:val="008747AB"/>
    <w:rsid w:val="00875E89"/>
    <w:rsid w:val="008769FD"/>
    <w:rsid w:val="00876DF7"/>
    <w:rsid w:val="00877A41"/>
    <w:rsid w:val="0088096F"/>
    <w:rsid w:val="00880ACC"/>
    <w:rsid w:val="0088182A"/>
    <w:rsid w:val="00881847"/>
    <w:rsid w:val="00881AB3"/>
    <w:rsid w:val="00882387"/>
    <w:rsid w:val="0088297B"/>
    <w:rsid w:val="008836F4"/>
    <w:rsid w:val="008838F6"/>
    <w:rsid w:val="008839C7"/>
    <w:rsid w:val="00883DCF"/>
    <w:rsid w:val="00883E7E"/>
    <w:rsid w:val="00884065"/>
    <w:rsid w:val="00884580"/>
    <w:rsid w:val="00885414"/>
    <w:rsid w:val="00886701"/>
    <w:rsid w:val="00886764"/>
    <w:rsid w:val="00886B33"/>
    <w:rsid w:val="008873F9"/>
    <w:rsid w:val="00887418"/>
    <w:rsid w:val="00887651"/>
    <w:rsid w:val="00887710"/>
    <w:rsid w:val="00887860"/>
    <w:rsid w:val="00887D21"/>
    <w:rsid w:val="00890481"/>
    <w:rsid w:val="008908FA"/>
    <w:rsid w:val="00890DA7"/>
    <w:rsid w:val="00890DF6"/>
    <w:rsid w:val="0089189F"/>
    <w:rsid w:val="00893711"/>
    <w:rsid w:val="00893BC8"/>
    <w:rsid w:val="008944CC"/>
    <w:rsid w:val="00894F0A"/>
    <w:rsid w:val="008952F1"/>
    <w:rsid w:val="00895898"/>
    <w:rsid w:val="0089675E"/>
    <w:rsid w:val="0089774D"/>
    <w:rsid w:val="00897835"/>
    <w:rsid w:val="00897A62"/>
    <w:rsid w:val="00897C66"/>
    <w:rsid w:val="008A0285"/>
    <w:rsid w:val="008A0B5B"/>
    <w:rsid w:val="008A0D75"/>
    <w:rsid w:val="008A1449"/>
    <w:rsid w:val="008A1828"/>
    <w:rsid w:val="008A202E"/>
    <w:rsid w:val="008A22DD"/>
    <w:rsid w:val="008A24C6"/>
    <w:rsid w:val="008A36EF"/>
    <w:rsid w:val="008A3D53"/>
    <w:rsid w:val="008A576D"/>
    <w:rsid w:val="008A58BE"/>
    <w:rsid w:val="008A5A3D"/>
    <w:rsid w:val="008A7BFA"/>
    <w:rsid w:val="008B06BE"/>
    <w:rsid w:val="008B0C6E"/>
    <w:rsid w:val="008B11B9"/>
    <w:rsid w:val="008B1DEE"/>
    <w:rsid w:val="008B1F24"/>
    <w:rsid w:val="008B34BA"/>
    <w:rsid w:val="008B385F"/>
    <w:rsid w:val="008B3C8A"/>
    <w:rsid w:val="008B4137"/>
    <w:rsid w:val="008B43F6"/>
    <w:rsid w:val="008B4435"/>
    <w:rsid w:val="008B50D8"/>
    <w:rsid w:val="008B533A"/>
    <w:rsid w:val="008B5B6E"/>
    <w:rsid w:val="008B5B87"/>
    <w:rsid w:val="008B5C0F"/>
    <w:rsid w:val="008B69EB"/>
    <w:rsid w:val="008B6FE8"/>
    <w:rsid w:val="008B7145"/>
    <w:rsid w:val="008B7199"/>
    <w:rsid w:val="008B7230"/>
    <w:rsid w:val="008B73EE"/>
    <w:rsid w:val="008B7757"/>
    <w:rsid w:val="008C0215"/>
    <w:rsid w:val="008C0223"/>
    <w:rsid w:val="008C06E9"/>
    <w:rsid w:val="008C14DA"/>
    <w:rsid w:val="008C195A"/>
    <w:rsid w:val="008C20D4"/>
    <w:rsid w:val="008C22D3"/>
    <w:rsid w:val="008C3801"/>
    <w:rsid w:val="008C4B57"/>
    <w:rsid w:val="008C4E6A"/>
    <w:rsid w:val="008C50CF"/>
    <w:rsid w:val="008C59E8"/>
    <w:rsid w:val="008C5DB8"/>
    <w:rsid w:val="008C6B72"/>
    <w:rsid w:val="008C7BA8"/>
    <w:rsid w:val="008D04C7"/>
    <w:rsid w:val="008D07D7"/>
    <w:rsid w:val="008D07D8"/>
    <w:rsid w:val="008D0D03"/>
    <w:rsid w:val="008D0F49"/>
    <w:rsid w:val="008D108A"/>
    <w:rsid w:val="008D15B7"/>
    <w:rsid w:val="008D1EE0"/>
    <w:rsid w:val="008D1F73"/>
    <w:rsid w:val="008D267B"/>
    <w:rsid w:val="008D29F6"/>
    <w:rsid w:val="008D363A"/>
    <w:rsid w:val="008D3782"/>
    <w:rsid w:val="008D4501"/>
    <w:rsid w:val="008D492C"/>
    <w:rsid w:val="008D56FC"/>
    <w:rsid w:val="008D583D"/>
    <w:rsid w:val="008D5F6A"/>
    <w:rsid w:val="008D68E3"/>
    <w:rsid w:val="008D68F9"/>
    <w:rsid w:val="008D6BB3"/>
    <w:rsid w:val="008D730F"/>
    <w:rsid w:val="008D73CE"/>
    <w:rsid w:val="008D7D7B"/>
    <w:rsid w:val="008E018B"/>
    <w:rsid w:val="008E084A"/>
    <w:rsid w:val="008E1472"/>
    <w:rsid w:val="008E1B35"/>
    <w:rsid w:val="008E1D4C"/>
    <w:rsid w:val="008E218F"/>
    <w:rsid w:val="008E21A8"/>
    <w:rsid w:val="008E25DA"/>
    <w:rsid w:val="008E3592"/>
    <w:rsid w:val="008E3EAE"/>
    <w:rsid w:val="008E3EF6"/>
    <w:rsid w:val="008E3F78"/>
    <w:rsid w:val="008E4947"/>
    <w:rsid w:val="008E51DA"/>
    <w:rsid w:val="008E56D7"/>
    <w:rsid w:val="008E5A37"/>
    <w:rsid w:val="008E5BBC"/>
    <w:rsid w:val="008E64B6"/>
    <w:rsid w:val="008E6C37"/>
    <w:rsid w:val="008E6E64"/>
    <w:rsid w:val="008E7188"/>
    <w:rsid w:val="008E7493"/>
    <w:rsid w:val="008E7550"/>
    <w:rsid w:val="008E7785"/>
    <w:rsid w:val="008F04B7"/>
    <w:rsid w:val="008F0C5C"/>
    <w:rsid w:val="008F0CC0"/>
    <w:rsid w:val="008F17CE"/>
    <w:rsid w:val="008F1EBC"/>
    <w:rsid w:val="008F1EC8"/>
    <w:rsid w:val="008F20F8"/>
    <w:rsid w:val="008F2ECF"/>
    <w:rsid w:val="008F305E"/>
    <w:rsid w:val="008F3542"/>
    <w:rsid w:val="008F390D"/>
    <w:rsid w:val="008F3BEF"/>
    <w:rsid w:val="008F457D"/>
    <w:rsid w:val="008F4C13"/>
    <w:rsid w:val="008F544D"/>
    <w:rsid w:val="008F5CF3"/>
    <w:rsid w:val="008F6621"/>
    <w:rsid w:val="008F689C"/>
    <w:rsid w:val="008F6BE3"/>
    <w:rsid w:val="008F6F26"/>
    <w:rsid w:val="008F743F"/>
    <w:rsid w:val="008F7508"/>
    <w:rsid w:val="008F7A4A"/>
    <w:rsid w:val="008F7B88"/>
    <w:rsid w:val="008F7EC1"/>
    <w:rsid w:val="008F7FF4"/>
    <w:rsid w:val="00900CCE"/>
    <w:rsid w:val="00901D60"/>
    <w:rsid w:val="00901DA4"/>
    <w:rsid w:val="009020B4"/>
    <w:rsid w:val="00902444"/>
    <w:rsid w:val="00902818"/>
    <w:rsid w:val="0090296F"/>
    <w:rsid w:val="00902C5E"/>
    <w:rsid w:val="0090370A"/>
    <w:rsid w:val="00903776"/>
    <w:rsid w:val="00903789"/>
    <w:rsid w:val="00903DBA"/>
    <w:rsid w:val="00903F26"/>
    <w:rsid w:val="0090411D"/>
    <w:rsid w:val="0090465D"/>
    <w:rsid w:val="00904801"/>
    <w:rsid w:val="00904E6B"/>
    <w:rsid w:val="009057D8"/>
    <w:rsid w:val="0090586E"/>
    <w:rsid w:val="00905E5B"/>
    <w:rsid w:val="0090734B"/>
    <w:rsid w:val="00907753"/>
    <w:rsid w:val="00907969"/>
    <w:rsid w:val="009104A9"/>
    <w:rsid w:val="00910976"/>
    <w:rsid w:val="00910A21"/>
    <w:rsid w:val="0091115D"/>
    <w:rsid w:val="0091156B"/>
    <w:rsid w:val="009126B1"/>
    <w:rsid w:val="0091309B"/>
    <w:rsid w:val="00913309"/>
    <w:rsid w:val="00914691"/>
    <w:rsid w:val="0091482D"/>
    <w:rsid w:val="00915BD0"/>
    <w:rsid w:val="009162EC"/>
    <w:rsid w:val="0091746F"/>
    <w:rsid w:val="009176D8"/>
    <w:rsid w:val="009177E8"/>
    <w:rsid w:val="0092005A"/>
    <w:rsid w:val="009206B4"/>
    <w:rsid w:val="00920BA2"/>
    <w:rsid w:val="00920C2C"/>
    <w:rsid w:val="00920E1A"/>
    <w:rsid w:val="0092203E"/>
    <w:rsid w:val="00922C0A"/>
    <w:rsid w:val="0092304F"/>
    <w:rsid w:val="00924437"/>
    <w:rsid w:val="009245C6"/>
    <w:rsid w:val="00925123"/>
    <w:rsid w:val="00926020"/>
    <w:rsid w:val="009269D7"/>
    <w:rsid w:val="009269E5"/>
    <w:rsid w:val="00927572"/>
    <w:rsid w:val="009277E4"/>
    <w:rsid w:val="00927F86"/>
    <w:rsid w:val="009301B6"/>
    <w:rsid w:val="009314C8"/>
    <w:rsid w:val="00931A95"/>
    <w:rsid w:val="00931F8A"/>
    <w:rsid w:val="009326B0"/>
    <w:rsid w:val="00932F62"/>
    <w:rsid w:val="0093333F"/>
    <w:rsid w:val="00933FED"/>
    <w:rsid w:val="00934143"/>
    <w:rsid w:val="00935460"/>
    <w:rsid w:val="00935674"/>
    <w:rsid w:val="009361C3"/>
    <w:rsid w:val="0093667B"/>
    <w:rsid w:val="00936B03"/>
    <w:rsid w:val="00937DC7"/>
    <w:rsid w:val="009403A5"/>
    <w:rsid w:val="009408A8"/>
    <w:rsid w:val="00940D0D"/>
    <w:rsid w:val="009418A9"/>
    <w:rsid w:val="009419AE"/>
    <w:rsid w:val="00941E59"/>
    <w:rsid w:val="00941EB3"/>
    <w:rsid w:val="00941F2B"/>
    <w:rsid w:val="0094206F"/>
    <w:rsid w:val="00942799"/>
    <w:rsid w:val="009451DB"/>
    <w:rsid w:val="00946BE5"/>
    <w:rsid w:val="00946D1E"/>
    <w:rsid w:val="00951838"/>
    <w:rsid w:val="00951859"/>
    <w:rsid w:val="00951F3C"/>
    <w:rsid w:val="00951FFA"/>
    <w:rsid w:val="00952032"/>
    <w:rsid w:val="00952122"/>
    <w:rsid w:val="009527F9"/>
    <w:rsid w:val="00953195"/>
    <w:rsid w:val="009533C9"/>
    <w:rsid w:val="009535B4"/>
    <w:rsid w:val="009539AF"/>
    <w:rsid w:val="009543B4"/>
    <w:rsid w:val="00954B36"/>
    <w:rsid w:val="00955216"/>
    <w:rsid w:val="009554E4"/>
    <w:rsid w:val="00955C05"/>
    <w:rsid w:val="00957075"/>
    <w:rsid w:val="009575C9"/>
    <w:rsid w:val="00957746"/>
    <w:rsid w:val="00962127"/>
    <w:rsid w:val="009626C2"/>
    <w:rsid w:val="009636EA"/>
    <w:rsid w:val="009636ED"/>
    <w:rsid w:val="00963841"/>
    <w:rsid w:val="00964D37"/>
    <w:rsid w:val="00965106"/>
    <w:rsid w:val="009651BD"/>
    <w:rsid w:val="00965CE1"/>
    <w:rsid w:val="009662D0"/>
    <w:rsid w:val="00966418"/>
    <w:rsid w:val="00966978"/>
    <w:rsid w:val="00966FB0"/>
    <w:rsid w:val="009672AB"/>
    <w:rsid w:val="00967512"/>
    <w:rsid w:val="00967C28"/>
    <w:rsid w:val="00967CA2"/>
    <w:rsid w:val="00970170"/>
    <w:rsid w:val="00970C43"/>
    <w:rsid w:val="0097110B"/>
    <w:rsid w:val="00971C84"/>
    <w:rsid w:val="00971EB5"/>
    <w:rsid w:val="009724DB"/>
    <w:rsid w:val="009724F1"/>
    <w:rsid w:val="009728CC"/>
    <w:rsid w:val="009732B3"/>
    <w:rsid w:val="009737B3"/>
    <w:rsid w:val="00973A94"/>
    <w:rsid w:val="00974012"/>
    <w:rsid w:val="00974166"/>
    <w:rsid w:val="00974B5D"/>
    <w:rsid w:val="00974C67"/>
    <w:rsid w:val="00974EA6"/>
    <w:rsid w:val="009750D3"/>
    <w:rsid w:val="009755BE"/>
    <w:rsid w:val="00975B93"/>
    <w:rsid w:val="00975FA0"/>
    <w:rsid w:val="00976D20"/>
    <w:rsid w:val="009776BD"/>
    <w:rsid w:val="00977AF2"/>
    <w:rsid w:val="00977F3E"/>
    <w:rsid w:val="00980142"/>
    <w:rsid w:val="00980C63"/>
    <w:rsid w:val="00980ED0"/>
    <w:rsid w:val="00981013"/>
    <w:rsid w:val="009812C6"/>
    <w:rsid w:val="00981551"/>
    <w:rsid w:val="00981826"/>
    <w:rsid w:val="009821EE"/>
    <w:rsid w:val="009825E4"/>
    <w:rsid w:val="009829F6"/>
    <w:rsid w:val="00982CB8"/>
    <w:rsid w:val="009834DA"/>
    <w:rsid w:val="009836B3"/>
    <w:rsid w:val="00983DD8"/>
    <w:rsid w:val="009842FC"/>
    <w:rsid w:val="00984606"/>
    <w:rsid w:val="00984C92"/>
    <w:rsid w:val="00985E43"/>
    <w:rsid w:val="00985F4C"/>
    <w:rsid w:val="00986BA2"/>
    <w:rsid w:val="00986C3F"/>
    <w:rsid w:val="00987164"/>
    <w:rsid w:val="009871CB"/>
    <w:rsid w:val="0098726D"/>
    <w:rsid w:val="009878BE"/>
    <w:rsid w:val="00987C0E"/>
    <w:rsid w:val="00987DAA"/>
    <w:rsid w:val="00990025"/>
    <w:rsid w:val="00990B3B"/>
    <w:rsid w:val="00990C8E"/>
    <w:rsid w:val="0099145C"/>
    <w:rsid w:val="00992017"/>
    <w:rsid w:val="0099239B"/>
    <w:rsid w:val="009924D4"/>
    <w:rsid w:val="00992597"/>
    <w:rsid w:val="00992FD5"/>
    <w:rsid w:val="0099357F"/>
    <w:rsid w:val="00993B51"/>
    <w:rsid w:val="00993C7D"/>
    <w:rsid w:val="00995079"/>
    <w:rsid w:val="00995279"/>
    <w:rsid w:val="0099573A"/>
    <w:rsid w:val="00995CB0"/>
    <w:rsid w:val="00996FA7"/>
    <w:rsid w:val="009971B5"/>
    <w:rsid w:val="00997502"/>
    <w:rsid w:val="00997C4D"/>
    <w:rsid w:val="00997CA6"/>
    <w:rsid w:val="00997D4C"/>
    <w:rsid w:val="009A01EC"/>
    <w:rsid w:val="009A06C0"/>
    <w:rsid w:val="009A09C0"/>
    <w:rsid w:val="009A0BC8"/>
    <w:rsid w:val="009A1B63"/>
    <w:rsid w:val="009A1D80"/>
    <w:rsid w:val="009A2773"/>
    <w:rsid w:val="009A27CF"/>
    <w:rsid w:val="009A3879"/>
    <w:rsid w:val="009A492E"/>
    <w:rsid w:val="009A4A51"/>
    <w:rsid w:val="009A4E57"/>
    <w:rsid w:val="009A4FAB"/>
    <w:rsid w:val="009A5062"/>
    <w:rsid w:val="009A5592"/>
    <w:rsid w:val="009A6ABA"/>
    <w:rsid w:val="009A6B26"/>
    <w:rsid w:val="009A6BBC"/>
    <w:rsid w:val="009A6C12"/>
    <w:rsid w:val="009A7B21"/>
    <w:rsid w:val="009B0044"/>
    <w:rsid w:val="009B13E7"/>
    <w:rsid w:val="009B24F5"/>
    <w:rsid w:val="009B2B42"/>
    <w:rsid w:val="009B2EAF"/>
    <w:rsid w:val="009B48E2"/>
    <w:rsid w:val="009B4B0F"/>
    <w:rsid w:val="009B5733"/>
    <w:rsid w:val="009B5AD9"/>
    <w:rsid w:val="009B5EF5"/>
    <w:rsid w:val="009B61F2"/>
    <w:rsid w:val="009B6A4A"/>
    <w:rsid w:val="009B728E"/>
    <w:rsid w:val="009B7B11"/>
    <w:rsid w:val="009C0C83"/>
    <w:rsid w:val="009C1640"/>
    <w:rsid w:val="009C1ED3"/>
    <w:rsid w:val="009C28D0"/>
    <w:rsid w:val="009C330A"/>
    <w:rsid w:val="009C46E9"/>
    <w:rsid w:val="009C4D7F"/>
    <w:rsid w:val="009C63B1"/>
    <w:rsid w:val="009C6C5B"/>
    <w:rsid w:val="009C71D5"/>
    <w:rsid w:val="009C7299"/>
    <w:rsid w:val="009C73C2"/>
    <w:rsid w:val="009C7464"/>
    <w:rsid w:val="009C7A20"/>
    <w:rsid w:val="009D02C5"/>
    <w:rsid w:val="009D1773"/>
    <w:rsid w:val="009D1828"/>
    <w:rsid w:val="009D1CD3"/>
    <w:rsid w:val="009D275C"/>
    <w:rsid w:val="009D2857"/>
    <w:rsid w:val="009D31D8"/>
    <w:rsid w:val="009D3A68"/>
    <w:rsid w:val="009D4359"/>
    <w:rsid w:val="009D4F98"/>
    <w:rsid w:val="009D5885"/>
    <w:rsid w:val="009D5F8F"/>
    <w:rsid w:val="009D62CF"/>
    <w:rsid w:val="009E1040"/>
    <w:rsid w:val="009E15D1"/>
    <w:rsid w:val="009E2176"/>
    <w:rsid w:val="009E28BF"/>
    <w:rsid w:val="009E2E8D"/>
    <w:rsid w:val="009E47E2"/>
    <w:rsid w:val="009E4A59"/>
    <w:rsid w:val="009E4ACB"/>
    <w:rsid w:val="009E54E9"/>
    <w:rsid w:val="009E5809"/>
    <w:rsid w:val="009E599D"/>
    <w:rsid w:val="009E6285"/>
    <w:rsid w:val="009E62E9"/>
    <w:rsid w:val="009E662F"/>
    <w:rsid w:val="009E748F"/>
    <w:rsid w:val="009E7542"/>
    <w:rsid w:val="009E78BA"/>
    <w:rsid w:val="009E7910"/>
    <w:rsid w:val="009F104A"/>
    <w:rsid w:val="009F1526"/>
    <w:rsid w:val="009F213A"/>
    <w:rsid w:val="009F6830"/>
    <w:rsid w:val="009F799D"/>
    <w:rsid w:val="00A0027D"/>
    <w:rsid w:val="00A01E17"/>
    <w:rsid w:val="00A01F6C"/>
    <w:rsid w:val="00A02021"/>
    <w:rsid w:val="00A022C5"/>
    <w:rsid w:val="00A02D79"/>
    <w:rsid w:val="00A03422"/>
    <w:rsid w:val="00A04129"/>
    <w:rsid w:val="00A0433E"/>
    <w:rsid w:val="00A04C35"/>
    <w:rsid w:val="00A04F6D"/>
    <w:rsid w:val="00A061CF"/>
    <w:rsid w:val="00A06C9D"/>
    <w:rsid w:val="00A107F0"/>
    <w:rsid w:val="00A10932"/>
    <w:rsid w:val="00A10A26"/>
    <w:rsid w:val="00A10BCB"/>
    <w:rsid w:val="00A10EE5"/>
    <w:rsid w:val="00A11694"/>
    <w:rsid w:val="00A11BB3"/>
    <w:rsid w:val="00A12275"/>
    <w:rsid w:val="00A1263E"/>
    <w:rsid w:val="00A12B89"/>
    <w:rsid w:val="00A12F5D"/>
    <w:rsid w:val="00A140EF"/>
    <w:rsid w:val="00A1470A"/>
    <w:rsid w:val="00A14BBA"/>
    <w:rsid w:val="00A152D9"/>
    <w:rsid w:val="00A1591F"/>
    <w:rsid w:val="00A16059"/>
    <w:rsid w:val="00A173D6"/>
    <w:rsid w:val="00A20AC6"/>
    <w:rsid w:val="00A20AE9"/>
    <w:rsid w:val="00A213B8"/>
    <w:rsid w:val="00A21554"/>
    <w:rsid w:val="00A22C3A"/>
    <w:rsid w:val="00A2346E"/>
    <w:rsid w:val="00A23524"/>
    <w:rsid w:val="00A2386C"/>
    <w:rsid w:val="00A239AA"/>
    <w:rsid w:val="00A23D12"/>
    <w:rsid w:val="00A240BD"/>
    <w:rsid w:val="00A2461B"/>
    <w:rsid w:val="00A24A82"/>
    <w:rsid w:val="00A24F19"/>
    <w:rsid w:val="00A253F6"/>
    <w:rsid w:val="00A25C0F"/>
    <w:rsid w:val="00A260F9"/>
    <w:rsid w:val="00A3018B"/>
    <w:rsid w:val="00A31EE7"/>
    <w:rsid w:val="00A32748"/>
    <w:rsid w:val="00A32C4D"/>
    <w:rsid w:val="00A32EE7"/>
    <w:rsid w:val="00A33688"/>
    <w:rsid w:val="00A34738"/>
    <w:rsid w:val="00A35277"/>
    <w:rsid w:val="00A35B29"/>
    <w:rsid w:val="00A35FEC"/>
    <w:rsid w:val="00A36102"/>
    <w:rsid w:val="00A36670"/>
    <w:rsid w:val="00A37DB7"/>
    <w:rsid w:val="00A40552"/>
    <w:rsid w:val="00A409B8"/>
    <w:rsid w:val="00A40EE9"/>
    <w:rsid w:val="00A41077"/>
    <w:rsid w:val="00A414A2"/>
    <w:rsid w:val="00A41BBA"/>
    <w:rsid w:val="00A4203B"/>
    <w:rsid w:val="00A4231A"/>
    <w:rsid w:val="00A42D55"/>
    <w:rsid w:val="00A4359D"/>
    <w:rsid w:val="00A4450F"/>
    <w:rsid w:val="00A44643"/>
    <w:rsid w:val="00A44952"/>
    <w:rsid w:val="00A44984"/>
    <w:rsid w:val="00A449BA"/>
    <w:rsid w:val="00A44FCA"/>
    <w:rsid w:val="00A452F7"/>
    <w:rsid w:val="00A4544A"/>
    <w:rsid w:val="00A45547"/>
    <w:rsid w:val="00A45668"/>
    <w:rsid w:val="00A457E9"/>
    <w:rsid w:val="00A45DCA"/>
    <w:rsid w:val="00A45FAC"/>
    <w:rsid w:val="00A46140"/>
    <w:rsid w:val="00A46431"/>
    <w:rsid w:val="00A46C0E"/>
    <w:rsid w:val="00A47473"/>
    <w:rsid w:val="00A477DC"/>
    <w:rsid w:val="00A47949"/>
    <w:rsid w:val="00A5089C"/>
    <w:rsid w:val="00A527F3"/>
    <w:rsid w:val="00A52A6D"/>
    <w:rsid w:val="00A54D7A"/>
    <w:rsid w:val="00A562B4"/>
    <w:rsid w:val="00A574F4"/>
    <w:rsid w:val="00A576DF"/>
    <w:rsid w:val="00A57886"/>
    <w:rsid w:val="00A57A3C"/>
    <w:rsid w:val="00A6054C"/>
    <w:rsid w:val="00A608D3"/>
    <w:rsid w:val="00A60C0A"/>
    <w:rsid w:val="00A61A52"/>
    <w:rsid w:val="00A626EE"/>
    <w:rsid w:val="00A63022"/>
    <w:rsid w:val="00A63123"/>
    <w:rsid w:val="00A63391"/>
    <w:rsid w:val="00A638A5"/>
    <w:rsid w:val="00A6437B"/>
    <w:rsid w:val="00A64401"/>
    <w:rsid w:val="00A6487B"/>
    <w:rsid w:val="00A64EC8"/>
    <w:rsid w:val="00A651C2"/>
    <w:rsid w:val="00A651D0"/>
    <w:rsid w:val="00A65DEC"/>
    <w:rsid w:val="00A66985"/>
    <w:rsid w:val="00A6743A"/>
    <w:rsid w:val="00A679BF"/>
    <w:rsid w:val="00A67E6B"/>
    <w:rsid w:val="00A72817"/>
    <w:rsid w:val="00A72A91"/>
    <w:rsid w:val="00A73E30"/>
    <w:rsid w:val="00A741EF"/>
    <w:rsid w:val="00A7431E"/>
    <w:rsid w:val="00A7520F"/>
    <w:rsid w:val="00A75218"/>
    <w:rsid w:val="00A754BD"/>
    <w:rsid w:val="00A76178"/>
    <w:rsid w:val="00A76281"/>
    <w:rsid w:val="00A764A3"/>
    <w:rsid w:val="00A773F7"/>
    <w:rsid w:val="00A8175F"/>
    <w:rsid w:val="00A81A08"/>
    <w:rsid w:val="00A821F0"/>
    <w:rsid w:val="00A8222A"/>
    <w:rsid w:val="00A8281A"/>
    <w:rsid w:val="00A835E6"/>
    <w:rsid w:val="00A85339"/>
    <w:rsid w:val="00A85778"/>
    <w:rsid w:val="00A85AFF"/>
    <w:rsid w:val="00A85C0B"/>
    <w:rsid w:val="00A86265"/>
    <w:rsid w:val="00A865A9"/>
    <w:rsid w:val="00A866C2"/>
    <w:rsid w:val="00A86A65"/>
    <w:rsid w:val="00A872C8"/>
    <w:rsid w:val="00A87AD1"/>
    <w:rsid w:val="00A87DFE"/>
    <w:rsid w:val="00A9086E"/>
    <w:rsid w:val="00A910EB"/>
    <w:rsid w:val="00A91878"/>
    <w:rsid w:val="00A9241B"/>
    <w:rsid w:val="00A9444F"/>
    <w:rsid w:val="00A94BD2"/>
    <w:rsid w:val="00A954FA"/>
    <w:rsid w:val="00A97D60"/>
    <w:rsid w:val="00AA0A58"/>
    <w:rsid w:val="00AA1203"/>
    <w:rsid w:val="00AA14B0"/>
    <w:rsid w:val="00AA1BBF"/>
    <w:rsid w:val="00AA1D9E"/>
    <w:rsid w:val="00AA1EA8"/>
    <w:rsid w:val="00AA2F43"/>
    <w:rsid w:val="00AA3770"/>
    <w:rsid w:val="00AA3C9D"/>
    <w:rsid w:val="00AA3FF6"/>
    <w:rsid w:val="00AA4372"/>
    <w:rsid w:val="00AA47BC"/>
    <w:rsid w:val="00AA49C9"/>
    <w:rsid w:val="00AA4D12"/>
    <w:rsid w:val="00AA51FF"/>
    <w:rsid w:val="00AA5BF9"/>
    <w:rsid w:val="00AA6814"/>
    <w:rsid w:val="00AA6A5F"/>
    <w:rsid w:val="00AA6F3D"/>
    <w:rsid w:val="00AA7788"/>
    <w:rsid w:val="00AA7E6A"/>
    <w:rsid w:val="00AA7FD2"/>
    <w:rsid w:val="00AB1143"/>
    <w:rsid w:val="00AB27A7"/>
    <w:rsid w:val="00AB2E61"/>
    <w:rsid w:val="00AB41DB"/>
    <w:rsid w:val="00AB489C"/>
    <w:rsid w:val="00AB4C98"/>
    <w:rsid w:val="00AB5536"/>
    <w:rsid w:val="00AB6174"/>
    <w:rsid w:val="00AB62C3"/>
    <w:rsid w:val="00AB63D9"/>
    <w:rsid w:val="00AB6AE1"/>
    <w:rsid w:val="00AB73AE"/>
    <w:rsid w:val="00AB7D29"/>
    <w:rsid w:val="00AC0298"/>
    <w:rsid w:val="00AC0645"/>
    <w:rsid w:val="00AC18AC"/>
    <w:rsid w:val="00AC24C2"/>
    <w:rsid w:val="00AC3147"/>
    <w:rsid w:val="00AC3566"/>
    <w:rsid w:val="00AC40B6"/>
    <w:rsid w:val="00AC4C34"/>
    <w:rsid w:val="00AC5B7B"/>
    <w:rsid w:val="00AC5D52"/>
    <w:rsid w:val="00AC692A"/>
    <w:rsid w:val="00AC6E2B"/>
    <w:rsid w:val="00AC78B3"/>
    <w:rsid w:val="00AC7DDD"/>
    <w:rsid w:val="00AD01CE"/>
    <w:rsid w:val="00AD13D4"/>
    <w:rsid w:val="00AD17CE"/>
    <w:rsid w:val="00AD1CBE"/>
    <w:rsid w:val="00AD1E4A"/>
    <w:rsid w:val="00AD2193"/>
    <w:rsid w:val="00AD2A5A"/>
    <w:rsid w:val="00AD2D10"/>
    <w:rsid w:val="00AD2DDF"/>
    <w:rsid w:val="00AD4242"/>
    <w:rsid w:val="00AD45E1"/>
    <w:rsid w:val="00AD4BAB"/>
    <w:rsid w:val="00AD539B"/>
    <w:rsid w:val="00AD60A3"/>
    <w:rsid w:val="00AD6299"/>
    <w:rsid w:val="00AD6300"/>
    <w:rsid w:val="00AD649B"/>
    <w:rsid w:val="00AD6896"/>
    <w:rsid w:val="00AD6A48"/>
    <w:rsid w:val="00AD7386"/>
    <w:rsid w:val="00AE02F5"/>
    <w:rsid w:val="00AE1703"/>
    <w:rsid w:val="00AE1816"/>
    <w:rsid w:val="00AE1E6A"/>
    <w:rsid w:val="00AE2362"/>
    <w:rsid w:val="00AE2A42"/>
    <w:rsid w:val="00AE2AEF"/>
    <w:rsid w:val="00AE2F60"/>
    <w:rsid w:val="00AE3906"/>
    <w:rsid w:val="00AE3AD8"/>
    <w:rsid w:val="00AE46F2"/>
    <w:rsid w:val="00AE54C6"/>
    <w:rsid w:val="00AE5995"/>
    <w:rsid w:val="00AE5E2D"/>
    <w:rsid w:val="00AE614C"/>
    <w:rsid w:val="00AE67E2"/>
    <w:rsid w:val="00AE7A0E"/>
    <w:rsid w:val="00AE7C81"/>
    <w:rsid w:val="00AE7FA5"/>
    <w:rsid w:val="00AF08B5"/>
    <w:rsid w:val="00AF0B2E"/>
    <w:rsid w:val="00AF2166"/>
    <w:rsid w:val="00AF3763"/>
    <w:rsid w:val="00AF3E71"/>
    <w:rsid w:val="00AF4351"/>
    <w:rsid w:val="00AF5262"/>
    <w:rsid w:val="00AF62FB"/>
    <w:rsid w:val="00AF6403"/>
    <w:rsid w:val="00AF6907"/>
    <w:rsid w:val="00B0037B"/>
    <w:rsid w:val="00B0045F"/>
    <w:rsid w:val="00B00480"/>
    <w:rsid w:val="00B00600"/>
    <w:rsid w:val="00B007F3"/>
    <w:rsid w:val="00B00D9D"/>
    <w:rsid w:val="00B00DF0"/>
    <w:rsid w:val="00B01403"/>
    <w:rsid w:val="00B01449"/>
    <w:rsid w:val="00B016B3"/>
    <w:rsid w:val="00B01C29"/>
    <w:rsid w:val="00B01CA5"/>
    <w:rsid w:val="00B01D71"/>
    <w:rsid w:val="00B0239D"/>
    <w:rsid w:val="00B02F6C"/>
    <w:rsid w:val="00B03331"/>
    <w:rsid w:val="00B03ABD"/>
    <w:rsid w:val="00B03E35"/>
    <w:rsid w:val="00B0464E"/>
    <w:rsid w:val="00B04B16"/>
    <w:rsid w:val="00B04ECE"/>
    <w:rsid w:val="00B0510D"/>
    <w:rsid w:val="00B052D4"/>
    <w:rsid w:val="00B061D1"/>
    <w:rsid w:val="00B063B8"/>
    <w:rsid w:val="00B06CE7"/>
    <w:rsid w:val="00B06DCA"/>
    <w:rsid w:val="00B0764D"/>
    <w:rsid w:val="00B106BE"/>
    <w:rsid w:val="00B109BD"/>
    <w:rsid w:val="00B11843"/>
    <w:rsid w:val="00B118D0"/>
    <w:rsid w:val="00B11ECB"/>
    <w:rsid w:val="00B1207B"/>
    <w:rsid w:val="00B12624"/>
    <w:rsid w:val="00B12757"/>
    <w:rsid w:val="00B128AC"/>
    <w:rsid w:val="00B12C3D"/>
    <w:rsid w:val="00B1381C"/>
    <w:rsid w:val="00B138C8"/>
    <w:rsid w:val="00B1398B"/>
    <w:rsid w:val="00B1399D"/>
    <w:rsid w:val="00B13D79"/>
    <w:rsid w:val="00B153DD"/>
    <w:rsid w:val="00B15883"/>
    <w:rsid w:val="00B159DB"/>
    <w:rsid w:val="00B15B40"/>
    <w:rsid w:val="00B163BC"/>
    <w:rsid w:val="00B16FC5"/>
    <w:rsid w:val="00B173D1"/>
    <w:rsid w:val="00B17440"/>
    <w:rsid w:val="00B212BC"/>
    <w:rsid w:val="00B216BB"/>
    <w:rsid w:val="00B2344B"/>
    <w:rsid w:val="00B2370D"/>
    <w:rsid w:val="00B24293"/>
    <w:rsid w:val="00B24BC0"/>
    <w:rsid w:val="00B27C55"/>
    <w:rsid w:val="00B27CC3"/>
    <w:rsid w:val="00B27EBD"/>
    <w:rsid w:val="00B3007A"/>
    <w:rsid w:val="00B30730"/>
    <w:rsid w:val="00B30A17"/>
    <w:rsid w:val="00B3219E"/>
    <w:rsid w:val="00B322F3"/>
    <w:rsid w:val="00B32962"/>
    <w:rsid w:val="00B32C3D"/>
    <w:rsid w:val="00B3307E"/>
    <w:rsid w:val="00B33164"/>
    <w:rsid w:val="00B334C0"/>
    <w:rsid w:val="00B33AB1"/>
    <w:rsid w:val="00B33FCC"/>
    <w:rsid w:val="00B3415A"/>
    <w:rsid w:val="00B35F74"/>
    <w:rsid w:val="00B360B9"/>
    <w:rsid w:val="00B36B7F"/>
    <w:rsid w:val="00B3723B"/>
    <w:rsid w:val="00B40222"/>
    <w:rsid w:val="00B4075E"/>
    <w:rsid w:val="00B4100D"/>
    <w:rsid w:val="00B410A9"/>
    <w:rsid w:val="00B41266"/>
    <w:rsid w:val="00B430E2"/>
    <w:rsid w:val="00B43400"/>
    <w:rsid w:val="00B43676"/>
    <w:rsid w:val="00B43920"/>
    <w:rsid w:val="00B43A48"/>
    <w:rsid w:val="00B43D23"/>
    <w:rsid w:val="00B448E6"/>
    <w:rsid w:val="00B45378"/>
    <w:rsid w:val="00B45519"/>
    <w:rsid w:val="00B45A27"/>
    <w:rsid w:val="00B45FD2"/>
    <w:rsid w:val="00B4675F"/>
    <w:rsid w:val="00B46D04"/>
    <w:rsid w:val="00B470D0"/>
    <w:rsid w:val="00B502E5"/>
    <w:rsid w:val="00B50384"/>
    <w:rsid w:val="00B50635"/>
    <w:rsid w:val="00B50A58"/>
    <w:rsid w:val="00B511AA"/>
    <w:rsid w:val="00B51F67"/>
    <w:rsid w:val="00B52FD8"/>
    <w:rsid w:val="00B533A1"/>
    <w:rsid w:val="00B533BE"/>
    <w:rsid w:val="00B53FA9"/>
    <w:rsid w:val="00B5493F"/>
    <w:rsid w:val="00B55720"/>
    <w:rsid w:val="00B561DE"/>
    <w:rsid w:val="00B56225"/>
    <w:rsid w:val="00B6008E"/>
    <w:rsid w:val="00B60093"/>
    <w:rsid w:val="00B615D3"/>
    <w:rsid w:val="00B61922"/>
    <w:rsid w:val="00B619BA"/>
    <w:rsid w:val="00B625C1"/>
    <w:rsid w:val="00B6420C"/>
    <w:rsid w:val="00B64A35"/>
    <w:rsid w:val="00B64B20"/>
    <w:rsid w:val="00B6536F"/>
    <w:rsid w:val="00B65DFE"/>
    <w:rsid w:val="00B660C8"/>
    <w:rsid w:val="00B662AB"/>
    <w:rsid w:val="00B70856"/>
    <w:rsid w:val="00B70BE8"/>
    <w:rsid w:val="00B70E55"/>
    <w:rsid w:val="00B71707"/>
    <w:rsid w:val="00B7196B"/>
    <w:rsid w:val="00B71FE7"/>
    <w:rsid w:val="00B723A2"/>
    <w:rsid w:val="00B731F3"/>
    <w:rsid w:val="00B741ED"/>
    <w:rsid w:val="00B74903"/>
    <w:rsid w:val="00B751A0"/>
    <w:rsid w:val="00B75678"/>
    <w:rsid w:val="00B76094"/>
    <w:rsid w:val="00B760A2"/>
    <w:rsid w:val="00B760F6"/>
    <w:rsid w:val="00B76206"/>
    <w:rsid w:val="00B772B7"/>
    <w:rsid w:val="00B77C40"/>
    <w:rsid w:val="00B77F6F"/>
    <w:rsid w:val="00B80B2D"/>
    <w:rsid w:val="00B80EDD"/>
    <w:rsid w:val="00B816E8"/>
    <w:rsid w:val="00B817AD"/>
    <w:rsid w:val="00B81C56"/>
    <w:rsid w:val="00B81F9E"/>
    <w:rsid w:val="00B820EB"/>
    <w:rsid w:val="00B8274A"/>
    <w:rsid w:val="00B82A5F"/>
    <w:rsid w:val="00B83143"/>
    <w:rsid w:val="00B83FD0"/>
    <w:rsid w:val="00B84056"/>
    <w:rsid w:val="00B843FD"/>
    <w:rsid w:val="00B84696"/>
    <w:rsid w:val="00B85EFB"/>
    <w:rsid w:val="00B86561"/>
    <w:rsid w:val="00B86C64"/>
    <w:rsid w:val="00B86EDA"/>
    <w:rsid w:val="00B87F31"/>
    <w:rsid w:val="00B90244"/>
    <w:rsid w:val="00B90516"/>
    <w:rsid w:val="00B90615"/>
    <w:rsid w:val="00B90C1D"/>
    <w:rsid w:val="00B91CE4"/>
    <w:rsid w:val="00B92112"/>
    <w:rsid w:val="00B92546"/>
    <w:rsid w:val="00B926E9"/>
    <w:rsid w:val="00B92782"/>
    <w:rsid w:val="00B9279D"/>
    <w:rsid w:val="00B928A5"/>
    <w:rsid w:val="00B92DFB"/>
    <w:rsid w:val="00B93017"/>
    <w:rsid w:val="00B9336A"/>
    <w:rsid w:val="00B93779"/>
    <w:rsid w:val="00B942AD"/>
    <w:rsid w:val="00B94D7A"/>
    <w:rsid w:val="00B94E26"/>
    <w:rsid w:val="00B952CF"/>
    <w:rsid w:val="00B95B5C"/>
    <w:rsid w:val="00B95DBE"/>
    <w:rsid w:val="00B96958"/>
    <w:rsid w:val="00B96AAB"/>
    <w:rsid w:val="00B96F4E"/>
    <w:rsid w:val="00B977CF"/>
    <w:rsid w:val="00B97976"/>
    <w:rsid w:val="00B97A61"/>
    <w:rsid w:val="00B97EE6"/>
    <w:rsid w:val="00BA09C3"/>
    <w:rsid w:val="00BA0FEF"/>
    <w:rsid w:val="00BA142C"/>
    <w:rsid w:val="00BA2486"/>
    <w:rsid w:val="00BA2E54"/>
    <w:rsid w:val="00BA2F8E"/>
    <w:rsid w:val="00BA3602"/>
    <w:rsid w:val="00BA4B15"/>
    <w:rsid w:val="00BA4C6B"/>
    <w:rsid w:val="00BA5322"/>
    <w:rsid w:val="00BA53E1"/>
    <w:rsid w:val="00BA6696"/>
    <w:rsid w:val="00BA6C01"/>
    <w:rsid w:val="00BA6DFA"/>
    <w:rsid w:val="00BA776D"/>
    <w:rsid w:val="00BA7772"/>
    <w:rsid w:val="00BA7AF4"/>
    <w:rsid w:val="00BA7CD7"/>
    <w:rsid w:val="00BA7D3F"/>
    <w:rsid w:val="00BB02C6"/>
    <w:rsid w:val="00BB0FD6"/>
    <w:rsid w:val="00BB20E0"/>
    <w:rsid w:val="00BB2FC0"/>
    <w:rsid w:val="00BB32D9"/>
    <w:rsid w:val="00BB32E2"/>
    <w:rsid w:val="00BB3466"/>
    <w:rsid w:val="00BB3618"/>
    <w:rsid w:val="00BB3844"/>
    <w:rsid w:val="00BB45EB"/>
    <w:rsid w:val="00BB54AA"/>
    <w:rsid w:val="00BB6A21"/>
    <w:rsid w:val="00BB6AB4"/>
    <w:rsid w:val="00BB73A5"/>
    <w:rsid w:val="00BB7737"/>
    <w:rsid w:val="00BB7AD4"/>
    <w:rsid w:val="00BC078B"/>
    <w:rsid w:val="00BC0B3E"/>
    <w:rsid w:val="00BC1A94"/>
    <w:rsid w:val="00BC2540"/>
    <w:rsid w:val="00BC2577"/>
    <w:rsid w:val="00BC2DD7"/>
    <w:rsid w:val="00BC35A8"/>
    <w:rsid w:val="00BC3955"/>
    <w:rsid w:val="00BC3A41"/>
    <w:rsid w:val="00BC449D"/>
    <w:rsid w:val="00BC4B24"/>
    <w:rsid w:val="00BC52A0"/>
    <w:rsid w:val="00BC55FF"/>
    <w:rsid w:val="00BC5C8E"/>
    <w:rsid w:val="00BC5F7A"/>
    <w:rsid w:val="00BC64E4"/>
    <w:rsid w:val="00BC676C"/>
    <w:rsid w:val="00BC7880"/>
    <w:rsid w:val="00BC799C"/>
    <w:rsid w:val="00BC7DB4"/>
    <w:rsid w:val="00BD02D3"/>
    <w:rsid w:val="00BD04EF"/>
    <w:rsid w:val="00BD052E"/>
    <w:rsid w:val="00BD0D3C"/>
    <w:rsid w:val="00BD105B"/>
    <w:rsid w:val="00BD30DA"/>
    <w:rsid w:val="00BD4276"/>
    <w:rsid w:val="00BD5BE3"/>
    <w:rsid w:val="00BD621B"/>
    <w:rsid w:val="00BD67E5"/>
    <w:rsid w:val="00BD6B49"/>
    <w:rsid w:val="00BD7861"/>
    <w:rsid w:val="00BD7C89"/>
    <w:rsid w:val="00BD7EC0"/>
    <w:rsid w:val="00BD7F13"/>
    <w:rsid w:val="00BE025C"/>
    <w:rsid w:val="00BE0647"/>
    <w:rsid w:val="00BE08D4"/>
    <w:rsid w:val="00BE20A2"/>
    <w:rsid w:val="00BE2163"/>
    <w:rsid w:val="00BE288D"/>
    <w:rsid w:val="00BE28DC"/>
    <w:rsid w:val="00BE3261"/>
    <w:rsid w:val="00BE386C"/>
    <w:rsid w:val="00BE3CEF"/>
    <w:rsid w:val="00BE3DFF"/>
    <w:rsid w:val="00BE4EBF"/>
    <w:rsid w:val="00BE50ED"/>
    <w:rsid w:val="00BE565C"/>
    <w:rsid w:val="00BE5B06"/>
    <w:rsid w:val="00BE6558"/>
    <w:rsid w:val="00BE6AE3"/>
    <w:rsid w:val="00BE7B5E"/>
    <w:rsid w:val="00BF053B"/>
    <w:rsid w:val="00BF111E"/>
    <w:rsid w:val="00BF1284"/>
    <w:rsid w:val="00BF1639"/>
    <w:rsid w:val="00BF2155"/>
    <w:rsid w:val="00BF2BC6"/>
    <w:rsid w:val="00BF2D72"/>
    <w:rsid w:val="00BF39FC"/>
    <w:rsid w:val="00BF3B4D"/>
    <w:rsid w:val="00BF3DB4"/>
    <w:rsid w:val="00BF4097"/>
    <w:rsid w:val="00BF4954"/>
    <w:rsid w:val="00BF54FC"/>
    <w:rsid w:val="00BF6EEF"/>
    <w:rsid w:val="00BF7436"/>
    <w:rsid w:val="00BF7A8C"/>
    <w:rsid w:val="00C0093F"/>
    <w:rsid w:val="00C02029"/>
    <w:rsid w:val="00C02650"/>
    <w:rsid w:val="00C040CD"/>
    <w:rsid w:val="00C04666"/>
    <w:rsid w:val="00C04B91"/>
    <w:rsid w:val="00C04C97"/>
    <w:rsid w:val="00C051F2"/>
    <w:rsid w:val="00C06076"/>
    <w:rsid w:val="00C0645C"/>
    <w:rsid w:val="00C069DD"/>
    <w:rsid w:val="00C07B79"/>
    <w:rsid w:val="00C10307"/>
    <w:rsid w:val="00C10955"/>
    <w:rsid w:val="00C109A9"/>
    <w:rsid w:val="00C10D26"/>
    <w:rsid w:val="00C110C0"/>
    <w:rsid w:val="00C11917"/>
    <w:rsid w:val="00C11A3C"/>
    <w:rsid w:val="00C11E00"/>
    <w:rsid w:val="00C124BB"/>
    <w:rsid w:val="00C12A83"/>
    <w:rsid w:val="00C134F2"/>
    <w:rsid w:val="00C14862"/>
    <w:rsid w:val="00C14A90"/>
    <w:rsid w:val="00C168EF"/>
    <w:rsid w:val="00C16F5C"/>
    <w:rsid w:val="00C174B1"/>
    <w:rsid w:val="00C17560"/>
    <w:rsid w:val="00C17589"/>
    <w:rsid w:val="00C17943"/>
    <w:rsid w:val="00C203E5"/>
    <w:rsid w:val="00C2079B"/>
    <w:rsid w:val="00C20EA2"/>
    <w:rsid w:val="00C21710"/>
    <w:rsid w:val="00C21768"/>
    <w:rsid w:val="00C218F6"/>
    <w:rsid w:val="00C21A5E"/>
    <w:rsid w:val="00C220CF"/>
    <w:rsid w:val="00C2237D"/>
    <w:rsid w:val="00C22398"/>
    <w:rsid w:val="00C2281E"/>
    <w:rsid w:val="00C22CE6"/>
    <w:rsid w:val="00C22DF8"/>
    <w:rsid w:val="00C23268"/>
    <w:rsid w:val="00C23C10"/>
    <w:rsid w:val="00C24D60"/>
    <w:rsid w:val="00C260B7"/>
    <w:rsid w:val="00C2623E"/>
    <w:rsid w:val="00C268A3"/>
    <w:rsid w:val="00C26DD9"/>
    <w:rsid w:val="00C276BF"/>
    <w:rsid w:val="00C27731"/>
    <w:rsid w:val="00C27A1C"/>
    <w:rsid w:val="00C304B4"/>
    <w:rsid w:val="00C3168B"/>
    <w:rsid w:val="00C31CB2"/>
    <w:rsid w:val="00C31F83"/>
    <w:rsid w:val="00C324D3"/>
    <w:rsid w:val="00C32578"/>
    <w:rsid w:val="00C32E54"/>
    <w:rsid w:val="00C3336B"/>
    <w:rsid w:val="00C3342B"/>
    <w:rsid w:val="00C33E87"/>
    <w:rsid w:val="00C3424E"/>
    <w:rsid w:val="00C351CA"/>
    <w:rsid w:val="00C351E5"/>
    <w:rsid w:val="00C358C3"/>
    <w:rsid w:val="00C360F1"/>
    <w:rsid w:val="00C362F1"/>
    <w:rsid w:val="00C3634B"/>
    <w:rsid w:val="00C370BA"/>
    <w:rsid w:val="00C407C9"/>
    <w:rsid w:val="00C40B94"/>
    <w:rsid w:val="00C411A4"/>
    <w:rsid w:val="00C42DC5"/>
    <w:rsid w:val="00C43016"/>
    <w:rsid w:val="00C45784"/>
    <w:rsid w:val="00C5012C"/>
    <w:rsid w:val="00C50F65"/>
    <w:rsid w:val="00C520AB"/>
    <w:rsid w:val="00C52102"/>
    <w:rsid w:val="00C522FB"/>
    <w:rsid w:val="00C53D3B"/>
    <w:rsid w:val="00C5417F"/>
    <w:rsid w:val="00C544D3"/>
    <w:rsid w:val="00C545E6"/>
    <w:rsid w:val="00C54B66"/>
    <w:rsid w:val="00C556F4"/>
    <w:rsid w:val="00C55B18"/>
    <w:rsid w:val="00C56AD0"/>
    <w:rsid w:val="00C57BC8"/>
    <w:rsid w:val="00C60012"/>
    <w:rsid w:val="00C605AD"/>
    <w:rsid w:val="00C60D21"/>
    <w:rsid w:val="00C61C93"/>
    <w:rsid w:val="00C61FC1"/>
    <w:rsid w:val="00C62354"/>
    <w:rsid w:val="00C62365"/>
    <w:rsid w:val="00C62A44"/>
    <w:rsid w:val="00C647C5"/>
    <w:rsid w:val="00C64CCC"/>
    <w:rsid w:val="00C65BF4"/>
    <w:rsid w:val="00C66196"/>
    <w:rsid w:val="00C6678E"/>
    <w:rsid w:val="00C667B8"/>
    <w:rsid w:val="00C6696D"/>
    <w:rsid w:val="00C66CF2"/>
    <w:rsid w:val="00C670A4"/>
    <w:rsid w:val="00C673B3"/>
    <w:rsid w:val="00C678D3"/>
    <w:rsid w:val="00C67CA3"/>
    <w:rsid w:val="00C70BE8"/>
    <w:rsid w:val="00C7135B"/>
    <w:rsid w:val="00C71678"/>
    <w:rsid w:val="00C719E9"/>
    <w:rsid w:val="00C71EA3"/>
    <w:rsid w:val="00C7317C"/>
    <w:rsid w:val="00C7399B"/>
    <w:rsid w:val="00C7489A"/>
    <w:rsid w:val="00C74D94"/>
    <w:rsid w:val="00C75BDE"/>
    <w:rsid w:val="00C76580"/>
    <w:rsid w:val="00C77006"/>
    <w:rsid w:val="00C77121"/>
    <w:rsid w:val="00C77736"/>
    <w:rsid w:val="00C77D94"/>
    <w:rsid w:val="00C80856"/>
    <w:rsid w:val="00C80907"/>
    <w:rsid w:val="00C81BAC"/>
    <w:rsid w:val="00C81F53"/>
    <w:rsid w:val="00C82680"/>
    <w:rsid w:val="00C82EAE"/>
    <w:rsid w:val="00C835A2"/>
    <w:rsid w:val="00C8386A"/>
    <w:rsid w:val="00C83D24"/>
    <w:rsid w:val="00C845B6"/>
    <w:rsid w:val="00C84633"/>
    <w:rsid w:val="00C8475D"/>
    <w:rsid w:val="00C848B6"/>
    <w:rsid w:val="00C84F6A"/>
    <w:rsid w:val="00C8519B"/>
    <w:rsid w:val="00C85206"/>
    <w:rsid w:val="00C863F2"/>
    <w:rsid w:val="00C86E40"/>
    <w:rsid w:val="00C8795B"/>
    <w:rsid w:val="00C90393"/>
    <w:rsid w:val="00C90AE5"/>
    <w:rsid w:val="00C90F7E"/>
    <w:rsid w:val="00C92071"/>
    <w:rsid w:val="00C92685"/>
    <w:rsid w:val="00C92BFC"/>
    <w:rsid w:val="00C92D86"/>
    <w:rsid w:val="00C94167"/>
    <w:rsid w:val="00C949C0"/>
    <w:rsid w:val="00C96A35"/>
    <w:rsid w:val="00C97194"/>
    <w:rsid w:val="00C9764B"/>
    <w:rsid w:val="00C97661"/>
    <w:rsid w:val="00CA016A"/>
    <w:rsid w:val="00CA1B5A"/>
    <w:rsid w:val="00CA2702"/>
    <w:rsid w:val="00CA2B86"/>
    <w:rsid w:val="00CA35AE"/>
    <w:rsid w:val="00CA3F7E"/>
    <w:rsid w:val="00CA5D12"/>
    <w:rsid w:val="00CA5F53"/>
    <w:rsid w:val="00CA6346"/>
    <w:rsid w:val="00CA6DA2"/>
    <w:rsid w:val="00CA6FAB"/>
    <w:rsid w:val="00CA724F"/>
    <w:rsid w:val="00CA7514"/>
    <w:rsid w:val="00CA79A2"/>
    <w:rsid w:val="00CA7B46"/>
    <w:rsid w:val="00CB017D"/>
    <w:rsid w:val="00CB0525"/>
    <w:rsid w:val="00CB098E"/>
    <w:rsid w:val="00CB0E4B"/>
    <w:rsid w:val="00CB1431"/>
    <w:rsid w:val="00CB2DC9"/>
    <w:rsid w:val="00CB339E"/>
    <w:rsid w:val="00CB378E"/>
    <w:rsid w:val="00CB43A1"/>
    <w:rsid w:val="00CB4B8D"/>
    <w:rsid w:val="00CB516C"/>
    <w:rsid w:val="00CB5C80"/>
    <w:rsid w:val="00CB6C9D"/>
    <w:rsid w:val="00CB7012"/>
    <w:rsid w:val="00CB743E"/>
    <w:rsid w:val="00CB77B4"/>
    <w:rsid w:val="00CB7AC8"/>
    <w:rsid w:val="00CC00A0"/>
    <w:rsid w:val="00CC01C4"/>
    <w:rsid w:val="00CC1F0D"/>
    <w:rsid w:val="00CC2EED"/>
    <w:rsid w:val="00CC45A9"/>
    <w:rsid w:val="00CC4784"/>
    <w:rsid w:val="00CC4C54"/>
    <w:rsid w:val="00CC51F0"/>
    <w:rsid w:val="00CC52CF"/>
    <w:rsid w:val="00CC5DC9"/>
    <w:rsid w:val="00CC715E"/>
    <w:rsid w:val="00CC7757"/>
    <w:rsid w:val="00CC7AA5"/>
    <w:rsid w:val="00CC7E62"/>
    <w:rsid w:val="00CC7FFE"/>
    <w:rsid w:val="00CD01D4"/>
    <w:rsid w:val="00CD1225"/>
    <w:rsid w:val="00CD2E64"/>
    <w:rsid w:val="00CD36A4"/>
    <w:rsid w:val="00CD3950"/>
    <w:rsid w:val="00CD3AD6"/>
    <w:rsid w:val="00CD3DB9"/>
    <w:rsid w:val="00CD41B5"/>
    <w:rsid w:val="00CD4314"/>
    <w:rsid w:val="00CD45D6"/>
    <w:rsid w:val="00CD471E"/>
    <w:rsid w:val="00CD4D3B"/>
    <w:rsid w:val="00CD5443"/>
    <w:rsid w:val="00CD593B"/>
    <w:rsid w:val="00CD6235"/>
    <w:rsid w:val="00CD7591"/>
    <w:rsid w:val="00CE0809"/>
    <w:rsid w:val="00CE0D2E"/>
    <w:rsid w:val="00CE1295"/>
    <w:rsid w:val="00CE189E"/>
    <w:rsid w:val="00CE1C7F"/>
    <w:rsid w:val="00CE2147"/>
    <w:rsid w:val="00CE2184"/>
    <w:rsid w:val="00CE272D"/>
    <w:rsid w:val="00CE31A3"/>
    <w:rsid w:val="00CE38BF"/>
    <w:rsid w:val="00CE42E1"/>
    <w:rsid w:val="00CE4816"/>
    <w:rsid w:val="00CE4AE9"/>
    <w:rsid w:val="00CE57AC"/>
    <w:rsid w:val="00CE5841"/>
    <w:rsid w:val="00CE5B3E"/>
    <w:rsid w:val="00CE7A88"/>
    <w:rsid w:val="00CF085F"/>
    <w:rsid w:val="00CF12FF"/>
    <w:rsid w:val="00CF1937"/>
    <w:rsid w:val="00CF23E2"/>
    <w:rsid w:val="00CF2A4D"/>
    <w:rsid w:val="00CF3582"/>
    <w:rsid w:val="00CF3E48"/>
    <w:rsid w:val="00CF4AB8"/>
    <w:rsid w:val="00CF60B8"/>
    <w:rsid w:val="00CF680A"/>
    <w:rsid w:val="00CF6EEA"/>
    <w:rsid w:val="00CF727D"/>
    <w:rsid w:val="00CF75F0"/>
    <w:rsid w:val="00CF7804"/>
    <w:rsid w:val="00CF7A67"/>
    <w:rsid w:val="00D00504"/>
    <w:rsid w:val="00D02265"/>
    <w:rsid w:val="00D0285B"/>
    <w:rsid w:val="00D02CE8"/>
    <w:rsid w:val="00D03751"/>
    <w:rsid w:val="00D04BC3"/>
    <w:rsid w:val="00D0511E"/>
    <w:rsid w:val="00D05467"/>
    <w:rsid w:val="00D055F5"/>
    <w:rsid w:val="00D05F37"/>
    <w:rsid w:val="00D06009"/>
    <w:rsid w:val="00D066A1"/>
    <w:rsid w:val="00D0686E"/>
    <w:rsid w:val="00D07670"/>
    <w:rsid w:val="00D100B1"/>
    <w:rsid w:val="00D1082D"/>
    <w:rsid w:val="00D111B8"/>
    <w:rsid w:val="00D11360"/>
    <w:rsid w:val="00D1142A"/>
    <w:rsid w:val="00D115F5"/>
    <w:rsid w:val="00D118F7"/>
    <w:rsid w:val="00D11BEE"/>
    <w:rsid w:val="00D1240B"/>
    <w:rsid w:val="00D125D0"/>
    <w:rsid w:val="00D126C8"/>
    <w:rsid w:val="00D12F62"/>
    <w:rsid w:val="00D14152"/>
    <w:rsid w:val="00D14424"/>
    <w:rsid w:val="00D14889"/>
    <w:rsid w:val="00D14970"/>
    <w:rsid w:val="00D15F5B"/>
    <w:rsid w:val="00D166E9"/>
    <w:rsid w:val="00D17105"/>
    <w:rsid w:val="00D172C9"/>
    <w:rsid w:val="00D17FD1"/>
    <w:rsid w:val="00D2028B"/>
    <w:rsid w:val="00D2283C"/>
    <w:rsid w:val="00D234DA"/>
    <w:rsid w:val="00D23BEF"/>
    <w:rsid w:val="00D24043"/>
    <w:rsid w:val="00D24334"/>
    <w:rsid w:val="00D246EE"/>
    <w:rsid w:val="00D25696"/>
    <w:rsid w:val="00D25766"/>
    <w:rsid w:val="00D25CB5"/>
    <w:rsid w:val="00D25E8B"/>
    <w:rsid w:val="00D26020"/>
    <w:rsid w:val="00D265E4"/>
    <w:rsid w:val="00D268CC"/>
    <w:rsid w:val="00D26A84"/>
    <w:rsid w:val="00D26B61"/>
    <w:rsid w:val="00D27042"/>
    <w:rsid w:val="00D27125"/>
    <w:rsid w:val="00D272FB"/>
    <w:rsid w:val="00D273EE"/>
    <w:rsid w:val="00D27946"/>
    <w:rsid w:val="00D27A7B"/>
    <w:rsid w:val="00D27C13"/>
    <w:rsid w:val="00D27E63"/>
    <w:rsid w:val="00D300C5"/>
    <w:rsid w:val="00D3012A"/>
    <w:rsid w:val="00D30141"/>
    <w:rsid w:val="00D302A8"/>
    <w:rsid w:val="00D3046F"/>
    <w:rsid w:val="00D311C2"/>
    <w:rsid w:val="00D31771"/>
    <w:rsid w:val="00D31DCB"/>
    <w:rsid w:val="00D31DFB"/>
    <w:rsid w:val="00D32588"/>
    <w:rsid w:val="00D32DD0"/>
    <w:rsid w:val="00D34535"/>
    <w:rsid w:val="00D3476F"/>
    <w:rsid w:val="00D347D6"/>
    <w:rsid w:val="00D34C1A"/>
    <w:rsid w:val="00D34F0A"/>
    <w:rsid w:val="00D35335"/>
    <w:rsid w:val="00D35D3F"/>
    <w:rsid w:val="00D36D34"/>
    <w:rsid w:val="00D36D43"/>
    <w:rsid w:val="00D37721"/>
    <w:rsid w:val="00D37BFC"/>
    <w:rsid w:val="00D401FD"/>
    <w:rsid w:val="00D410DF"/>
    <w:rsid w:val="00D4128F"/>
    <w:rsid w:val="00D41EAF"/>
    <w:rsid w:val="00D4217D"/>
    <w:rsid w:val="00D42869"/>
    <w:rsid w:val="00D437EA"/>
    <w:rsid w:val="00D43E3E"/>
    <w:rsid w:val="00D44F06"/>
    <w:rsid w:val="00D455DC"/>
    <w:rsid w:val="00D45ABD"/>
    <w:rsid w:val="00D45FE1"/>
    <w:rsid w:val="00D46A4A"/>
    <w:rsid w:val="00D46B98"/>
    <w:rsid w:val="00D47745"/>
    <w:rsid w:val="00D47A70"/>
    <w:rsid w:val="00D47EDE"/>
    <w:rsid w:val="00D5041E"/>
    <w:rsid w:val="00D50788"/>
    <w:rsid w:val="00D50AF5"/>
    <w:rsid w:val="00D526EA"/>
    <w:rsid w:val="00D53443"/>
    <w:rsid w:val="00D53DF0"/>
    <w:rsid w:val="00D54359"/>
    <w:rsid w:val="00D544BC"/>
    <w:rsid w:val="00D54519"/>
    <w:rsid w:val="00D5475E"/>
    <w:rsid w:val="00D54B85"/>
    <w:rsid w:val="00D551A6"/>
    <w:rsid w:val="00D5520C"/>
    <w:rsid w:val="00D57399"/>
    <w:rsid w:val="00D57899"/>
    <w:rsid w:val="00D57987"/>
    <w:rsid w:val="00D603B2"/>
    <w:rsid w:val="00D605FD"/>
    <w:rsid w:val="00D6094F"/>
    <w:rsid w:val="00D61032"/>
    <w:rsid w:val="00D62636"/>
    <w:rsid w:val="00D63044"/>
    <w:rsid w:val="00D63255"/>
    <w:rsid w:val="00D6350F"/>
    <w:rsid w:val="00D63793"/>
    <w:rsid w:val="00D639E2"/>
    <w:rsid w:val="00D63F8A"/>
    <w:rsid w:val="00D6494F"/>
    <w:rsid w:val="00D6659D"/>
    <w:rsid w:val="00D668CC"/>
    <w:rsid w:val="00D66A8A"/>
    <w:rsid w:val="00D66B55"/>
    <w:rsid w:val="00D677E9"/>
    <w:rsid w:val="00D67CB1"/>
    <w:rsid w:val="00D67F13"/>
    <w:rsid w:val="00D70EFB"/>
    <w:rsid w:val="00D71ABD"/>
    <w:rsid w:val="00D72D2E"/>
    <w:rsid w:val="00D72EAC"/>
    <w:rsid w:val="00D73414"/>
    <w:rsid w:val="00D73CE2"/>
    <w:rsid w:val="00D75114"/>
    <w:rsid w:val="00D7574F"/>
    <w:rsid w:val="00D76E3C"/>
    <w:rsid w:val="00D8060B"/>
    <w:rsid w:val="00D81313"/>
    <w:rsid w:val="00D824D4"/>
    <w:rsid w:val="00D8278D"/>
    <w:rsid w:val="00D831FC"/>
    <w:rsid w:val="00D83729"/>
    <w:rsid w:val="00D837DA"/>
    <w:rsid w:val="00D8406D"/>
    <w:rsid w:val="00D84626"/>
    <w:rsid w:val="00D84E22"/>
    <w:rsid w:val="00D8571A"/>
    <w:rsid w:val="00D85A26"/>
    <w:rsid w:val="00D85ABF"/>
    <w:rsid w:val="00D86058"/>
    <w:rsid w:val="00D871A8"/>
    <w:rsid w:val="00D875D4"/>
    <w:rsid w:val="00D90373"/>
    <w:rsid w:val="00D916C7"/>
    <w:rsid w:val="00D931F4"/>
    <w:rsid w:val="00D93316"/>
    <w:rsid w:val="00D9359C"/>
    <w:rsid w:val="00D9381C"/>
    <w:rsid w:val="00D9385F"/>
    <w:rsid w:val="00D93D4D"/>
    <w:rsid w:val="00D94614"/>
    <w:rsid w:val="00D958D9"/>
    <w:rsid w:val="00D959C0"/>
    <w:rsid w:val="00D95A33"/>
    <w:rsid w:val="00D95AA5"/>
    <w:rsid w:val="00D96CEB"/>
    <w:rsid w:val="00D96D3B"/>
    <w:rsid w:val="00D97183"/>
    <w:rsid w:val="00DA1222"/>
    <w:rsid w:val="00DA143C"/>
    <w:rsid w:val="00DA15E6"/>
    <w:rsid w:val="00DA1629"/>
    <w:rsid w:val="00DA1A5A"/>
    <w:rsid w:val="00DA1FED"/>
    <w:rsid w:val="00DA251D"/>
    <w:rsid w:val="00DA26D0"/>
    <w:rsid w:val="00DA27C1"/>
    <w:rsid w:val="00DA2836"/>
    <w:rsid w:val="00DA2D55"/>
    <w:rsid w:val="00DA4AA1"/>
    <w:rsid w:val="00DA54DE"/>
    <w:rsid w:val="00DA60CB"/>
    <w:rsid w:val="00DA6B18"/>
    <w:rsid w:val="00DA772B"/>
    <w:rsid w:val="00DA787A"/>
    <w:rsid w:val="00DA792A"/>
    <w:rsid w:val="00DB01C2"/>
    <w:rsid w:val="00DB191D"/>
    <w:rsid w:val="00DB1F50"/>
    <w:rsid w:val="00DB2D30"/>
    <w:rsid w:val="00DB4F9F"/>
    <w:rsid w:val="00DB5436"/>
    <w:rsid w:val="00DB5FBE"/>
    <w:rsid w:val="00DB6C99"/>
    <w:rsid w:val="00DB742D"/>
    <w:rsid w:val="00DB7BE7"/>
    <w:rsid w:val="00DC02E0"/>
    <w:rsid w:val="00DC0FD8"/>
    <w:rsid w:val="00DC1097"/>
    <w:rsid w:val="00DC12D6"/>
    <w:rsid w:val="00DC17E7"/>
    <w:rsid w:val="00DC19B2"/>
    <w:rsid w:val="00DC1AE5"/>
    <w:rsid w:val="00DC1B4C"/>
    <w:rsid w:val="00DC1B92"/>
    <w:rsid w:val="00DC27E6"/>
    <w:rsid w:val="00DC2EE2"/>
    <w:rsid w:val="00DC2F1B"/>
    <w:rsid w:val="00DC30CB"/>
    <w:rsid w:val="00DC411D"/>
    <w:rsid w:val="00DC46C9"/>
    <w:rsid w:val="00DC55AF"/>
    <w:rsid w:val="00DC5910"/>
    <w:rsid w:val="00DC5F07"/>
    <w:rsid w:val="00DC6032"/>
    <w:rsid w:val="00DC6855"/>
    <w:rsid w:val="00DC7A59"/>
    <w:rsid w:val="00DD08C1"/>
    <w:rsid w:val="00DD1D06"/>
    <w:rsid w:val="00DD1DCC"/>
    <w:rsid w:val="00DD2830"/>
    <w:rsid w:val="00DD34B5"/>
    <w:rsid w:val="00DD419A"/>
    <w:rsid w:val="00DD42B9"/>
    <w:rsid w:val="00DD4856"/>
    <w:rsid w:val="00DD4F3A"/>
    <w:rsid w:val="00DD52B0"/>
    <w:rsid w:val="00DD5344"/>
    <w:rsid w:val="00DD5D10"/>
    <w:rsid w:val="00DD6F78"/>
    <w:rsid w:val="00DD705B"/>
    <w:rsid w:val="00DD7C0B"/>
    <w:rsid w:val="00DD7D24"/>
    <w:rsid w:val="00DE0700"/>
    <w:rsid w:val="00DE151C"/>
    <w:rsid w:val="00DE23CA"/>
    <w:rsid w:val="00DE2891"/>
    <w:rsid w:val="00DE2A73"/>
    <w:rsid w:val="00DE346C"/>
    <w:rsid w:val="00DE3895"/>
    <w:rsid w:val="00DE3F2A"/>
    <w:rsid w:val="00DE4588"/>
    <w:rsid w:val="00DE525F"/>
    <w:rsid w:val="00DE533B"/>
    <w:rsid w:val="00DE580C"/>
    <w:rsid w:val="00DE5A76"/>
    <w:rsid w:val="00DE6E64"/>
    <w:rsid w:val="00DE6EB9"/>
    <w:rsid w:val="00DE6F15"/>
    <w:rsid w:val="00DF0338"/>
    <w:rsid w:val="00DF0C7C"/>
    <w:rsid w:val="00DF1239"/>
    <w:rsid w:val="00DF13B8"/>
    <w:rsid w:val="00DF13F3"/>
    <w:rsid w:val="00DF18F0"/>
    <w:rsid w:val="00DF1AC9"/>
    <w:rsid w:val="00DF1EA6"/>
    <w:rsid w:val="00DF1F26"/>
    <w:rsid w:val="00DF2C8A"/>
    <w:rsid w:val="00DF3046"/>
    <w:rsid w:val="00DF3C8D"/>
    <w:rsid w:val="00DF433D"/>
    <w:rsid w:val="00DF4373"/>
    <w:rsid w:val="00DF547B"/>
    <w:rsid w:val="00DF598C"/>
    <w:rsid w:val="00DF5C3F"/>
    <w:rsid w:val="00DF60BA"/>
    <w:rsid w:val="00DF62A8"/>
    <w:rsid w:val="00DF655A"/>
    <w:rsid w:val="00DF69B3"/>
    <w:rsid w:val="00DF7AA0"/>
    <w:rsid w:val="00E000D0"/>
    <w:rsid w:val="00E003FE"/>
    <w:rsid w:val="00E00E70"/>
    <w:rsid w:val="00E019C1"/>
    <w:rsid w:val="00E03277"/>
    <w:rsid w:val="00E03E20"/>
    <w:rsid w:val="00E0451F"/>
    <w:rsid w:val="00E04BA9"/>
    <w:rsid w:val="00E0549D"/>
    <w:rsid w:val="00E056A8"/>
    <w:rsid w:val="00E0603C"/>
    <w:rsid w:val="00E0709D"/>
    <w:rsid w:val="00E07503"/>
    <w:rsid w:val="00E0753C"/>
    <w:rsid w:val="00E126B3"/>
    <w:rsid w:val="00E12926"/>
    <w:rsid w:val="00E12D71"/>
    <w:rsid w:val="00E12DC0"/>
    <w:rsid w:val="00E1319A"/>
    <w:rsid w:val="00E1337E"/>
    <w:rsid w:val="00E1385B"/>
    <w:rsid w:val="00E1459E"/>
    <w:rsid w:val="00E14B88"/>
    <w:rsid w:val="00E15653"/>
    <w:rsid w:val="00E16448"/>
    <w:rsid w:val="00E1740A"/>
    <w:rsid w:val="00E17838"/>
    <w:rsid w:val="00E17A27"/>
    <w:rsid w:val="00E17B6C"/>
    <w:rsid w:val="00E20071"/>
    <w:rsid w:val="00E206B0"/>
    <w:rsid w:val="00E20B26"/>
    <w:rsid w:val="00E21235"/>
    <w:rsid w:val="00E21E52"/>
    <w:rsid w:val="00E222E8"/>
    <w:rsid w:val="00E2234D"/>
    <w:rsid w:val="00E2237D"/>
    <w:rsid w:val="00E2243A"/>
    <w:rsid w:val="00E232B7"/>
    <w:rsid w:val="00E23ADA"/>
    <w:rsid w:val="00E248E0"/>
    <w:rsid w:val="00E24B37"/>
    <w:rsid w:val="00E258A0"/>
    <w:rsid w:val="00E25C1D"/>
    <w:rsid w:val="00E25CD0"/>
    <w:rsid w:val="00E261BB"/>
    <w:rsid w:val="00E26409"/>
    <w:rsid w:val="00E264C2"/>
    <w:rsid w:val="00E2690A"/>
    <w:rsid w:val="00E2758F"/>
    <w:rsid w:val="00E27DE9"/>
    <w:rsid w:val="00E302D1"/>
    <w:rsid w:val="00E3037C"/>
    <w:rsid w:val="00E3045F"/>
    <w:rsid w:val="00E31726"/>
    <w:rsid w:val="00E318DF"/>
    <w:rsid w:val="00E322E6"/>
    <w:rsid w:val="00E335CD"/>
    <w:rsid w:val="00E34485"/>
    <w:rsid w:val="00E3497E"/>
    <w:rsid w:val="00E34CD1"/>
    <w:rsid w:val="00E353FE"/>
    <w:rsid w:val="00E35737"/>
    <w:rsid w:val="00E35B55"/>
    <w:rsid w:val="00E35E15"/>
    <w:rsid w:val="00E36507"/>
    <w:rsid w:val="00E367AA"/>
    <w:rsid w:val="00E373A7"/>
    <w:rsid w:val="00E37847"/>
    <w:rsid w:val="00E40483"/>
    <w:rsid w:val="00E4068E"/>
    <w:rsid w:val="00E40883"/>
    <w:rsid w:val="00E40923"/>
    <w:rsid w:val="00E40F36"/>
    <w:rsid w:val="00E40F5F"/>
    <w:rsid w:val="00E4132A"/>
    <w:rsid w:val="00E42588"/>
    <w:rsid w:val="00E426AC"/>
    <w:rsid w:val="00E44351"/>
    <w:rsid w:val="00E4499A"/>
    <w:rsid w:val="00E450A3"/>
    <w:rsid w:val="00E45188"/>
    <w:rsid w:val="00E459E2"/>
    <w:rsid w:val="00E46629"/>
    <w:rsid w:val="00E46688"/>
    <w:rsid w:val="00E466FF"/>
    <w:rsid w:val="00E46856"/>
    <w:rsid w:val="00E46F34"/>
    <w:rsid w:val="00E475B3"/>
    <w:rsid w:val="00E50409"/>
    <w:rsid w:val="00E509CE"/>
    <w:rsid w:val="00E50A2D"/>
    <w:rsid w:val="00E51625"/>
    <w:rsid w:val="00E51817"/>
    <w:rsid w:val="00E52334"/>
    <w:rsid w:val="00E52405"/>
    <w:rsid w:val="00E52AE3"/>
    <w:rsid w:val="00E531C1"/>
    <w:rsid w:val="00E53F31"/>
    <w:rsid w:val="00E5425A"/>
    <w:rsid w:val="00E54968"/>
    <w:rsid w:val="00E55B1E"/>
    <w:rsid w:val="00E55C03"/>
    <w:rsid w:val="00E55F76"/>
    <w:rsid w:val="00E56176"/>
    <w:rsid w:val="00E561BD"/>
    <w:rsid w:val="00E56564"/>
    <w:rsid w:val="00E56C5F"/>
    <w:rsid w:val="00E577F5"/>
    <w:rsid w:val="00E60121"/>
    <w:rsid w:val="00E60CB3"/>
    <w:rsid w:val="00E613F4"/>
    <w:rsid w:val="00E61A49"/>
    <w:rsid w:val="00E62113"/>
    <w:rsid w:val="00E6216F"/>
    <w:rsid w:val="00E62656"/>
    <w:rsid w:val="00E6310D"/>
    <w:rsid w:val="00E64FEB"/>
    <w:rsid w:val="00E65AB9"/>
    <w:rsid w:val="00E663EE"/>
    <w:rsid w:val="00E66844"/>
    <w:rsid w:val="00E66A77"/>
    <w:rsid w:val="00E67DB7"/>
    <w:rsid w:val="00E67DE6"/>
    <w:rsid w:val="00E67E90"/>
    <w:rsid w:val="00E7031B"/>
    <w:rsid w:val="00E7107D"/>
    <w:rsid w:val="00E716FF"/>
    <w:rsid w:val="00E71F41"/>
    <w:rsid w:val="00E72141"/>
    <w:rsid w:val="00E73443"/>
    <w:rsid w:val="00E73D3C"/>
    <w:rsid w:val="00E73DB2"/>
    <w:rsid w:val="00E741F3"/>
    <w:rsid w:val="00E745C8"/>
    <w:rsid w:val="00E753D0"/>
    <w:rsid w:val="00E7552A"/>
    <w:rsid w:val="00E756C6"/>
    <w:rsid w:val="00E759FB"/>
    <w:rsid w:val="00E75A85"/>
    <w:rsid w:val="00E75BC2"/>
    <w:rsid w:val="00E75E22"/>
    <w:rsid w:val="00E75F26"/>
    <w:rsid w:val="00E76390"/>
    <w:rsid w:val="00E76A8C"/>
    <w:rsid w:val="00E77142"/>
    <w:rsid w:val="00E7791C"/>
    <w:rsid w:val="00E801A5"/>
    <w:rsid w:val="00E801D3"/>
    <w:rsid w:val="00E804AC"/>
    <w:rsid w:val="00E8099E"/>
    <w:rsid w:val="00E81408"/>
    <w:rsid w:val="00E814F6"/>
    <w:rsid w:val="00E81A68"/>
    <w:rsid w:val="00E81F9C"/>
    <w:rsid w:val="00E81FED"/>
    <w:rsid w:val="00E82A86"/>
    <w:rsid w:val="00E848E0"/>
    <w:rsid w:val="00E84FC0"/>
    <w:rsid w:val="00E85297"/>
    <w:rsid w:val="00E867EC"/>
    <w:rsid w:val="00E86D74"/>
    <w:rsid w:val="00E879B5"/>
    <w:rsid w:val="00E87D54"/>
    <w:rsid w:val="00E905E4"/>
    <w:rsid w:val="00E90CDA"/>
    <w:rsid w:val="00E91436"/>
    <w:rsid w:val="00E915DD"/>
    <w:rsid w:val="00E91F66"/>
    <w:rsid w:val="00E91FBC"/>
    <w:rsid w:val="00E9259F"/>
    <w:rsid w:val="00E9276B"/>
    <w:rsid w:val="00E92985"/>
    <w:rsid w:val="00E92D06"/>
    <w:rsid w:val="00E9302E"/>
    <w:rsid w:val="00E94248"/>
    <w:rsid w:val="00E95447"/>
    <w:rsid w:val="00E95514"/>
    <w:rsid w:val="00E95EBD"/>
    <w:rsid w:val="00E96285"/>
    <w:rsid w:val="00E9760F"/>
    <w:rsid w:val="00E97815"/>
    <w:rsid w:val="00E97F4C"/>
    <w:rsid w:val="00EA0552"/>
    <w:rsid w:val="00EA0CA1"/>
    <w:rsid w:val="00EA0EA8"/>
    <w:rsid w:val="00EA2530"/>
    <w:rsid w:val="00EA25E3"/>
    <w:rsid w:val="00EA2BA6"/>
    <w:rsid w:val="00EA2D75"/>
    <w:rsid w:val="00EA3321"/>
    <w:rsid w:val="00EA3A2A"/>
    <w:rsid w:val="00EA4876"/>
    <w:rsid w:val="00EA4F19"/>
    <w:rsid w:val="00EA52EC"/>
    <w:rsid w:val="00EA5823"/>
    <w:rsid w:val="00EA62C6"/>
    <w:rsid w:val="00EA6680"/>
    <w:rsid w:val="00EA6845"/>
    <w:rsid w:val="00EA6983"/>
    <w:rsid w:val="00EA6D8D"/>
    <w:rsid w:val="00EA7F13"/>
    <w:rsid w:val="00EB168C"/>
    <w:rsid w:val="00EB1D35"/>
    <w:rsid w:val="00EB2A1A"/>
    <w:rsid w:val="00EB2A9A"/>
    <w:rsid w:val="00EB3CF3"/>
    <w:rsid w:val="00EB4019"/>
    <w:rsid w:val="00EB4959"/>
    <w:rsid w:val="00EB49BA"/>
    <w:rsid w:val="00EB4BD5"/>
    <w:rsid w:val="00EB520B"/>
    <w:rsid w:val="00EB5360"/>
    <w:rsid w:val="00EB5CA8"/>
    <w:rsid w:val="00EB62D7"/>
    <w:rsid w:val="00EB67AC"/>
    <w:rsid w:val="00EB6F46"/>
    <w:rsid w:val="00EB7199"/>
    <w:rsid w:val="00EB74F2"/>
    <w:rsid w:val="00EC0530"/>
    <w:rsid w:val="00EC0548"/>
    <w:rsid w:val="00EC0D28"/>
    <w:rsid w:val="00EC2C7A"/>
    <w:rsid w:val="00EC2EE8"/>
    <w:rsid w:val="00EC3373"/>
    <w:rsid w:val="00EC3393"/>
    <w:rsid w:val="00EC38CA"/>
    <w:rsid w:val="00EC3A62"/>
    <w:rsid w:val="00EC3CB6"/>
    <w:rsid w:val="00EC4948"/>
    <w:rsid w:val="00EC510E"/>
    <w:rsid w:val="00EC622B"/>
    <w:rsid w:val="00EC64BF"/>
    <w:rsid w:val="00ED0663"/>
    <w:rsid w:val="00ED0901"/>
    <w:rsid w:val="00ED2751"/>
    <w:rsid w:val="00ED2AD3"/>
    <w:rsid w:val="00ED2E64"/>
    <w:rsid w:val="00ED2EDE"/>
    <w:rsid w:val="00ED32D7"/>
    <w:rsid w:val="00ED46A6"/>
    <w:rsid w:val="00ED56E0"/>
    <w:rsid w:val="00ED616A"/>
    <w:rsid w:val="00ED6D74"/>
    <w:rsid w:val="00ED71AA"/>
    <w:rsid w:val="00ED74E6"/>
    <w:rsid w:val="00ED75C3"/>
    <w:rsid w:val="00ED7673"/>
    <w:rsid w:val="00ED76A9"/>
    <w:rsid w:val="00EE0DF7"/>
    <w:rsid w:val="00EE1021"/>
    <w:rsid w:val="00EE1505"/>
    <w:rsid w:val="00EE167C"/>
    <w:rsid w:val="00EE16B4"/>
    <w:rsid w:val="00EE1DD3"/>
    <w:rsid w:val="00EE22CC"/>
    <w:rsid w:val="00EE284F"/>
    <w:rsid w:val="00EE2D7F"/>
    <w:rsid w:val="00EE3012"/>
    <w:rsid w:val="00EE4AF4"/>
    <w:rsid w:val="00EE5C4E"/>
    <w:rsid w:val="00EE5E12"/>
    <w:rsid w:val="00EE6A04"/>
    <w:rsid w:val="00EE6B2A"/>
    <w:rsid w:val="00EF0A19"/>
    <w:rsid w:val="00EF12D2"/>
    <w:rsid w:val="00EF1705"/>
    <w:rsid w:val="00EF229E"/>
    <w:rsid w:val="00EF30CC"/>
    <w:rsid w:val="00EF36AB"/>
    <w:rsid w:val="00EF4453"/>
    <w:rsid w:val="00EF4823"/>
    <w:rsid w:val="00EF498A"/>
    <w:rsid w:val="00EF4C4E"/>
    <w:rsid w:val="00EF6217"/>
    <w:rsid w:val="00EF6413"/>
    <w:rsid w:val="00EF6476"/>
    <w:rsid w:val="00EF6A22"/>
    <w:rsid w:val="00EF6E14"/>
    <w:rsid w:val="00EF6ED8"/>
    <w:rsid w:val="00EF7400"/>
    <w:rsid w:val="00F013F0"/>
    <w:rsid w:val="00F019BF"/>
    <w:rsid w:val="00F02AE4"/>
    <w:rsid w:val="00F02B3B"/>
    <w:rsid w:val="00F054B8"/>
    <w:rsid w:val="00F07267"/>
    <w:rsid w:val="00F07CA3"/>
    <w:rsid w:val="00F101DC"/>
    <w:rsid w:val="00F10D44"/>
    <w:rsid w:val="00F10DB6"/>
    <w:rsid w:val="00F117ED"/>
    <w:rsid w:val="00F13E10"/>
    <w:rsid w:val="00F13F6C"/>
    <w:rsid w:val="00F14B78"/>
    <w:rsid w:val="00F152E6"/>
    <w:rsid w:val="00F15CC3"/>
    <w:rsid w:val="00F16193"/>
    <w:rsid w:val="00F16BDB"/>
    <w:rsid w:val="00F1727F"/>
    <w:rsid w:val="00F17B47"/>
    <w:rsid w:val="00F2000A"/>
    <w:rsid w:val="00F20A06"/>
    <w:rsid w:val="00F20A2F"/>
    <w:rsid w:val="00F20BCB"/>
    <w:rsid w:val="00F20E32"/>
    <w:rsid w:val="00F22F40"/>
    <w:rsid w:val="00F23BE4"/>
    <w:rsid w:val="00F24EFF"/>
    <w:rsid w:val="00F25359"/>
    <w:rsid w:val="00F2579E"/>
    <w:rsid w:val="00F25901"/>
    <w:rsid w:val="00F26454"/>
    <w:rsid w:val="00F26620"/>
    <w:rsid w:val="00F301A3"/>
    <w:rsid w:val="00F31513"/>
    <w:rsid w:val="00F31537"/>
    <w:rsid w:val="00F31F2E"/>
    <w:rsid w:val="00F31F64"/>
    <w:rsid w:val="00F32040"/>
    <w:rsid w:val="00F32635"/>
    <w:rsid w:val="00F32979"/>
    <w:rsid w:val="00F334DE"/>
    <w:rsid w:val="00F33A27"/>
    <w:rsid w:val="00F35A4C"/>
    <w:rsid w:val="00F37763"/>
    <w:rsid w:val="00F37A50"/>
    <w:rsid w:val="00F37C5F"/>
    <w:rsid w:val="00F4017F"/>
    <w:rsid w:val="00F40377"/>
    <w:rsid w:val="00F404D0"/>
    <w:rsid w:val="00F40DC0"/>
    <w:rsid w:val="00F417DF"/>
    <w:rsid w:val="00F41BD0"/>
    <w:rsid w:val="00F42220"/>
    <w:rsid w:val="00F43946"/>
    <w:rsid w:val="00F45EE2"/>
    <w:rsid w:val="00F45F1A"/>
    <w:rsid w:val="00F4658F"/>
    <w:rsid w:val="00F470FB"/>
    <w:rsid w:val="00F4754B"/>
    <w:rsid w:val="00F478AD"/>
    <w:rsid w:val="00F5008E"/>
    <w:rsid w:val="00F506F4"/>
    <w:rsid w:val="00F50795"/>
    <w:rsid w:val="00F508C8"/>
    <w:rsid w:val="00F50CD6"/>
    <w:rsid w:val="00F50EE3"/>
    <w:rsid w:val="00F515B6"/>
    <w:rsid w:val="00F5188F"/>
    <w:rsid w:val="00F5189A"/>
    <w:rsid w:val="00F51DF0"/>
    <w:rsid w:val="00F53227"/>
    <w:rsid w:val="00F53520"/>
    <w:rsid w:val="00F53E4F"/>
    <w:rsid w:val="00F54350"/>
    <w:rsid w:val="00F54797"/>
    <w:rsid w:val="00F54D8E"/>
    <w:rsid w:val="00F54E9D"/>
    <w:rsid w:val="00F55AF8"/>
    <w:rsid w:val="00F55FFC"/>
    <w:rsid w:val="00F56188"/>
    <w:rsid w:val="00F563CD"/>
    <w:rsid w:val="00F56BC7"/>
    <w:rsid w:val="00F56C47"/>
    <w:rsid w:val="00F5722A"/>
    <w:rsid w:val="00F601BB"/>
    <w:rsid w:val="00F6119D"/>
    <w:rsid w:val="00F614CB"/>
    <w:rsid w:val="00F61835"/>
    <w:rsid w:val="00F62F63"/>
    <w:rsid w:val="00F63CF9"/>
    <w:rsid w:val="00F64C85"/>
    <w:rsid w:val="00F6623E"/>
    <w:rsid w:val="00F662B8"/>
    <w:rsid w:val="00F66666"/>
    <w:rsid w:val="00F671EA"/>
    <w:rsid w:val="00F67813"/>
    <w:rsid w:val="00F67845"/>
    <w:rsid w:val="00F67D11"/>
    <w:rsid w:val="00F70C86"/>
    <w:rsid w:val="00F7178C"/>
    <w:rsid w:val="00F71DBC"/>
    <w:rsid w:val="00F71EE8"/>
    <w:rsid w:val="00F727BA"/>
    <w:rsid w:val="00F731F9"/>
    <w:rsid w:val="00F7328B"/>
    <w:rsid w:val="00F74108"/>
    <w:rsid w:val="00F7475A"/>
    <w:rsid w:val="00F748C8"/>
    <w:rsid w:val="00F74BB2"/>
    <w:rsid w:val="00F767E7"/>
    <w:rsid w:val="00F76CD5"/>
    <w:rsid w:val="00F76D97"/>
    <w:rsid w:val="00F76DDE"/>
    <w:rsid w:val="00F76E15"/>
    <w:rsid w:val="00F77B88"/>
    <w:rsid w:val="00F8012D"/>
    <w:rsid w:val="00F810C8"/>
    <w:rsid w:val="00F810D3"/>
    <w:rsid w:val="00F8255B"/>
    <w:rsid w:val="00F83550"/>
    <w:rsid w:val="00F83875"/>
    <w:rsid w:val="00F84704"/>
    <w:rsid w:val="00F84843"/>
    <w:rsid w:val="00F84BB3"/>
    <w:rsid w:val="00F85203"/>
    <w:rsid w:val="00F8559F"/>
    <w:rsid w:val="00F85657"/>
    <w:rsid w:val="00F85F12"/>
    <w:rsid w:val="00F875B4"/>
    <w:rsid w:val="00F903DC"/>
    <w:rsid w:val="00F910BD"/>
    <w:rsid w:val="00F913A3"/>
    <w:rsid w:val="00F917AC"/>
    <w:rsid w:val="00F91A0C"/>
    <w:rsid w:val="00F91E83"/>
    <w:rsid w:val="00F93A69"/>
    <w:rsid w:val="00F940F9"/>
    <w:rsid w:val="00F946B6"/>
    <w:rsid w:val="00F94A41"/>
    <w:rsid w:val="00F94B93"/>
    <w:rsid w:val="00F94E9C"/>
    <w:rsid w:val="00F954FE"/>
    <w:rsid w:val="00F9620C"/>
    <w:rsid w:val="00F96732"/>
    <w:rsid w:val="00F96B9D"/>
    <w:rsid w:val="00F96DD6"/>
    <w:rsid w:val="00F97E1C"/>
    <w:rsid w:val="00F97F2A"/>
    <w:rsid w:val="00FA0ADD"/>
    <w:rsid w:val="00FA3DE9"/>
    <w:rsid w:val="00FA4041"/>
    <w:rsid w:val="00FA4FE6"/>
    <w:rsid w:val="00FA5360"/>
    <w:rsid w:val="00FA6092"/>
    <w:rsid w:val="00FA7829"/>
    <w:rsid w:val="00FA7A9E"/>
    <w:rsid w:val="00FB01E0"/>
    <w:rsid w:val="00FB066C"/>
    <w:rsid w:val="00FB08EB"/>
    <w:rsid w:val="00FB47A6"/>
    <w:rsid w:val="00FB59D4"/>
    <w:rsid w:val="00FB618C"/>
    <w:rsid w:val="00FB6209"/>
    <w:rsid w:val="00FB678F"/>
    <w:rsid w:val="00FB7213"/>
    <w:rsid w:val="00FB7571"/>
    <w:rsid w:val="00FB7DE6"/>
    <w:rsid w:val="00FB7E36"/>
    <w:rsid w:val="00FC06AF"/>
    <w:rsid w:val="00FC0778"/>
    <w:rsid w:val="00FC0FF1"/>
    <w:rsid w:val="00FC172F"/>
    <w:rsid w:val="00FC25BC"/>
    <w:rsid w:val="00FC32B7"/>
    <w:rsid w:val="00FC33D2"/>
    <w:rsid w:val="00FC3ED4"/>
    <w:rsid w:val="00FC49CC"/>
    <w:rsid w:val="00FC50EB"/>
    <w:rsid w:val="00FC5DF4"/>
    <w:rsid w:val="00FC63E1"/>
    <w:rsid w:val="00FC6421"/>
    <w:rsid w:val="00FC6BD0"/>
    <w:rsid w:val="00FC7B4C"/>
    <w:rsid w:val="00FD038B"/>
    <w:rsid w:val="00FD076F"/>
    <w:rsid w:val="00FD11BA"/>
    <w:rsid w:val="00FD252F"/>
    <w:rsid w:val="00FD2827"/>
    <w:rsid w:val="00FD2892"/>
    <w:rsid w:val="00FD2C87"/>
    <w:rsid w:val="00FD2DAF"/>
    <w:rsid w:val="00FD3A14"/>
    <w:rsid w:val="00FD3A94"/>
    <w:rsid w:val="00FD3FC1"/>
    <w:rsid w:val="00FD4320"/>
    <w:rsid w:val="00FD43C6"/>
    <w:rsid w:val="00FD5841"/>
    <w:rsid w:val="00FD5C53"/>
    <w:rsid w:val="00FD5DA2"/>
    <w:rsid w:val="00FD60FA"/>
    <w:rsid w:val="00FD7038"/>
    <w:rsid w:val="00FD70A2"/>
    <w:rsid w:val="00FD727D"/>
    <w:rsid w:val="00FD76F2"/>
    <w:rsid w:val="00FD7AD9"/>
    <w:rsid w:val="00FE009C"/>
    <w:rsid w:val="00FE05FE"/>
    <w:rsid w:val="00FE11D7"/>
    <w:rsid w:val="00FE2F42"/>
    <w:rsid w:val="00FE40B9"/>
    <w:rsid w:val="00FE40FF"/>
    <w:rsid w:val="00FE5254"/>
    <w:rsid w:val="00FE62D0"/>
    <w:rsid w:val="00FE6C7E"/>
    <w:rsid w:val="00FE7293"/>
    <w:rsid w:val="00FF132B"/>
    <w:rsid w:val="00FF21D9"/>
    <w:rsid w:val="00FF2388"/>
    <w:rsid w:val="00FF35D5"/>
    <w:rsid w:val="00FF36F8"/>
    <w:rsid w:val="00FF4071"/>
    <w:rsid w:val="00FF4B23"/>
    <w:rsid w:val="00FF52FF"/>
    <w:rsid w:val="00FF5394"/>
    <w:rsid w:val="00FF5590"/>
    <w:rsid w:val="00FF5F51"/>
    <w:rsid w:val="00FF6B8C"/>
    <w:rsid w:val="00FF74B1"/>
    <w:rsid w:val="00FF7D38"/>
    <w:rsid w:val="0132BCA1"/>
    <w:rsid w:val="0138034B"/>
    <w:rsid w:val="014C7F98"/>
    <w:rsid w:val="01D3765F"/>
    <w:rsid w:val="02D30A5E"/>
    <w:rsid w:val="02FA43AA"/>
    <w:rsid w:val="03872129"/>
    <w:rsid w:val="03E55188"/>
    <w:rsid w:val="043726B5"/>
    <w:rsid w:val="043C7DAE"/>
    <w:rsid w:val="04656B54"/>
    <w:rsid w:val="052ACB43"/>
    <w:rsid w:val="090D9F39"/>
    <w:rsid w:val="09294D21"/>
    <w:rsid w:val="093E162B"/>
    <w:rsid w:val="0AC7298D"/>
    <w:rsid w:val="0BBC5EF8"/>
    <w:rsid w:val="0BD83570"/>
    <w:rsid w:val="0D1E7D91"/>
    <w:rsid w:val="0D8238DA"/>
    <w:rsid w:val="0E20D997"/>
    <w:rsid w:val="0EF0E41F"/>
    <w:rsid w:val="0F7113D3"/>
    <w:rsid w:val="0F9F491E"/>
    <w:rsid w:val="0FBC14DE"/>
    <w:rsid w:val="1003D9FB"/>
    <w:rsid w:val="1090AE31"/>
    <w:rsid w:val="11116CC7"/>
    <w:rsid w:val="12DC403A"/>
    <w:rsid w:val="1307ABE4"/>
    <w:rsid w:val="1327901D"/>
    <w:rsid w:val="14BE3BFA"/>
    <w:rsid w:val="1566E5F8"/>
    <w:rsid w:val="15A4EE3A"/>
    <w:rsid w:val="161253E0"/>
    <w:rsid w:val="16ADBFDA"/>
    <w:rsid w:val="17D3FE86"/>
    <w:rsid w:val="183499BB"/>
    <w:rsid w:val="18AEE218"/>
    <w:rsid w:val="18CFC84C"/>
    <w:rsid w:val="18EBFD8F"/>
    <w:rsid w:val="190E28DE"/>
    <w:rsid w:val="1999222F"/>
    <w:rsid w:val="19A13237"/>
    <w:rsid w:val="19AA489A"/>
    <w:rsid w:val="1ADC7F90"/>
    <w:rsid w:val="1B961E23"/>
    <w:rsid w:val="1C270BC1"/>
    <w:rsid w:val="1CC17B9C"/>
    <w:rsid w:val="1E23F349"/>
    <w:rsid w:val="1E2704EB"/>
    <w:rsid w:val="1E341A17"/>
    <w:rsid w:val="1E7DB9BD"/>
    <w:rsid w:val="1EE59019"/>
    <w:rsid w:val="1F65590B"/>
    <w:rsid w:val="1FBCAC2C"/>
    <w:rsid w:val="203A062B"/>
    <w:rsid w:val="20FFC3EA"/>
    <w:rsid w:val="21BE087A"/>
    <w:rsid w:val="22726B3E"/>
    <w:rsid w:val="22FCFB2C"/>
    <w:rsid w:val="2360DF72"/>
    <w:rsid w:val="249F3FD8"/>
    <w:rsid w:val="24DAF0A1"/>
    <w:rsid w:val="26DD333F"/>
    <w:rsid w:val="279607CC"/>
    <w:rsid w:val="27C113E7"/>
    <w:rsid w:val="27DBD39C"/>
    <w:rsid w:val="27F9CDAD"/>
    <w:rsid w:val="28C4E93C"/>
    <w:rsid w:val="295C17A1"/>
    <w:rsid w:val="2B1BB89A"/>
    <w:rsid w:val="2D074BFE"/>
    <w:rsid w:val="2D1D43F8"/>
    <w:rsid w:val="2D9FBF22"/>
    <w:rsid w:val="2DDCAC84"/>
    <w:rsid w:val="2DEF8EBF"/>
    <w:rsid w:val="2E30556B"/>
    <w:rsid w:val="307E8420"/>
    <w:rsid w:val="32929292"/>
    <w:rsid w:val="32C7910B"/>
    <w:rsid w:val="34AB1EFF"/>
    <w:rsid w:val="34DE0CB1"/>
    <w:rsid w:val="35DE939A"/>
    <w:rsid w:val="36975EAF"/>
    <w:rsid w:val="37999F0A"/>
    <w:rsid w:val="3828D80B"/>
    <w:rsid w:val="39F381C9"/>
    <w:rsid w:val="39FB9EC7"/>
    <w:rsid w:val="3A69FA6D"/>
    <w:rsid w:val="3B40D081"/>
    <w:rsid w:val="3B5BAA3B"/>
    <w:rsid w:val="3B8B530D"/>
    <w:rsid w:val="3C10D3EF"/>
    <w:rsid w:val="3CE2641D"/>
    <w:rsid w:val="3D0511B4"/>
    <w:rsid w:val="3D48A795"/>
    <w:rsid w:val="3EB227E0"/>
    <w:rsid w:val="3FDF51E0"/>
    <w:rsid w:val="403551D0"/>
    <w:rsid w:val="40B3CCCE"/>
    <w:rsid w:val="41B67591"/>
    <w:rsid w:val="41F5A22B"/>
    <w:rsid w:val="429FAA35"/>
    <w:rsid w:val="43B5C471"/>
    <w:rsid w:val="449F68B0"/>
    <w:rsid w:val="4573A37B"/>
    <w:rsid w:val="46A4A2A8"/>
    <w:rsid w:val="47E4ACE1"/>
    <w:rsid w:val="4923C473"/>
    <w:rsid w:val="4973D338"/>
    <w:rsid w:val="49D5B7A5"/>
    <w:rsid w:val="4AD66CA3"/>
    <w:rsid w:val="4B1006DD"/>
    <w:rsid w:val="4B4DD672"/>
    <w:rsid w:val="4C0DFBB2"/>
    <w:rsid w:val="4C7F0DF0"/>
    <w:rsid w:val="4D00FF93"/>
    <w:rsid w:val="4D814933"/>
    <w:rsid w:val="4E109644"/>
    <w:rsid w:val="4E67D17B"/>
    <w:rsid w:val="50937AD2"/>
    <w:rsid w:val="51395970"/>
    <w:rsid w:val="52BEBE1F"/>
    <w:rsid w:val="52DE7563"/>
    <w:rsid w:val="554B2589"/>
    <w:rsid w:val="578BDA6B"/>
    <w:rsid w:val="5858BCCA"/>
    <w:rsid w:val="5936136C"/>
    <w:rsid w:val="59BD79CE"/>
    <w:rsid w:val="5A347A3A"/>
    <w:rsid w:val="5B035F07"/>
    <w:rsid w:val="5C085A17"/>
    <w:rsid w:val="5C2DD26F"/>
    <w:rsid w:val="5C4AF83E"/>
    <w:rsid w:val="5D7900B0"/>
    <w:rsid w:val="5D997B66"/>
    <w:rsid w:val="5E50D95E"/>
    <w:rsid w:val="5E56834C"/>
    <w:rsid w:val="5F366746"/>
    <w:rsid w:val="5F4020B4"/>
    <w:rsid w:val="60251926"/>
    <w:rsid w:val="616D3F3D"/>
    <w:rsid w:val="623F25B9"/>
    <w:rsid w:val="62F006A1"/>
    <w:rsid w:val="630E61DB"/>
    <w:rsid w:val="6323B567"/>
    <w:rsid w:val="677B9456"/>
    <w:rsid w:val="67C7AE82"/>
    <w:rsid w:val="682F637C"/>
    <w:rsid w:val="68D05FBB"/>
    <w:rsid w:val="69AE95D6"/>
    <w:rsid w:val="6B107A17"/>
    <w:rsid w:val="6B95E4CE"/>
    <w:rsid w:val="6BCFB59A"/>
    <w:rsid w:val="6BFF5282"/>
    <w:rsid w:val="6C6EAF03"/>
    <w:rsid w:val="6F794452"/>
    <w:rsid w:val="71FEB0B8"/>
    <w:rsid w:val="72543B56"/>
    <w:rsid w:val="72A5F3DD"/>
    <w:rsid w:val="732862B0"/>
    <w:rsid w:val="750B94EA"/>
    <w:rsid w:val="756B5C4A"/>
    <w:rsid w:val="75D6C337"/>
    <w:rsid w:val="770040FB"/>
    <w:rsid w:val="7721393D"/>
    <w:rsid w:val="772774DB"/>
    <w:rsid w:val="78345FE0"/>
    <w:rsid w:val="79067256"/>
    <w:rsid w:val="7A46BAF3"/>
    <w:rsid w:val="7B7FC097"/>
    <w:rsid w:val="7C1A7FE9"/>
    <w:rsid w:val="7C70CA38"/>
    <w:rsid w:val="7D741769"/>
    <w:rsid w:val="7D975502"/>
    <w:rsid w:val="7F9A3176"/>
    <w:rsid w:val="7FF0ADF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9D217"/>
  <w15:chartTrackingRefBased/>
  <w15:docId w15:val="{88630453-3E2D-4923-9A6D-A1A970F4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EE0"/>
    <w:pPr>
      <w:spacing w:after="120" w:line="240" w:lineRule="auto"/>
      <w:jc w:val="both"/>
    </w:pPr>
  </w:style>
  <w:style w:type="paragraph" w:styleId="Heading1">
    <w:name w:val="heading 1"/>
    <w:basedOn w:val="Normal"/>
    <w:next w:val="Normal"/>
    <w:link w:val="Heading1Char"/>
    <w:uiPriority w:val="9"/>
    <w:qFormat/>
    <w:rsid w:val="00997C4D"/>
    <w:pPr>
      <w:keepNext/>
      <w:keepLines/>
      <w:numPr>
        <w:numId w:val="2"/>
      </w:numPr>
      <w:spacing w:before="120" w:after="240"/>
      <w:outlineLvl w:val="0"/>
    </w:pPr>
    <w:rPr>
      <w:rFonts w:asciiTheme="majorHAnsi" w:eastAsiaTheme="majorEastAsia" w:hAnsiTheme="majorHAnsi" w:cstheme="majorBidi"/>
      <w:b/>
      <w:sz w:val="32"/>
      <w:szCs w:val="32"/>
    </w:rPr>
  </w:style>
  <w:style w:type="paragraph" w:styleId="Heading2">
    <w:name w:val="heading 2"/>
    <w:basedOn w:val="Heading1"/>
    <w:next w:val="Normal"/>
    <w:link w:val="Heading2Char"/>
    <w:unhideWhenUsed/>
    <w:qFormat/>
    <w:rsid w:val="00767875"/>
    <w:pPr>
      <w:numPr>
        <w:ilvl w:val="1"/>
      </w:numPr>
      <w:spacing w:before="240" w:after="120"/>
      <w:outlineLvl w:val="1"/>
    </w:pPr>
    <w:rPr>
      <w:rFonts w:asciiTheme="minorHAnsi" w:hAnsiTheme="minorHAnsi"/>
      <w:sz w:val="24"/>
      <w:szCs w:val="26"/>
    </w:rPr>
  </w:style>
  <w:style w:type="paragraph" w:styleId="Heading3">
    <w:name w:val="heading 3"/>
    <w:basedOn w:val="Heading2"/>
    <w:next w:val="Normal"/>
    <w:link w:val="Heading3Char"/>
    <w:uiPriority w:val="9"/>
    <w:unhideWhenUsed/>
    <w:qFormat/>
    <w:rsid w:val="00767875"/>
    <w:pPr>
      <w:numPr>
        <w:ilvl w:val="2"/>
      </w:numPr>
      <w:outlineLvl w:val="2"/>
    </w:pPr>
    <w:rPr>
      <w:sz w:val="22"/>
      <w:szCs w:val="24"/>
    </w:rPr>
  </w:style>
  <w:style w:type="paragraph" w:styleId="Heading4">
    <w:name w:val="heading 4"/>
    <w:basedOn w:val="Normal"/>
    <w:next w:val="Normal"/>
    <w:link w:val="Heading4Char"/>
    <w:unhideWhenUsed/>
    <w:qFormat/>
    <w:rsid w:val="00E9302E"/>
    <w:pPr>
      <w:keepNext/>
      <w:keepLines/>
      <w:numPr>
        <w:ilvl w:val="3"/>
        <w:numId w:val="2"/>
      </w:numPr>
      <w:spacing w:before="120"/>
      <w:outlineLvl w:val="3"/>
    </w:pPr>
    <w:rPr>
      <w:rFonts w:eastAsiaTheme="majorEastAsia" w:cstheme="majorBidi"/>
      <w:b/>
      <w:iCs/>
    </w:rPr>
  </w:style>
  <w:style w:type="paragraph" w:styleId="Heading5">
    <w:name w:val="heading 5"/>
    <w:basedOn w:val="Normal"/>
    <w:next w:val="Normal"/>
    <w:link w:val="Heading5Char"/>
    <w:unhideWhenUsed/>
    <w:qFormat/>
    <w:rsid w:val="007F45D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F45D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7F45D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F45D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F45D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Appendix list)"/>
    <w:basedOn w:val="TableNormal"/>
    <w:uiPriority w:val="39"/>
    <w:rsid w:val="001679C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7C4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767875"/>
    <w:rPr>
      <w:rFonts w:eastAsiaTheme="majorEastAsia" w:cstheme="majorBidi"/>
      <w:b/>
      <w:sz w:val="24"/>
      <w:szCs w:val="26"/>
    </w:rPr>
  </w:style>
  <w:style w:type="character" w:customStyle="1" w:styleId="Heading3Char">
    <w:name w:val="Heading 3 Char"/>
    <w:basedOn w:val="DefaultParagraphFont"/>
    <w:link w:val="Heading3"/>
    <w:uiPriority w:val="9"/>
    <w:rsid w:val="00767875"/>
    <w:rPr>
      <w:rFonts w:eastAsiaTheme="majorEastAsia" w:cstheme="majorBidi"/>
      <w:b/>
      <w:szCs w:val="24"/>
    </w:rPr>
  </w:style>
  <w:style w:type="character" w:customStyle="1" w:styleId="Heading4Char">
    <w:name w:val="Heading 4 Char"/>
    <w:basedOn w:val="DefaultParagraphFont"/>
    <w:link w:val="Heading4"/>
    <w:rsid w:val="00E9302E"/>
    <w:rPr>
      <w:rFonts w:eastAsiaTheme="majorEastAsia" w:cstheme="majorBidi"/>
      <w:b/>
      <w:iCs/>
    </w:rPr>
  </w:style>
  <w:style w:type="character" w:customStyle="1" w:styleId="Heading5Char">
    <w:name w:val="Heading 5 Char"/>
    <w:basedOn w:val="DefaultParagraphFont"/>
    <w:link w:val="Heading5"/>
    <w:rsid w:val="007F45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7F45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7F45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7F45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F45DD"/>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8D1EE0"/>
    <w:pPr>
      <w:spacing w:after="0" w:line="240" w:lineRule="auto"/>
      <w:jc w:val="both"/>
    </w:pPr>
  </w:style>
  <w:style w:type="paragraph" w:customStyle="1" w:styleId="Bullet">
    <w:name w:val="Bullet"/>
    <w:basedOn w:val="Normal"/>
    <w:next w:val="Normal"/>
    <w:qFormat/>
    <w:rsid w:val="00262CB4"/>
    <w:pPr>
      <w:numPr>
        <w:numId w:val="3"/>
      </w:numPr>
      <w:contextualSpacing/>
    </w:pPr>
  </w:style>
  <w:style w:type="paragraph" w:customStyle="1" w:styleId="Number">
    <w:name w:val="Number"/>
    <w:basedOn w:val="Normal"/>
    <w:next w:val="Normal"/>
    <w:qFormat/>
    <w:rsid w:val="008307CD"/>
    <w:pPr>
      <w:numPr>
        <w:numId w:val="5"/>
      </w:numPr>
      <w:contextualSpacing/>
    </w:pPr>
  </w:style>
  <w:style w:type="paragraph" w:styleId="Title">
    <w:name w:val="Title"/>
    <w:basedOn w:val="Normal"/>
    <w:next w:val="Normal"/>
    <w:link w:val="TitleChar"/>
    <w:uiPriority w:val="10"/>
    <w:qFormat/>
    <w:rsid w:val="00E73443"/>
    <w:pPr>
      <w:spacing w:after="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E73443"/>
    <w:rPr>
      <w:rFonts w:eastAsiaTheme="majorEastAsia" w:cstheme="majorBidi"/>
      <w:b/>
      <w:spacing w:val="-10"/>
      <w:kern w:val="28"/>
      <w:sz w:val="36"/>
      <w:szCs w:val="56"/>
    </w:rPr>
  </w:style>
  <w:style w:type="paragraph" w:styleId="TOCHeading">
    <w:name w:val="TOC Heading"/>
    <w:basedOn w:val="Heading1"/>
    <w:next w:val="Normal"/>
    <w:uiPriority w:val="39"/>
    <w:unhideWhenUsed/>
    <w:qFormat/>
    <w:rsid w:val="00F13F6C"/>
    <w:pPr>
      <w:numPr>
        <w:numId w:val="0"/>
      </w:numPr>
      <w:spacing w:before="240" w:after="0" w:line="259" w:lineRule="auto"/>
      <w:jc w:val="left"/>
      <w:outlineLvl w:val="9"/>
    </w:pPr>
    <w:rPr>
      <w:lang w:val="en-US"/>
    </w:rPr>
  </w:style>
  <w:style w:type="paragraph" w:styleId="TOC1">
    <w:name w:val="toc 1"/>
    <w:basedOn w:val="Normal"/>
    <w:next w:val="Normal"/>
    <w:autoRedefine/>
    <w:uiPriority w:val="39"/>
    <w:unhideWhenUsed/>
    <w:rsid w:val="00CE189E"/>
    <w:pPr>
      <w:tabs>
        <w:tab w:val="left" w:pos="442"/>
        <w:tab w:val="right" w:leader="dot" w:pos="9350"/>
      </w:tabs>
      <w:spacing w:after="60"/>
      <w:contextualSpacing/>
    </w:pPr>
    <w:rPr>
      <w:b/>
      <w:noProof/>
    </w:rPr>
  </w:style>
  <w:style w:type="paragraph" w:styleId="TOC2">
    <w:name w:val="toc 2"/>
    <w:basedOn w:val="Normal"/>
    <w:next w:val="Normal"/>
    <w:autoRedefine/>
    <w:uiPriority w:val="39"/>
    <w:unhideWhenUsed/>
    <w:rsid w:val="00F117ED"/>
    <w:pPr>
      <w:tabs>
        <w:tab w:val="left" w:pos="993"/>
        <w:tab w:val="right" w:leader="dot" w:pos="9345"/>
      </w:tabs>
      <w:spacing w:after="100"/>
      <w:ind w:left="426"/>
      <w:contextualSpacing/>
    </w:pPr>
    <w:rPr>
      <w:rFonts w:asciiTheme="majorHAnsi" w:hAnsiTheme="majorHAnsi" w:cstheme="majorHAnsi"/>
      <w:b/>
      <w:noProof/>
    </w:rPr>
  </w:style>
  <w:style w:type="character" w:styleId="Hyperlink">
    <w:name w:val="Hyperlink"/>
    <w:basedOn w:val="DefaultParagraphFont"/>
    <w:uiPriority w:val="99"/>
    <w:unhideWhenUsed/>
    <w:rsid w:val="00F13F6C"/>
    <w:rPr>
      <w:color w:val="0563C1" w:themeColor="hyperlink"/>
      <w:u w:val="single"/>
    </w:rPr>
  </w:style>
  <w:style w:type="paragraph" w:styleId="Caption">
    <w:name w:val="caption"/>
    <w:basedOn w:val="Normal"/>
    <w:next w:val="Normal"/>
    <w:unhideWhenUsed/>
    <w:qFormat/>
    <w:rsid w:val="00B90C1D"/>
    <w:pPr>
      <w:spacing w:after="200"/>
      <w:jc w:val="center"/>
    </w:pPr>
    <w:rPr>
      <w:b/>
      <w:iCs/>
      <w:szCs w:val="18"/>
    </w:rPr>
  </w:style>
  <w:style w:type="character" w:styleId="Strong">
    <w:name w:val="Strong"/>
    <w:basedOn w:val="DefaultParagraphFont"/>
    <w:uiPriority w:val="22"/>
    <w:qFormat/>
    <w:rsid w:val="00881AB3"/>
    <w:rPr>
      <w:b/>
      <w:bCs/>
    </w:rPr>
  </w:style>
  <w:style w:type="paragraph" w:styleId="Quote">
    <w:name w:val="Quote"/>
    <w:basedOn w:val="Normal"/>
    <w:next w:val="Normal"/>
    <w:link w:val="QuoteChar"/>
    <w:uiPriority w:val="29"/>
    <w:qFormat/>
    <w:rsid w:val="00881A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1AB3"/>
    <w:rPr>
      <w:i/>
      <w:iCs/>
      <w:color w:val="404040" w:themeColor="text1" w:themeTint="BF"/>
    </w:rPr>
  </w:style>
  <w:style w:type="character" w:styleId="IntenseEmphasis">
    <w:name w:val="Intense Emphasis"/>
    <w:basedOn w:val="DefaultParagraphFont"/>
    <w:uiPriority w:val="21"/>
    <w:qFormat/>
    <w:rsid w:val="00881AB3"/>
    <w:rPr>
      <w:i/>
      <w:iCs/>
      <w:color w:val="4472C4" w:themeColor="accent1"/>
    </w:rPr>
  </w:style>
  <w:style w:type="paragraph" w:styleId="Subtitle">
    <w:name w:val="Subtitle"/>
    <w:basedOn w:val="Normal"/>
    <w:next w:val="Normal"/>
    <w:link w:val="SubtitleChar"/>
    <w:uiPriority w:val="11"/>
    <w:qFormat/>
    <w:rsid w:val="00881AB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1AB3"/>
    <w:rPr>
      <w:rFonts w:eastAsiaTheme="minorEastAsia"/>
      <w:color w:val="5A5A5A" w:themeColor="text1" w:themeTint="A5"/>
      <w:spacing w:val="15"/>
    </w:rPr>
  </w:style>
  <w:style w:type="character" w:styleId="Emphasis">
    <w:name w:val="Emphasis"/>
    <w:basedOn w:val="DefaultParagraphFont"/>
    <w:uiPriority w:val="20"/>
    <w:qFormat/>
    <w:rsid w:val="00D73CE2"/>
    <w:rPr>
      <w:i/>
      <w:iCs/>
    </w:rPr>
  </w:style>
  <w:style w:type="character" w:styleId="BookTitle">
    <w:name w:val="Book Title"/>
    <w:basedOn w:val="DefaultParagraphFont"/>
    <w:uiPriority w:val="33"/>
    <w:qFormat/>
    <w:rsid w:val="00D73CE2"/>
    <w:rPr>
      <w:b/>
      <w:bCs/>
      <w:i/>
      <w:iCs/>
      <w:spacing w:val="5"/>
    </w:rPr>
  </w:style>
  <w:style w:type="character" w:styleId="IntenseReference">
    <w:name w:val="Intense Reference"/>
    <w:basedOn w:val="DefaultParagraphFont"/>
    <w:uiPriority w:val="32"/>
    <w:qFormat/>
    <w:rsid w:val="00A03422"/>
    <w:rPr>
      <w:rFonts w:asciiTheme="minorHAnsi" w:hAnsiTheme="minorHAnsi"/>
      <w:b/>
      <w:bCs/>
      <w:smallCaps/>
      <w:color w:val="auto"/>
      <w:spacing w:val="5"/>
      <w:sz w:val="28"/>
    </w:rPr>
  </w:style>
  <w:style w:type="paragraph" w:styleId="Header">
    <w:name w:val="header"/>
    <w:basedOn w:val="Normal"/>
    <w:link w:val="HeaderChar"/>
    <w:uiPriority w:val="99"/>
    <w:unhideWhenUsed/>
    <w:rsid w:val="00524178"/>
    <w:pPr>
      <w:tabs>
        <w:tab w:val="center" w:pos="4680"/>
        <w:tab w:val="right" w:pos="9360"/>
      </w:tabs>
      <w:spacing w:after="0"/>
    </w:pPr>
  </w:style>
  <w:style w:type="character" w:customStyle="1" w:styleId="HeaderChar">
    <w:name w:val="Header Char"/>
    <w:basedOn w:val="DefaultParagraphFont"/>
    <w:link w:val="Header"/>
    <w:uiPriority w:val="99"/>
    <w:rsid w:val="00524178"/>
  </w:style>
  <w:style w:type="paragraph" w:styleId="Footer">
    <w:name w:val="footer"/>
    <w:basedOn w:val="Normal"/>
    <w:link w:val="FooterChar"/>
    <w:uiPriority w:val="99"/>
    <w:unhideWhenUsed/>
    <w:rsid w:val="00524178"/>
    <w:pPr>
      <w:tabs>
        <w:tab w:val="center" w:pos="4680"/>
        <w:tab w:val="right" w:pos="9360"/>
      </w:tabs>
      <w:spacing w:after="0"/>
    </w:pPr>
  </w:style>
  <w:style w:type="character" w:customStyle="1" w:styleId="FooterChar">
    <w:name w:val="Footer Char"/>
    <w:basedOn w:val="DefaultParagraphFont"/>
    <w:link w:val="Footer"/>
    <w:uiPriority w:val="99"/>
    <w:rsid w:val="00524178"/>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262CB4"/>
    <w:pPr>
      <w:ind w:left="720"/>
      <w:contextualSpacing/>
    </w:pPr>
  </w:style>
  <w:style w:type="paragraph" w:styleId="BodyText">
    <w:name w:val="Body Text"/>
    <w:aliases w:val="Body Number"/>
    <w:basedOn w:val="Normal"/>
    <w:link w:val="BodyTextChar"/>
    <w:uiPriority w:val="1"/>
    <w:qFormat/>
    <w:rsid w:val="00D85A26"/>
    <w:pPr>
      <w:widowControl w:val="0"/>
      <w:numPr>
        <w:numId w:val="6"/>
      </w:numPr>
      <w:autoSpaceDE w:val="0"/>
      <w:autoSpaceDN w:val="0"/>
      <w:ind w:left="714" w:hanging="357"/>
      <w:contextualSpacing/>
    </w:pPr>
    <w:rPr>
      <w:rFonts w:ascii="Calibri" w:eastAsia="Calibri" w:hAnsi="Calibri" w:cs="Calibri"/>
      <w:szCs w:val="24"/>
      <w:lang w:val="en-US" w:bidi="en-US"/>
    </w:rPr>
  </w:style>
  <w:style w:type="character" w:customStyle="1" w:styleId="BodyTextChar">
    <w:name w:val="Body Text Char"/>
    <w:aliases w:val="Body Number Char"/>
    <w:basedOn w:val="DefaultParagraphFont"/>
    <w:link w:val="BodyText"/>
    <w:uiPriority w:val="1"/>
    <w:rsid w:val="00D85A26"/>
    <w:rPr>
      <w:rFonts w:ascii="Calibri" w:eastAsia="Calibri" w:hAnsi="Calibri" w:cs="Calibri"/>
      <w:szCs w:val="24"/>
      <w:lang w:val="en-US" w:bidi="en-US"/>
    </w:rPr>
  </w:style>
  <w:style w:type="paragraph" w:customStyle="1" w:styleId="TableParagraph">
    <w:name w:val="Table Paragraph"/>
    <w:basedOn w:val="Normal"/>
    <w:uiPriority w:val="1"/>
    <w:qFormat/>
    <w:rsid w:val="00D85A26"/>
    <w:pPr>
      <w:widowControl w:val="0"/>
      <w:autoSpaceDE w:val="0"/>
      <w:autoSpaceDN w:val="0"/>
      <w:spacing w:after="0"/>
      <w:ind w:left="108"/>
      <w:jc w:val="left"/>
    </w:pPr>
    <w:rPr>
      <w:rFonts w:ascii="Calibri" w:eastAsia="Calibri" w:hAnsi="Calibri" w:cs="Calibri"/>
      <w:lang w:val="en-US" w:bidi="en-US"/>
    </w:rPr>
  </w:style>
  <w:style w:type="table" w:styleId="GridTable1Light">
    <w:name w:val="Grid Table 1 Light"/>
    <w:basedOn w:val="TableNormal"/>
    <w:uiPriority w:val="46"/>
    <w:rsid w:val="002E44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179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C179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9D1828"/>
    <w:pPr>
      <w:spacing w:after="0"/>
    </w:pPr>
    <w:rPr>
      <w:sz w:val="20"/>
      <w:szCs w:val="20"/>
    </w:rPr>
  </w:style>
  <w:style w:type="character" w:customStyle="1" w:styleId="FootnoteTextChar">
    <w:name w:val="Footnote Text Char"/>
    <w:basedOn w:val="DefaultParagraphFont"/>
    <w:link w:val="FootnoteText"/>
    <w:uiPriority w:val="99"/>
    <w:semiHidden/>
    <w:rsid w:val="009D1828"/>
    <w:rPr>
      <w:sz w:val="20"/>
      <w:szCs w:val="20"/>
    </w:rPr>
  </w:style>
  <w:style w:type="character" w:styleId="FootnoteReference">
    <w:name w:val="footnote reference"/>
    <w:basedOn w:val="DefaultParagraphFont"/>
    <w:uiPriority w:val="99"/>
    <w:semiHidden/>
    <w:unhideWhenUsed/>
    <w:rsid w:val="009D1828"/>
    <w:rPr>
      <w:vertAlign w:val="superscript"/>
    </w:rPr>
  </w:style>
  <w:style w:type="paragraph" w:styleId="TOC3">
    <w:name w:val="toc 3"/>
    <w:basedOn w:val="Normal"/>
    <w:next w:val="Normal"/>
    <w:autoRedefine/>
    <w:uiPriority w:val="39"/>
    <w:unhideWhenUsed/>
    <w:rsid w:val="004874E0"/>
    <w:pPr>
      <w:tabs>
        <w:tab w:val="left" w:pos="1701"/>
        <w:tab w:val="left" w:pos="2268"/>
        <w:tab w:val="right" w:leader="dot" w:pos="9345"/>
      </w:tabs>
      <w:spacing w:after="100"/>
      <w:ind w:left="993"/>
      <w:contextualSpacing/>
    </w:pPr>
  </w:style>
  <w:style w:type="paragraph" w:styleId="TableofFigures">
    <w:name w:val="table of figures"/>
    <w:basedOn w:val="Normal"/>
    <w:next w:val="Normal"/>
    <w:uiPriority w:val="99"/>
    <w:unhideWhenUsed/>
    <w:rsid w:val="008B0C6E"/>
    <w:pPr>
      <w:spacing w:after="0"/>
    </w:pPr>
  </w:style>
  <w:style w:type="character" w:styleId="SubtleEmphasis">
    <w:name w:val="Subtle Emphasis"/>
    <w:basedOn w:val="DefaultParagraphFont"/>
    <w:uiPriority w:val="19"/>
    <w:qFormat/>
    <w:rsid w:val="001E5055"/>
    <w:rPr>
      <w:i/>
      <w:iCs/>
      <w:color w:val="404040" w:themeColor="text1" w:themeTint="BF"/>
    </w:rPr>
  </w:style>
  <w:style w:type="paragraph" w:customStyle="1" w:styleId="Annex">
    <w:name w:val="Annex"/>
    <w:basedOn w:val="Heading1"/>
    <w:qFormat/>
    <w:rsid w:val="000E6EB5"/>
    <w:pPr>
      <w:numPr>
        <w:numId w:val="0"/>
      </w:numPr>
      <w:jc w:val="center"/>
    </w:pPr>
    <w:rPr>
      <w:sz w:val="28"/>
    </w:rPr>
  </w:style>
  <w:style w:type="character" w:customStyle="1" w:styleId="UnresolvedMention1">
    <w:name w:val="Unresolved Mention1"/>
    <w:basedOn w:val="DefaultParagraphFont"/>
    <w:uiPriority w:val="99"/>
    <w:semiHidden/>
    <w:unhideWhenUsed/>
    <w:rsid w:val="009A7B21"/>
    <w:rPr>
      <w:color w:val="605E5C"/>
      <w:shd w:val="clear" w:color="auto" w:fill="E1DFDD"/>
    </w:rPr>
  </w:style>
  <w:style w:type="character" w:styleId="FollowedHyperlink">
    <w:name w:val="FollowedHyperlink"/>
    <w:basedOn w:val="DefaultParagraphFont"/>
    <w:uiPriority w:val="99"/>
    <w:semiHidden/>
    <w:unhideWhenUsed/>
    <w:rsid w:val="009A7B21"/>
    <w:rPr>
      <w:color w:val="954F72" w:themeColor="followedHyperlink"/>
      <w:u w:val="single"/>
    </w:rPr>
  </w:style>
  <w:style w:type="paragraph" w:customStyle="1" w:styleId="Style1">
    <w:name w:val="Style1"/>
    <w:basedOn w:val="Normal"/>
    <w:link w:val="Style1Char"/>
    <w:rsid w:val="00EB1D35"/>
    <w:pPr>
      <w:spacing w:after="60"/>
    </w:pPr>
    <w:rPr>
      <w:rFonts w:eastAsia="Times New Roman" w:cs="Times New Roman"/>
      <w:sz w:val="20"/>
      <w:szCs w:val="20"/>
      <w:lang w:val="en-US"/>
    </w:rPr>
  </w:style>
  <w:style w:type="paragraph" w:customStyle="1" w:styleId="Style1bullet">
    <w:name w:val="Style1 bullet"/>
    <w:basedOn w:val="Style1"/>
    <w:link w:val="Style1bulletChar"/>
    <w:rsid w:val="00EB1D35"/>
    <w:pPr>
      <w:numPr>
        <w:numId w:val="4"/>
      </w:numPr>
      <w:spacing w:after="0"/>
      <w:ind w:left="284" w:hanging="284"/>
    </w:pPr>
  </w:style>
  <w:style w:type="character" w:customStyle="1" w:styleId="Style1Char">
    <w:name w:val="Style1 Char"/>
    <w:basedOn w:val="DefaultParagraphFont"/>
    <w:link w:val="Style1"/>
    <w:rsid w:val="00EB1D35"/>
    <w:rPr>
      <w:rFonts w:eastAsia="Times New Roman" w:cs="Times New Roman"/>
      <w:sz w:val="20"/>
      <w:szCs w:val="20"/>
      <w:lang w:val="en-US"/>
    </w:rPr>
  </w:style>
  <w:style w:type="character" w:customStyle="1" w:styleId="Style1bulletChar">
    <w:name w:val="Style1 bullet Char"/>
    <w:basedOn w:val="Style1Char"/>
    <w:link w:val="Style1bullet"/>
    <w:rsid w:val="00EB1D35"/>
    <w:rPr>
      <w:rFonts w:eastAsia="Times New Roman" w:cs="Times New Roman"/>
      <w:sz w:val="20"/>
      <w:szCs w:val="20"/>
      <w:lang w:val="en-US"/>
    </w:rPr>
  </w:style>
  <w:style w:type="paragraph" w:styleId="TOC4">
    <w:name w:val="toc 4"/>
    <w:basedOn w:val="Normal"/>
    <w:next w:val="Normal"/>
    <w:autoRedefine/>
    <w:uiPriority w:val="39"/>
    <w:unhideWhenUsed/>
    <w:rsid w:val="001216D7"/>
    <w:pPr>
      <w:spacing w:after="100" w:line="259" w:lineRule="auto"/>
      <w:ind w:left="660"/>
      <w:jc w:val="left"/>
    </w:pPr>
    <w:rPr>
      <w:rFonts w:eastAsiaTheme="minorEastAsia"/>
      <w:lang w:eastAsia="en-CA"/>
    </w:rPr>
  </w:style>
  <w:style w:type="paragraph" w:styleId="TOC5">
    <w:name w:val="toc 5"/>
    <w:basedOn w:val="Normal"/>
    <w:next w:val="Normal"/>
    <w:autoRedefine/>
    <w:uiPriority w:val="39"/>
    <w:unhideWhenUsed/>
    <w:rsid w:val="001216D7"/>
    <w:pPr>
      <w:spacing w:after="100" w:line="259" w:lineRule="auto"/>
      <w:ind w:left="880"/>
      <w:jc w:val="left"/>
    </w:pPr>
    <w:rPr>
      <w:rFonts w:eastAsiaTheme="minorEastAsia"/>
      <w:lang w:eastAsia="en-CA"/>
    </w:rPr>
  </w:style>
  <w:style w:type="paragraph" w:styleId="TOC6">
    <w:name w:val="toc 6"/>
    <w:basedOn w:val="Normal"/>
    <w:next w:val="Normal"/>
    <w:autoRedefine/>
    <w:uiPriority w:val="39"/>
    <w:unhideWhenUsed/>
    <w:rsid w:val="001216D7"/>
    <w:pPr>
      <w:spacing w:after="100" w:line="259" w:lineRule="auto"/>
      <w:ind w:left="1100"/>
      <w:jc w:val="left"/>
    </w:pPr>
    <w:rPr>
      <w:rFonts w:eastAsiaTheme="minorEastAsia"/>
      <w:lang w:eastAsia="en-CA"/>
    </w:rPr>
  </w:style>
  <w:style w:type="paragraph" w:styleId="TOC7">
    <w:name w:val="toc 7"/>
    <w:basedOn w:val="Normal"/>
    <w:next w:val="Normal"/>
    <w:autoRedefine/>
    <w:uiPriority w:val="39"/>
    <w:unhideWhenUsed/>
    <w:rsid w:val="001216D7"/>
    <w:pPr>
      <w:spacing w:after="100" w:line="259" w:lineRule="auto"/>
      <w:ind w:left="1320"/>
      <w:jc w:val="left"/>
    </w:pPr>
    <w:rPr>
      <w:rFonts w:eastAsiaTheme="minorEastAsia"/>
      <w:lang w:eastAsia="en-CA"/>
    </w:rPr>
  </w:style>
  <w:style w:type="paragraph" w:styleId="TOC8">
    <w:name w:val="toc 8"/>
    <w:basedOn w:val="Normal"/>
    <w:next w:val="Normal"/>
    <w:autoRedefine/>
    <w:uiPriority w:val="39"/>
    <w:unhideWhenUsed/>
    <w:rsid w:val="001216D7"/>
    <w:pPr>
      <w:spacing w:after="100" w:line="259" w:lineRule="auto"/>
      <w:ind w:left="1540"/>
      <w:jc w:val="left"/>
    </w:pPr>
    <w:rPr>
      <w:rFonts w:eastAsiaTheme="minorEastAsia"/>
      <w:lang w:eastAsia="en-CA"/>
    </w:rPr>
  </w:style>
  <w:style w:type="paragraph" w:styleId="TOC9">
    <w:name w:val="toc 9"/>
    <w:basedOn w:val="Normal"/>
    <w:next w:val="Normal"/>
    <w:autoRedefine/>
    <w:uiPriority w:val="39"/>
    <w:unhideWhenUsed/>
    <w:rsid w:val="001216D7"/>
    <w:pPr>
      <w:spacing w:after="100" w:line="259" w:lineRule="auto"/>
      <w:ind w:left="1760"/>
      <w:jc w:val="left"/>
    </w:pPr>
    <w:rPr>
      <w:rFonts w:eastAsiaTheme="minorEastAsia"/>
      <w:lang w:eastAsia="en-CA"/>
    </w:rPr>
  </w:style>
  <w:style w:type="paragraph" w:styleId="BalloonText">
    <w:name w:val="Balloon Text"/>
    <w:basedOn w:val="Normal"/>
    <w:link w:val="BalloonTextChar"/>
    <w:uiPriority w:val="99"/>
    <w:semiHidden/>
    <w:unhideWhenUsed/>
    <w:rsid w:val="009133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09"/>
    <w:rPr>
      <w:rFonts w:ascii="Segoe UI" w:hAnsi="Segoe UI" w:cs="Segoe UI"/>
      <w:sz w:val="18"/>
      <w:szCs w:val="18"/>
    </w:rPr>
  </w:style>
  <w:style w:type="table" w:styleId="TableWeb2">
    <w:name w:val="Table Web 2"/>
    <w:basedOn w:val="TableNormal"/>
    <w:uiPriority w:val="99"/>
    <w:rsid w:val="000B3F87"/>
    <w:pPr>
      <w:spacing w:after="12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1B53D5"/>
    <w:rPr>
      <w:sz w:val="16"/>
      <w:szCs w:val="16"/>
    </w:rPr>
  </w:style>
  <w:style w:type="paragraph" w:styleId="CommentText">
    <w:name w:val="annotation text"/>
    <w:basedOn w:val="Normal"/>
    <w:link w:val="CommentTextChar"/>
    <w:uiPriority w:val="99"/>
    <w:unhideWhenUsed/>
    <w:rsid w:val="001B53D5"/>
    <w:rPr>
      <w:sz w:val="20"/>
      <w:szCs w:val="20"/>
    </w:rPr>
  </w:style>
  <w:style w:type="character" w:customStyle="1" w:styleId="CommentTextChar">
    <w:name w:val="Comment Text Char"/>
    <w:basedOn w:val="DefaultParagraphFont"/>
    <w:link w:val="CommentText"/>
    <w:uiPriority w:val="99"/>
    <w:rsid w:val="001B53D5"/>
    <w:rPr>
      <w:sz w:val="20"/>
      <w:szCs w:val="20"/>
    </w:rPr>
  </w:style>
  <w:style w:type="paragraph" w:styleId="CommentSubject">
    <w:name w:val="annotation subject"/>
    <w:basedOn w:val="CommentText"/>
    <w:next w:val="CommentText"/>
    <w:link w:val="CommentSubjectChar"/>
    <w:uiPriority w:val="99"/>
    <w:semiHidden/>
    <w:unhideWhenUsed/>
    <w:rsid w:val="001B53D5"/>
    <w:rPr>
      <w:b/>
      <w:bCs/>
    </w:rPr>
  </w:style>
  <w:style w:type="character" w:customStyle="1" w:styleId="CommentSubjectChar">
    <w:name w:val="Comment Subject Char"/>
    <w:basedOn w:val="CommentTextChar"/>
    <w:link w:val="CommentSubject"/>
    <w:uiPriority w:val="99"/>
    <w:semiHidden/>
    <w:rsid w:val="001B53D5"/>
    <w:rPr>
      <w:b/>
      <w:bCs/>
      <w:sz w:val="20"/>
      <w:szCs w:val="20"/>
    </w:rPr>
  </w:style>
  <w:style w:type="character" w:customStyle="1" w:styleId="UnresolvedMention2">
    <w:name w:val="Unresolved Mention2"/>
    <w:basedOn w:val="DefaultParagraphFont"/>
    <w:uiPriority w:val="99"/>
    <w:semiHidden/>
    <w:unhideWhenUsed/>
    <w:rsid w:val="00F50795"/>
    <w:rPr>
      <w:color w:val="605E5C"/>
      <w:shd w:val="clear" w:color="auto" w:fill="E1DFDD"/>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basedOn w:val="DefaultParagraphFont"/>
    <w:link w:val="ListParagraph"/>
    <w:uiPriority w:val="34"/>
    <w:qFormat/>
    <w:rsid w:val="005334E0"/>
  </w:style>
  <w:style w:type="character" w:styleId="UnresolvedMention">
    <w:name w:val="Unresolved Mention"/>
    <w:basedOn w:val="DefaultParagraphFont"/>
    <w:uiPriority w:val="99"/>
    <w:semiHidden/>
    <w:unhideWhenUsed/>
    <w:rsid w:val="00A576DF"/>
    <w:rPr>
      <w:color w:val="605E5C"/>
      <w:shd w:val="clear" w:color="auto" w:fill="E1DFDD"/>
    </w:rPr>
  </w:style>
  <w:style w:type="table" w:customStyle="1" w:styleId="TableGridAppendixlist1">
    <w:name w:val="Table Grid (Appendix list)1"/>
    <w:basedOn w:val="TableNormal"/>
    <w:next w:val="TableGrid"/>
    <w:uiPriority w:val="59"/>
    <w:rsid w:val="0076320F"/>
    <w:pPr>
      <w:spacing w:after="0" w:line="240" w:lineRule="auto"/>
    </w:pPr>
    <w:rPr>
      <w:rFonts w:eastAsia="Batang"/>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2772A6"/>
    <w:pPr>
      <w:numPr>
        <w:numId w:val="10"/>
      </w:numPr>
    </w:pPr>
  </w:style>
  <w:style w:type="character" w:customStyle="1" w:styleId="shorttext">
    <w:name w:val="short_text"/>
    <w:basedOn w:val="DefaultParagraphFont"/>
    <w:rsid w:val="008B4137"/>
  </w:style>
  <w:style w:type="paragraph" w:customStyle="1" w:styleId="xmsolistparagraph">
    <w:name w:val="x_msolistparagraph"/>
    <w:basedOn w:val="Normal"/>
    <w:rsid w:val="001525AF"/>
    <w:pPr>
      <w:spacing w:after="0"/>
      <w:ind w:left="720"/>
      <w:jc w:val="left"/>
    </w:pPr>
    <w:rPr>
      <w:rFonts w:ascii="Times New Roman" w:hAnsi="Times New Roman" w:cs="Times New Roman"/>
      <w:sz w:val="24"/>
      <w:szCs w:val="24"/>
      <w:lang w:val="nl-NL" w:eastAsia="nl-NL"/>
    </w:rPr>
  </w:style>
  <w:style w:type="paragraph" w:styleId="NormalWeb">
    <w:name w:val="Normal (Web)"/>
    <w:basedOn w:val="Normal"/>
    <w:uiPriority w:val="99"/>
    <w:unhideWhenUsed/>
    <w:rsid w:val="00F26620"/>
    <w:pPr>
      <w:spacing w:after="0"/>
      <w:jc w:val="left"/>
    </w:pPr>
    <w:rPr>
      <w:rFonts w:ascii="Calibri" w:hAnsi="Calibri" w:cs="Calibri"/>
      <w:lang w:val="nl-NL" w:eastAsia="nl-NL"/>
    </w:rPr>
  </w:style>
  <w:style w:type="paragraph" w:customStyle="1" w:styleId="Default">
    <w:name w:val="Default"/>
    <w:rsid w:val="00F26620"/>
    <w:pPr>
      <w:autoSpaceDE w:val="0"/>
      <w:autoSpaceDN w:val="0"/>
      <w:adjustRightInd w:val="0"/>
      <w:spacing w:after="0" w:line="240" w:lineRule="auto"/>
    </w:pPr>
    <w:rPr>
      <w:rFonts w:ascii="Helvetica 55 Roman" w:hAnsi="Helvetica 55 Roman" w:cs="Helvetica 55 Roman"/>
      <w:color w:val="000000"/>
      <w:sz w:val="24"/>
      <w:szCs w:val="24"/>
      <w:lang w:val="nl-NL"/>
    </w:rPr>
  </w:style>
  <w:style w:type="paragraph" w:customStyle="1" w:styleId="Pa1">
    <w:name w:val="Pa1"/>
    <w:basedOn w:val="Default"/>
    <w:next w:val="Default"/>
    <w:uiPriority w:val="99"/>
    <w:rsid w:val="00F26620"/>
    <w:pPr>
      <w:spacing w:line="241" w:lineRule="atLeast"/>
    </w:pPr>
    <w:rPr>
      <w:rFonts w:cstheme="minorBidi"/>
      <w:color w:val="auto"/>
    </w:rPr>
  </w:style>
  <w:style w:type="character" w:customStyle="1" w:styleId="A3">
    <w:name w:val="A3"/>
    <w:uiPriority w:val="99"/>
    <w:rsid w:val="00F26620"/>
    <w:rPr>
      <w:rFonts w:ascii="Helvetica Neue" w:hAnsi="Helvetica Neue" w:cs="Helvetica Neue"/>
      <w:color w:val="000000"/>
      <w:sz w:val="36"/>
      <w:szCs w:val="36"/>
    </w:rPr>
  </w:style>
  <w:style w:type="character" w:customStyle="1" w:styleId="A4">
    <w:name w:val="A4"/>
    <w:uiPriority w:val="99"/>
    <w:rsid w:val="00F26620"/>
    <w:rPr>
      <w:rFonts w:ascii="Helvetica Light" w:hAnsi="Helvetica Light" w:cs="Helvetica Light"/>
      <w:color w:val="000000"/>
      <w:sz w:val="28"/>
      <w:szCs w:val="28"/>
    </w:rPr>
  </w:style>
  <w:style w:type="character" w:customStyle="1" w:styleId="A5">
    <w:name w:val="A5"/>
    <w:uiPriority w:val="99"/>
    <w:rsid w:val="00F26620"/>
    <w:rPr>
      <w:rFonts w:ascii="Helvetica Light" w:hAnsi="Helvetica Light" w:cs="Helvetica Light"/>
      <w:color w:val="000000"/>
      <w:sz w:val="26"/>
      <w:szCs w:val="26"/>
    </w:rPr>
  </w:style>
  <w:style w:type="character" w:customStyle="1" w:styleId="e24kjd">
    <w:name w:val="e24kjd"/>
    <w:basedOn w:val="DefaultParagraphFont"/>
    <w:rsid w:val="00F2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0395">
      <w:bodyDiv w:val="1"/>
      <w:marLeft w:val="0"/>
      <w:marRight w:val="0"/>
      <w:marTop w:val="0"/>
      <w:marBottom w:val="0"/>
      <w:divBdr>
        <w:top w:val="none" w:sz="0" w:space="0" w:color="auto"/>
        <w:left w:val="none" w:sz="0" w:space="0" w:color="auto"/>
        <w:bottom w:val="none" w:sz="0" w:space="0" w:color="auto"/>
        <w:right w:val="none" w:sz="0" w:space="0" w:color="auto"/>
      </w:divBdr>
    </w:div>
    <w:div w:id="237986393">
      <w:bodyDiv w:val="1"/>
      <w:marLeft w:val="0"/>
      <w:marRight w:val="0"/>
      <w:marTop w:val="0"/>
      <w:marBottom w:val="0"/>
      <w:divBdr>
        <w:top w:val="none" w:sz="0" w:space="0" w:color="auto"/>
        <w:left w:val="none" w:sz="0" w:space="0" w:color="auto"/>
        <w:bottom w:val="none" w:sz="0" w:space="0" w:color="auto"/>
        <w:right w:val="none" w:sz="0" w:space="0" w:color="auto"/>
      </w:divBdr>
    </w:div>
    <w:div w:id="697699251">
      <w:bodyDiv w:val="1"/>
      <w:marLeft w:val="0"/>
      <w:marRight w:val="0"/>
      <w:marTop w:val="0"/>
      <w:marBottom w:val="0"/>
      <w:divBdr>
        <w:top w:val="none" w:sz="0" w:space="0" w:color="auto"/>
        <w:left w:val="none" w:sz="0" w:space="0" w:color="auto"/>
        <w:bottom w:val="none" w:sz="0" w:space="0" w:color="auto"/>
        <w:right w:val="none" w:sz="0" w:space="0" w:color="auto"/>
      </w:divBdr>
    </w:div>
    <w:div w:id="1846243363">
      <w:bodyDiv w:val="1"/>
      <w:marLeft w:val="0"/>
      <w:marRight w:val="0"/>
      <w:marTop w:val="0"/>
      <w:marBottom w:val="0"/>
      <w:divBdr>
        <w:top w:val="none" w:sz="0" w:space="0" w:color="auto"/>
        <w:left w:val="none" w:sz="0" w:space="0" w:color="auto"/>
        <w:bottom w:val="none" w:sz="0" w:space="0" w:color="auto"/>
        <w:right w:val="none" w:sz="0" w:space="0" w:color="auto"/>
      </w:divBdr>
    </w:div>
    <w:div w:id="18797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facebook.com/RedCrossSX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acebook.com/RedCrossSXM/" TargetMode="External"/><Relationship Id="rId28" Type="http://schemas.openxmlformats.org/officeDocument/2006/relationships/hyperlink" Target="mailto:Stmaartenredcross@gmail.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tmaartenredcross@gmail.com" TargetMode="External"/><Relationship Id="rId27" Type="http://schemas.openxmlformats.org/officeDocument/2006/relationships/header" Target="header9.xm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www.sintmaartengov.org/government/VSA/labour/Documents/Fundamental%20Rights%20of%20the%20Worker%20poster.pdf" TargetMode="External"/><Relationship Id="rId1" Type="http://schemas.openxmlformats.org/officeDocument/2006/relationships/hyperlink" Target="http://www.sintmaartengov.org/government/VSA/labour/Pages/Labour-Legisl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97E8F1AC55B49B849AD908BCCBCBF" ma:contentTypeVersion="7" ma:contentTypeDescription="Create a new document." ma:contentTypeScope="" ma:versionID="33144a83a1e79877587fcf604a75d1e9">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aa546b6489fd7cfad398bc7ab28e0620"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A3B3-3FBC-4881-BE2B-D74C2038DF17}">
  <ds:schemaRefs>
    <ds:schemaRef ds:uri="aa3449fd-d373-417f-9c8d-cf261ce8b785"/>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eda4fd43-f936-4ced-9b4a-46c1ef7d5473"/>
    <ds:schemaRef ds:uri="http://schemas.microsoft.com/office/2006/metadata/properties"/>
  </ds:schemaRefs>
</ds:datastoreItem>
</file>

<file path=customXml/itemProps2.xml><?xml version="1.0" encoding="utf-8"?>
<ds:datastoreItem xmlns:ds="http://schemas.openxmlformats.org/officeDocument/2006/customXml" ds:itemID="{61E2D4F6-2169-4252-9657-6DB5FB2BB857}">
  <ds:schemaRefs>
    <ds:schemaRef ds:uri="http://schemas.microsoft.com/sharepoint/v3/contenttype/forms"/>
  </ds:schemaRefs>
</ds:datastoreItem>
</file>

<file path=customXml/itemProps3.xml><?xml version="1.0" encoding="utf-8"?>
<ds:datastoreItem xmlns:ds="http://schemas.openxmlformats.org/officeDocument/2006/customXml" ds:itemID="{F011D2C8-399B-426D-B569-0988E62FABCC}"/>
</file>

<file path=customXml/itemProps4.xml><?xml version="1.0" encoding="utf-8"?>
<ds:datastoreItem xmlns:ds="http://schemas.openxmlformats.org/officeDocument/2006/customXml" ds:itemID="{16C41D2F-F8E4-44ED-A3D3-6F3D1E67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16170</Words>
  <Characters>92172</Characters>
  <Application>Microsoft Office Word</Application>
  <DocSecurity>4</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www.eiaPractitioner.com</Company>
  <LinksUpToDate>false</LinksUpToDate>
  <CharactersWithSpaces>108126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Plan (ESMP)</dc:title>
  <dc:subject/>
  <dc:creator>Venkata Nukala</dc:creator>
  <cp:keywords/>
  <dc:description/>
  <cp:lastModifiedBy>Martin H. Ochoa</cp:lastModifiedBy>
  <cp:revision>2</cp:revision>
  <cp:lastPrinted>2019-11-24T20:25:00Z</cp:lastPrinted>
  <dcterms:created xsi:type="dcterms:W3CDTF">2020-03-10T15:18:00Z</dcterms:created>
  <dcterms:modified xsi:type="dcterms:W3CDTF">2020-03-10T15:18:00Z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0x01010055E97E8F1AC55B49B849AD908BCCBCBF</vt:lpwstr>
  </property>
  <property fmtid="{D5CDD505-2E9C-101B-9397-08002B2CF9AE}" pid="3" name="Cordis ID">
    <vt:lpwstr>ITM00193</vt:lpwstr>
  </property>
  <property fmtid="{D5CDD505-2E9C-101B-9397-08002B2CF9AE}" pid="4" name="Stage">
    <vt:lpwstr>IMP</vt:lpwstr>
  </property>
  <property fmtid="{D5CDD505-2E9C-101B-9397-08002B2CF9AE}" pid="5" name="Task ID">
    <vt:lpwstr>P172619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P172619</vt:lpwstr>
  </property>
</Properties>
</file>