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7" w:rsidRPr="00D01F0C" w:rsidRDefault="002A6F18" w:rsidP="00D01F0C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25pt;margin-top:-60pt;width:138pt;height:31.5pt;z-index:251660288" stroked="f">
            <v:textbox>
              <w:txbxContent>
                <w:p w:rsidR="002A6F18" w:rsidRPr="002A6F18" w:rsidRDefault="002A6F18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66568</w:t>
                  </w:r>
                </w:p>
              </w:txbxContent>
            </v:textbox>
          </v:shape>
        </w:pict>
      </w:r>
      <w:r w:rsidR="001F2667" w:rsidRPr="001F2667">
        <w:rPr>
          <w:b/>
        </w:rPr>
        <w:t>Updated Procurement Plan</w:t>
      </w:r>
      <w:r w:rsidR="001F2667" w:rsidRPr="00D04596">
        <w:rPr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723900</wp:posOffset>
            </wp:positionV>
            <wp:extent cx="1194435" cy="981075"/>
            <wp:effectExtent l="19050" t="0" r="5715" b="0"/>
            <wp:wrapTopAndBottom/>
            <wp:docPr id="1" name="Picture 2" descr="Lesot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oth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667" w:rsidRDefault="001F2667" w:rsidP="001F2667">
      <w:pPr>
        <w:pStyle w:val="Subtitle"/>
        <w:tabs>
          <w:tab w:val="left" w:pos="5760"/>
        </w:tabs>
        <w:rPr>
          <w:color w:val="000000" w:themeColor="text1"/>
          <w:sz w:val="24"/>
          <w:szCs w:val="24"/>
        </w:rPr>
      </w:pPr>
    </w:p>
    <w:p w:rsidR="008D0F3F" w:rsidRPr="00D04596" w:rsidRDefault="008D0F3F" w:rsidP="001F2667">
      <w:pPr>
        <w:pStyle w:val="Subtitle"/>
        <w:tabs>
          <w:tab w:val="left" w:pos="5760"/>
        </w:tabs>
        <w:rPr>
          <w:color w:val="000000" w:themeColor="text1"/>
          <w:sz w:val="24"/>
          <w:szCs w:val="24"/>
        </w:rPr>
      </w:pPr>
    </w:p>
    <w:p w:rsidR="001F2667" w:rsidRPr="00D04596" w:rsidRDefault="001F2667" w:rsidP="001F2667">
      <w:pPr>
        <w:pStyle w:val="Subtitle"/>
        <w:tabs>
          <w:tab w:val="left" w:pos="5760"/>
        </w:tabs>
        <w:rPr>
          <w:color w:val="000000" w:themeColor="text1"/>
          <w:sz w:val="24"/>
          <w:szCs w:val="24"/>
        </w:rPr>
      </w:pPr>
      <w:r w:rsidRPr="00D04596">
        <w:rPr>
          <w:color w:val="000000" w:themeColor="text1"/>
          <w:sz w:val="24"/>
          <w:szCs w:val="24"/>
        </w:rPr>
        <w:t>KINGDOM OF LESOTHO</w:t>
      </w:r>
    </w:p>
    <w:p w:rsidR="001F2667" w:rsidRPr="00D04596" w:rsidRDefault="001F2667" w:rsidP="001F2667">
      <w:pPr>
        <w:jc w:val="center"/>
        <w:rPr>
          <w:color w:val="000000" w:themeColor="text1"/>
          <w:spacing w:val="-2"/>
          <w:sz w:val="18"/>
          <w:szCs w:val="18"/>
        </w:rPr>
      </w:pPr>
    </w:p>
    <w:p w:rsidR="001F2667" w:rsidRPr="00D04596" w:rsidRDefault="001F2667" w:rsidP="001F2667">
      <w:pPr>
        <w:jc w:val="center"/>
        <w:rPr>
          <w:b/>
          <w:color w:val="000000" w:themeColor="text1"/>
          <w:spacing w:val="-2"/>
          <w:sz w:val="32"/>
          <w:szCs w:val="32"/>
        </w:rPr>
      </w:pPr>
      <w:r w:rsidRPr="00D04596">
        <w:rPr>
          <w:b/>
          <w:color w:val="000000" w:themeColor="text1"/>
          <w:spacing w:val="-2"/>
          <w:sz w:val="32"/>
          <w:szCs w:val="32"/>
        </w:rPr>
        <w:t>MINISTRY OF EDUCATION AND TRAINING</w:t>
      </w:r>
    </w:p>
    <w:p w:rsidR="001F2667" w:rsidRDefault="001F2667" w:rsidP="001F2667">
      <w:pPr>
        <w:pStyle w:val="Heading1"/>
        <w:rPr>
          <w:u w:val="single"/>
        </w:rPr>
      </w:pPr>
      <w:r>
        <w:rPr>
          <w:u w:val="single"/>
        </w:rPr>
        <w:t>Lesotho: FTI-III</w:t>
      </w:r>
    </w:p>
    <w:p w:rsidR="001F2667" w:rsidRDefault="001401E9" w:rsidP="001401E9">
      <w:pPr>
        <w:pStyle w:val="Heading1"/>
        <w:rPr>
          <w:u w:val="single"/>
        </w:rPr>
      </w:pPr>
      <w:r>
        <w:rPr>
          <w:u w:val="single"/>
        </w:rPr>
        <w:t>P116426 / TF097043</w:t>
      </w:r>
    </w:p>
    <w:p w:rsidR="001F2667" w:rsidRDefault="001F2667" w:rsidP="001F2667">
      <w:pPr>
        <w:pStyle w:val="Heading1"/>
        <w:jc w:val="left"/>
        <w:rPr>
          <w:u w:val="single"/>
        </w:rPr>
      </w:pPr>
    </w:p>
    <w:p w:rsidR="001F2667" w:rsidRDefault="001F2667" w:rsidP="001F2667">
      <w:pPr>
        <w:pStyle w:val="Heading1"/>
        <w:jc w:val="left"/>
        <w:rPr>
          <w:u w:val="single"/>
        </w:rPr>
      </w:pPr>
      <w:r>
        <w:rPr>
          <w:u w:val="single"/>
        </w:rPr>
        <w:t xml:space="preserve">Revised </w:t>
      </w:r>
      <w:r w:rsidRPr="00911E09">
        <w:rPr>
          <w:u w:val="single"/>
        </w:rPr>
        <w:t>Procurement Plan</w:t>
      </w:r>
    </w:p>
    <w:p w:rsidR="001F2667" w:rsidRPr="007151B0" w:rsidRDefault="001F2667" w:rsidP="001F2667"/>
    <w:p w:rsidR="001F2667" w:rsidRPr="001D6A11" w:rsidRDefault="001F2667" w:rsidP="001F2667">
      <w:pPr>
        <w:jc w:val="right"/>
        <w:rPr>
          <w:b/>
          <w:i/>
        </w:rPr>
      </w:pPr>
      <w:r w:rsidRPr="001D6A11">
        <w:rPr>
          <w:b/>
          <w:i/>
        </w:rPr>
        <w:t>Date: 06 December 2011 (Revised Version)</w:t>
      </w:r>
    </w:p>
    <w:p w:rsidR="001F2667" w:rsidRPr="00911E09" w:rsidRDefault="001F2667" w:rsidP="001F2667">
      <w:pPr>
        <w:pStyle w:val="Heading1"/>
        <w:jc w:val="both"/>
        <w:rPr>
          <w:u w:val="single"/>
        </w:rPr>
      </w:pPr>
    </w:p>
    <w:p w:rsidR="001F2667" w:rsidRDefault="001F2667" w:rsidP="001F2667">
      <w:r>
        <w:t>This simplified procurement plan with the minimum content is required for disclosure on the Bank’s website in accordance with the Bank’s Procurement Guidelines, version May 2004, revised October 2006</w:t>
      </w:r>
      <w:r w:rsidRPr="00D454F7">
        <w:t xml:space="preserve"> </w:t>
      </w:r>
      <w:r>
        <w:t>and May 2010. The initial procurement plan covers the first 6 months of the project and will be updated semi annually or earlier as necessary.</w:t>
      </w:r>
    </w:p>
    <w:p w:rsidR="001F2667" w:rsidRDefault="001F2667" w:rsidP="001F2667"/>
    <w:p w:rsidR="001F2667" w:rsidRDefault="001F2667" w:rsidP="005B01A6">
      <w:pPr>
        <w:pStyle w:val="Heading2"/>
        <w:widowControl w:val="0"/>
        <w:numPr>
          <w:ilvl w:val="0"/>
          <w:numId w:val="14"/>
        </w:numPr>
        <w:spacing w:before="0" w:after="0"/>
        <w:jc w:val="left"/>
        <w:rPr>
          <w:u w:val="single"/>
        </w:rPr>
      </w:pPr>
      <w:r>
        <w:rPr>
          <w:u w:val="single"/>
        </w:rPr>
        <w:t>General</w:t>
      </w:r>
    </w:p>
    <w:p w:rsidR="001F2667" w:rsidRDefault="001F2667" w:rsidP="001F2667"/>
    <w:p w:rsidR="001F2667" w:rsidRDefault="001F2667" w:rsidP="001F2667">
      <w:pPr>
        <w:ind w:right="-90"/>
      </w:pPr>
      <w:r>
        <w:t xml:space="preserve">1. </w:t>
      </w:r>
      <w:r>
        <w:tab/>
      </w:r>
      <w:r>
        <w:rPr>
          <w:b/>
          <w:bCs/>
        </w:rPr>
        <w:t>Project information</w:t>
      </w:r>
      <w:r>
        <w:t xml:space="preserve">: Country: </w:t>
      </w:r>
      <w:r w:rsidRPr="00DE5D85">
        <w:rPr>
          <w:b/>
        </w:rPr>
        <w:t>LESOTHO</w:t>
      </w:r>
      <w:r>
        <w:t xml:space="preserve">; Project Name: </w:t>
      </w:r>
      <w:r w:rsidRPr="00DE5D85">
        <w:rPr>
          <w:b/>
        </w:rPr>
        <w:t>FTI III</w:t>
      </w:r>
      <w:r>
        <w:t xml:space="preserve">; Grant No.: </w:t>
      </w:r>
      <w:r w:rsidRPr="00245AA4">
        <w:rPr>
          <w:b/>
          <w:bCs/>
        </w:rPr>
        <w:t>TF 097043</w:t>
      </w:r>
      <w:r>
        <w:t xml:space="preserve">, Project ID: </w:t>
      </w:r>
      <w:r w:rsidRPr="00245AA4">
        <w:rPr>
          <w:b/>
          <w:bCs/>
        </w:rPr>
        <w:t>P116426</w:t>
      </w:r>
      <w:r>
        <w:t xml:space="preserve">; Project Implementing Agency: </w:t>
      </w:r>
      <w:r w:rsidRPr="00DE5D85">
        <w:rPr>
          <w:b/>
        </w:rPr>
        <w:t>Ministry of Education and Training (MOET)</w:t>
      </w:r>
      <w:r>
        <w:t xml:space="preserve">. </w:t>
      </w:r>
    </w:p>
    <w:p w:rsidR="001F2667" w:rsidRDefault="001F2667" w:rsidP="001F2667"/>
    <w:p w:rsidR="001F2667" w:rsidRDefault="001F2667" w:rsidP="005B01A6">
      <w:pPr>
        <w:pStyle w:val="ListParagraph"/>
        <w:numPr>
          <w:ilvl w:val="0"/>
          <w:numId w:val="15"/>
        </w:numPr>
        <w:contextualSpacing/>
      </w:pPr>
      <w:r w:rsidRPr="00C82597">
        <w:rPr>
          <w:b/>
          <w:bCs/>
        </w:rPr>
        <w:t>Bank’s approval</w:t>
      </w:r>
      <w:r>
        <w:t xml:space="preserve"> </w:t>
      </w:r>
      <w:r w:rsidRPr="00C82597">
        <w:rPr>
          <w:b/>
          <w:bCs/>
        </w:rPr>
        <w:t>Date of the procurement Plan</w:t>
      </w:r>
      <w:r>
        <w:t xml:space="preserve"> Original</w:t>
      </w:r>
      <w:r>
        <w:tab/>
        <w:t>: January 26, 2011</w:t>
      </w:r>
    </w:p>
    <w:p w:rsidR="001F2667" w:rsidRDefault="001F2667" w:rsidP="001F2667">
      <w:pPr>
        <w:ind w:firstLine="720"/>
      </w:pPr>
    </w:p>
    <w:p w:rsidR="001F2667" w:rsidRPr="006E608A" w:rsidRDefault="001F2667" w:rsidP="005B01A6">
      <w:pPr>
        <w:numPr>
          <w:ilvl w:val="0"/>
          <w:numId w:val="15"/>
        </w:numPr>
      </w:pPr>
      <w:r w:rsidRPr="006E608A">
        <w:rPr>
          <w:b/>
          <w:bCs/>
        </w:rPr>
        <w:t>Date of General Procurement Notice</w:t>
      </w:r>
      <w:r w:rsidRPr="006E608A">
        <w:t>:  17 September 2010 (Published)</w:t>
      </w:r>
    </w:p>
    <w:p w:rsidR="001F2667" w:rsidRDefault="001F2667" w:rsidP="001F2667"/>
    <w:p w:rsidR="001F2667" w:rsidRDefault="001F2667" w:rsidP="005B01A6">
      <w:pPr>
        <w:numPr>
          <w:ilvl w:val="0"/>
          <w:numId w:val="15"/>
        </w:numPr>
      </w:pPr>
      <w:r>
        <w:rPr>
          <w:b/>
          <w:bCs/>
        </w:rPr>
        <w:t>Period covered by this procurement plan</w:t>
      </w:r>
      <w:r>
        <w:t>: December 2011 to May 2012 inclusive</w:t>
      </w:r>
    </w:p>
    <w:p w:rsidR="001F2667" w:rsidRDefault="001F2667" w:rsidP="001F2667"/>
    <w:p w:rsidR="008D0F3F" w:rsidRDefault="008D0F3F" w:rsidP="001F2667"/>
    <w:p w:rsidR="008D0F3F" w:rsidRDefault="008D0F3F" w:rsidP="001F2667"/>
    <w:p w:rsidR="001F2667" w:rsidRPr="00D01F0C" w:rsidRDefault="001F2667" w:rsidP="001F2667">
      <w:pPr>
        <w:pStyle w:val="Heading5"/>
        <w:rPr>
          <w:i w:val="0"/>
          <w:sz w:val="24"/>
          <w:szCs w:val="24"/>
          <w:u w:val="single"/>
        </w:rPr>
      </w:pPr>
      <w:r w:rsidRPr="00D01F0C">
        <w:rPr>
          <w:i w:val="0"/>
          <w:sz w:val="24"/>
          <w:szCs w:val="24"/>
          <w:u w:val="single"/>
        </w:rPr>
        <w:t>II. Goods and Works and non-consulting services.</w:t>
      </w:r>
    </w:p>
    <w:p w:rsidR="001F2667" w:rsidRDefault="001F2667" w:rsidP="001F2667"/>
    <w:p w:rsidR="001F2667" w:rsidRDefault="001F2667" w:rsidP="005B01A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rPr>
          <w:b/>
          <w:bCs/>
        </w:rPr>
        <w:lastRenderedPageBreak/>
        <w:t>Prior Review Threshold</w:t>
      </w:r>
      <w:r>
        <w:t xml:space="preserve">: Procurement Decisions subject to Prior Review by the Bank as stated in Appendix 1 to the Guidelines for Procurement: Thresholds for applicable procurement methods (not limited to the list below) are indicated in the PAD, the Grant Agreement and/or in the detailed procurement plan.  </w:t>
      </w:r>
    </w:p>
    <w:p w:rsidR="001F2667" w:rsidRDefault="001F2667" w:rsidP="001F2667"/>
    <w:tbl>
      <w:tblPr>
        <w:tblpPr w:leftFromText="180" w:rightFromText="180" w:vertAnchor="text" w:horzAnchor="margin" w:tblpX="468" w:tblpY="161"/>
        <w:tblW w:w="5000" w:type="pct"/>
        <w:tblLayout w:type="fixed"/>
        <w:tblLook w:val="0000"/>
      </w:tblPr>
      <w:tblGrid>
        <w:gridCol w:w="1147"/>
        <w:gridCol w:w="3395"/>
        <w:gridCol w:w="2334"/>
        <w:gridCol w:w="1980"/>
      </w:tblGrid>
      <w:tr w:rsidR="001F2667" w:rsidRPr="005D22D2" w:rsidTr="00307356">
        <w:trPr>
          <w:cantSplit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1F2667" w:rsidRPr="004C054C" w:rsidRDefault="001F2667" w:rsidP="00307356">
            <w:pPr>
              <w:jc w:val="center"/>
              <w:rPr>
                <w:b/>
                <w:sz w:val="20"/>
              </w:rPr>
            </w:pPr>
            <w:r w:rsidRPr="004C054C">
              <w:rPr>
                <w:b/>
                <w:sz w:val="20"/>
              </w:rPr>
              <w:t>Expenditure</w:t>
            </w:r>
          </w:p>
          <w:p w:rsidR="001F2667" w:rsidRPr="004C054C" w:rsidRDefault="001F2667" w:rsidP="00307356">
            <w:pPr>
              <w:jc w:val="center"/>
              <w:rPr>
                <w:b/>
                <w:sz w:val="20"/>
              </w:rPr>
            </w:pPr>
            <w:r w:rsidRPr="004C054C">
              <w:rPr>
                <w:b/>
                <w:sz w:val="20"/>
              </w:rPr>
              <w:t xml:space="preserve"> Category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1F2667" w:rsidRPr="004C054C" w:rsidRDefault="001F2667" w:rsidP="00307356">
            <w:pPr>
              <w:jc w:val="center"/>
              <w:rPr>
                <w:b/>
                <w:sz w:val="20"/>
              </w:rPr>
            </w:pPr>
            <w:r w:rsidRPr="004C054C">
              <w:rPr>
                <w:b/>
                <w:sz w:val="20"/>
              </w:rPr>
              <w:t>Contract Value</w:t>
            </w:r>
          </w:p>
          <w:p w:rsidR="001F2667" w:rsidRPr="004C054C" w:rsidRDefault="001F2667" w:rsidP="00307356">
            <w:pPr>
              <w:jc w:val="center"/>
              <w:rPr>
                <w:b/>
                <w:sz w:val="20"/>
              </w:rPr>
            </w:pPr>
            <w:r w:rsidRPr="004C054C">
              <w:rPr>
                <w:b/>
                <w:sz w:val="20"/>
              </w:rPr>
              <w:t xml:space="preserve">(Threshold) </w:t>
            </w:r>
          </w:p>
          <w:p w:rsidR="001F2667" w:rsidRPr="004C054C" w:rsidRDefault="001F2667" w:rsidP="00307356">
            <w:pPr>
              <w:jc w:val="center"/>
              <w:rPr>
                <w:b/>
                <w:sz w:val="20"/>
              </w:rPr>
            </w:pPr>
            <w:r w:rsidRPr="004C054C">
              <w:rPr>
                <w:b/>
                <w:sz w:val="20"/>
              </w:rPr>
              <w:t xml:space="preserve">US$ 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1F2667" w:rsidRPr="004C054C" w:rsidRDefault="001F2667" w:rsidP="00307356">
            <w:pPr>
              <w:pStyle w:val="Heading6"/>
              <w:numPr>
                <w:ilvl w:val="5"/>
                <w:numId w:val="0"/>
              </w:numPr>
              <w:ind w:left="1440" w:hanging="720"/>
              <w:rPr>
                <w:rFonts w:ascii="Times New Roman" w:hAnsi="Times New Roman"/>
              </w:rPr>
            </w:pPr>
            <w:r w:rsidRPr="004C054C">
              <w:rPr>
                <w:rFonts w:ascii="Times New Roman" w:hAnsi="Times New Roman"/>
              </w:rPr>
              <w:t>Procurement</w:t>
            </w:r>
          </w:p>
          <w:p w:rsidR="001F2667" w:rsidRPr="004C054C" w:rsidRDefault="001F2667" w:rsidP="00307356">
            <w:pPr>
              <w:pStyle w:val="Heading6"/>
              <w:numPr>
                <w:ilvl w:val="5"/>
                <w:numId w:val="0"/>
              </w:numPr>
              <w:ind w:left="1440" w:hanging="720"/>
              <w:rPr>
                <w:rFonts w:ascii="Times New Roman" w:hAnsi="Times New Roman"/>
                <w:bCs/>
              </w:rPr>
            </w:pPr>
            <w:r w:rsidRPr="004C054C">
              <w:rPr>
                <w:rFonts w:ascii="Times New Roman" w:hAnsi="Times New Roman"/>
              </w:rPr>
              <w:t>Method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1F2667" w:rsidRPr="004C054C" w:rsidRDefault="001F2667" w:rsidP="00307356">
            <w:pPr>
              <w:jc w:val="center"/>
              <w:rPr>
                <w:b/>
                <w:sz w:val="20"/>
              </w:rPr>
            </w:pPr>
            <w:r w:rsidRPr="004C054C">
              <w:rPr>
                <w:b/>
                <w:sz w:val="20"/>
              </w:rPr>
              <w:t xml:space="preserve">Contracts Subject to </w:t>
            </w:r>
          </w:p>
          <w:p w:rsidR="001F2667" w:rsidRPr="004C054C" w:rsidRDefault="001F2667" w:rsidP="00307356">
            <w:pPr>
              <w:jc w:val="center"/>
              <w:rPr>
                <w:b/>
                <w:sz w:val="20"/>
              </w:rPr>
            </w:pPr>
            <w:r w:rsidRPr="004C054C">
              <w:rPr>
                <w:b/>
                <w:sz w:val="20"/>
              </w:rPr>
              <w:t>Prior Review</w:t>
            </w:r>
          </w:p>
        </w:tc>
      </w:tr>
      <w:tr w:rsidR="001F2667" w:rsidRPr="005D22D2" w:rsidTr="00307356">
        <w:trPr>
          <w:cantSplit/>
          <w:trHeight w:val="831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</w:tcBorders>
          </w:tcPr>
          <w:p w:rsidR="001F2667" w:rsidRPr="00826E61" w:rsidRDefault="001F2667" w:rsidP="00307356">
            <w:pPr>
              <w:rPr>
                <w:sz w:val="20"/>
              </w:rPr>
            </w:pPr>
            <w:r w:rsidRPr="00902DB6">
              <w:rPr>
                <w:sz w:val="20"/>
              </w:rPr>
              <w:t>1. Works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667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&gt;=3,000,000</w:t>
            </w:r>
          </w:p>
          <w:p w:rsidR="001F2667" w:rsidRPr="00902DB6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&gt;=100,000</w:t>
            </w:r>
            <w:r>
              <w:rPr>
                <w:sz w:val="20"/>
              </w:rPr>
              <w:t>&lt;3,000,000</w:t>
            </w: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&lt;100,000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All value</w:t>
            </w:r>
          </w:p>
        </w:tc>
        <w:tc>
          <w:tcPr>
            <w:tcW w:w="1318" w:type="pct"/>
            <w:tcBorders>
              <w:top w:val="single" w:sz="6" w:space="0" w:color="auto"/>
              <w:right w:val="single" w:sz="6" w:space="0" w:color="auto"/>
            </w:tcBorders>
          </w:tcPr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  <w:r w:rsidRPr="00902DB6">
              <w:rPr>
                <w:sz w:val="20"/>
              </w:rPr>
              <w:t>ICB</w:t>
            </w: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NCB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Shopping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Direct Contracting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color w:val="FF0000"/>
                <w:sz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  <w:r w:rsidRPr="00902DB6">
              <w:rPr>
                <w:sz w:val="20"/>
              </w:rPr>
              <w:t>All Contracts</w:t>
            </w: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 xml:space="preserve">As identified in Proc Plan 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None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All Contracts</w:t>
            </w:r>
          </w:p>
        </w:tc>
      </w:tr>
      <w:tr w:rsidR="001F2667" w:rsidRPr="005D22D2" w:rsidTr="00307356">
        <w:trPr>
          <w:cantSplit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F2667" w:rsidRPr="00826E61" w:rsidRDefault="001F2667" w:rsidP="00307356">
            <w:pPr>
              <w:rPr>
                <w:sz w:val="20"/>
              </w:rPr>
            </w:pPr>
            <w:r w:rsidRPr="00902DB6">
              <w:rPr>
                <w:sz w:val="20"/>
              </w:rPr>
              <w:t>2. Goods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&gt;=500,000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&gt;=50,000&lt; 500,000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&lt;50,000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All value</w:t>
            </w:r>
          </w:p>
        </w:tc>
        <w:tc>
          <w:tcPr>
            <w:tcW w:w="1318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ICB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NCB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Shopping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Direct Contracting</w:t>
            </w:r>
          </w:p>
        </w:tc>
        <w:tc>
          <w:tcPr>
            <w:tcW w:w="1118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All Contracts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 xml:space="preserve">As identified in Proc Plan 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sz w:val="20"/>
              </w:rPr>
            </w:pPr>
            <w:r w:rsidRPr="00902DB6">
              <w:rPr>
                <w:sz w:val="20"/>
              </w:rPr>
              <w:t>As identified in Proc Plan</w:t>
            </w:r>
            <w:r w:rsidRPr="00902DB6" w:rsidDel="00FB1D4B">
              <w:rPr>
                <w:sz w:val="20"/>
              </w:rPr>
              <w:t xml:space="preserve"> </w:t>
            </w:r>
            <w:r w:rsidRPr="00902DB6">
              <w:rPr>
                <w:sz w:val="20"/>
              </w:rPr>
              <w:t>All Contracts</w:t>
            </w:r>
          </w:p>
        </w:tc>
      </w:tr>
    </w:tbl>
    <w:p w:rsidR="001F2667" w:rsidRDefault="001F2667" w:rsidP="001F2667"/>
    <w:p w:rsidR="001F2667" w:rsidRPr="00241F64" w:rsidRDefault="001F2667" w:rsidP="005B01A6">
      <w:pPr>
        <w:pStyle w:val="ModelNrmlDouble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rPr>
          <w:b/>
          <w:bCs/>
          <w:sz w:val="24"/>
        </w:rPr>
      </w:pPr>
      <w:r w:rsidRPr="00241F64">
        <w:rPr>
          <w:sz w:val="24"/>
        </w:rPr>
        <w:t>Reference to Procurement Manual:</w:t>
      </w:r>
      <w:r w:rsidRPr="00241F64">
        <w:rPr>
          <w:b/>
          <w:bCs/>
          <w:sz w:val="24"/>
        </w:rPr>
        <w:t xml:space="preserve"> </w:t>
      </w:r>
      <w:r w:rsidRPr="00121737">
        <w:rPr>
          <w:b/>
          <w:bCs/>
          <w:sz w:val="24"/>
        </w:rPr>
        <w:t>Procurement manual no objection given on 1</w:t>
      </w:r>
      <w:r w:rsidRPr="00121737">
        <w:rPr>
          <w:b/>
          <w:bCs/>
          <w:sz w:val="24"/>
          <w:vertAlign w:val="superscript"/>
        </w:rPr>
        <w:t>st</w:t>
      </w:r>
      <w:r w:rsidRPr="00121737">
        <w:rPr>
          <w:b/>
          <w:bCs/>
          <w:sz w:val="24"/>
        </w:rPr>
        <w:t xml:space="preserve"> November, 2010 when the project was declared effective</w:t>
      </w:r>
      <w:r>
        <w:rPr>
          <w:b/>
          <w:bCs/>
          <w:color w:val="FF0000"/>
          <w:sz w:val="24"/>
        </w:rPr>
        <w:t>.</w:t>
      </w:r>
    </w:p>
    <w:p w:rsidR="001F2667" w:rsidRPr="00121F4A" w:rsidRDefault="001F2667" w:rsidP="005B01A6">
      <w:pPr>
        <w:pStyle w:val="ModelNrmlDouble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hanging="720"/>
        <w:jc w:val="left"/>
        <w:rPr>
          <w:b/>
          <w:bCs/>
          <w:sz w:val="24"/>
        </w:rPr>
      </w:pPr>
      <w:r w:rsidRPr="00241F64">
        <w:rPr>
          <w:b/>
          <w:bCs/>
          <w:sz w:val="24"/>
        </w:rPr>
        <w:t xml:space="preserve">Procurement Packages with Methods and Time Schedule 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970"/>
        <w:gridCol w:w="1440"/>
        <w:gridCol w:w="1350"/>
        <w:gridCol w:w="1170"/>
        <w:gridCol w:w="1440"/>
        <w:gridCol w:w="1620"/>
      </w:tblGrid>
      <w:tr w:rsidR="001F2667" w:rsidTr="00307356">
        <w:tc>
          <w:tcPr>
            <w:tcW w:w="720" w:type="dxa"/>
          </w:tcPr>
          <w:p w:rsidR="001F2667" w:rsidRDefault="001F2667" w:rsidP="003073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970" w:type="dxa"/>
          </w:tcPr>
          <w:p w:rsidR="001F2667" w:rsidRDefault="001F2667" w:rsidP="003073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440" w:type="dxa"/>
          </w:tcPr>
          <w:p w:rsidR="001F2667" w:rsidRDefault="001F2667" w:rsidP="003073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350" w:type="dxa"/>
          </w:tcPr>
          <w:p w:rsidR="001F2667" w:rsidRDefault="001F2667" w:rsidP="003073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170" w:type="dxa"/>
          </w:tcPr>
          <w:p w:rsidR="001F2667" w:rsidRDefault="001F2667" w:rsidP="003073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40" w:type="dxa"/>
          </w:tcPr>
          <w:p w:rsidR="001F2667" w:rsidRDefault="001F2667" w:rsidP="003073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620" w:type="dxa"/>
          </w:tcPr>
          <w:p w:rsidR="001F2667" w:rsidRDefault="001F2667" w:rsidP="003073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1F2667" w:rsidTr="00307356">
        <w:trPr>
          <w:trHeight w:val="818"/>
        </w:trPr>
        <w:tc>
          <w:tcPr>
            <w:tcW w:w="72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Ref. No.</w:t>
            </w:r>
          </w:p>
        </w:tc>
        <w:tc>
          <w:tcPr>
            <w:tcW w:w="297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Contract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(Description)</w:t>
            </w:r>
          </w:p>
        </w:tc>
        <w:tc>
          <w:tcPr>
            <w:tcW w:w="144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Estimated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US$</w:t>
            </w:r>
          </w:p>
        </w:tc>
        <w:tc>
          <w:tcPr>
            <w:tcW w:w="135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Procurement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Method</w:t>
            </w:r>
          </w:p>
        </w:tc>
        <w:tc>
          <w:tcPr>
            <w:tcW w:w="117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Domestic Preference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(yes/no)</w:t>
            </w:r>
          </w:p>
        </w:tc>
        <w:tc>
          <w:tcPr>
            <w:tcW w:w="144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by Bank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(Prior / Post)</w:t>
            </w:r>
          </w:p>
        </w:tc>
        <w:tc>
          <w:tcPr>
            <w:tcW w:w="162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Expected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Bid-Opening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</w:tr>
      <w:tr w:rsidR="001F2667" w:rsidRPr="00121F4A" w:rsidTr="00307356">
        <w:trPr>
          <w:trHeight w:val="530"/>
        </w:trPr>
        <w:tc>
          <w:tcPr>
            <w:tcW w:w="72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0" w:type="dxa"/>
            <w:gridSpan w:val="6"/>
          </w:tcPr>
          <w:p w:rsidR="001F2667" w:rsidRDefault="001F2667" w:rsidP="00307356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:rsidR="001F2667" w:rsidRPr="00B0476E" w:rsidRDefault="001F2667" w:rsidP="005B01A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B0476E">
              <w:rPr>
                <w:rFonts w:ascii="Arial" w:hAnsi="Arial" w:cs="Arial"/>
                <w:b/>
                <w:sz w:val="20"/>
              </w:rPr>
              <w:t xml:space="preserve">Works: Construction of </w:t>
            </w:r>
            <w:r>
              <w:rPr>
                <w:rFonts w:ascii="Arial" w:hAnsi="Arial" w:cs="Arial"/>
                <w:b/>
                <w:sz w:val="20"/>
              </w:rPr>
              <w:t xml:space="preserve">new </w:t>
            </w:r>
            <w:r w:rsidRPr="00B0476E">
              <w:rPr>
                <w:rFonts w:ascii="Arial" w:hAnsi="Arial" w:cs="Arial"/>
                <w:b/>
                <w:sz w:val="20"/>
              </w:rPr>
              <w:t>classrooms</w:t>
            </w:r>
            <w:r>
              <w:rPr>
                <w:rFonts w:ascii="Arial" w:hAnsi="Arial" w:cs="Arial"/>
                <w:b/>
                <w:sz w:val="20"/>
              </w:rPr>
              <w:t xml:space="preserve"> and additional classes (NCB by District)</w:t>
            </w:r>
          </w:p>
        </w:tc>
      </w:tr>
      <w:tr w:rsidR="001F2667" w:rsidRPr="00121F4A" w:rsidTr="00307356">
        <w:trPr>
          <w:trHeight w:val="1547"/>
        </w:trPr>
        <w:tc>
          <w:tcPr>
            <w:tcW w:w="72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  <w:r w:rsidRPr="00121F4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0" w:type="dxa"/>
          </w:tcPr>
          <w:p w:rsidR="001F2667" w:rsidRPr="00BA2B46" w:rsidRDefault="001F2667" w:rsidP="00307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District: </w:t>
            </w:r>
            <w:proofErr w:type="spellStart"/>
            <w:r w:rsidRPr="00A467B3">
              <w:rPr>
                <w:rFonts w:ascii="Arial" w:hAnsi="Arial" w:cs="Arial"/>
                <w:b/>
                <w:sz w:val="20"/>
              </w:rPr>
              <w:t>Thaba-Tseka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(6 sites) Package 1: lot for latrines;</w:t>
            </w:r>
            <w:r w:rsidRPr="00D92C20">
              <w:rPr>
                <w:rFonts w:ascii="Arial" w:hAnsi="Arial" w:cs="Arial"/>
                <w:sz w:val="20"/>
              </w:rPr>
              <w:t xml:space="preserve"> Packages 2-6: 2 lots each, one for classrooms and one for latrines. </w:t>
            </w:r>
            <w:r w:rsidRPr="00A467B3">
              <w:rPr>
                <w:rFonts w:ascii="Arial" w:hAnsi="Arial" w:cs="Arial"/>
                <w:b/>
                <w:sz w:val="20"/>
              </w:rPr>
              <w:t>Total of 11 lots</w:t>
            </w:r>
            <w:r w:rsidRPr="00D92C20">
              <w:rPr>
                <w:rFonts w:ascii="Arial" w:hAnsi="Arial" w:cs="Arial"/>
                <w:sz w:val="20"/>
              </w:rPr>
              <w:t>: 25 classrooms and 60 latrines.</w:t>
            </w:r>
          </w:p>
        </w:tc>
        <w:tc>
          <w:tcPr>
            <w:tcW w:w="144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899,520.00</w:t>
            </w:r>
          </w:p>
        </w:tc>
        <w:tc>
          <w:tcPr>
            <w:tcW w:w="135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121F4A">
              <w:rPr>
                <w:rFonts w:ascii="Arial" w:hAnsi="Arial" w:cs="Arial"/>
                <w:sz w:val="20"/>
              </w:rPr>
              <w:t>NCB</w:t>
            </w:r>
          </w:p>
        </w:tc>
        <w:tc>
          <w:tcPr>
            <w:tcW w:w="117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121F4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1F4A">
              <w:rPr>
                <w:rFonts w:ascii="Arial" w:hAnsi="Arial" w:cs="Arial"/>
                <w:b/>
                <w:sz w:val="20"/>
              </w:rPr>
              <w:t>Prior</w:t>
            </w:r>
          </w:p>
        </w:tc>
        <w:tc>
          <w:tcPr>
            <w:tcW w:w="1620" w:type="dxa"/>
            <w:vAlign w:val="bottom"/>
          </w:tcPr>
          <w:p w:rsidR="001F2667" w:rsidRPr="00BB36F6" w:rsidRDefault="001F2667" w:rsidP="00307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BB36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08</w:t>
            </w:r>
            <w:r w:rsidRPr="00BB36F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1</w:t>
            </w:r>
          </w:p>
        </w:tc>
      </w:tr>
      <w:tr w:rsidR="001F2667" w:rsidRPr="00121F4A" w:rsidTr="00307356">
        <w:trPr>
          <w:trHeight w:val="1610"/>
        </w:trPr>
        <w:tc>
          <w:tcPr>
            <w:tcW w:w="72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  <w:r w:rsidRPr="00121F4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70" w:type="dxa"/>
          </w:tcPr>
          <w:p w:rsidR="001F2667" w:rsidRPr="00BA2B46" w:rsidRDefault="001F2667" w:rsidP="00307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District: </w:t>
            </w:r>
            <w:proofErr w:type="spellStart"/>
            <w:r w:rsidRPr="00A467B3">
              <w:rPr>
                <w:rFonts w:ascii="Arial" w:hAnsi="Arial" w:cs="Arial"/>
                <w:b/>
                <w:sz w:val="20"/>
              </w:rPr>
              <w:t>Mokhotlong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(5 sites)</w:t>
            </w:r>
            <w:r w:rsidRPr="001735CF">
              <w:rPr>
                <w:rFonts w:ascii="Arial" w:hAnsi="Arial" w:cs="Arial"/>
                <w:sz w:val="20"/>
              </w:rPr>
              <w:t xml:space="preserve"> Packages 1-5: 2 lots each, one for classrooms and one for latrines. </w:t>
            </w:r>
            <w:r w:rsidRPr="00A467B3">
              <w:rPr>
                <w:rFonts w:ascii="Arial" w:hAnsi="Arial" w:cs="Arial"/>
                <w:b/>
                <w:sz w:val="20"/>
              </w:rPr>
              <w:t>Total of 10 lots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735CF">
              <w:rPr>
                <w:rFonts w:ascii="Arial" w:hAnsi="Arial" w:cs="Arial"/>
                <w:sz w:val="20"/>
              </w:rPr>
              <w:t>23 classrooms and 50 latrines.</w:t>
            </w:r>
          </w:p>
        </w:tc>
        <w:tc>
          <w:tcPr>
            <w:tcW w:w="144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726,720.00</w:t>
            </w:r>
          </w:p>
        </w:tc>
        <w:tc>
          <w:tcPr>
            <w:tcW w:w="135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121F4A">
              <w:rPr>
                <w:rFonts w:ascii="Arial" w:hAnsi="Arial" w:cs="Arial"/>
                <w:sz w:val="20"/>
              </w:rPr>
              <w:t>NCB</w:t>
            </w:r>
          </w:p>
        </w:tc>
        <w:tc>
          <w:tcPr>
            <w:tcW w:w="117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121F4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1F4A">
              <w:rPr>
                <w:rFonts w:ascii="Arial" w:hAnsi="Arial" w:cs="Arial"/>
                <w:b/>
                <w:sz w:val="20"/>
              </w:rPr>
              <w:t>Prior</w:t>
            </w:r>
          </w:p>
        </w:tc>
        <w:tc>
          <w:tcPr>
            <w:tcW w:w="1620" w:type="dxa"/>
            <w:vAlign w:val="bottom"/>
          </w:tcPr>
          <w:p w:rsidR="001F2667" w:rsidRPr="00BB36F6" w:rsidRDefault="001F2667" w:rsidP="00307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BB36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08</w:t>
            </w:r>
            <w:r w:rsidRPr="00BB36F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1</w:t>
            </w:r>
          </w:p>
        </w:tc>
      </w:tr>
      <w:tr w:rsidR="001F2667" w:rsidRPr="00121F4A" w:rsidTr="00307356">
        <w:trPr>
          <w:trHeight w:val="1700"/>
        </w:trPr>
        <w:tc>
          <w:tcPr>
            <w:tcW w:w="72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  <w:r w:rsidRPr="00121F4A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2970" w:type="dxa"/>
          </w:tcPr>
          <w:p w:rsidR="001F2667" w:rsidRPr="00BA2B46" w:rsidRDefault="001F2667" w:rsidP="00307356">
            <w:pPr>
              <w:rPr>
                <w:rFonts w:ascii="Arial" w:hAnsi="Arial" w:cs="Arial"/>
                <w:sz w:val="20"/>
              </w:rPr>
            </w:pPr>
            <w:r w:rsidRPr="004A7067">
              <w:rPr>
                <w:rFonts w:ascii="Arial" w:hAnsi="Arial" w:cs="Arial"/>
                <w:sz w:val="20"/>
              </w:rPr>
              <w:t xml:space="preserve">District: </w:t>
            </w:r>
            <w:proofErr w:type="spellStart"/>
            <w:r w:rsidRPr="004A7067">
              <w:rPr>
                <w:rFonts w:ascii="Arial" w:hAnsi="Arial" w:cs="Arial"/>
                <w:b/>
                <w:sz w:val="20"/>
              </w:rPr>
              <w:t>Qacha’s</w:t>
            </w:r>
            <w:proofErr w:type="spellEnd"/>
            <w:r w:rsidRPr="004A7067">
              <w:rPr>
                <w:rFonts w:ascii="Arial" w:hAnsi="Arial" w:cs="Arial"/>
                <w:b/>
                <w:sz w:val="20"/>
              </w:rPr>
              <w:t xml:space="preserve"> Nek</w:t>
            </w:r>
            <w:r>
              <w:rPr>
                <w:rFonts w:ascii="Arial" w:hAnsi="Arial" w:cs="Arial"/>
                <w:sz w:val="20"/>
              </w:rPr>
              <w:t xml:space="preserve"> (5 sites);</w:t>
            </w:r>
            <w:r w:rsidRPr="004A7067">
              <w:rPr>
                <w:rFonts w:ascii="Arial" w:hAnsi="Arial" w:cs="Arial"/>
                <w:sz w:val="20"/>
              </w:rPr>
              <w:t xml:space="preserve"> Packages 1-5: 2 lots each, one for classrooms and one for latrines. </w:t>
            </w:r>
            <w:r w:rsidRPr="004A7067">
              <w:rPr>
                <w:rFonts w:ascii="Arial" w:hAnsi="Arial" w:cs="Arial"/>
                <w:b/>
                <w:sz w:val="20"/>
              </w:rPr>
              <w:t>Total of 10 lots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4A7067">
              <w:rPr>
                <w:rFonts w:ascii="Arial" w:hAnsi="Arial" w:cs="Arial"/>
                <w:sz w:val="20"/>
              </w:rPr>
              <w:t>19 classrooms and 50 latrines.</w:t>
            </w:r>
          </w:p>
        </w:tc>
        <w:tc>
          <w:tcPr>
            <w:tcW w:w="144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726,720.00</w:t>
            </w:r>
          </w:p>
        </w:tc>
        <w:tc>
          <w:tcPr>
            <w:tcW w:w="135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121F4A">
              <w:rPr>
                <w:rFonts w:ascii="Arial" w:hAnsi="Arial" w:cs="Arial"/>
                <w:sz w:val="20"/>
              </w:rPr>
              <w:t>NCB</w:t>
            </w:r>
          </w:p>
        </w:tc>
        <w:tc>
          <w:tcPr>
            <w:tcW w:w="117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121F4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vAlign w:val="bottom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1F4A">
              <w:rPr>
                <w:rFonts w:ascii="Arial" w:hAnsi="Arial" w:cs="Arial"/>
                <w:b/>
                <w:sz w:val="20"/>
              </w:rPr>
              <w:t>Prior</w:t>
            </w:r>
          </w:p>
        </w:tc>
        <w:tc>
          <w:tcPr>
            <w:tcW w:w="1620" w:type="dxa"/>
            <w:vAlign w:val="bottom"/>
          </w:tcPr>
          <w:p w:rsidR="001F2667" w:rsidRPr="00BB36F6" w:rsidRDefault="001F2667" w:rsidP="00307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09-08-2011</w:t>
            </w:r>
          </w:p>
        </w:tc>
      </w:tr>
      <w:tr w:rsidR="001F2667" w:rsidRPr="00121F4A" w:rsidTr="00307356">
        <w:trPr>
          <w:trHeight w:val="530"/>
        </w:trPr>
        <w:tc>
          <w:tcPr>
            <w:tcW w:w="72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440" w:type="dxa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2,346,960.00</w:t>
            </w:r>
          </w:p>
        </w:tc>
        <w:tc>
          <w:tcPr>
            <w:tcW w:w="1350" w:type="dxa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2667" w:rsidRPr="00BB36F6" w:rsidRDefault="001F2667" w:rsidP="00307356">
            <w:pPr>
              <w:jc w:val="center"/>
              <w:rPr>
                <w:sz w:val="16"/>
                <w:szCs w:val="16"/>
              </w:rPr>
            </w:pPr>
          </w:p>
        </w:tc>
      </w:tr>
      <w:tr w:rsidR="001F2667" w:rsidRPr="00121F4A" w:rsidTr="00307356">
        <w:trPr>
          <w:trHeight w:val="314"/>
        </w:trPr>
        <w:tc>
          <w:tcPr>
            <w:tcW w:w="72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0" w:type="dxa"/>
            <w:gridSpan w:val="6"/>
          </w:tcPr>
          <w:p w:rsidR="001F2667" w:rsidRPr="008C4956" w:rsidRDefault="001F2667" w:rsidP="005B01A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8C4956">
              <w:rPr>
                <w:rFonts w:ascii="Arial" w:hAnsi="Arial" w:cs="Arial"/>
                <w:b/>
                <w:sz w:val="20"/>
              </w:rPr>
              <w:t xml:space="preserve">Goods </w:t>
            </w:r>
            <w:r>
              <w:rPr>
                <w:rFonts w:ascii="Arial" w:hAnsi="Arial" w:cs="Arial"/>
                <w:b/>
                <w:sz w:val="20"/>
              </w:rPr>
              <w:t>: Learning Materials for reception classes (120 Classes country wide)</w:t>
            </w:r>
          </w:p>
        </w:tc>
      </w:tr>
      <w:tr w:rsidR="001F2667" w:rsidRPr="00121F4A" w:rsidTr="00307356">
        <w:tc>
          <w:tcPr>
            <w:tcW w:w="72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  <w:r w:rsidRPr="00121F4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Construction kit</w:t>
            </w:r>
          </w:p>
        </w:tc>
        <w:tc>
          <w:tcPr>
            <w:tcW w:w="1440" w:type="dxa"/>
          </w:tcPr>
          <w:p w:rsidR="001F2667" w:rsidRPr="0012173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121737">
              <w:rPr>
                <w:rFonts w:ascii="Arial" w:hAnsi="Arial" w:cs="Arial"/>
                <w:sz w:val="20"/>
              </w:rPr>
              <w:t>25,000.00</w:t>
            </w:r>
          </w:p>
        </w:tc>
        <w:tc>
          <w:tcPr>
            <w:tcW w:w="1350" w:type="dxa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Shopping</w:t>
            </w:r>
          </w:p>
        </w:tc>
        <w:tc>
          <w:tcPr>
            <w:tcW w:w="1170" w:type="dxa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</w:t>
            </w:r>
          </w:p>
        </w:tc>
        <w:tc>
          <w:tcPr>
            <w:tcW w:w="1620" w:type="dxa"/>
            <w:vAlign w:val="bottom"/>
          </w:tcPr>
          <w:p w:rsidR="001F2667" w:rsidRDefault="001F2667" w:rsidP="00307356">
            <w:pPr>
              <w:jc w:val="center"/>
            </w:pPr>
            <w:r>
              <w:t>Completed</w:t>
            </w:r>
          </w:p>
        </w:tc>
      </w:tr>
      <w:tr w:rsidR="001F2667" w:rsidRPr="00121F4A" w:rsidTr="00307356">
        <w:tc>
          <w:tcPr>
            <w:tcW w:w="72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  <w:r w:rsidRPr="00121F4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7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Puzzle kit</w:t>
            </w:r>
          </w:p>
        </w:tc>
        <w:tc>
          <w:tcPr>
            <w:tcW w:w="1440" w:type="dxa"/>
          </w:tcPr>
          <w:p w:rsidR="001F2667" w:rsidRPr="0012173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121737">
              <w:rPr>
                <w:rFonts w:ascii="Arial" w:hAnsi="Arial" w:cs="Arial"/>
                <w:sz w:val="20"/>
              </w:rPr>
              <w:t>25,000.00</w:t>
            </w:r>
          </w:p>
        </w:tc>
        <w:tc>
          <w:tcPr>
            <w:tcW w:w="1350" w:type="dxa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Shopping</w:t>
            </w:r>
          </w:p>
        </w:tc>
        <w:tc>
          <w:tcPr>
            <w:tcW w:w="1170" w:type="dxa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</w:tcPr>
          <w:p w:rsidR="001F2667" w:rsidRPr="00B73465" w:rsidRDefault="001F2667" w:rsidP="00307356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Prior</w:t>
            </w:r>
          </w:p>
        </w:tc>
        <w:tc>
          <w:tcPr>
            <w:tcW w:w="1620" w:type="dxa"/>
          </w:tcPr>
          <w:p w:rsidR="001F2667" w:rsidRDefault="001F2667" w:rsidP="00307356">
            <w:pPr>
              <w:jc w:val="center"/>
            </w:pPr>
            <w:r>
              <w:t>Completed</w:t>
            </w:r>
          </w:p>
        </w:tc>
      </w:tr>
      <w:tr w:rsidR="001F2667" w:rsidRPr="00121F4A" w:rsidTr="00307356">
        <w:tc>
          <w:tcPr>
            <w:tcW w:w="72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F2667" w:rsidRPr="0012173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F2667" w:rsidRPr="00AA5B82" w:rsidRDefault="001F2667" w:rsidP="00307356"/>
        </w:tc>
      </w:tr>
      <w:tr w:rsidR="001F2667" w:rsidRPr="00121F4A" w:rsidTr="00307356">
        <w:tc>
          <w:tcPr>
            <w:tcW w:w="72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0" w:type="dxa"/>
            <w:gridSpan w:val="6"/>
          </w:tcPr>
          <w:p w:rsidR="001F2667" w:rsidRPr="00121737" w:rsidRDefault="001F2667" w:rsidP="005B01A6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121737">
              <w:rPr>
                <w:rFonts w:ascii="Arial" w:hAnsi="Arial" w:cs="Arial"/>
                <w:b/>
                <w:sz w:val="20"/>
              </w:rPr>
              <w:t>Goods: Books</w:t>
            </w:r>
          </w:p>
        </w:tc>
      </w:tr>
      <w:tr w:rsidR="001F2667" w:rsidRPr="00121F4A" w:rsidTr="00307356">
        <w:tc>
          <w:tcPr>
            <w:tcW w:w="720" w:type="dxa"/>
          </w:tcPr>
          <w:p w:rsidR="001F2667" w:rsidRPr="00121F4A" w:rsidRDefault="001F2667" w:rsidP="00307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0" w:type="dxa"/>
          </w:tcPr>
          <w:p w:rsidR="001F2667" w:rsidRPr="009D166F" w:rsidRDefault="001F2667" w:rsidP="00307356">
            <w:pPr>
              <w:rPr>
                <w:rFonts w:ascii="Arial" w:hAnsi="Arial" w:cs="Arial"/>
                <w:sz w:val="20"/>
              </w:rPr>
            </w:pPr>
            <w:r w:rsidRPr="009D166F">
              <w:rPr>
                <w:rFonts w:ascii="Arial" w:hAnsi="Arial" w:cs="Arial"/>
                <w:sz w:val="20"/>
              </w:rPr>
              <w:t>Textbooks for grade 1 to 7</w:t>
            </w:r>
          </w:p>
        </w:tc>
        <w:tc>
          <w:tcPr>
            <w:tcW w:w="1440" w:type="dxa"/>
          </w:tcPr>
          <w:p w:rsidR="001F2667" w:rsidRPr="0012173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121737">
              <w:rPr>
                <w:rFonts w:ascii="Arial" w:hAnsi="Arial" w:cs="Arial"/>
                <w:sz w:val="20"/>
              </w:rPr>
              <w:t>50,000.00</w:t>
            </w:r>
          </w:p>
        </w:tc>
        <w:tc>
          <w:tcPr>
            <w:tcW w:w="1350" w:type="dxa"/>
          </w:tcPr>
          <w:p w:rsidR="001F2667" w:rsidRPr="009D166F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9D166F">
              <w:rPr>
                <w:rFonts w:ascii="Arial" w:hAnsi="Arial" w:cs="Arial"/>
                <w:sz w:val="20"/>
              </w:rPr>
              <w:t>Shopping</w:t>
            </w:r>
          </w:p>
        </w:tc>
        <w:tc>
          <w:tcPr>
            <w:tcW w:w="1170" w:type="dxa"/>
          </w:tcPr>
          <w:p w:rsidR="001F2667" w:rsidRPr="009D166F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9D166F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</w:tcPr>
          <w:p w:rsidR="001F2667" w:rsidRPr="009D166F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</w:t>
            </w:r>
          </w:p>
        </w:tc>
        <w:tc>
          <w:tcPr>
            <w:tcW w:w="1620" w:type="dxa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t>Completed</w:t>
            </w:r>
          </w:p>
        </w:tc>
      </w:tr>
      <w:tr w:rsidR="001F2667" w:rsidRPr="00121F4A" w:rsidTr="00307356">
        <w:tc>
          <w:tcPr>
            <w:tcW w:w="72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F2667" w:rsidRPr="0012173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2667" w:rsidRPr="00121F4A" w:rsidTr="00307356">
        <w:tc>
          <w:tcPr>
            <w:tcW w:w="72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0" w:type="dxa"/>
            <w:gridSpan w:val="6"/>
          </w:tcPr>
          <w:p w:rsidR="001F2667" w:rsidRPr="00121737" w:rsidRDefault="001F2667" w:rsidP="005B01A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121737">
              <w:rPr>
                <w:rFonts w:ascii="Arial" w:hAnsi="Arial" w:cs="Arial"/>
                <w:b/>
                <w:bCs/>
                <w:sz w:val="20"/>
              </w:rPr>
              <w:t>Goods: Production of teaching and assessment materials for pilot schools</w:t>
            </w:r>
          </w:p>
        </w:tc>
      </w:tr>
      <w:tr w:rsidR="001F2667" w:rsidRPr="00121F4A" w:rsidTr="00307356">
        <w:tc>
          <w:tcPr>
            <w:tcW w:w="72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Printing costs</w:t>
            </w:r>
          </w:p>
        </w:tc>
        <w:tc>
          <w:tcPr>
            <w:tcW w:w="1440" w:type="dxa"/>
          </w:tcPr>
          <w:p w:rsidR="001F2667" w:rsidRPr="0012173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 w:rsidRPr="00121737">
              <w:rPr>
                <w:rFonts w:ascii="Arial" w:hAnsi="Arial" w:cs="Arial"/>
                <w:sz w:val="20"/>
              </w:rPr>
              <w:t>10,000.00</w:t>
            </w:r>
          </w:p>
        </w:tc>
        <w:tc>
          <w:tcPr>
            <w:tcW w:w="135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Shopping</w:t>
            </w:r>
          </w:p>
        </w:tc>
        <w:tc>
          <w:tcPr>
            <w:tcW w:w="117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</w:t>
            </w:r>
          </w:p>
        </w:tc>
        <w:tc>
          <w:tcPr>
            <w:tcW w:w="1620" w:type="dxa"/>
          </w:tcPr>
          <w:p w:rsidR="001F2667" w:rsidRPr="00121F4A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 2012</w:t>
            </w:r>
          </w:p>
        </w:tc>
      </w:tr>
      <w:tr w:rsidR="001F2667" w:rsidRPr="00121F4A" w:rsidTr="00307356">
        <w:tc>
          <w:tcPr>
            <w:tcW w:w="72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F2667" w:rsidRPr="0012173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2667" w:rsidRPr="00121F4A" w:rsidTr="00307356">
        <w:tc>
          <w:tcPr>
            <w:tcW w:w="72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70" w:type="dxa"/>
            <w:gridSpan w:val="5"/>
          </w:tcPr>
          <w:p w:rsidR="001F2667" w:rsidRPr="00B73465" w:rsidRDefault="001F2667" w:rsidP="005B01A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 w:rsidRPr="00B73465">
              <w:rPr>
                <w:rFonts w:ascii="Arial" w:hAnsi="Arial" w:cs="Arial"/>
                <w:b/>
                <w:bCs/>
                <w:sz w:val="20"/>
              </w:rPr>
              <w:t xml:space="preserve">Goods: </w:t>
            </w:r>
            <w:r>
              <w:rPr>
                <w:rFonts w:ascii="Arial" w:hAnsi="Arial" w:cs="Arial"/>
                <w:b/>
                <w:bCs/>
                <w:sz w:val="20"/>
              </w:rPr>
              <w:t>Projects Office Establishment</w:t>
            </w:r>
          </w:p>
        </w:tc>
        <w:tc>
          <w:tcPr>
            <w:tcW w:w="162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</w:tr>
      <w:tr w:rsidR="001F2667" w:rsidRPr="00121F4A" w:rsidTr="00307356">
        <w:trPr>
          <w:trHeight w:val="503"/>
        </w:trPr>
        <w:tc>
          <w:tcPr>
            <w:tcW w:w="72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Equipment and Furnishings</w:t>
            </w:r>
          </w:p>
        </w:tc>
        <w:tc>
          <w:tcPr>
            <w:tcW w:w="1440" w:type="dxa"/>
          </w:tcPr>
          <w:p w:rsidR="001F2667" w:rsidRPr="0012173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35,000.00</w:t>
            </w:r>
          </w:p>
        </w:tc>
        <w:tc>
          <w:tcPr>
            <w:tcW w:w="135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Shopping</w:t>
            </w:r>
          </w:p>
        </w:tc>
        <w:tc>
          <w:tcPr>
            <w:tcW w:w="117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</w:t>
            </w:r>
          </w:p>
        </w:tc>
        <w:tc>
          <w:tcPr>
            <w:tcW w:w="162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February 2012</w:t>
            </w:r>
          </w:p>
        </w:tc>
      </w:tr>
      <w:tr w:rsidR="001F2667" w:rsidRPr="00121F4A" w:rsidTr="00307356">
        <w:trPr>
          <w:trHeight w:val="350"/>
        </w:trPr>
        <w:tc>
          <w:tcPr>
            <w:tcW w:w="72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440" w:type="dxa"/>
          </w:tcPr>
          <w:p w:rsidR="001F2667" w:rsidRDefault="001F2667" w:rsidP="003073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95,000.00</w:t>
            </w:r>
          </w:p>
        </w:tc>
        <w:tc>
          <w:tcPr>
            <w:tcW w:w="135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F2667" w:rsidRDefault="001F2667" w:rsidP="00307356">
            <w:pPr>
              <w:rPr>
                <w:rFonts w:ascii="Arial" w:hAnsi="Arial" w:cs="Arial"/>
                <w:sz w:val="20"/>
              </w:rPr>
            </w:pPr>
          </w:p>
        </w:tc>
      </w:tr>
    </w:tbl>
    <w:p w:rsidR="001F2667" w:rsidRDefault="001F2667" w:rsidP="001F2667">
      <w:r>
        <w:br/>
      </w:r>
    </w:p>
    <w:p w:rsidR="001F2667" w:rsidRPr="00D01F0C" w:rsidRDefault="001F2667" w:rsidP="001F2667">
      <w:pPr>
        <w:pStyle w:val="Heading5"/>
        <w:rPr>
          <w:i w:val="0"/>
          <w:sz w:val="24"/>
          <w:szCs w:val="24"/>
          <w:u w:val="single"/>
        </w:rPr>
      </w:pPr>
      <w:r w:rsidRPr="00D01F0C">
        <w:rPr>
          <w:i w:val="0"/>
          <w:sz w:val="24"/>
          <w:szCs w:val="24"/>
          <w:u w:val="single"/>
        </w:rPr>
        <w:t>III. Selection of Consultants</w:t>
      </w:r>
    </w:p>
    <w:p w:rsidR="001F2667" w:rsidRDefault="001F2667" w:rsidP="001F2667"/>
    <w:p w:rsidR="001F2667" w:rsidRDefault="001F2667" w:rsidP="005B01A6">
      <w:pPr>
        <w:numPr>
          <w:ilvl w:val="0"/>
          <w:numId w:val="13"/>
        </w:numPr>
      </w:pPr>
      <w:r>
        <w:rPr>
          <w:b/>
          <w:bCs/>
        </w:rPr>
        <w:t>Prior Review Threshold</w:t>
      </w:r>
      <w:r>
        <w:t>: Selection decisions subject to Prior Review by Bank as stated in Appendix 1 to the Guidelines Selection and Employment of Consultants:</w:t>
      </w:r>
    </w:p>
    <w:p w:rsidR="001F2667" w:rsidRDefault="001F2667" w:rsidP="001F26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2235"/>
        <w:gridCol w:w="2235"/>
        <w:gridCol w:w="2167"/>
      </w:tblGrid>
      <w:tr w:rsidR="001F2667" w:rsidTr="00307356">
        <w:tc>
          <w:tcPr>
            <w:tcW w:w="2394" w:type="dxa"/>
          </w:tcPr>
          <w:p w:rsidR="001F2667" w:rsidRPr="008A61F8" w:rsidRDefault="001F2667" w:rsidP="00307356">
            <w:pPr>
              <w:rPr>
                <w:rFonts w:ascii="Calibri" w:eastAsia="Calibri" w:hAnsi="Calibri"/>
                <w:b/>
                <w:sz w:val="20"/>
              </w:rPr>
            </w:pPr>
            <w:r w:rsidRPr="008A61F8">
              <w:rPr>
                <w:rFonts w:ascii="Calibri" w:eastAsia="Calibri" w:hAnsi="Calibri"/>
                <w:b/>
                <w:sz w:val="20"/>
                <w:szCs w:val="22"/>
              </w:rPr>
              <w:t>Expenditure</w:t>
            </w:r>
          </w:p>
          <w:p w:rsidR="001F2667" w:rsidRDefault="001F2667" w:rsidP="00307356">
            <w:pPr>
              <w:rPr>
                <w:rFonts w:ascii="Calibri" w:eastAsia="Calibri" w:hAnsi="Calibri"/>
                <w:b/>
                <w:sz w:val="20"/>
              </w:rPr>
            </w:pPr>
            <w:r w:rsidRPr="008A61F8">
              <w:rPr>
                <w:rFonts w:ascii="Calibri" w:eastAsia="Calibri" w:hAnsi="Calibri"/>
                <w:b/>
                <w:sz w:val="20"/>
                <w:szCs w:val="22"/>
              </w:rPr>
              <w:t>Category</w:t>
            </w:r>
          </w:p>
          <w:p w:rsidR="001F2667" w:rsidRPr="008A61F8" w:rsidRDefault="001F2667" w:rsidP="0030735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 w:val="20"/>
              </w:rPr>
              <w:t>(</w:t>
            </w:r>
            <w:r w:rsidRPr="00CC3D76">
              <w:rPr>
                <w:rFonts w:ascii="Calibri" w:eastAsia="Calibri" w:hAnsi="Calibri"/>
                <w:b/>
                <w:sz w:val="20"/>
              </w:rPr>
              <w:t>Consultants</w:t>
            </w:r>
            <w:r>
              <w:rPr>
                <w:rFonts w:ascii="Calibri" w:eastAsia="Calibri" w:hAnsi="Calibri"/>
                <w:b/>
                <w:sz w:val="20"/>
              </w:rPr>
              <w:t>)</w:t>
            </w:r>
          </w:p>
        </w:tc>
        <w:tc>
          <w:tcPr>
            <w:tcW w:w="2394" w:type="dxa"/>
          </w:tcPr>
          <w:p w:rsidR="001F2667" w:rsidRPr="008A61F8" w:rsidRDefault="001F2667" w:rsidP="00307356">
            <w:pPr>
              <w:rPr>
                <w:rFonts w:ascii="Calibri" w:eastAsia="Calibri" w:hAnsi="Calibri"/>
                <w:b/>
                <w:sz w:val="20"/>
              </w:rPr>
            </w:pPr>
            <w:r w:rsidRPr="008A61F8">
              <w:rPr>
                <w:rFonts w:ascii="Calibri" w:eastAsia="Calibri" w:hAnsi="Calibri"/>
                <w:b/>
                <w:sz w:val="20"/>
                <w:szCs w:val="22"/>
              </w:rPr>
              <w:t>Contract Value</w:t>
            </w:r>
          </w:p>
          <w:p w:rsidR="001F2667" w:rsidRPr="008A61F8" w:rsidRDefault="001F2667" w:rsidP="00307356">
            <w:pPr>
              <w:rPr>
                <w:rFonts w:ascii="Calibri" w:eastAsia="Calibri" w:hAnsi="Calibri"/>
                <w:b/>
                <w:sz w:val="20"/>
              </w:rPr>
            </w:pPr>
            <w:r w:rsidRPr="008A61F8">
              <w:rPr>
                <w:rFonts w:ascii="Calibri" w:eastAsia="Calibri" w:hAnsi="Calibri"/>
                <w:b/>
                <w:sz w:val="20"/>
                <w:szCs w:val="22"/>
              </w:rPr>
              <w:t>(Threshold)</w:t>
            </w:r>
          </w:p>
          <w:p w:rsidR="001F2667" w:rsidRPr="008A61F8" w:rsidRDefault="001F2667" w:rsidP="00307356">
            <w:pPr>
              <w:pStyle w:val="EndnoteText"/>
              <w:tabs>
                <w:tab w:val="left" w:pos="7247"/>
                <w:tab w:val="left" w:pos="11037"/>
                <w:tab w:val="left" w:pos="14280"/>
              </w:tabs>
              <w:rPr>
                <w:rFonts w:ascii="Calibri" w:eastAsia="Calibri" w:hAnsi="Calibri"/>
                <w:szCs w:val="22"/>
              </w:rPr>
            </w:pPr>
            <w:r w:rsidRPr="008A61F8">
              <w:rPr>
                <w:rFonts w:ascii="Calibri" w:eastAsia="Calibri" w:hAnsi="Calibri"/>
                <w:b/>
                <w:sz w:val="20"/>
                <w:szCs w:val="22"/>
              </w:rPr>
              <w:t>US$ (‘000)</w:t>
            </w:r>
          </w:p>
        </w:tc>
        <w:tc>
          <w:tcPr>
            <w:tcW w:w="2394" w:type="dxa"/>
          </w:tcPr>
          <w:p w:rsidR="001F2667" w:rsidRPr="004A7EB9" w:rsidRDefault="001F2667" w:rsidP="00307356">
            <w:pPr>
              <w:pStyle w:val="EndnoteText"/>
              <w:tabs>
                <w:tab w:val="left" w:pos="7247"/>
                <w:tab w:val="left" w:pos="11037"/>
                <w:tab w:val="left" w:pos="14280"/>
              </w:tabs>
              <w:rPr>
                <w:rFonts w:ascii="Calibri" w:eastAsia="Calibri" w:hAnsi="Calibri"/>
                <w:b/>
                <w:szCs w:val="22"/>
              </w:rPr>
            </w:pPr>
            <w:r w:rsidRPr="004A7EB9">
              <w:rPr>
                <w:rFonts w:ascii="Calibri" w:eastAsia="Calibri" w:hAnsi="Calibri"/>
                <w:b/>
                <w:bCs/>
                <w:sz w:val="22"/>
                <w:szCs w:val="22"/>
              </w:rPr>
              <w:t>Procurement Method</w:t>
            </w:r>
          </w:p>
        </w:tc>
        <w:tc>
          <w:tcPr>
            <w:tcW w:w="2394" w:type="dxa"/>
          </w:tcPr>
          <w:p w:rsidR="001F2667" w:rsidRPr="008A61F8" w:rsidRDefault="001F2667" w:rsidP="00307356">
            <w:pPr>
              <w:rPr>
                <w:rFonts w:ascii="Calibri" w:eastAsia="Calibri" w:hAnsi="Calibri"/>
                <w:b/>
                <w:sz w:val="20"/>
              </w:rPr>
            </w:pPr>
            <w:r w:rsidRPr="008A61F8">
              <w:rPr>
                <w:rFonts w:ascii="Calibri" w:eastAsia="Calibri" w:hAnsi="Calibri"/>
                <w:b/>
                <w:sz w:val="20"/>
                <w:szCs w:val="22"/>
              </w:rPr>
              <w:t>Contracts Subject to</w:t>
            </w:r>
          </w:p>
          <w:p w:rsidR="001F2667" w:rsidRPr="008A61F8" w:rsidRDefault="001F2667" w:rsidP="00307356">
            <w:pPr>
              <w:pStyle w:val="EndnoteText"/>
              <w:tabs>
                <w:tab w:val="left" w:pos="7247"/>
                <w:tab w:val="left" w:pos="11037"/>
                <w:tab w:val="left" w:pos="14280"/>
              </w:tabs>
              <w:rPr>
                <w:rFonts w:ascii="Calibri" w:eastAsia="Calibri" w:hAnsi="Calibri"/>
                <w:szCs w:val="22"/>
              </w:rPr>
            </w:pPr>
            <w:r w:rsidRPr="008A61F8">
              <w:rPr>
                <w:rFonts w:ascii="Calibri" w:eastAsia="Calibri" w:hAnsi="Calibri"/>
                <w:b/>
                <w:sz w:val="20"/>
                <w:szCs w:val="22"/>
              </w:rPr>
              <w:t>Prior Review</w:t>
            </w:r>
          </w:p>
        </w:tc>
      </w:tr>
      <w:tr w:rsidR="001F2667" w:rsidRPr="00826E61" w:rsidTr="00307356">
        <w:trPr>
          <w:trHeight w:val="881"/>
        </w:trPr>
        <w:tc>
          <w:tcPr>
            <w:tcW w:w="2394" w:type="dxa"/>
          </w:tcPr>
          <w:p w:rsidR="001F2667" w:rsidRPr="00826E61" w:rsidRDefault="001F2667" w:rsidP="00307356">
            <w:pPr>
              <w:keepNext/>
              <w:widowControl w:val="0"/>
              <w:outlineLvl w:val="1"/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(a) Firms</w:t>
            </w:r>
          </w:p>
          <w:p w:rsidR="001F2667" w:rsidRPr="00826E61" w:rsidRDefault="001F2667" w:rsidP="00307356">
            <w:pPr>
              <w:keepNext/>
              <w:widowControl w:val="0"/>
              <w:outlineLvl w:val="1"/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pStyle w:val="EndnoteText"/>
              <w:keepNext/>
              <w:widowControl w:val="0"/>
              <w:tabs>
                <w:tab w:val="left" w:pos="7247"/>
                <w:tab w:val="left" w:pos="11037"/>
                <w:tab w:val="left" w:pos="14280"/>
              </w:tabs>
              <w:outlineLvl w:val="1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94" w:type="dxa"/>
          </w:tcPr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&gt;=100</w:t>
            </w: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&lt;100</w:t>
            </w: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All values</w:t>
            </w:r>
          </w:p>
        </w:tc>
        <w:tc>
          <w:tcPr>
            <w:tcW w:w="2394" w:type="dxa"/>
          </w:tcPr>
          <w:p w:rsidR="001F2667" w:rsidRPr="00826E61" w:rsidRDefault="001F2667" w:rsidP="00307356">
            <w:pPr>
              <w:keepNext/>
              <w:widowControl w:val="0"/>
              <w:outlineLvl w:val="1"/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QCBS</w:t>
            </w: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CQS, LCS, QBS, FBS</w:t>
            </w: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SSS</w:t>
            </w:r>
          </w:p>
        </w:tc>
        <w:tc>
          <w:tcPr>
            <w:tcW w:w="2394" w:type="dxa"/>
          </w:tcPr>
          <w:p w:rsidR="001F2667" w:rsidRPr="00826E61" w:rsidRDefault="001F2667" w:rsidP="00307356">
            <w:pPr>
              <w:keepNext/>
              <w:widowControl w:val="0"/>
              <w:outlineLvl w:val="1"/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All contracts</w:t>
            </w: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As identified in Proc Plan</w:t>
            </w: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All contracts</w:t>
            </w:r>
          </w:p>
        </w:tc>
      </w:tr>
      <w:tr w:rsidR="001F2667" w:rsidRPr="00826E61" w:rsidTr="00307356">
        <w:tc>
          <w:tcPr>
            <w:tcW w:w="2394" w:type="dxa"/>
          </w:tcPr>
          <w:p w:rsidR="001F2667" w:rsidRPr="00826E61" w:rsidRDefault="001F2667" w:rsidP="00307356">
            <w:pPr>
              <w:keepNext/>
              <w:widowControl w:val="0"/>
              <w:outlineLvl w:val="1"/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(b) Individual</w:t>
            </w:r>
          </w:p>
          <w:p w:rsidR="001F2667" w:rsidRPr="00826E61" w:rsidRDefault="001F2667" w:rsidP="00307356">
            <w:pPr>
              <w:pStyle w:val="EndnoteText"/>
              <w:keepNext/>
              <w:widowControl w:val="0"/>
              <w:tabs>
                <w:tab w:val="left" w:pos="7247"/>
                <w:tab w:val="left" w:pos="11037"/>
                <w:tab w:val="left" w:pos="14280"/>
              </w:tabs>
              <w:outlineLvl w:val="1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94" w:type="dxa"/>
          </w:tcPr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&gt;=100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pStyle w:val="EndnoteText"/>
              <w:tabs>
                <w:tab w:val="left" w:pos="7247"/>
                <w:tab w:val="left" w:pos="11037"/>
                <w:tab w:val="left" w:pos="14280"/>
              </w:tabs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All values</w:t>
            </w:r>
          </w:p>
        </w:tc>
        <w:tc>
          <w:tcPr>
            <w:tcW w:w="2394" w:type="dxa"/>
          </w:tcPr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tabs>
                <w:tab w:val="decimal" w:pos="1206"/>
              </w:tabs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IC</w:t>
            </w:r>
          </w:p>
          <w:p w:rsidR="001F2667" w:rsidRPr="00826E61" w:rsidRDefault="001F2667" w:rsidP="00307356">
            <w:pPr>
              <w:keepNext/>
              <w:widowControl w:val="0"/>
              <w:tabs>
                <w:tab w:val="decimal" w:pos="1206"/>
              </w:tabs>
              <w:outlineLvl w:val="1"/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pStyle w:val="EndnoteText"/>
              <w:tabs>
                <w:tab w:val="left" w:pos="7247"/>
                <w:tab w:val="left" w:pos="11037"/>
                <w:tab w:val="left" w:pos="14280"/>
              </w:tabs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Single Source of Individual Consultants</w:t>
            </w:r>
          </w:p>
        </w:tc>
        <w:tc>
          <w:tcPr>
            <w:tcW w:w="2394" w:type="dxa"/>
          </w:tcPr>
          <w:p w:rsidR="001F2667" w:rsidRPr="00826E61" w:rsidRDefault="001F2667" w:rsidP="00307356">
            <w:pPr>
              <w:keepNext/>
              <w:widowControl w:val="0"/>
              <w:outlineLvl w:val="1"/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All contracts</w:t>
            </w:r>
          </w:p>
          <w:p w:rsidR="001F2667" w:rsidRPr="00826E61" w:rsidRDefault="001F2667" w:rsidP="00307356">
            <w:pPr>
              <w:keepNext/>
              <w:widowControl w:val="0"/>
              <w:outlineLvl w:val="1"/>
              <w:rPr>
                <w:rFonts w:ascii="Calibri" w:eastAsia="Calibri" w:hAnsi="Calibri"/>
                <w:sz w:val="20"/>
              </w:rPr>
            </w:pPr>
          </w:p>
          <w:p w:rsidR="001F2667" w:rsidRPr="00826E61" w:rsidRDefault="001F2667" w:rsidP="00307356">
            <w:pPr>
              <w:rPr>
                <w:rFonts w:ascii="Calibri" w:eastAsia="Calibri" w:hAnsi="Calibri"/>
                <w:sz w:val="20"/>
              </w:rPr>
            </w:pPr>
            <w:r w:rsidRPr="00902DB6">
              <w:rPr>
                <w:rFonts w:ascii="Calibri" w:eastAsia="Calibri" w:hAnsi="Calibri"/>
                <w:sz w:val="20"/>
              </w:rPr>
              <w:t>All</w:t>
            </w:r>
          </w:p>
        </w:tc>
      </w:tr>
    </w:tbl>
    <w:p w:rsidR="001F2667" w:rsidRDefault="001F2667" w:rsidP="001F2667">
      <w:pPr>
        <w:tabs>
          <w:tab w:val="num" w:pos="4310"/>
          <w:tab w:val="left" w:pos="7247"/>
          <w:tab w:val="left" w:pos="11037"/>
          <w:tab w:val="left" w:pos="14280"/>
        </w:tabs>
        <w:ind w:left="1080"/>
      </w:pPr>
      <w:r w:rsidRPr="00E64897">
        <w:rPr>
          <w:b/>
        </w:rPr>
        <w:t>Note:</w:t>
      </w:r>
      <w:r>
        <w:t xml:space="preserve"> in all cases irrespective of contract value and if a selection process will be subject to Banks prior review or not, all TOR for consultant firms and individual consultants will be subject of review by the Bank</w:t>
      </w:r>
    </w:p>
    <w:p w:rsidR="001F2667" w:rsidRDefault="001F2667" w:rsidP="001F2667">
      <w:pPr>
        <w:tabs>
          <w:tab w:val="num" w:pos="4310"/>
          <w:tab w:val="left" w:pos="7247"/>
          <w:tab w:val="left" w:pos="11037"/>
          <w:tab w:val="left" w:pos="14280"/>
        </w:tabs>
        <w:ind w:left="1080"/>
      </w:pPr>
    </w:p>
    <w:p w:rsidR="001F2667" w:rsidRDefault="001F2667" w:rsidP="005B01A6">
      <w:pPr>
        <w:pStyle w:val="EndnoteText"/>
        <w:numPr>
          <w:ilvl w:val="0"/>
          <w:numId w:val="13"/>
        </w:numPr>
        <w:tabs>
          <w:tab w:val="left" w:pos="7247"/>
          <w:tab w:val="left" w:pos="11037"/>
          <w:tab w:val="left" w:pos="14280"/>
        </w:tabs>
        <w:jc w:val="both"/>
      </w:pPr>
      <w:r>
        <w:rPr>
          <w:b/>
          <w:bCs/>
        </w:rPr>
        <w:lastRenderedPageBreak/>
        <w:t>Short list comprising entirely of national consultants</w:t>
      </w:r>
      <w:r>
        <w:t>: Short list of consultants for services, estimated to cost less than $US 100,000 equivalent per contract, may comprise entirely of national consultants in accordance with the provisions of paragraph 2.7 of the Consultant Guidelines.</w:t>
      </w:r>
    </w:p>
    <w:p w:rsidR="001F2667" w:rsidRDefault="001F2667" w:rsidP="001F2667">
      <w:pPr>
        <w:pStyle w:val="EndnoteText"/>
        <w:tabs>
          <w:tab w:val="left" w:pos="7247"/>
          <w:tab w:val="left" w:pos="11037"/>
          <w:tab w:val="left" w:pos="14280"/>
        </w:tabs>
        <w:jc w:val="both"/>
      </w:pPr>
    </w:p>
    <w:p w:rsidR="001F2667" w:rsidRPr="00B0476E" w:rsidRDefault="001F2667" w:rsidP="005B01A6">
      <w:pPr>
        <w:pStyle w:val="EndnoteText"/>
        <w:numPr>
          <w:ilvl w:val="0"/>
          <w:numId w:val="13"/>
        </w:numPr>
        <w:tabs>
          <w:tab w:val="left" w:pos="7247"/>
          <w:tab w:val="left" w:pos="11037"/>
          <w:tab w:val="left" w:pos="14280"/>
        </w:tabs>
        <w:rPr>
          <w:b/>
          <w:bCs/>
        </w:rPr>
      </w:pPr>
      <w:r w:rsidRPr="00B0476E">
        <w:rPr>
          <w:b/>
          <w:bCs/>
        </w:rPr>
        <w:t>Consultancy Assignments with Selection Methods and Time Schedule</w:t>
      </w:r>
    </w:p>
    <w:p w:rsidR="001F2667" w:rsidRDefault="001F2667" w:rsidP="001F2667"/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30"/>
        <w:gridCol w:w="1350"/>
        <w:gridCol w:w="1260"/>
        <w:gridCol w:w="990"/>
        <w:gridCol w:w="1260"/>
        <w:gridCol w:w="1980"/>
      </w:tblGrid>
      <w:tr w:rsidR="001F2667" w:rsidTr="00307356">
        <w:tc>
          <w:tcPr>
            <w:tcW w:w="54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33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35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6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6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980" w:type="dxa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1F2667" w:rsidTr="00307356">
        <w:tc>
          <w:tcPr>
            <w:tcW w:w="54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Ref No.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</w:p>
        </w:tc>
        <w:tc>
          <w:tcPr>
            <w:tcW w:w="333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 of Assignment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Estimated</w:t>
            </w:r>
          </w:p>
          <w:p w:rsidR="001F2667" w:rsidRDefault="001F2667" w:rsidP="00307356">
            <w:pPr>
              <w:pStyle w:val="Heading3"/>
            </w:pPr>
            <w:r>
              <w:t>Cost US $</w:t>
            </w:r>
          </w:p>
        </w:tc>
        <w:tc>
          <w:tcPr>
            <w:tcW w:w="126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Selection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Method</w:t>
            </w:r>
          </w:p>
        </w:tc>
        <w:tc>
          <w:tcPr>
            <w:tcW w:w="99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by Bank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(Prior / Post)</w:t>
            </w:r>
          </w:p>
        </w:tc>
        <w:tc>
          <w:tcPr>
            <w:tcW w:w="126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Expected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Proposals Submission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98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</w:tc>
      </w:tr>
      <w:tr w:rsidR="001F2667" w:rsidTr="00307356">
        <w:tc>
          <w:tcPr>
            <w:tcW w:w="54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 w:rsidRPr="00C84C34">
              <w:rPr>
                <w:sz w:val="20"/>
              </w:rPr>
              <w:t>1.</w:t>
            </w:r>
          </w:p>
        </w:tc>
        <w:tc>
          <w:tcPr>
            <w:tcW w:w="333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 xml:space="preserve">Component 1 Contracts Manager </w:t>
            </w:r>
          </w:p>
        </w:tc>
        <w:tc>
          <w:tcPr>
            <w:tcW w:w="1350" w:type="dxa"/>
            <w:shd w:val="clear" w:color="auto" w:fill="000000" w:themeFill="background1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129, 000.00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IC</w:t>
            </w:r>
          </w:p>
        </w:tc>
        <w:tc>
          <w:tcPr>
            <w:tcW w:w="99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Prior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February 2011</w:t>
            </w:r>
          </w:p>
        </w:tc>
        <w:tc>
          <w:tcPr>
            <w:tcW w:w="198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To be completed by end of January 2012</w:t>
            </w:r>
          </w:p>
        </w:tc>
      </w:tr>
      <w:tr w:rsidR="001F2667" w:rsidTr="00307356">
        <w:tc>
          <w:tcPr>
            <w:tcW w:w="54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 w:rsidRPr="00C84C34">
              <w:rPr>
                <w:sz w:val="20"/>
              </w:rPr>
              <w:t>2.</w:t>
            </w:r>
          </w:p>
        </w:tc>
        <w:tc>
          <w:tcPr>
            <w:tcW w:w="333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 xml:space="preserve">Quantity Surveyor </w:t>
            </w:r>
          </w:p>
        </w:tc>
        <w:tc>
          <w:tcPr>
            <w:tcW w:w="1350" w:type="dxa"/>
            <w:shd w:val="clear" w:color="auto" w:fill="000000" w:themeFill="background1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64,214.00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IC</w:t>
            </w:r>
          </w:p>
        </w:tc>
        <w:tc>
          <w:tcPr>
            <w:tcW w:w="99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Prior</w:t>
            </w:r>
          </w:p>
        </w:tc>
        <w:tc>
          <w:tcPr>
            <w:tcW w:w="126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February</w:t>
            </w:r>
          </w:p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98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To be completed by end of January 2012</w:t>
            </w:r>
          </w:p>
        </w:tc>
      </w:tr>
      <w:tr w:rsidR="001F2667" w:rsidTr="00307356">
        <w:tc>
          <w:tcPr>
            <w:tcW w:w="540" w:type="dxa"/>
            <w:shd w:val="clear" w:color="auto" w:fill="auto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 w:rsidRPr="00C84C34">
              <w:rPr>
                <w:sz w:val="20"/>
              </w:rPr>
              <w:t>3.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Site survey support for decentralized construction of facilities.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300,000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QCBS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Prior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March 2011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To be completed by end of February 2012</w:t>
            </w:r>
          </w:p>
        </w:tc>
      </w:tr>
      <w:tr w:rsidR="001F2667" w:rsidTr="00307356">
        <w:tc>
          <w:tcPr>
            <w:tcW w:w="54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 w:rsidRPr="00C84C34">
              <w:rPr>
                <w:sz w:val="20"/>
              </w:rPr>
              <w:t>4.</w:t>
            </w:r>
          </w:p>
        </w:tc>
        <w:tc>
          <w:tcPr>
            <w:tcW w:w="333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 xml:space="preserve">Construction Supervisors- Architectural Support, Quantity survey support and work inspection and supervision for decentralized construction of facilities </w:t>
            </w:r>
          </w:p>
        </w:tc>
        <w:tc>
          <w:tcPr>
            <w:tcW w:w="135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160,000.00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QCBS</w:t>
            </w:r>
          </w:p>
        </w:tc>
        <w:tc>
          <w:tcPr>
            <w:tcW w:w="99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Prior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March 2011</w:t>
            </w:r>
          </w:p>
        </w:tc>
        <w:tc>
          <w:tcPr>
            <w:tcW w:w="198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To be completed by end of February 2012</w:t>
            </w:r>
          </w:p>
        </w:tc>
      </w:tr>
      <w:tr w:rsidR="001F2667" w:rsidTr="00307356">
        <w:tc>
          <w:tcPr>
            <w:tcW w:w="54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</w:p>
        </w:tc>
        <w:tc>
          <w:tcPr>
            <w:tcW w:w="333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Survey – Impact evaluation of teacher incentives (monetary bonus and scholarship)</w:t>
            </w:r>
          </w:p>
        </w:tc>
        <w:tc>
          <w:tcPr>
            <w:tcW w:w="135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250,000</w:t>
            </w:r>
          </w:p>
        </w:tc>
        <w:tc>
          <w:tcPr>
            <w:tcW w:w="126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QCBS</w:t>
            </w:r>
          </w:p>
        </w:tc>
        <w:tc>
          <w:tcPr>
            <w:tcW w:w="99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Prior</w:t>
            </w:r>
          </w:p>
        </w:tc>
        <w:tc>
          <w:tcPr>
            <w:tcW w:w="126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March 2011</w:t>
            </w:r>
          </w:p>
        </w:tc>
        <w:tc>
          <w:tcPr>
            <w:tcW w:w="198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Implementation starting in January 2012</w:t>
            </w:r>
          </w:p>
        </w:tc>
      </w:tr>
      <w:tr w:rsidR="001F2667" w:rsidTr="00307356">
        <w:tc>
          <w:tcPr>
            <w:tcW w:w="54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 w:rsidRPr="00C84C34">
              <w:rPr>
                <w:sz w:val="20"/>
              </w:rPr>
              <w:t>6.</w:t>
            </w:r>
          </w:p>
        </w:tc>
        <w:tc>
          <w:tcPr>
            <w:tcW w:w="333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Consultancy for production of teachers guides packages for Grades 1 – 3 numeracy and literacy courses NCDC</w:t>
            </w:r>
          </w:p>
        </w:tc>
        <w:tc>
          <w:tcPr>
            <w:tcW w:w="135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150,000.00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IC</w:t>
            </w:r>
          </w:p>
        </w:tc>
        <w:tc>
          <w:tcPr>
            <w:tcW w:w="99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Prior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February  2011</w:t>
            </w:r>
          </w:p>
        </w:tc>
        <w:tc>
          <w:tcPr>
            <w:tcW w:w="198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</w:tr>
      <w:tr w:rsidR="001F2667" w:rsidTr="00307356">
        <w:tc>
          <w:tcPr>
            <w:tcW w:w="54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 w:rsidRPr="00C84C34">
              <w:rPr>
                <w:sz w:val="20"/>
              </w:rPr>
              <w:t>7.</w:t>
            </w:r>
          </w:p>
        </w:tc>
        <w:tc>
          <w:tcPr>
            <w:tcW w:w="333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Consultancy for production of assessments guides packages for Grade 1-3 numeracy and literacy courses ECOL</w:t>
            </w:r>
          </w:p>
        </w:tc>
        <w:tc>
          <w:tcPr>
            <w:tcW w:w="135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120,000.00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IC</w:t>
            </w:r>
          </w:p>
        </w:tc>
        <w:tc>
          <w:tcPr>
            <w:tcW w:w="99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Prior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February  2011</w:t>
            </w:r>
          </w:p>
        </w:tc>
        <w:tc>
          <w:tcPr>
            <w:tcW w:w="198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</w:tr>
      <w:tr w:rsidR="001F2667" w:rsidTr="00307356">
        <w:tc>
          <w:tcPr>
            <w:tcW w:w="54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3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Consultancy  on high early year repetition in primary schools</w:t>
            </w:r>
          </w:p>
        </w:tc>
        <w:tc>
          <w:tcPr>
            <w:tcW w:w="135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50,000.00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IC</w:t>
            </w:r>
          </w:p>
        </w:tc>
        <w:tc>
          <w:tcPr>
            <w:tcW w:w="99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Prior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February 2011</w:t>
            </w:r>
          </w:p>
        </w:tc>
        <w:tc>
          <w:tcPr>
            <w:tcW w:w="198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To begin work in  March 2012</w:t>
            </w:r>
          </w:p>
        </w:tc>
      </w:tr>
      <w:tr w:rsidR="001F2667" w:rsidTr="00307356">
        <w:tc>
          <w:tcPr>
            <w:tcW w:w="54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3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Consultancy on value of the reception classes as a form to expand pre-primary education</w:t>
            </w:r>
          </w:p>
        </w:tc>
        <w:tc>
          <w:tcPr>
            <w:tcW w:w="1350" w:type="dxa"/>
            <w:vAlign w:val="bottom"/>
          </w:tcPr>
          <w:p w:rsidR="001F2667" w:rsidRPr="00121737" w:rsidRDefault="001F2667" w:rsidP="00307356">
            <w:pPr>
              <w:rPr>
                <w:sz w:val="20"/>
              </w:rPr>
            </w:pPr>
            <w:r w:rsidRPr="00121737">
              <w:rPr>
                <w:sz w:val="20"/>
              </w:rPr>
              <w:t>50,000.00</w:t>
            </w:r>
          </w:p>
        </w:tc>
        <w:tc>
          <w:tcPr>
            <w:tcW w:w="1260" w:type="dxa"/>
            <w:vAlign w:val="bottom"/>
          </w:tcPr>
          <w:p w:rsidR="001F2667" w:rsidRPr="0012173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IC</w:t>
            </w:r>
          </w:p>
        </w:tc>
        <w:tc>
          <w:tcPr>
            <w:tcW w:w="990" w:type="dxa"/>
            <w:vAlign w:val="bottom"/>
          </w:tcPr>
          <w:p w:rsidR="001F2667" w:rsidRPr="00121737" w:rsidRDefault="001F2667" w:rsidP="00307356">
            <w:pPr>
              <w:rPr>
                <w:sz w:val="20"/>
              </w:rPr>
            </w:pPr>
            <w:r w:rsidRPr="00121737">
              <w:rPr>
                <w:sz w:val="20"/>
              </w:rPr>
              <w:t>Prior</w:t>
            </w:r>
          </w:p>
        </w:tc>
        <w:tc>
          <w:tcPr>
            <w:tcW w:w="126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February 2011</w:t>
            </w:r>
          </w:p>
        </w:tc>
        <w:tc>
          <w:tcPr>
            <w:tcW w:w="1980" w:type="dxa"/>
            <w:vAlign w:val="bottom"/>
          </w:tcPr>
          <w:p w:rsidR="001F2667" w:rsidRPr="00C84C34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To begin work in February 2011</w:t>
            </w:r>
          </w:p>
        </w:tc>
      </w:tr>
      <w:tr w:rsidR="001F2667" w:rsidTr="00307356">
        <w:tc>
          <w:tcPr>
            <w:tcW w:w="54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</w:p>
        </w:tc>
        <w:tc>
          <w:tcPr>
            <w:tcW w:w="333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50" w:type="dxa"/>
            <w:vAlign w:val="bottom"/>
          </w:tcPr>
          <w:p w:rsidR="001F2667" w:rsidRPr="00467372" w:rsidRDefault="001F2667" w:rsidP="00307356">
            <w:pPr>
              <w:jc w:val="left"/>
              <w:rPr>
                <w:color w:val="000000"/>
                <w:sz w:val="20"/>
                <w:szCs w:val="20"/>
              </w:rPr>
            </w:pPr>
            <w:r w:rsidRPr="00467372">
              <w:rPr>
                <w:color w:val="000000"/>
                <w:sz w:val="20"/>
                <w:szCs w:val="20"/>
              </w:rPr>
              <w:t>1,144,214.00</w:t>
            </w:r>
          </w:p>
          <w:p w:rsidR="001F2667" w:rsidRPr="00F43E01" w:rsidRDefault="001F2667" w:rsidP="00307356">
            <w:pPr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</w:p>
        </w:tc>
        <w:tc>
          <w:tcPr>
            <w:tcW w:w="198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</w:p>
        </w:tc>
      </w:tr>
    </w:tbl>
    <w:p w:rsidR="00504688" w:rsidRDefault="00504688" w:rsidP="001F2667"/>
    <w:p w:rsidR="001F2667" w:rsidRPr="00504688" w:rsidRDefault="001F2667" w:rsidP="001F2667">
      <w:pPr>
        <w:pStyle w:val="Heading5"/>
        <w:rPr>
          <w:i w:val="0"/>
          <w:u w:val="single"/>
        </w:rPr>
      </w:pPr>
      <w:r w:rsidRPr="00504688">
        <w:rPr>
          <w:i w:val="0"/>
          <w:u w:val="single"/>
        </w:rPr>
        <w:t>IV. Implementing Agenc</w:t>
      </w:r>
      <w:r w:rsidR="00504688" w:rsidRPr="00504688">
        <w:rPr>
          <w:i w:val="0"/>
          <w:u w:val="single"/>
        </w:rPr>
        <w:t xml:space="preserve">y Capacity Building Activities </w:t>
      </w:r>
      <w:r w:rsidRPr="00504688">
        <w:rPr>
          <w:i w:val="0"/>
          <w:u w:val="single"/>
        </w:rPr>
        <w:t>with Time Schedule</w:t>
      </w:r>
    </w:p>
    <w:p w:rsidR="001F2667" w:rsidRDefault="001F2667" w:rsidP="001F2667">
      <w:pPr>
        <w:rPr>
          <w:b/>
          <w:bCs/>
        </w:rPr>
      </w:pPr>
    </w:p>
    <w:p w:rsidR="001F2667" w:rsidRDefault="001F2667" w:rsidP="001F2667">
      <w:pPr>
        <w:pStyle w:val="EndnoteText"/>
        <w:ind w:left="360" w:hanging="360"/>
        <w:rPr>
          <w:b/>
          <w:bCs/>
          <w:spacing w:val="0"/>
          <w:szCs w:val="24"/>
        </w:rPr>
      </w:pPr>
      <w:r>
        <w:rPr>
          <w:b/>
          <w:bCs/>
          <w:spacing w:val="0"/>
          <w:szCs w:val="24"/>
        </w:rPr>
        <w:t>1.</w:t>
      </w:r>
      <w:r>
        <w:rPr>
          <w:b/>
          <w:bCs/>
          <w:spacing w:val="0"/>
          <w:szCs w:val="24"/>
        </w:rPr>
        <w:tab/>
        <w:t xml:space="preserve">In this section the agreed Capacity Building Activities are listed with time schedule </w:t>
      </w:r>
    </w:p>
    <w:p w:rsidR="001F2667" w:rsidRDefault="001F2667" w:rsidP="001F2667">
      <w:pPr>
        <w:rPr>
          <w:b/>
          <w:bCs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050"/>
        <w:gridCol w:w="1170"/>
        <w:gridCol w:w="1170"/>
        <w:gridCol w:w="1710"/>
        <w:gridCol w:w="1890"/>
      </w:tblGrid>
      <w:tr w:rsidR="001F2667" w:rsidTr="00307356">
        <w:tc>
          <w:tcPr>
            <w:tcW w:w="720" w:type="dxa"/>
            <w:vAlign w:val="bottom"/>
          </w:tcPr>
          <w:p w:rsidR="001F2667" w:rsidRDefault="001F2667" w:rsidP="00307356">
            <w:pPr>
              <w:ind w:right="252"/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tabs>
                <w:tab w:val="left" w:pos="504"/>
              </w:tabs>
              <w:ind w:right="25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  <w:p w:rsidR="001F2667" w:rsidRDefault="001F2667" w:rsidP="00307356">
            <w:pPr>
              <w:tabs>
                <w:tab w:val="left" w:pos="504"/>
              </w:tabs>
              <w:ind w:right="252"/>
              <w:rPr>
                <w:b/>
                <w:bCs/>
                <w:sz w:val="20"/>
              </w:rPr>
            </w:pPr>
          </w:p>
        </w:tc>
        <w:tc>
          <w:tcPr>
            <w:tcW w:w="405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Expected outcome /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Activity Description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Estimated </w:t>
            </w:r>
            <w:r>
              <w:rPr>
                <w:b/>
                <w:bCs/>
                <w:sz w:val="20"/>
              </w:rPr>
              <w:lastRenderedPageBreak/>
              <w:t>Cost</w:t>
            </w:r>
          </w:p>
        </w:tc>
        <w:tc>
          <w:tcPr>
            <w:tcW w:w="117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Estimated </w:t>
            </w:r>
            <w:r>
              <w:rPr>
                <w:b/>
                <w:bCs/>
                <w:sz w:val="20"/>
              </w:rPr>
              <w:lastRenderedPageBreak/>
              <w:t>Duration</w:t>
            </w:r>
          </w:p>
        </w:tc>
        <w:tc>
          <w:tcPr>
            <w:tcW w:w="171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Start Date</w:t>
            </w:r>
          </w:p>
        </w:tc>
        <w:tc>
          <w:tcPr>
            <w:tcW w:w="189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Pr="00504688" w:rsidRDefault="001F2667" w:rsidP="00307356">
            <w:pPr>
              <w:pStyle w:val="Heading6"/>
              <w:jc w:val="left"/>
              <w:rPr>
                <w:rFonts w:ascii="Times New Roman" w:hAnsi="Times New Roman"/>
                <w:b/>
                <w:i w:val="0"/>
                <w:color w:val="auto"/>
              </w:rPr>
            </w:pPr>
            <w:r w:rsidRPr="00504688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lastRenderedPageBreak/>
              <w:t>Comments</w:t>
            </w:r>
          </w:p>
        </w:tc>
      </w:tr>
      <w:tr w:rsidR="001F2667" w:rsidRPr="00B0476E" w:rsidTr="00307356">
        <w:tc>
          <w:tcPr>
            <w:tcW w:w="72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 w:rsidRPr="00B0476E">
              <w:rPr>
                <w:sz w:val="20"/>
              </w:rPr>
              <w:lastRenderedPageBreak/>
              <w:t>1.</w:t>
            </w:r>
          </w:p>
        </w:tc>
        <w:tc>
          <w:tcPr>
            <w:tcW w:w="405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Tendering and Contracting in Project Management provided by IDM in Lesotho</w:t>
            </w:r>
          </w:p>
        </w:tc>
        <w:tc>
          <w:tcPr>
            <w:tcW w:w="117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60,000.00</w:t>
            </w:r>
          </w:p>
        </w:tc>
        <w:tc>
          <w:tcPr>
            <w:tcW w:w="117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  <w:tc>
          <w:tcPr>
            <w:tcW w:w="171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March  2011</w:t>
            </w:r>
          </w:p>
        </w:tc>
        <w:tc>
          <w:tcPr>
            <w:tcW w:w="189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Discussions with IDM restarted</w:t>
            </w:r>
          </w:p>
        </w:tc>
      </w:tr>
      <w:tr w:rsidR="001F2667" w:rsidRPr="00B0476E" w:rsidTr="00307356">
        <w:tc>
          <w:tcPr>
            <w:tcW w:w="72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5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Training in World Bank Financed Procurement provided by  ESAMI in Lesotho</w:t>
            </w:r>
          </w:p>
        </w:tc>
        <w:tc>
          <w:tcPr>
            <w:tcW w:w="117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80,000.00</w:t>
            </w:r>
          </w:p>
        </w:tc>
        <w:tc>
          <w:tcPr>
            <w:tcW w:w="117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  <w:tc>
          <w:tcPr>
            <w:tcW w:w="171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End of March. 2011</w:t>
            </w:r>
          </w:p>
        </w:tc>
        <w:tc>
          <w:tcPr>
            <w:tcW w:w="189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Taking place in Dec 7-17, 2011</w:t>
            </w:r>
          </w:p>
        </w:tc>
      </w:tr>
      <w:tr w:rsidR="001F2667" w:rsidRPr="00B0476E" w:rsidTr="00307356">
        <w:tc>
          <w:tcPr>
            <w:tcW w:w="72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5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 xml:space="preserve">Procurement Training of the District Tender Panel by MOET and Finance </w:t>
            </w:r>
          </w:p>
        </w:tc>
        <w:tc>
          <w:tcPr>
            <w:tcW w:w="117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60,000.00</w:t>
            </w:r>
          </w:p>
        </w:tc>
        <w:tc>
          <w:tcPr>
            <w:tcW w:w="117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30 working days</w:t>
            </w:r>
          </w:p>
        </w:tc>
        <w:tc>
          <w:tcPr>
            <w:tcW w:w="171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On going</w:t>
            </w:r>
          </w:p>
          <w:p w:rsidR="001F2667" w:rsidRDefault="001F2667" w:rsidP="00307356">
            <w:pPr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On-going</w:t>
            </w:r>
          </w:p>
        </w:tc>
      </w:tr>
      <w:tr w:rsidR="001F2667" w:rsidRPr="00B0476E" w:rsidTr="00307356">
        <w:tc>
          <w:tcPr>
            <w:tcW w:w="72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5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Tendering and Contracting Training for the small and medium contractors by MOET and Works</w:t>
            </w:r>
          </w:p>
        </w:tc>
        <w:tc>
          <w:tcPr>
            <w:tcW w:w="117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30,000.00</w:t>
            </w:r>
          </w:p>
        </w:tc>
        <w:tc>
          <w:tcPr>
            <w:tcW w:w="117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30 working days</w:t>
            </w:r>
          </w:p>
        </w:tc>
        <w:tc>
          <w:tcPr>
            <w:tcW w:w="171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On going</w:t>
            </w:r>
          </w:p>
          <w:p w:rsidR="001F2667" w:rsidRDefault="001F2667" w:rsidP="00307356">
            <w:pPr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On-going</w:t>
            </w:r>
          </w:p>
        </w:tc>
      </w:tr>
      <w:tr w:rsidR="001F2667" w:rsidRPr="00B0476E" w:rsidTr="00307356">
        <w:tc>
          <w:tcPr>
            <w:tcW w:w="72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05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Briefings to sensitize Inspectors and advisors (workshop and related costs)</w:t>
            </w:r>
          </w:p>
        </w:tc>
        <w:tc>
          <w:tcPr>
            <w:tcW w:w="117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5,000.00</w:t>
            </w:r>
          </w:p>
        </w:tc>
        <w:tc>
          <w:tcPr>
            <w:tcW w:w="117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  <w:tc>
          <w:tcPr>
            <w:tcW w:w="171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April 2011</w:t>
            </w:r>
          </w:p>
        </w:tc>
        <w:tc>
          <w:tcPr>
            <w:tcW w:w="189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Not yet taken place</w:t>
            </w:r>
          </w:p>
        </w:tc>
      </w:tr>
      <w:tr w:rsidR="001F2667" w:rsidRPr="00B0476E" w:rsidTr="00307356">
        <w:tc>
          <w:tcPr>
            <w:tcW w:w="72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</w:p>
        </w:tc>
        <w:tc>
          <w:tcPr>
            <w:tcW w:w="405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7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235,000.00</w:t>
            </w:r>
          </w:p>
        </w:tc>
        <w:tc>
          <w:tcPr>
            <w:tcW w:w="117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</w:p>
        </w:tc>
        <w:tc>
          <w:tcPr>
            <w:tcW w:w="171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</w:p>
        </w:tc>
      </w:tr>
    </w:tbl>
    <w:p w:rsidR="001F2667" w:rsidRDefault="001F2667" w:rsidP="001F2667"/>
    <w:p w:rsidR="001F2667" w:rsidRDefault="001F2667" w:rsidP="001F2667">
      <w:r>
        <w:t xml:space="preserve">Note: </w:t>
      </w:r>
      <w:r w:rsidRPr="007D380E">
        <w:t xml:space="preserve">All training </w:t>
      </w:r>
      <w:r>
        <w:t xml:space="preserve">provided by external consultants </w:t>
      </w:r>
      <w:r w:rsidRPr="007D380E">
        <w:t>will be based on agreed training plan that will be prepared by the GO</w:t>
      </w:r>
      <w:r>
        <w:t>L</w:t>
      </w:r>
      <w:r w:rsidRPr="007D380E">
        <w:t xml:space="preserve"> and approved by the Bank and will include at the least the justification of the training identified and the capacity gap, the intended trainees, the name of the train</w:t>
      </w:r>
      <w:r>
        <w:t>i</w:t>
      </w:r>
      <w:r w:rsidRPr="007D380E">
        <w:t>ng provider, the duration and cost of training. After the training, the beneficiaries will be requested to submit a brief report indicating what skill have been a</w:t>
      </w:r>
      <w:r>
        <w:t>c</w:t>
      </w:r>
      <w:r w:rsidRPr="007D380E">
        <w:t>quired and how these skills will contribute to enhance his performance and contribute to the attainment of the project objective. The trainin</w:t>
      </w:r>
      <w:r>
        <w:t>g</w:t>
      </w:r>
      <w:r w:rsidRPr="007D380E">
        <w:t xml:space="preserve"> plan will be prepared and submitte</w:t>
      </w:r>
      <w:r>
        <w:t>d</w:t>
      </w:r>
      <w:r w:rsidRPr="007D380E">
        <w:t xml:space="preserve"> once a year and updated as required</w:t>
      </w:r>
      <w:r>
        <w:t>.</w:t>
      </w:r>
    </w:p>
    <w:p w:rsidR="001F2667" w:rsidRDefault="001F2667" w:rsidP="001F2667"/>
    <w:p w:rsidR="001F2667" w:rsidRPr="00504688" w:rsidRDefault="00641EF8" w:rsidP="001F2667">
      <w:pPr>
        <w:pStyle w:val="Heading5"/>
        <w:rPr>
          <w:i w:val="0"/>
          <w:u w:val="single"/>
        </w:rPr>
      </w:pPr>
      <w:r>
        <w:rPr>
          <w:i w:val="0"/>
          <w:u w:val="single"/>
        </w:rPr>
        <w:t xml:space="preserve">V. </w:t>
      </w:r>
      <w:r w:rsidR="001F2667" w:rsidRPr="00504688">
        <w:rPr>
          <w:i w:val="0"/>
          <w:u w:val="single"/>
        </w:rPr>
        <w:t>Workshops</w:t>
      </w:r>
    </w:p>
    <w:p w:rsidR="001F2667" w:rsidRPr="00913B78" w:rsidRDefault="001F2667" w:rsidP="001F2667"/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2250"/>
        <w:gridCol w:w="1170"/>
        <w:gridCol w:w="1530"/>
        <w:gridCol w:w="1260"/>
      </w:tblGrid>
      <w:tr w:rsidR="001F2667" w:rsidTr="00307356">
        <w:trPr>
          <w:trHeight w:val="953"/>
        </w:trPr>
        <w:tc>
          <w:tcPr>
            <w:tcW w:w="720" w:type="dxa"/>
            <w:vAlign w:val="bottom"/>
          </w:tcPr>
          <w:p w:rsidR="001F2667" w:rsidRDefault="001F2667" w:rsidP="00307356">
            <w:pPr>
              <w:ind w:right="252"/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tabs>
                <w:tab w:val="left" w:pos="504"/>
              </w:tabs>
              <w:ind w:right="25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  <w:p w:rsidR="001F2667" w:rsidRDefault="001F2667" w:rsidP="00307356">
            <w:pPr>
              <w:tabs>
                <w:tab w:val="left" w:pos="504"/>
              </w:tabs>
              <w:ind w:right="252"/>
              <w:rPr>
                <w:b/>
                <w:bCs/>
                <w:sz w:val="20"/>
              </w:rPr>
            </w:pPr>
          </w:p>
        </w:tc>
        <w:tc>
          <w:tcPr>
            <w:tcW w:w="360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Expected outcome /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Activity Description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Estimated Cost (USD)</w:t>
            </w:r>
          </w:p>
        </w:tc>
        <w:tc>
          <w:tcPr>
            <w:tcW w:w="117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Estimated Duration</w:t>
            </w:r>
          </w:p>
        </w:tc>
        <w:tc>
          <w:tcPr>
            <w:tcW w:w="153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Start Date</w:t>
            </w:r>
          </w:p>
        </w:tc>
        <w:tc>
          <w:tcPr>
            <w:tcW w:w="126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Pr="00641EF8" w:rsidRDefault="001F2667" w:rsidP="00307356">
            <w:pPr>
              <w:pStyle w:val="Heading6"/>
              <w:jc w:val="left"/>
              <w:rPr>
                <w:rFonts w:ascii="Times New Roman" w:hAnsi="Times New Roman"/>
                <w:b/>
                <w:i w:val="0"/>
                <w:color w:val="auto"/>
              </w:rPr>
            </w:pPr>
            <w:r w:rsidRPr="00641EF8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Comments</w:t>
            </w:r>
          </w:p>
        </w:tc>
      </w:tr>
      <w:tr w:rsidR="001F2667" w:rsidRPr="00B0476E" w:rsidTr="00307356">
        <w:trPr>
          <w:trHeight w:val="152"/>
        </w:trPr>
        <w:tc>
          <w:tcPr>
            <w:tcW w:w="72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 w:rsidRPr="00B0476E">
              <w:rPr>
                <w:sz w:val="20"/>
              </w:rPr>
              <w:t>1.</w:t>
            </w:r>
          </w:p>
        </w:tc>
        <w:tc>
          <w:tcPr>
            <w:tcW w:w="360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Component 1 workshops/briefings</w:t>
            </w:r>
          </w:p>
        </w:tc>
        <w:tc>
          <w:tcPr>
            <w:tcW w:w="2250" w:type="dxa"/>
            <w:vAlign w:val="bottom"/>
          </w:tcPr>
          <w:p w:rsidR="001F2667" w:rsidRPr="00913B78" w:rsidRDefault="001F2667" w:rsidP="00307356">
            <w:pPr>
              <w:jc w:val="right"/>
              <w:rPr>
                <w:bCs/>
                <w:sz w:val="20"/>
              </w:rPr>
            </w:pPr>
          </w:p>
          <w:p w:rsidR="001F2667" w:rsidRPr="00B0476E" w:rsidRDefault="001F2667" w:rsidP="003073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120,000.00</w:t>
            </w:r>
          </w:p>
        </w:tc>
        <w:tc>
          <w:tcPr>
            <w:tcW w:w="117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6 Months</w:t>
            </w:r>
          </w:p>
        </w:tc>
        <w:tc>
          <w:tcPr>
            <w:tcW w:w="153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</w:p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February 2011</w:t>
            </w:r>
          </w:p>
        </w:tc>
        <w:tc>
          <w:tcPr>
            <w:tcW w:w="126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Done</w:t>
            </w:r>
          </w:p>
        </w:tc>
      </w:tr>
    </w:tbl>
    <w:p w:rsidR="001F2667" w:rsidRDefault="001F2667" w:rsidP="001F2667">
      <w:pPr>
        <w:rPr>
          <w:b/>
          <w:u w:val="single"/>
        </w:rPr>
      </w:pPr>
    </w:p>
    <w:p w:rsidR="001F2667" w:rsidRDefault="001F2667" w:rsidP="001F2667">
      <w:pPr>
        <w:rPr>
          <w:b/>
          <w:u w:val="single"/>
        </w:rPr>
      </w:pPr>
    </w:p>
    <w:p w:rsidR="008D0F3F" w:rsidRDefault="008D0F3F" w:rsidP="001F2667">
      <w:pPr>
        <w:rPr>
          <w:b/>
          <w:u w:val="single"/>
        </w:rPr>
      </w:pPr>
    </w:p>
    <w:p w:rsidR="001F2667" w:rsidRDefault="001F2667" w:rsidP="001F2667">
      <w:pPr>
        <w:rPr>
          <w:b/>
          <w:u w:val="single"/>
        </w:rPr>
      </w:pPr>
      <w:r w:rsidRPr="0009140D">
        <w:rPr>
          <w:b/>
          <w:u w:val="single"/>
        </w:rPr>
        <w:t>VI. Capitation Grant</w:t>
      </w:r>
    </w:p>
    <w:p w:rsidR="001F2667" w:rsidRPr="0009140D" w:rsidRDefault="001F2667" w:rsidP="001F2667">
      <w:pPr>
        <w:rPr>
          <w:b/>
          <w:u w:val="single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2250"/>
        <w:gridCol w:w="1170"/>
        <w:gridCol w:w="1530"/>
        <w:gridCol w:w="1260"/>
      </w:tblGrid>
      <w:tr w:rsidR="001F2667" w:rsidTr="00307356">
        <w:trPr>
          <w:trHeight w:val="953"/>
        </w:trPr>
        <w:tc>
          <w:tcPr>
            <w:tcW w:w="720" w:type="dxa"/>
            <w:vAlign w:val="bottom"/>
          </w:tcPr>
          <w:p w:rsidR="001F2667" w:rsidRDefault="001F2667" w:rsidP="00307356">
            <w:pPr>
              <w:ind w:right="252"/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tabs>
                <w:tab w:val="left" w:pos="504"/>
              </w:tabs>
              <w:ind w:right="25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  <w:p w:rsidR="001F2667" w:rsidRDefault="001F2667" w:rsidP="00307356">
            <w:pPr>
              <w:tabs>
                <w:tab w:val="left" w:pos="504"/>
              </w:tabs>
              <w:ind w:right="252"/>
              <w:rPr>
                <w:b/>
                <w:bCs/>
                <w:sz w:val="20"/>
              </w:rPr>
            </w:pPr>
          </w:p>
        </w:tc>
        <w:tc>
          <w:tcPr>
            <w:tcW w:w="360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Expected outcome /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Activity Description</w:t>
            </w:r>
          </w:p>
          <w:p w:rsidR="001F2667" w:rsidRDefault="001F2667" w:rsidP="00307356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Estimated Cost (USD)</w:t>
            </w:r>
          </w:p>
        </w:tc>
        <w:tc>
          <w:tcPr>
            <w:tcW w:w="117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Estimated Duration</w:t>
            </w:r>
          </w:p>
        </w:tc>
        <w:tc>
          <w:tcPr>
            <w:tcW w:w="153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Default="001F2667" w:rsidP="003073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Start Date</w:t>
            </w:r>
          </w:p>
        </w:tc>
        <w:tc>
          <w:tcPr>
            <w:tcW w:w="1260" w:type="dxa"/>
            <w:vAlign w:val="bottom"/>
          </w:tcPr>
          <w:p w:rsidR="001F2667" w:rsidRDefault="001F2667" w:rsidP="00307356">
            <w:pPr>
              <w:rPr>
                <w:b/>
                <w:bCs/>
                <w:sz w:val="20"/>
              </w:rPr>
            </w:pPr>
          </w:p>
          <w:p w:rsidR="001F2667" w:rsidRPr="00641EF8" w:rsidRDefault="001F2667" w:rsidP="00307356">
            <w:pPr>
              <w:pStyle w:val="Heading6"/>
              <w:jc w:val="left"/>
              <w:rPr>
                <w:rFonts w:ascii="Times New Roman" w:hAnsi="Times New Roman"/>
                <w:b/>
                <w:i w:val="0"/>
                <w:color w:val="auto"/>
              </w:rPr>
            </w:pPr>
            <w:r w:rsidRPr="00641EF8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Comments</w:t>
            </w:r>
          </w:p>
        </w:tc>
      </w:tr>
      <w:tr w:rsidR="001F2667" w:rsidRPr="00B0476E" w:rsidTr="00307356">
        <w:trPr>
          <w:trHeight w:val="152"/>
        </w:trPr>
        <w:tc>
          <w:tcPr>
            <w:tcW w:w="72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 w:rsidRPr="00B0476E">
              <w:rPr>
                <w:sz w:val="20"/>
              </w:rPr>
              <w:t>1.</w:t>
            </w:r>
          </w:p>
        </w:tc>
        <w:tc>
          <w:tcPr>
            <w:tcW w:w="360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 xml:space="preserve">Support to procurement of Care Givers (Wages) </w:t>
            </w:r>
          </w:p>
        </w:tc>
        <w:tc>
          <w:tcPr>
            <w:tcW w:w="2250" w:type="dxa"/>
            <w:vAlign w:val="bottom"/>
          </w:tcPr>
          <w:p w:rsidR="001F2667" w:rsidRPr="00B0476E" w:rsidRDefault="001F2667" w:rsidP="0030735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50,000.00</w:t>
            </w:r>
          </w:p>
        </w:tc>
        <w:tc>
          <w:tcPr>
            <w:tcW w:w="117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3 Months</w:t>
            </w:r>
          </w:p>
        </w:tc>
        <w:tc>
          <w:tcPr>
            <w:tcW w:w="153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April 2011</w:t>
            </w:r>
          </w:p>
        </w:tc>
        <w:tc>
          <w:tcPr>
            <w:tcW w:w="126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Initiated in August 2011</w:t>
            </w:r>
          </w:p>
        </w:tc>
      </w:tr>
      <w:tr w:rsidR="001F2667" w:rsidRPr="00B0476E" w:rsidTr="00307356">
        <w:trPr>
          <w:trHeight w:val="152"/>
        </w:trPr>
        <w:tc>
          <w:tcPr>
            <w:tcW w:w="72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0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Support to Procurement of catering services (Feeding for Pupils)</w:t>
            </w:r>
          </w:p>
        </w:tc>
        <w:tc>
          <w:tcPr>
            <w:tcW w:w="2250" w:type="dxa"/>
            <w:vAlign w:val="bottom"/>
          </w:tcPr>
          <w:p w:rsidR="001F2667" w:rsidRDefault="001F2667" w:rsidP="003073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162,000.00</w:t>
            </w:r>
          </w:p>
        </w:tc>
        <w:tc>
          <w:tcPr>
            <w:tcW w:w="117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 xml:space="preserve">3 Months </w:t>
            </w:r>
          </w:p>
        </w:tc>
        <w:tc>
          <w:tcPr>
            <w:tcW w:w="1530" w:type="dxa"/>
            <w:vAlign w:val="bottom"/>
          </w:tcPr>
          <w:p w:rsidR="001F2667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April 2011</w:t>
            </w:r>
          </w:p>
        </w:tc>
        <w:tc>
          <w:tcPr>
            <w:tcW w:w="1260" w:type="dxa"/>
            <w:vAlign w:val="bottom"/>
          </w:tcPr>
          <w:p w:rsidR="001F2667" w:rsidRPr="00B0476E" w:rsidRDefault="001F2667" w:rsidP="00307356">
            <w:pPr>
              <w:rPr>
                <w:sz w:val="20"/>
              </w:rPr>
            </w:pPr>
            <w:r>
              <w:rPr>
                <w:sz w:val="20"/>
              </w:rPr>
              <w:t>Procurement of Cooks – August 2011; Food stuffs – January 2012</w:t>
            </w:r>
          </w:p>
        </w:tc>
      </w:tr>
    </w:tbl>
    <w:p w:rsidR="006F763F" w:rsidRDefault="006F763F" w:rsidP="005A11B1">
      <w:pPr>
        <w:rPr>
          <w:sz w:val="20"/>
          <w:szCs w:val="20"/>
        </w:rPr>
      </w:pPr>
    </w:p>
    <w:sectPr w:rsidR="006F763F" w:rsidSect="00BF3206">
      <w:head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7C" w:rsidRDefault="002D2D7C" w:rsidP="001179FA">
      <w:r>
        <w:separator/>
      </w:r>
    </w:p>
  </w:endnote>
  <w:endnote w:type="continuationSeparator" w:id="0">
    <w:p w:rsidR="002D2D7C" w:rsidRDefault="002D2D7C" w:rsidP="0011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7C" w:rsidRDefault="002D2D7C" w:rsidP="001179FA">
      <w:r>
        <w:separator/>
      </w:r>
    </w:p>
  </w:footnote>
  <w:footnote w:type="continuationSeparator" w:id="0">
    <w:p w:rsidR="002D2D7C" w:rsidRDefault="002D2D7C" w:rsidP="00117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2C" w:rsidRPr="009645FC" w:rsidRDefault="00A3662C" w:rsidP="00F42EFE">
    <w:pPr>
      <w:pStyle w:val="Header"/>
      <w:rPr>
        <w:sz w:val="18"/>
        <w:szCs w:val="18"/>
      </w:rPr>
    </w:pPr>
    <w:r w:rsidRPr="009645FC">
      <w:rPr>
        <w:sz w:val="18"/>
        <w:szCs w:val="18"/>
      </w:rPr>
      <w:t>Lesotho Education Sector</w:t>
    </w:r>
    <w:r>
      <w:rPr>
        <w:sz w:val="18"/>
        <w:szCs w:val="18"/>
      </w:rPr>
      <w:t xml:space="preserve"> Mission, November 2011 </w:t>
    </w:r>
    <w:r w:rsidRPr="009645FC">
      <w:rPr>
        <w:sz w:val="18"/>
        <w:szCs w:val="18"/>
      </w:rPr>
      <w:t xml:space="preserve"> </w:t>
    </w:r>
    <w:r w:rsidRPr="009645FC">
      <w:rPr>
        <w:sz w:val="18"/>
        <w:szCs w:val="18"/>
      </w:rPr>
      <w:tab/>
    </w:r>
    <w:r>
      <w:rPr>
        <w:sz w:val="18"/>
        <w:szCs w:val="18"/>
      </w:rPr>
      <w:tab/>
    </w:r>
    <w:r w:rsidRPr="009645FC">
      <w:rPr>
        <w:sz w:val="18"/>
        <w:szCs w:val="18"/>
      </w:rPr>
      <w:t xml:space="preserve">Page </w:t>
    </w:r>
    <w:r w:rsidR="00A82CEC" w:rsidRPr="009645FC">
      <w:rPr>
        <w:rStyle w:val="PageNumber"/>
        <w:sz w:val="18"/>
        <w:szCs w:val="18"/>
      </w:rPr>
      <w:fldChar w:fldCharType="begin"/>
    </w:r>
    <w:r w:rsidRPr="009645FC">
      <w:rPr>
        <w:rStyle w:val="PageNumber"/>
        <w:sz w:val="18"/>
        <w:szCs w:val="18"/>
      </w:rPr>
      <w:instrText xml:space="preserve"> PAGE </w:instrText>
    </w:r>
    <w:r w:rsidR="00A82CEC" w:rsidRPr="009645FC">
      <w:rPr>
        <w:rStyle w:val="PageNumber"/>
        <w:sz w:val="18"/>
        <w:szCs w:val="18"/>
      </w:rPr>
      <w:fldChar w:fldCharType="separate"/>
    </w:r>
    <w:r w:rsidR="002A6F18">
      <w:rPr>
        <w:rStyle w:val="PageNumber"/>
        <w:noProof/>
        <w:sz w:val="18"/>
        <w:szCs w:val="18"/>
      </w:rPr>
      <w:t>2</w:t>
    </w:r>
    <w:r w:rsidR="00A82CEC" w:rsidRPr="009645FC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901"/>
    <w:multiLevelType w:val="hybridMultilevel"/>
    <w:tmpl w:val="788060B0"/>
    <w:lvl w:ilvl="0" w:tplc="EF2E7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AC701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41CBF4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BC038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01C623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56C00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5083A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10EB2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A6C67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F6F2D"/>
    <w:multiLevelType w:val="multilevel"/>
    <w:tmpl w:val="A15CEA6E"/>
    <w:lvl w:ilvl="0">
      <w:start w:val="1"/>
      <w:numFmt w:val="upperRoman"/>
      <w:pStyle w:val="PDSHeading1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PDS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F73BEF"/>
    <w:multiLevelType w:val="hybridMultilevel"/>
    <w:tmpl w:val="F4482B8C"/>
    <w:lvl w:ilvl="0" w:tplc="E91C927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936B03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D284DF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AF2EA8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044F9E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B92AF1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7DA132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5966B1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0BA2C3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040853F1"/>
    <w:multiLevelType w:val="hybridMultilevel"/>
    <w:tmpl w:val="F9E8BD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0C0EE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3259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2A4C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D25E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348C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B634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70A6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0EC2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5F83B73"/>
    <w:multiLevelType w:val="hybridMultilevel"/>
    <w:tmpl w:val="3C54EDE6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822DD6"/>
    <w:multiLevelType w:val="hybridMultilevel"/>
    <w:tmpl w:val="9DFE82D4"/>
    <w:lvl w:ilvl="0" w:tplc="A6AA6668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F6423E"/>
    <w:multiLevelType w:val="hybridMultilevel"/>
    <w:tmpl w:val="7914510E"/>
    <w:lvl w:ilvl="0" w:tplc="EF2E7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8018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D845D5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EEA18E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294CF6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AB6F2E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B28EB7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05A10F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F32BC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0AAB0334"/>
    <w:multiLevelType w:val="hybridMultilevel"/>
    <w:tmpl w:val="0AA4A0F6"/>
    <w:lvl w:ilvl="0" w:tplc="EF2E7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4C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AD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9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E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C4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9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C7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0A4D75"/>
    <w:multiLevelType w:val="hybridMultilevel"/>
    <w:tmpl w:val="BE045522"/>
    <w:lvl w:ilvl="0" w:tplc="EF2E71C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AA7918"/>
    <w:multiLevelType w:val="hybridMultilevel"/>
    <w:tmpl w:val="896EBC9A"/>
    <w:lvl w:ilvl="0" w:tplc="EF2E71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57D38"/>
    <w:multiLevelType w:val="hybridMultilevel"/>
    <w:tmpl w:val="91E6BC18"/>
    <w:lvl w:ilvl="0" w:tplc="EF2E71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D1A97"/>
    <w:multiLevelType w:val="hybridMultilevel"/>
    <w:tmpl w:val="00F62852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0F5838"/>
    <w:multiLevelType w:val="hybridMultilevel"/>
    <w:tmpl w:val="60E6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C1BED"/>
    <w:multiLevelType w:val="hybridMultilevel"/>
    <w:tmpl w:val="0FBE6F04"/>
    <w:lvl w:ilvl="0" w:tplc="5DAE4516">
      <w:start w:val="1"/>
      <w:numFmt w:val="decimal"/>
      <w:pStyle w:val="Anumpara"/>
      <w:lvlText w:val="%1."/>
      <w:lvlJc w:val="left"/>
      <w:pPr>
        <w:tabs>
          <w:tab w:val="num" w:pos="432"/>
        </w:tabs>
        <w:ind w:left="0" w:firstLine="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E676D"/>
    <w:multiLevelType w:val="hybridMultilevel"/>
    <w:tmpl w:val="1AEADAAA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456EE1"/>
    <w:multiLevelType w:val="hybridMultilevel"/>
    <w:tmpl w:val="78B2B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16F2C"/>
    <w:multiLevelType w:val="hybridMultilevel"/>
    <w:tmpl w:val="7988E562"/>
    <w:lvl w:ilvl="0" w:tplc="A238EB7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5EA14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53E293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55C5C4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3ECBD3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C708D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A0C22A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DDE3D2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7EE965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20A45C62"/>
    <w:multiLevelType w:val="hybridMultilevel"/>
    <w:tmpl w:val="B08A0F76"/>
    <w:lvl w:ilvl="0" w:tplc="A39AF5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53A666FA">
      <w:start w:val="10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D2267D"/>
    <w:multiLevelType w:val="hybridMultilevel"/>
    <w:tmpl w:val="91EA6740"/>
    <w:lvl w:ilvl="0" w:tplc="EF2E7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323C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7276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B6D5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86DD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C825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98DD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7EC9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080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5B37AF2"/>
    <w:multiLevelType w:val="hybridMultilevel"/>
    <w:tmpl w:val="C9C06532"/>
    <w:lvl w:ilvl="0" w:tplc="EF2E7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6E59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AE91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C44D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809E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98E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0C06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B482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7467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25D757A0"/>
    <w:multiLevelType w:val="hybridMultilevel"/>
    <w:tmpl w:val="68E0ED84"/>
    <w:lvl w:ilvl="0" w:tplc="EF2E71C0">
      <w:start w:val="1"/>
      <w:numFmt w:val="bullet"/>
      <w:lvlText w:val="•"/>
      <w:lvlJc w:val="left"/>
      <w:pPr>
        <w:ind w:left="624" w:hanging="360"/>
      </w:pPr>
      <w:rPr>
        <w:rFonts w:ascii="Arial" w:hAnsi="Arial" w:hint="default"/>
        <w:lang w:val="en-IE"/>
      </w:rPr>
    </w:lvl>
    <w:lvl w:ilvl="1" w:tplc="0409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2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6A4DFC"/>
    <w:multiLevelType w:val="hybridMultilevel"/>
    <w:tmpl w:val="29480A20"/>
    <w:lvl w:ilvl="0" w:tplc="3A6A5E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0C3639"/>
    <w:multiLevelType w:val="hybridMultilevel"/>
    <w:tmpl w:val="2D323B64"/>
    <w:lvl w:ilvl="0" w:tplc="82C899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23E2A37"/>
    <w:multiLevelType w:val="hybridMultilevel"/>
    <w:tmpl w:val="B8288330"/>
    <w:lvl w:ilvl="0" w:tplc="4E2C77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B2D23"/>
    <w:multiLevelType w:val="hybridMultilevel"/>
    <w:tmpl w:val="8EB64F70"/>
    <w:lvl w:ilvl="0" w:tplc="D93EC4E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DF8E60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A4A282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B1C7C1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954207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55C130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242C93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F70F70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EDCACE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7">
    <w:nsid w:val="35AC3864"/>
    <w:multiLevelType w:val="hybridMultilevel"/>
    <w:tmpl w:val="E8D49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6941634"/>
    <w:multiLevelType w:val="hybridMultilevel"/>
    <w:tmpl w:val="8426308A"/>
    <w:lvl w:ilvl="0" w:tplc="958ED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F5E06"/>
    <w:multiLevelType w:val="hybridMultilevel"/>
    <w:tmpl w:val="684A3D40"/>
    <w:lvl w:ilvl="0" w:tplc="EF2E7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EA2A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D64C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7E89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6A216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CE70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2CDE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3414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CC80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3CAC4BEA"/>
    <w:multiLevelType w:val="hybridMultilevel"/>
    <w:tmpl w:val="4B100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46D4FD5"/>
    <w:multiLevelType w:val="hybridMultilevel"/>
    <w:tmpl w:val="765AFFCA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A93E7D"/>
    <w:multiLevelType w:val="hybridMultilevel"/>
    <w:tmpl w:val="B9825CAC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5213CA"/>
    <w:multiLevelType w:val="hybridMultilevel"/>
    <w:tmpl w:val="0CC67E64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CB44FE"/>
    <w:multiLevelType w:val="hybridMultilevel"/>
    <w:tmpl w:val="15B4EE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FD7B88"/>
    <w:multiLevelType w:val="hybridMultilevel"/>
    <w:tmpl w:val="E90AA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2E71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1225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26EA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68C8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62D5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3658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2671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1A55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4F8C00E4"/>
    <w:multiLevelType w:val="hybridMultilevel"/>
    <w:tmpl w:val="D39201EA"/>
    <w:lvl w:ilvl="0" w:tplc="3A6A5E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D366F6"/>
    <w:multiLevelType w:val="hybridMultilevel"/>
    <w:tmpl w:val="D130CA44"/>
    <w:lvl w:ilvl="0" w:tplc="CC00D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2621B7"/>
    <w:multiLevelType w:val="hybridMultilevel"/>
    <w:tmpl w:val="2DF0B60C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533F5867"/>
    <w:multiLevelType w:val="hybridMultilevel"/>
    <w:tmpl w:val="6F56CB08"/>
    <w:lvl w:ilvl="0" w:tplc="EF2E71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0B5850"/>
    <w:multiLevelType w:val="hybridMultilevel"/>
    <w:tmpl w:val="C346F434"/>
    <w:lvl w:ilvl="0" w:tplc="EF2E7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47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2F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6D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E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A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0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84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4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565704DC"/>
    <w:multiLevelType w:val="hybridMultilevel"/>
    <w:tmpl w:val="32740D2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5A831485"/>
    <w:multiLevelType w:val="hybridMultilevel"/>
    <w:tmpl w:val="DC94ADA8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D752E7C"/>
    <w:multiLevelType w:val="hybridMultilevel"/>
    <w:tmpl w:val="7E26E728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EF35201"/>
    <w:multiLevelType w:val="hybridMultilevel"/>
    <w:tmpl w:val="81CCF2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F480D26"/>
    <w:multiLevelType w:val="hybridMultilevel"/>
    <w:tmpl w:val="CE8E97C2"/>
    <w:lvl w:ilvl="0" w:tplc="B0C04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32359A"/>
    <w:multiLevelType w:val="hybridMultilevel"/>
    <w:tmpl w:val="09F07688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38109D2"/>
    <w:multiLevelType w:val="hybridMultilevel"/>
    <w:tmpl w:val="E8EC4AFC"/>
    <w:lvl w:ilvl="0" w:tplc="EF2E7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FA2E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26B9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04F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94A4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946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74BE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6498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E26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8">
    <w:nsid w:val="64BE2527"/>
    <w:multiLevelType w:val="hybridMultilevel"/>
    <w:tmpl w:val="87D80530"/>
    <w:lvl w:ilvl="0" w:tplc="EF2E7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5C5D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36B4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1E57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BB01B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78B1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FC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8C95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AA4F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9">
    <w:nsid w:val="6670174E"/>
    <w:multiLevelType w:val="hybridMultilevel"/>
    <w:tmpl w:val="86AE5EBC"/>
    <w:lvl w:ilvl="0" w:tplc="EF2E7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A4A8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D8DC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09063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6253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F2F4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B030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EAC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C454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0">
    <w:nsid w:val="68182A63"/>
    <w:multiLevelType w:val="hybridMultilevel"/>
    <w:tmpl w:val="B21AFD34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97F09F0"/>
    <w:multiLevelType w:val="hybridMultilevel"/>
    <w:tmpl w:val="EA6A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282598"/>
    <w:multiLevelType w:val="hybridMultilevel"/>
    <w:tmpl w:val="06041AAA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BB3086C"/>
    <w:multiLevelType w:val="hybridMultilevel"/>
    <w:tmpl w:val="A658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790446"/>
    <w:multiLevelType w:val="hybridMultilevel"/>
    <w:tmpl w:val="A582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701F72"/>
    <w:multiLevelType w:val="hybridMultilevel"/>
    <w:tmpl w:val="3E34B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EEC12F9"/>
    <w:multiLevelType w:val="hybridMultilevel"/>
    <w:tmpl w:val="1B04AFE0"/>
    <w:lvl w:ilvl="0" w:tplc="EF2E7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0414E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DF0F4B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7BCAF9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B8897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0D435B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B2454A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B503D3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870929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7">
    <w:nsid w:val="6FDA3D02"/>
    <w:multiLevelType w:val="hybridMultilevel"/>
    <w:tmpl w:val="F02A1BA0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1202EE3"/>
    <w:multiLevelType w:val="hybridMultilevel"/>
    <w:tmpl w:val="5F826004"/>
    <w:lvl w:ilvl="0" w:tplc="EF2E7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D629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A2F2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20CA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B68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C40C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4EF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4E00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0A1C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9">
    <w:nsid w:val="724B6F8D"/>
    <w:multiLevelType w:val="hybridMultilevel"/>
    <w:tmpl w:val="A330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885BF1"/>
    <w:multiLevelType w:val="hybridMultilevel"/>
    <w:tmpl w:val="0B7CDFC8"/>
    <w:lvl w:ilvl="0" w:tplc="EF2E7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2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E6CD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AE1B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ECF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4057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66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69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636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1">
    <w:nsid w:val="75371301"/>
    <w:multiLevelType w:val="hybridMultilevel"/>
    <w:tmpl w:val="71264AC0"/>
    <w:lvl w:ilvl="0" w:tplc="3A6A5E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F17DE0"/>
    <w:multiLevelType w:val="hybridMultilevel"/>
    <w:tmpl w:val="363E5F32"/>
    <w:lvl w:ilvl="0" w:tplc="EF2E7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24D5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9A15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F44D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1AB4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D4C4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32EE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8C46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6442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3">
    <w:nsid w:val="7B204A8A"/>
    <w:multiLevelType w:val="hybridMultilevel"/>
    <w:tmpl w:val="C1E2A8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CFB0785"/>
    <w:multiLevelType w:val="hybridMultilevel"/>
    <w:tmpl w:val="786E90FC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D73774F"/>
    <w:multiLevelType w:val="hybridMultilevel"/>
    <w:tmpl w:val="C9B0ECB2"/>
    <w:lvl w:ilvl="0" w:tplc="CC00D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DE74D22"/>
    <w:multiLevelType w:val="hybridMultilevel"/>
    <w:tmpl w:val="57C24570"/>
    <w:lvl w:ilvl="0" w:tplc="EF2E71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6"/>
  </w:num>
  <w:num w:numId="4">
    <w:abstractNumId w:val="12"/>
  </w:num>
  <w:num w:numId="5">
    <w:abstractNumId w:val="23"/>
  </w:num>
  <w:num w:numId="6">
    <w:abstractNumId w:val="61"/>
  </w:num>
  <w:num w:numId="7">
    <w:abstractNumId w:val="54"/>
  </w:num>
  <w:num w:numId="8">
    <w:abstractNumId w:val="59"/>
  </w:num>
  <w:num w:numId="9">
    <w:abstractNumId w:val="41"/>
  </w:num>
  <w:num w:numId="10">
    <w:abstractNumId w:val="51"/>
  </w:num>
  <w:num w:numId="11">
    <w:abstractNumId w:val="53"/>
  </w:num>
  <w:num w:numId="12">
    <w:abstractNumId w:val="22"/>
  </w:num>
  <w:num w:numId="13">
    <w:abstractNumId w:val="19"/>
  </w:num>
  <w:num w:numId="14">
    <w:abstractNumId w:val="24"/>
  </w:num>
  <w:num w:numId="15">
    <w:abstractNumId w:val="5"/>
  </w:num>
  <w:num w:numId="16">
    <w:abstractNumId w:val="25"/>
  </w:num>
  <w:num w:numId="17">
    <w:abstractNumId w:val="15"/>
  </w:num>
  <w:num w:numId="18">
    <w:abstractNumId w:val="38"/>
  </w:num>
  <w:num w:numId="19">
    <w:abstractNumId w:val="34"/>
  </w:num>
  <w:num w:numId="20">
    <w:abstractNumId w:val="65"/>
  </w:num>
  <w:num w:numId="21">
    <w:abstractNumId w:val="37"/>
  </w:num>
  <w:num w:numId="22">
    <w:abstractNumId w:val="30"/>
  </w:num>
  <w:num w:numId="23">
    <w:abstractNumId w:val="13"/>
  </w:num>
  <w:num w:numId="24">
    <w:abstractNumId w:val="55"/>
  </w:num>
  <w:num w:numId="25">
    <w:abstractNumId w:val="35"/>
  </w:num>
  <w:num w:numId="26">
    <w:abstractNumId w:val="8"/>
  </w:num>
  <w:num w:numId="27">
    <w:abstractNumId w:val="4"/>
  </w:num>
  <w:num w:numId="28">
    <w:abstractNumId w:val="33"/>
  </w:num>
  <w:num w:numId="29">
    <w:abstractNumId w:val="7"/>
  </w:num>
  <w:num w:numId="30">
    <w:abstractNumId w:val="58"/>
  </w:num>
  <w:num w:numId="31">
    <w:abstractNumId w:val="62"/>
  </w:num>
  <w:num w:numId="32">
    <w:abstractNumId w:val="49"/>
  </w:num>
  <w:num w:numId="33">
    <w:abstractNumId w:val="18"/>
  </w:num>
  <w:num w:numId="34">
    <w:abstractNumId w:val="47"/>
  </w:num>
  <w:num w:numId="35">
    <w:abstractNumId w:val="48"/>
  </w:num>
  <w:num w:numId="36">
    <w:abstractNumId w:val="29"/>
  </w:num>
  <w:num w:numId="37">
    <w:abstractNumId w:val="3"/>
  </w:num>
  <w:num w:numId="38">
    <w:abstractNumId w:val="21"/>
  </w:num>
  <w:num w:numId="39">
    <w:abstractNumId w:val="10"/>
  </w:num>
  <w:num w:numId="40">
    <w:abstractNumId w:val="9"/>
  </w:num>
  <w:num w:numId="41">
    <w:abstractNumId w:val="56"/>
  </w:num>
  <w:num w:numId="42">
    <w:abstractNumId w:val="20"/>
  </w:num>
  <w:num w:numId="43">
    <w:abstractNumId w:val="6"/>
  </w:num>
  <w:num w:numId="44">
    <w:abstractNumId w:val="60"/>
  </w:num>
  <w:num w:numId="45">
    <w:abstractNumId w:val="0"/>
  </w:num>
  <w:num w:numId="46">
    <w:abstractNumId w:val="40"/>
  </w:num>
  <w:num w:numId="47">
    <w:abstractNumId w:val="52"/>
  </w:num>
  <w:num w:numId="48">
    <w:abstractNumId w:val="32"/>
  </w:num>
  <w:num w:numId="49">
    <w:abstractNumId w:val="31"/>
  </w:num>
  <w:num w:numId="50">
    <w:abstractNumId w:val="50"/>
  </w:num>
  <w:num w:numId="51">
    <w:abstractNumId w:val="42"/>
  </w:num>
  <w:num w:numId="52">
    <w:abstractNumId w:val="39"/>
  </w:num>
  <w:num w:numId="53">
    <w:abstractNumId w:val="57"/>
  </w:num>
  <w:num w:numId="54">
    <w:abstractNumId w:val="64"/>
  </w:num>
  <w:num w:numId="55">
    <w:abstractNumId w:val="46"/>
  </w:num>
  <w:num w:numId="56">
    <w:abstractNumId w:val="44"/>
  </w:num>
  <w:num w:numId="57">
    <w:abstractNumId w:val="43"/>
  </w:num>
  <w:num w:numId="58">
    <w:abstractNumId w:val="11"/>
  </w:num>
  <w:num w:numId="59">
    <w:abstractNumId w:val="63"/>
  </w:num>
  <w:num w:numId="60">
    <w:abstractNumId w:val="14"/>
  </w:num>
  <w:num w:numId="61">
    <w:abstractNumId w:val="16"/>
  </w:num>
  <w:num w:numId="62">
    <w:abstractNumId w:val="26"/>
  </w:num>
  <w:num w:numId="63">
    <w:abstractNumId w:val="2"/>
  </w:num>
  <w:num w:numId="64">
    <w:abstractNumId w:val="27"/>
  </w:num>
  <w:num w:numId="65">
    <w:abstractNumId w:val="66"/>
  </w:num>
  <w:num w:numId="66">
    <w:abstractNumId w:val="45"/>
  </w:num>
  <w:num w:numId="67">
    <w:abstractNumId w:val="2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7C7"/>
    <w:rsid w:val="000029E0"/>
    <w:rsid w:val="00004D1B"/>
    <w:rsid w:val="00006A33"/>
    <w:rsid w:val="00007E4E"/>
    <w:rsid w:val="00010887"/>
    <w:rsid w:val="00011F8D"/>
    <w:rsid w:val="0001465F"/>
    <w:rsid w:val="00016413"/>
    <w:rsid w:val="0002037D"/>
    <w:rsid w:val="00021040"/>
    <w:rsid w:val="00024930"/>
    <w:rsid w:val="000301E5"/>
    <w:rsid w:val="000314FE"/>
    <w:rsid w:val="000347F9"/>
    <w:rsid w:val="00035F37"/>
    <w:rsid w:val="000377B1"/>
    <w:rsid w:val="0004203D"/>
    <w:rsid w:val="0004316B"/>
    <w:rsid w:val="00046813"/>
    <w:rsid w:val="00046927"/>
    <w:rsid w:val="0004692E"/>
    <w:rsid w:val="000501E3"/>
    <w:rsid w:val="00050845"/>
    <w:rsid w:val="00053039"/>
    <w:rsid w:val="00054B03"/>
    <w:rsid w:val="00055BDD"/>
    <w:rsid w:val="00055E33"/>
    <w:rsid w:val="00056168"/>
    <w:rsid w:val="000566A3"/>
    <w:rsid w:val="00056E0F"/>
    <w:rsid w:val="000600AE"/>
    <w:rsid w:val="000719E1"/>
    <w:rsid w:val="000731BC"/>
    <w:rsid w:val="00073C6E"/>
    <w:rsid w:val="000743EB"/>
    <w:rsid w:val="0007584D"/>
    <w:rsid w:val="000758A2"/>
    <w:rsid w:val="00076894"/>
    <w:rsid w:val="00077693"/>
    <w:rsid w:val="0008219A"/>
    <w:rsid w:val="00085903"/>
    <w:rsid w:val="000905B1"/>
    <w:rsid w:val="00093949"/>
    <w:rsid w:val="0009396D"/>
    <w:rsid w:val="00094492"/>
    <w:rsid w:val="00094F5C"/>
    <w:rsid w:val="00095587"/>
    <w:rsid w:val="000959F1"/>
    <w:rsid w:val="00096072"/>
    <w:rsid w:val="000975BA"/>
    <w:rsid w:val="000A4122"/>
    <w:rsid w:val="000A51BD"/>
    <w:rsid w:val="000A5C94"/>
    <w:rsid w:val="000A6DBB"/>
    <w:rsid w:val="000B0C26"/>
    <w:rsid w:val="000B120D"/>
    <w:rsid w:val="000B5D84"/>
    <w:rsid w:val="000B5FF4"/>
    <w:rsid w:val="000C0248"/>
    <w:rsid w:val="000C090F"/>
    <w:rsid w:val="000C2D4D"/>
    <w:rsid w:val="000C3DFB"/>
    <w:rsid w:val="000C7B0D"/>
    <w:rsid w:val="000D1130"/>
    <w:rsid w:val="000D1C58"/>
    <w:rsid w:val="000E2837"/>
    <w:rsid w:val="000E3C3E"/>
    <w:rsid w:val="000E3F63"/>
    <w:rsid w:val="000E5DE9"/>
    <w:rsid w:val="000E6CFE"/>
    <w:rsid w:val="000E7A4F"/>
    <w:rsid w:val="000F22F5"/>
    <w:rsid w:val="000F48DA"/>
    <w:rsid w:val="000F6D3C"/>
    <w:rsid w:val="000F790D"/>
    <w:rsid w:val="001009BF"/>
    <w:rsid w:val="00100C3A"/>
    <w:rsid w:val="0010174A"/>
    <w:rsid w:val="00102BFE"/>
    <w:rsid w:val="00106406"/>
    <w:rsid w:val="00107EFA"/>
    <w:rsid w:val="0011241D"/>
    <w:rsid w:val="00112AD9"/>
    <w:rsid w:val="001170A2"/>
    <w:rsid w:val="001170D2"/>
    <w:rsid w:val="001179FA"/>
    <w:rsid w:val="0012125B"/>
    <w:rsid w:val="00121CB8"/>
    <w:rsid w:val="0012231A"/>
    <w:rsid w:val="00123386"/>
    <w:rsid w:val="0012412D"/>
    <w:rsid w:val="0012419B"/>
    <w:rsid w:val="00124E6B"/>
    <w:rsid w:val="001260B2"/>
    <w:rsid w:val="00126FA3"/>
    <w:rsid w:val="00127082"/>
    <w:rsid w:val="00130517"/>
    <w:rsid w:val="001322D8"/>
    <w:rsid w:val="00133984"/>
    <w:rsid w:val="001352C4"/>
    <w:rsid w:val="001354CC"/>
    <w:rsid w:val="001368F8"/>
    <w:rsid w:val="00136BFB"/>
    <w:rsid w:val="0013798A"/>
    <w:rsid w:val="001401E9"/>
    <w:rsid w:val="001408F2"/>
    <w:rsid w:val="00140911"/>
    <w:rsid w:val="00140B49"/>
    <w:rsid w:val="00143E6F"/>
    <w:rsid w:val="001453BA"/>
    <w:rsid w:val="001513BE"/>
    <w:rsid w:val="0015190C"/>
    <w:rsid w:val="00152A77"/>
    <w:rsid w:val="00153BE2"/>
    <w:rsid w:val="001547C0"/>
    <w:rsid w:val="00154DB2"/>
    <w:rsid w:val="00155606"/>
    <w:rsid w:val="00155897"/>
    <w:rsid w:val="00156235"/>
    <w:rsid w:val="001567FB"/>
    <w:rsid w:val="0015760B"/>
    <w:rsid w:val="00157EAB"/>
    <w:rsid w:val="001625F1"/>
    <w:rsid w:val="00162D84"/>
    <w:rsid w:val="001633E4"/>
    <w:rsid w:val="00163B18"/>
    <w:rsid w:val="0016426B"/>
    <w:rsid w:val="00166FDA"/>
    <w:rsid w:val="00170B4E"/>
    <w:rsid w:val="00172E76"/>
    <w:rsid w:val="001747F8"/>
    <w:rsid w:val="00174940"/>
    <w:rsid w:val="00177D1C"/>
    <w:rsid w:val="001802A0"/>
    <w:rsid w:val="0018070E"/>
    <w:rsid w:val="00181CCC"/>
    <w:rsid w:val="00182058"/>
    <w:rsid w:val="001837D8"/>
    <w:rsid w:val="00186473"/>
    <w:rsid w:val="00186527"/>
    <w:rsid w:val="00186599"/>
    <w:rsid w:val="0018762B"/>
    <w:rsid w:val="001900F8"/>
    <w:rsid w:val="0019345C"/>
    <w:rsid w:val="0019432B"/>
    <w:rsid w:val="001945B9"/>
    <w:rsid w:val="001949DD"/>
    <w:rsid w:val="001A078A"/>
    <w:rsid w:val="001A0D79"/>
    <w:rsid w:val="001A19EC"/>
    <w:rsid w:val="001A3E16"/>
    <w:rsid w:val="001A7457"/>
    <w:rsid w:val="001B0CD8"/>
    <w:rsid w:val="001B12CC"/>
    <w:rsid w:val="001B2029"/>
    <w:rsid w:val="001B25F1"/>
    <w:rsid w:val="001B2D15"/>
    <w:rsid w:val="001B552E"/>
    <w:rsid w:val="001B6AA5"/>
    <w:rsid w:val="001B7ACD"/>
    <w:rsid w:val="001C2D87"/>
    <w:rsid w:val="001C5A9C"/>
    <w:rsid w:val="001C6DB7"/>
    <w:rsid w:val="001C7B9E"/>
    <w:rsid w:val="001D003C"/>
    <w:rsid w:val="001D0F08"/>
    <w:rsid w:val="001D4344"/>
    <w:rsid w:val="001D4424"/>
    <w:rsid w:val="001D4825"/>
    <w:rsid w:val="001D525F"/>
    <w:rsid w:val="001D5CF8"/>
    <w:rsid w:val="001D6743"/>
    <w:rsid w:val="001D786A"/>
    <w:rsid w:val="001E25C9"/>
    <w:rsid w:val="001E6CE0"/>
    <w:rsid w:val="001E6D44"/>
    <w:rsid w:val="001F0476"/>
    <w:rsid w:val="001F0ECD"/>
    <w:rsid w:val="001F18BF"/>
    <w:rsid w:val="001F1C14"/>
    <w:rsid w:val="001F2667"/>
    <w:rsid w:val="001F2C6E"/>
    <w:rsid w:val="001F5112"/>
    <w:rsid w:val="001F79E0"/>
    <w:rsid w:val="00202F53"/>
    <w:rsid w:val="002047B2"/>
    <w:rsid w:val="00207471"/>
    <w:rsid w:val="00207BBD"/>
    <w:rsid w:val="00210180"/>
    <w:rsid w:val="002121E9"/>
    <w:rsid w:val="002179FE"/>
    <w:rsid w:val="00217A3D"/>
    <w:rsid w:val="002207F7"/>
    <w:rsid w:val="00221ECD"/>
    <w:rsid w:val="00221F00"/>
    <w:rsid w:val="002229AB"/>
    <w:rsid w:val="00223263"/>
    <w:rsid w:val="00224703"/>
    <w:rsid w:val="002249C9"/>
    <w:rsid w:val="00224B9E"/>
    <w:rsid w:val="00225E85"/>
    <w:rsid w:val="00226404"/>
    <w:rsid w:val="0023298E"/>
    <w:rsid w:val="00232D7C"/>
    <w:rsid w:val="00235C69"/>
    <w:rsid w:val="00240000"/>
    <w:rsid w:val="002422E4"/>
    <w:rsid w:val="00242B46"/>
    <w:rsid w:val="0024441D"/>
    <w:rsid w:val="002447E6"/>
    <w:rsid w:val="00245D06"/>
    <w:rsid w:val="00250737"/>
    <w:rsid w:val="00251E50"/>
    <w:rsid w:val="002559B5"/>
    <w:rsid w:val="00256A97"/>
    <w:rsid w:val="00262935"/>
    <w:rsid w:val="002631BB"/>
    <w:rsid w:val="00263F9D"/>
    <w:rsid w:val="00272978"/>
    <w:rsid w:val="00272C98"/>
    <w:rsid w:val="002730FB"/>
    <w:rsid w:val="00273A0D"/>
    <w:rsid w:val="00276EC5"/>
    <w:rsid w:val="002770FB"/>
    <w:rsid w:val="00281C0F"/>
    <w:rsid w:val="00282A6E"/>
    <w:rsid w:val="00284725"/>
    <w:rsid w:val="00286123"/>
    <w:rsid w:val="00286C78"/>
    <w:rsid w:val="00287684"/>
    <w:rsid w:val="002914BC"/>
    <w:rsid w:val="00291921"/>
    <w:rsid w:val="00293991"/>
    <w:rsid w:val="002949BE"/>
    <w:rsid w:val="002959D0"/>
    <w:rsid w:val="002A3470"/>
    <w:rsid w:val="002A3766"/>
    <w:rsid w:val="002A58EF"/>
    <w:rsid w:val="002A6F18"/>
    <w:rsid w:val="002A7159"/>
    <w:rsid w:val="002A7921"/>
    <w:rsid w:val="002B19BB"/>
    <w:rsid w:val="002B31C6"/>
    <w:rsid w:val="002B494D"/>
    <w:rsid w:val="002B5C91"/>
    <w:rsid w:val="002B5E12"/>
    <w:rsid w:val="002B5E8C"/>
    <w:rsid w:val="002C085F"/>
    <w:rsid w:val="002C20C1"/>
    <w:rsid w:val="002C2C1E"/>
    <w:rsid w:val="002C4490"/>
    <w:rsid w:val="002C4A0D"/>
    <w:rsid w:val="002C544F"/>
    <w:rsid w:val="002C74C3"/>
    <w:rsid w:val="002D2D7C"/>
    <w:rsid w:val="002D3FB5"/>
    <w:rsid w:val="002D4CE0"/>
    <w:rsid w:val="002D63AE"/>
    <w:rsid w:val="002E3FD9"/>
    <w:rsid w:val="002E4281"/>
    <w:rsid w:val="002E4E11"/>
    <w:rsid w:val="002E58A8"/>
    <w:rsid w:val="002F340B"/>
    <w:rsid w:val="002F4419"/>
    <w:rsid w:val="00301092"/>
    <w:rsid w:val="00303FE1"/>
    <w:rsid w:val="003068E5"/>
    <w:rsid w:val="00307356"/>
    <w:rsid w:val="00307554"/>
    <w:rsid w:val="003110F8"/>
    <w:rsid w:val="00311C9E"/>
    <w:rsid w:val="003132F7"/>
    <w:rsid w:val="00316629"/>
    <w:rsid w:val="003175E5"/>
    <w:rsid w:val="00317FD2"/>
    <w:rsid w:val="003218CE"/>
    <w:rsid w:val="0032401C"/>
    <w:rsid w:val="00324ED3"/>
    <w:rsid w:val="00325567"/>
    <w:rsid w:val="00325D4A"/>
    <w:rsid w:val="0033265C"/>
    <w:rsid w:val="00335378"/>
    <w:rsid w:val="00337178"/>
    <w:rsid w:val="00343FDA"/>
    <w:rsid w:val="003446AE"/>
    <w:rsid w:val="00346AD5"/>
    <w:rsid w:val="003513E7"/>
    <w:rsid w:val="00351637"/>
    <w:rsid w:val="00351C0C"/>
    <w:rsid w:val="00351F3C"/>
    <w:rsid w:val="00352943"/>
    <w:rsid w:val="00357A43"/>
    <w:rsid w:val="00360217"/>
    <w:rsid w:val="00361B11"/>
    <w:rsid w:val="00362175"/>
    <w:rsid w:val="00364046"/>
    <w:rsid w:val="003662AF"/>
    <w:rsid w:val="0036653B"/>
    <w:rsid w:val="00367E86"/>
    <w:rsid w:val="00373CE0"/>
    <w:rsid w:val="00374349"/>
    <w:rsid w:val="00376062"/>
    <w:rsid w:val="0037607A"/>
    <w:rsid w:val="00380F33"/>
    <w:rsid w:val="003816CC"/>
    <w:rsid w:val="0038201B"/>
    <w:rsid w:val="003844F2"/>
    <w:rsid w:val="00384B27"/>
    <w:rsid w:val="00386245"/>
    <w:rsid w:val="0038663F"/>
    <w:rsid w:val="00386E03"/>
    <w:rsid w:val="00386FFE"/>
    <w:rsid w:val="0038768F"/>
    <w:rsid w:val="003926E7"/>
    <w:rsid w:val="00397FE1"/>
    <w:rsid w:val="003A039F"/>
    <w:rsid w:val="003A060C"/>
    <w:rsid w:val="003A0D4B"/>
    <w:rsid w:val="003A1621"/>
    <w:rsid w:val="003A47B0"/>
    <w:rsid w:val="003A58DC"/>
    <w:rsid w:val="003A5EA0"/>
    <w:rsid w:val="003B1BAD"/>
    <w:rsid w:val="003B240A"/>
    <w:rsid w:val="003B5707"/>
    <w:rsid w:val="003B66F3"/>
    <w:rsid w:val="003C06E0"/>
    <w:rsid w:val="003C1570"/>
    <w:rsid w:val="003C74CF"/>
    <w:rsid w:val="003D0AEF"/>
    <w:rsid w:val="003D29FC"/>
    <w:rsid w:val="003D4197"/>
    <w:rsid w:val="003D523E"/>
    <w:rsid w:val="003D539E"/>
    <w:rsid w:val="003D6DDE"/>
    <w:rsid w:val="003E4756"/>
    <w:rsid w:val="003F0C06"/>
    <w:rsid w:val="003F244E"/>
    <w:rsid w:val="003F3E00"/>
    <w:rsid w:val="003F59A5"/>
    <w:rsid w:val="003F6610"/>
    <w:rsid w:val="003F7759"/>
    <w:rsid w:val="003F7CBA"/>
    <w:rsid w:val="00400186"/>
    <w:rsid w:val="004017F9"/>
    <w:rsid w:val="00401FCB"/>
    <w:rsid w:val="00406BA1"/>
    <w:rsid w:val="004112B2"/>
    <w:rsid w:val="00413D0A"/>
    <w:rsid w:val="00414491"/>
    <w:rsid w:val="00416D6C"/>
    <w:rsid w:val="0041703E"/>
    <w:rsid w:val="004176BB"/>
    <w:rsid w:val="00420DDA"/>
    <w:rsid w:val="004229BB"/>
    <w:rsid w:val="004239D5"/>
    <w:rsid w:val="00426F63"/>
    <w:rsid w:val="004270FA"/>
    <w:rsid w:val="0042720A"/>
    <w:rsid w:val="00427769"/>
    <w:rsid w:val="004355F0"/>
    <w:rsid w:val="00435CBC"/>
    <w:rsid w:val="0044025A"/>
    <w:rsid w:val="00442FAB"/>
    <w:rsid w:val="004446EC"/>
    <w:rsid w:val="0044506A"/>
    <w:rsid w:val="004464C0"/>
    <w:rsid w:val="00446804"/>
    <w:rsid w:val="00447829"/>
    <w:rsid w:val="004515C2"/>
    <w:rsid w:val="00451B2E"/>
    <w:rsid w:val="00455948"/>
    <w:rsid w:val="00461860"/>
    <w:rsid w:val="00465BD4"/>
    <w:rsid w:val="00466D6B"/>
    <w:rsid w:val="00470636"/>
    <w:rsid w:val="00471842"/>
    <w:rsid w:val="00472C9D"/>
    <w:rsid w:val="0047523E"/>
    <w:rsid w:val="00475FAC"/>
    <w:rsid w:val="004777B6"/>
    <w:rsid w:val="00480988"/>
    <w:rsid w:val="004827EA"/>
    <w:rsid w:val="00482FE7"/>
    <w:rsid w:val="004830F3"/>
    <w:rsid w:val="004846B1"/>
    <w:rsid w:val="004900E6"/>
    <w:rsid w:val="00490208"/>
    <w:rsid w:val="0049048C"/>
    <w:rsid w:val="004905FA"/>
    <w:rsid w:val="00492383"/>
    <w:rsid w:val="00492533"/>
    <w:rsid w:val="004926CF"/>
    <w:rsid w:val="00493EFC"/>
    <w:rsid w:val="00494241"/>
    <w:rsid w:val="004A0A47"/>
    <w:rsid w:val="004A7AFE"/>
    <w:rsid w:val="004B1282"/>
    <w:rsid w:val="004B2AD8"/>
    <w:rsid w:val="004B449A"/>
    <w:rsid w:val="004B4516"/>
    <w:rsid w:val="004B49BD"/>
    <w:rsid w:val="004B4DB7"/>
    <w:rsid w:val="004C062D"/>
    <w:rsid w:val="004C09B8"/>
    <w:rsid w:val="004C3B65"/>
    <w:rsid w:val="004C4615"/>
    <w:rsid w:val="004C71B2"/>
    <w:rsid w:val="004C73BD"/>
    <w:rsid w:val="004D7FB6"/>
    <w:rsid w:val="004E1A8C"/>
    <w:rsid w:val="004E21DF"/>
    <w:rsid w:val="004E2D23"/>
    <w:rsid w:val="004E390F"/>
    <w:rsid w:val="004F15E2"/>
    <w:rsid w:val="00500B35"/>
    <w:rsid w:val="005018A2"/>
    <w:rsid w:val="00502309"/>
    <w:rsid w:val="00502FB3"/>
    <w:rsid w:val="00503B55"/>
    <w:rsid w:val="00504089"/>
    <w:rsid w:val="00504688"/>
    <w:rsid w:val="00506EA7"/>
    <w:rsid w:val="00507A79"/>
    <w:rsid w:val="00510164"/>
    <w:rsid w:val="00511E2F"/>
    <w:rsid w:val="00512757"/>
    <w:rsid w:val="0051509B"/>
    <w:rsid w:val="00515289"/>
    <w:rsid w:val="005265B8"/>
    <w:rsid w:val="00530A14"/>
    <w:rsid w:val="00541E5F"/>
    <w:rsid w:val="0054214B"/>
    <w:rsid w:val="00547911"/>
    <w:rsid w:val="00550112"/>
    <w:rsid w:val="0055121F"/>
    <w:rsid w:val="0055542B"/>
    <w:rsid w:val="00555F01"/>
    <w:rsid w:val="0055600B"/>
    <w:rsid w:val="00563535"/>
    <w:rsid w:val="0056381F"/>
    <w:rsid w:val="00564516"/>
    <w:rsid w:val="00566438"/>
    <w:rsid w:val="00571B4E"/>
    <w:rsid w:val="00573C5F"/>
    <w:rsid w:val="005745A5"/>
    <w:rsid w:val="00575670"/>
    <w:rsid w:val="005764AC"/>
    <w:rsid w:val="00576A48"/>
    <w:rsid w:val="005777DD"/>
    <w:rsid w:val="00577853"/>
    <w:rsid w:val="00581A46"/>
    <w:rsid w:val="00581C5A"/>
    <w:rsid w:val="00583C1B"/>
    <w:rsid w:val="00583CFE"/>
    <w:rsid w:val="0058567D"/>
    <w:rsid w:val="0059114C"/>
    <w:rsid w:val="00591180"/>
    <w:rsid w:val="00593179"/>
    <w:rsid w:val="00594027"/>
    <w:rsid w:val="00594F0A"/>
    <w:rsid w:val="005A11B1"/>
    <w:rsid w:val="005A26C6"/>
    <w:rsid w:val="005A2849"/>
    <w:rsid w:val="005A4C0E"/>
    <w:rsid w:val="005A5D34"/>
    <w:rsid w:val="005A7463"/>
    <w:rsid w:val="005B01A6"/>
    <w:rsid w:val="005B1451"/>
    <w:rsid w:val="005B18C9"/>
    <w:rsid w:val="005B3057"/>
    <w:rsid w:val="005B3A4B"/>
    <w:rsid w:val="005B3BB2"/>
    <w:rsid w:val="005B5E59"/>
    <w:rsid w:val="005B7D8B"/>
    <w:rsid w:val="005C0BA9"/>
    <w:rsid w:val="005C11AC"/>
    <w:rsid w:val="005C5278"/>
    <w:rsid w:val="005C56D1"/>
    <w:rsid w:val="005C7D4A"/>
    <w:rsid w:val="005D1014"/>
    <w:rsid w:val="005D3A37"/>
    <w:rsid w:val="005D6210"/>
    <w:rsid w:val="005D7FF4"/>
    <w:rsid w:val="005E02CC"/>
    <w:rsid w:val="005E0A3D"/>
    <w:rsid w:val="005E3752"/>
    <w:rsid w:val="005E4140"/>
    <w:rsid w:val="005E6130"/>
    <w:rsid w:val="005E7200"/>
    <w:rsid w:val="005F24D3"/>
    <w:rsid w:val="005F36DA"/>
    <w:rsid w:val="005F3F97"/>
    <w:rsid w:val="005F4376"/>
    <w:rsid w:val="005F7589"/>
    <w:rsid w:val="00601FD8"/>
    <w:rsid w:val="0060369E"/>
    <w:rsid w:val="006048D3"/>
    <w:rsid w:val="006065A2"/>
    <w:rsid w:val="0060668A"/>
    <w:rsid w:val="00606E8D"/>
    <w:rsid w:val="00607635"/>
    <w:rsid w:val="00610656"/>
    <w:rsid w:val="00614D3E"/>
    <w:rsid w:val="00616380"/>
    <w:rsid w:val="00620F2A"/>
    <w:rsid w:val="00625B65"/>
    <w:rsid w:val="00625CDA"/>
    <w:rsid w:val="00626A26"/>
    <w:rsid w:val="00627FAB"/>
    <w:rsid w:val="00630343"/>
    <w:rsid w:val="006308EF"/>
    <w:rsid w:val="006320DC"/>
    <w:rsid w:val="006356A1"/>
    <w:rsid w:val="00635F03"/>
    <w:rsid w:val="00641EF8"/>
    <w:rsid w:val="0064750F"/>
    <w:rsid w:val="006479EB"/>
    <w:rsid w:val="0065092A"/>
    <w:rsid w:val="00652339"/>
    <w:rsid w:val="00652F0F"/>
    <w:rsid w:val="006551FE"/>
    <w:rsid w:val="006567A3"/>
    <w:rsid w:val="0066214E"/>
    <w:rsid w:val="00665D34"/>
    <w:rsid w:val="00666901"/>
    <w:rsid w:val="00666B1D"/>
    <w:rsid w:val="006705F2"/>
    <w:rsid w:val="00674190"/>
    <w:rsid w:val="006754F0"/>
    <w:rsid w:val="00677F44"/>
    <w:rsid w:val="006818CA"/>
    <w:rsid w:val="00684444"/>
    <w:rsid w:val="00692C91"/>
    <w:rsid w:val="00694BF7"/>
    <w:rsid w:val="006954E6"/>
    <w:rsid w:val="00697A99"/>
    <w:rsid w:val="006A258A"/>
    <w:rsid w:val="006A264A"/>
    <w:rsid w:val="006A511F"/>
    <w:rsid w:val="006A5DE5"/>
    <w:rsid w:val="006A5E1C"/>
    <w:rsid w:val="006A67D5"/>
    <w:rsid w:val="006A700F"/>
    <w:rsid w:val="006B00B9"/>
    <w:rsid w:val="006B0258"/>
    <w:rsid w:val="006B7D3D"/>
    <w:rsid w:val="006C1A0D"/>
    <w:rsid w:val="006D0410"/>
    <w:rsid w:val="006D21E8"/>
    <w:rsid w:val="006D2E2D"/>
    <w:rsid w:val="006D2E5C"/>
    <w:rsid w:val="006D591D"/>
    <w:rsid w:val="006D5EDA"/>
    <w:rsid w:val="006D6C70"/>
    <w:rsid w:val="006D7105"/>
    <w:rsid w:val="006E6253"/>
    <w:rsid w:val="006F02D9"/>
    <w:rsid w:val="006F2D39"/>
    <w:rsid w:val="006F38B0"/>
    <w:rsid w:val="006F54FA"/>
    <w:rsid w:val="006F6AAA"/>
    <w:rsid w:val="006F71F4"/>
    <w:rsid w:val="006F73C8"/>
    <w:rsid w:val="006F763F"/>
    <w:rsid w:val="006F7B3E"/>
    <w:rsid w:val="00702E91"/>
    <w:rsid w:val="00704EED"/>
    <w:rsid w:val="00706A01"/>
    <w:rsid w:val="00710404"/>
    <w:rsid w:val="00710699"/>
    <w:rsid w:val="007109BD"/>
    <w:rsid w:val="00710E0C"/>
    <w:rsid w:val="0071371F"/>
    <w:rsid w:val="007150CF"/>
    <w:rsid w:val="00715A52"/>
    <w:rsid w:val="0071703D"/>
    <w:rsid w:val="00717BBB"/>
    <w:rsid w:val="00720ECA"/>
    <w:rsid w:val="00720F24"/>
    <w:rsid w:val="007241BE"/>
    <w:rsid w:val="0073486A"/>
    <w:rsid w:val="007373D8"/>
    <w:rsid w:val="00741349"/>
    <w:rsid w:val="00741D83"/>
    <w:rsid w:val="00741FB2"/>
    <w:rsid w:val="00744150"/>
    <w:rsid w:val="00744BC8"/>
    <w:rsid w:val="00744DB9"/>
    <w:rsid w:val="00744E7B"/>
    <w:rsid w:val="007500C5"/>
    <w:rsid w:val="00751A25"/>
    <w:rsid w:val="00752389"/>
    <w:rsid w:val="00753415"/>
    <w:rsid w:val="00754906"/>
    <w:rsid w:val="00755267"/>
    <w:rsid w:val="0075588B"/>
    <w:rsid w:val="0075639D"/>
    <w:rsid w:val="0076533F"/>
    <w:rsid w:val="007660B0"/>
    <w:rsid w:val="00772B95"/>
    <w:rsid w:val="00776776"/>
    <w:rsid w:val="00780201"/>
    <w:rsid w:val="007813CE"/>
    <w:rsid w:val="007836BB"/>
    <w:rsid w:val="00786D3E"/>
    <w:rsid w:val="007916B1"/>
    <w:rsid w:val="00795833"/>
    <w:rsid w:val="00795EF8"/>
    <w:rsid w:val="0079619A"/>
    <w:rsid w:val="007968AC"/>
    <w:rsid w:val="00797131"/>
    <w:rsid w:val="00797E1F"/>
    <w:rsid w:val="007A0B2A"/>
    <w:rsid w:val="007A3F36"/>
    <w:rsid w:val="007A5E40"/>
    <w:rsid w:val="007A6A74"/>
    <w:rsid w:val="007A6D8B"/>
    <w:rsid w:val="007B2CA1"/>
    <w:rsid w:val="007B4AF6"/>
    <w:rsid w:val="007B4C0E"/>
    <w:rsid w:val="007B635C"/>
    <w:rsid w:val="007B7B9B"/>
    <w:rsid w:val="007C47A3"/>
    <w:rsid w:val="007C78AB"/>
    <w:rsid w:val="007D2B88"/>
    <w:rsid w:val="007D2E22"/>
    <w:rsid w:val="007D38A5"/>
    <w:rsid w:val="007D448A"/>
    <w:rsid w:val="007D63E1"/>
    <w:rsid w:val="007D6EA4"/>
    <w:rsid w:val="007E08E9"/>
    <w:rsid w:val="007E1C15"/>
    <w:rsid w:val="007E1F30"/>
    <w:rsid w:val="007E2ECA"/>
    <w:rsid w:val="007E39F4"/>
    <w:rsid w:val="007E44E1"/>
    <w:rsid w:val="007E4648"/>
    <w:rsid w:val="007E548E"/>
    <w:rsid w:val="007E5851"/>
    <w:rsid w:val="007E698E"/>
    <w:rsid w:val="007E761C"/>
    <w:rsid w:val="007E7C34"/>
    <w:rsid w:val="007F07C7"/>
    <w:rsid w:val="007F65CD"/>
    <w:rsid w:val="00800CEF"/>
    <w:rsid w:val="008020CC"/>
    <w:rsid w:val="0080269A"/>
    <w:rsid w:val="00802E8E"/>
    <w:rsid w:val="00802FD0"/>
    <w:rsid w:val="0080302D"/>
    <w:rsid w:val="00803711"/>
    <w:rsid w:val="008055AD"/>
    <w:rsid w:val="00805E7B"/>
    <w:rsid w:val="008062F1"/>
    <w:rsid w:val="0080716B"/>
    <w:rsid w:val="00807727"/>
    <w:rsid w:val="0081095C"/>
    <w:rsid w:val="008113F1"/>
    <w:rsid w:val="00812D03"/>
    <w:rsid w:val="0081357B"/>
    <w:rsid w:val="008145F6"/>
    <w:rsid w:val="00815BB7"/>
    <w:rsid w:val="008161E1"/>
    <w:rsid w:val="00816B72"/>
    <w:rsid w:val="00817CBE"/>
    <w:rsid w:val="008235C5"/>
    <w:rsid w:val="00823B45"/>
    <w:rsid w:val="00824491"/>
    <w:rsid w:val="0083011C"/>
    <w:rsid w:val="0083130D"/>
    <w:rsid w:val="00834EB7"/>
    <w:rsid w:val="00835693"/>
    <w:rsid w:val="00836FDE"/>
    <w:rsid w:val="00840B17"/>
    <w:rsid w:val="00842668"/>
    <w:rsid w:val="008433D6"/>
    <w:rsid w:val="00844679"/>
    <w:rsid w:val="008459EF"/>
    <w:rsid w:val="00850DA0"/>
    <w:rsid w:val="008530C5"/>
    <w:rsid w:val="00854367"/>
    <w:rsid w:val="00856A1E"/>
    <w:rsid w:val="008612DE"/>
    <w:rsid w:val="00861EF6"/>
    <w:rsid w:val="008622A7"/>
    <w:rsid w:val="008632EF"/>
    <w:rsid w:val="008634A5"/>
    <w:rsid w:val="008643E6"/>
    <w:rsid w:val="00865D58"/>
    <w:rsid w:val="008671C0"/>
    <w:rsid w:val="008735A1"/>
    <w:rsid w:val="008802F7"/>
    <w:rsid w:val="0088395C"/>
    <w:rsid w:val="0088528E"/>
    <w:rsid w:val="00887704"/>
    <w:rsid w:val="008901A8"/>
    <w:rsid w:val="0089378D"/>
    <w:rsid w:val="008954E8"/>
    <w:rsid w:val="00896DAF"/>
    <w:rsid w:val="008A1504"/>
    <w:rsid w:val="008A15B9"/>
    <w:rsid w:val="008A4B75"/>
    <w:rsid w:val="008A4DB5"/>
    <w:rsid w:val="008A67AC"/>
    <w:rsid w:val="008B012C"/>
    <w:rsid w:val="008B0DA7"/>
    <w:rsid w:val="008B1254"/>
    <w:rsid w:val="008B199F"/>
    <w:rsid w:val="008B2324"/>
    <w:rsid w:val="008B23C3"/>
    <w:rsid w:val="008B7223"/>
    <w:rsid w:val="008C1E63"/>
    <w:rsid w:val="008C2917"/>
    <w:rsid w:val="008C3040"/>
    <w:rsid w:val="008C36DE"/>
    <w:rsid w:val="008C452F"/>
    <w:rsid w:val="008C4B30"/>
    <w:rsid w:val="008C4BFE"/>
    <w:rsid w:val="008C4F6C"/>
    <w:rsid w:val="008C51A2"/>
    <w:rsid w:val="008C666D"/>
    <w:rsid w:val="008C6DB6"/>
    <w:rsid w:val="008C7674"/>
    <w:rsid w:val="008D0816"/>
    <w:rsid w:val="008D0F3F"/>
    <w:rsid w:val="008D0FC3"/>
    <w:rsid w:val="008D4FC1"/>
    <w:rsid w:val="008D568E"/>
    <w:rsid w:val="008D7ABB"/>
    <w:rsid w:val="008E1BE6"/>
    <w:rsid w:val="008E53F5"/>
    <w:rsid w:val="008E5844"/>
    <w:rsid w:val="008E5A08"/>
    <w:rsid w:val="008F4933"/>
    <w:rsid w:val="008F6396"/>
    <w:rsid w:val="008F6BCE"/>
    <w:rsid w:val="00904C38"/>
    <w:rsid w:val="0090713D"/>
    <w:rsid w:val="00907307"/>
    <w:rsid w:val="00910701"/>
    <w:rsid w:val="009135F6"/>
    <w:rsid w:val="009160C7"/>
    <w:rsid w:val="00917CC8"/>
    <w:rsid w:val="0092100C"/>
    <w:rsid w:val="00921A1C"/>
    <w:rsid w:val="00923DCC"/>
    <w:rsid w:val="009241B0"/>
    <w:rsid w:val="00926A5A"/>
    <w:rsid w:val="0093010F"/>
    <w:rsid w:val="00931193"/>
    <w:rsid w:val="00933842"/>
    <w:rsid w:val="009354E0"/>
    <w:rsid w:val="00935C04"/>
    <w:rsid w:val="00937780"/>
    <w:rsid w:val="00937971"/>
    <w:rsid w:val="00937F86"/>
    <w:rsid w:val="00943F93"/>
    <w:rsid w:val="00945587"/>
    <w:rsid w:val="00946FB5"/>
    <w:rsid w:val="0094727A"/>
    <w:rsid w:val="00947FBC"/>
    <w:rsid w:val="00952429"/>
    <w:rsid w:val="0095330C"/>
    <w:rsid w:val="0095734E"/>
    <w:rsid w:val="0096285B"/>
    <w:rsid w:val="00963F21"/>
    <w:rsid w:val="00970121"/>
    <w:rsid w:val="0097350B"/>
    <w:rsid w:val="00976C2C"/>
    <w:rsid w:val="00977E55"/>
    <w:rsid w:val="00982F34"/>
    <w:rsid w:val="00983E81"/>
    <w:rsid w:val="00986F74"/>
    <w:rsid w:val="00994713"/>
    <w:rsid w:val="00995BF7"/>
    <w:rsid w:val="009A354B"/>
    <w:rsid w:val="009A450E"/>
    <w:rsid w:val="009A5148"/>
    <w:rsid w:val="009B0193"/>
    <w:rsid w:val="009B258F"/>
    <w:rsid w:val="009B302D"/>
    <w:rsid w:val="009B4042"/>
    <w:rsid w:val="009B47FF"/>
    <w:rsid w:val="009B7788"/>
    <w:rsid w:val="009C0D87"/>
    <w:rsid w:val="009C19CE"/>
    <w:rsid w:val="009C2070"/>
    <w:rsid w:val="009C4ABF"/>
    <w:rsid w:val="009C6999"/>
    <w:rsid w:val="009C756D"/>
    <w:rsid w:val="009D02AA"/>
    <w:rsid w:val="009D04BD"/>
    <w:rsid w:val="009D139D"/>
    <w:rsid w:val="009D14B1"/>
    <w:rsid w:val="009D1D5E"/>
    <w:rsid w:val="009D23A8"/>
    <w:rsid w:val="009D4CFB"/>
    <w:rsid w:val="009D55A1"/>
    <w:rsid w:val="009D6103"/>
    <w:rsid w:val="009F58A9"/>
    <w:rsid w:val="009F5B37"/>
    <w:rsid w:val="009F7D4D"/>
    <w:rsid w:val="00A01829"/>
    <w:rsid w:val="00A0532C"/>
    <w:rsid w:val="00A05376"/>
    <w:rsid w:val="00A064E8"/>
    <w:rsid w:val="00A0758C"/>
    <w:rsid w:val="00A10D16"/>
    <w:rsid w:val="00A11F91"/>
    <w:rsid w:val="00A2083D"/>
    <w:rsid w:val="00A21DC4"/>
    <w:rsid w:val="00A21E57"/>
    <w:rsid w:val="00A22345"/>
    <w:rsid w:val="00A22FBA"/>
    <w:rsid w:val="00A23D5D"/>
    <w:rsid w:val="00A2761B"/>
    <w:rsid w:val="00A3147E"/>
    <w:rsid w:val="00A3184D"/>
    <w:rsid w:val="00A3410C"/>
    <w:rsid w:val="00A352AB"/>
    <w:rsid w:val="00A3662C"/>
    <w:rsid w:val="00A367C4"/>
    <w:rsid w:val="00A410F4"/>
    <w:rsid w:val="00A419B8"/>
    <w:rsid w:val="00A42922"/>
    <w:rsid w:val="00A42AC6"/>
    <w:rsid w:val="00A4368B"/>
    <w:rsid w:val="00A44942"/>
    <w:rsid w:val="00A45D24"/>
    <w:rsid w:val="00A5038F"/>
    <w:rsid w:val="00A51954"/>
    <w:rsid w:val="00A55A7F"/>
    <w:rsid w:val="00A560EB"/>
    <w:rsid w:val="00A57815"/>
    <w:rsid w:val="00A57FC0"/>
    <w:rsid w:val="00A639D7"/>
    <w:rsid w:val="00A673CD"/>
    <w:rsid w:val="00A7065F"/>
    <w:rsid w:val="00A721C8"/>
    <w:rsid w:val="00A7370B"/>
    <w:rsid w:val="00A73B88"/>
    <w:rsid w:val="00A7434A"/>
    <w:rsid w:val="00A7579F"/>
    <w:rsid w:val="00A7692C"/>
    <w:rsid w:val="00A803BA"/>
    <w:rsid w:val="00A80AA8"/>
    <w:rsid w:val="00A810F5"/>
    <w:rsid w:val="00A82CEC"/>
    <w:rsid w:val="00A836B6"/>
    <w:rsid w:val="00A836B7"/>
    <w:rsid w:val="00A85E06"/>
    <w:rsid w:val="00A9090B"/>
    <w:rsid w:val="00A90B07"/>
    <w:rsid w:val="00A93724"/>
    <w:rsid w:val="00A9436C"/>
    <w:rsid w:val="00A96335"/>
    <w:rsid w:val="00A9635D"/>
    <w:rsid w:val="00A97069"/>
    <w:rsid w:val="00AA2EC5"/>
    <w:rsid w:val="00AA4E02"/>
    <w:rsid w:val="00AA5746"/>
    <w:rsid w:val="00AB1242"/>
    <w:rsid w:val="00AB24EF"/>
    <w:rsid w:val="00AB2B42"/>
    <w:rsid w:val="00AB353E"/>
    <w:rsid w:val="00AB43CE"/>
    <w:rsid w:val="00AB6741"/>
    <w:rsid w:val="00AB71CF"/>
    <w:rsid w:val="00AC0DF1"/>
    <w:rsid w:val="00AC1248"/>
    <w:rsid w:val="00AC220D"/>
    <w:rsid w:val="00AC2C02"/>
    <w:rsid w:val="00AC456E"/>
    <w:rsid w:val="00AC64E4"/>
    <w:rsid w:val="00AC69AD"/>
    <w:rsid w:val="00AC7691"/>
    <w:rsid w:val="00AD1A71"/>
    <w:rsid w:val="00AD24F2"/>
    <w:rsid w:val="00AD2DF2"/>
    <w:rsid w:val="00AD5A7E"/>
    <w:rsid w:val="00AD5BEE"/>
    <w:rsid w:val="00AD66F9"/>
    <w:rsid w:val="00AD73EA"/>
    <w:rsid w:val="00AD75DB"/>
    <w:rsid w:val="00AE3610"/>
    <w:rsid w:val="00AE6DEB"/>
    <w:rsid w:val="00AF0B88"/>
    <w:rsid w:val="00AF28ED"/>
    <w:rsid w:val="00B00689"/>
    <w:rsid w:val="00B1000E"/>
    <w:rsid w:val="00B11E44"/>
    <w:rsid w:val="00B13939"/>
    <w:rsid w:val="00B13EF1"/>
    <w:rsid w:val="00B1517E"/>
    <w:rsid w:val="00B1536E"/>
    <w:rsid w:val="00B15AF3"/>
    <w:rsid w:val="00B20CE4"/>
    <w:rsid w:val="00B21D6B"/>
    <w:rsid w:val="00B238D1"/>
    <w:rsid w:val="00B23B68"/>
    <w:rsid w:val="00B241FD"/>
    <w:rsid w:val="00B25E59"/>
    <w:rsid w:val="00B25FD7"/>
    <w:rsid w:val="00B27A63"/>
    <w:rsid w:val="00B3467A"/>
    <w:rsid w:val="00B34D2A"/>
    <w:rsid w:val="00B36D73"/>
    <w:rsid w:val="00B375BA"/>
    <w:rsid w:val="00B42D56"/>
    <w:rsid w:val="00B45E1A"/>
    <w:rsid w:val="00B46EB6"/>
    <w:rsid w:val="00B47FA1"/>
    <w:rsid w:val="00B525E6"/>
    <w:rsid w:val="00B54713"/>
    <w:rsid w:val="00B6370C"/>
    <w:rsid w:val="00B64C45"/>
    <w:rsid w:val="00B6686D"/>
    <w:rsid w:val="00B66D51"/>
    <w:rsid w:val="00B67C3C"/>
    <w:rsid w:val="00B709E2"/>
    <w:rsid w:val="00B72EFE"/>
    <w:rsid w:val="00B738C5"/>
    <w:rsid w:val="00B741E2"/>
    <w:rsid w:val="00B74FFF"/>
    <w:rsid w:val="00B7517A"/>
    <w:rsid w:val="00B76AAE"/>
    <w:rsid w:val="00B777CC"/>
    <w:rsid w:val="00B77F59"/>
    <w:rsid w:val="00B81A54"/>
    <w:rsid w:val="00B81FAD"/>
    <w:rsid w:val="00B82618"/>
    <w:rsid w:val="00B852F0"/>
    <w:rsid w:val="00B8535C"/>
    <w:rsid w:val="00B86BFA"/>
    <w:rsid w:val="00B87B36"/>
    <w:rsid w:val="00B90836"/>
    <w:rsid w:val="00B92C33"/>
    <w:rsid w:val="00B9370A"/>
    <w:rsid w:val="00B93C8D"/>
    <w:rsid w:val="00B94503"/>
    <w:rsid w:val="00B95FB2"/>
    <w:rsid w:val="00B96066"/>
    <w:rsid w:val="00BA079B"/>
    <w:rsid w:val="00BA31B4"/>
    <w:rsid w:val="00BA42DD"/>
    <w:rsid w:val="00BA5414"/>
    <w:rsid w:val="00BB1591"/>
    <w:rsid w:val="00BB2378"/>
    <w:rsid w:val="00BB3547"/>
    <w:rsid w:val="00BB4249"/>
    <w:rsid w:val="00BB5708"/>
    <w:rsid w:val="00BB61C4"/>
    <w:rsid w:val="00BB74E2"/>
    <w:rsid w:val="00BC1758"/>
    <w:rsid w:val="00BC272F"/>
    <w:rsid w:val="00BC3A30"/>
    <w:rsid w:val="00BD033A"/>
    <w:rsid w:val="00BD1D12"/>
    <w:rsid w:val="00BD2FF4"/>
    <w:rsid w:val="00BD46A5"/>
    <w:rsid w:val="00BD6EB3"/>
    <w:rsid w:val="00BE2106"/>
    <w:rsid w:val="00BE2144"/>
    <w:rsid w:val="00BE2459"/>
    <w:rsid w:val="00BE2757"/>
    <w:rsid w:val="00BE4C04"/>
    <w:rsid w:val="00BE7814"/>
    <w:rsid w:val="00BF3206"/>
    <w:rsid w:val="00BF74AC"/>
    <w:rsid w:val="00C025FB"/>
    <w:rsid w:val="00C0332E"/>
    <w:rsid w:val="00C03338"/>
    <w:rsid w:val="00C0348C"/>
    <w:rsid w:val="00C03FBD"/>
    <w:rsid w:val="00C047B3"/>
    <w:rsid w:val="00C04D90"/>
    <w:rsid w:val="00C053CA"/>
    <w:rsid w:val="00C10450"/>
    <w:rsid w:val="00C12EDD"/>
    <w:rsid w:val="00C1441E"/>
    <w:rsid w:val="00C14E6E"/>
    <w:rsid w:val="00C17865"/>
    <w:rsid w:val="00C17DFE"/>
    <w:rsid w:val="00C22939"/>
    <w:rsid w:val="00C26362"/>
    <w:rsid w:val="00C277B8"/>
    <w:rsid w:val="00C32425"/>
    <w:rsid w:val="00C336AE"/>
    <w:rsid w:val="00C351EB"/>
    <w:rsid w:val="00C35736"/>
    <w:rsid w:val="00C3576C"/>
    <w:rsid w:val="00C35992"/>
    <w:rsid w:val="00C36463"/>
    <w:rsid w:val="00C41393"/>
    <w:rsid w:val="00C42E25"/>
    <w:rsid w:val="00C448A3"/>
    <w:rsid w:val="00C465CD"/>
    <w:rsid w:val="00C4671F"/>
    <w:rsid w:val="00C50D63"/>
    <w:rsid w:val="00C5194B"/>
    <w:rsid w:val="00C53779"/>
    <w:rsid w:val="00C5386F"/>
    <w:rsid w:val="00C54288"/>
    <w:rsid w:val="00C55DDA"/>
    <w:rsid w:val="00C62222"/>
    <w:rsid w:val="00C623AC"/>
    <w:rsid w:val="00C64BD0"/>
    <w:rsid w:val="00C65FC9"/>
    <w:rsid w:val="00C66A00"/>
    <w:rsid w:val="00C67241"/>
    <w:rsid w:val="00C727BF"/>
    <w:rsid w:val="00C7329D"/>
    <w:rsid w:val="00C74B81"/>
    <w:rsid w:val="00C775E6"/>
    <w:rsid w:val="00C81835"/>
    <w:rsid w:val="00C81CF0"/>
    <w:rsid w:val="00C831AC"/>
    <w:rsid w:val="00C9073A"/>
    <w:rsid w:val="00C927AA"/>
    <w:rsid w:val="00C94746"/>
    <w:rsid w:val="00C95E8D"/>
    <w:rsid w:val="00C963FC"/>
    <w:rsid w:val="00CA5C92"/>
    <w:rsid w:val="00CB00FF"/>
    <w:rsid w:val="00CB0289"/>
    <w:rsid w:val="00CB16B1"/>
    <w:rsid w:val="00CB214F"/>
    <w:rsid w:val="00CB41FB"/>
    <w:rsid w:val="00CC0438"/>
    <w:rsid w:val="00CC19B2"/>
    <w:rsid w:val="00CC5566"/>
    <w:rsid w:val="00CC6513"/>
    <w:rsid w:val="00CD00F7"/>
    <w:rsid w:val="00CD0F74"/>
    <w:rsid w:val="00CD127C"/>
    <w:rsid w:val="00CD2BFF"/>
    <w:rsid w:val="00CD6AC1"/>
    <w:rsid w:val="00CE060C"/>
    <w:rsid w:val="00CE2872"/>
    <w:rsid w:val="00CE3F94"/>
    <w:rsid w:val="00CF0255"/>
    <w:rsid w:val="00CF1F84"/>
    <w:rsid w:val="00CF4372"/>
    <w:rsid w:val="00CF48BB"/>
    <w:rsid w:val="00CF6078"/>
    <w:rsid w:val="00D01F0C"/>
    <w:rsid w:val="00D0268D"/>
    <w:rsid w:val="00D03D0A"/>
    <w:rsid w:val="00D052C2"/>
    <w:rsid w:val="00D058AF"/>
    <w:rsid w:val="00D07C6A"/>
    <w:rsid w:val="00D1110F"/>
    <w:rsid w:val="00D11ECC"/>
    <w:rsid w:val="00D12CBB"/>
    <w:rsid w:val="00D142C5"/>
    <w:rsid w:val="00D15BD8"/>
    <w:rsid w:val="00D1668A"/>
    <w:rsid w:val="00D170A7"/>
    <w:rsid w:val="00D20F71"/>
    <w:rsid w:val="00D22A1D"/>
    <w:rsid w:val="00D25629"/>
    <w:rsid w:val="00D27E0D"/>
    <w:rsid w:val="00D32AEA"/>
    <w:rsid w:val="00D337C7"/>
    <w:rsid w:val="00D33C65"/>
    <w:rsid w:val="00D34430"/>
    <w:rsid w:val="00D35252"/>
    <w:rsid w:val="00D36052"/>
    <w:rsid w:val="00D40FD1"/>
    <w:rsid w:val="00D42664"/>
    <w:rsid w:val="00D43063"/>
    <w:rsid w:val="00D43BC3"/>
    <w:rsid w:val="00D47B33"/>
    <w:rsid w:val="00D516CC"/>
    <w:rsid w:val="00D55321"/>
    <w:rsid w:val="00D564E2"/>
    <w:rsid w:val="00D578E1"/>
    <w:rsid w:val="00D61323"/>
    <w:rsid w:val="00D62DD7"/>
    <w:rsid w:val="00D6358C"/>
    <w:rsid w:val="00D64335"/>
    <w:rsid w:val="00D67061"/>
    <w:rsid w:val="00D70186"/>
    <w:rsid w:val="00D71C36"/>
    <w:rsid w:val="00D71E53"/>
    <w:rsid w:val="00D74585"/>
    <w:rsid w:val="00D7496D"/>
    <w:rsid w:val="00D76CED"/>
    <w:rsid w:val="00D76FBD"/>
    <w:rsid w:val="00D77A26"/>
    <w:rsid w:val="00D82123"/>
    <w:rsid w:val="00D82A45"/>
    <w:rsid w:val="00D8372A"/>
    <w:rsid w:val="00D86236"/>
    <w:rsid w:val="00D86273"/>
    <w:rsid w:val="00D86CE9"/>
    <w:rsid w:val="00D9103D"/>
    <w:rsid w:val="00D92657"/>
    <w:rsid w:val="00D92D58"/>
    <w:rsid w:val="00D9686D"/>
    <w:rsid w:val="00D9780F"/>
    <w:rsid w:val="00DA0319"/>
    <w:rsid w:val="00DA16F7"/>
    <w:rsid w:val="00DA1B7F"/>
    <w:rsid w:val="00DA38BF"/>
    <w:rsid w:val="00DA77AB"/>
    <w:rsid w:val="00DB0150"/>
    <w:rsid w:val="00DB17C6"/>
    <w:rsid w:val="00DB3499"/>
    <w:rsid w:val="00DB49D2"/>
    <w:rsid w:val="00DB504E"/>
    <w:rsid w:val="00DB5642"/>
    <w:rsid w:val="00DB6C2E"/>
    <w:rsid w:val="00DC0C55"/>
    <w:rsid w:val="00DC0CB8"/>
    <w:rsid w:val="00DC1F66"/>
    <w:rsid w:val="00DC2289"/>
    <w:rsid w:val="00DC3631"/>
    <w:rsid w:val="00DC6E85"/>
    <w:rsid w:val="00DC7F7F"/>
    <w:rsid w:val="00DD4207"/>
    <w:rsid w:val="00DD4C93"/>
    <w:rsid w:val="00DD7609"/>
    <w:rsid w:val="00DE25FC"/>
    <w:rsid w:val="00DE3FAC"/>
    <w:rsid w:val="00DE5C0C"/>
    <w:rsid w:val="00DE67FC"/>
    <w:rsid w:val="00DE6B4C"/>
    <w:rsid w:val="00DE740F"/>
    <w:rsid w:val="00DE7A2D"/>
    <w:rsid w:val="00DF276E"/>
    <w:rsid w:val="00DF4C91"/>
    <w:rsid w:val="00DF5EF5"/>
    <w:rsid w:val="00DF79E2"/>
    <w:rsid w:val="00E01B40"/>
    <w:rsid w:val="00E03606"/>
    <w:rsid w:val="00E05046"/>
    <w:rsid w:val="00E0562F"/>
    <w:rsid w:val="00E07A39"/>
    <w:rsid w:val="00E10A3A"/>
    <w:rsid w:val="00E10F52"/>
    <w:rsid w:val="00E15920"/>
    <w:rsid w:val="00E16244"/>
    <w:rsid w:val="00E21444"/>
    <w:rsid w:val="00E2192F"/>
    <w:rsid w:val="00E22E00"/>
    <w:rsid w:val="00E23D7B"/>
    <w:rsid w:val="00E24907"/>
    <w:rsid w:val="00E30649"/>
    <w:rsid w:val="00E31B5D"/>
    <w:rsid w:val="00E31CC7"/>
    <w:rsid w:val="00E3208F"/>
    <w:rsid w:val="00E340AF"/>
    <w:rsid w:val="00E364BB"/>
    <w:rsid w:val="00E40252"/>
    <w:rsid w:val="00E40FEF"/>
    <w:rsid w:val="00E4284E"/>
    <w:rsid w:val="00E444BF"/>
    <w:rsid w:val="00E460AD"/>
    <w:rsid w:val="00E502CF"/>
    <w:rsid w:val="00E5070E"/>
    <w:rsid w:val="00E54DCF"/>
    <w:rsid w:val="00E612A1"/>
    <w:rsid w:val="00E61C05"/>
    <w:rsid w:val="00E622F3"/>
    <w:rsid w:val="00E64A7A"/>
    <w:rsid w:val="00E66BBD"/>
    <w:rsid w:val="00E67C1A"/>
    <w:rsid w:val="00E731C6"/>
    <w:rsid w:val="00E73C91"/>
    <w:rsid w:val="00E74CFB"/>
    <w:rsid w:val="00E77B57"/>
    <w:rsid w:val="00E84886"/>
    <w:rsid w:val="00E855A3"/>
    <w:rsid w:val="00E86BD1"/>
    <w:rsid w:val="00E87E1B"/>
    <w:rsid w:val="00E90A8B"/>
    <w:rsid w:val="00E92302"/>
    <w:rsid w:val="00E96954"/>
    <w:rsid w:val="00E97762"/>
    <w:rsid w:val="00EA0630"/>
    <w:rsid w:val="00EA0789"/>
    <w:rsid w:val="00EA209F"/>
    <w:rsid w:val="00EA617B"/>
    <w:rsid w:val="00EB1598"/>
    <w:rsid w:val="00EB2001"/>
    <w:rsid w:val="00EB22A1"/>
    <w:rsid w:val="00EC1726"/>
    <w:rsid w:val="00EC2041"/>
    <w:rsid w:val="00EC21A3"/>
    <w:rsid w:val="00EC480F"/>
    <w:rsid w:val="00EC7418"/>
    <w:rsid w:val="00EC7D3A"/>
    <w:rsid w:val="00ED1033"/>
    <w:rsid w:val="00ED1080"/>
    <w:rsid w:val="00ED23A9"/>
    <w:rsid w:val="00ED4D96"/>
    <w:rsid w:val="00ED69D9"/>
    <w:rsid w:val="00EE0439"/>
    <w:rsid w:val="00EE5AA5"/>
    <w:rsid w:val="00EE5D37"/>
    <w:rsid w:val="00EF1368"/>
    <w:rsid w:val="00EF2D79"/>
    <w:rsid w:val="00EF319B"/>
    <w:rsid w:val="00EF687A"/>
    <w:rsid w:val="00EF7291"/>
    <w:rsid w:val="00EF7C75"/>
    <w:rsid w:val="00F02097"/>
    <w:rsid w:val="00F0211E"/>
    <w:rsid w:val="00F0573E"/>
    <w:rsid w:val="00F05B6F"/>
    <w:rsid w:val="00F06555"/>
    <w:rsid w:val="00F11431"/>
    <w:rsid w:val="00F14F82"/>
    <w:rsid w:val="00F16274"/>
    <w:rsid w:val="00F1702D"/>
    <w:rsid w:val="00F17CDE"/>
    <w:rsid w:val="00F2276D"/>
    <w:rsid w:val="00F229D3"/>
    <w:rsid w:val="00F23620"/>
    <w:rsid w:val="00F23DFC"/>
    <w:rsid w:val="00F2427B"/>
    <w:rsid w:val="00F25470"/>
    <w:rsid w:val="00F31571"/>
    <w:rsid w:val="00F362CD"/>
    <w:rsid w:val="00F367EF"/>
    <w:rsid w:val="00F37E80"/>
    <w:rsid w:val="00F42EFE"/>
    <w:rsid w:val="00F44470"/>
    <w:rsid w:val="00F44603"/>
    <w:rsid w:val="00F505D4"/>
    <w:rsid w:val="00F51CF3"/>
    <w:rsid w:val="00F525B2"/>
    <w:rsid w:val="00F52778"/>
    <w:rsid w:val="00F55DB4"/>
    <w:rsid w:val="00F6121B"/>
    <w:rsid w:val="00F61284"/>
    <w:rsid w:val="00F622A8"/>
    <w:rsid w:val="00F63E49"/>
    <w:rsid w:val="00F66994"/>
    <w:rsid w:val="00F716B6"/>
    <w:rsid w:val="00F72F5A"/>
    <w:rsid w:val="00F736C2"/>
    <w:rsid w:val="00F74347"/>
    <w:rsid w:val="00F81296"/>
    <w:rsid w:val="00F81D58"/>
    <w:rsid w:val="00F9606F"/>
    <w:rsid w:val="00FA3772"/>
    <w:rsid w:val="00FA42D0"/>
    <w:rsid w:val="00FB3E48"/>
    <w:rsid w:val="00FB3EF5"/>
    <w:rsid w:val="00FB4517"/>
    <w:rsid w:val="00FB6263"/>
    <w:rsid w:val="00FB64FE"/>
    <w:rsid w:val="00FC0D76"/>
    <w:rsid w:val="00FC17CB"/>
    <w:rsid w:val="00FC427C"/>
    <w:rsid w:val="00FC6225"/>
    <w:rsid w:val="00FD0D80"/>
    <w:rsid w:val="00FD60E0"/>
    <w:rsid w:val="00FD67A4"/>
    <w:rsid w:val="00FE2C46"/>
    <w:rsid w:val="00FE357F"/>
    <w:rsid w:val="00FE5BAC"/>
    <w:rsid w:val="00FE716D"/>
    <w:rsid w:val="00FE7878"/>
    <w:rsid w:val="00FF1C5D"/>
    <w:rsid w:val="00FF1E26"/>
    <w:rsid w:val="00FF3438"/>
    <w:rsid w:val="00FF4066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C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7C7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F07C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F0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F07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6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7F07C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C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F07C7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7F07C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F07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F07C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F07C7"/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7F07C7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7F07C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F07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07C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">
    <w:name w:val="Table head"/>
    <w:basedOn w:val="Normal"/>
    <w:rsid w:val="007F07C7"/>
    <w:pPr>
      <w:keepNext/>
    </w:pPr>
    <w:rPr>
      <w:b/>
      <w:sz w:val="22"/>
      <w:lang w:val="en-IE"/>
    </w:rPr>
  </w:style>
  <w:style w:type="character" w:styleId="FootnoteReference">
    <w:name w:val="footnote reference"/>
    <w:basedOn w:val="DefaultParagraphFont"/>
    <w:semiHidden/>
    <w:rsid w:val="007F07C7"/>
    <w:rPr>
      <w:vertAlign w:val="superscript"/>
    </w:rPr>
  </w:style>
  <w:style w:type="paragraph" w:styleId="Header">
    <w:name w:val="header"/>
    <w:basedOn w:val="Normal"/>
    <w:link w:val="HeaderChar"/>
    <w:rsid w:val="007F0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07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0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07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07C7"/>
  </w:style>
  <w:style w:type="character" w:styleId="CommentReference">
    <w:name w:val="annotation reference"/>
    <w:basedOn w:val="DefaultParagraphFont"/>
    <w:semiHidden/>
    <w:rsid w:val="007F07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0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0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0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7C7"/>
    <w:rPr>
      <w:b/>
      <w:bCs/>
    </w:rPr>
  </w:style>
  <w:style w:type="paragraph" w:styleId="BalloonText">
    <w:name w:val="Balloon Text"/>
    <w:basedOn w:val="Normal"/>
    <w:link w:val="BalloonTextChar"/>
    <w:semiHidden/>
    <w:rsid w:val="007F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07C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7F0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F07C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7F07C7"/>
    <w:pPr>
      <w:ind w:left="720"/>
    </w:pPr>
  </w:style>
  <w:style w:type="character" w:styleId="Hyperlink">
    <w:name w:val="Hyperlink"/>
    <w:basedOn w:val="DefaultParagraphFont"/>
    <w:uiPriority w:val="99"/>
    <w:unhideWhenUsed/>
    <w:rsid w:val="007F07C7"/>
    <w:rPr>
      <w:color w:val="0000FF"/>
      <w:u w:val="single"/>
    </w:rPr>
  </w:style>
  <w:style w:type="paragraph" w:customStyle="1" w:styleId="PDSHeading2">
    <w:name w:val="PDS Heading 2"/>
    <w:next w:val="Normal"/>
    <w:rsid w:val="007F07C7"/>
    <w:pPr>
      <w:keepNext/>
      <w:numPr>
        <w:ilvl w:val="1"/>
        <w:numId w:val="2"/>
      </w:numPr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rsid w:val="007F07C7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table" w:styleId="MediumShading1-Accent4">
    <w:name w:val="Medium Shading 1 Accent 4"/>
    <w:basedOn w:val="TableNormal"/>
    <w:uiPriority w:val="63"/>
    <w:rsid w:val="005D3A37"/>
    <w:pPr>
      <w:jc w:val="left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1F2667"/>
    <w:rPr>
      <w:rFonts w:asciiTheme="majorHAnsi" w:eastAsiaTheme="majorEastAsia" w:hAnsiTheme="majorHAnsi" w:cstheme="majorBidi"/>
      <w:i/>
      <w:iCs/>
      <w:color w:val="000000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F2667"/>
    <w:pPr>
      <w:jc w:val="left"/>
    </w:pPr>
    <w:rPr>
      <w:spacing w:val="-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F2667"/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ModelNrmlDouble">
    <w:name w:val="ModelNrmlDouble"/>
    <w:basedOn w:val="Normal"/>
    <w:rsid w:val="001F2667"/>
    <w:pPr>
      <w:spacing w:after="360" w:line="480" w:lineRule="auto"/>
      <w:ind w:firstLine="720"/>
    </w:pPr>
    <w:rPr>
      <w:sz w:val="22"/>
      <w:szCs w:val="20"/>
    </w:rPr>
  </w:style>
  <w:style w:type="paragraph" w:styleId="Subtitle">
    <w:name w:val="Subtitle"/>
    <w:basedOn w:val="Normal"/>
    <w:link w:val="SubtitleChar"/>
    <w:qFormat/>
    <w:rsid w:val="001F2667"/>
    <w:pPr>
      <w:jc w:val="center"/>
    </w:pPr>
    <w:rPr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1F2667"/>
    <w:rPr>
      <w:rFonts w:ascii="Times New Roman" w:eastAsia="Times New Roman" w:hAnsi="Times New Roman" w:cs="Times New Roman"/>
      <w:b/>
      <w:sz w:val="4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60217"/>
    <w:pPr>
      <w:pBdr>
        <w:bottom w:val="single" w:sz="8" w:space="4" w:color="000000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6021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bidi="en-US"/>
    </w:rPr>
  </w:style>
  <w:style w:type="paragraph" w:styleId="Revision">
    <w:name w:val="Revision"/>
    <w:hidden/>
    <w:uiPriority w:val="99"/>
    <w:semiHidden/>
    <w:rsid w:val="0093384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0B5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B5D84"/>
    <w:rPr>
      <w:rFonts w:ascii="Courier New" w:eastAsia="Times New Roman" w:hAnsi="Courier New" w:cs="Courier New"/>
      <w:sz w:val="20"/>
      <w:szCs w:val="20"/>
    </w:rPr>
  </w:style>
  <w:style w:type="paragraph" w:customStyle="1" w:styleId="Anumpara">
    <w:name w:val="A num para"/>
    <w:basedOn w:val="Normal"/>
    <w:rsid w:val="000B5D84"/>
    <w:pPr>
      <w:numPr>
        <w:numId w:val="23"/>
      </w:numPr>
      <w:spacing w:after="240"/>
    </w:pPr>
  </w:style>
  <w:style w:type="paragraph" w:customStyle="1" w:styleId="Referencestyle">
    <w:name w:val="Reference style"/>
    <w:basedOn w:val="Normal"/>
    <w:rsid w:val="003110F8"/>
    <w:pPr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5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0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5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4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5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0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7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6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4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0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0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7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1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8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9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1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0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9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5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ack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180C-3D54-4068-B5E7-7346E1B9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wb304771</dc:creator>
  <cp:lastModifiedBy>wb406484</cp:lastModifiedBy>
  <cp:revision>7</cp:revision>
  <cp:lastPrinted>2010-09-10T16:28:00Z</cp:lastPrinted>
  <dcterms:created xsi:type="dcterms:W3CDTF">2012-01-30T12:05:00Z</dcterms:created>
  <dcterms:modified xsi:type="dcterms:W3CDTF">2012-01-30T14:37:00Z</dcterms:modified>
</cp:coreProperties>
</file>