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F7" w:rsidRPr="00EF6CFC" w:rsidRDefault="00465DF7" w:rsidP="00465DF7">
      <w:pPr>
        <w:autoSpaceDE w:val="0"/>
        <w:autoSpaceDN w:val="0"/>
        <w:adjustRightInd w:val="0"/>
        <w:spacing w:line="240" w:lineRule="atLeast"/>
        <w:jc w:val="center"/>
        <w:rPr>
          <w:b/>
          <w:bCs/>
          <w:color w:val="000000"/>
          <w:sz w:val="22"/>
          <w:szCs w:val="22"/>
        </w:rPr>
      </w:pPr>
      <w:bookmarkStart w:id="0" w:name="_Toc40780168"/>
      <w:r w:rsidRPr="00EF6CFC">
        <w:rPr>
          <w:color w:val="000000"/>
          <w:sz w:val="22"/>
          <w:szCs w:val="22"/>
        </w:rPr>
        <w:t>Document of</w:t>
      </w:r>
    </w:p>
    <w:p w:rsidR="00465DF7" w:rsidRPr="007F3E91" w:rsidRDefault="00465DF7" w:rsidP="00465DF7">
      <w:pPr>
        <w:autoSpaceDE w:val="0"/>
        <w:autoSpaceDN w:val="0"/>
        <w:adjustRightInd w:val="0"/>
        <w:spacing w:line="240" w:lineRule="atLeast"/>
        <w:jc w:val="center"/>
        <w:rPr>
          <w:color w:val="000000"/>
          <w:sz w:val="28"/>
          <w:szCs w:val="28"/>
        </w:rPr>
      </w:pPr>
      <w:r w:rsidRPr="007F3E91">
        <w:rPr>
          <w:color w:val="000000"/>
          <w:sz w:val="28"/>
          <w:szCs w:val="28"/>
        </w:rPr>
        <w:t>The World Bank</w:t>
      </w:r>
    </w:p>
    <w:p w:rsidR="00465DF7" w:rsidRPr="007F3E91" w:rsidRDefault="00465DF7" w:rsidP="00465DF7">
      <w:pPr>
        <w:tabs>
          <w:tab w:val="left" w:pos="5655"/>
        </w:tabs>
        <w:autoSpaceDE w:val="0"/>
        <w:autoSpaceDN w:val="0"/>
        <w:adjustRightInd w:val="0"/>
        <w:spacing w:line="240" w:lineRule="atLeast"/>
        <w:rPr>
          <w:color w:val="000000"/>
          <w:sz w:val="28"/>
          <w:szCs w:val="28"/>
        </w:rPr>
      </w:pPr>
      <w:r w:rsidRPr="007F3E91">
        <w:rPr>
          <w:color w:val="000000"/>
          <w:sz w:val="28"/>
          <w:szCs w:val="28"/>
        </w:rPr>
        <w:tab/>
      </w:r>
    </w:p>
    <w:p w:rsidR="00465DF7" w:rsidRPr="007F3E91" w:rsidRDefault="00465DF7" w:rsidP="00465DF7">
      <w:pPr>
        <w:autoSpaceDE w:val="0"/>
        <w:autoSpaceDN w:val="0"/>
        <w:adjustRightInd w:val="0"/>
        <w:spacing w:line="240" w:lineRule="atLeast"/>
        <w:jc w:val="center"/>
        <w:rPr>
          <w:color w:val="000000"/>
          <w:sz w:val="28"/>
          <w:szCs w:val="28"/>
        </w:rPr>
      </w:pPr>
      <w:r w:rsidRPr="007F3E91">
        <w:rPr>
          <w:color w:val="000000"/>
          <w:sz w:val="28"/>
          <w:szCs w:val="28"/>
        </w:rPr>
        <w:t>FOR OFFICIAL USE ONLY</w:t>
      </w:r>
    </w:p>
    <w:p w:rsidR="00465DF7" w:rsidRPr="007F3E91" w:rsidRDefault="00465DF7" w:rsidP="00465DF7">
      <w:pPr>
        <w:autoSpaceDE w:val="0"/>
        <w:autoSpaceDN w:val="0"/>
        <w:adjustRightInd w:val="0"/>
        <w:spacing w:line="240" w:lineRule="atLeast"/>
        <w:rPr>
          <w:color w:val="000000"/>
          <w:sz w:val="28"/>
          <w:szCs w:val="28"/>
        </w:rPr>
      </w:pPr>
    </w:p>
    <w:p w:rsidR="00465DF7" w:rsidRPr="00EF6CFC" w:rsidRDefault="00465DF7" w:rsidP="00465DF7">
      <w:pPr>
        <w:autoSpaceDE w:val="0"/>
        <w:autoSpaceDN w:val="0"/>
        <w:adjustRightInd w:val="0"/>
        <w:spacing w:line="240" w:lineRule="atLeast"/>
        <w:jc w:val="right"/>
        <w:rPr>
          <w:color w:val="000000"/>
          <w:sz w:val="22"/>
          <w:szCs w:val="22"/>
        </w:rPr>
      </w:pPr>
      <w:r w:rsidRPr="00EF6CFC">
        <w:rPr>
          <w:color w:val="000000"/>
          <w:sz w:val="22"/>
          <w:szCs w:val="22"/>
        </w:rPr>
        <w:t xml:space="preserve">Report No: </w:t>
      </w:r>
      <w:r w:rsidR="008C7C6E">
        <w:rPr>
          <w:color w:val="000000"/>
          <w:sz w:val="22"/>
          <w:szCs w:val="22"/>
        </w:rPr>
        <w:t>56508</w:t>
      </w:r>
    </w:p>
    <w:p w:rsidR="00465DF7" w:rsidRPr="007F3E91" w:rsidRDefault="00465DF7" w:rsidP="00465DF7">
      <w:pPr>
        <w:autoSpaceDE w:val="0"/>
        <w:autoSpaceDN w:val="0"/>
        <w:adjustRightInd w:val="0"/>
        <w:spacing w:line="240" w:lineRule="atLeast"/>
        <w:jc w:val="center"/>
        <w:rPr>
          <w:color w:val="000000"/>
        </w:rPr>
      </w:pPr>
    </w:p>
    <w:p w:rsidR="00465DF7" w:rsidRPr="007F3E91" w:rsidRDefault="00465DF7" w:rsidP="00465DF7">
      <w:pPr>
        <w:autoSpaceDE w:val="0"/>
        <w:autoSpaceDN w:val="0"/>
        <w:adjustRightInd w:val="0"/>
        <w:spacing w:line="240" w:lineRule="atLeast"/>
        <w:jc w:val="center"/>
        <w:rPr>
          <w:color w:val="000000"/>
          <w:szCs w:val="22"/>
        </w:rPr>
      </w:pPr>
    </w:p>
    <w:p w:rsidR="00465DF7" w:rsidRPr="007F3E91" w:rsidRDefault="00465DF7" w:rsidP="00465DF7">
      <w:pPr>
        <w:autoSpaceDE w:val="0"/>
        <w:autoSpaceDN w:val="0"/>
        <w:adjustRightInd w:val="0"/>
        <w:spacing w:line="240" w:lineRule="atLeast"/>
        <w:jc w:val="center"/>
        <w:rPr>
          <w:color w:val="000000"/>
          <w:szCs w:val="22"/>
        </w:rPr>
      </w:pPr>
    </w:p>
    <w:p w:rsidR="00465DF7" w:rsidRPr="007F3E91" w:rsidRDefault="00465DF7" w:rsidP="00465DF7">
      <w:pPr>
        <w:autoSpaceDE w:val="0"/>
        <w:autoSpaceDN w:val="0"/>
        <w:adjustRightInd w:val="0"/>
        <w:spacing w:line="240" w:lineRule="atLeast"/>
        <w:jc w:val="center"/>
        <w:rPr>
          <w:color w:val="000000"/>
          <w:szCs w:val="22"/>
        </w:rPr>
      </w:pPr>
    </w:p>
    <w:p w:rsidR="00465DF7" w:rsidRPr="007F3E91" w:rsidRDefault="00465DF7" w:rsidP="00465DF7">
      <w:pPr>
        <w:autoSpaceDE w:val="0"/>
        <w:autoSpaceDN w:val="0"/>
        <w:adjustRightInd w:val="0"/>
        <w:spacing w:line="240" w:lineRule="atLeast"/>
        <w:jc w:val="center"/>
        <w:rPr>
          <w:color w:val="000000"/>
          <w:szCs w:val="22"/>
        </w:rPr>
      </w:pPr>
    </w:p>
    <w:p w:rsidR="00465DF7" w:rsidRPr="007F3E91" w:rsidRDefault="00465DF7" w:rsidP="00465DF7">
      <w:pPr>
        <w:autoSpaceDE w:val="0"/>
        <w:autoSpaceDN w:val="0"/>
        <w:adjustRightInd w:val="0"/>
        <w:spacing w:line="240" w:lineRule="atLeast"/>
        <w:jc w:val="center"/>
        <w:rPr>
          <w:color w:val="000000"/>
          <w:szCs w:val="22"/>
        </w:rPr>
      </w:pPr>
    </w:p>
    <w:p w:rsidR="00465DF7" w:rsidRPr="007F3E91" w:rsidRDefault="00465DF7" w:rsidP="00465DF7">
      <w:pPr>
        <w:autoSpaceDE w:val="0"/>
        <w:autoSpaceDN w:val="0"/>
        <w:adjustRightInd w:val="0"/>
        <w:spacing w:line="240" w:lineRule="atLeast"/>
        <w:jc w:val="center"/>
        <w:rPr>
          <w:color w:val="000000"/>
          <w:szCs w:val="22"/>
        </w:rPr>
      </w:pPr>
    </w:p>
    <w:p w:rsidR="00465DF7" w:rsidRPr="007F3E91" w:rsidRDefault="00465DF7" w:rsidP="00465DF7">
      <w:pPr>
        <w:autoSpaceDE w:val="0"/>
        <w:autoSpaceDN w:val="0"/>
        <w:adjustRightInd w:val="0"/>
        <w:spacing w:line="240" w:lineRule="atLeast"/>
        <w:jc w:val="center"/>
        <w:rPr>
          <w:color w:val="000000"/>
          <w:szCs w:val="22"/>
        </w:rPr>
      </w:pPr>
    </w:p>
    <w:p w:rsidR="00465DF7" w:rsidRPr="007F3E91" w:rsidRDefault="00465DF7" w:rsidP="00465DF7">
      <w:pPr>
        <w:autoSpaceDE w:val="0"/>
        <w:autoSpaceDN w:val="0"/>
        <w:adjustRightInd w:val="0"/>
        <w:spacing w:line="240" w:lineRule="atLeast"/>
        <w:jc w:val="center"/>
        <w:rPr>
          <w:caps/>
          <w:color w:val="000000"/>
          <w:szCs w:val="22"/>
        </w:rPr>
      </w:pPr>
      <w:r w:rsidRPr="007F3E91">
        <w:rPr>
          <w:caps/>
          <w:color w:val="000000"/>
          <w:szCs w:val="22"/>
        </w:rPr>
        <w:t>PROJECT APPRAISAL DOCUMENT</w:t>
      </w:r>
    </w:p>
    <w:p w:rsidR="00465DF7" w:rsidRPr="007F3E91" w:rsidRDefault="00465DF7" w:rsidP="00465DF7">
      <w:pPr>
        <w:autoSpaceDE w:val="0"/>
        <w:autoSpaceDN w:val="0"/>
        <w:adjustRightInd w:val="0"/>
        <w:spacing w:line="240" w:lineRule="atLeast"/>
        <w:jc w:val="center"/>
        <w:rPr>
          <w:caps/>
          <w:color w:val="000000"/>
          <w:szCs w:val="22"/>
        </w:rPr>
      </w:pPr>
    </w:p>
    <w:p w:rsidR="00465DF7" w:rsidRPr="007F3E91" w:rsidRDefault="00465DF7" w:rsidP="00A24B66">
      <w:pPr>
        <w:autoSpaceDE w:val="0"/>
        <w:autoSpaceDN w:val="0"/>
        <w:adjustRightInd w:val="0"/>
        <w:spacing w:after="120" w:line="240" w:lineRule="atLeast"/>
        <w:jc w:val="center"/>
        <w:rPr>
          <w:caps/>
          <w:color w:val="000000"/>
          <w:szCs w:val="22"/>
        </w:rPr>
      </w:pPr>
      <w:r w:rsidRPr="007F3E91">
        <w:rPr>
          <w:caps/>
          <w:color w:val="000000"/>
          <w:szCs w:val="22"/>
        </w:rPr>
        <w:t>ON A</w:t>
      </w:r>
    </w:p>
    <w:p w:rsidR="00465DF7" w:rsidRPr="007F3E91" w:rsidRDefault="00465DF7" w:rsidP="00465DF7">
      <w:pPr>
        <w:autoSpaceDE w:val="0"/>
        <w:autoSpaceDN w:val="0"/>
        <w:adjustRightInd w:val="0"/>
        <w:spacing w:line="240" w:lineRule="atLeast"/>
        <w:jc w:val="center"/>
        <w:rPr>
          <w:caps/>
          <w:color w:val="000000"/>
          <w:szCs w:val="22"/>
        </w:rPr>
      </w:pPr>
      <w:r w:rsidRPr="007F3E91">
        <w:rPr>
          <w:caps/>
          <w:color w:val="000000"/>
          <w:szCs w:val="22"/>
        </w:rPr>
        <w:t>PROPOSED GRANT from the</w:t>
      </w:r>
    </w:p>
    <w:p w:rsidR="00465DF7" w:rsidRPr="007F3E91" w:rsidRDefault="00465DF7" w:rsidP="00465DF7">
      <w:pPr>
        <w:autoSpaceDE w:val="0"/>
        <w:autoSpaceDN w:val="0"/>
        <w:adjustRightInd w:val="0"/>
        <w:spacing w:line="240" w:lineRule="atLeast"/>
        <w:jc w:val="center"/>
        <w:rPr>
          <w:caps/>
          <w:color w:val="000000"/>
          <w:szCs w:val="22"/>
        </w:rPr>
      </w:pPr>
    </w:p>
    <w:p w:rsidR="00465DF7" w:rsidRPr="007F3E91" w:rsidRDefault="00465DF7" w:rsidP="00465DF7">
      <w:pPr>
        <w:autoSpaceDE w:val="0"/>
        <w:autoSpaceDN w:val="0"/>
        <w:adjustRightInd w:val="0"/>
        <w:spacing w:line="240" w:lineRule="atLeast"/>
        <w:jc w:val="center"/>
        <w:rPr>
          <w:caps/>
          <w:color w:val="000000"/>
          <w:szCs w:val="22"/>
        </w:rPr>
      </w:pPr>
      <w:r w:rsidRPr="007F3E91">
        <w:rPr>
          <w:caps/>
          <w:color w:val="000000"/>
          <w:szCs w:val="22"/>
        </w:rPr>
        <w:t>rain forest trust fund</w:t>
      </w:r>
    </w:p>
    <w:p w:rsidR="00465DF7" w:rsidRPr="007F3E91" w:rsidRDefault="00465DF7" w:rsidP="00465DF7">
      <w:pPr>
        <w:autoSpaceDE w:val="0"/>
        <w:autoSpaceDN w:val="0"/>
        <w:adjustRightInd w:val="0"/>
        <w:spacing w:line="240" w:lineRule="atLeast"/>
        <w:jc w:val="center"/>
        <w:rPr>
          <w:caps/>
          <w:color w:val="000000"/>
          <w:szCs w:val="22"/>
        </w:rPr>
      </w:pPr>
    </w:p>
    <w:p w:rsidR="00465DF7" w:rsidRPr="007F3E91" w:rsidRDefault="00465DF7" w:rsidP="00465DF7">
      <w:pPr>
        <w:autoSpaceDE w:val="0"/>
        <w:autoSpaceDN w:val="0"/>
        <w:adjustRightInd w:val="0"/>
        <w:spacing w:line="240" w:lineRule="atLeast"/>
        <w:jc w:val="center"/>
        <w:rPr>
          <w:caps/>
          <w:color w:val="000000"/>
          <w:szCs w:val="22"/>
        </w:rPr>
      </w:pPr>
      <w:r w:rsidRPr="007F3E91">
        <w:rPr>
          <w:caps/>
          <w:color w:val="000000"/>
          <w:szCs w:val="22"/>
        </w:rPr>
        <w:t>IN THE AMOUNT OF US$ 3.5 MILLION</w:t>
      </w:r>
    </w:p>
    <w:p w:rsidR="00465DF7" w:rsidRPr="007F3E91" w:rsidRDefault="00465DF7" w:rsidP="00465DF7">
      <w:pPr>
        <w:autoSpaceDE w:val="0"/>
        <w:autoSpaceDN w:val="0"/>
        <w:adjustRightInd w:val="0"/>
        <w:spacing w:line="240" w:lineRule="atLeast"/>
        <w:jc w:val="center"/>
        <w:rPr>
          <w:caps/>
          <w:color w:val="000000"/>
          <w:szCs w:val="22"/>
        </w:rPr>
      </w:pPr>
    </w:p>
    <w:p w:rsidR="00465DF7" w:rsidRPr="00F93784" w:rsidRDefault="00465DF7" w:rsidP="00465DF7">
      <w:pPr>
        <w:autoSpaceDE w:val="0"/>
        <w:autoSpaceDN w:val="0"/>
        <w:adjustRightInd w:val="0"/>
        <w:spacing w:line="240" w:lineRule="atLeast"/>
        <w:jc w:val="center"/>
        <w:rPr>
          <w:caps/>
          <w:color w:val="000000"/>
          <w:szCs w:val="22"/>
          <w:lang w:val="pt-BR"/>
        </w:rPr>
      </w:pPr>
      <w:r w:rsidRPr="00F93784">
        <w:rPr>
          <w:caps/>
          <w:color w:val="000000"/>
          <w:szCs w:val="22"/>
          <w:lang w:val="pt-BR"/>
        </w:rPr>
        <w:t xml:space="preserve">TO </w:t>
      </w:r>
    </w:p>
    <w:p w:rsidR="00465DF7" w:rsidRPr="00F93784" w:rsidRDefault="00465DF7" w:rsidP="00465DF7">
      <w:pPr>
        <w:autoSpaceDE w:val="0"/>
        <w:autoSpaceDN w:val="0"/>
        <w:adjustRightInd w:val="0"/>
        <w:spacing w:line="240" w:lineRule="atLeast"/>
        <w:jc w:val="center"/>
        <w:rPr>
          <w:caps/>
          <w:color w:val="000000"/>
          <w:szCs w:val="22"/>
          <w:lang w:val="pt-BR"/>
        </w:rPr>
      </w:pPr>
    </w:p>
    <w:p w:rsidR="00465DF7" w:rsidRPr="00F334C5" w:rsidRDefault="00F334C5" w:rsidP="00465DF7">
      <w:pPr>
        <w:autoSpaceDE w:val="0"/>
        <w:autoSpaceDN w:val="0"/>
        <w:adjustRightInd w:val="0"/>
        <w:spacing w:line="240" w:lineRule="atLeast"/>
        <w:jc w:val="center"/>
        <w:rPr>
          <w:caps/>
          <w:color w:val="000000"/>
          <w:szCs w:val="22"/>
          <w:lang w:val="pt-BR"/>
        </w:rPr>
      </w:pPr>
      <w:r w:rsidRPr="00F334C5">
        <w:rPr>
          <w:caps/>
          <w:color w:val="000000"/>
          <w:szCs w:val="22"/>
          <w:lang w:val="pt-BR"/>
        </w:rPr>
        <w:t xml:space="preserve">INSTITUTO DE CONSERVAÇÃO AMBIENTAL </w:t>
      </w:r>
      <w:r>
        <w:rPr>
          <w:caps/>
          <w:color w:val="000000"/>
          <w:szCs w:val="22"/>
          <w:lang w:val="pt-BR"/>
        </w:rPr>
        <w:t>“</w:t>
      </w:r>
      <w:r w:rsidR="00465DF7" w:rsidRPr="00F334C5">
        <w:rPr>
          <w:caps/>
          <w:color w:val="000000"/>
          <w:szCs w:val="22"/>
          <w:lang w:val="pt-BR"/>
        </w:rPr>
        <w:t>THE NATURE CONSERVANCY do BrASIL</w:t>
      </w:r>
      <w:r>
        <w:rPr>
          <w:caps/>
          <w:color w:val="000000"/>
          <w:szCs w:val="22"/>
          <w:lang w:val="pt-BR"/>
        </w:rPr>
        <w:t>”</w:t>
      </w:r>
    </w:p>
    <w:p w:rsidR="00465DF7" w:rsidRPr="00F334C5" w:rsidRDefault="00465DF7" w:rsidP="00465DF7">
      <w:pPr>
        <w:autoSpaceDE w:val="0"/>
        <w:autoSpaceDN w:val="0"/>
        <w:adjustRightInd w:val="0"/>
        <w:spacing w:line="240" w:lineRule="atLeast"/>
        <w:jc w:val="center"/>
        <w:rPr>
          <w:caps/>
          <w:color w:val="000000"/>
          <w:szCs w:val="22"/>
          <w:lang w:val="pt-BR"/>
        </w:rPr>
      </w:pPr>
    </w:p>
    <w:p w:rsidR="00465DF7" w:rsidRPr="007F3E91" w:rsidRDefault="00465DF7" w:rsidP="00465DF7">
      <w:pPr>
        <w:autoSpaceDE w:val="0"/>
        <w:autoSpaceDN w:val="0"/>
        <w:adjustRightInd w:val="0"/>
        <w:spacing w:line="240" w:lineRule="atLeast"/>
        <w:jc w:val="center"/>
        <w:rPr>
          <w:caps/>
          <w:color w:val="000000"/>
          <w:szCs w:val="22"/>
        </w:rPr>
      </w:pPr>
      <w:r w:rsidRPr="007F3E91">
        <w:rPr>
          <w:caps/>
          <w:color w:val="000000"/>
          <w:szCs w:val="22"/>
        </w:rPr>
        <w:t>FOR A</w:t>
      </w:r>
    </w:p>
    <w:p w:rsidR="00465DF7" w:rsidRPr="007F3E91" w:rsidRDefault="00465DF7" w:rsidP="00465DF7">
      <w:pPr>
        <w:autoSpaceDE w:val="0"/>
        <w:autoSpaceDN w:val="0"/>
        <w:adjustRightInd w:val="0"/>
        <w:spacing w:line="240" w:lineRule="atLeast"/>
        <w:jc w:val="center"/>
        <w:rPr>
          <w:caps/>
          <w:color w:val="000000"/>
          <w:szCs w:val="22"/>
        </w:rPr>
      </w:pPr>
    </w:p>
    <w:p w:rsidR="00465DF7" w:rsidRPr="007F3E91" w:rsidRDefault="00465DF7" w:rsidP="00465DF7">
      <w:pPr>
        <w:autoSpaceDE w:val="0"/>
        <w:autoSpaceDN w:val="0"/>
        <w:adjustRightInd w:val="0"/>
        <w:spacing w:line="240" w:lineRule="atLeast"/>
        <w:jc w:val="center"/>
        <w:rPr>
          <w:color w:val="000000"/>
        </w:rPr>
      </w:pPr>
      <w:smartTag w:uri="urn:schemas-microsoft-com:office:smarttags" w:element="country-region">
        <w:r w:rsidRPr="007F3E91">
          <w:t>BRAZIL</w:t>
        </w:r>
      </w:smartTag>
      <w:r w:rsidRPr="007F3E91">
        <w:t xml:space="preserve"> </w:t>
      </w:r>
      <w:fldSimple w:instr=" TITLE  \* Upper  \* MERGEFORMAT ">
        <w:r w:rsidRPr="007F3E91">
          <w:rPr>
            <w:color w:val="000000"/>
            <w:szCs w:val="22"/>
          </w:rPr>
          <w:t>RURAL ENVIRONMENTAL CADASTRE TECHNICAL ASSISTANCE PROJECT</w:t>
        </w:r>
      </w:fldSimple>
    </w:p>
    <w:p w:rsidR="00465DF7" w:rsidRPr="007F3E91" w:rsidRDefault="00465DF7" w:rsidP="00465DF7">
      <w:pPr>
        <w:autoSpaceDE w:val="0"/>
        <w:autoSpaceDN w:val="0"/>
        <w:adjustRightInd w:val="0"/>
        <w:spacing w:line="240" w:lineRule="atLeast"/>
        <w:jc w:val="center"/>
        <w:rPr>
          <w:color w:val="000000"/>
          <w:szCs w:val="22"/>
        </w:rPr>
      </w:pPr>
    </w:p>
    <w:p w:rsidR="00465DF7" w:rsidRPr="007F3E91" w:rsidRDefault="00B72D7B" w:rsidP="00465DF7">
      <w:pPr>
        <w:autoSpaceDE w:val="0"/>
        <w:autoSpaceDN w:val="0"/>
        <w:adjustRightInd w:val="0"/>
        <w:spacing w:line="240" w:lineRule="atLeast"/>
        <w:jc w:val="center"/>
        <w:rPr>
          <w:color w:val="000000"/>
          <w:szCs w:val="22"/>
        </w:rPr>
      </w:pPr>
      <w:r>
        <w:rPr>
          <w:color w:val="000000"/>
          <w:szCs w:val="22"/>
        </w:rPr>
        <w:t>September</w:t>
      </w:r>
      <w:r w:rsidR="00961D61">
        <w:rPr>
          <w:color w:val="000000"/>
          <w:szCs w:val="22"/>
        </w:rPr>
        <w:t xml:space="preserve"> </w:t>
      </w:r>
      <w:r w:rsidR="00AB748F">
        <w:rPr>
          <w:color w:val="000000"/>
          <w:szCs w:val="22"/>
        </w:rPr>
        <w:t>2</w:t>
      </w:r>
      <w:r w:rsidR="00465DF7" w:rsidRPr="00961D61">
        <w:rPr>
          <w:color w:val="000000"/>
          <w:szCs w:val="22"/>
        </w:rPr>
        <w:t>, 2010</w:t>
      </w:r>
    </w:p>
    <w:p w:rsidR="00465DF7" w:rsidRPr="007F3E91" w:rsidRDefault="00465DF7" w:rsidP="00465DF7">
      <w:pPr>
        <w:autoSpaceDE w:val="0"/>
        <w:autoSpaceDN w:val="0"/>
        <w:adjustRightInd w:val="0"/>
        <w:spacing w:line="240" w:lineRule="atLeast"/>
        <w:jc w:val="center"/>
        <w:rPr>
          <w:color w:val="000000"/>
          <w:szCs w:val="22"/>
        </w:rPr>
      </w:pPr>
    </w:p>
    <w:p w:rsidR="00465DF7" w:rsidRPr="007F3E91" w:rsidRDefault="00465DF7" w:rsidP="00465DF7">
      <w:pPr>
        <w:autoSpaceDE w:val="0"/>
        <w:autoSpaceDN w:val="0"/>
        <w:adjustRightInd w:val="0"/>
        <w:spacing w:line="240" w:lineRule="atLeast"/>
        <w:jc w:val="center"/>
        <w:rPr>
          <w:color w:val="000000"/>
          <w:szCs w:val="22"/>
        </w:rPr>
      </w:pPr>
    </w:p>
    <w:p w:rsidR="00465DF7" w:rsidRPr="007F3E91" w:rsidRDefault="00465DF7" w:rsidP="00465DF7">
      <w:pPr>
        <w:autoSpaceDE w:val="0"/>
        <w:autoSpaceDN w:val="0"/>
        <w:adjustRightInd w:val="0"/>
        <w:spacing w:line="240" w:lineRule="atLeast"/>
        <w:jc w:val="center"/>
        <w:rPr>
          <w:color w:val="000000"/>
          <w:szCs w:val="22"/>
        </w:rPr>
      </w:pPr>
    </w:p>
    <w:p w:rsidR="00465DF7" w:rsidRPr="007F3E91" w:rsidRDefault="00465DF7" w:rsidP="00465DF7">
      <w:pPr>
        <w:autoSpaceDE w:val="0"/>
        <w:autoSpaceDN w:val="0"/>
        <w:adjustRightInd w:val="0"/>
        <w:spacing w:line="240" w:lineRule="atLeast"/>
      </w:pPr>
      <w:smartTag w:uri="urn:schemas-microsoft-com:office:smarttags" w:element="country-region">
        <w:r w:rsidRPr="007F3E91">
          <w:t>Brazil</w:t>
        </w:r>
      </w:smartTag>
      <w:r w:rsidRPr="007F3E91">
        <w:t xml:space="preserve"> Country Management Unit</w:t>
      </w:r>
    </w:p>
    <w:p w:rsidR="00465DF7" w:rsidRPr="007F3E91" w:rsidRDefault="00465DF7" w:rsidP="00465DF7">
      <w:pPr>
        <w:autoSpaceDE w:val="0"/>
        <w:autoSpaceDN w:val="0"/>
        <w:adjustRightInd w:val="0"/>
        <w:spacing w:line="240" w:lineRule="atLeast"/>
      </w:pPr>
      <w:r w:rsidRPr="007F3E91">
        <w:t>Sustainable Development Department</w:t>
      </w:r>
    </w:p>
    <w:p w:rsidR="00465DF7" w:rsidRPr="007F3E91" w:rsidRDefault="00465DF7" w:rsidP="00465DF7">
      <w:pPr>
        <w:autoSpaceDE w:val="0"/>
        <w:autoSpaceDN w:val="0"/>
        <w:adjustRightInd w:val="0"/>
        <w:spacing w:line="240" w:lineRule="atLeast"/>
      </w:pPr>
      <w:r w:rsidRPr="007F3E91">
        <w:t xml:space="preserve">Latin America and the </w:t>
      </w:r>
      <w:smartTag w:uri="urn:schemas-microsoft-com:office:smarttags" w:element="place">
        <w:r w:rsidRPr="007F3E91">
          <w:t>Caribbean</w:t>
        </w:r>
      </w:smartTag>
      <w:r w:rsidRPr="007F3E91">
        <w:t xml:space="preserve"> Region</w:t>
      </w:r>
    </w:p>
    <w:p w:rsidR="00465DF7" w:rsidRPr="007F3E91" w:rsidRDefault="00465DF7" w:rsidP="00465DF7">
      <w:pPr>
        <w:autoSpaceDE w:val="0"/>
        <w:autoSpaceDN w:val="0"/>
        <w:adjustRightInd w:val="0"/>
        <w:spacing w:line="240" w:lineRule="atLeast"/>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65DF7" w:rsidRPr="00C015D7" w:rsidTr="00084E35">
        <w:tc>
          <w:tcPr>
            <w:tcW w:w="9576" w:type="dxa"/>
          </w:tcPr>
          <w:p w:rsidR="00465DF7" w:rsidRPr="00C015D7" w:rsidRDefault="00465DF7" w:rsidP="00084E35">
            <w:pPr>
              <w:jc w:val="both"/>
            </w:pPr>
            <w:r w:rsidRPr="00C015D7">
              <w:t>This document has a restricted distribution and may be used by recipients only in the performance of their official duties.  Its contents may not otherwise be disclosed without World Bank authorization.</w:t>
            </w:r>
          </w:p>
        </w:tc>
      </w:tr>
    </w:tbl>
    <w:p w:rsidR="00465DF7" w:rsidRPr="00C015D7" w:rsidRDefault="00465DF7" w:rsidP="00465DF7"/>
    <w:p w:rsidR="00DB70A2" w:rsidRPr="00C015D7" w:rsidRDefault="00DB70A2" w:rsidP="00465DF7">
      <w:pPr>
        <w:autoSpaceDE w:val="0"/>
        <w:autoSpaceDN w:val="0"/>
        <w:adjustRightInd w:val="0"/>
        <w:spacing w:line="240" w:lineRule="atLeast"/>
        <w:jc w:val="center"/>
        <w:rPr>
          <w:color w:val="000000"/>
          <w:szCs w:val="22"/>
        </w:rPr>
        <w:sectPr w:rsidR="00DB70A2" w:rsidRPr="00C015D7" w:rsidSect="00DB70A2">
          <w:headerReference w:type="default" r:id="rId8"/>
          <w:footerReference w:type="even" r:id="rId9"/>
          <w:footerReference w:type="default" r:id="rId10"/>
          <w:footerReference w:type="first" r:id="rId11"/>
          <w:pgSz w:w="12240" w:h="15840" w:code="1"/>
          <w:pgMar w:top="1440" w:right="1440" w:bottom="1440" w:left="1440" w:header="720" w:footer="720" w:gutter="0"/>
          <w:pgNumType w:fmt="lowerRoman" w:start="1"/>
          <w:cols w:space="720"/>
          <w:titlePg/>
          <w:docGrid w:linePitch="360"/>
        </w:sectPr>
      </w:pPr>
    </w:p>
    <w:p w:rsidR="00465DF7" w:rsidRPr="00C015D7" w:rsidRDefault="00465DF7" w:rsidP="00465DF7">
      <w:pPr>
        <w:autoSpaceDE w:val="0"/>
        <w:autoSpaceDN w:val="0"/>
        <w:adjustRightInd w:val="0"/>
        <w:spacing w:line="240" w:lineRule="atLeast"/>
        <w:jc w:val="center"/>
        <w:rPr>
          <w:color w:val="000000"/>
          <w:szCs w:val="22"/>
        </w:rPr>
      </w:pPr>
      <w:r w:rsidRPr="00C015D7">
        <w:rPr>
          <w:color w:val="000000"/>
          <w:szCs w:val="22"/>
        </w:rPr>
        <w:lastRenderedPageBreak/>
        <w:t>CURRENCY EQUIVALENTS</w:t>
      </w:r>
    </w:p>
    <w:p w:rsidR="00465DF7" w:rsidRPr="00C015D7" w:rsidRDefault="00465DF7" w:rsidP="00465DF7">
      <w:pPr>
        <w:autoSpaceDE w:val="0"/>
        <w:autoSpaceDN w:val="0"/>
        <w:adjustRightInd w:val="0"/>
        <w:spacing w:line="240" w:lineRule="atLeast"/>
        <w:jc w:val="center"/>
        <w:rPr>
          <w:color w:val="000000"/>
          <w:szCs w:val="22"/>
        </w:rPr>
      </w:pPr>
    </w:p>
    <w:p w:rsidR="00465DF7" w:rsidRPr="00C015D7" w:rsidRDefault="007B456D" w:rsidP="00465DF7">
      <w:pPr>
        <w:autoSpaceDE w:val="0"/>
        <w:autoSpaceDN w:val="0"/>
        <w:adjustRightInd w:val="0"/>
        <w:spacing w:after="120" w:line="240" w:lineRule="atLeast"/>
        <w:jc w:val="center"/>
        <w:rPr>
          <w:color w:val="000000"/>
          <w:szCs w:val="22"/>
        </w:rPr>
      </w:pPr>
      <w:r>
        <w:rPr>
          <w:color w:val="000000"/>
          <w:szCs w:val="22"/>
        </w:rPr>
        <w:t xml:space="preserve">(Exchange Rate Effective </w:t>
      </w:r>
      <w:r w:rsidR="00EB1774" w:rsidRPr="00C015D7">
        <w:rPr>
          <w:color w:val="000000"/>
          <w:szCs w:val="22"/>
        </w:rPr>
        <w:t>June</w:t>
      </w:r>
      <w:r w:rsidR="002526D4" w:rsidRPr="00C015D7">
        <w:rPr>
          <w:color w:val="000000"/>
          <w:szCs w:val="22"/>
        </w:rPr>
        <w:t xml:space="preserve"> </w:t>
      </w:r>
      <w:r w:rsidR="00EB1774" w:rsidRPr="00C015D7">
        <w:rPr>
          <w:color w:val="000000"/>
          <w:szCs w:val="22"/>
        </w:rPr>
        <w:t>7, 2010</w:t>
      </w:r>
      <w:r>
        <w:rPr>
          <w:color w:val="000000"/>
          <w:szCs w:val="22"/>
        </w:rPr>
        <w:t>)</w:t>
      </w:r>
    </w:p>
    <w:p w:rsidR="00465DF7" w:rsidRPr="00C015D7" w:rsidRDefault="00465DF7" w:rsidP="00465DF7">
      <w:pPr>
        <w:autoSpaceDE w:val="0"/>
        <w:autoSpaceDN w:val="0"/>
        <w:adjustRightInd w:val="0"/>
        <w:spacing w:after="120" w:line="240" w:lineRule="atLeast"/>
        <w:jc w:val="center"/>
        <w:rPr>
          <w:color w:val="000000"/>
          <w:szCs w:val="22"/>
        </w:rPr>
      </w:pPr>
    </w:p>
    <w:tbl>
      <w:tblPr>
        <w:tblW w:w="0" w:type="auto"/>
        <w:tblLook w:val="0000"/>
      </w:tblPr>
      <w:tblGrid>
        <w:gridCol w:w="4668"/>
        <w:gridCol w:w="360"/>
        <w:gridCol w:w="4548"/>
      </w:tblGrid>
      <w:tr w:rsidR="00465DF7" w:rsidRPr="00C015D7" w:rsidTr="00084E35">
        <w:tc>
          <w:tcPr>
            <w:tcW w:w="4668" w:type="dxa"/>
          </w:tcPr>
          <w:p w:rsidR="00465DF7" w:rsidRPr="00C015D7" w:rsidRDefault="00465DF7" w:rsidP="00084E35">
            <w:pPr>
              <w:autoSpaceDE w:val="0"/>
              <w:autoSpaceDN w:val="0"/>
              <w:adjustRightInd w:val="0"/>
              <w:spacing w:line="240" w:lineRule="atLeast"/>
              <w:jc w:val="right"/>
              <w:rPr>
                <w:color w:val="000000"/>
                <w:szCs w:val="22"/>
              </w:rPr>
            </w:pPr>
            <w:r w:rsidRPr="00C015D7">
              <w:rPr>
                <w:color w:val="000000"/>
                <w:szCs w:val="22"/>
              </w:rPr>
              <w:t>Currency Unit</w:t>
            </w:r>
          </w:p>
        </w:tc>
        <w:tc>
          <w:tcPr>
            <w:tcW w:w="360" w:type="dxa"/>
          </w:tcPr>
          <w:p w:rsidR="00465DF7" w:rsidRPr="00C015D7" w:rsidRDefault="00465DF7" w:rsidP="00084E35">
            <w:pPr>
              <w:autoSpaceDE w:val="0"/>
              <w:autoSpaceDN w:val="0"/>
              <w:adjustRightInd w:val="0"/>
              <w:spacing w:line="240" w:lineRule="atLeast"/>
              <w:rPr>
                <w:color w:val="000000"/>
                <w:szCs w:val="22"/>
              </w:rPr>
            </w:pPr>
            <w:r w:rsidRPr="00C015D7">
              <w:rPr>
                <w:color w:val="000000"/>
                <w:szCs w:val="22"/>
              </w:rPr>
              <w:t>=</w:t>
            </w:r>
          </w:p>
        </w:tc>
        <w:tc>
          <w:tcPr>
            <w:tcW w:w="4548" w:type="dxa"/>
          </w:tcPr>
          <w:p w:rsidR="00465DF7" w:rsidRPr="00C015D7" w:rsidRDefault="00465DF7" w:rsidP="00084E35">
            <w:pPr>
              <w:autoSpaceDE w:val="0"/>
              <w:autoSpaceDN w:val="0"/>
              <w:adjustRightInd w:val="0"/>
              <w:spacing w:line="240" w:lineRule="atLeast"/>
              <w:rPr>
                <w:color w:val="000000"/>
                <w:szCs w:val="22"/>
              </w:rPr>
            </w:pPr>
            <w:r w:rsidRPr="00C015D7">
              <w:rPr>
                <w:color w:val="000000"/>
                <w:szCs w:val="22"/>
              </w:rPr>
              <w:t>Brazilian Real – R$</w:t>
            </w:r>
          </w:p>
        </w:tc>
      </w:tr>
      <w:tr w:rsidR="00465DF7" w:rsidRPr="00C015D7" w:rsidTr="00084E35">
        <w:tc>
          <w:tcPr>
            <w:tcW w:w="4668" w:type="dxa"/>
          </w:tcPr>
          <w:p w:rsidR="00465DF7" w:rsidRPr="00C015D7" w:rsidRDefault="00465DF7" w:rsidP="00084E35">
            <w:pPr>
              <w:autoSpaceDE w:val="0"/>
              <w:autoSpaceDN w:val="0"/>
              <w:adjustRightInd w:val="0"/>
              <w:spacing w:line="240" w:lineRule="atLeast"/>
              <w:jc w:val="right"/>
              <w:rPr>
                <w:color w:val="000000"/>
              </w:rPr>
            </w:pPr>
            <w:r w:rsidRPr="00C015D7">
              <w:rPr>
                <w:color w:val="000000"/>
              </w:rPr>
              <w:t>US$</w:t>
            </w:r>
          </w:p>
        </w:tc>
        <w:tc>
          <w:tcPr>
            <w:tcW w:w="360" w:type="dxa"/>
          </w:tcPr>
          <w:p w:rsidR="00465DF7" w:rsidRPr="00C015D7" w:rsidRDefault="00465DF7" w:rsidP="00084E35">
            <w:pPr>
              <w:autoSpaceDE w:val="0"/>
              <w:autoSpaceDN w:val="0"/>
              <w:adjustRightInd w:val="0"/>
              <w:spacing w:line="240" w:lineRule="atLeast"/>
              <w:rPr>
                <w:color w:val="000000"/>
                <w:szCs w:val="22"/>
              </w:rPr>
            </w:pPr>
            <w:r w:rsidRPr="00C015D7">
              <w:rPr>
                <w:color w:val="000000"/>
                <w:szCs w:val="22"/>
              </w:rPr>
              <w:t>=</w:t>
            </w:r>
          </w:p>
        </w:tc>
        <w:tc>
          <w:tcPr>
            <w:tcW w:w="4548" w:type="dxa"/>
          </w:tcPr>
          <w:p w:rsidR="00465DF7" w:rsidRPr="00C015D7" w:rsidRDefault="00465DF7" w:rsidP="00084E35">
            <w:pPr>
              <w:autoSpaceDE w:val="0"/>
              <w:autoSpaceDN w:val="0"/>
              <w:adjustRightInd w:val="0"/>
              <w:spacing w:line="240" w:lineRule="atLeast"/>
              <w:rPr>
                <w:color w:val="000000"/>
                <w:szCs w:val="22"/>
              </w:rPr>
            </w:pPr>
            <w:r w:rsidRPr="00C015D7">
              <w:rPr>
                <w:color w:val="000000"/>
                <w:szCs w:val="22"/>
              </w:rPr>
              <w:t>R$1.75</w:t>
            </w:r>
          </w:p>
        </w:tc>
      </w:tr>
    </w:tbl>
    <w:p w:rsidR="00465DF7" w:rsidRPr="00C015D7" w:rsidRDefault="00465DF7" w:rsidP="00465DF7">
      <w:pPr>
        <w:autoSpaceDE w:val="0"/>
        <w:autoSpaceDN w:val="0"/>
        <w:adjustRightInd w:val="0"/>
        <w:spacing w:line="240" w:lineRule="atLeast"/>
        <w:rPr>
          <w:color w:val="000000"/>
        </w:rPr>
      </w:pPr>
    </w:p>
    <w:p w:rsidR="00465DF7" w:rsidRPr="00C015D7" w:rsidRDefault="00465DF7" w:rsidP="00465DF7">
      <w:pPr>
        <w:autoSpaceDE w:val="0"/>
        <w:autoSpaceDN w:val="0"/>
        <w:adjustRightInd w:val="0"/>
        <w:spacing w:line="240" w:lineRule="atLeast"/>
        <w:jc w:val="center"/>
        <w:rPr>
          <w:color w:val="000000"/>
          <w:szCs w:val="22"/>
        </w:rPr>
      </w:pPr>
      <w:r w:rsidRPr="00C015D7">
        <w:rPr>
          <w:color w:val="000000"/>
          <w:szCs w:val="22"/>
        </w:rPr>
        <w:t>FISCAL YEAR</w:t>
      </w:r>
    </w:p>
    <w:tbl>
      <w:tblPr>
        <w:tblW w:w="0" w:type="auto"/>
        <w:tblLook w:val="0000"/>
      </w:tblPr>
      <w:tblGrid>
        <w:gridCol w:w="4548"/>
        <w:gridCol w:w="600"/>
        <w:gridCol w:w="4428"/>
      </w:tblGrid>
      <w:tr w:rsidR="00465DF7" w:rsidRPr="00C015D7" w:rsidTr="00084E35">
        <w:tc>
          <w:tcPr>
            <w:tcW w:w="4548" w:type="dxa"/>
          </w:tcPr>
          <w:p w:rsidR="00465DF7" w:rsidRPr="00C015D7" w:rsidRDefault="00465DF7" w:rsidP="00084E35">
            <w:pPr>
              <w:autoSpaceDE w:val="0"/>
              <w:autoSpaceDN w:val="0"/>
              <w:adjustRightInd w:val="0"/>
              <w:spacing w:line="240" w:lineRule="atLeast"/>
              <w:jc w:val="right"/>
              <w:rPr>
                <w:color w:val="000000"/>
                <w:szCs w:val="22"/>
              </w:rPr>
            </w:pPr>
            <w:r w:rsidRPr="00C015D7">
              <w:rPr>
                <w:color w:val="000000"/>
                <w:szCs w:val="22"/>
              </w:rPr>
              <w:t>January 1</w:t>
            </w:r>
          </w:p>
        </w:tc>
        <w:tc>
          <w:tcPr>
            <w:tcW w:w="600" w:type="dxa"/>
          </w:tcPr>
          <w:p w:rsidR="00465DF7" w:rsidRPr="00C015D7" w:rsidRDefault="00465DF7" w:rsidP="00084E35">
            <w:pPr>
              <w:autoSpaceDE w:val="0"/>
              <w:autoSpaceDN w:val="0"/>
              <w:adjustRightInd w:val="0"/>
              <w:spacing w:line="240" w:lineRule="atLeast"/>
              <w:jc w:val="center"/>
              <w:rPr>
                <w:color w:val="000000"/>
              </w:rPr>
            </w:pPr>
            <w:r w:rsidRPr="00C015D7">
              <w:t>–</w:t>
            </w:r>
          </w:p>
        </w:tc>
        <w:tc>
          <w:tcPr>
            <w:tcW w:w="4428" w:type="dxa"/>
          </w:tcPr>
          <w:p w:rsidR="00465DF7" w:rsidRPr="00C015D7" w:rsidRDefault="00465DF7" w:rsidP="00084E35">
            <w:pPr>
              <w:autoSpaceDE w:val="0"/>
              <w:autoSpaceDN w:val="0"/>
              <w:adjustRightInd w:val="0"/>
              <w:spacing w:line="240" w:lineRule="atLeast"/>
              <w:rPr>
                <w:color w:val="000000"/>
                <w:szCs w:val="22"/>
              </w:rPr>
            </w:pPr>
            <w:r w:rsidRPr="00C015D7">
              <w:rPr>
                <w:color w:val="000000"/>
                <w:szCs w:val="22"/>
              </w:rPr>
              <w:t>December 31</w:t>
            </w:r>
          </w:p>
        </w:tc>
      </w:tr>
    </w:tbl>
    <w:p w:rsidR="00465DF7" w:rsidRPr="00C015D7" w:rsidRDefault="00465DF7" w:rsidP="00465DF7">
      <w:pPr>
        <w:autoSpaceDE w:val="0"/>
        <w:autoSpaceDN w:val="0"/>
        <w:adjustRightInd w:val="0"/>
        <w:spacing w:line="240" w:lineRule="atLeast"/>
        <w:rPr>
          <w:color w:val="000000"/>
        </w:rPr>
      </w:pPr>
    </w:p>
    <w:p w:rsidR="00465DF7" w:rsidRPr="00C015D7" w:rsidRDefault="00465DF7" w:rsidP="00465DF7">
      <w:pPr>
        <w:jc w:val="center"/>
      </w:pPr>
      <w:r w:rsidRPr="00C015D7">
        <w:rPr>
          <w:color w:val="000000"/>
          <w:szCs w:val="22"/>
        </w:rPr>
        <w:t>ABBREVIATIONS AND ACRONYMS</w:t>
      </w:r>
    </w:p>
    <w:p w:rsidR="00465DF7" w:rsidRPr="00C015D7" w:rsidRDefault="00465DF7" w:rsidP="00465DF7"/>
    <w:tbl>
      <w:tblPr>
        <w:tblW w:w="0" w:type="auto"/>
        <w:jc w:val="center"/>
        <w:tblLook w:val="04A0"/>
      </w:tblPr>
      <w:tblGrid>
        <w:gridCol w:w="1760"/>
        <w:gridCol w:w="7101"/>
      </w:tblGrid>
      <w:tr w:rsidR="00465DF7" w:rsidRPr="000D2B3F" w:rsidTr="00084E35">
        <w:trPr>
          <w:jc w:val="center"/>
        </w:trPr>
        <w:tc>
          <w:tcPr>
            <w:tcW w:w="1760" w:type="dxa"/>
          </w:tcPr>
          <w:p w:rsidR="00465DF7" w:rsidRPr="000C4F3B" w:rsidRDefault="00465DF7" w:rsidP="00084E35">
            <w:pPr>
              <w:rPr>
                <w:rFonts w:eastAsia="Calibri"/>
                <w:sz w:val="22"/>
                <w:szCs w:val="22"/>
              </w:rPr>
            </w:pPr>
            <w:r w:rsidRPr="000C4F3B">
              <w:rPr>
                <w:rFonts w:eastAsia="Calibri"/>
                <w:sz w:val="22"/>
                <w:szCs w:val="22"/>
              </w:rPr>
              <w:t>APP</w:t>
            </w:r>
          </w:p>
        </w:tc>
        <w:tc>
          <w:tcPr>
            <w:tcW w:w="7101" w:type="dxa"/>
          </w:tcPr>
          <w:p w:rsidR="00465DF7" w:rsidRPr="000C4F3B" w:rsidRDefault="00465DF7" w:rsidP="00084E35">
            <w:pPr>
              <w:rPr>
                <w:rFonts w:eastAsia="Calibri"/>
                <w:sz w:val="22"/>
                <w:szCs w:val="22"/>
              </w:rPr>
            </w:pPr>
            <w:r w:rsidRPr="000C4F3B">
              <w:rPr>
                <w:rFonts w:eastAsia="Calibri"/>
                <w:sz w:val="22"/>
                <w:szCs w:val="22"/>
              </w:rPr>
              <w:t>Areas of Permanent Preservation</w:t>
            </w:r>
          </w:p>
        </w:tc>
      </w:tr>
      <w:tr w:rsidR="00465DF7" w:rsidRPr="000D2B3F" w:rsidTr="00084E35">
        <w:trPr>
          <w:jc w:val="center"/>
        </w:trPr>
        <w:tc>
          <w:tcPr>
            <w:tcW w:w="1760" w:type="dxa"/>
          </w:tcPr>
          <w:p w:rsidR="00465DF7" w:rsidRPr="000C4F3B" w:rsidRDefault="00465DF7" w:rsidP="00084E35">
            <w:pPr>
              <w:rPr>
                <w:rFonts w:eastAsia="Calibri"/>
                <w:sz w:val="22"/>
                <w:szCs w:val="22"/>
              </w:rPr>
            </w:pPr>
            <w:r w:rsidRPr="000C4F3B">
              <w:rPr>
                <w:rFonts w:eastAsia="Calibri"/>
                <w:sz w:val="22"/>
                <w:szCs w:val="22"/>
              </w:rPr>
              <w:t>ART</w:t>
            </w:r>
          </w:p>
        </w:tc>
        <w:tc>
          <w:tcPr>
            <w:tcW w:w="7101" w:type="dxa"/>
          </w:tcPr>
          <w:p w:rsidR="00465DF7" w:rsidRPr="000C4F3B" w:rsidRDefault="00465DF7" w:rsidP="00084E35">
            <w:pPr>
              <w:rPr>
                <w:rFonts w:eastAsia="Calibri"/>
                <w:sz w:val="22"/>
                <w:szCs w:val="22"/>
              </w:rPr>
            </w:pPr>
            <w:r w:rsidRPr="000C4F3B">
              <w:rPr>
                <w:rFonts w:eastAsia="Calibri"/>
                <w:sz w:val="22"/>
                <w:szCs w:val="22"/>
              </w:rPr>
              <w:t>Note of Technical Responsibility (authorizing the “responsible engineer”)</w:t>
            </w:r>
          </w:p>
        </w:tc>
      </w:tr>
      <w:tr w:rsidR="00465DF7" w:rsidRPr="000D2B3F" w:rsidTr="00084E35">
        <w:trPr>
          <w:jc w:val="center"/>
        </w:trPr>
        <w:tc>
          <w:tcPr>
            <w:tcW w:w="1760" w:type="dxa"/>
          </w:tcPr>
          <w:p w:rsidR="00465DF7" w:rsidRPr="000C4F3B" w:rsidRDefault="00465DF7" w:rsidP="00084E35">
            <w:pPr>
              <w:rPr>
                <w:rFonts w:eastAsia="Calibri"/>
                <w:sz w:val="22"/>
                <w:szCs w:val="22"/>
              </w:rPr>
            </w:pPr>
            <w:r w:rsidRPr="000C4F3B">
              <w:rPr>
                <w:rFonts w:eastAsia="Calibri"/>
                <w:sz w:val="22"/>
                <w:szCs w:val="22"/>
              </w:rPr>
              <w:t>CAR</w:t>
            </w:r>
          </w:p>
        </w:tc>
        <w:tc>
          <w:tcPr>
            <w:tcW w:w="7101" w:type="dxa"/>
          </w:tcPr>
          <w:p w:rsidR="00465DF7" w:rsidRPr="000C4F3B" w:rsidRDefault="00465DF7" w:rsidP="00084E35">
            <w:pPr>
              <w:rPr>
                <w:rFonts w:eastAsia="Calibri"/>
                <w:sz w:val="22"/>
                <w:szCs w:val="22"/>
              </w:rPr>
            </w:pPr>
            <w:r w:rsidRPr="000C4F3B">
              <w:rPr>
                <w:rFonts w:eastAsia="Calibri"/>
                <w:sz w:val="22"/>
                <w:szCs w:val="22"/>
              </w:rPr>
              <w:t>Rural Environmental Cadastre</w:t>
            </w:r>
          </w:p>
        </w:tc>
      </w:tr>
      <w:tr w:rsidR="00465DF7" w:rsidRPr="000D2B3F" w:rsidTr="00084E35">
        <w:trPr>
          <w:jc w:val="center"/>
        </w:trPr>
        <w:tc>
          <w:tcPr>
            <w:tcW w:w="1760" w:type="dxa"/>
          </w:tcPr>
          <w:p w:rsidR="00465DF7" w:rsidRPr="000C4F3B" w:rsidRDefault="00465DF7" w:rsidP="00084E35">
            <w:pPr>
              <w:rPr>
                <w:rFonts w:eastAsia="Calibri"/>
                <w:sz w:val="22"/>
                <w:szCs w:val="22"/>
              </w:rPr>
            </w:pPr>
            <w:r w:rsidRPr="000C4F3B">
              <w:rPr>
                <w:rFonts w:eastAsia="Calibri"/>
                <w:sz w:val="22"/>
                <w:szCs w:val="22"/>
              </w:rPr>
              <w:t>CCIR</w:t>
            </w:r>
          </w:p>
        </w:tc>
        <w:tc>
          <w:tcPr>
            <w:tcW w:w="7101" w:type="dxa"/>
          </w:tcPr>
          <w:p w:rsidR="00465DF7" w:rsidRPr="000C4F3B" w:rsidRDefault="00465DF7" w:rsidP="00084E35">
            <w:pPr>
              <w:rPr>
                <w:rFonts w:eastAsia="Calibri"/>
                <w:sz w:val="22"/>
                <w:szCs w:val="22"/>
              </w:rPr>
            </w:pPr>
            <w:r w:rsidRPr="000C4F3B">
              <w:rPr>
                <w:rFonts w:eastAsia="Calibri"/>
                <w:sz w:val="22"/>
                <w:szCs w:val="22"/>
              </w:rPr>
              <w:t>Certificate of Registration of Rural Holding in Rural Cadastre (not in CAR)</w:t>
            </w:r>
          </w:p>
        </w:tc>
      </w:tr>
      <w:tr w:rsidR="00465DF7" w:rsidRPr="000D2B3F" w:rsidTr="00084E35">
        <w:trPr>
          <w:jc w:val="center"/>
        </w:trPr>
        <w:tc>
          <w:tcPr>
            <w:tcW w:w="1760" w:type="dxa"/>
          </w:tcPr>
          <w:p w:rsidR="00465DF7" w:rsidRPr="000C4F3B" w:rsidRDefault="00465DF7" w:rsidP="00084E35">
            <w:pPr>
              <w:rPr>
                <w:rFonts w:eastAsia="Calibri"/>
                <w:sz w:val="22"/>
                <w:szCs w:val="22"/>
              </w:rPr>
            </w:pPr>
            <w:r w:rsidRPr="000C4F3B">
              <w:rPr>
                <w:rFonts w:eastAsia="Calibri"/>
                <w:sz w:val="22"/>
                <w:szCs w:val="22"/>
              </w:rPr>
              <w:t>CNIR</w:t>
            </w:r>
          </w:p>
        </w:tc>
        <w:tc>
          <w:tcPr>
            <w:tcW w:w="7101" w:type="dxa"/>
          </w:tcPr>
          <w:p w:rsidR="00465DF7" w:rsidRPr="000C4F3B" w:rsidRDefault="00465DF7" w:rsidP="00084E35">
            <w:pPr>
              <w:rPr>
                <w:rFonts w:eastAsia="Calibri"/>
                <w:sz w:val="22"/>
                <w:szCs w:val="22"/>
              </w:rPr>
            </w:pPr>
            <w:r w:rsidRPr="000C4F3B">
              <w:rPr>
                <w:rFonts w:eastAsia="Calibri"/>
                <w:sz w:val="22"/>
                <w:szCs w:val="22"/>
              </w:rPr>
              <w:t>National Cadastre of Rural Holdings</w:t>
            </w:r>
          </w:p>
        </w:tc>
      </w:tr>
      <w:tr w:rsidR="00465DF7" w:rsidRPr="000D2B3F" w:rsidTr="00084E35">
        <w:trPr>
          <w:jc w:val="center"/>
        </w:trPr>
        <w:tc>
          <w:tcPr>
            <w:tcW w:w="1760" w:type="dxa"/>
          </w:tcPr>
          <w:p w:rsidR="00465DF7" w:rsidRPr="000C4F3B" w:rsidRDefault="00465DF7" w:rsidP="00084E35">
            <w:pPr>
              <w:rPr>
                <w:rFonts w:eastAsia="Calibri"/>
                <w:sz w:val="22"/>
                <w:szCs w:val="22"/>
              </w:rPr>
            </w:pPr>
            <w:r w:rsidRPr="000C4F3B">
              <w:rPr>
                <w:rFonts w:eastAsia="Calibri"/>
                <w:sz w:val="22"/>
                <w:szCs w:val="22"/>
              </w:rPr>
              <w:t>CPS</w:t>
            </w:r>
          </w:p>
        </w:tc>
        <w:tc>
          <w:tcPr>
            <w:tcW w:w="7101" w:type="dxa"/>
          </w:tcPr>
          <w:p w:rsidR="00465DF7" w:rsidRPr="000C4F3B" w:rsidRDefault="00465DF7" w:rsidP="00084E35">
            <w:pPr>
              <w:rPr>
                <w:rFonts w:eastAsia="Calibri"/>
                <w:sz w:val="22"/>
                <w:szCs w:val="22"/>
              </w:rPr>
            </w:pPr>
            <w:r w:rsidRPr="000C4F3B">
              <w:rPr>
                <w:rFonts w:eastAsia="Calibri"/>
                <w:sz w:val="22"/>
                <w:szCs w:val="22"/>
              </w:rPr>
              <w:t>Country Partnership Strategy</w:t>
            </w:r>
          </w:p>
        </w:tc>
      </w:tr>
      <w:tr w:rsidR="00465DF7" w:rsidRPr="000D2B3F" w:rsidTr="00084E35">
        <w:trPr>
          <w:jc w:val="center"/>
        </w:trPr>
        <w:tc>
          <w:tcPr>
            <w:tcW w:w="1760" w:type="dxa"/>
          </w:tcPr>
          <w:p w:rsidR="00465DF7" w:rsidRPr="000C4F3B" w:rsidRDefault="00465DF7" w:rsidP="00084E35">
            <w:pPr>
              <w:rPr>
                <w:rFonts w:eastAsia="Calibri"/>
                <w:sz w:val="22"/>
                <w:szCs w:val="22"/>
              </w:rPr>
            </w:pPr>
            <w:r w:rsidRPr="000C4F3B">
              <w:rPr>
                <w:rFonts w:eastAsia="Calibri"/>
                <w:sz w:val="22"/>
                <w:szCs w:val="22"/>
              </w:rPr>
              <w:t>HDI</w:t>
            </w:r>
          </w:p>
        </w:tc>
        <w:tc>
          <w:tcPr>
            <w:tcW w:w="7101" w:type="dxa"/>
          </w:tcPr>
          <w:p w:rsidR="00465DF7" w:rsidRPr="000C4F3B" w:rsidRDefault="00465DF7" w:rsidP="00084E35">
            <w:pPr>
              <w:rPr>
                <w:rFonts w:eastAsia="Calibri"/>
                <w:sz w:val="22"/>
                <w:szCs w:val="22"/>
              </w:rPr>
            </w:pPr>
            <w:r w:rsidRPr="000C4F3B">
              <w:rPr>
                <w:rFonts w:eastAsia="Calibri"/>
                <w:sz w:val="22"/>
                <w:szCs w:val="22"/>
              </w:rPr>
              <w:t>Human Development Indicator</w:t>
            </w:r>
          </w:p>
        </w:tc>
      </w:tr>
      <w:tr w:rsidR="00465DF7" w:rsidRPr="000D2B3F" w:rsidTr="00084E35">
        <w:trPr>
          <w:jc w:val="center"/>
        </w:trPr>
        <w:tc>
          <w:tcPr>
            <w:tcW w:w="1760" w:type="dxa"/>
          </w:tcPr>
          <w:p w:rsidR="00465DF7" w:rsidRPr="000C4F3B" w:rsidRDefault="00465DF7" w:rsidP="00084E35">
            <w:pPr>
              <w:rPr>
                <w:rFonts w:eastAsia="Calibri"/>
                <w:sz w:val="22"/>
                <w:szCs w:val="22"/>
                <w:lang w:val="es-MX"/>
              </w:rPr>
            </w:pPr>
            <w:r w:rsidRPr="000C4F3B">
              <w:rPr>
                <w:rFonts w:eastAsia="Calibri"/>
                <w:sz w:val="22"/>
                <w:szCs w:val="22"/>
                <w:lang w:val="es-MX"/>
              </w:rPr>
              <w:t>IBAMA</w:t>
            </w:r>
          </w:p>
        </w:tc>
        <w:tc>
          <w:tcPr>
            <w:tcW w:w="7101" w:type="dxa"/>
          </w:tcPr>
          <w:p w:rsidR="00465DF7" w:rsidRPr="000C4F3B" w:rsidRDefault="00465DF7" w:rsidP="00084E35">
            <w:pPr>
              <w:rPr>
                <w:rFonts w:eastAsia="Calibri"/>
                <w:sz w:val="22"/>
                <w:szCs w:val="22"/>
              </w:rPr>
            </w:pPr>
            <w:r w:rsidRPr="000C4F3B">
              <w:rPr>
                <w:rFonts w:eastAsia="Calibri"/>
                <w:sz w:val="22"/>
                <w:szCs w:val="22"/>
              </w:rPr>
              <w:t>National Institute for the Environment and Renewable Resources</w:t>
            </w:r>
          </w:p>
        </w:tc>
      </w:tr>
      <w:tr w:rsidR="00465DF7" w:rsidRPr="000D2B3F" w:rsidTr="00084E35">
        <w:trPr>
          <w:jc w:val="center"/>
        </w:trPr>
        <w:tc>
          <w:tcPr>
            <w:tcW w:w="1760" w:type="dxa"/>
          </w:tcPr>
          <w:p w:rsidR="00465DF7" w:rsidRPr="000C4F3B" w:rsidRDefault="00465DF7" w:rsidP="00084E35">
            <w:pPr>
              <w:rPr>
                <w:rFonts w:eastAsia="Calibri"/>
                <w:sz w:val="22"/>
                <w:szCs w:val="22"/>
                <w:lang w:val="es-MX"/>
              </w:rPr>
            </w:pPr>
            <w:r w:rsidRPr="000C4F3B">
              <w:rPr>
                <w:rFonts w:eastAsia="Calibri"/>
                <w:sz w:val="22"/>
                <w:szCs w:val="22"/>
                <w:lang w:val="es-MX"/>
              </w:rPr>
              <w:t>IBGE</w:t>
            </w:r>
          </w:p>
        </w:tc>
        <w:tc>
          <w:tcPr>
            <w:tcW w:w="7101" w:type="dxa"/>
          </w:tcPr>
          <w:p w:rsidR="00465DF7" w:rsidRPr="000C4F3B" w:rsidRDefault="00465DF7" w:rsidP="00084E35">
            <w:pPr>
              <w:rPr>
                <w:rFonts w:eastAsia="Calibri"/>
                <w:sz w:val="22"/>
                <w:szCs w:val="22"/>
              </w:rPr>
            </w:pPr>
            <w:r w:rsidRPr="000C4F3B">
              <w:rPr>
                <w:rFonts w:eastAsia="Calibri"/>
                <w:sz w:val="22"/>
                <w:szCs w:val="22"/>
              </w:rPr>
              <w:t>Brazilian Institute of Geography and Statistics</w:t>
            </w:r>
          </w:p>
        </w:tc>
      </w:tr>
      <w:tr w:rsidR="00465DF7" w:rsidRPr="000D2B3F" w:rsidTr="00084E35">
        <w:trPr>
          <w:jc w:val="center"/>
        </w:trPr>
        <w:tc>
          <w:tcPr>
            <w:tcW w:w="1760" w:type="dxa"/>
          </w:tcPr>
          <w:p w:rsidR="00465DF7" w:rsidRPr="000C4F3B" w:rsidRDefault="00465DF7" w:rsidP="00084E35">
            <w:pPr>
              <w:rPr>
                <w:rFonts w:eastAsia="Calibri"/>
                <w:sz w:val="22"/>
                <w:szCs w:val="22"/>
                <w:lang w:val="es-MX"/>
              </w:rPr>
            </w:pPr>
            <w:r w:rsidRPr="000C4F3B">
              <w:rPr>
                <w:rFonts w:eastAsia="Calibri"/>
                <w:sz w:val="22"/>
                <w:szCs w:val="22"/>
                <w:lang w:val="es-MX"/>
              </w:rPr>
              <w:t>INCRA</w:t>
            </w:r>
          </w:p>
        </w:tc>
        <w:tc>
          <w:tcPr>
            <w:tcW w:w="7101" w:type="dxa"/>
          </w:tcPr>
          <w:p w:rsidR="00465DF7" w:rsidRPr="000C4F3B" w:rsidRDefault="00465DF7" w:rsidP="00084E35">
            <w:pPr>
              <w:rPr>
                <w:rFonts w:eastAsia="Calibri"/>
                <w:sz w:val="22"/>
                <w:szCs w:val="22"/>
              </w:rPr>
            </w:pPr>
            <w:r w:rsidRPr="000C4F3B">
              <w:rPr>
                <w:rFonts w:eastAsia="Calibri"/>
                <w:sz w:val="22"/>
                <w:szCs w:val="22"/>
              </w:rPr>
              <w:t>National Institute for Settlement and Land Reform</w:t>
            </w:r>
          </w:p>
        </w:tc>
      </w:tr>
      <w:tr w:rsidR="00465DF7" w:rsidRPr="000D2B3F" w:rsidTr="00084E35">
        <w:trPr>
          <w:jc w:val="center"/>
        </w:trPr>
        <w:tc>
          <w:tcPr>
            <w:tcW w:w="1760" w:type="dxa"/>
          </w:tcPr>
          <w:p w:rsidR="00465DF7" w:rsidRPr="000C4F3B" w:rsidRDefault="00465DF7" w:rsidP="00084E35">
            <w:pPr>
              <w:rPr>
                <w:rFonts w:eastAsia="Calibri"/>
                <w:sz w:val="22"/>
                <w:szCs w:val="22"/>
                <w:lang w:val="es-MX"/>
              </w:rPr>
            </w:pPr>
            <w:r w:rsidRPr="000C4F3B">
              <w:rPr>
                <w:rFonts w:eastAsia="Calibri"/>
                <w:sz w:val="22"/>
                <w:szCs w:val="22"/>
                <w:lang w:val="es-MX"/>
              </w:rPr>
              <w:t>INPE</w:t>
            </w:r>
          </w:p>
        </w:tc>
        <w:tc>
          <w:tcPr>
            <w:tcW w:w="7101" w:type="dxa"/>
          </w:tcPr>
          <w:p w:rsidR="00465DF7" w:rsidRPr="000C4F3B" w:rsidRDefault="00465DF7" w:rsidP="00084E35">
            <w:pPr>
              <w:rPr>
                <w:rFonts w:eastAsia="Calibri"/>
                <w:sz w:val="22"/>
                <w:szCs w:val="22"/>
              </w:rPr>
            </w:pPr>
            <w:r w:rsidRPr="000C4F3B">
              <w:rPr>
                <w:rFonts w:eastAsia="Calibri"/>
                <w:sz w:val="22"/>
                <w:szCs w:val="22"/>
              </w:rPr>
              <w:t>National Institute of Space Research</w:t>
            </w:r>
          </w:p>
        </w:tc>
      </w:tr>
      <w:tr w:rsidR="00465DF7" w:rsidRPr="000D2B3F" w:rsidTr="00084E35">
        <w:trPr>
          <w:jc w:val="center"/>
        </w:trPr>
        <w:tc>
          <w:tcPr>
            <w:tcW w:w="1760" w:type="dxa"/>
          </w:tcPr>
          <w:p w:rsidR="00465DF7" w:rsidRPr="000C4F3B" w:rsidRDefault="00465DF7" w:rsidP="00084E35">
            <w:pPr>
              <w:rPr>
                <w:rFonts w:eastAsia="Calibri"/>
                <w:sz w:val="22"/>
                <w:szCs w:val="22"/>
                <w:lang w:val="es-MX"/>
              </w:rPr>
            </w:pPr>
            <w:r w:rsidRPr="000C4F3B">
              <w:rPr>
                <w:rFonts w:eastAsia="Calibri"/>
                <w:sz w:val="22"/>
                <w:szCs w:val="22"/>
                <w:lang w:val="es-MX"/>
              </w:rPr>
              <w:t>MMA</w:t>
            </w:r>
          </w:p>
        </w:tc>
        <w:tc>
          <w:tcPr>
            <w:tcW w:w="7101" w:type="dxa"/>
          </w:tcPr>
          <w:p w:rsidR="00465DF7" w:rsidRPr="000C4F3B" w:rsidRDefault="00465DF7" w:rsidP="008B4FF0">
            <w:pPr>
              <w:rPr>
                <w:rFonts w:eastAsia="Calibri"/>
                <w:sz w:val="22"/>
                <w:szCs w:val="22"/>
              </w:rPr>
            </w:pPr>
            <w:r w:rsidRPr="000C4F3B">
              <w:rPr>
                <w:rFonts w:eastAsia="Calibri"/>
                <w:sz w:val="22"/>
                <w:szCs w:val="22"/>
              </w:rPr>
              <w:t>Ministry of  Environment</w:t>
            </w:r>
          </w:p>
        </w:tc>
      </w:tr>
      <w:tr w:rsidR="00465DF7" w:rsidRPr="000D2B3F" w:rsidTr="00084E35">
        <w:trPr>
          <w:jc w:val="center"/>
        </w:trPr>
        <w:tc>
          <w:tcPr>
            <w:tcW w:w="1760" w:type="dxa"/>
          </w:tcPr>
          <w:p w:rsidR="00465DF7" w:rsidRPr="000C4F3B" w:rsidRDefault="00465DF7" w:rsidP="00084E35">
            <w:pPr>
              <w:rPr>
                <w:rFonts w:eastAsia="Calibri"/>
                <w:sz w:val="22"/>
                <w:szCs w:val="22"/>
                <w:lang w:val="es-MX"/>
              </w:rPr>
            </w:pPr>
            <w:r w:rsidRPr="000C4F3B">
              <w:rPr>
                <w:rFonts w:eastAsia="Calibri"/>
                <w:sz w:val="22"/>
                <w:szCs w:val="22"/>
                <w:lang w:val="es-MX"/>
              </w:rPr>
              <w:t>NRPP</w:t>
            </w:r>
          </w:p>
        </w:tc>
        <w:tc>
          <w:tcPr>
            <w:tcW w:w="7101" w:type="dxa"/>
          </w:tcPr>
          <w:p w:rsidR="00465DF7" w:rsidRPr="000C4F3B" w:rsidRDefault="00465DF7" w:rsidP="00084E35">
            <w:pPr>
              <w:rPr>
                <w:rFonts w:eastAsia="Calibri"/>
                <w:sz w:val="22"/>
                <w:szCs w:val="22"/>
              </w:rPr>
            </w:pPr>
            <w:r w:rsidRPr="000C4F3B">
              <w:rPr>
                <w:rFonts w:eastAsia="Calibri"/>
                <w:sz w:val="22"/>
                <w:szCs w:val="22"/>
              </w:rPr>
              <w:t>Natural Resources Policy Project (or sub-program)</w:t>
            </w:r>
          </w:p>
        </w:tc>
      </w:tr>
      <w:tr w:rsidR="00465DF7" w:rsidRPr="000D2B3F" w:rsidTr="00084E35">
        <w:trPr>
          <w:jc w:val="center"/>
        </w:trPr>
        <w:tc>
          <w:tcPr>
            <w:tcW w:w="1760" w:type="dxa"/>
          </w:tcPr>
          <w:p w:rsidR="00465DF7" w:rsidRPr="000C4F3B" w:rsidRDefault="00465DF7" w:rsidP="00084E35">
            <w:pPr>
              <w:rPr>
                <w:rFonts w:eastAsia="Calibri"/>
                <w:sz w:val="22"/>
                <w:szCs w:val="22"/>
                <w:lang w:val="es-MX"/>
              </w:rPr>
            </w:pPr>
            <w:r w:rsidRPr="000C4F3B">
              <w:rPr>
                <w:rFonts w:eastAsia="Calibri"/>
                <w:sz w:val="22"/>
                <w:szCs w:val="22"/>
                <w:lang w:val="es-MX"/>
              </w:rPr>
              <w:t>OEMA</w:t>
            </w:r>
          </w:p>
        </w:tc>
        <w:tc>
          <w:tcPr>
            <w:tcW w:w="7101" w:type="dxa"/>
          </w:tcPr>
          <w:p w:rsidR="00465DF7" w:rsidRPr="000C4F3B" w:rsidRDefault="00465DF7" w:rsidP="00084E35">
            <w:pPr>
              <w:rPr>
                <w:rFonts w:eastAsia="Calibri"/>
                <w:sz w:val="22"/>
                <w:szCs w:val="22"/>
              </w:rPr>
            </w:pPr>
            <w:r w:rsidRPr="000C4F3B">
              <w:rPr>
                <w:rFonts w:eastAsia="Calibri"/>
                <w:sz w:val="22"/>
                <w:szCs w:val="22"/>
              </w:rPr>
              <w:t>State Environmental Agency</w:t>
            </w:r>
          </w:p>
        </w:tc>
      </w:tr>
      <w:tr w:rsidR="00465DF7" w:rsidRPr="000D2B3F" w:rsidTr="00084E35">
        <w:trPr>
          <w:jc w:val="center"/>
        </w:trPr>
        <w:tc>
          <w:tcPr>
            <w:tcW w:w="1760" w:type="dxa"/>
          </w:tcPr>
          <w:p w:rsidR="00465DF7" w:rsidRPr="000C4F3B" w:rsidRDefault="00465DF7" w:rsidP="00084E35">
            <w:pPr>
              <w:rPr>
                <w:rFonts w:eastAsia="Calibri"/>
                <w:sz w:val="22"/>
                <w:szCs w:val="22"/>
                <w:lang w:val="de-DE"/>
              </w:rPr>
            </w:pPr>
            <w:r w:rsidRPr="000C4F3B">
              <w:rPr>
                <w:rFonts w:eastAsia="Calibri"/>
                <w:sz w:val="22"/>
                <w:szCs w:val="22"/>
                <w:lang w:val="de-DE"/>
              </w:rPr>
              <w:t>PPG7</w:t>
            </w:r>
          </w:p>
        </w:tc>
        <w:tc>
          <w:tcPr>
            <w:tcW w:w="7101" w:type="dxa"/>
          </w:tcPr>
          <w:p w:rsidR="00465DF7" w:rsidRPr="000C4F3B" w:rsidRDefault="00465DF7" w:rsidP="00084E35">
            <w:pPr>
              <w:rPr>
                <w:rFonts w:eastAsia="Calibri"/>
                <w:sz w:val="22"/>
                <w:szCs w:val="22"/>
              </w:rPr>
            </w:pPr>
            <w:r w:rsidRPr="000C4F3B">
              <w:rPr>
                <w:rFonts w:eastAsia="Calibri"/>
                <w:sz w:val="22"/>
                <w:szCs w:val="22"/>
              </w:rPr>
              <w:t>Pilot Program to Conserve the Brazilian Rain Forest</w:t>
            </w:r>
          </w:p>
        </w:tc>
      </w:tr>
      <w:tr w:rsidR="00465DF7" w:rsidRPr="000D2B3F" w:rsidTr="00084E35">
        <w:trPr>
          <w:jc w:val="center"/>
        </w:trPr>
        <w:tc>
          <w:tcPr>
            <w:tcW w:w="1760" w:type="dxa"/>
          </w:tcPr>
          <w:p w:rsidR="00465DF7" w:rsidRPr="000C4F3B" w:rsidRDefault="00465DF7" w:rsidP="00084E35">
            <w:pPr>
              <w:rPr>
                <w:rFonts w:eastAsia="Calibri"/>
                <w:sz w:val="22"/>
                <w:szCs w:val="22"/>
                <w:lang w:val="de-DE"/>
              </w:rPr>
            </w:pPr>
            <w:r w:rsidRPr="000C4F3B">
              <w:rPr>
                <w:rFonts w:eastAsia="Calibri"/>
                <w:sz w:val="22"/>
                <w:szCs w:val="22"/>
                <w:lang w:val="de-DE"/>
              </w:rPr>
              <w:t>PRAD</w:t>
            </w:r>
          </w:p>
        </w:tc>
        <w:tc>
          <w:tcPr>
            <w:tcW w:w="7101" w:type="dxa"/>
          </w:tcPr>
          <w:p w:rsidR="00465DF7" w:rsidRPr="000C4F3B" w:rsidRDefault="00D835D1" w:rsidP="00D835D1">
            <w:pPr>
              <w:rPr>
                <w:rFonts w:eastAsia="Calibri"/>
                <w:sz w:val="22"/>
                <w:szCs w:val="22"/>
              </w:rPr>
            </w:pPr>
            <w:r w:rsidRPr="000C4F3B">
              <w:rPr>
                <w:sz w:val="22"/>
                <w:szCs w:val="22"/>
              </w:rPr>
              <w:t xml:space="preserve">Plan to Rehabilitate Degraded Areas </w:t>
            </w:r>
          </w:p>
        </w:tc>
      </w:tr>
      <w:tr w:rsidR="00465DF7" w:rsidRPr="000D2B3F" w:rsidTr="00084E35">
        <w:trPr>
          <w:jc w:val="center"/>
        </w:trPr>
        <w:tc>
          <w:tcPr>
            <w:tcW w:w="1760" w:type="dxa"/>
          </w:tcPr>
          <w:p w:rsidR="00465DF7" w:rsidRPr="000C4F3B" w:rsidRDefault="00465DF7" w:rsidP="00084E35">
            <w:pPr>
              <w:rPr>
                <w:rFonts w:eastAsia="Calibri"/>
                <w:sz w:val="22"/>
                <w:szCs w:val="22"/>
                <w:lang w:val="de-DE"/>
              </w:rPr>
            </w:pPr>
            <w:r w:rsidRPr="000C4F3B">
              <w:rPr>
                <w:rFonts w:eastAsia="Calibri"/>
                <w:sz w:val="22"/>
                <w:szCs w:val="22"/>
                <w:lang w:val="de-DE"/>
              </w:rPr>
              <w:t>PRODES</w:t>
            </w:r>
          </w:p>
        </w:tc>
        <w:tc>
          <w:tcPr>
            <w:tcW w:w="7101" w:type="dxa"/>
          </w:tcPr>
          <w:p w:rsidR="00465DF7" w:rsidRPr="000C4F3B" w:rsidRDefault="00465DF7" w:rsidP="00084E35">
            <w:pPr>
              <w:rPr>
                <w:rFonts w:eastAsia="Calibri"/>
                <w:sz w:val="22"/>
                <w:szCs w:val="22"/>
              </w:rPr>
            </w:pPr>
            <w:r w:rsidRPr="000C4F3B">
              <w:rPr>
                <w:rFonts w:eastAsia="Calibri"/>
                <w:sz w:val="22"/>
                <w:szCs w:val="22"/>
              </w:rPr>
              <w:t>Program to Calculate the Deforestation of the Brazilian Amazon (by INPE)</w:t>
            </w:r>
          </w:p>
        </w:tc>
      </w:tr>
      <w:tr w:rsidR="00465DF7" w:rsidRPr="000D2B3F" w:rsidTr="00084E35">
        <w:trPr>
          <w:jc w:val="center"/>
        </w:trPr>
        <w:tc>
          <w:tcPr>
            <w:tcW w:w="1760" w:type="dxa"/>
          </w:tcPr>
          <w:p w:rsidR="00465DF7" w:rsidRPr="000C4F3B" w:rsidRDefault="00465DF7" w:rsidP="00084E35">
            <w:pPr>
              <w:rPr>
                <w:rFonts w:eastAsia="Calibri"/>
                <w:sz w:val="22"/>
                <w:szCs w:val="22"/>
                <w:lang w:val="de-DE"/>
              </w:rPr>
            </w:pPr>
            <w:r w:rsidRPr="000C4F3B">
              <w:rPr>
                <w:rFonts w:eastAsia="Calibri"/>
                <w:sz w:val="22"/>
                <w:szCs w:val="22"/>
                <w:lang w:val="de-DE"/>
              </w:rPr>
              <w:t>RFT</w:t>
            </w:r>
          </w:p>
        </w:tc>
        <w:tc>
          <w:tcPr>
            <w:tcW w:w="7101" w:type="dxa"/>
          </w:tcPr>
          <w:p w:rsidR="00465DF7" w:rsidRPr="000C4F3B" w:rsidRDefault="00465DF7" w:rsidP="00084E35">
            <w:pPr>
              <w:rPr>
                <w:rFonts w:eastAsia="Calibri"/>
                <w:sz w:val="22"/>
                <w:szCs w:val="22"/>
                <w:lang w:val="de-DE"/>
              </w:rPr>
            </w:pPr>
            <w:r w:rsidRPr="000C4F3B">
              <w:rPr>
                <w:rFonts w:eastAsia="Calibri"/>
                <w:sz w:val="22"/>
                <w:szCs w:val="22"/>
                <w:lang w:val="de-DE"/>
              </w:rPr>
              <w:t xml:space="preserve">Rain </w:t>
            </w:r>
            <w:r w:rsidRPr="000C4F3B">
              <w:rPr>
                <w:rFonts w:eastAsia="Calibri"/>
                <w:sz w:val="22"/>
                <w:szCs w:val="22"/>
              </w:rPr>
              <w:t>Forest</w:t>
            </w:r>
            <w:r w:rsidRPr="000C4F3B">
              <w:rPr>
                <w:rFonts w:eastAsia="Calibri"/>
                <w:sz w:val="22"/>
                <w:szCs w:val="22"/>
                <w:lang w:val="de-DE"/>
              </w:rPr>
              <w:t xml:space="preserve"> Trust Fund</w:t>
            </w:r>
          </w:p>
        </w:tc>
      </w:tr>
      <w:tr w:rsidR="00465DF7" w:rsidRPr="000D2B3F" w:rsidTr="00084E35">
        <w:trPr>
          <w:jc w:val="center"/>
        </w:trPr>
        <w:tc>
          <w:tcPr>
            <w:tcW w:w="1760" w:type="dxa"/>
          </w:tcPr>
          <w:p w:rsidR="00465DF7" w:rsidRPr="000C4F3B" w:rsidRDefault="00465DF7" w:rsidP="00084E35">
            <w:pPr>
              <w:rPr>
                <w:rFonts w:eastAsia="Calibri"/>
                <w:sz w:val="22"/>
                <w:szCs w:val="22"/>
                <w:lang w:val="de-DE"/>
              </w:rPr>
            </w:pPr>
            <w:r w:rsidRPr="000C4F3B">
              <w:rPr>
                <w:rFonts w:eastAsia="Calibri"/>
                <w:sz w:val="22"/>
                <w:szCs w:val="22"/>
                <w:lang w:val="de-DE"/>
              </w:rPr>
              <w:t>RL</w:t>
            </w:r>
          </w:p>
          <w:p w:rsidR="009F7787" w:rsidRPr="000C4F3B" w:rsidRDefault="009F7787" w:rsidP="00084E35">
            <w:pPr>
              <w:rPr>
                <w:rFonts w:eastAsia="Calibri"/>
                <w:sz w:val="22"/>
                <w:szCs w:val="22"/>
                <w:lang w:val="de-DE"/>
              </w:rPr>
            </w:pPr>
            <w:r w:rsidRPr="000C4F3B">
              <w:rPr>
                <w:sz w:val="22"/>
                <w:szCs w:val="22"/>
              </w:rPr>
              <w:t>SIMLAM</w:t>
            </w:r>
          </w:p>
        </w:tc>
        <w:tc>
          <w:tcPr>
            <w:tcW w:w="7101" w:type="dxa"/>
          </w:tcPr>
          <w:p w:rsidR="00465DF7" w:rsidRPr="000C4F3B" w:rsidRDefault="00465DF7" w:rsidP="00084E35">
            <w:pPr>
              <w:rPr>
                <w:rFonts w:eastAsia="Calibri"/>
                <w:sz w:val="22"/>
                <w:szCs w:val="22"/>
                <w:lang w:val="de-DE"/>
              </w:rPr>
            </w:pPr>
            <w:r w:rsidRPr="000C4F3B">
              <w:rPr>
                <w:rFonts w:eastAsia="Calibri"/>
                <w:sz w:val="22"/>
                <w:szCs w:val="22"/>
                <w:lang w:val="de-DE"/>
              </w:rPr>
              <w:t>Legal Reserve</w:t>
            </w:r>
          </w:p>
          <w:p w:rsidR="009F7787" w:rsidRPr="000C4F3B" w:rsidRDefault="009F7787" w:rsidP="00084E35">
            <w:pPr>
              <w:rPr>
                <w:rFonts w:eastAsia="Calibri"/>
                <w:sz w:val="22"/>
                <w:szCs w:val="22"/>
                <w:lang w:val="de-DE"/>
              </w:rPr>
            </w:pPr>
            <w:r w:rsidRPr="000C4F3B">
              <w:rPr>
                <w:sz w:val="22"/>
                <w:szCs w:val="22"/>
              </w:rPr>
              <w:t>Environmental Licensing and Monitoring System</w:t>
            </w:r>
          </w:p>
        </w:tc>
      </w:tr>
      <w:tr w:rsidR="00465DF7" w:rsidRPr="000D2B3F" w:rsidTr="00084E35">
        <w:trPr>
          <w:jc w:val="center"/>
        </w:trPr>
        <w:tc>
          <w:tcPr>
            <w:tcW w:w="1760" w:type="dxa"/>
          </w:tcPr>
          <w:p w:rsidR="00465DF7" w:rsidRPr="000C4F3B" w:rsidRDefault="00465DF7" w:rsidP="00084E35">
            <w:pPr>
              <w:rPr>
                <w:rFonts w:eastAsia="Calibri"/>
                <w:sz w:val="22"/>
                <w:szCs w:val="22"/>
                <w:lang w:val="de-DE"/>
              </w:rPr>
            </w:pPr>
            <w:r w:rsidRPr="000C4F3B">
              <w:rPr>
                <w:rFonts w:eastAsia="Calibri"/>
                <w:sz w:val="22"/>
                <w:szCs w:val="22"/>
                <w:lang w:val="de-DE"/>
              </w:rPr>
              <w:t>SINIMA</w:t>
            </w:r>
          </w:p>
        </w:tc>
        <w:tc>
          <w:tcPr>
            <w:tcW w:w="7101" w:type="dxa"/>
          </w:tcPr>
          <w:p w:rsidR="00465DF7" w:rsidRPr="000C4F3B" w:rsidRDefault="00465DF7" w:rsidP="00084E35">
            <w:pPr>
              <w:rPr>
                <w:rFonts w:eastAsia="Calibri"/>
                <w:sz w:val="22"/>
                <w:szCs w:val="22"/>
              </w:rPr>
            </w:pPr>
            <w:r w:rsidRPr="000C4F3B">
              <w:rPr>
                <w:rFonts w:eastAsia="Calibri"/>
                <w:sz w:val="22"/>
                <w:szCs w:val="22"/>
              </w:rPr>
              <w:t>National System of Environmental Information</w:t>
            </w:r>
          </w:p>
        </w:tc>
      </w:tr>
      <w:tr w:rsidR="00465DF7" w:rsidRPr="000D2B3F" w:rsidTr="00084E35">
        <w:trPr>
          <w:jc w:val="center"/>
        </w:trPr>
        <w:tc>
          <w:tcPr>
            <w:tcW w:w="1760" w:type="dxa"/>
          </w:tcPr>
          <w:p w:rsidR="00465DF7" w:rsidRPr="000C4F3B" w:rsidRDefault="00465DF7" w:rsidP="00084E35">
            <w:pPr>
              <w:rPr>
                <w:rFonts w:eastAsia="Calibri"/>
                <w:sz w:val="22"/>
                <w:szCs w:val="22"/>
              </w:rPr>
            </w:pPr>
            <w:r w:rsidRPr="000C4F3B">
              <w:rPr>
                <w:rFonts w:eastAsia="Calibri"/>
                <w:sz w:val="22"/>
                <w:szCs w:val="22"/>
              </w:rPr>
              <w:t>SLAPR</w:t>
            </w:r>
          </w:p>
        </w:tc>
        <w:tc>
          <w:tcPr>
            <w:tcW w:w="7101" w:type="dxa"/>
          </w:tcPr>
          <w:p w:rsidR="00465DF7" w:rsidRPr="000C4F3B" w:rsidRDefault="00465DF7" w:rsidP="00084E35">
            <w:pPr>
              <w:rPr>
                <w:rFonts w:eastAsia="Calibri"/>
                <w:sz w:val="22"/>
                <w:szCs w:val="22"/>
              </w:rPr>
            </w:pPr>
            <w:r w:rsidRPr="000C4F3B">
              <w:rPr>
                <w:rFonts w:eastAsia="Calibri"/>
                <w:sz w:val="22"/>
                <w:szCs w:val="22"/>
              </w:rPr>
              <w:t xml:space="preserve"> Environmental Licensing of Rural Activities System</w:t>
            </w:r>
          </w:p>
        </w:tc>
      </w:tr>
      <w:tr w:rsidR="00465DF7" w:rsidRPr="000D2B3F" w:rsidTr="00084E35">
        <w:trPr>
          <w:jc w:val="center"/>
        </w:trPr>
        <w:tc>
          <w:tcPr>
            <w:tcW w:w="1760" w:type="dxa"/>
          </w:tcPr>
          <w:p w:rsidR="00465DF7" w:rsidRPr="000C4F3B" w:rsidRDefault="00465DF7" w:rsidP="00084E35">
            <w:pPr>
              <w:rPr>
                <w:rFonts w:eastAsia="Calibri"/>
                <w:sz w:val="22"/>
                <w:szCs w:val="22"/>
              </w:rPr>
            </w:pPr>
            <w:r w:rsidRPr="000C4F3B">
              <w:rPr>
                <w:rFonts w:eastAsia="Calibri"/>
                <w:sz w:val="22"/>
                <w:szCs w:val="22"/>
              </w:rPr>
              <w:t>SNCR</w:t>
            </w:r>
          </w:p>
        </w:tc>
        <w:tc>
          <w:tcPr>
            <w:tcW w:w="7101" w:type="dxa"/>
          </w:tcPr>
          <w:p w:rsidR="00465DF7" w:rsidRPr="000C4F3B" w:rsidRDefault="00465DF7" w:rsidP="00084E35">
            <w:pPr>
              <w:rPr>
                <w:rFonts w:eastAsia="Calibri"/>
                <w:sz w:val="22"/>
                <w:szCs w:val="22"/>
              </w:rPr>
            </w:pPr>
            <w:r w:rsidRPr="000C4F3B">
              <w:rPr>
                <w:rFonts w:eastAsia="Calibri"/>
                <w:sz w:val="22"/>
                <w:szCs w:val="22"/>
              </w:rPr>
              <w:t>National System of the Rural Cadastre</w:t>
            </w:r>
          </w:p>
        </w:tc>
      </w:tr>
      <w:tr w:rsidR="00465DF7" w:rsidRPr="000D2B3F" w:rsidTr="00084E35">
        <w:trPr>
          <w:jc w:val="center"/>
        </w:trPr>
        <w:tc>
          <w:tcPr>
            <w:tcW w:w="1760" w:type="dxa"/>
          </w:tcPr>
          <w:p w:rsidR="00465DF7" w:rsidRPr="000C4F3B" w:rsidRDefault="00465DF7" w:rsidP="00084E35">
            <w:pPr>
              <w:rPr>
                <w:rFonts w:eastAsia="Calibri"/>
                <w:sz w:val="22"/>
                <w:szCs w:val="22"/>
              </w:rPr>
            </w:pPr>
            <w:r w:rsidRPr="000C4F3B">
              <w:rPr>
                <w:rFonts w:eastAsia="Calibri"/>
                <w:sz w:val="22"/>
                <w:szCs w:val="22"/>
              </w:rPr>
              <w:t>SPOT</w:t>
            </w:r>
          </w:p>
        </w:tc>
        <w:tc>
          <w:tcPr>
            <w:tcW w:w="7101" w:type="dxa"/>
          </w:tcPr>
          <w:p w:rsidR="00465DF7" w:rsidRPr="000C4F3B" w:rsidRDefault="00465DF7" w:rsidP="00084E35">
            <w:pPr>
              <w:rPr>
                <w:rFonts w:eastAsia="Calibri"/>
                <w:sz w:val="22"/>
                <w:szCs w:val="22"/>
              </w:rPr>
            </w:pPr>
            <w:r w:rsidRPr="000C4F3B">
              <w:rPr>
                <w:rFonts w:eastAsia="Calibri"/>
                <w:sz w:val="22"/>
                <w:szCs w:val="22"/>
              </w:rPr>
              <w:t>Earth Observation Satellite</w:t>
            </w:r>
          </w:p>
        </w:tc>
      </w:tr>
      <w:tr w:rsidR="00465DF7" w:rsidRPr="00C37499" w:rsidTr="00084E35">
        <w:trPr>
          <w:jc w:val="center"/>
        </w:trPr>
        <w:tc>
          <w:tcPr>
            <w:tcW w:w="1760" w:type="dxa"/>
          </w:tcPr>
          <w:p w:rsidR="00465DF7" w:rsidRPr="000C4F3B" w:rsidRDefault="00465DF7" w:rsidP="00084E35">
            <w:pPr>
              <w:rPr>
                <w:rFonts w:eastAsia="Calibri"/>
                <w:sz w:val="22"/>
                <w:szCs w:val="22"/>
                <w:lang w:val="pt-BR"/>
              </w:rPr>
            </w:pPr>
            <w:r w:rsidRPr="000C4F3B">
              <w:rPr>
                <w:rFonts w:eastAsia="Calibri"/>
                <w:sz w:val="22"/>
                <w:szCs w:val="22"/>
                <w:lang w:val="pt-BR"/>
              </w:rPr>
              <w:t>TNC do Brasil</w:t>
            </w:r>
          </w:p>
        </w:tc>
        <w:tc>
          <w:tcPr>
            <w:tcW w:w="7101" w:type="dxa"/>
          </w:tcPr>
          <w:p w:rsidR="00465DF7" w:rsidRPr="000C4F3B" w:rsidRDefault="00C34CDE" w:rsidP="00084E35">
            <w:pPr>
              <w:rPr>
                <w:rFonts w:eastAsia="Calibri"/>
                <w:sz w:val="22"/>
                <w:szCs w:val="22"/>
                <w:lang w:val="pt-BR"/>
              </w:rPr>
            </w:pPr>
            <w:r>
              <w:rPr>
                <w:rFonts w:eastAsia="Calibri"/>
                <w:sz w:val="22"/>
                <w:szCs w:val="22"/>
                <w:lang w:val="pt-BR"/>
              </w:rPr>
              <w:t xml:space="preserve">Instituto de Conservação Ambinetal </w:t>
            </w:r>
            <w:r w:rsidR="009F6BE1">
              <w:rPr>
                <w:rFonts w:eastAsia="Calibri"/>
                <w:sz w:val="22"/>
                <w:szCs w:val="22"/>
                <w:lang w:val="pt-BR"/>
              </w:rPr>
              <w:t>“</w:t>
            </w:r>
            <w:r w:rsidR="00465DF7" w:rsidRPr="000C4F3B">
              <w:rPr>
                <w:rFonts w:eastAsia="Calibri"/>
                <w:sz w:val="22"/>
                <w:szCs w:val="22"/>
                <w:lang w:val="pt-BR"/>
              </w:rPr>
              <w:t>The Nature Conservancy do Brasil</w:t>
            </w:r>
            <w:r>
              <w:rPr>
                <w:rFonts w:eastAsia="Calibri"/>
                <w:sz w:val="22"/>
                <w:szCs w:val="22"/>
                <w:lang w:val="pt-BR"/>
              </w:rPr>
              <w:t>”</w:t>
            </w:r>
            <w:r w:rsidR="00465DF7" w:rsidRPr="000C4F3B">
              <w:rPr>
                <w:rFonts w:eastAsia="Calibri"/>
                <w:sz w:val="22"/>
                <w:szCs w:val="22"/>
                <w:lang w:val="pt-BR"/>
              </w:rPr>
              <w:t xml:space="preserve"> (NGO)</w:t>
            </w:r>
          </w:p>
          <w:p w:rsidR="00465DF7" w:rsidRPr="000C4F3B" w:rsidRDefault="00465DF7" w:rsidP="00084E35">
            <w:pPr>
              <w:rPr>
                <w:rFonts w:eastAsia="Calibri"/>
                <w:sz w:val="22"/>
                <w:szCs w:val="22"/>
                <w:lang w:val="pt-BR"/>
              </w:rPr>
            </w:pPr>
          </w:p>
          <w:p w:rsidR="00465DF7" w:rsidRPr="000C4F3B" w:rsidRDefault="00465DF7" w:rsidP="00084E35">
            <w:pPr>
              <w:rPr>
                <w:rFonts w:eastAsia="Calibri"/>
                <w:sz w:val="22"/>
                <w:szCs w:val="22"/>
                <w:lang w:val="pt-BR"/>
              </w:rPr>
            </w:pPr>
          </w:p>
          <w:p w:rsidR="00465DF7" w:rsidRPr="000C4F3B" w:rsidRDefault="00465DF7" w:rsidP="00084E35">
            <w:pPr>
              <w:rPr>
                <w:rFonts w:eastAsia="Calibri"/>
                <w:sz w:val="22"/>
                <w:szCs w:val="22"/>
                <w:lang w:val="pt-BR"/>
              </w:rPr>
            </w:pPr>
          </w:p>
          <w:p w:rsidR="00465DF7" w:rsidRPr="000C4F3B" w:rsidRDefault="00465DF7" w:rsidP="00084E35">
            <w:pPr>
              <w:rPr>
                <w:rFonts w:eastAsia="Calibri"/>
                <w:sz w:val="22"/>
                <w:szCs w:val="22"/>
                <w:lang w:val="pt-BR"/>
              </w:rPr>
            </w:pPr>
          </w:p>
        </w:tc>
      </w:tr>
    </w:tbl>
    <w:p w:rsidR="00465DF7" w:rsidRPr="00EF6CFC" w:rsidRDefault="00465DF7" w:rsidP="00465DF7">
      <w:pPr>
        <w:rPr>
          <w:sz w:val="22"/>
          <w:szCs w:val="22"/>
          <w:lang w:val="pt-BR"/>
        </w:rPr>
      </w:pPr>
    </w:p>
    <w:tbl>
      <w:tblPr>
        <w:tblW w:w="9576" w:type="dxa"/>
        <w:tblBorders>
          <w:top w:val="single" w:sz="4" w:space="0" w:color="auto"/>
          <w:left w:val="single" w:sz="4" w:space="0" w:color="auto"/>
          <w:bottom w:val="single" w:sz="4" w:space="0" w:color="auto"/>
          <w:right w:val="single" w:sz="4" w:space="0" w:color="auto"/>
        </w:tblBorders>
        <w:tblLook w:val="0000"/>
      </w:tblPr>
      <w:tblGrid>
        <w:gridCol w:w="4668"/>
        <w:gridCol w:w="360"/>
        <w:gridCol w:w="4548"/>
      </w:tblGrid>
      <w:tr w:rsidR="00465DF7" w:rsidRPr="00EF6CFC" w:rsidTr="00084E35">
        <w:tc>
          <w:tcPr>
            <w:tcW w:w="4668" w:type="dxa"/>
          </w:tcPr>
          <w:p w:rsidR="00465DF7" w:rsidRPr="00EF6CFC" w:rsidRDefault="00465DF7" w:rsidP="00084E35">
            <w:pPr>
              <w:autoSpaceDE w:val="0"/>
              <w:autoSpaceDN w:val="0"/>
              <w:adjustRightInd w:val="0"/>
              <w:spacing w:line="240" w:lineRule="atLeast"/>
              <w:jc w:val="right"/>
              <w:rPr>
                <w:color w:val="000000"/>
                <w:sz w:val="22"/>
                <w:szCs w:val="22"/>
              </w:rPr>
            </w:pPr>
            <w:r w:rsidRPr="00EF6CFC">
              <w:rPr>
                <w:color w:val="000000"/>
                <w:sz w:val="22"/>
                <w:szCs w:val="22"/>
              </w:rPr>
              <w:t>Vice President:</w:t>
            </w:r>
          </w:p>
        </w:tc>
        <w:tc>
          <w:tcPr>
            <w:tcW w:w="360" w:type="dxa"/>
          </w:tcPr>
          <w:p w:rsidR="00465DF7" w:rsidRPr="00EF6CFC" w:rsidRDefault="00465DF7" w:rsidP="00084E35">
            <w:pPr>
              <w:autoSpaceDE w:val="0"/>
              <w:autoSpaceDN w:val="0"/>
              <w:adjustRightInd w:val="0"/>
              <w:spacing w:line="240" w:lineRule="atLeast"/>
              <w:rPr>
                <w:color w:val="000000"/>
                <w:sz w:val="22"/>
                <w:szCs w:val="22"/>
              </w:rPr>
            </w:pPr>
          </w:p>
        </w:tc>
        <w:tc>
          <w:tcPr>
            <w:tcW w:w="4548" w:type="dxa"/>
          </w:tcPr>
          <w:p w:rsidR="00465DF7" w:rsidRPr="00EF6CFC" w:rsidRDefault="00465DF7" w:rsidP="00084E35">
            <w:pPr>
              <w:autoSpaceDE w:val="0"/>
              <w:autoSpaceDN w:val="0"/>
              <w:adjustRightInd w:val="0"/>
              <w:spacing w:line="240" w:lineRule="atLeast"/>
              <w:rPr>
                <w:sz w:val="22"/>
                <w:szCs w:val="22"/>
              </w:rPr>
            </w:pPr>
            <w:r w:rsidRPr="00EF6CFC">
              <w:rPr>
                <w:sz w:val="22"/>
                <w:szCs w:val="22"/>
              </w:rPr>
              <w:t>Pamela Cox</w:t>
            </w:r>
          </w:p>
        </w:tc>
      </w:tr>
      <w:tr w:rsidR="00465DF7" w:rsidRPr="00EF6CFC" w:rsidTr="00084E35">
        <w:tc>
          <w:tcPr>
            <w:tcW w:w="4668" w:type="dxa"/>
          </w:tcPr>
          <w:p w:rsidR="00465DF7" w:rsidRPr="00EF6CFC" w:rsidRDefault="00465DF7" w:rsidP="00084E35">
            <w:pPr>
              <w:autoSpaceDE w:val="0"/>
              <w:autoSpaceDN w:val="0"/>
              <w:adjustRightInd w:val="0"/>
              <w:spacing w:line="240" w:lineRule="atLeast"/>
              <w:jc w:val="right"/>
              <w:rPr>
                <w:color w:val="000000"/>
                <w:sz w:val="22"/>
                <w:szCs w:val="22"/>
              </w:rPr>
            </w:pPr>
            <w:r w:rsidRPr="00EF6CFC">
              <w:rPr>
                <w:color w:val="000000"/>
                <w:sz w:val="22"/>
                <w:szCs w:val="22"/>
              </w:rPr>
              <w:t>Country Director:</w:t>
            </w:r>
          </w:p>
        </w:tc>
        <w:tc>
          <w:tcPr>
            <w:tcW w:w="360" w:type="dxa"/>
          </w:tcPr>
          <w:p w:rsidR="00465DF7" w:rsidRPr="00EF6CFC" w:rsidRDefault="00465DF7" w:rsidP="00084E35">
            <w:pPr>
              <w:autoSpaceDE w:val="0"/>
              <w:autoSpaceDN w:val="0"/>
              <w:adjustRightInd w:val="0"/>
              <w:spacing w:line="240" w:lineRule="atLeast"/>
              <w:rPr>
                <w:color w:val="000000"/>
                <w:sz w:val="22"/>
                <w:szCs w:val="22"/>
              </w:rPr>
            </w:pPr>
          </w:p>
        </w:tc>
        <w:tc>
          <w:tcPr>
            <w:tcW w:w="4548" w:type="dxa"/>
          </w:tcPr>
          <w:p w:rsidR="00465DF7" w:rsidRPr="00EF6CFC" w:rsidRDefault="00E7240E" w:rsidP="00084E35">
            <w:pPr>
              <w:autoSpaceDE w:val="0"/>
              <w:autoSpaceDN w:val="0"/>
              <w:adjustRightInd w:val="0"/>
              <w:spacing w:line="240" w:lineRule="atLeast"/>
              <w:rPr>
                <w:sz w:val="22"/>
                <w:szCs w:val="22"/>
              </w:rPr>
            </w:pPr>
            <w:proofErr w:type="spellStart"/>
            <w:r w:rsidRPr="00EF6CFC">
              <w:rPr>
                <w:sz w:val="22"/>
                <w:szCs w:val="22"/>
              </w:rPr>
              <w:t>Makhtar</w:t>
            </w:r>
            <w:proofErr w:type="spellEnd"/>
            <w:r w:rsidRPr="00EF6CFC">
              <w:rPr>
                <w:sz w:val="22"/>
                <w:szCs w:val="22"/>
              </w:rPr>
              <w:t xml:space="preserve"> </w:t>
            </w:r>
            <w:proofErr w:type="spellStart"/>
            <w:r w:rsidRPr="00EF6CFC">
              <w:rPr>
                <w:sz w:val="22"/>
                <w:szCs w:val="22"/>
              </w:rPr>
              <w:t>Diop</w:t>
            </w:r>
            <w:proofErr w:type="spellEnd"/>
            <w:r w:rsidRPr="00EF6CFC" w:rsidDel="00E7240E">
              <w:rPr>
                <w:sz w:val="22"/>
                <w:szCs w:val="22"/>
              </w:rPr>
              <w:t xml:space="preserve"> </w:t>
            </w:r>
          </w:p>
        </w:tc>
      </w:tr>
      <w:tr w:rsidR="00465DF7" w:rsidRPr="00EF6CFC" w:rsidTr="00084E35">
        <w:tc>
          <w:tcPr>
            <w:tcW w:w="4668" w:type="dxa"/>
          </w:tcPr>
          <w:p w:rsidR="00465DF7" w:rsidRPr="00EF6CFC" w:rsidRDefault="00465DF7" w:rsidP="00084E35">
            <w:pPr>
              <w:autoSpaceDE w:val="0"/>
              <w:autoSpaceDN w:val="0"/>
              <w:adjustRightInd w:val="0"/>
              <w:spacing w:line="240" w:lineRule="atLeast"/>
              <w:jc w:val="right"/>
              <w:rPr>
                <w:color w:val="000000"/>
                <w:sz w:val="22"/>
                <w:szCs w:val="22"/>
              </w:rPr>
            </w:pPr>
            <w:r w:rsidRPr="00EF6CFC">
              <w:rPr>
                <w:color w:val="000000"/>
                <w:sz w:val="22"/>
                <w:szCs w:val="22"/>
              </w:rPr>
              <w:t>Country Manager</w:t>
            </w:r>
          </w:p>
        </w:tc>
        <w:tc>
          <w:tcPr>
            <w:tcW w:w="360" w:type="dxa"/>
          </w:tcPr>
          <w:p w:rsidR="00465DF7" w:rsidRPr="00EF6CFC" w:rsidRDefault="00465DF7" w:rsidP="00084E35">
            <w:pPr>
              <w:autoSpaceDE w:val="0"/>
              <w:autoSpaceDN w:val="0"/>
              <w:adjustRightInd w:val="0"/>
              <w:spacing w:line="240" w:lineRule="atLeast"/>
              <w:rPr>
                <w:color w:val="000000"/>
                <w:sz w:val="22"/>
                <w:szCs w:val="22"/>
              </w:rPr>
            </w:pPr>
          </w:p>
        </w:tc>
        <w:tc>
          <w:tcPr>
            <w:tcW w:w="4548" w:type="dxa"/>
          </w:tcPr>
          <w:p w:rsidR="00465DF7" w:rsidRPr="00EF6CFC" w:rsidRDefault="00E7240E" w:rsidP="00E7240E">
            <w:pPr>
              <w:autoSpaceDE w:val="0"/>
              <w:autoSpaceDN w:val="0"/>
              <w:adjustRightInd w:val="0"/>
              <w:spacing w:line="240" w:lineRule="atLeast"/>
              <w:rPr>
                <w:sz w:val="22"/>
                <w:szCs w:val="22"/>
              </w:rPr>
            </w:pPr>
            <w:r w:rsidRPr="00EF6CFC">
              <w:rPr>
                <w:sz w:val="22"/>
                <w:szCs w:val="22"/>
              </w:rPr>
              <w:t xml:space="preserve">Laura Tuck </w:t>
            </w:r>
          </w:p>
        </w:tc>
      </w:tr>
      <w:tr w:rsidR="00465DF7" w:rsidRPr="00EF6CFC" w:rsidTr="00084E35">
        <w:tc>
          <w:tcPr>
            <w:tcW w:w="4668" w:type="dxa"/>
          </w:tcPr>
          <w:p w:rsidR="00465DF7" w:rsidRPr="00EF6CFC" w:rsidRDefault="00465DF7" w:rsidP="00084E35">
            <w:pPr>
              <w:autoSpaceDE w:val="0"/>
              <w:autoSpaceDN w:val="0"/>
              <w:adjustRightInd w:val="0"/>
              <w:spacing w:line="240" w:lineRule="atLeast"/>
              <w:jc w:val="right"/>
              <w:rPr>
                <w:color w:val="000000"/>
                <w:sz w:val="22"/>
                <w:szCs w:val="22"/>
              </w:rPr>
            </w:pPr>
            <w:r w:rsidRPr="00EF6CFC">
              <w:rPr>
                <w:color w:val="000000"/>
                <w:sz w:val="22"/>
                <w:szCs w:val="22"/>
              </w:rPr>
              <w:t>Sector Manager:</w:t>
            </w:r>
          </w:p>
        </w:tc>
        <w:tc>
          <w:tcPr>
            <w:tcW w:w="360" w:type="dxa"/>
          </w:tcPr>
          <w:p w:rsidR="00465DF7" w:rsidRPr="00EF6CFC" w:rsidRDefault="00465DF7" w:rsidP="00084E35">
            <w:pPr>
              <w:autoSpaceDE w:val="0"/>
              <w:autoSpaceDN w:val="0"/>
              <w:adjustRightInd w:val="0"/>
              <w:spacing w:line="240" w:lineRule="atLeast"/>
              <w:rPr>
                <w:color w:val="000000"/>
                <w:sz w:val="22"/>
                <w:szCs w:val="22"/>
              </w:rPr>
            </w:pPr>
          </w:p>
        </w:tc>
        <w:tc>
          <w:tcPr>
            <w:tcW w:w="4548" w:type="dxa"/>
          </w:tcPr>
          <w:p w:rsidR="00465DF7" w:rsidRPr="00EF6CFC" w:rsidRDefault="00465DF7" w:rsidP="00084E35">
            <w:pPr>
              <w:autoSpaceDE w:val="0"/>
              <w:autoSpaceDN w:val="0"/>
              <w:adjustRightInd w:val="0"/>
              <w:spacing w:line="240" w:lineRule="atLeast"/>
              <w:rPr>
                <w:sz w:val="22"/>
                <w:szCs w:val="22"/>
              </w:rPr>
            </w:pPr>
            <w:r w:rsidRPr="00EF6CFC">
              <w:rPr>
                <w:sz w:val="22"/>
                <w:szCs w:val="22"/>
              </w:rPr>
              <w:t>Karin Erika Kemper</w:t>
            </w:r>
          </w:p>
        </w:tc>
      </w:tr>
      <w:tr w:rsidR="00465DF7" w:rsidRPr="00EF6CFC" w:rsidTr="00084E35">
        <w:tc>
          <w:tcPr>
            <w:tcW w:w="4668" w:type="dxa"/>
          </w:tcPr>
          <w:p w:rsidR="00465DF7" w:rsidRPr="00EF6CFC" w:rsidRDefault="00465DF7" w:rsidP="00084E35">
            <w:pPr>
              <w:autoSpaceDE w:val="0"/>
              <w:autoSpaceDN w:val="0"/>
              <w:adjustRightInd w:val="0"/>
              <w:spacing w:line="240" w:lineRule="atLeast"/>
              <w:jc w:val="right"/>
              <w:rPr>
                <w:color w:val="000000"/>
                <w:sz w:val="22"/>
                <w:szCs w:val="22"/>
              </w:rPr>
            </w:pPr>
            <w:r w:rsidRPr="00EF6CFC">
              <w:rPr>
                <w:color w:val="000000"/>
                <w:sz w:val="22"/>
                <w:szCs w:val="22"/>
              </w:rPr>
              <w:t>Task Team Leader:</w:t>
            </w:r>
          </w:p>
        </w:tc>
        <w:tc>
          <w:tcPr>
            <w:tcW w:w="360" w:type="dxa"/>
          </w:tcPr>
          <w:p w:rsidR="00465DF7" w:rsidRPr="00EF6CFC" w:rsidRDefault="00465DF7" w:rsidP="00084E35">
            <w:pPr>
              <w:autoSpaceDE w:val="0"/>
              <w:autoSpaceDN w:val="0"/>
              <w:adjustRightInd w:val="0"/>
              <w:spacing w:line="240" w:lineRule="atLeast"/>
              <w:rPr>
                <w:color w:val="000000"/>
                <w:sz w:val="22"/>
                <w:szCs w:val="22"/>
              </w:rPr>
            </w:pPr>
          </w:p>
        </w:tc>
        <w:tc>
          <w:tcPr>
            <w:tcW w:w="4548" w:type="dxa"/>
          </w:tcPr>
          <w:p w:rsidR="00465DF7" w:rsidRPr="00EF6CFC" w:rsidRDefault="00465DF7" w:rsidP="00084E35">
            <w:pPr>
              <w:autoSpaceDE w:val="0"/>
              <w:autoSpaceDN w:val="0"/>
              <w:adjustRightInd w:val="0"/>
              <w:spacing w:line="240" w:lineRule="atLeast"/>
              <w:rPr>
                <w:sz w:val="22"/>
                <w:szCs w:val="22"/>
              </w:rPr>
            </w:pPr>
            <w:proofErr w:type="spellStart"/>
            <w:r w:rsidRPr="00EF6CFC">
              <w:rPr>
                <w:color w:val="000000"/>
                <w:sz w:val="22"/>
                <w:szCs w:val="22"/>
              </w:rPr>
              <w:t>Bernadete</w:t>
            </w:r>
            <w:proofErr w:type="spellEnd"/>
            <w:r w:rsidRPr="00EF6CFC">
              <w:rPr>
                <w:color w:val="000000"/>
                <w:sz w:val="22"/>
                <w:szCs w:val="22"/>
              </w:rPr>
              <w:t xml:space="preserve"> Lange</w:t>
            </w:r>
          </w:p>
        </w:tc>
      </w:tr>
    </w:tbl>
    <w:p w:rsidR="00465DF7" w:rsidRPr="00EF6CFC" w:rsidRDefault="00465DF7">
      <w:pPr>
        <w:jc w:val="center"/>
        <w:rPr>
          <w:sz w:val="22"/>
          <w:szCs w:val="22"/>
        </w:rPr>
      </w:pPr>
    </w:p>
    <w:p w:rsidR="0013698D" w:rsidRDefault="0013698D">
      <w:pPr>
        <w:jc w:val="center"/>
        <w:rPr>
          <w:sz w:val="22"/>
          <w:szCs w:val="22"/>
        </w:rPr>
      </w:pPr>
    </w:p>
    <w:p w:rsidR="0013698D" w:rsidRDefault="0013698D">
      <w:pPr>
        <w:jc w:val="center"/>
        <w:rPr>
          <w:sz w:val="22"/>
          <w:szCs w:val="22"/>
        </w:rPr>
      </w:pPr>
    </w:p>
    <w:p w:rsidR="00973380" w:rsidRPr="007F3E91" w:rsidRDefault="00155E98">
      <w:pPr>
        <w:jc w:val="center"/>
        <w:rPr>
          <w:b/>
          <w:bCs/>
          <w:caps/>
        </w:rPr>
      </w:pPr>
      <w:fldSimple w:instr=" DOCPROPERTY &quot;Country&quot; \* MERGEFORMAT ">
        <w:r w:rsidR="00973380" w:rsidRPr="007F3E91">
          <w:rPr>
            <w:b/>
            <w:bCs/>
            <w:caps/>
          </w:rPr>
          <w:t>Brazil</w:t>
        </w:r>
      </w:fldSimple>
    </w:p>
    <w:p w:rsidR="00973380" w:rsidRPr="007F3E91" w:rsidRDefault="00155E98">
      <w:pPr>
        <w:jc w:val="center"/>
        <w:rPr>
          <w:rStyle w:val="ProjectName"/>
          <w:rFonts w:ascii="Times New Roman" w:hAnsi="Times New Roman" w:cs="Times New Roman"/>
        </w:rPr>
      </w:pPr>
      <w:fldSimple w:instr=" TITLE   \* MERGEFORMAT ">
        <w:r w:rsidR="007A6A43" w:rsidRPr="007F3E91">
          <w:rPr>
            <w:rStyle w:val="ProjectName"/>
            <w:rFonts w:ascii="Times New Roman" w:hAnsi="Times New Roman" w:cs="Times New Roman"/>
          </w:rPr>
          <w:t>Rural Environmental Cadastre Technical Assistance Project</w:t>
        </w:r>
      </w:fldSimple>
    </w:p>
    <w:p w:rsidR="00171C44" w:rsidRDefault="00171C44">
      <w:pPr>
        <w:jc w:val="center"/>
        <w:rPr>
          <w:b/>
          <w:bCs/>
          <w:caps/>
          <w:sz w:val="22"/>
          <w:szCs w:val="22"/>
        </w:rPr>
      </w:pPr>
    </w:p>
    <w:p w:rsidR="00973380" w:rsidRPr="00EF6CFC" w:rsidRDefault="00973380">
      <w:pPr>
        <w:jc w:val="center"/>
        <w:rPr>
          <w:sz w:val="22"/>
          <w:szCs w:val="22"/>
        </w:rPr>
      </w:pPr>
      <w:r w:rsidRPr="00EF6CFC">
        <w:rPr>
          <w:b/>
          <w:bCs/>
          <w:caps/>
          <w:sz w:val="22"/>
          <w:szCs w:val="22"/>
        </w:rPr>
        <w:t>Contents</w:t>
      </w:r>
    </w:p>
    <w:p w:rsidR="00973380" w:rsidRPr="00EF6CFC" w:rsidRDefault="00973380">
      <w:pPr>
        <w:jc w:val="right"/>
        <w:rPr>
          <w:b/>
          <w:bCs/>
          <w:sz w:val="22"/>
          <w:szCs w:val="22"/>
        </w:rPr>
      </w:pPr>
      <w:r w:rsidRPr="00EF6CFC">
        <w:rPr>
          <w:b/>
          <w:bCs/>
          <w:sz w:val="22"/>
          <w:szCs w:val="22"/>
        </w:rPr>
        <w:t>Page</w:t>
      </w:r>
    </w:p>
    <w:p w:rsidR="005A0666" w:rsidRPr="00EF6CFC" w:rsidRDefault="00155E98">
      <w:pPr>
        <w:pStyle w:val="TOC1"/>
        <w:tabs>
          <w:tab w:val="left" w:pos="480"/>
          <w:tab w:val="right" w:leader="dot" w:pos="9350"/>
        </w:tabs>
        <w:rPr>
          <w:b w:val="0"/>
          <w:bCs w:val="0"/>
          <w:noProof/>
          <w:sz w:val="22"/>
          <w:szCs w:val="22"/>
        </w:rPr>
      </w:pPr>
      <w:r w:rsidRPr="00155E98">
        <w:rPr>
          <w:sz w:val="22"/>
          <w:szCs w:val="22"/>
        </w:rPr>
        <w:fldChar w:fldCharType="begin"/>
      </w:r>
      <w:r w:rsidR="00BC6EFB" w:rsidRPr="00EF6CFC">
        <w:rPr>
          <w:sz w:val="22"/>
          <w:szCs w:val="22"/>
        </w:rPr>
        <w:instrText xml:space="preserve"> TOC \o "1-1" \h \z \t "Heading 2,2,PDS Heading 2,2,Annex Heading 1,1,Annex Subheading,2" </w:instrText>
      </w:r>
      <w:r w:rsidRPr="00155E98">
        <w:rPr>
          <w:sz w:val="22"/>
          <w:szCs w:val="22"/>
        </w:rPr>
        <w:fldChar w:fldCharType="separate"/>
      </w:r>
      <w:hyperlink w:anchor="_Toc264615153" w:history="1">
        <w:r w:rsidR="005A0666" w:rsidRPr="00EF6CFC">
          <w:rPr>
            <w:rStyle w:val="Hyperlink"/>
            <w:noProof/>
            <w:sz w:val="22"/>
            <w:szCs w:val="22"/>
          </w:rPr>
          <w:t>I.</w:t>
        </w:r>
        <w:r w:rsidR="005A0666" w:rsidRPr="00EF6CFC">
          <w:rPr>
            <w:b w:val="0"/>
            <w:bCs w:val="0"/>
            <w:noProof/>
            <w:sz w:val="22"/>
            <w:szCs w:val="22"/>
          </w:rPr>
          <w:tab/>
        </w:r>
        <w:r w:rsidR="005A0666" w:rsidRPr="00EF6CFC">
          <w:rPr>
            <w:rStyle w:val="Hyperlink"/>
            <w:noProof/>
            <w:sz w:val="22"/>
            <w:szCs w:val="22"/>
          </w:rPr>
          <w:t>STRATEGIC CONTEXT AND RATIONALE</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_Toc264615153 \h </w:instrText>
        </w:r>
        <w:r w:rsidRPr="00EF6CFC">
          <w:rPr>
            <w:noProof/>
            <w:webHidden/>
            <w:sz w:val="22"/>
            <w:szCs w:val="22"/>
          </w:rPr>
        </w:r>
        <w:r w:rsidRPr="00EF6CFC">
          <w:rPr>
            <w:noProof/>
            <w:webHidden/>
            <w:sz w:val="22"/>
            <w:szCs w:val="22"/>
          </w:rPr>
          <w:fldChar w:fldCharType="separate"/>
        </w:r>
        <w:r w:rsidR="00FD43B5">
          <w:rPr>
            <w:noProof/>
            <w:webHidden/>
            <w:sz w:val="22"/>
            <w:szCs w:val="22"/>
          </w:rPr>
          <w:t>1</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54" w:history="1">
        <w:r w:rsidR="005A0666" w:rsidRPr="00EF6CFC">
          <w:rPr>
            <w:rStyle w:val="Hyperlink"/>
            <w:noProof/>
            <w:sz w:val="22"/>
            <w:szCs w:val="22"/>
          </w:rPr>
          <w:t>A.</w:t>
        </w:r>
        <w:r w:rsidR="005A0666" w:rsidRPr="00EF6CFC">
          <w:rPr>
            <w:iCs w:val="0"/>
            <w:noProof/>
            <w:sz w:val="22"/>
            <w:szCs w:val="22"/>
          </w:rPr>
          <w:tab/>
        </w:r>
        <w:r w:rsidR="005A0666" w:rsidRPr="00EF6CFC">
          <w:rPr>
            <w:rStyle w:val="Hyperlink"/>
            <w:noProof/>
            <w:sz w:val="22"/>
            <w:szCs w:val="22"/>
          </w:rPr>
          <w:t>Country and sector issues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_Toc264615154 \h </w:instrText>
        </w:r>
        <w:r w:rsidRPr="00EF6CFC">
          <w:rPr>
            <w:noProof/>
            <w:webHidden/>
            <w:sz w:val="22"/>
            <w:szCs w:val="22"/>
          </w:rPr>
        </w:r>
        <w:r w:rsidRPr="00EF6CFC">
          <w:rPr>
            <w:noProof/>
            <w:webHidden/>
            <w:sz w:val="22"/>
            <w:szCs w:val="22"/>
          </w:rPr>
          <w:fldChar w:fldCharType="separate"/>
        </w:r>
        <w:r w:rsidR="00FD43B5">
          <w:rPr>
            <w:noProof/>
            <w:webHidden/>
            <w:sz w:val="22"/>
            <w:szCs w:val="22"/>
          </w:rPr>
          <w:t>1</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55" w:history="1">
        <w:r w:rsidR="005A0666" w:rsidRPr="00EF6CFC">
          <w:rPr>
            <w:rStyle w:val="Hyperlink"/>
            <w:noProof/>
            <w:sz w:val="22"/>
            <w:szCs w:val="22"/>
          </w:rPr>
          <w:t>B.</w:t>
        </w:r>
        <w:r w:rsidR="005A0666" w:rsidRPr="00EF6CFC">
          <w:rPr>
            <w:iCs w:val="0"/>
            <w:noProof/>
            <w:sz w:val="22"/>
            <w:szCs w:val="22"/>
          </w:rPr>
          <w:tab/>
        </w:r>
        <w:r w:rsidR="005A0666" w:rsidRPr="00EF6CFC">
          <w:rPr>
            <w:rStyle w:val="Hyperlink"/>
            <w:noProof/>
            <w:sz w:val="22"/>
            <w:szCs w:val="22"/>
          </w:rPr>
          <w:t>Rationale for Bank involvement</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_Toc264615155 \h </w:instrText>
        </w:r>
        <w:r w:rsidRPr="00EF6CFC">
          <w:rPr>
            <w:noProof/>
            <w:webHidden/>
            <w:sz w:val="22"/>
            <w:szCs w:val="22"/>
          </w:rPr>
        </w:r>
        <w:r w:rsidRPr="00EF6CFC">
          <w:rPr>
            <w:noProof/>
            <w:webHidden/>
            <w:sz w:val="22"/>
            <w:szCs w:val="22"/>
          </w:rPr>
          <w:fldChar w:fldCharType="separate"/>
        </w:r>
        <w:r w:rsidR="00FD43B5">
          <w:rPr>
            <w:noProof/>
            <w:webHidden/>
            <w:sz w:val="22"/>
            <w:szCs w:val="22"/>
          </w:rPr>
          <w:t>6</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56" w:history="1">
        <w:r w:rsidR="005A0666" w:rsidRPr="00EF6CFC">
          <w:rPr>
            <w:rStyle w:val="Hyperlink"/>
            <w:noProof/>
            <w:sz w:val="22"/>
            <w:szCs w:val="22"/>
          </w:rPr>
          <w:t>C.</w:t>
        </w:r>
        <w:r w:rsidR="005A0666" w:rsidRPr="00EF6CFC">
          <w:rPr>
            <w:iCs w:val="0"/>
            <w:noProof/>
            <w:sz w:val="22"/>
            <w:szCs w:val="22"/>
          </w:rPr>
          <w:tab/>
        </w:r>
        <w:r w:rsidR="005A0666" w:rsidRPr="00EF6CFC">
          <w:rPr>
            <w:rStyle w:val="Hyperlink"/>
            <w:noProof/>
            <w:sz w:val="22"/>
            <w:szCs w:val="22"/>
          </w:rPr>
          <w:t>Higher level objectives to which the project contributes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_Toc264615156 \h </w:instrText>
        </w:r>
        <w:r w:rsidRPr="00EF6CFC">
          <w:rPr>
            <w:noProof/>
            <w:webHidden/>
            <w:sz w:val="22"/>
            <w:szCs w:val="22"/>
          </w:rPr>
        </w:r>
        <w:r w:rsidRPr="00EF6CFC">
          <w:rPr>
            <w:noProof/>
            <w:webHidden/>
            <w:sz w:val="22"/>
            <w:szCs w:val="22"/>
          </w:rPr>
          <w:fldChar w:fldCharType="separate"/>
        </w:r>
        <w:r w:rsidR="00FD43B5">
          <w:rPr>
            <w:noProof/>
            <w:webHidden/>
            <w:sz w:val="22"/>
            <w:szCs w:val="22"/>
          </w:rPr>
          <w:t>7</w:t>
        </w:r>
        <w:r w:rsidRPr="00EF6CFC">
          <w:rPr>
            <w:noProof/>
            <w:webHidden/>
            <w:sz w:val="22"/>
            <w:szCs w:val="22"/>
          </w:rPr>
          <w:fldChar w:fldCharType="end"/>
        </w:r>
      </w:hyperlink>
    </w:p>
    <w:p w:rsidR="005A0666" w:rsidRPr="00EF6CFC" w:rsidRDefault="00155E98">
      <w:pPr>
        <w:pStyle w:val="TOC1"/>
        <w:tabs>
          <w:tab w:val="left" w:pos="480"/>
          <w:tab w:val="right" w:leader="dot" w:pos="9350"/>
        </w:tabs>
        <w:rPr>
          <w:b w:val="0"/>
          <w:bCs w:val="0"/>
          <w:noProof/>
          <w:sz w:val="22"/>
          <w:szCs w:val="22"/>
        </w:rPr>
      </w:pPr>
      <w:hyperlink w:anchor="_Toc264615157" w:history="1">
        <w:r w:rsidR="005A0666" w:rsidRPr="00EF6CFC">
          <w:rPr>
            <w:rStyle w:val="Hyperlink"/>
            <w:noProof/>
            <w:sz w:val="22"/>
            <w:szCs w:val="22"/>
          </w:rPr>
          <w:t>II.</w:t>
        </w:r>
        <w:r w:rsidR="005A0666" w:rsidRPr="00EF6CFC">
          <w:rPr>
            <w:b w:val="0"/>
            <w:bCs w:val="0"/>
            <w:noProof/>
            <w:sz w:val="22"/>
            <w:szCs w:val="22"/>
          </w:rPr>
          <w:tab/>
        </w:r>
        <w:r w:rsidR="005A0666" w:rsidRPr="00EF6CFC">
          <w:rPr>
            <w:rStyle w:val="Hyperlink"/>
            <w:noProof/>
            <w:sz w:val="22"/>
            <w:szCs w:val="22"/>
          </w:rPr>
          <w:t>PROJECT DESCRIPTION</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_Toc264615157 \h </w:instrText>
        </w:r>
        <w:r w:rsidRPr="00EF6CFC">
          <w:rPr>
            <w:noProof/>
            <w:webHidden/>
            <w:sz w:val="22"/>
            <w:szCs w:val="22"/>
          </w:rPr>
        </w:r>
        <w:r w:rsidRPr="00EF6CFC">
          <w:rPr>
            <w:noProof/>
            <w:webHidden/>
            <w:sz w:val="22"/>
            <w:szCs w:val="22"/>
          </w:rPr>
          <w:fldChar w:fldCharType="separate"/>
        </w:r>
        <w:r w:rsidR="00FD43B5">
          <w:rPr>
            <w:noProof/>
            <w:webHidden/>
            <w:sz w:val="22"/>
            <w:szCs w:val="22"/>
          </w:rPr>
          <w:t>7</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58" w:history="1">
        <w:r w:rsidR="005A0666" w:rsidRPr="00EF6CFC">
          <w:rPr>
            <w:rStyle w:val="Hyperlink"/>
            <w:noProof/>
            <w:sz w:val="22"/>
            <w:szCs w:val="22"/>
          </w:rPr>
          <w:t>A.</w:t>
        </w:r>
        <w:r w:rsidR="005A0666" w:rsidRPr="00EF6CFC">
          <w:rPr>
            <w:iCs w:val="0"/>
            <w:noProof/>
            <w:sz w:val="22"/>
            <w:szCs w:val="22"/>
          </w:rPr>
          <w:tab/>
        </w:r>
        <w:r w:rsidR="005A0666" w:rsidRPr="00EF6CFC">
          <w:rPr>
            <w:rStyle w:val="Hyperlink"/>
            <w:noProof/>
            <w:sz w:val="22"/>
            <w:szCs w:val="22"/>
          </w:rPr>
          <w:t>Lending instrument</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_Toc264615158 \h </w:instrText>
        </w:r>
        <w:r w:rsidRPr="00EF6CFC">
          <w:rPr>
            <w:noProof/>
            <w:webHidden/>
            <w:sz w:val="22"/>
            <w:szCs w:val="22"/>
          </w:rPr>
        </w:r>
        <w:r w:rsidRPr="00EF6CFC">
          <w:rPr>
            <w:noProof/>
            <w:webHidden/>
            <w:sz w:val="22"/>
            <w:szCs w:val="22"/>
          </w:rPr>
          <w:fldChar w:fldCharType="separate"/>
        </w:r>
        <w:r w:rsidR="00FD43B5">
          <w:rPr>
            <w:noProof/>
            <w:webHidden/>
            <w:sz w:val="22"/>
            <w:szCs w:val="22"/>
          </w:rPr>
          <w:t>7</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59" w:history="1">
        <w:r w:rsidR="005A0666" w:rsidRPr="00EF6CFC">
          <w:rPr>
            <w:rStyle w:val="Hyperlink"/>
            <w:noProof/>
            <w:sz w:val="22"/>
            <w:szCs w:val="22"/>
          </w:rPr>
          <w:t>B.</w:t>
        </w:r>
        <w:r w:rsidR="005A0666" w:rsidRPr="00EF6CFC">
          <w:rPr>
            <w:iCs w:val="0"/>
            <w:noProof/>
            <w:sz w:val="22"/>
            <w:szCs w:val="22"/>
          </w:rPr>
          <w:tab/>
        </w:r>
        <w:r w:rsidR="005A0666" w:rsidRPr="00EF6CFC">
          <w:rPr>
            <w:rStyle w:val="Hyperlink"/>
            <w:noProof/>
            <w:sz w:val="22"/>
            <w:szCs w:val="22"/>
          </w:rPr>
          <w:t>Project development objective and key indicators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_Toc264615159 \h </w:instrText>
        </w:r>
        <w:r w:rsidRPr="00EF6CFC">
          <w:rPr>
            <w:noProof/>
            <w:webHidden/>
            <w:sz w:val="22"/>
            <w:szCs w:val="22"/>
          </w:rPr>
        </w:r>
        <w:r w:rsidRPr="00EF6CFC">
          <w:rPr>
            <w:noProof/>
            <w:webHidden/>
            <w:sz w:val="22"/>
            <w:szCs w:val="22"/>
          </w:rPr>
          <w:fldChar w:fldCharType="separate"/>
        </w:r>
        <w:r w:rsidR="00FD43B5">
          <w:rPr>
            <w:noProof/>
            <w:webHidden/>
            <w:sz w:val="22"/>
            <w:szCs w:val="22"/>
          </w:rPr>
          <w:t>7</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60" w:history="1">
        <w:r w:rsidR="005A0666" w:rsidRPr="00EF6CFC">
          <w:rPr>
            <w:rStyle w:val="Hyperlink"/>
            <w:noProof/>
            <w:sz w:val="22"/>
            <w:szCs w:val="22"/>
          </w:rPr>
          <w:t>C.</w:t>
        </w:r>
        <w:r w:rsidR="005A0666" w:rsidRPr="00EF6CFC">
          <w:rPr>
            <w:iCs w:val="0"/>
            <w:noProof/>
            <w:sz w:val="22"/>
            <w:szCs w:val="22"/>
          </w:rPr>
          <w:tab/>
        </w:r>
        <w:r w:rsidR="005A0666" w:rsidRPr="00EF6CFC">
          <w:rPr>
            <w:rStyle w:val="Hyperlink"/>
            <w:noProof/>
            <w:sz w:val="22"/>
            <w:szCs w:val="22"/>
          </w:rPr>
          <w:t>Project Area</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_Toc264615160 \h </w:instrText>
        </w:r>
        <w:r w:rsidRPr="00EF6CFC">
          <w:rPr>
            <w:noProof/>
            <w:webHidden/>
            <w:sz w:val="22"/>
            <w:szCs w:val="22"/>
          </w:rPr>
        </w:r>
        <w:r w:rsidRPr="00EF6CFC">
          <w:rPr>
            <w:noProof/>
            <w:webHidden/>
            <w:sz w:val="22"/>
            <w:szCs w:val="22"/>
          </w:rPr>
          <w:fldChar w:fldCharType="separate"/>
        </w:r>
        <w:r w:rsidR="00FD43B5">
          <w:rPr>
            <w:noProof/>
            <w:webHidden/>
            <w:sz w:val="22"/>
            <w:szCs w:val="22"/>
          </w:rPr>
          <w:t>8</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61" w:history="1">
        <w:r w:rsidR="005A0666" w:rsidRPr="00EF6CFC">
          <w:rPr>
            <w:rStyle w:val="Hyperlink"/>
            <w:noProof/>
            <w:sz w:val="22"/>
            <w:szCs w:val="22"/>
          </w:rPr>
          <w:t>D.</w:t>
        </w:r>
        <w:r w:rsidR="005A0666" w:rsidRPr="00EF6CFC">
          <w:rPr>
            <w:iCs w:val="0"/>
            <w:noProof/>
            <w:sz w:val="22"/>
            <w:szCs w:val="22"/>
          </w:rPr>
          <w:tab/>
        </w:r>
        <w:r w:rsidR="005A0666" w:rsidRPr="00EF6CFC">
          <w:rPr>
            <w:rStyle w:val="Hyperlink"/>
            <w:noProof/>
            <w:sz w:val="22"/>
            <w:szCs w:val="22"/>
          </w:rPr>
          <w:t>Project components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_Toc264615161 \h </w:instrText>
        </w:r>
        <w:r w:rsidRPr="00EF6CFC">
          <w:rPr>
            <w:noProof/>
            <w:webHidden/>
            <w:sz w:val="22"/>
            <w:szCs w:val="22"/>
          </w:rPr>
        </w:r>
        <w:r w:rsidRPr="00EF6CFC">
          <w:rPr>
            <w:noProof/>
            <w:webHidden/>
            <w:sz w:val="22"/>
            <w:szCs w:val="22"/>
          </w:rPr>
          <w:fldChar w:fldCharType="separate"/>
        </w:r>
        <w:r w:rsidR="00FD43B5">
          <w:rPr>
            <w:noProof/>
            <w:webHidden/>
            <w:sz w:val="22"/>
            <w:szCs w:val="22"/>
          </w:rPr>
          <w:t>8</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62" w:history="1">
        <w:r w:rsidR="005A0666" w:rsidRPr="00EF6CFC">
          <w:rPr>
            <w:rStyle w:val="Hyperlink"/>
            <w:noProof/>
            <w:sz w:val="22"/>
            <w:szCs w:val="22"/>
          </w:rPr>
          <w:t>E.</w:t>
        </w:r>
        <w:r w:rsidR="005A0666" w:rsidRPr="00EF6CFC">
          <w:rPr>
            <w:iCs w:val="0"/>
            <w:noProof/>
            <w:sz w:val="22"/>
            <w:szCs w:val="22"/>
          </w:rPr>
          <w:tab/>
        </w:r>
        <w:r w:rsidR="005A0666" w:rsidRPr="00EF6CFC">
          <w:rPr>
            <w:rStyle w:val="Hyperlink"/>
            <w:noProof/>
            <w:sz w:val="22"/>
            <w:szCs w:val="22"/>
          </w:rPr>
          <w:t>Lessons learned and reflected in the project design</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_Toc264615162 \h </w:instrText>
        </w:r>
        <w:r w:rsidRPr="00EF6CFC">
          <w:rPr>
            <w:noProof/>
            <w:webHidden/>
            <w:sz w:val="22"/>
            <w:szCs w:val="22"/>
          </w:rPr>
        </w:r>
        <w:r w:rsidRPr="00EF6CFC">
          <w:rPr>
            <w:noProof/>
            <w:webHidden/>
            <w:sz w:val="22"/>
            <w:szCs w:val="22"/>
          </w:rPr>
          <w:fldChar w:fldCharType="separate"/>
        </w:r>
        <w:r w:rsidR="00FD43B5">
          <w:rPr>
            <w:noProof/>
            <w:webHidden/>
            <w:sz w:val="22"/>
            <w:szCs w:val="22"/>
          </w:rPr>
          <w:t>11</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63" w:history="1">
        <w:r w:rsidR="005A0666" w:rsidRPr="00EF6CFC">
          <w:rPr>
            <w:rStyle w:val="Hyperlink"/>
            <w:noProof/>
            <w:sz w:val="22"/>
            <w:szCs w:val="22"/>
          </w:rPr>
          <w:t>F.</w:t>
        </w:r>
        <w:r w:rsidR="005A0666" w:rsidRPr="00EF6CFC">
          <w:rPr>
            <w:iCs w:val="0"/>
            <w:noProof/>
            <w:sz w:val="22"/>
            <w:szCs w:val="22"/>
          </w:rPr>
          <w:tab/>
        </w:r>
        <w:r w:rsidR="005A0666" w:rsidRPr="00EF6CFC">
          <w:rPr>
            <w:rStyle w:val="Hyperlink"/>
            <w:noProof/>
            <w:sz w:val="22"/>
            <w:szCs w:val="22"/>
          </w:rPr>
          <w:t>Alternatives considered and reasons for rejection</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_Toc264615163 \h </w:instrText>
        </w:r>
        <w:r w:rsidRPr="00EF6CFC">
          <w:rPr>
            <w:noProof/>
            <w:webHidden/>
            <w:sz w:val="22"/>
            <w:szCs w:val="22"/>
          </w:rPr>
        </w:r>
        <w:r w:rsidRPr="00EF6CFC">
          <w:rPr>
            <w:noProof/>
            <w:webHidden/>
            <w:sz w:val="22"/>
            <w:szCs w:val="22"/>
          </w:rPr>
          <w:fldChar w:fldCharType="separate"/>
        </w:r>
        <w:r w:rsidR="00FD43B5">
          <w:rPr>
            <w:noProof/>
            <w:webHidden/>
            <w:sz w:val="22"/>
            <w:szCs w:val="22"/>
          </w:rPr>
          <w:t>11</w:t>
        </w:r>
        <w:r w:rsidRPr="00EF6CFC">
          <w:rPr>
            <w:noProof/>
            <w:webHidden/>
            <w:sz w:val="22"/>
            <w:szCs w:val="22"/>
          </w:rPr>
          <w:fldChar w:fldCharType="end"/>
        </w:r>
      </w:hyperlink>
    </w:p>
    <w:p w:rsidR="005A0666" w:rsidRPr="00EF6CFC" w:rsidRDefault="00155E98">
      <w:pPr>
        <w:pStyle w:val="TOC1"/>
        <w:tabs>
          <w:tab w:val="left" w:pos="720"/>
          <w:tab w:val="right" w:leader="dot" w:pos="9350"/>
        </w:tabs>
        <w:rPr>
          <w:b w:val="0"/>
          <w:bCs w:val="0"/>
          <w:noProof/>
          <w:sz w:val="22"/>
          <w:szCs w:val="22"/>
        </w:rPr>
      </w:pPr>
      <w:hyperlink w:anchor="_Toc264615164" w:history="1">
        <w:r w:rsidR="005A0666" w:rsidRPr="00EF6CFC">
          <w:rPr>
            <w:rStyle w:val="Hyperlink"/>
            <w:noProof/>
            <w:sz w:val="22"/>
            <w:szCs w:val="22"/>
          </w:rPr>
          <w:t>III.</w:t>
        </w:r>
        <w:r w:rsidR="005A0666" w:rsidRPr="00EF6CFC">
          <w:rPr>
            <w:b w:val="0"/>
            <w:bCs w:val="0"/>
            <w:noProof/>
            <w:sz w:val="22"/>
            <w:szCs w:val="22"/>
          </w:rPr>
          <w:tab/>
        </w:r>
        <w:r w:rsidR="005A0666" w:rsidRPr="00EF6CFC">
          <w:rPr>
            <w:rStyle w:val="Hyperlink"/>
            <w:noProof/>
            <w:sz w:val="22"/>
            <w:szCs w:val="22"/>
          </w:rPr>
          <w:t>IMPLEMENTATION</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_Toc264615164 \h </w:instrText>
        </w:r>
        <w:r w:rsidRPr="00EF6CFC">
          <w:rPr>
            <w:noProof/>
            <w:webHidden/>
            <w:sz w:val="22"/>
            <w:szCs w:val="22"/>
          </w:rPr>
        </w:r>
        <w:r w:rsidRPr="00EF6CFC">
          <w:rPr>
            <w:noProof/>
            <w:webHidden/>
            <w:sz w:val="22"/>
            <w:szCs w:val="22"/>
          </w:rPr>
          <w:fldChar w:fldCharType="separate"/>
        </w:r>
        <w:r w:rsidR="00FD43B5">
          <w:rPr>
            <w:noProof/>
            <w:webHidden/>
            <w:sz w:val="22"/>
            <w:szCs w:val="22"/>
          </w:rPr>
          <w:t>11</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65" w:history="1">
        <w:r w:rsidR="005A0666" w:rsidRPr="00EF6CFC">
          <w:rPr>
            <w:rStyle w:val="Hyperlink"/>
            <w:noProof/>
            <w:sz w:val="22"/>
            <w:szCs w:val="22"/>
          </w:rPr>
          <w:t>A.</w:t>
        </w:r>
        <w:r w:rsidR="005A0666" w:rsidRPr="00EF6CFC">
          <w:rPr>
            <w:iCs w:val="0"/>
            <w:noProof/>
            <w:sz w:val="22"/>
            <w:szCs w:val="22"/>
          </w:rPr>
          <w:tab/>
        </w:r>
        <w:r w:rsidR="005A0666" w:rsidRPr="00EF6CFC">
          <w:rPr>
            <w:rStyle w:val="Hyperlink"/>
            <w:noProof/>
            <w:sz w:val="22"/>
            <w:szCs w:val="22"/>
          </w:rPr>
          <w:t>Institutional and implementation arrangements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_Toc264615165 \h </w:instrText>
        </w:r>
        <w:r w:rsidRPr="00EF6CFC">
          <w:rPr>
            <w:noProof/>
            <w:webHidden/>
            <w:sz w:val="22"/>
            <w:szCs w:val="22"/>
          </w:rPr>
        </w:r>
        <w:r w:rsidRPr="00EF6CFC">
          <w:rPr>
            <w:noProof/>
            <w:webHidden/>
            <w:sz w:val="22"/>
            <w:szCs w:val="22"/>
          </w:rPr>
          <w:fldChar w:fldCharType="separate"/>
        </w:r>
        <w:r w:rsidR="00FD43B5">
          <w:rPr>
            <w:noProof/>
            <w:webHidden/>
            <w:sz w:val="22"/>
            <w:szCs w:val="22"/>
          </w:rPr>
          <w:t>11</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66" w:history="1">
        <w:r w:rsidR="005A0666" w:rsidRPr="00EF6CFC">
          <w:rPr>
            <w:rStyle w:val="Hyperlink"/>
            <w:noProof/>
            <w:sz w:val="22"/>
            <w:szCs w:val="22"/>
          </w:rPr>
          <w:t>B.</w:t>
        </w:r>
        <w:r w:rsidR="005A0666" w:rsidRPr="00EF6CFC">
          <w:rPr>
            <w:iCs w:val="0"/>
            <w:noProof/>
            <w:sz w:val="22"/>
            <w:szCs w:val="22"/>
          </w:rPr>
          <w:tab/>
        </w:r>
        <w:r w:rsidR="005A0666" w:rsidRPr="00EF6CFC">
          <w:rPr>
            <w:rStyle w:val="Hyperlink"/>
            <w:noProof/>
            <w:sz w:val="22"/>
            <w:szCs w:val="22"/>
          </w:rPr>
          <w:t>Monitoring and evaluation of outcomes/results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_Toc264615166 \h </w:instrText>
        </w:r>
        <w:r w:rsidRPr="00EF6CFC">
          <w:rPr>
            <w:noProof/>
            <w:webHidden/>
            <w:sz w:val="22"/>
            <w:szCs w:val="22"/>
          </w:rPr>
        </w:r>
        <w:r w:rsidRPr="00EF6CFC">
          <w:rPr>
            <w:noProof/>
            <w:webHidden/>
            <w:sz w:val="22"/>
            <w:szCs w:val="22"/>
          </w:rPr>
          <w:fldChar w:fldCharType="separate"/>
        </w:r>
        <w:r w:rsidR="00FD43B5">
          <w:rPr>
            <w:noProof/>
            <w:webHidden/>
            <w:sz w:val="22"/>
            <w:szCs w:val="22"/>
          </w:rPr>
          <w:t>12</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67" w:history="1">
        <w:r w:rsidR="005A0666" w:rsidRPr="00EF6CFC">
          <w:rPr>
            <w:rStyle w:val="Hyperlink"/>
            <w:noProof/>
            <w:sz w:val="22"/>
            <w:szCs w:val="22"/>
          </w:rPr>
          <w:t>C.</w:t>
        </w:r>
        <w:r w:rsidR="005A0666" w:rsidRPr="00EF6CFC">
          <w:rPr>
            <w:iCs w:val="0"/>
            <w:noProof/>
            <w:sz w:val="22"/>
            <w:szCs w:val="22"/>
          </w:rPr>
          <w:tab/>
        </w:r>
        <w:r w:rsidR="005A0666" w:rsidRPr="00EF6CFC">
          <w:rPr>
            <w:rStyle w:val="Hyperlink"/>
            <w:noProof/>
            <w:sz w:val="22"/>
            <w:szCs w:val="22"/>
          </w:rPr>
          <w:t>Sustainability</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_Toc264615167 \h </w:instrText>
        </w:r>
        <w:r w:rsidRPr="00EF6CFC">
          <w:rPr>
            <w:noProof/>
            <w:webHidden/>
            <w:sz w:val="22"/>
            <w:szCs w:val="22"/>
          </w:rPr>
        </w:r>
        <w:r w:rsidRPr="00EF6CFC">
          <w:rPr>
            <w:noProof/>
            <w:webHidden/>
            <w:sz w:val="22"/>
            <w:szCs w:val="22"/>
          </w:rPr>
          <w:fldChar w:fldCharType="separate"/>
        </w:r>
        <w:r w:rsidR="00FD43B5">
          <w:rPr>
            <w:noProof/>
            <w:webHidden/>
            <w:sz w:val="22"/>
            <w:szCs w:val="22"/>
          </w:rPr>
          <w:t>12</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68" w:history="1">
        <w:r w:rsidR="005A0666" w:rsidRPr="00EF6CFC">
          <w:rPr>
            <w:rStyle w:val="Hyperlink"/>
            <w:noProof/>
            <w:sz w:val="22"/>
            <w:szCs w:val="22"/>
          </w:rPr>
          <w:t>D.</w:t>
        </w:r>
        <w:r w:rsidR="005A0666" w:rsidRPr="00EF6CFC">
          <w:rPr>
            <w:iCs w:val="0"/>
            <w:noProof/>
            <w:sz w:val="22"/>
            <w:szCs w:val="22"/>
          </w:rPr>
          <w:tab/>
        </w:r>
        <w:r w:rsidR="005A0666" w:rsidRPr="00EF6CFC">
          <w:rPr>
            <w:rStyle w:val="Hyperlink"/>
            <w:noProof/>
            <w:sz w:val="22"/>
            <w:szCs w:val="22"/>
          </w:rPr>
          <w:t>Critical risks and possible controversial aspects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_Toc264615168 \h </w:instrText>
        </w:r>
        <w:r w:rsidRPr="00EF6CFC">
          <w:rPr>
            <w:noProof/>
            <w:webHidden/>
            <w:sz w:val="22"/>
            <w:szCs w:val="22"/>
          </w:rPr>
        </w:r>
        <w:r w:rsidRPr="00EF6CFC">
          <w:rPr>
            <w:noProof/>
            <w:webHidden/>
            <w:sz w:val="22"/>
            <w:szCs w:val="22"/>
          </w:rPr>
          <w:fldChar w:fldCharType="separate"/>
        </w:r>
        <w:r w:rsidR="00FD43B5">
          <w:rPr>
            <w:noProof/>
            <w:webHidden/>
            <w:sz w:val="22"/>
            <w:szCs w:val="22"/>
          </w:rPr>
          <w:t>12</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69" w:history="1">
        <w:r w:rsidR="005A0666" w:rsidRPr="00EF6CFC">
          <w:rPr>
            <w:rStyle w:val="Hyperlink"/>
            <w:noProof/>
            <w:sz w:val="22"/>
            <w:szCs w:val="22"/>
          </w:rPr>
          <w:t>E.</w:t>
        </w:r>
        <w:r w:rsidR="005A0666" w:rsidRPr="00EF6CFC">
          <w:rPr>
            <w:iCs w:val="0"/>
            <w:noProof/>
            <w:sz w:val="22"/>
            <w:szCs w:val="22"/>
          </w:rPr>
          <w:tab/>
        </w:r>
        <w:r w:rsidR="005A0666" w:rsidRPr="00EF6CFC">
          <w:rPr>
            <w:rStyle w:val="Hyperlink"/>
            <w:noProof/>
            <w:sz w:val="22"/>
            <w:szCs w:val="22"/>
          </w:rPr>
          <w:t>Grant conditions and covenants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_Toc264615169 \h </w:instrText>
        </w:r>
        <w:r w:rsidRPr="00EF6CFC">
          <w:rPr>
            <w:noProof/>
            <w:webHidden/>
            <w:sz w:val="22"/>
            <w:szCs w:val="22"/>
          </w:rPr>
        </w:r>
        <w:r w:rsidRPr="00EF6CFC">
          <w:rPr>
            <w:noProof/>
            <w:webHidden/>
            <w:sz w:val="22"/>
            <w:szCs w:val="22"/>
          </w:rPr>
          <w:fldChar w:fldCharType="separate"/>
        </w:r>
        <w:r w:rsidR="00FD43B5">
          <w:rPr>
            <w:noProof/>
            <w:webHidden/>
            <w:sz w:val="22"/>
            <w:szCs w:val="22"/>
          </w:rPr>
          <w:t>15</w:t>
        </w:r>
        <w:r w:rsidRPr="00EF6CFC">
          <w:rPr>
            <w:noProof/>
            <w:webHidden/>
            <w:sz w:val="22"/>
            <w:szCs w:val="22"/>
          </w:rPr>
          <w:fldChar w:fldCharType="end"/>
        </w:r>
      </w:hyperlink>
    </w:p>
    <w:p w:rsidR="005A0666" w:rsidRPr="00EF6CFC" w:rsidRDefault="00155E98">
      <w:pPr>
        <w:pStyle w:val="TOC1"/>
        <w:tabs>
          <w:tab w:val="left" w:pos="720"/>
          <w:tab w:val="right" w:leader="dot" w:pos="9350"/>
        </w:tabs>
        <w:rPr>
          <w:b w:val="0"/>
          <w:bCs w:val="0"/>
          <w:noProof/>
          <w:sz w:val="22"/>
          <w:szCs w:val="22"/>
        </w:rPr>
      </w:pPr>
      <w:hyperlink w:anchor="_Toc264615170" w:history="1">
        <w:r w:rsidR="005A0666" w:rsidRPr="00EF6CFC">
          <w:rPr>
            <w:rStyle w:val="Hyperlink"/>
            <w:noProof/>
            <w:sz w:val="22"/>
            <w:szCs w:val="22"/>
          </w:rPr>
          <w:t>IV.</w:t>
        </w:r>
        <w:r w:rsidR="005A0666" w:rsidRPr="00EF6CFC">
          <w:rPr>
            <w:b w:val="0"/>
            <w:bCs w:val="0"/>
            <w:noProof/>
            <w:sz w:val="22"/>
            <w:szCs w:val="22"/>
          </w:rPr>
          <w:tab/>
        </w:r>
        <w:r w:rsidR="005A0666" w:rsidRPr="00EF6CFC">
          <w:rPr>
            <w:rStyle w:val="Hyperlink"/>
            <w:noProof/>
            <w:sz w:val="22"/>
            <w:szCs w:val="22"/>
          </w:rPr>
          <w:t>APPRAISAL SUMMARY</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_Toc264615170 \h </w:instrText>
        </w:r>
        <w:r w:rsidRPr="00EF6CFC">
          <w:rPr>
            <w:noProof/>
            <w:webHidden/>
            <w:sz w:val="22"/>
            <w:szCs w:val="22"/>
          </w:rPr>
        </w:r>
        <w:r w:rsidRPr="00EF6CFC">
          <w:rPr>
            <w:noProof/>
            <w:webHidden/>
            <w:sz w:val="22"/>
            <w:szCs w:val="22"/>
          </w:rPr>
          <w:fldChar w:fldCharType="separate"/>
        </w:r>
        <w:r w:rsidR="00FD43B5">
          <w:rPr>
            <w:noProof/>
            <w:webHidden/>
            <w:sz w:val="22"/>
            <w:szCs w:val="22"/>
          </w:rPr>
          <w:t>16</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71" w:history="1">
        <w:r w:rsidR="005A0666" w:rsidRPr="00EF6CFC">
          <w:rPr>
            <w:rStyle w:val="Hyperlink"/>
            <w:noProof/>
            <w:sz w:val="22"/>
            <w:szCs w:val="22"/>
          </w:rPr>
          <w:t>A.</w:t>
        </w:r>
        <w:r w:rsidR="005A0666" w:rsidRPr="00EF6CFC">
          <w:rPr>
            <w:iCs w:val="0"/>
            <w:noProof/>
            <w:sz w:val="22"/>
            <w:szCs w:val="22"/>
          </w:rPr>
          <w:tab/>
        </w:r>
        <w:r w:rsidR="005A0666" w:rsidRPr="00EF6CFC">
          <w:rPr>
            <w:rStyle w:val="Hyperlink"/>
            <w:noProof/>
            <w:sz w:val="22"/>
            <w:szCs w:val="22"/>
          </w:rPr>
          <w:t>Economic and financial analyses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_Toc264615171 \h </w:instrText>
        </w:r>
        <w:r w:rsidRPr="00EF6CFC">
          <w:rPr>
            <w:noProof/>
            <w:webHidden/>
            <w:sz w:val="22"/>
            <w:szCs w:val="22"/>
          </w:rPr>
        </w:r>
        <w:r w:rsidRPr="00EF6CFC">
          <w:rPr>
            <w:noProof/>
            <w:webHidden/>
            <w:sz w:val="22"/>
            <w:szCs w:val="22"/>
          </w:rPr>
          <w:fldChar w:fldCharType="separate"/>
        </w:r>
        <w:r w:rsidR="00FD43B5">
          <w:rPr>
            <w:noProof/>
            <w:webHidden/>
            <w:sz w:val="22"/>
            <w:szCs w:val="22"/>
          </w:rPr>
          <w:t>16</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72" w:history="1">
        <w:r w:rsidR="005A0666" w:rsidRPr="00EF6CFC">
          <w:rPr>
            <w:rStyle w:val="Hyperlink"/>
            <w:noProof/>
            <w:sz w:val="22"/>
            <w:szCs w:val="22"/>
          </w:rPr>
          <w:t>B.</w:t>
        </w:r>
        <w:r w:rsidR="005A0666" w:rsidRPr="00EF6CFC">
          <w:rPr>
            <w:iCs w:val="0"/>
            <w:noProof/>
            <w:sz w:val="22"/>
            <w:szCs w:val="22"/>
          </w:rPr>
          <w:tab/>
        </w:r>
        <w:r w:rsidR="005A0666" w:rsidRPr="00EF6CFC">
          <w:rPr>
            <w:rStyle w:val="Hyperlink"/>
            <w:noProof/>
            <w:sz w:val="22"/>
            <w:szCs w:val="22"/>
          </w:rPr>
          <w:t>Technical</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_Toc264615172 \h </w:instrText>
        </w:r>
        <w:r w:rsidRPr="00EF6CFC">
          <w:rPr>
            <w:noProof/>
            <w:webHidden/>
            <w:sz w:val="22"/>
            <w:szCs w:val="22"/>
          </w:rPr>
        </w:r>
        <w:r w:rsidRPr="00EF6CFC">
          <w:rPr>
            <w:noProof/>
            <w:webHidden/>
            <w:sz w:val="22"/>
            <w:szCs w:val="22"/>
          </w:rPr>
          <w:fldChar w:fldCharType="separate"/>
        </w:r>
        <w:r w:rsidR="00FD43B5">
          <w:rPr>
            <w:noProof/>
            <w:webHidden/>
            <w:sz w:val="22"/>
            <w:szCs w:val="22"/>
          </w:rPr>
          <w:t>16</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73" w:history="1">
        <w:r w:rsidR="005A0666" w:rsidRPr="00EF6CFC">
          <w:rPr>
            <w:rStyle w:val="Hyperlink"/>
            <w:noProof/>
            <w:sz w:val="22"/>
            <w:szCs w:val="22"/>
          </w:rPr>
          <w:t>C.</w:t>
        </w:r>
        <w:r w:rsidR="005A0666" w:rsidRPr="00EF6CFC">
          <w:rPr>
            <w:iCs w:val="0"/>
            <w:noProof/>
            <w:sz w:val="22"/>
            <w:szCs w:val="22"/>
          </w:rPr>
          <w:tab/>
        </w:r>
        <w:r w:rsidR="005A0666" w:rsidRPr="00EF6CFC">
          <w:rPr>
            <w:rStyle w:val="Hyperlink"/>
            <w:noProof/>
            <w:sz w:val="22"/>
            <w:szCs w:val="22"/>
          </w:rPr>
          <w:t>Fiduciary</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_Toc264615173 \h </w:instrText>
        </w:r>
        <w:r w:rsidRPr="00EF6CFC">
          <w:rPr>
            <w:noProof/>
            <w:webHidden/>
            <w:sz w:val="22"/>
            <w:szCs w:val="22"/>
          </w:rPr>
        </w:r>
        <w:r w:rsidRPr="00EF6CFC">
          <w:rPr>
            <w:noProof/>
            <w:webHidden/>
            <w:sz w:val="22"/>
            <w:szCs w:val="22"/>
          </w:rPr>
          <w:fldChar w:fldCharType="separate"/>
        </w:r>
        <w:r w:rsidR="00FD43B5">
          <w:rPr>
            <w:noProof/>
            <w:webHidden/>
            <w:sz w:val="22"/>
            <w:szCs w:val="22"/>
          </w:rPr>
          <w:t>17</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74" w:history="1">
        <w:r w:rsidR="005A0666" w:rsidRPr="00EF6CFC">
          <w:rPr>
            <w:rStyle w:val="Hyperlink"/>
            <w:noProof/>
            <w:sz w:val="22"/>
            <w:szCs w:val="22"/>
          </w:rPr>
          <w:t>D.</w:t>
        </w:r>
        <w:r w:rsidR="005A0666" w:rsidRPr="00EF6CFC">
          <w:rPr>
            <w:iCs w:val="0"/>
            <w:noProof/>
            <w:sz w:val="22"/>
            <w:szCs w:val="22"/>
          </w:rPr>
          <w:tab/>
        </w:r>
        <w:r w:rsidR="005A0666" w:rsidRPr="00EF6CFC">
          <w:rPr>
            <w:rStyle w:val="Hyperlink"/>
            <w:noProof/>
            <w:sz w:val="22"/>
            <w:szCs w:val="22"/>
          </w:rPr>
          <w:t>Social</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_Toc264615174 \h </w:instrText>
        </w:r>
        <w:r w:rsidRPr="00EF6CFC">
          <w:rPr>
            <w:noProof/>
            <w:webHidden/>
            <w:sz w:val="22"/>
            <w:szCs w:val="22"/>
          </w:rPr>
        </w:r>
        <w:r w:rsidRPr="00EF6CFC">
          <w:rPr>
            <w:noProof/>
            <w:webHidden/>
            <w:sz w:val="22"/>
            <w:szCs w:val="22"/>
          </w:rPr>
          <w:fldChar w:fldCharType="separate"/>
        </w:r>
        <w:r w:rsidR="00FD43B5">
          <w:rPr>
            <w:noProof/>
            <w:webHidden/>
            <w:sz w:val="22"/>
            <w:szCs w:val="22"/>
          </w:rPr>
          <w:t>17</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75" w:history="1">
        <w:r w:rsidR="005A0666" w:rsidRPr="00EF6CFC">
          <w:rPr>
            <w:rStyle w:val="Hyperlink"/>
            <w:noProof/>
            <w:sz w:val="22"/>
            <w:szCs w:val="22"/>
          </w:rPr>
          <w:t>E.</w:t>
        </w:r>
        <w:r w:rsidR="005A0666" w:rsidRPr="00EF6CFC">
          <w:rPr>
            <w:iCs w:val="0"/>
            <w:noProof/>
            <w:sz w:val="22"/>
            <w:szCs w:val="22"/>
          </w:rPr>
          <w:tab/>
        </w:r>
        <w:r w:rsidR="005A0666" w:rsidRPr="00EF6CFC">
          <w:rPr>
            <w:rStyle w:val="Hyperlink"/>
            <w:noProof/>
            <w:sz w:val="22"/>
            <w:szCs w:val="22"/>
          </w:rPr>
          <w:t>Environment</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_Toc264615175 \h </w:instrText>
        </w:r>
        <w:r w:rsidRPr="00EF6CFC">
          <w:rPr>
            <w:noProof/>
            <w:webHidden/>
            <w:sz w:val="22"/>
            <w:szCs w:val="22"/>
          </w:rPr>
        </w:r>
        <w:r w:rsidRPr="00EF6CFC">
          <w:rPr>
            <w:noProof/>
            <w:webHidden/>
            <w:sz w:val="22"/>
            <w:szCs w:val="22"/>
          </w:rPr>
          <w:fldChar w:fldCharType="separate"/>
        </w:r>
        <w:r w:rsidR="00FD43B5">
          <w:rPr>
            <w:noProof/>
            <w:webHidden/>
            <w:sz w:val="22"/>
            <w:szCs w:val="22"/>
          </w:rPr>
          <w:t>18</w:t>
        </w:r>
        <w:r w:rsidRPr="00EF6CFC">
          <w:rPr>
            <w:noProof/>
            <w:webHidden/>
            <w:sz w:val="22"/>
            <w:szCs w:val="22"/>
          </w:rPr>
          <w:fldChar w:fldCharType="end"/>
        </w:r>
      </w:hyperlink>
    </w:p>
    <w:p w:rsidR="005A0666" w:rsidRPr="00EF6CFC" w:rsidRDefault="00155E98">
      <w:pPr>
        <w:pStyle w:val="TOC2"/>
        <w:tabs>
          <w:tab w:val="left" w:pos="720"/>
          <w:tab w:val="right" w:leader="dot" w:pos="9350"/>
        </w:tabs>
        <w:rPr>
          <w:iCs w:val="0"/>
          <w:noProof/>
          <w:sz w:val="22"/>
          <w:szCs w:val="22"/>
        </w:rPr>
      </w:pPr>
      <w:hyperlink w:anchor="_Toc264615176" w:history="1">
        <w:r w:rsidR="005A0666" w:rsidRPr="00EF6CFC">
          <w:rPr>
            <w:rStyle w:val="Hyperlink"/>
            <w:noProof/>
            <w:sz w:val="22"/>
            <w:szCs w:val="22"/>
          </w:rPr>
          <w:t>F.</w:t>
        </w:r>
        <w:r w:rsidR="005A0666" w:rsidRPr="00EF6CFC">
          <w:rPr>
            <w:iCs w:val="0"/>
            <w:noProof/>
            <w:sz w:val="22"/>
            <w:szCs w:val="22"/>
          </w:rPr>
          <w:tab/>
        </w:r>
        <w:r w:rsidR="005A0666" w:rsidRPr="00EF6CFC">
          <w:rPr>
            <w:rStyle w:val="Hyperlink"/>
            <w:noProof/>
            <w:sz w:val="22"/>
            <w:szCs w:val="22"/>
          </w:rPr>
          <w:t>Safeguard policies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_Toc264615176 \h </w:instrText>
        </w:r>
        <w:r w:rsidRPr="00EF6CFC">
          <w:rPr>
            <w:noProof/>
            <w:webHidden/>
            <w:sz w:val="22"/>
            <w:szCs w:val="22"/>
          </w:rPr>
        </w:r>
        <w:r w:rsidRPr="00EF6CFC">
          <w:rPr>
            <w:noProof/>
            <w:webHidden/>
            <w:sz w:val="22"/>
            <w:szCs w:val="22"/>
          </w:rPr>
          <w:fldChar w:fldCharType="separate"/>
        </w:r>
        <w:r w:rsidR="00FD43B5">
          <w:rPr>
            <w:noProof/>
            <w:webHidden/>
            <w:sz w:val="22"/>
            <w:szCs w:val="22"/>
          </w:rPr>
          <w:t>18</w:t>
        </w:r>
        <w:r w:rsidRPr="00EF6CFC">
          <w:rPr>
            <w:noProof/>
            <w:webHidden/>
            <w:sz w:val="22"/>
            <w:szCs w:val="22"/>
          </w:rPr>
          <w:fldChar w:fldCharType="end"/>
        </w:r>
      </w:hyperlink>
    </w:p>
    <w:p w:rsidR="005A0666" w:rsidRPr="00EF6CFC" w:rsidRDefault="00155E98">
      <w:pPr>
        <w:pStyle w:val="TOC2"/>
        <w:tabs>
          <w:tab w:val="left" w:pos="720"/>
          <w:tab w:val="right" w:leader="dot" w:pos="9350"/>
        </w:tabs>
        <w:rPr>
          <w:rStyle w:val="Hyperlink"/>
          <w:noProof/>
          <w:sz w:val="22"/>
          <w:szCs w:val="22"/>
        </w:rPr>
      </w:pPr>
      <w:hyperlink w:anchor="_Toc264615177" w:history="1">
        <w:r w:rsidR="005A0666" w:rsidRPr="00EF6CFC">
          <w:rPr>
            <w:rStyle w:val="Hyperlink"/>
            <w:noProof/>
            <w:sz w:val="22"/>
            <w:szCs w:val="22"/>
          </w:rPr>
          <w:t>G.</w:t>
        </w:r>
        <w:r w:rsidR="005A0666" w:rsidRPr="00EF6CFC">
          <w:rPr>
            <w:iCs w:val="0"/>
            <w:noProof/>
            <w:sz w:val="22"/>
            <w:szCs w:val="22"/>
          </w:rPr>
          <w:tab/>
        </w:r>
        <w:r w:rsidR="005A0666" w:rsidRPr="00EF6CFC">
          <w:rPr>
            <w:rStyle w:val="Hyperlink"/>
            <w:noProof/>
            <w:sz w:val="22"/>
            <w:szCs w:val="22"/>
          </w:rPr>
          <w:t xml:space="preserve">Policy </w:t>
        </w:r>
        <w:r w:rsidR="00337D08" w:rsidRPr="00EF6CFC">
          <w:rPr>
            <w:rStyle w:val="Hyperlink"/>
            <w:noProof/>
            <w:sz w:val="22"/>
            <w:szCs w:val="22"/>
          </w:rPr>
          <w:t>e</w:t>
        </w:r>
        <w:r w:rsidR="005A0666" w:rsidRPr="00EF6CFC">
          <w:rPr>
            <w:rStyle w:val="Hyperlink"/>
            <w:noProof/>
            <w:sz w:val="22"/>
            <w:szCs w:val="22"/>
          </w:rPr>
          <w:t xml:space="preserve">xceptions and </w:t>
        </w:r>
        <w:r w:rsidR="00337D08" w:rsidRPr="00EF6CFC">
          <w:rPr>
            <w:rStyle w:val="Hyperlink"/>
            <w:noProof/>
            <w:sz w:val="22"/>
            <w:szCs w:val="22"/>
          </w:rPr>
          <w:t>r</w:t>
        </w:r>
        <w:r w:rsidR="005A0666" w:rsidRPr="00EF6CFC">
          <w:rPr>
            <w:rStyle w:val="Hyperlink"/>
            <w:noProof/>
            <w:sz w:val="22"/>
            <w:szCs w:val="22"/>
          </w:rPr>
          <w:t>eadiness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_Toc264615177 \h </w:instrText>
        </w:r>
        <w:r w:rsidRPr="00EF6CFC">
          <w:rPr>
            <w:noProof/>
            <w:webHidden/>
            <w:sz w:val="22"/>
            <w:szCs w:val="22"/>
          </w:rPr>
        </w:r>
        <w:r w:rsidRPr="00EF6CFC">
          <w:rPr>
            <w:noProof/>
            <w:webHidden/>
            <w:sz w:val="22"/>
            <w:szCs w:val="22"/>
          </w:rPr>
          <w:fldChar w:fldCharType="separate"/>
        </w:r>
        <w:r w:rsidR="00FD43B5">
          <w:rPr>
            <w:noProof/>
            <w:webHidden/>
            <w:sz w:val="22"/>
            <w:szCs w:val="22"/>
          </w:rPr>
          <w:t>21</w:t>
        </w:r>
        <w:r w:rsidRPr="00EF6CFC">
          <w:rPr>
            <w:noProof/>
            <w:webHidden/>
            <w:sz w:val="22"/>
            <w:szCs w:val="22"/>
          </w:rPr>
          <w:fldChar w:fldCharType="end"/>
        </w:r>
      </w:hyperlink>
    </w:p>
    <w:p w:rsidR="00FD7A30" w:rsidRPr="00EF6CFC" w:rsidRDefault="00FD7A30" w:rsidP="00FD7A30">
      <w:pPr>
        <w:rPr>
          <w:noProof/>
          <w:sz w:val="22"/>
          <w:szCs w:val="22"/>
        </w:rPr>
      </w:pPr>
    </w:p>
    <w:p w:rsidR="00FD7A30" w:rsidRDefault="00FD7A30" w:rsidP="00FD7A30">
      <w:pPr>
        <w:rPr>
          <w:noProof/>
          <w:sz w:val="22"/>
          <w:szCs w:val="22"/>
        </w:rPr>
      </w:pPr>
    </w:p>
    <w:p w:rsidR="00296F17" w:rsidRDefault="00296F17" w:rsidP="00FD7A30">
      <w:pPr>
        <w:rPr>
          <w:noProof/>
          <w:sz w:val="22"/>
          <w:szCs w:val="22"/>
        </w:rPr>
      </w:pPr>
    </w:p>
    <w:p w:rsidR="00296F17" w:rsidRPr="00EF6CFC" w:rsidRDefault="00296F17" w:rsidP="00FD7A30">
      <w:pPr>
        <w:rPr>
          <w:noProof/>
          <w:sz w:val="22"/>
          <w:szCs w:val="22"/>
        </w:rPr>
      </w:pPr>
    </w:p>
    <w:p w:rsidR="00FD7A30" w:rsidRPr="00EF6CFC" w:rsidRDefault="00FD7A30" w:rsidP="00FD7A30">
      <w:pPr>
        <w:rPr>
          <w:noProof/>
          <w:sz w:val="22"/>
          <w:szCs w:val="22"/>
        </w:rPr>
      </w:pPr>
    </w:p>
    <w:p w:rsidR="005A0666" w:rsidRPr="00EF6CFC" w:rsidRDefault="00155E98">
      <w:pPr>
        <w:pStyle w:val="TOC1"/>
        <w:tabs>
          <w:tab w:val="right" w:leader="dot" w:pos="9350"/>
        </w:tabs>
        <w:rPr>
          <w:b w:val="0"/>
          <w:bCs w:val="0"/>
          <w:noProof/>
          <w:sz w:val="22"/>
          <w:szCs w:val="22"/>
        </w:rPr>
      </w:pPr>
      <w:hyperlink w:anchor="_Toc264615178" w:history="1">
        <w:r w:rsidR="005A0666" w:rsidRPr="00EF6CFC">
          <w:rPr>
            <w:rStyle w:val="Hyperlink"/>
            <w:noProof/>
            <w:sz w:val="22"/>
            <w:szCs w:val="22"/>
          </w:rPr>
          <w:t>Annex 1: Country and Sector Background</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_Toc264615178 \h </w:instrText>
        </w:r>
        <w:r w:rsidRPr="00EF6CFC">
          <w:rPr>
            <w:noProof/>
            <w:webHidden/>
            <w:sz w:val="22"/>
            <w:szCs w:val="22"/>
          </w:rPr>
        </w:r>
        <w:r w:rsidRPr="00EF6CFC">
          <w:rPr>
            <w:noProof/>
            <w:webHidden/>
            <w:sz w:val="22"/>
            <w:szCs w:val="22"/>
          </w:rPr>
          <w:fldChar w:fldCharType="separate"/>
        </w:r>
        <w:r w:rsidR="00FD43B5">
          <w:rPr>
            <w:noProof/>
            <w:webHidden/>
            <w:sz w:val="22"/>
            <w:szCs w:val="22"/>
          </w:rPr>
          <w:t>22</w:t>
        </w:r>
        <w:r w:rsidRPr="00EF6CFC">
          <w:rPr>
            <w:noProof/>
            <w:webHidden/>
            <w:sz w:val="22"/>
            <w:szCs w:val="22"/>
          </w:rPr>
          <w:fldChar w:fldCharType="end"/>
        </w:r>
      </w:hyperlink>
    </w:p>
    <w:p w:rsidR="005A0666" w:rsidRPr="00EF6CFC" w:rsidRDefault="00155E98">
      <w:pPr>
        <w:pStyle w:val="TOC1"/>
        <w:tabs>
          <w:tab w:val="right" w:leader="dot" w:pos="9350"/>
        </w:tabs>
        <w:rPr>
          <w:b w:val="0"/>
          <w:bCs w:val="0"/>
          <w:noProof/>
          <w:sz w:val="22"/>
          <w:szCs w:val="22"/>
        </w:rPr>
      </w:pPr>
      <w:hyperlink w:anchor="_Toc264615179" w:history="1">
        <w:r w:rsidR="005A0666" w:rsidRPr="00EF6CFC">
          <w:rPr>
            <w:rStyle w:val="Hyperlink"/>
            <w:noProof/>
            <w:sz w:val="22"/>
            <w:szCs w:val="22"/>
          </w:rPr>
          <w:t>Annex 2: Major Related Projects Financed by the Bank and/or other Agencies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_Toc264615179 \h </w:instrText>
        </w:r>
        <w:r w:rsidRPr="00EF6CFC">
          <w:rPr>
            <w:noProof/>
            <w:webHidden/>
            <w:sz w:val="22"/>
            <w:szCs w:val="22"/>
          </w:rPr>
        </w:r>
        <w:r w:rsidRPr="00EF6CFC">
          <w:rPr>
            <w:noProof/>
            <w:webHidden/>
            <w:sz w:val="22"/>
            <w:szCs w:val="22"/>
          </w:rPr>
          <w:fldChar w:fldCharType="separate"/>
        </w:r>
        <w:r w:rsidR="00FD43B5">
          <w:rPr>
            <w:noProof/>
            <w:webHidden/>
            <w:sz w:val="22"/>
            <w:szCs w:val="22"/>
          </w:rPr>
          <w:t>28</w:t>
        </w:r>
        <w:r w:rsidRPr="00EF6CFC">
          <w:rPr>
            <w:noProof/>
            <w:webHidden/>
            <w:sz w:val="22"/>
            <w:szCs w:val="22"/>
          </w:rPr>
          <w:fldChar w:fldCharType="end"/>
        </w:r>
      </w:hyperlink>
    </w:p>
    <w:p w:rsidR="005A0666" w:rsidRPr="00EF6CFC" w:rsidRDefault="00155E98">
      <w:pPr>
        <w:pStyle w:val="TOC1"/>
        <w:tabs>
          <w:tab w:val="right" w:leader="dot" w:pos="9350"/>
        </w:tabs>
        <w:rPr>
          <w:b w:val="0"/>
          <w:bCs w:val="0"/>
          <w:noProof/>
          <w:sz w:val="22"/>
          <w:szCs w:val="22"/>
        </w:rPr>
      </w:pPr>
      <w:hyperlink w:anchor="_Toc264615181" w:history="1">
        <w:r w:rsidR="005A0666" w:rsidRPr="00EF6CFC">
          <w:rPr>
            <w:rStyle w:val="Hyperlink"/>
            <w:noProof/>
            <w:sz w:val="22"/>
            <w:szCs w:val="22"/>
          </w:rPr>
          <w:t>Annex 3: Results Framework and Monitoring</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_Toc264615181 \h </w:instrText>
        </w:r>
        <w:r w:rsidRPr="00EF6CFC">
          <w:rPr>
            <w:noProof/>
            <w:webHidden/>
            <w:sz w:val="22"/>
            <w:szCs w:val="22"/>
          </w:rPr>
        </w:r>
        <w:r w:rsidRPr="00EF6CFC">
          <w:rPr>
            <w:noProof/>
            <w:webHidden/>
            <w:sz w:val="22"/>
            <w:szCs w:val="22"/>
          </w:rPr>
          <w:fldChar w:fldCharType="separate"/>
        </w:r>
        <w:r w:rsidR="00FD43B5">
          <w:rPr>
            <w:noProof/>
            <w:webHidden/>
            <w:sz w:val="22"/>
            <w:szCs w:val="22"/>
          </w:rPr>
          <w:t>29</w:t>
        </w:r>
        <w:r w:rsidRPr="00EF6CFC">
          <w:rPr>
            <w:noProof/>
            <w:webHidden/>
            <w:sz w:val="22"/>
            <w:szCs w:val="22"/>
          </w:rPr>
          <w:fldChar w:fldCharType="end"/>
        </w:r>
      </w:hyperlink>
    </w:p>
    <w:p w:rsidR="005A0666" w:rsidRPr="00EF6CFC" w:rsidRDefault="00155E98">
      <w:pPr>
        <w:pStyle w:val="TOC1"/>
        <w:tabs>
          <w:tab w:val="right" w:leader="dot" w:pos="9350"/>
        </w:tabs>
        <w:rPr>
          <w:b w:val="0"/>
          <w:bCs w:val="0"/>
          <w:noProof/>
          <w:sz w:val="22"/>
          <w:szCs w:val="22"/>
        </w:rPr>
      </w:pPr>
      <w:hyperlink w:anchor="_Toc264615182" w:history="1">
        <w:r w:rsidR="005A0666" w:rsidRPr="00EF6CFC">
          <w:rPr>
            <w:rStyle w:val="Hyperlink"/>
            <w:noProof/>
            <w:sz w:val="22"/>
            <w:szCs w:val="22"/>
          </w:rPr>
          <w:t>Annex 4: Detailed Project Description</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_Toc264615182 \h </w:instrText>
        </w:r>
        <w:r w:rsidRPr="00EF6CFC">
          <w:rPr>
            <w:noProof/>
            <w:webHidden/>
            <w:sz w:val="22"/>
            <w:szCs w:val="22"/>
          </w:rPr>
        </w:r>
        <w:r w:rsidRPr="00EF6CFC">
          <w:rPr>
            <w:noProof/>
            <w:webHidden/>
            <w:sz w:val="22"/>
            <w:szCs w:val="22"/>
          </w:rPr>
          <w:fldChar w:fldCharType="separate"/>
        </w:r>
        <w:r w:rsidR="00FD43B5">
          <w:rPr>
            <w:noProof/>
            <w:webHidden/>
            <w:sz w:val="22"/>
            <w:szCs w:val="22"/>
          </w:rPr>
          <w:t>33</w:t>
        </w:r>
        <w:r w:rsidRPr="00EF6CFC">
          <w:rPr>
            <w:noProof/>
            <w:webHidden/>
            <w:sz w:val="22"/>
            <w:szCs w:val="22"/>
          </w:rPr>
          <w:fldChar w:fldCharType="end"/>
        </w:r>
      </w:hyperlink>
    </w:p>
    <w:p w:rsidR="005A0666" w:rsidRPr="00EF6CFC" w:rsidRDefault="00155E98">
      <w:pPr>
        <w:pStyle w:val="TOC1"/>
        <w:tabs>
          <w:tab w:val="right" w:leader="dot" w:pos="9350"/>
        </w:tabs>
        <w:rPr>
          <w:b w:val="0"/>
          <w:bCs w:val="0"/>
          <w:noProof/>
          <w:sz w:val="22"/>
          <w:szCs w:val="22"/>
        </w:rPr>
      </w:pPr>
      <w:hyperlink w:anchor="_Toc264615183" w:history="1">
        <w:r w:rsidR="005A0666" w:rsidRPr="00EF6CFC">
          <w:rPr>
            <w:rStyle w:val="Hyperlink"/>
            <w:noProof/>
            <w:sz w:val="22"/>
            <w:szCs w:val="22"/>
          </w:rPr>
          <w:t>Annex 5: Project Costs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_Toc264615183 \h </w:instrText>
        </w:r>
        <w:r w:rsidRPr="00EF6CFC">
          <w:rPr>
            <w:noProof/>
            <w:webHidden/>
            <w:sz w:val="22"/>
            <w:szCs w:val="22"/>
          </w:rPr>
        </w:r>
        <w:r w:rsidRPr="00EF6CFC">
          <w:rPr>
            <w:noProof/>
            <w:webHidden/>
            <w:sz w:val="22"/>
            <w:szCs w:val="22"/>
          </w:rPr>
          <w:fldChar w:fldCharType="separate"/>
        </w:r>
        <w:r w:rsidR="00FD43B5">
          <w:rPr>
            <w:noProof/>
            <w:webHidden/>
            <w:sz w:val="22"/>
            <w:szCs w:val="22"/>
          </w:rPr>
          <w:t>39</w:t>
        </w:r>
        <w:r w:rsidRPr="00EF6CFC">
          <w:rPr>
            <w:noProof/>
            <w:webHidden/>
            <w:sz w:val="22"/>
            <w:szCs w:val="22"/>
          </w:rPr>
          <w:fldChar w:fldCharType="end"/>
        </w:r>
      </w:hyperlink>
    </w:p>
    <w:p w:rsidR="005A0666" w:rsidRPr="00EF6CFC" w:rsidRDefault="00155E98">
      <w:pPr>
        <w:pStyle w:val="TOC1"/>
        <w:tabs>
          <w:tab w:val="right" w:leader="dot" w:pos="9350"/>
        </w:tabs>
        <w:rPr>
          <w:b w:val="0"/>
          <w:bCs w:val="0"/>
          <w:noProof/>
          <w:sz w:val="22"/>
          <w:szCs w:val="22"/>
        </w:rPr>
      </w:pPr>
      <w:hyperlink w:anchor="_Toc264615184" w:history="1">
        <w:r w:rsidR="005A0666" w:rsidRPr="00EF6CFC">
          <w:rPr>
            <w:rStyle w:val="Hyperlink"/>
            <w:noProof/>
            <w:sz w:val="22"/>
            <w:szCs w:val="22"/>
            <w:lang w:val="fr-FR"/>
          </w:rPr>
          <w:t>Annex 6: Implementation Arrangements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_Toc264615184 \h </w:instrText>
        </w:r>
        <w:r w:rsidRPr="00EF6CFC">
          <w:rPr>
            <w:noProof/>
            <w:webHidden/>
            <w:sz w:val="22"/>
            <w:szCs w:val="22"/>
          </w:rPr>
        </w:r>
        <w:r w:rsidRPr="00EF6CFC">
          <w:rPr>
            <w:noProof/>
            <w:webHidden/>
            <w:sz w:val="22"/>
            <w:szCs w:val="22"/>
          </w:rPr>
          <w:fldChar w:fldCharType="separate"/>
        </w:r>
        <w:r w:rsidR="00FD43B5">
          <w:rPr>
            <w:noProof/>
            <w:webHidden/>
            <w:sz w:val="22"/>
            <w:szCs w:val="22"/>
          </w:rPr>
          <w:t>40</w:t>
        </w:r>
        <w:r w:rsidRPr="00EF6CFC">
          <w:rPr>
            <w:noProof/>
            <w:webHidden/>
            <w:sz w:val="22"/>
            <w:szCs w:val="22"/>
          </w:rPr>
          <w:fldChar w:fldCharType="end"/>
        </w:r>
      </w:hyperlink>
    </w:p>
    <w:p w:rsidR="005A0666" w:rsidRPr="00EF6CFC" w:rsidRDefault="00155E98">
      <w:pPr>
        <w:pStyle w:val="TOC1"/>
        <w:tabs>
          <w:tab w:val="right" w:leader="dot" w:pos="9350"/>
        </w:tabs>
        <w:rPr>
          <w:b w:val="0"/>
          <w:bCs w:val="0"/>
          <w:noProof/>
          <w:sz w:val="22"/>
          <w:szCs w:val="22"/>
        </w:rPr>
      </w:pPr>
      <w:hyperlink w:anchor="_Toc264615185" w:history="1">
        <w:r w:rsidR="005A0666" w:rsidRPr="00EF6CFC">
          <w:rPr>
            <w:rStyle w:val="Hyperlink"/>
            <w:noProof/>
            <w:sz w:val="22"/>
            <w:szCs w:val="22"/>
          </w:rPr>
          <w:t>Annex 7: Financial Management and Disbursement Arrangements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_Toc264615185 \h </w:instrText>
        </w:r>
        <w:r w:rsidRPr="00EF6CFC">
          <w:rPr>
            <w:noProof/>
            <w:webHidden/>
            <w:sz w:val="22"/>
            <w:szCs w:val="22"/>
          </w:rPr>
        </w:r>
        <w:r w:rsidRPr="00EF6CFC">
          <w:rPr>
            <w:noProof/>
            <w:webHidden/>
            <w:sz w:val="22"/>
            <w:szCs w:val="22"/>
          </w:rPr>
          <w:fldChar w:fldCharType="separate"/>
        </w:r>
        <w:r w:rsidR="00FD43B5">
          <w:rPr>
            <w:noProof/>
            <w:webHidden/>
            <w:sz w:val="22"/>
            <w:szCs w:val="22"/>
          </w:rPr>
          <w:t>42</w:t>
        </w:r>
        <w:r w:rsidRPr="00EF6CFC">
          <w:rPr>
            <w:noProof/>
            <w:webHidden/>
            <w:sz w:val="22"/>
            <w:szCs w:val="22"/>
          </w:rPr>
          <w:fldChar w:fldCharType="end"/>
        </w:r>
      </w:hyperlink>
    </w:p>
    <w:p w:rsidR="005A0666" w:rsidRPr="00EF6CFC" w:rsidRDefault="00155E98">
      <w:pPr>
        <w:pStyle w:val="TOC1"/>
        <w:tabs>
          <w:tab w:val="right" w:leader="dot" w:pos="9350"/>
        </w:tabs>
        <w:rPr>
          <w:b w:val="0"/>
          <w:bCs w:val="0"/>
          <w:noProof/>
          <w:sz w:val="22"/>
          <w:szCs w:val="22"/>
        </w:rPr>
      </w:pPr>
      <w:hyperlink w:anchor="_Toc264615186" w:history="1">
        <w:r w:rsidR="005A0666" w:rsidRPr="00EF6CFC">
          <w:rPr>
            <w:rStyle w:val="Hyperlink"/>
            <w:noProof/>
            <w:sz w:val="22"/>
            <w:szCs w:val="22"/>
          </w:rPr>
          <w:t>Annex 8: Procurement Arrangements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_Toc264615186 \h </w:instrText>
        </w:r>
        <w:r w:rsidRPr="00EF6CFC">
          <w:rPr>
            <w:noProof/>
            <w:webHidden/>
            <w:sz w:val="22"/>
            <w:szCs w:val="22"/>
          </w:rPr>
        </w:r>
        <w:r w:rsidRPr="00EF6CFC">
          <w:rPr>
            <w:noProof/>
            <w:webHidden/>
            <w:sz w:val="22"/>
            <w:szCs w:val="22"/>
          </w:rPr>
          <w:fldChar w:fldCharType="separate"/>
        </w:r>
        <w:r w:rsidR="00FD43B5">
          <w:rPr>
            <w:noProof/>
            <w:webHidden/>
            <w:sz w:val="22"/>
            <w:szCs w:val="22"/>
          </w:rPr>
          <w:t>47</w:t>
        </w:r>
        <w:r w:rsidRPr="00EF6CFC">
          <w:rPr>
            <w:noProof/>
            <w:webHidden/>
            <w:sz w:val="22"/>
            <w:szCs w:val="22"/>
          </w:rPr>
          <w:fldChar w:fldCharType="end"/>
        </w:r>
      </w:hyperlink>
    </w:p>
    <w:p w:rsidR="005A0666" w:rsidRPr="00EF6CFC" w:rsidRDefault="00155E98">
      <w:pPr>
        <w:pStyle w:val="TOC1"/>
        <w:tabs>
          <w:tab w:val="right" w:leader="dot" w:pos="9350"/>
        </w:tabs>
        <w:rPr>
          <w:b w:val="0"/>
          <w:bCs w:val="0"/>
          <w:noProof/>
          <w:sz w:val="22"/>
          <w:szCs w:val="22"/>
        </w:rPr>
      </w:pPr>
      <w:hyperlink w:anchor="_Toc264615188" w:history="1">
        <w:r w:rsidR="005A0666" w:rsidRPr="00EF6CFC">
          <w:rPr>
            <w:rStyle w:val="Hyperlink"/>
            <w:noProof/>
            <w:sz w:val="22"/>
            <w:szCs w:val="22"/>
          </w:rPr>
          <w:t>Annex 9: Economic and Financial Analysis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_Toc264615188 \h </w:instrText>
        </w:r>
        <w:r w:rsidRPr="00EF6CFC">
          <w:rPr>
            <w:noProof/>
            <w:webHidden/>
            <w:sz w:val="22"/>
            <w:szCs w:val="22"/>
          </w:rPr>
        </w:r>
        <w:r w:rsidRPr="00EF6CFC">
          <w:rPr>
            <w:noProof/>
            <w:webHidden/>
            <w:sz w:val="22"/>
            <w:szCs w:val="22"/>
          </w:rPr>
          <w:fldChar w:fldCharType="separate"/>
        </w:r>
        <w:r w:rsidR="00FD43B5">
          <w:rPr>
            <w:noProof/>
            <w:webHidden/>
            <w:sz w:val="22"/>
            <w:szCs w:val="22"/>
          </w:rPr>
          <w:t>50</w:t>
        </w:r>
        <w:r w:rsidRPr="00EF6CFC">
          <w:rPr>
            <w:noProof/>
            <w:webHidden/>
            <w:sz w:val="22"/>
            <w:szCs w:val="22"/>
          </w:rPr>
          <w:fldChar w:fldCharType="end"/>
        </w:r>
      </w:hyperlink>
    </w:p>
    <w:p w:rsidR="005A0666" w:rsidRPr="00EF6CFC" w:rsidRDefault="00155E98">
      <w:pPr>
        <w:pStyle w:val="TOC1"/>
        <w:tabs>
          <w:tab w:val="right" w:leader="dot" w:pos="9350"/>
        </w:tabs>
        <w:rPr>
          <w:b w:val="0"/>
          <w:bCs w:val="0"/>
          <w:noProof/>
          <w:sz w:val="22"/>
          <w:szCs w:val="22"/>
        </w:rPr>
      </w:pPr>
      <w:hyperlink w:anchor="_Toc264615189" w:history="1">
        <w:r w:rsidR="005A0666" w:rsidRPr="00EF6CFC">
          <w:rPr>
            <w:rStyle w:val="Hyperlink"/>
            <w:noProof/>
            <w:sz w:val="22"/>
            <w:szCs w:val="22"/>
          </w:rPr>
          <w:t>Annex 10: Safeguard Policy Issues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_Toc264615189 \h </w:instrText>
        </w:r>
        <w:r w:rsidRPr="00EF6CFC">
          <w:rPr>
            <w:noProof/>
            <w:webHidden/>
            <w:sz w:val="22"/>
            <w:szCs w:val="22"/>
          </w:rPr>
        </w:r>
        <w:r w:rsidRPr="00EF6CFC">
          <w:rPr>
            <w:noProof/>
            <w:webHidden/>
            <w:sz w:val="22"/>
            <w:szCs w:val="22"/>
          </w:rPr>
          <w:fldChar w:fldCharType="separate"/>
        </w:r>
        <w:r w:rsidR="00FD43B5">
          <w:rPr>
            <w:noProof/>
            <w:webHidden/>
            <w:sz w:val="22"/>
            <w:szCs w:val="22"/>
          </w:rPr>
          <w:t>51</w:t>
        </w:r>
        <w:r w:rsidRPr="00EF6CFC">
          <w:rPr>
            <w:noProof/>
            <w:webHidden/>
            <w:sz w:val="22"/>
            <w:szCs w:val="22"/>
          </w:rPr>
          <w:fldChar w:fldCharType="end"/>
        </w:r>
      </w:hyperlink>
    </w:p>
    <w:p w:rsidR="005A0666" w:rsidRPr="00EF6CFC" w:rsidRDefault="00155E98">
      <w:pPr>
        <w:pStyle w:val="TOC1"/>
        <w:tabs>
          <w:tab w:val="right" w:leader="dot" w:pos="9350"/>
        </w:tabs>
        <w:rPr>
          <w:b w:val="0"/>
          <w:bCs w:val="0"/>
          <w:noProof/>
          <w:sz w:val="22"/>
          <w:szCs w:val="22"/>
        </w:rPr>
      </w:pPr>
      <w:hyperlink w:anchor="_Toc264615190" w:history="1">
        <w:r w:rsidR="005A0666" w:rsidRPr="00EF6CFC">
          <w:rPr>
            <w:rStyle w:val="Hyperlink"/>
            <w:noProof/>
            <w:sz w:val="22"/>
            <w:szCs w:val="22"/>
          </w:rPr>
          <w:t>Annex 11: Project Preparation and Supervision</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_Toc264615190 \h </w:instrText>
        </w:r>
        <w:r w:rsidRPr="00EF6CFC">
          <w:rPr>
            <w:noProof/>
            <w:webHidden/>
            <w:sz w:val="22"/>
            <w:szCs w:val="22"/>
          </w:rPr>
        </w:r>
        <w:r w:rsidRPr="00EF6CFC">
          <w:rPr>
            <w:noProof/>
            <w:webHidden/>
            <w:sz w:val="22"/>
            <w:szCs w:val="22"/>
          </w:rPr>
          <w:fldChar w:fldCharType="separate"/>
        </w:r>
        <w:r w:rsidR="00FD43B5">
          <w:rPr>
            <w:noProof/>
            <w:webHidden/>
            <w:sz w:val="22"/>
            <w:szCs w:val="22"/>
          </w:rPr>
          <w:t>56</w:t>
        </w:r>
        <w:r w:rsidRPr="00EF6CFC">
          <w:rPr>
            <w:noProof/>
            <w:webHidden/>
            <w:sz w:val="22"/>
            <w:szCs w:val="22"/>
          </w:rPr>
          <w:fldChar w:fldCharType="end"/>
        </w:r>
      </w:hyperlink>
    </w:p>
    <w:p w:rsidR="005A0666" w:rsidRPr="00EF6CFC" w:rsidRDefault="00155E98">
      <w:pPr>
        <w:pStyle w:val="TOC1"/>
        <w:tabs>
          <w:tab w:val="right" w:leader="dot" w:pos="9350"/>
        </w:tabs>
        <w:rPr>
          <w:b w:val="0"/>
          <w:bCs w:val="0"/>
          <w:noProof/>
          <w:sz w:val="22"/>
          <w:szCs w:val="22"/>
        </w:rPr>
      </w:pPr>
      <w:hyperlink w:anchor="_Toc264615191" w:history="1">
        <w:r w:rsidR="005A0666" w:rsidRPr="00EF6CFC">
          <w:rPr>
            <w:rStyle w:val="Hyperlink"/>
            <w:noProof/>
            <w:sz w:val="22"/>
            <w:szCs w:val="22"/>
          </w:rPr>
          <w:t>Annex 12: Documents in the Project File</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_Toc264615191 \h </w:instrText>
        </w:r>
        <w:r w:rsidRPr="00EF6CFC">
          <w:rPr>
            <w:noProof/>
            <w:webHidden/>
            <w:sz w:val="22"/>
            <w:szCs w:val="22"/>
          </w:rPr>
        </w:r>
        <w:r w:rsidRPr="00EF6CFC">
          <w:rPr>
            <w:noProof/>
            <w:webHidden/>
            <w:sz w:val="22"/>
            <w:szCs w:val="22"/>
          </w:rPr>
          <w:fldChar w:fldCharType="separate"/>
        </w:r>
        <w:r w:rsidR="00FD43B5">
          <w:rPr>
            <w:noProof/>
            <w:webHidden/>
            <w:sz w:val="22"/>
            <w:szCs w:val="22"/>
          </w:rPr>
          <w:t>57</w:t>
        </w:r>
        <w:r w:rsidRPr="00EF6CFC">
          <w:rPr>
            <w:noProof/>
            <w:webHidden/>
            <w:sz w:val="22"/>
            <w:szCs w:val="22"/>
          </w:rPr>
          <w:fldChar w:fldCharType="end"/>
        </w:r>
      </w:hyperlink>
    </w:p>
    <w:p w:rsidR="005A0666" w:rsidRPr="00EF6CFC" w:rsidRDefault="00155E98">
      <w:pPr>
        <w:pStyle w:val="TOC1"/>
        <w:tabs>
          <w:tab w:val="right" w:leader="dot" w:pos="9350"/>
        </w:tabs>
        <w:rPr>
          <w:b w:val="0"/>
          <w:bCs w:val="0"/>
          <w:noProof/>
          <w:sz w:val="22"/>
          <w:szCs w:val="22"/>
        </w:rPr>
      </w:pPr>
      <w:hyperlink w:anchor="_Toc264615192" w:history="1">
        <w:r w:rsidR="005A0666" w:rsidRPr="00EF6CFC">
          <w:rPr>
            <w:rStyle w:val="Hyperlink"/>
            <w:noProof/>
            <w:sz w:val="22"/>
            <w:szCs w:val="22"/>
          </w:rPr>
          <w:t>Annex 13: Statement of Loans and Credits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_Toc264615192 \h </w:instrText>
        </w:r>
        <w:r w:rsidRPr="00EF6CFC">
          <w:rPr>
            <w:noProof/>
            <w:webHidden/>
            <w:sz w:val="22"/>
            <w:szCs w:val="22"/>
          </w:rPr>
        </w:r>
        <w:r w:rsidRPr="00EF6CFC">
          <w:rPr>
            <w:noProof/>
            <w:webHidden/>
            <w:sz w:val="22"/>
            <w:szCs w:val="22"/>
          </w:rPr>
          <w:fldChar w:fldCharType="separate"/>
        </w:r>
        <w:r w:rsidR="00FD43B5">
          <w:rPr>
            <w:noProof/>
            <w:webHidden/>
            <w:sz w:val="22"/>
            <w:szCs w:val="22"/>
          </w:rPr>
          <w:t>58</w:t>
        </w:r>
        <w:r w:rsidRPr="00EF6CFC">
          <w:rPr>
            <w:noProof/>
            <w:webHidden/>
            <w:sz w:val="22"/>
            <w:szCs w:val="22"/>
          </w:rPr>
          <w:fldChar w:fldCharType="end"/>
        </w:r>
      </w:hyperlink>
    </w:p>
    <w:p w:rsidR="005A0666" w:rsidRPr="00EF6CFC" w:rsidRDefault="00155E98">
      <w:pPr>
        <w:pStyle w:val="TOC1"/>
        <w:tabs>
          <w:tab w:val="right" w:leader="dot" w:pos="9350"/>
        </w:tabs>
        <w:rPr>
          <w:b w:val="0"/>
          <w:bCs w:val="0"/>
          <w:noProof/>
          <w:sz w:val="22"/>
          <w:szCs w:val="22"/>
        </w:rPr>
      </w:pPr>
      <w:hyperlink w:anchor="_Toc264615193" w:history="1">
        <w:r w:rsidR="005A0666" w:rsidRPr="00EF6CFC">
          <w:rPr>
            <w:rStyle w:val="Hyperlink"/>
            <w:noProof/>
            <w:sz w:val="22"/>
            <w:szCs w:val="22"/>
          </w:rPr>
          <w:t>Annex 14: Country at a Glance</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_Toc264615193 \h </w:instrText>
        </w:r>
        <w:r w:rsidRPr="00EF6CFC">
          <w:rPr>
            <w:noProof/>
            <w:webHidden/>
            <w:sz w:val="22"/>
            <w:szCs w:val="22"/>
          </w:rPr>
        </w:r>
        <w:r w:rsidRPr="00EF6CFC">
          <w:rPr>
            <w:noProof/>
            <w:webHidden/>
            <w:sz w:val="22"/>
            <w:szCs w:val="22"/>
          </w:rPr>
          <w:fldChar w:fldCharType="separate"/>
        </w:r>
        <w:r w:rsidR="00FD43B5">
          <w:rPr>
            <w:noProof/>
            <w:webHidden/>
            <w:sz w:val="22"/>
            <w:szCs w:val="22"/>
          </w:rPr>
          <w:t>62</w:t>
        </w:r>
        <w:r w:rsidRPr="00EF6CFC">
          <w:rPr>
            <w:noProof/>
            <w:webHidden/>
            <w:sz w:val="22"/>
            <w:szCs w:val="22"/>
          </w:rPr>
          <w:fldChar w:fldCharType="end"/>
        </w:r>
      </w:hyperlink>
    </w:p>
    <w:p w:rsidR="001169BD" w:rsidRDefault="00155E98">
      <w:pPr>
        <w:pStyle w:val="TOC1"/>
        <w:tabs>
          <w:tab w:val="right" w:leader="dot" w:pos="9350"/>
        </w:tabs>
        <w:rPr>
          <w:rStyle w:val="Hyperlink"/>
          <w:noProof/>
          <w:sz w:val="22"/>
          <w:szCs w:val="22"/>
        </w:rPr>
      </w:pPr>
      <w:hyperlink w:anchor="_Toc264615195" w:history="1">
        <w:r w:rsidR="005A0666" w:rsidRPr="00EF6CFC">
          <w:rPr>
            <w:rStyle w:val="Hyperlink"/>
            <w:noProof/>
            <w:sz w:val="22"/>
            <w:szCs w:val="22"/>
          </w:rPr>
          <w:t>Annex 15: Maps</w:t>
        </w:r>
        <w:r w:rsidR="005A0666" w:rsidRPr="00EF6CFC">
          <w:rPr>
            <w:noProof/>
            <w:webHidden/>
            <w:sz w:val="22"/>
            <w:szCs w:val="22"/>
          </w:rPr>
          <w:tab/>
        </w:r>
        <w:r w:rsidRPr="00EF6CFC">
          <w:rPr>
            <w:noProof/>
            <w:webHidden/>
            <w:sz w:val="22"/>
            <w:szCs w:val="22"/>
          </w:rPr>
          <w:fldChar w:fldCharType="begin"/>
        </w:r>
        <w:r w:rsidR="005A0666" w:rsidRPr="00EF6CFC">
          <w:rPr>
            <w:noProof/>
            <w:webHidden/>
            <w:sz w:val="22"/>
            <w:szCs w:val="22"/>
          </w:rPr>
          <w:instrText xml:space="preserve"> PAGEREF _Toc264615195 \h </w:instrText>
        </w:r>
        <w:r w:rsidRPr="00EF6CFC">
          <w:rPr>
            <w:noProof/>
            <w:webHidden/>
            <w:sz w:val="22"/>
            <w:szCs w:val="22"/>
          </w:rPr>
        </w:r>
        <w:r w:rsidRPr="00EF6CFC">
          <w:rPr>
            <w:noProof/>
            <w:webHidden/>
            <w:sz w:val="22"/>
            <w:szCs w:val="22"/>
          </w:rPr>
          <w:fldChar w:fldCharType="separate"/>
        </w:r>
        <w:r w:rsidR="00FD43B5">
          <w:rPr>
            <w:noProof/>
            <w:webHidden/>
            <w:sz w:val="22"/>
            <w:szCs w:val="22"/>
          </w:rPr>
          <w:t>64</w:t>
        </w:r>
        <w:r w:rsidRPr="00EF6CFC">
          <w:rPr>
            <w:noProof/>
            <w:webHidden/>
            <w:sz w:val="22"/>
            <w:szCs w:val="22"/>
          </w:rPr>
          <w:fldChar w:fldCharType="end"/>
        </w:r>
      </w:hyperlink>
    </w:p>
    <w:p w:rsidR="001169BD" w:rsidRDefault="001169BD" w:rsidP="001169BD">
      <w:pPr>
        <w:autoSpaceDE w:val="0"/>
        <w:autoSpaceDN w:val="0"/>
        <w:adjustRightInd w:val="0"/>
        <w:spacing w:line="240" w:lineRule="atLeast"/>
        <w:jc w:val="center"/>
        <w:rPr>
          <w:caps/>
          <w:noProof/>
          <w:color w:val="000000"/>
        </w:rPr>
      </w:pPr>
      <w:r>
        <w:rPr>
          <w:rStyle w:val="Hyperlink"/>
          <w:noProof/>
          <w:sz w:val="22"/>
          <w:szCs w:val="22"/>
        </w:rPr>
        <w:br w:type="page"/>
      </w:r>
      <w:r>
        <w:rPr>
          <w:caps/>
          <w:noProof/>
          <w:color w:val="000000"/>
        </w:rPr>
        <w:t xml:space="preserve">RURAL ENVIRONMENTAL </w:t>
      </w:r>
      <w:r w:rsidRPr="00BD3D8A">
        <w:rPr>
          <w:caps/>
          <w:noProof/>
          <w:color w:val="000000"/>
        </w:rPr>
        <w:t>CADASTRE Technical assistance PROJECT</w:t>
      </w:r>
    </w:p>
    <w:p w:rsidR="001169BD" w:rsidRDefault="001169BD" w:rsidP="001169BD">
      <w:pPr>
        <w:jc w:val="center"/>
        <w:rPr>
          <w:noProof/>
        </w:rPr>
      </w:pPr>
      <w:r>
        <w:rPr>
          <w:noProof/>
        </w:rPr>
        <w:t>PROJECT APPRAISAL DOCUMENT</w:t>
      </w:r>
    </w:p>
    <w:p w:rsidR="001169BD" w:rsidRDefault="001169BD" w:rsidP="001169BD">
      <w:pPr>
        <w:jc w:val="center"/>
        <w:rPr>
          <w:noProof/>
        </w:rPr>
      </w:pPr>
      <w:bookmarkStart w:id="1" w:name="REGION_NAME"/>
      <w:r>
        <w:rPr>
          <w:noProof/>
        </w:rPr>
        <w:t>LATIN AMERICA AND CARIBBEAN</w:t>
      </w:r>
      <w:bookmarkEnd w:id="1"/>
    </w:p>
    <w:p w:rsidR="001169BD" w:rsidRDefault="001169BD" w:rsidP="001169BD">
      <w:pPr>
        <w:jc w:val="center"/>
        <w:rPr>
          <w:noProof/>
        </w:rPr>
      </w:pPr>
      <w:bookmarkStart w:id="2" w:name="MANAGING_UNIT_NAME"/>
      <w:r>
        <w:rPr>
          <w:noProof/>
        </w:rPr>
        <w:t>LCS</w:t>
      </w:r>
      <w:bookmarkEnd w:id="2"/>
      <w:r>
        <w:rPr>
          <w:noProof/>
        </w:rPr>
        <w:t>EN</w:t>
      </w:r>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
      <w:tblGrid>
        <w:gridCol w:w="4795"/>
        <w:gridCol w:w="4781"/>
      </w:tblGrid>
      <w:tr w:rsidR="001169BD" w:rsidTr="0054344C">
        <w:trPr>
          <w:cantSplit/>
          <w:trHeight w:val="1673"/>
        </w:trPr>
        <w:tc>
          <w:tcPr>
            <w:tcW w:w="4795" w:type="dxa"/>
            <w:tcBorders>
              <w:top w:val="single" w:sz="4" w:space="0" w:color="auto"/>
              <w:bottom w:val="single" w:sz="4" w:space="0" w:color="auto"/>
              <w:right w:val="single" w:sz="4" w:space="0" w:color="auto"/>
            </w:tcBorders>
          </w:tcPr>
          <w:p w:rsidR="001169BD" w:rsidRDefault="001169BD" w:rsidP="0054344C">
            <w:pPr>
              <w:rPr>
                <w:noProof/>
              </w:rPr>
            </w:pPr>
            <w:r>
              <w:rPr>
                <w:noProof/>
              </w:rPr>
              <w:t xml:space="preserve">Date:  </w:t>
            </w:r>
            <w:bookmarkStart w:id="3" w:name="PROJECT_DATE"/>
            <w:r w:rsidR="00B72D7B">
              <w:rPr>
                <w:noProof/>
              </w:rPr>
              <w:t>September</w:t>
            </w:r>
            <w:r w:rsidR="004C1C25">
              <w:rPr>
                <w:noProof/>
              </w:rPr>
              <w:t xml:space="preserve"> </w:t>
            </w:r>
            <w:r w:rsidR="00B73166">
              <w:rPr>
                <w:noProof/>
              </w:rPr>
              <w:t>2</w:t>
            </w:r>
            <w:r w:rsidRPr="00FD44D7">
              <w:rPr>
                <w:noProof/>
              </w:rPr>
              <w:t>, 20</w:t>
            </w:r>
            <w:bookmarkEnd w:id="3"/>
            <w:r w:rsidRPr="00FD44D7">
              <w:rPr>
                <w:noProof/>
              </w:rPr>
              <w:t>10</w:t>
            </w:r>
          </w:p>
          <w:p w:rsidR="001169BD" w:rsidRDefault="001169BD" w:rsidP="0054344C">
            <w:pPr>
              <w:rPr>
                <w:noProof/>
              </w:rPr>
            </w:pPr>
            <w:r>
              <w:rPr>
                <w:noProof/>
              </w:rPr>
              <w:t xml:space="preserve">Country Director:  </w:t>
            </w:r>
            <w:bookmarkStart w:id="4" w:name="CTRYDIR_NAME"/>
            <w:r>
              <w:rPr>
                <w:noProof/>
              </w:rPr>
              <w:t>Makhtar Diop</w:t>
            </w:r>
            <w:bookmarkEnd w:id="4"/>
          </w:p>
          <w:p w:rsidR="001169BD" w:rsidRDefault="001169BD" w:rsidP="0054344C">
            <w:pPr>
              <w:rPr>
                <w:noProof/>
              </w:rPr>
            </w:pPr>
            <w:r>
              <w:rPr>
                <w:noProof/>
              </w:rPr>
              <w:t xml:space="preserve">Sector Manager:  </w:t>
            </w:r>
            <w:bookmarkStart w:id="5" w:name="SECTORDIR_NAME"/>
            <w:r>
              <w:rPr>
                <w:noProof/>
              </w:rPr>
              <w:t xml:space="preserve">Karin Erika Kemper </w:t>
            </w:r>
            <w:bookmarkEnd w:id="5"/>
          </w:p>
          <w:p w:rsidR="001169BD" w:rsidRDefault="001169BD" w:rsidP="0054344C">
            <w:pPr>
              <w:rPr>
                <w:noProof/>
              </w:rPr>
            </w:pPr>
            <w:r>
              <w:rPr>
                <w:noProof/>
              </w:rPr>
              <w:t xml:space="preserve">Project ID:  </w:t>
            </w:r>
            <w:bookmarkStart w:id="6" w:name="PROJECTCODE"/>
            <w:r>
              <w:rPr>
                <w:noProof/>
              </w:rPr>
              <w:t>P120523</w:t>
            </w:r>
            <w:bookmarkEnd w:id="6"/>
          </w:p>
          <w:p w:rsidR="001169BD" w:rsidRDefault="001169BD" w:rsidP="0054344C">
            <w:pPr>
              <w:rPr>
                <w:noProof/>
              </w:rPr>
            </w:pPr>
            <w:r>
              <w:rPr>
                <w:noProof/>
              </w:rPr>
              <w:t xml:space="preserve">Lending Instrument:  </w:t>
            </w:r>
            <w:bookmarkStart w:id="7" w:name="INSTR_NAME"/>
            <w:r>
              <w:rPr>
                <w:noProof/>
              </w:rPr>
              <w:t xml:space="preserve">Specific Investment Grant </w:t>
            </w:r>
            <w:bookmarkEnd w:id="7"/>
          </w:p>
        </w:tc>
        <w:tc>
          <w:tcPr>
            <w:tcW w:w="4781" w:type="dxa"/>
            <w:tcBorders>
              <w:top w:val="single" w:sz="4" w:space="0" w:color="auto"/>
              <w:left w:val="single" w:sz="4" w:space="0" w:color="auto"/>
              <w:bottom w:val="single" w:sz="4" w:space="0" w:color="auto"/>
            </w:tcBorders>
          </w:tcPr>
          <w:p w:rsidR="001169BD" w:rsidRDefault="001169BD" w:rsidP="0054344C">
            <w:pPr>
              <w:rPr>
                <w:noProof/>
              </w:rPr>
            </w:pPr>
            <w:r>
              <w:rPr>
                <w:noProof/>
              </w:rPr>
              <w:t xml:space="preserve">Team Leader:  </w:t>
            </w:r>
            <w:bookmarkStart w:id="8" w:name="VERNA"/>
            <w:r>
              <w:rPr>
                <w:noProof/>
              </w:rPr>
              <w:t xml:space="preserve">Bernadete Lange </w:t>
            </w:r>
            <w:bookmarkEnd w:id="8"/>
          </w:p>
          <w:p w:rsidR="001169BD" w:rsidRDefault="001169BD" w:rsidP="0054344C">
            <w:pPr>
              <w:rPr>
                <w:noProof/>
              </w:rPr>
            </w:pPr>
            <w:r>
              <w:rPr>
                <w:noProof/>
              </w:rPr>
              <w:t>Sectors:  General agriculture, fishing and forestry sector (100%)</w:t>
            </w:r>
          </w:p>
          <w:p w:rsidR="001169BD" w:rsidRDefault="001169BD" w:rsidP="0054344C">
            <w:pPr>
              <w:rPr>
                <w:noProof/>
              </w:rPr>
            </w:pPr>
            <w:r>
              <w:rPr>
                <w:noProof/>
              </w:rPr>
              <w:t xml:space="preserve">Themes:  </w:t>
            </w:r>
            <w:r w:rsidRPr="001F6892">
              <w:rPr>
                <w:noProof/>
              </w:rPr>
              <w:t>Environmental policies and institutions (70%); Land administration and management (30%)</w:t>
            </w:r>
            <w:bookmarkStart w:id="9" w:name="PAR_JOINT_LEVEL"/>
            <w:bookmarkEnd w:id="9"/>
          </w:p>
        </w:tc>
      </w:tr>
    </w:tbl>
    <w:p w:rsidR="001169BD" w:rsidRDefault="001169BD" w:rsidP="001169BD">
      <w:pPr>
        <w:jc w:val="center"/>
        <w:rPr>
          <w:noProof/>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668"/>
        <w:gridCol w:w="809"/>
        <w:gridCol w:w="645"/>
        <w:gridCol w:w="828"/>
        <w:gridCol w:w="398"/>
        <w:gridCol w:w="171"/>
        <w:gridCol w:w="794"/>
        <w:gridCol w:w="735"/>
        <w:gridCol w:w="1189"/>
        <w:gridCol w:w="775"/>
        <w:gridCol w:w="884"/>
        <w:gridCol w:w="1680"/>
      </w:tblGrid>
      <w:tr w:rsidR="001169BD" w:rsidTr="0054344C">
        <w:trPr>
          <w:cantSplit/>
        </w:trPr>
        <w:tc>
          <w:tcPr>
            <w:tcW w:w="9576" w:type="dxa"/>
            <w:gridSpan w:val="12"/>
            <w:tcBorders>
              <w:top w:val="single" w:sz="4" w:space="0" w:color="auto"/>
              <w:bottom w:val="single" w:sz="4" w:space="0" w:color="auto"/>
            </w:tcBorders>
            <w:shd w:val="clear" w:color="auto" w:fill="E6E6E6"/>
          </w:tcPr>
          <w:p w:rsidR="001169BD" w:rsidRDefault="001169BD" w:rsidP="0054344C">
            <w:pPr>
              <w:jc w:val="center"/>
              <w:rPr>
                <w:b/>
                <w:bCs/>
                <w:noProof/>
              </w:rPr>
            </w:pPr>
            <w:r>
              <w:rPr>
                <w:b/>
                <w:bCs/>
                <w:noProof/>
              </w:rPr>
              <w:t>Project Financing Data</w:t>
            </w:r>
          </w:p>
        </w:tc>
      </w:tr>
      <w:tr w:rsidR="001169BD" w:rsidTr="0054344C">
        <w:trPr>
          <w:cantSplit/>
          <w:trHeight w:val="202"/>
        </w:trPr>
        <w:tc>
          <w:tcPr>
            <w:tcW w:w="668" w:type="dxa"/>
            <w:tcBorders>
              <w:top w:val="single" w:sz="4" w:space="0" w:color="auto"/>
              <w:left w:val="single" w:sz="4" w:space="0" w:color="auto"/>
              <w:bottom w:val="nil"/>
              <w:right w:val="nil"/>
            </w:tcBorders>
            <w:vAlign w:val="center"/>
          </w:tcPr>
          <w:p w:rsidR="001169BD" w:rsidRDefault="001169BD" w:rsidP="0054344C">
            <w:pPr>
              <w:jc w:val="right"/>
              <w:rPr>
                <w:noProof/>
              </w:rPr>
            </w:pPr>
            <w:r>
              <w:rPr>
                <w:noProof/>
              </w:rPr>
              <w:t>[  ]</w:t>
            </w:r>
          </w:p>
        </w:tc>
        <w:tc>
          <w:tcPr>
            <w:tcW w:w="809" w:type="dxa"/>
            <w:tcBorders>
              <w:top w:val="single" w:sz="4" w:space="0" w:color="auto"/>
              <w:left w:val="nil"/>
              <w:bottom w:val="nil"/>
              <w:right w:val="nil"/>
            </w:tcBorders>
            <w:vAlign w:val="center"/>
          </w:tcPr>
          <w:p w:rsidR="001169BD" w:rsidRDefault="001169BD" w:rsidP="0054344C">
            <w:pPr>
              <w:ind w:left="-66"/>
              <w:jc w:val="both"/>
              <w:rPr>
                <w:noProof/>
              </w:rPr>
            </w:pPr>
            <w:r>
              <w:rPr>
                <w:noProof/>
              </w:rPr>
              <w:t>Loan</w:t>
            </w:r>
          </w:p>
        </w:tc>
        <w:tc>
          <w:tcPr>
            <w:tcW w:w="645" w:type="dxa"/>
            <w:tcBorders>
              <w:top w:val="single" w:sz="4" w:space="0" w:color="auto"/>
              <w:left w:val="nil"/>
              <w:bottom w:val="nil"/>
              <w:right w:val="nil"/>
            </w:tcBorders>
            <w:vAlign w:val="center"/>
          </w:tcPr>
          <w:p w:rsidR="001169BD" w:rsidRDefault="001169BD" w:rsidP="0054344C">
            <w:pPr>
              <w:jc w:val="right"/>
              <w:rPr>
                <w:noProof/>
              </w:rPr>
            </w:pPr>
            <w:r>
              <w:rPr>
                <w:noProof/>
              </w:rPr>
              <w:t>[</w:t>
            </w:r>
            <w:bookmarkStart w:id="10" w:name="CREDIT"/>
            <w:r>
              <w:rPr>
                <w:noProof/>
              </w:rPr>
              <w:t xml:space="preserve">  </w:t>
            </w:r>
            <w:bookmarkEnd w:id="10"/>
            <w:r>
              <w:rPr>
                <w:noProof/>
              </w:rPr>
              <w:t>]</w:t>
            </w:r>
          </w:p>
        </w:tc>
        <w:tc>
          <w:tcPr>
            <w:tcW w:w="828" w:type="dxa"/>
            <w:tcBorders>
              <w:top w:val="single" w:sz="4" w:space="0" w:color="auto"/>
              <w:left w:val="nil"/>
              <w:bottom w:val="nil"/>
              <w:right w:val="nil"/>
            </w:tcBorders>
            <w:vAlign w:val="center"/>
          </w:tcPr>
          <w:p w:rsidR="001169BD" w:rsidRDefault="001169BD" w:rsidP="0054344C">
            <w:pPr>
              <w:ind w:left="-68"/>
              <w:rPr>
                <w:noProof/>
              </w:rPr>
            </w:pPr>
            <w:r>
              <w:rPr>
                <w:noProof/>
              </w:rPr>
              <w:t>Credit</w:t>
            </w:r>
          </w:p>
        </w:tc>
        <w:tc>
          <w:tcPr>
            <w:tcW w:w="569" w:type="dxa"/>
            <w:gridSpan w:val="2"/>
            <w:tcBorders>
              <w:top w:val="single" w:sz="4" w:space="0" w:color="auto"/>
              <w:left w:val="nil"/>
              <w:bottom w:val="nil"/>
              <w:right w:val="nil"/>
            </w:tcBorders>
            <w:vAlign w:val="center"/>
          </w:tcPr>
          <w:p w:rsidR="001169BD" w:rsidRDefault="001169BD" w:rsidP="0054344C">
            <w:pPr>
              <w:jc w:val="right"/>
              <w:rPr>
                <w:noProof/>
              </w:rPr>
            </w:pPr>
            <w:r>
              <w:rPr>
                <w:noProof/>
              </w:rPr>
              <w:t>[</w:t>
            </w:r>
            <w:bookmarkStart w:id="11" w:name="GRNT"/>
            <w:r>
              <w:rPr>
                <w:noProof/>
              </w:rPr>
              <w:t>X</w:t>
            </w:r>
            <w:bookmarkEnd w:id="11"/>
            <w:r>
              <w:rPr>
                <w:noProof/>
              </w:rPr>
              <w:t>]</w:t>
            </w:r>
          </w:p>
        </w:tc>
        <w:tc>
          <w:tcPr>
            <w:tcW w:w="794" w:type="dxa"/>
            <w:tcBorders>
              <w:top w:val="single" w:sz="4" w:space="0" w:color="auto"/>
              <w:left w:val="nil"/>
              <w:bottom w:val="nil"/>
              <w:right w:val="nil"/>
            </w:tcBorders>
            <w:vAlign w:val="center"/>
          </w:tcPr>
          <w:p w:rsidR="001169BD" w:rsidRDefault="001169BD" w:rsidP="0054344C">
            <w:pPr>
              <w:ind w:left="-79"/>
              <w:rPr>
                <w:noProof/>
              </w:rPr>
            </w:pPr>
            <w:r>
              <w:rPr>
                <w:noProof/>
              </w:rPr>
              <w:t>Grant</w:t>
            </w:r>
          </w:p>
        </w:tc>
        <w:tc>
          <w:tcPr>
            <w:tcW w:w="735" w:type="dxa"/>
            <w:tcBorders>
              <w:top w:val="single" w:sz="4" w:space="0" w:color="auto"/>
              <w:left w:val="nil"/>
              <w:bottom w:val="nil"/>
              <w:right w:val="nil"/>
            </w:tcBorders>
            <w:vAlign w:val="center"/>
          </w:tcPr>
          <w:p w:rsidR="001169BD" w:rsidRDefault="001169BD" w:rsidP="0054344C">
            <w:pPr>
              <w:jc w:val="right"/>
              <w:rPr>
                <w:noProof/>
              </w:rPr>
            </w:pPr>
            <w:r>
              <w:rPr>
                <w:noProof/>
              </w:rPr>
              <w:t>[</w:t>
            </w:r>
            <w:bookmarkStart w:id="12" w:name="GUARANTEE"/>
            <w:r>
              <w:rPr>
                <w:noProof/>
              </w:rPr>
              <w:t xml:space="preserve">  </w:t>
            </w:r>
            <w:bookmarkEnd w:id="12"/>
            <w:r>
              <w:rPr>
                <w:noProof/>
              </w:rPr>
              <w:t>]</w:t>
            </w:r>
          </w:p>
        </w:tc>
        <w:tc>
          <w:tcPr>
            <w:tcW w:w="1189" w:type="dxa"/>
            <w:tcBorders>
              <w:top w:val="single" w:sz="4" w:space="0" w:color="auto"/>
              <w:left w:val="nil"/>
              <w:bottom w:val="nil"/>
              <w:right w:val="nil"/>
            </w:tcBorders>
            <w:vAlign w:val="center"/>
          </w:tcPr>
          <w:p w:rsidR="001169BD" w:rsidRDefault="001169BD" w:rsidP="0054344C">
            <w:pPr>
              <w:ind w:left="-74"/>
              <w:rPr>
                <w:noProof/>
              </w:rPr>
            </w:pPr>
            <w:r>
              <w:rPr>
                <w:noProof/>
              </w:rPr>
              <w:t>Guarantee</w:t>
            </w:r>
          </w:p>
        </w:tc>
        <w:tc>
          <w:tcPr>
            <w:tcW w:w="775" w:type="dxa"/>
            <w:tcBorders>
              <w:top w:val="single" w:sz="4" w:space="0" w:color="auto"/>
              <w:left w:val="nil"/>
              <w:bottom w:val="nil"/>
              <w:right w:val="nil"/>
            </w:tcBorders>
            <w:vAlign w:val="center"/>
          </w:tcPr>
          <w:p w:rsidR="001169BD" w:rsidRDefault="001169BD" w:rsidP="0054344C">
            <w:pPr>
              <w:jc w:val="right"/>
              <w:rPr>
                <w:noProof/>
              </w:rPr>
            </w:pPr>
            <w:r>
              <w:rPr>
                <w:noProof/>
              </w:rPr>
              <w:t>[</w:t>
            </w:r>
            <w:bookmarkStart w:id="13" w:name="OTHER"/>
            <w:r>
              <w:rPr>
                <w:noProof/>
              </w:rPr>
              <w:t xml:space="preserve">  </w:t>
            </w:r>
            <w:bookmarkEnd w:id="13"/>
            <w:r>
              <w:rPr>
                <w:noProof/>
              </w:rPr>
              <w:t>]</w:t>
            </w:r>
          </w:p>
        </w:tc>
        <w:tc>
          <w:tcPr>
            <w:tcW w:w="884" w:type="dxa"/>
            <w:tcBorders>
              <w:top w:val="single" w:sz="4" w:space="0" w:color="auto"/>
              <w:left w:val="nil"/>
              <w:bottom w:val="nil"/>
              <w:right w:val="nil"/>
            </w:tcBorders>
            <w:vAlign w:val="center"/>
          </w:tcPr>
          <w:p w:rsidR="001169BD" w:rsidRDefault="001169BD" w:rsidP="0054344C">
            <w:pPr>
              <w:ind w:left="-73"/>
              <w:rPr>
                <w:noProof/>
              </w:rPr>
            </w:pPr>
            <w:r>
              <w:rPr>
                <w:noProof/>
              </w:rPr>
              <w:t>Other:</w:t>
            </w:r>
          </w:p>
        </w:tc>
        <w:tc>
          <w:tcPr>
            <w:tcW w:w="1680" w:type="dxa"/>
            <w:tcBorders>
              <w:top w:val="single" w:sz="4" w:space="0" w:color="auto"/>
              <w:left w:val="nil"/>
              <w:bottom w:val="nil"/>
              <w:right w:val="single" w:sz="4" w:space="0" w:color="auto"/>
            </w:tcBorders>
            <w:vAlign w:val="center"/>
          </w:tcPr>
          <w:p w:rsidR="001169BD" w:rsidRDefault="001169BD" w:rsidP="0054344C">
            <w:pPr>
              <w:rPr>
                <w:noProof/>
              </w:rPr>
            </w:pPr>
            <w:bookmarkStart w:id="14" w:name="OTHER_TEXT"/>
            <w:bookmarkEnd w:id="14"/>
          </w:p>
        </w:tc>
      </w:tr>
      <w:tr w:rsidR="001169BD" w:rsidTr="0054344C">
        <w:trPr>
          <w:cantSplit/>
        </w:trPr>
        <w:tc>
          <w:tcPr>
            <w:tcW w:w="9576" w:type="dxa"/>
            <w:gridSpan w:val="12"/>
            <w:tcBorders>
              <w:top w:val="nil"/>
              <w:bottom w:val="nil"/>
              <w:right w:val="single" w:sz="4" w:space="0" w:color="auto"/>
            </w:tcBorders>
          </w:tcPr>
          <w:p w:rsidR="001169BD" w:rsidRDefault="001169BD" w:rsidP="0054344C">
            <w:pPr>
              <w:rPr>
                <w:noProof/>
              </w:rPr>
            </w:pPr>
            <w:r>
              <w:rPr>
                <w:noProof/>
                <w:u w:val="single"/>
              </w:rPr>
              <w:t xml:space="preserve">For </w:t>
            </w:r>
            <w:bookmarkStart w:id="15" w:name="RE_GRANT_LBL"/>
            <w:r>
              <w:rPr>
                <w:noProof/>
                <w:u w:val="single"/>
              </w:rPr>
              <w:t>Loans/Credits/Others</w:t>
            </w:r>
            <w:bookmarkEnd w:id="15"/>
            <w:r>
              <w:rPr>
                <w:noProof/>
                <w:u w:val="single"/>
              </w:rPr>
              <w:t>:</w:t>
            </w:r>
          </w:p>
        </w:tc>
      </w:tr>
      <w:tr w:rsidR="001169BD" w:rsidTr="0054344C">
        <w:trPr>
          <w:cantSplit/>
        </w:trPr>
        <w:tc>
          <w:tcPr>
            <w:tcW w:w="3348" w:type="dxa"/>
            <w:gridSpan w:val="5"/>
            <w:tcBorders>
              <w:top w:val="nil"/>
              <w:bottom w:val="nil"/>
              <w:right w:val="nil"/>
            </w:tcBorders>
          </w:tcPr>
          <w:p w:rsidR="001169BD" w:rsidRDefault="001169BD" w:rsidP="0054344C">
            <w:pPr>
              <w:rPr>
                <w:noProof/>
              </w:rPr>
            </w:pPr>
            <w:r>
              <w:rPr>
                <w:noProof/>
              </w:rPr>
              <w:t xml:space="preserve">Total </w:t>
            </w:r>
            <w:bookmarkStart w:id="16" w:name="RE_PROJ_COST_LBL"/>
            <w:r>
              <w:rPr>
                <w:noProof/>
              </w:rPr>
              <w:t>Project</w:t>
            </w:r>
            <w:bookmarkEnd w:id="16"/>
            <w:r>
              <w:rPr>
                <w:noProof/>
              </w:rPr>
              <w:t xml:space="preserve"> Cost (US$m.): 3.5</w:t>
            </w:r>
          </w:p>
        </w:tc>
        <w:tc>
          <w:tcPr>
            <w:tcW w:w="6228" w:type="dxa"/>
            <w:gridSpan w:val="7"/>
            <w:tcBorders>
              <w:top w:val="nil"/>
              <w:left w:val="nil"/>
              <w:bottom w:val="nil"/>
            </w:tcBorders>
          </w:tcPr>
          <w:p w:rsidR="001169BD" w:rsidRDefault="001169BD" w:rsidP="0054344C">
            <w:pPr>
              <w:pStyle w:val="BankNormal"/>
              <w:tabs>
                <w:tab w:val="decimal" w:pos="972"/>
              </w:tabs>
              <w:spacing w:after="0"/>
              <w:rPr>
                <w:noProof/>
                <w:szCs w:val="24"/>
              </w:rPr>
            </w:pPr>
          </w:p>
        </w:tc>
      </w:tr>
      <w:tr w:rsidR="001169BD" w:rsidTr="0054344C">
        <w:trPr>
          <w:cantSplit/>
        </w:trPr>
        <w:tc>
          <w:tcPr>
            <w:tcW w:w="3348" w:type="dxa"/>
            <w:gridSpan w:val="5"/>
            <w:tcBorders>
              <w:top w:val="nil"/>
              <w:bottom w:val="nil"/>
              <w:right w:val="nil"/>
            </w:tcBorders>
          </w:tcPr>
          <w:p w:rsidR="001169BD" w:rsidRDefault="001169BD" w:rsidP="0054344C">
            <w:pPr>
              <w:rPr>
                <w:noProof/>
              </w:rPr>
            </w:pPr>
            <w:r>
              <w:rPr>
                <w:noProof/>
              </w:rPr>
              <w:t>Cofinancing:</w:t>
            </w:r>
          </w:p>
        </w:tc>
        <w:tc>
          <w:tcPr>
            <w:tcW w:w="6228" w:type="dxa"/>
            <w:gridSpan w:val="7"/>
            <w:tcBorders>
              <w:top w:val="nil"/>
              <w:left w:val="nil"/>
              <w:bottom w:val="nil"/>
            </w:tcBorders>
          </w:tcPr>
          <w:p w:rsidR="001169BD" w:rsidRDefault="001169BD" w:rsidP="0054344C">
            <w:pPr>
              <w:tabs>
                <w:tab w:val="decimal" w:pos="972"/>
              </w:tabs>
              <w:rPr>
                <w:noProof/>
              </w:rPr>
            </w:pPr>
            <w:bookmarkStart w:id="17" w:name="COFINANCING"/>
            <w:bookmarkEnd w:id="17"/>
          </w:p>
        </w:tc>
      </w:tr>
      <w:tr w:rsidR="001169BD" w:rsidTr="0054344C">
        <w:trPr>
          <w:cantSplit/>
        </w:trPr>
        <w:tc>
          <w:tcPr>
            <w:tcW w:w="3348" w:type="dxa"/>
            <w:gridSpan w:val="5"/>
            <w:tcBorders>
              <w:top w:val="nil"/>
              <w:bottom w:val="single" w:sz="4" w:space="0" w:color="auto"/>
              <w:right w:val="nil"/>
            </w:tcBorders>
          </w:tcPr>
          <w:p w:rsidR="001169BD" w:rsidRDefault="001169BD" w:rsidP="0054344C">
            <w:pPr>
              <w:rPr>
                <w:noProof/>
              </w:rPr>
            </w:pPr>
            <w:r>
              <w:rPr>
                <w:noProof/>
              </w:rPr>
              <w:t>Total Bank Financing (US$m.):</w:t>
            </w:r>
          </w:p>
        </w:tc>
        <w:tc>
          <w:tcPr>
            <w:tcW w:w="6228" w:type="dxa"/>
            <w:gridSpan w:val="7"/>
            <w:tcBorders>
              <w:top w:val="nil"/>
              <w:left w:val="nil"/>
              <w:bottom w:val="single" w:sz="4" w:space="0" w:color="auto"/>
            </w:tcBorders>
          </w:tcPr>
          <w:p w:rsidR="001169BD" w:rsidRDefault="001169BD" w:rsidP="0054344C">
            <w:pPr>
              <w:tabs>
                <w:tab w:val="decimal" w:pos="972"/>
              </w:tabs>
              <w:rPr>
                <w:noProof/>
              </w:rPr>
            </w:pPr>
            <w:r>
              <w:rPr>
                <w:noProof/>
              </w:rPr>
              <w:t>0.0</w:t>
            </w:r>
          </w:p>
        </w:tc>
      </w:tr>
    </w:tbl>
    <w:p w:rsidR="001169BD" w:rsidRDefault="001169BD" w:rsidP="001169BD">
      <w:pPr>
        <w:jc w:val="center"/>
        <w:rPr>
          <w:b/>
          <w:bCs/>
          <w:noProof/>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313"/>
        <w:gridCol w:w="1746"/>
        <w:gridCol w:w="1754"/>
        <w:gridCol w:w="1763"/>
      </w:tblGrid>
      <w:tr w:rsidR="001169BD" w:rsidTr="0054344C">
        <w:trPr>
          <w:cantSplit/>
        </w:trPr>
        <w:tc>
          <w:tcPr>
            <w:tcW w:w="9576" w:type="dxa"/>
            <w:gridSpan w:val="4"/>
            <w:tcBorders>
              <w:bottom w:val="single" w:sz="4" w:space="0" w:color="auto"/>
            </w:tcBorders>
            <w:shd w:val="clear" w:color="auto" w:fill="E6E6E6"/>
          </w:tcPr>
          <w:p w:rsidR="001169BD" w:rsidRDefault="001169BD" w:rsidP="0054344C">
            <w:pPr>
              <w:jc w:val="center"/>
              <w:rPr>
                <w:b/>
                <w:bCs/>
                <w:noProof/>
              </w:rPr>
            </w:pPr>
            <w:r>
              <w:rPr>
                <w:b/>
                <w:bCs/>
                <w:noProof/>
              </w:rPr>
              <w:t>Financing Plan (US$m)</w:t>
            </w:r>
          </w:p>
        </w:tc>
      </w:tr>
      <w:tr w:rsidR="001169BD" w:rsidTr="0054344C">
        <w:trPr>
          <w:cantSplit/>
        </w:trPr>
        <w:tc>
          <w:tcPr>
            <w:tcW w:w="4313" w:type="dxa"/>
            <w:tcBorders>
              <w:bottom w:val="single" w:sz="4" w:space="0" w:color="auto"/>
            </w:tcBorders>
            <w:shd w:val="clear" w:color="auto" w:fill="E6E6E6"/>
          </w:tcPr>
          <w:p w:rsidR="001169BD" w:rsidRDefault="001169BD" w:rsidP="0054344C">
            <w:pPr>
              <w:jc w:val="center"/>
              <w:rPr>
                <w:b/>
                <w:bCs/>
                <w:noProof/>
              </w:rPr>
            </w:pPr>
            <w:r>
              <w:rPr>
                <w:b/>
                <w:bCs/>
                <w:noProof/>
              </w:rPr>
              <w:t>Source</w:t>
            </w:r>
          </w:p>
        </w:tc>
        <w:tc>
          <w:tcPr>
            <w:tcW w:w="1746" w:type="dxa"/>
            <w:tcBorders>
              <w:bottom w:val="single" w:sz="4" w:space="0" w:color="auto"/>
            </w:tcBorders>
            <w:shd w:val="clear" w:color="auto" w:fill="E6E6E6"/>
          </w:tcPr>
          <w:p w:rsidR="001169BD" w:rsidRDefault="001169BD" w:rsidP="0054344C">
            <w:pPr>
              <w:jc w:val="center"/>
              <w:rPr>
                <w:b/>
                <w:bCs/>
                <w:noProof/>
              </w:rPr>
            </w:pPr>
            <w:r>
              <w:rPr>
                <w:b/>
                <w:bCs/>
                <w:noProof/>
              </w:rPr>
              <w:t>Local</w:t>
            </w:r>
          </w:p>
        </w:tc>
        <w:tc>
          <w:tcPr>
            <w:tcW w:w="1754" w:type="dxa"/>
            <w:tcBorders>
              <w:bottom w:val="single" w:sz="4" w:space="0" w:color="auto"/>
            </w:tcBorders>
            <w:shd w:val="clear" w:color="auto" w:fill="E6E6E6"/>
          </w:tcPr>
          <w:p w:rsidR="001169BD" w:rsidRDefault="001169BD" w:rsidP="0054344C">
            <w:pPr>
              <w:jc w:val="center"/>
              <w:rPr>
                <w:b/>
                <w:bCs/>
                <w:noProof/>
              </w:rPr>
            </w:pPr>
            <w:r>
              <w:rPr>
                <w:b/>
                <w:bCs/>
                <w:noProof/>
              </w:rPr>
              <w:t>Foreign</w:t>
            </w:r>
          </w:p>
        </w:tc>
        <w:tc>
          <w:tcPr>
            <w:tcW w:w="1763" w:type="dxa"/>
            <w:tcBorders>
              <w:bottom w:val="single" w:sz="4" w:space="0" w:color="auto"/>
            </w:tcBorders>
            <w:shd w:val="clear" w:color="auto" w:fill="E6E6E6"/>
          </w:tcPr>
          <w:p w:rsidR="001169BD" w:rsidRDefault="001169BD" w:rsidP="0054344C">
            <w:pPr>
              <w:jc w:val="center"/>
              <w:rPr>
                <w:b/>
                <w:bCs/>
                <w:noProof/>
              </w:rPr>
            </w:pPr>
            <w:r>
              <w:rPr>
                <w:b/>
                <w:bCs/>
                <w:noProof/>
              </w:rPr>
              <w:t>Total</w:t>
            </w:r>
          </w:p>
        </w:tc>
      </w:tr>
      <w:tr w:rsidR="001169BD" w:rsidTr="0054344C">
        <w:trPr>
          <w:cantSplit/>
          <w:trHeight w:val="197"/>
        </w:trPr>
        <w:tc>
          <w:tcPr>
            <w:tcW w:w="4313" w:type="dxa"/>
            <w:tcBorders>
              <w:top w:val="single" w:sz="4" w:space="0" w:color="auto"/>
              <w:left w:val="single" w:sz="4" w:space="0" w:color="auto"/>
              <w:bottom w:val="nil"/>
              <w:right w:val="single" w:sz="4" w:space="0" w:color="auto"/>
            </w:tcBorders>
          </w:tcPr>
          <w:p w:rsidR="001169BD" w:rsidRDefault="001169BD" w:rsidP="0054344C">
            <w:pPr>
              <w:rPr>
                <w:noProof/>
              </w:rPr>
            </w:pPr>
            <w:r>
              <w:rPr>
                <w:noProof/>
              </w:rPr>
              <w:t>Borrower/ Recipient</w:t>
            </w:r>
          </w:p>
        </w:tc>
        <w:tc>
          <w:tcPr>
            <w:tcW w:w="1746" w:type="dxa"/>
            <w:tcBorders>
              <w:top w:val="single" w:sz="4" w:space="0" w:color="auto"/>
              <w:left w:val="single" w:sz="4" w:space="0" w:color="auto"/>
              <w:bottom w:val="nil"/>
              <w:right w:val="single" w:sz="4" w:space="0" w:color="auto"/>
            </w:tcBorders>
          </w:tcPr>
          <w:p w:rsidR="001169BD" w:rsidRDefault="001169BD" w:rsidP="0054344C">
            <w:pPr>
              <w:tabs>
                <w:tab w:val="decimal" w:pos="1092"/>
              </w:tabs>
              <w:jc w:val="center"/>
              <w:rPr>
                <w:noProof/>
              </w:rPr>
            </w:pPr>
            <w:r>
              <w:rPr>
                <w:noProof/>
              </w:rPr>
              <w:t>0.00</w:t>
            </w:r>
          </w:p>
        </w:tc>
        <w:tc>
          <w:tcPr>
            <w:tcW w:w="1754" w:type="dxa"/>
            <w:tcBorders>
              <w:top w:val="single" w:sz="4" w:space="0" w:color="auto"/>
              <w:left w:val="single" w:sz="4" w:space="0" w:color="auto"/>
              <w:bottom w:val="nil"/>
              <w:right w:val="single" w:sz="4" w:space="0" w:color="auto"/>
            </w:tcBorders>
          </w:tcPr>
          <w:p w:rsidR="001169BD" w:rsidRDefault="001169BD" w:rsidP="0054344C">
            <w:pPr>
              <w:tabs>
                <w:tab w:val="decimal" w:pos="1092"/>
              </w:tabs>
              <w:jc w:val="center"/>
              <w:rPr>
                <w:noProof/>
              </w:rPr>
            </w:pPr>
            <w:r>
              <w:rPr>
                <w:noProof/>
              </w:rPr>
              <w:t>0.00</w:t>
            </w:r>
          </w:p>
        </w:tc>
        <w:tc>
          <w:tcPr>
            <w:tcW w:w="1763" w:type="dxa"/>
            <w:tcBorders>
              <w:top w:val="single" w:sz="4" w:space="0" w:color="auto"/>
              <w:left w:val="single" w:sz="4" w:space="0" w:color="auto"/>
              <w:bottom w:val="nil"/>
              <w:right w:val="single" w:sz="4" w:space="0" w:color="auto"/>
            </w:tcBorders>
          </w:tcPr>
          <w:p w:rsidR="001169BD" w:rsidRDefault="001169BD" w:rsidP="0054344C">
            <w:pPr>
              <w:tabs>
                <w:tab w:val="decimal" w:pos="1092"/>
              </w:tabs>
              <w:jc w:val="center"/>
              <w:rPr>
                <w:noProof/>
              </w:rPr>
            </w:pPr>
            <w:r>
              <w:rPr>
                <w:noProof/>
              </w:rPr>
              <w:t>0.00</w:t>
            </w:r>
          </w:p>
        </w:tc>
      </w:tr>
      <w:tr w:rsidR="001169BD" w:rsidTr="0054344C">
        <w:trPr>
          <w:cantSplit/>
          <w:trHeight w:val="197"/>
        </w:trPr>
        <w:tc>
          <w:tcPr>
            <w:tcW w:w="4313" w:type="dxa"/>
            <w:tcBorders>
              <w:top w:val="single" w:sz="4" w:space="0" w:color="auto"/>
              <w:left w:val="single" w:sz="4" w:space="0" w:color="auto"/>
              <w:bottom w:val="nil"/>
              <w:right w:val="single" w:sz="4" w:space="0" w:color="auto"/>
            </w:tcBorders>
          </w:tcPr>
          <w:p w:rsidR="001169BD" w:rsidRDefault="001169BD" w:rsidP="0054344C">
            <w:pPr>
              <w:rPr>
                <w:noProof/>
              </w:rPr>
            </w:pPr>
            <w:r>
              <w:rPr>
                <w:noProof/>
              </w:rPr>
              <w:t>Rainforest Trust Fund</w:t>
            </w:r>
          </w:p>
        </w:tc>
        <w:tc>
          <w:tcPr>
            <w:tcW w:w="1746" w:type="dxa"/>
            <w:tcBorders>
              <w:top w:val="single" w:sz="4" w:space="0" w:color="auto"/>
              <w:left w:val="single" w:sz="4" w:space="0" w:color="auto"/>
              <w:bottom w:val="nil"/>
              <w:right w:val="single" w:sz="4" w:space="0" w:color="auto"/>
            </w:tcBorders>
          </w:tcPr>
          <w:p w:rsidR="001169BD" w:rsidRDefault="001169BD" w:rsidP="0054344C">
            <w:pPr>
              <w:tabs>
                <w:tab w:val="decimal" w:pos="1092"/>
              </w:tabs>
              <w:jc w:val="center"/>
              <w:rPr>
                <w:noProof/>
              </w:rPr>
            </w:pPr>
            <w:r>
              <w:rPr>
                <w:noProof/>
              </w:rPr>
              <w:t>3.50</w:t>
            </w:r>
          </w:p>
        </w:tc>
        <w:tc>
          <w:tcPr>
            <w:tcW w:w="1754" w:type="dxa"/>
            <w:tcBorders>
              <w:top w:val="single" w:sz="4" w:space="0" w:color="auto"/>
              <w:left w:val="single" w:sz="4" w:space="0" w:color="auto"/>
              <w:bottom w:val="nil"/>
              <w:right w:val="single" w:sz="4" w:space="0" w:color="auto"/>
            </w:tcBorders>
          </w:tcPr>
          <w:p w:rsidR="001169BD" w:rsidRDefault="001169BD" w:rsidP="0054344C">
            <w:pPr>
              <w:tabs>
                <w:tab w:val="decimal" w:pos="1092"/>
              </w:tabs>
              <w:jc w:val="center"/>
              <w:rPr>
                <w:noProof/>
              </w:rPr>
            </w:pPr>
            <w:r>
              <w:rPr>
                <w:noProof/>
              </w:rPr>
              <w:t>0.00</w:t>
            </w:r>
          </w:p>
        </w:tc>
        <w:tc>
          <w:tcPr>
            <w:tcW w:w="1763" w:type="dxa"/>
            <w:tcBorders>
              <w:top w:val="single" w:sz="4" w:space="0" w:color="auto"/>
              <w:left w:val="single" w:sz="4" w:space="0" w:color="auto"/>
              <w:bottom w:val="nil"/>
              <w:right w:val="single" w:sz="4" w:space="0" w:color="auto"/>
            </w:tcBorders>
          </w:tcPr>
          <w:p w:rsidR="001169BD" w:rsidRDefault="001169BD" w:rsidP="0054344C">
            <w:pPr>
              <w:tabs>
                <w:tab w:val="decimal" w:pos="1092"/>
              </w:tabs>
              <w:jc w:val="center"/>
              <w:rPr>
                <w:noProof/>
              </w:rPr>
            </w:pPr>
            <w:r>
              <w:rPr>
                <w:noProof/>
              </w:rPr>
              <w:t>3.50</w:t>
            </w:r>
          </w:p>
        </w:tc>
      </w:tr>
      <w:tr w:rsidR="001169BD" w:rsidTr="0054344C">
        <w:trPr>
          <w:cantSplit/>
          <w:trHeight w:val="197"/>
        </w:trPr>
        <w:tc>
          <w:tcPr>
            <w:tcW w:w="4313" w:type="dxa"/>
            <w:tcBorders>
              <w:top w:val="single" w:sz="4" w:space="0" w:color="auto"/>
              <w:left w:val="single" w:sz="4" w:space="0" w:color="auto"/>
              <w:bottom w:val="nil"/>
              <w:right w:val="single" w:sz="4" w:space="0" w:color="auto"/>
            </w:tcBorders>
          </w:tcPr>
          <w:p w:rsidR="001169BD" w:rsidRDefault="001169BD" w:rsidP="0054344C">
            <w:pPr>
              <w:rPr>
                <w:noProof/>
              </w:rPr>
            </w:pPr>
            <w:r>
              <w:rPr>
                <w:noProof/>
              </w:rPr>
              <w:t>Total:</w:t>
            </w:r>
          </w:p>
        </w:tc>
        <w:tc>
          <w:tcPr>
            <w:tcW w:w="1746" w:type="dxa"/>
            <w:tcBorders>
              <w:top w:val="single" w:sz="4" w:space="0" w:color="auto"/>
              <w:left w:val="single" w:sz="4" w:space="0" w:color="auto"/>
              <w:bottom w:val="nil"/>
              <w:right w:val="single" w:sz="4" w:space="0" w:color="auto"/>
            </w:tcBorders>
          </w:tcPr>
          <w:p w:rsidR="001169BD" w:rsidRDefault="001169BD" w:rsidP="0054344C">
            <w:pPr>
              <w:tabs>
                <w:tab w:val="decimal" w:pos="1092"/>
              </w:tabs>
              <w:jc w:val="center"/>
              <w:rPr>
                <w:noProof/>
              </w:rPr>
            </w:pPr>
            <w:r>
              <w:rPr>
                <w:noProof/>
              </w:rPr>
              <w:t>3.50</w:t>
            </w:r>
          </w:p>
        </w:tc>
        <w:tc>
          <w:tcPr>
            <w:tcW w:w="1754" w:type="dxa"/>
            <w:tcBorders>
              <w:top w:val="single" w:sz="4" w:space="0" w:color="auto"/>
              <w:left w:val="single" w:sz="4" w:space="0" w:color="auto"/>
              <w:bottom w:val="nil"/>
              <w:right w:val="single" w:sz="4" w:space="0" w:color="auto"/>
            </w:tcBorders>
          </w:tcPr>
          <w:p w:rsidR="001169BD" w:rsidRDefault="001169BD" w:rsidP="0054344C">
            <w:pPr>
              <w:tabs>
                <w:tab w:val="decimal" w:pos="1092"/>
              </w:tabs>
              <w:jc w:val="center"/>
              <w:rPr>
                <w:noProof/>
              </w:rPr>
            </w:pPr>
            <w:r>
              <w:rPr>
                <w:noProof/>
              </w:rPr>
              <w:t>0.00</w:t>
            </w:r>
          </w:p>
        </w:tc>
        <w:tc>
          <w:tcPr>
            <w:tcW w:w="1763" w:type="dxa"/>
            <w:tcBorders>
              <w:top w:val="single" w:sz="4" w:space="0" w:color="auto"/>
              <w:left w:val="single" w:sz="4" w:space="0" w:color="auto"/>
              <w:bottom w:val="nil"/>
              <w:right w:val="single" w:sz="4" w:space="0" w:color="auto"/>
            </w:tcBorders>
          </w:tcPr>
          <w:p w:rsidR="001169BD" w:rsidRDefault="001169BD" w:rsidP="0054344C">
            <w:pPr>
              <w:tabs>
                <w:tab w:val="decimal" w:pos="1092"/>
              </w:tabs>
              <w:jc w:val="center"/>
              <w:rPr>
                <w:noProof/>
              </w:rPr>
            </w:pPr>
            <w:r>
              <w:rPr>
                <w:noProof/>
              </w:rPr>
              <w:t>3.50</w:t>
            </w:r>
          </w:p>
        </w:tc>
      </w:tr>
      <w:tr w:rsidR="001169BD" w:rsidTr="0054344C">
        <w:trPr>
          <w:cantSplit/>
        </w:trPr>
        <w:tc>
          <w:tcPr>
            <w:tcW w:w="9576" w:type="dxa"/>
            <w:gridSpan w:val="4"/>
            <w:tcBorders>
              <w:top w:val="single" w:sz="4" w:space="0" w:color="auto"/>
              <w:bottom w:val="nil"/>
            </w:tcBorders>
          </w:tcPr>
          <w:p w:rsidR="001169BD" w:rsidRDefault="001169BD" w:rsidP="0054344C">
            <w:pPr>
              <w:rPr>
                <w:b/>
                <w:bCs/>
                <w:noProof/>
              </w:rPr>
            </w:pPr>
            <w:r>
              <w:rPr>
                <w:b/>
                <w:bCs/>
                <w:noProof/>
              </w:rPr>
              <w:t>Recipient:</w:t>
            </w:r>
            <w:bookmarkStart w:id="18" w:name="BORROWER"/>
            <w:bookmarkEnd w:id="18"/>
          </w:p>
        </w:tc>
      </w:tr>
      <w:tr w:rsidR="001169BD" w:rsidRPr="00211A54" w:rsidTr="0054344C">
        <w:trPr>
          <w:cantSplit/>
        </w:trPr>
        <w:tc>
          <w:tcPr>
            <w:tcW w:w="9576" w:type="dxa"/>
            <w:gridSpan w:val="4"/>
            <w:tcBorders>
              <w:top w:val="nil"/>
              <w:bottom w:val="nil"/>
            </w:tcBorders>
          </w:tcPr>
          <w:p w:rsidR="001169BD" w:rsidRPr="00F334C5" w:rsidRDefault="00F334C5" w:rsidP="0054344C">
            <w:pPr>
              <w:rPr>
                <w:noProof/>
                <w:lang w:val="pt-BR"/>
              </w:rPr>
            </w:pPr>
            <w:r w:rsidRPr="00F334C5">
              <w:rPr>
                <w:noProof/>
                <w:lang w:val="pt-BR"/>
              </w:rPr>
              <w:t>In</w:t>
            </w:r>
            <w:r>
              <w:rPr>
                <w:noProof/>
                <w:lang w:val="pt-BR"/>
              </w:rPr>
              <w:t>s</w:t>
            </w:r>
            <w:r w:rsidRPr="00F334C5">
              <w:rPr>
                <w:noProof/>
                <w:lang w:val="pt-BR"/>
              </w:rPr>
              <w:t>tituto de Conserva</w:t>
            </w:r>
            <w:r>
              <w:rPr>
                <w:noProof/>
                <w:lang w:val="pt-BR"/>
              </w:rPr>
              <w:t>çã</w:t>
            </w:r>
            <w:r w:rsidRPr="00F334C5">
              <w:rPr>
                <w:noProof/>
                <w:lang w:val="pt-BR"/>
              </w:rPr>
              <w:t xml:space="preserve">o Ambiental </w:t>
            </w:r>
            <w:r>
              <w:rPr>
                <w:noProof/>
                <w:lang w:val="pt-BR"/>
              </w:rPr>
              <w:t xml:space="preserve"> "</w:t>
            </w:r>
            <w:r w:rsidR="001169BD" w:rsidRPr="00F334C5">
              <w:rPr>
                <w:noProof/>
                <w:lang w:val="pt-BR"/>
              </w:rPr>
              <w:t xml:space="preserve">The Nature Conservancy do </w:t>
            </w:r>
            <w:r w:rsidR="002E4721">
              <w:rPr>
                <w:noProof/>
                <w:lang w:val="pt-BR"/>
              </w:rPr>
              <w:t>Bras</w:t>
            </w:r>
            <w:r w:rsidRPr="00F334C5">
              <w:rPr>
                <w:noProof/>
                <w:lang w:val="pt-BR"/>
              </w:rPr>
              <w:t>i</w:t>
            </w:r>
            <w:r>
              <w:rPr>
                <w:noProof/>
                <w:lang w:val="pt-BR"/>
              </w:rPr>
              <w:t>l"</w:t>
            </w:r>
          </w:p>
          <w:p w:rsidR="00FD6731" w:rsidRPr="00F334C5" w:rsidRDefault="00FD6731" w:rsidP="0054344C">
            <w:pPr>
              <w:rPr>
                <w:noProof/>
                <w:lang w:val="pt-BR"/>
              </w:rPr>
            </w:pPr>
          </w:p>
        </w:tc>
      </w:tr>
      <w:tr w:rsidR="001169BD" w:rsidRPr="00211A54" w:rsidTr="0054344C">
        <w:trPr>
          <w:cantSplit/>
        </w:trPr>
        <w:tc>
          <w:tcPr>
            <w:tcW w:w="9576" w:type="dxa"/>
            <w:gridSpan w:val="4"/>
            <w:tcBorders>
              <w:top w:val="nil"/>
              <w:bottom w:val="nil"/>
            </w:tcBorders>
          </w:tcPr>
          <w:p w:rsidR="001169BD" w:rsidRPr="00F93784" w:rsidRDefault="001169BD" w:rsidP="0054344C">
            <w:pPr>
              <w:rPr>
                <w:b/>
                <w:bCs/>
                <w:noProof/>
                <w:lang w:val="pt-BR"/>
              </w:rPr>
            </w:pPr>
            <w:bookmarkStart w:id="19" w:name="NONGUARANTEE_ROW"/>
            <w:r w:rsidRPr="00F93784">
              <w:rPr>
                <w:b/>
                <w:bCs/>
                <w:noProof/>
                <w:lang w:val="pt-BR"/>
              </w:rPr>
              <w:t>Responsible Agency:</w:t>
            </w:r>
            <w:bookmarkStart w:id="20" w:name="IMPLEMENTINGAGENCY"/>
            <w:bookmarkEnd w:id="20"/>
          </w:p>
          <w:p w:rsidR="001169BD" w:rsidRPr="00F334C5" w:rsidRDefault="00F334C5" w:rsidP="0054344C">
            <w:pPr>
              <w:rPr>
                <w:noProof/>
                <w:lang w:val="pt-BR"/>
              </w:rPr>
            </w:pPr>
            <w:r w:rsidRPr="00F334C5">
              <w:rPr>
                <w:noProof/>
                <w:lang w:val="pt-BR"/>
              </w:rPr>
              <w:t>In</w:t>
            </w:r>
            <w:r>
              <w:rPr>
                <w:noProof/>
                <w:lang w:val="pt-BR"/>
              </w:rPr>
              <w:t>s</w:t>
            </w:r>
            <w:r w:rsidRPr="00F334C5">
              <w:rPr>
                <w:noProof/>
                <w:lang w:val="pt-BR"/>
              </w:rPr>
              <w:t>tituto de Conserva</w:t>
            </w:r>
            <w:r>
              <w:rPr>
                <w:noProof/>
                <w:lang w:val="pt-BR"/>
              </w:rPr>
              <w:t>çã</w:t>
            </w:r>
            <w:r w:rsidRPr="00F334C5">
              <w:rPr>
                <w:noProof/>
                <w:lang w:val="pt-BR"/>
              </w:rPr>
              <w:t xml:space="preserve">o Ambiental </w:t>
            </w:r>
            <w:r>
              <w:rPr>
                <w:noProof/>
                <w:lang w:val="pt-BR"/>
              </w:rPr>
              <w:t xml:space="preserve"> "</w:t>
            </w:r>
            <w:r w:rsidR="001169BD" w:rsidRPr="00F334C5">
              <w:rPr>
                <w:noProof/>
                <w:lang w:val="pt-BR"/>
              </w:rPr>
              <w:t>The Nature Conservancy do Bra</w:t>
            </w:r>
            <w:r w:rsidR="002E4721">
              <w:rPr>
                <w:noProof/>
                <w:lang w:val="pt-BR"/>
              </w:rPr>
              <w:t>s</w:t>
            </w:r>
            <w:r w:rsidR="001169BD" w:rsidRPr="00F334C5">
              <w:rPr>
                <w:noProof/>
                <w:lang w:val="pt-BR"/>
              </w:rPr>
              <w:t>il</w:t>
            </w:r>
            <w:r>
              <w:rPr>
                <w:noProof/>
                <w:lang w:val="pt-BR"/>
              </w:rPr>
              <w:t>"</w:t>
            </w:r>
          </w:p>
          <w:p w:rsidR="001169BD" w:rsidRPr="00F334C5" w:rsidRDefault="001169BD" w:rsidP="0054344C">
            <w:pPr>
              <w:rPr>
                <w:noProof/>
                <w:lang w:val="pt-BR"/>
              </w:rPr>
            </w:pPr>
          </w:p>
        </w:tc>
      </w:tr>
      <w:bookmarkEnd w:id="19"/>
      <w:tr w:rsidR="001169BD" w:rsidTr="0054344C">
        <w:trPr>
          <w:cantSplit/>
        </w:trPr>
        <w:tc>
          <w:tcPr>
            <w:tcW w:w="9576" w:type="dxa"/>
            <w:gridSpan w:val="4"/>
            <w:tcBorders>
              <w:top w:val="nil"/>
              <w:bottom w:val="nil"/>
            </w:tcBorders>
          </w:tcPr>
          <w:p w:rsidR="001169BD" w:rsidRDefault="001169BD" w:rsidP="0054344C">
            <w:pPr>
              <w:rPr>
                <w:noProof/>
              </w:rPr>
            </w:pPr>
            <w:r>
              <w:rPr>
                <w:b/>
                <w:bCs/>
                <w:noProof/>
              </w:rPr>
              <w:t xml:space="preserve">Project Implementation Period: </w:t>
            </w:r>
          </w:p>
        </w:tc>
      </w:tr>
      <w:tr w:rsidR="001169BD" w:rsidTr="0054344C">
        <w:trPr>
          <w:cantSplit/>
        </w:trPr>
        <w:tc>
          <w:tcPr>
            <w:tcW w:w="9576" w:type="dxa"/>
            <w:gridSpan w:val="4"/>
            <w:tcBorders>
              <w:top w:val="nil"/>
              <w:bottom w:val="single" w:sz="4" w:space="0" w:color="auto"/>
            </w:tcBorders>
          </w:tcPr>
          <w:p w:rsidR="001169BD" w:rsidRDefault="001169BD" w:rsidP="00B73166">
            <w:pPr>
              <w:rPr>
                <w:b/>
                <w:bCs/>
                <w:noProof/>
              </w:rPr>
            </w:pPr>
            <w:r>
              <w:rPr>
                <w:b/>
                <w:bCs/>
                <w:noProof/>
              </w:rPr>
              <w:t xml:space="preserve">Start: </w:t>
            </w:r>
            <w:bookmarkStart w:id="21" w:name="START_DATE"/>
            <w:bookmarkEnd w:id="21"/>
            <w:r>
              <w:rPr>
                <w:b/>
                <w:bCs/>
                <w:noProof/>
              </w:rPr>
              <w:tab/>
            </w:r>
            <w:r w:rsidR="00665929">
              <w:rPr>
                <w:bCs/>
                <w:noProof/>
              </w:rPr>
              <w:t xml:space="preserve">September </w:t>
            </w:r>
            <w:r w:rsidR="00F334C5">
              <w:rPr>
                <w:bCs/>
                <w:noProof/>
              </w:rPr>
              <w:t xml:space="preserve"> 30</w:t>
            </w:r>
            <w:r w:rsidRPr="00410A2D">
              <w:rPr>
                <w:bCs/>
                <w:noProof/>
              </w:rPr>
              <w:t>,  2010</w:t>
            </w:r>
            <w:r>
              <w:rPr>
                <w:b/>
                <w:bCs/>
                <w:noProof/>
              </w:rPr>
              <w:t xml:space="preserve"> End: </w:t>
            </w:r>
            <w:bookmarkStart w:id="22" w:name="END_DATE"/>
            <w:bookmarkEnd w:id="22"/>
            <w:r w:rsidRPr="00BD3D8A">
              <w:rPr>
                <w:bCs/>
                <w:noProof/>
              </w:rPr>
              <w:t xml:space="preserve">June </w:t>
            </w:r>
            <w:r>
              <w:rPr>
                <w:bCs/>
                <w:noProof/>
              </w:rPr>
              <w:t>30</w:t>
            </w:r>
            <w:r w:rsidRPr="00BD3D8A">
              <w:rPr>
                <w:bCs/>
                <w:noProof/>
              </w:rPr>
              <w:t>, 2011</w:t>
            </w:r>
          </w:p>
        </w:tc>
      </w:tr>
    </w:tbl>
    <w:p w:rsidR="001169BD" w:rsidRDefault="001169BD" w:rsidP="001169BD">
      <w:pPr>
        <w:rPr>
          <w:noProof/>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991"/>
        <w:gridCol w:w="3193"/>
        <w:gridCol w:w="3392"/>
      </w:tblGrid>
      <w:tr w:rsidR="001169BD" w:rsidTr="0054344C">
        <w:trPr>
          <w:cantSplit/>
        </w:trPr>
        <w:tc>
          <w:tcPr>
            <w:tcW w:w="9576" w:type="dxa"/>
            <w:gridSpan w:val="3"/>
            <w:tcBorders>
              <w:top w:val="single" w:sz="4" w:space="0" w:color="auto"/>
              <w:bottom w:val="single" w:sz="4" w:space="0" w:color="auto"/>
            </w:tcBorders>
            <w:shd w:val="clear" w:color="auto" w:fill="E6E6E6"/>
          </w:tcPr>
          <w:p w:rsidR="001169BD" w:rsidRDefault="001169BD" w:rsidP="0054344C">
            <w:pPr>
              <w:keepNext/>
              <w:jc w:val="center"/>
              <w:rPr>
                <w:b/>
                <w:bCs/>
                <w:noProof/>
              </w:rPr>
            </w:pPr>
            <w:r>
              <w:rPr>
                <w:b/>
                <w:bCs/>
                <w:noProof/>
              </w:rPr>
              <w:t>Sector Unit Estimate of Resources Required for Preparation and Approval</w:t>
            </w:r>
          </w:p>
        </w:tc>
      </w:tr>
      <w:tr w:rsidR="001169BD" w:rsidTr="0054344C">
        <w:trPr>
          <w:cantSplit/>
        </w:trPr>
        <w:tc>
          <w:tcPr>
            <w:tcW w:w="2991" w:type="dxa"/>
            <w:tcBorders>
              <w:right w:val="nil"/>
            </w:tcBorders>
            <w:vAlign w:val="center"/>
          </w:tcPr>
          <w:p w:rsidR="001169BD" w:rsidRDefault="001169BD" w:rsidP="0054344C">
            <w:pPr>
              <w:ind w:left="-68"/>
              <w:jc w:val="center"/>
              <w:rPr>
                <w:b/>
                <w:bCs/>
                <w:noProof/>
              </w:rPr>
            </w:pPr>
            <w:r>
              <w:rPr>
                <w:b/>
                <w:bCs/>
                <w:noProof/>
              </w:rPr>
              <w:t>Source of Funds</w:t>
            </w:r>
          </w:p>
        </w:tc>
        <w:tc>
          <w:tcPr>
            <w:tcW w:w="3193" w:type="dxa"/>
            <w:tcBorders>
              <w:left w:val="nil"/>
              <w:right w:val="nil"/>
            </w:tcBorders>
            <w:vAlign w:val="center"/>
          </w:tcPr>
          <w:p w:rsidR="001169BD" w:rsidRDefault="001169BD" w:rsidP="0054344C">
            <w:pPr>
              <w:jc w:val="center"/>
              <w:rPr>
                <w:b/>
                <w:bCs/>
                <w:noProof/>
              </w:rPr>
            </w:pPr>
            <w:r>
              <w:rPr>
                <w:b/>
                <w:bCs/>
                <w:noProof/>
              </w:rPr>
              <w:t>Identification and Preparation Expenses to Date (US$)</w:t>
            </w:r>
          </w:p>
        </w:tc>
        <w:tc>
          <w:tcPr>
            <w:tcW w:w="3392" w:type="dxa"/>
            <w:tcBorders>
              <w:left w:val="nil"/>
            </w:tcBorders>
            <w:vAlign w:val="center"/>
          </w:tcPr>
          <w:p w:rsidR="001169BD" w:rsidRDefault="001169BD" w:rsidP="0054344C">
            <w:pPr>
              <w:jc w:val="center"/>
              <w:rPr>
                <w:b/>
                <w:bCs/>
                <w:noProof/>
              </w:rPr>
            </w:pPr>
            <w:r>
              <w:rPr>
                <w:b/>
                <w:bCs/>
                <w:noProof/>
              </w:rPr>
              <w:t>Estimate of Resource Requirements (US$)</w:t>
            </w:r>
          </w:p>
        </w:tc>
      </w:tr>
      <w:tr w:rsidR="001169BD" w:rsidTr="0054344C">
        <w:trPr>
          <w:cantSplit/>
        </w:trPr>
        <w:tc>
          <w:tcPr>
            <w:tcW w:w="2991" w:type="dxa"/>
            <w:tcBorders>
              <w:right w:val="nil"/>
            </w:tcBorders>
            <w:vAlign w:val="center"/>
          </w:tcPr>
          <w:p w:rsidR="001169BD" w:rsidRDefault="001169BD" w:rsidP="0054344C">
            <w:pPr>
              <w:rPr>
                <w:noProof/>
              </w:rPr>
            </w:pPr>
            <w:r>
              <w:rPr>
                <w:noProof/>
              </w:rPr>
              <w:t>Bank Budget</w:t>
            </w:r>
          </w:p>
        </w:tc>
        <w:tc>
          <w:tcPr>
            <w:tcW w:w="3193" w:type="dxa"/>
            <w:tcBorders>
              <w:left w:val="nil"/>
              <w:right w:val="nil"/>
            </w:tcBorders>
            <w:vAlign w:val="center"/>
          </w:tcPr>
          <w:p w:rsidR="001169BD" w:rsidRDefault="001169BD" w:rsidP="0054344C">
            <w:pPr>
              <w:tabs>
                <w:tab w:val="decimal" w:pos="1809"/>
              </w:tabs>
              <w:rPr>
                <w:noProof/>
              </w:rPr>
            </w:pPr>
            <w:r>
              <w:rPr>
                <w:noProof/>
              </w:rPr>
              <w:t>00</w:t>
            </w:r>
          </w:p>
        </w:tc>
        <w:tc>
          <w:tcPr>
            <w:tcW w:w="3392" w:type="dxa"/>
            <w:tcBorders>
              <w:left w:val="nil"/>
            </w:tcBorders>
            <w:vAlign w:val="center"/>
          </w:tcPr>
          <w:p w:rsidR="001169BD" w:rsidRDefault="001169BD" w:rsidP="0054344C">
            <w:pPr>
              <w:tabs>
                <w:tab w:val="decimal" w:pos="1736"/>
              </w:tabs>
              <w:rPr>
                <w:noProof/>
              </w:rPr>
            </w:pPr>
            <w:r>
              <w:rPr>
                <w:noProof/>
              </w:rPr>
              <w:t>00</w:t>
            </w:r>
          </w:p>
        </w:tc>
      </w:tr>
      <w:tr w:rsidR="001169BD" w:rsidTr="0054344C">
        <w:trPr>
          <w:cantSplit/>
        </w:trPr>
        <w:tc>
          <w:tcPr>
            <w:tcW w:w="2991" w:type="dxa"/>
            <w:tcBorders>
              <w:right w:val="nil"/>
            </w:tcBorders>
            <w:vAlign w:val="center"/>
          </w:tcPr>
          <w:p w:rsidR="001169BD" w:rsidRDefault="001169BD" w:rsidP="0054344C">
            <w:pPr>
              <w:rPr>
                <w:noProof/>
              </w:rPr>
            </w:pPr>
            <w:r>
              <w:rPr>
                <w:noProof/>
              </w:rPr>
              <w:t>Trust Funds</w:t>
            </w:r>
          </w:p>
        </w:tc>
        <w:tc>
          <w:tcPr>
            <w:tcW w:w="3193" w:type="dxa"/>
            <w:tcBorders>
              <w:left w:val="nil"/>
              <w:right w:val="nil"/>
            </w:tcBorders>
            <w:vAlign w:val="center"/>
          </w:tcPr>
          <w:p w:rsidR="001169BD" w:rsidRDefault="001169BD" w:rsidP="002C5E86">
            <w:pPr>
              <w:tabs>
                <w:tab w:val="decimal" w:pos="1809"/>
              </w:tabs>
              <w:rPr>
                <w:noProof/>
              </w:rPr>
            </w:pPr>
            <w:r>
              <w:rPr>
                <w:noProof/>
              </w:rPr>
              <w:t xml:space="preserve">$ </w:t>
            </w:r>
            <w:r w:rsidR="002C5E86">
              <w:rPr>
                <w:noProof/>
              </w:rPr>
              <w:t>51,899.97</w:t>
            </w:r>
          </w:p>
        </w:tc>
        <w:tc>
          <w:tcPr>
            <w:tcW w:w="3392" w:type="dxa"/>
            <w:tcBorders>
              <w:left w:val="nil"/>
            </w:tcBorders>
            <w:vAlign w:val="center"/>
          </w:tcPr>
          <w:p w:rsidR="001169BD" w:rsidRDefault="001169BD" w:rsidP="007D5966">
            <w:pPr>
              <w:tabs>
                <w:tab w:val="decimal" w:pos="1736"/>
              </w:tabs>
              <w:rPr>
                <w:noProof/>
              </w:rPr>
            </w:pPr>
            <w:r>
              <w:rPr>
                <w:noProof/>
              </w:rPr>
              <w:t xml:space="preserve">$ </w:t>
            </w:r>
            <w:r w:rsidR="007D5966">
              <w:rPr>
                <w:noProof/>
              </w:rPr>
              <w:t>82</w:t>
            </w:r>
            <w:r>
              <w:rPr>
                <w:noProof/>
              </w:rPr>
              <w:t>,000</w:t>
            </w:r>
          </w:p>
        </w:tc>
      </w:tr>
    </w:tbl>
    <w:p w:rsidR="001169BD" w:rsidRDefault="001169BD" w:rsidP="001169BD">
      <w:pPr>
        <w:rPr>
          <w:noProof/>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398"/>
        <w:gridCol w:w="1398"/>
        <w:gridCol w:w="1399"/>
        <w:gridCol w:w="1398"/>
        <w:gridCol w:w="1399"/>
        <w:gridCol w:w="2584"/>
      </w:tblGrid>
      <w:tr w:rsidR="001169BD" w:rsidTr="0054344C">
        <w:trPr>
          <w:cantSplit/>
        </w:trPr>
        <w:tc>
          <w:tcPr>
            <w:tcW w:w="9576" w:type="dxa"/>
            <w:gridSpan w:val="6"/>
            <w:tcBorders>
              <w:top w:val="single" w:sz="4" w:space="0" w:color="auto"/>
              <w:bottom w:val="single" w:sz="4" w:space="0" w:color="auto"/>
            </w:tcBorders>
            <w:shd w:val="clear" w:color="auto" w:fill="E6E6E6"/>
          </w:tcPr>
          <w:p w:rsidR="001169BD" w:rsidRDefault="001169BD" w:rsidP="0054344C">
            <w:pPr>
              <w:keepNext/>
              <w:ind w:left="835" w:right="835"/>
              <w:jc w:val="center"/>
              <w:rPr>
                <w:b/>
                <w:bCs/>
                <w:noProof/>
              </w:rPr>
            </w:pPr>
            <w:bookmarkStart w:id="23" w:name="EST_BANK_FUNDS"/>
            <w:r>
              <w:rPr>
                <w:b/>
                <w:bCs/>
                <w:noProof/>
              </w:rPr>
              <w:t>Estimate of Bank funds required for preparation and approval relative to average for this sector in this region</w:t>
            </w:r>
          </w:p>
        </w:tc>
      </w:tr>
      <w:tr w:rsidR="001169BD" w:rsidTr="0054344C">
        <w:trPr>
          <w:cantSplit/>
          <w:trHeight w:val="360"/>
        </w:trPr>
        <w:tc>
          <w:tcPr>
            <w:tcW w:w="1398" w:type="dxa"/>
            <w:vAlign w:val="center"/>
          </w:tcPr>
          <w:p w:rsidR="001169BD" w:rsidRDefault="001169BD" w:rsidP="0054344C">
            <w:pPr>
              <w:jc w:val="center"/>
              <w:rPr>
                <w:noProof/>
              </w:rPr>
            </w:pPr>
            <w:r>
              <w:rPr>
                <w:noProof/>
              </w:rPr>
              <w:t>[] 50%</w:t>
            </w:r>
          </w:p>
        </w:tc>
        <w:tc>
          <w:tcPr>
            <w:tcW w:w="1398" w:type="dxa"/>
            <w:vAlign w:val="center"/>
          </w:tcPr>
          <w:p w:rsidR="001169BD" w:rsidRDefault="001169BD" w:rsidP="0054344C">
            <w:pPr>
              <w:jc w:val="center"/>
              <w:rPr>
                <w:noProof/>
              </w:rPr>
            </w:pPr>
            <w:r>
              <w:rPr>
                <w:noProof/>
              </w:rPr>
              <w:t>[</w:t>
            </w:r>
            <w:bookmarkStart w:id="24" w:name="EBF75"/>
            <w:r>
              <w:rPr>
                <w:noProof/>
              </w:rPr>
              <w:t xml:space="preserve"> </w:t>
            </w:r>
            <w:bookmarkEnd w:id="24"/>
            <w:r>
              <w:rPr>
                <w:noProof/>
              </w:rPr>
              <w:t>] 75%</w:t>
            </w:r>
          </w:p>
        </w:tc>
        <w:tc>
          <w:tcPr>
            <w:tcW w:w="1399" w:type="dxa"/>
            <w:vAlign w:val="center"/>
          </w:tcPr>
          <w:p w:rsidR="001169BD" w:rsidRDefault="001169BD" w:rsidP="0054344C">
            <w:pPr>
              <w:jc w:val="center"/>
              <w:rPr>
                <w:noProof/>
              </w:rPr>
            </w:pPr>
            <w:r>
              <w:rPr>
                <w:noProof/>
              </w:rPr>
              <w:t>[</w:t>
            </w:r>
            <w:bookmarkStart w:id="25" w:name="EBF100"/>
            <w:r>
              <w:rPr>
                <w:noProof/>
              </w:rPr>
              <w:t>x</w:t>
            </w:r>
            <w:bookmarkEnd w:id="25"/>
            <w:r>
              <w:rPr>
                <w:noProof/>
              </w:rPr>
              <w:t>] 100%</w:t>
            </w:r>
          </w:p>
        </w:tc>
        <w:tc>
          <w:tcPr>
            <w:tcW w:w="1398" w:type="dxa"/>
            <w:vAlign w:val="center"/>
          </w:tcPr>
          <w:p w:rsidR="001169BD" w:rsidRDefault="001169BD" w:rsidP="0054344C">
            <w:pPr>
              <w:jc w:val="center"/>
              <w:rPr>
                <w:noProof/>
              </w:rPr>
            </w:pPr>
            <w:r>
              <w:rPr>
                <w:noProof/>
              </w:rPr>
              <w:t>[ ] 125%</w:t>
            </w:r>
          </w:p>
        </w:tc>
        <w:tc>
          <w:tcPr>
            <w:tcW w:w="1399" w:type="dxa"/>
            <w:vAlign w:val="center"/>
          </w:tcPr>
          <w:p w:rsidR="001169BD" w:rsidRDefault="001169BD" w:rsidP="0054344C">
            <w:pPr>
              <w:jc w:val="center"/>
              <w:rPr>
                <w:noProof/>
              </w:rPr>
            </w:pPr>
            <w:r>
              <w:rPr>
                <w:noProof/>
              </w:rPr>
              <w:t>[</w:t>
            </w:r>
            <w:bookmarkStart w:id="26" w:name="EBF150"/>
            <w:r>
              <w:rPr>
                <w:noProof/>
              </w:rPr>
              <w:t xml:space="preserve"> </w:t>
            </w:r>
            <w:bookmarkEnd w:id="26"/>
            <w:r>
              <w:rPr>
                <w:noProof/>
              </w:rPr>
              <w:t>] 150%</w:t>
            </w:r>
          </w:p>
        </w:tc>
        <w:tc>
          <w:tcPr>
            <w:tcW w:w="2584" w:type="dxa"/>
            <w:vAlign w:val="center"/>
          </w:tcPr>
          <w:p w:rsidR="001169BD" w:rsidRDefault="001169BD" w:rsidP="0054344C">
            <w:pPr>
              <w:jc w:val="center"/>
              <w:rPr>
                <w:noProof/>
              </w:rPr>
            </w:pPr>
            <w:r>
              <w:rPr>
                <w:noProof/>
              </w:rPr>
              <w:t>[</w:t>
            </w:r>
            <w:bookmarkStart w:id="27" w:name="EBF50_150"/>
            <w:r>
              <w:rPr>
                <w:noProof/>
              </w:rPr>
              <w:t xml:space="preserve"> </w:t>
            </w:r>
            <w:bookmarkEnd w:id="27"/>
            <w:r>
              <w:rPr>
                <w:noProof/>
              </w:rPr>
              <w:t xml:space="preserve">] &lt; 50% or &gt; 150% </w:t>
            </w:r>
          </w:p>
        </w:tc>
      </w:tr>
    </w:tbl>
    <w:p w:rsidR="001169BD" w:rsidRDefault="001169BD" w:rsidP="001169BD">
      <w:pPr>
        <w:rPr>
          <w:noProof/>
          <w:sz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
      <w:tblGrid>
        <w:gridCol w:w="3708"/>
        <w:gridCol w:w="1080"/>
        <w:gridCol w:w="3607"/>
        <w:gridCol w:w="1181"/>
      </w:tblGrid>
      <w:tr w:rsidR="001169BD" w:rsidTr="0054344C">
        <w:trPr>
          <w:tblHeader/>
        </w:trPr>
        <w:tc>
          <w:tcPr>
            <w:tcW w:w="9576" w:type="dxa"/>
            <w:gridSpan w:val="4"/>
            <w:tcBorders>
              <w:top w:val="single" w:sz="4" w:space="0" w:color="auto"/>
              <w:left w:val="single" w:sz="4" w:space="0" w:color="auto"/>
              <w:bottom w:val="single" w:sz="4" w:space="0" w:color="auto"/>
              <w:right w:val="single" w:sz="4" w:space="0" w:color="auto"/>
            </w:tcBorders>
            <w:shd w:val="clear" w:color="auto" w:fill="E0E0E0"/>
          </w:tcPr>
          <w:bookmarkEnd w:id="23"/>
          <w:p w:rsidR="001169BD" w:rsidRDefault="001169BD" w:rsidP="0054344C">
            <w:pPr>
              <w:keepNext/>
              <w:ind w:left="835" w:right="835"/>
              <w:jc w:val="center"/>
              <w:rPr>
                <w:b/>
                <w:bCs/>
                <w:noProof/>
              </w:rPr>
            </w:pPr>
            <w:r>
              <w:rPr>
                <w:b/>
                <w:bCs/>
                <w:noProof/>
              </w:rPr>
              <w:t>Team Composition</w:t>
            </w:r>
          </w:p>
        </w:tc>
      </w:tr>
      <w:tr w:rsidR="001169BD" w:rsidTr="0054344C">
        <w:trPr>
          <w:tblHeader/>
        </w:trPr>
        <w:tc>
          <w:tcPr>
            <w:tcW w:w="3708" w:type="dxa"/>
            <w:tcBorders>
              <w:top w:val="single" w:sz="4" w:space="0" w:color="auto"/>
              <w:left w:val="single" w:sz="4" w:space="0" w:color="auto"/>
              <w:bottom w:val="single" w:sz="4" w:space="0" w:color="auto"/>
              <w:right w:val="single" w:sz="4" w:space="0" w:color="auto"/>
            </w:tcBorders>
            <w:shd w:val="clear" w:color="auto" w:fill="E0E0E0"/>
          </w:tcPr>
          <w:p w:rsidR="001169BD" w:rsidRDefault="001169BD" w:rsidP="0054344C">
            <w:pPr>
              <w:keepNext/>
              <w:rPr>
                <w:b/>
                <w:bCs/>
                <w:noProof/>
              </w:rPr>
            </w:pPr>
            <w:r>
              <w:rPr>
                <w:b/>
                <w:bCs/>
                <w:noProof/>
              </w:rPr>
              <w:t>Name</w:t>
            </w:r>
            <w:bookmarkStart w:id="28" w:name="PROJTEAM"/>
            <w:bookmarkEnd w:id="28"/>
          </w:p>
        </w:tc>
        <w:tc>
          <w:tcPr>
            <w:tcW w:w="1080" w:type="dxa"/>
            <w:tcBorders>
              <w:top w:val="single" w:sz="4" w:space="0" w:color="auto"/>
              <w:left w:val="single" w:sz="4" w:space="0" w:color="auto"/>
              <w:bottom w:val="single" w:sz="4" w:space="0" w:color="auto"/>
              <w:right w:val="single" w:sz="4" w:space="0" w:color="auto"/>
            </w:tcBorders>
            <w:shd w:val="clear" w:color="auto" w:fill="E0E0E0"/>
          </w:tcPr>
          <w:p w:rsidR="001169BD" w:rsidRDefault="001169BD" w:rsidP="0054344C">
            <w:pPr>
              <w:keepNext/>
              <w:rPr>
                <w:b/>
                <w:bCs/>
                <w:noProof/>
              </w:rPr>
            </w:pPr>
            <w:r>
              <w:rPr>
                <w:b/>
                <w:bCs/>
                <w:noProof/>
              </w:rPr>
              <w:t>UPI</w:t>
            </w:r>
          </w:p>
        </w:tc>
        <w:tc>
          <w:tcPr>
            <w:tcW w:w="3607" w:type="dxa"/>
            <w:tcBorders>
              <w:top w:val="single" w:sz="4" w:space="0" w:color="auto"/>
              <w:left w:val="single" w:sz="4" w:space="0" w:color="auto"/>
              <w:bottom w:val="single" w:sz="4" w:space="0" w:color="auto"/>
              <w:right w:val="single" w:sz="4" w:space="0" w:color="auto"/>
            </w:tcBorders>
            <w:shd w:val="clear" w:color="auto" w:fill="E0E0E0"/>
          </w:tcPr>
          <w:p w:rsidR="001169BD" w:rsidRDefault="001169BD" w:rsidP="0054344C">
            <w:pPr>
              <w:keepNext/>
              <w:rPr>
                <w:b/>
                <w:bCs/>
                <w:noProof/>
              </w:rPr>
            </w:pPr>
            <w:r>
              <w:rPr>
                <w:b/>
                <w:bCs/>
                <w:noProof/>
              </w:rPr>
              <w:t>Title</w:t>
            </w:r>
          </w:p>
        </w:tc>
        <w:tc>
          <w:tcPr>
            <w:tcW w:w="1181" w:type="dxa"/>
            <w:tcBorders>
              <w:top w:val="single" w:sz="4" w:space="0" w:color="auto"/>
              <w:left w:val="single" w:sz="4" w:space="0" w:color="auto"/>
              <w:bottom w:val="single" w:sz="4" w:space="0" w:color="auto"/>
              <w:right w:val="single" w:sz="4" w:space="0" w:color="auto"/>
            </w:tcBorders>
            <w:shd w:val="clear" w:color="auto" w:fill="E0E0E0"/>
          </w:tcPr>
          <w:p w:rsidR="001169BD" w:rsidRDefault="001169BD" w:rsidP="0054344C">
            <w:pPr>
              <w:keepNext/>
              <w:rPr>
                <w:b/>
                <w:bCs/>
                <w:noProof/>
              </w:rPr>
            </w:pPr>
            <w:r>
              <w:rPr>
                <w:b/>
                <w:bCs/>
                <w:noProof/>
              </w:rPr>
              <w:t>Unit</w:t>
            </w:r>
          </w:p>
        </w:tc>
      </w:tr>
      <w:tr w:rsidR="001169BD" w:rsidTr="0054344C">
        <w:tc>
          <w:tcPr>
            <w:tcW w:w="3708" w:type="dxa"/>
            <w:tcBorders>
              <w:top w:val="single" w:sz="4" w:space="0" w:color="auto"/>
              <w:left w:val="single" w:sz="4" w:space="0" w:color="auto"/>
              <w:bottom w:val="single" w:sz="4" w:space="0" w:color="auto"/>
              <w:right w:val="single" w:sz="4" w:space="0" w:color="auto"/>
            </w:tcBorders>
          </w:tcPr>
          <w:p w:rsidR="001169BD" w:rsidRDefault="001169BD" w:rsidP="0054344C">
            <w:pPr>
              <w:jc w:val="both"/>
              <w:rPr>
                <w:noProof/>
              </w:rPr>
            </w:pPr>
            <w:r>
              <w:rPr>
                <w:noProof/>
              </w:rPr>
              <w:t>Bernadete Lange</w:t>
            </w:r>
          </w:p>
        </w:tc>
        <w:tc>
          <w:tcPr>
            <w:tcW w:w="1080"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sidRPr="00FC5131">
              <w:rPr>
                <w:noProof/>
              </w:rPr>
              <w:t>322535</w:t>
            </w:r>
          </w:p>
        </w:tc>
        <w:tc>
          <w:tcPr>
            <w:tcW w:w="3607"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Pr>
                <w:noProof/>
              </w:rPr>
              <w:t>Environmental Specialist</w:t>
            </w:r>
          </w:p>
        </w:tc>
        <w:tc>
          <w:tcPr>
            <w:tcW w:w="1181"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Pr>
                <w:noProof/>
              </w:rPr>
              <w:t>LCSEN</w:t>
            </w:r>
          </w:p>
        </w:tc>
      </w:tr>
      <w:tr w:rsidR="001169BD" w:rsidTr="0054344C">
        <w:tc>
          <w:tcPr>
            <w:tcW w:w="3708" w:type="dxa"/>
            <w:tcBorders>
              <w:top w:val="single" w:sz="4" w:space="0" w:color="auto"/>
              <w:left w:val="single" w:sz="4" w:space="0" w:color="auto"/>
              <w:bottom w:val="single" w:sz="4" w:space="0" w:color="auto"/>
              <w:right w:val="single" w:sz="4" w:space="0" w:color="auto"/>
            </w:tcBorders>
          </w:tcPr>
          <w:p w:rsidR="001169BD" w:rsidRDefault="001169BD" w:rsidP="0054344C">
            <w:pPr>
              <w:jc w:val="both"/>
              <w:rPr>
                <w:noProof/>
              </w:rPr>
            </w:pPr>
            <w:r>
              <w:rPr>
                <w:noProof/>
              </w:rPr>
              <w:t>Alberto Ninio</w:t>
            </w:r>
          </w:p>
        </w:tc>
        <w:tc>
          <w:tcPr>
            <w:tcW w:w="1080" w:type="dxa"/>
            <w:tcBorders>
              <w:top w:val="single" w:sz="4" w:space="0" w:color="auto"/>
              <w:left w:val="single" w:sz="4" w:space="0" w:color="auto"/>
              <w:bottom w:val="single" w:sz="4" w:space="0" w:color="auto"/>
              <w:right w:val="single" w:sz="4" w:space="0" w:color="auto"/>
            </w:tcBorders>
          </w:tcPr>
          <w:p w:rsidR="001169BD" w:rsidRPr="00FC5131" w:rsidRDefault="00B73166" w:rsidP="00B73166">
            <w:pPr>
              <w:rPr>
                <w:noProof/>
              </w:rPr>
            </w:pPr>
            <w:r>
              <w:rPr>
                <w:noProof/>
              </w:rPr>
              <w:t>85427</w:t>
            </w:r>
          </w:p>
        </w:tc>
        <w:tc>
          <w:tcPr>
            <w:tcW w:w="3607"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Pr>
                <w:noProof/>
              </w:rPr>
              <w:t xml:space="preserve">Lead Counsel </w:t>
            </w:r>
          </w:p>
        </w:tc>
        <w:tc>
          <w:tcPr>
            <w:tcW w:w="1181" w:type="dxa"/>
            <w:tcBorders>
              <w:top w:val="single" w:sz="4" w:space="0" w:color="auto"/>
              <w:left w:val="single" w:sz="4" w:space="0" w:color="auto"/>
              <w:bottom w:val="single" w:sz="4" w:space="0" w:color="auto"/>
              <w:right w:val="single" w:sz="4" w:space="0" w:color="auto"/>
            </w:tcBorders>
          </w:tcPr>
          <w:p w:rsidR="001169BD" w:rsidRDefault="00B73166" w:rsidP="00B73166">
            <w:pPr>
              <w:rPr>
                <w:noProof/>
              </w:rPr>
            </w:pPr>
            <w:r>
              <w:rPr>
                <w:noProof/>
              </w:rPr>
              <w:t>LEGEN</w:t>
            </w:r>
          </w:p>
        </w:tc>
      </w:tr>
      <w:tr w:rsidR="001169BD" w:rsidTr="0054344C">
        <w:tc>
          <w:tcPr>
            <w:tcW w:w="3708" w:type="dxa"/>
            <w:tcBorders>
              <w:top w:val="single" w:sz="4" w:space="0" w:color="auto"/>
              <w:left w:val="single" w:sz="4" w:space="0" w:color="auto"/>
              <w:bottom w:val="single" w:sz="4" w:space="0" w:color="auto"/>
              <w:right w:val="single" w:sz="4" w:space="0" w:color="auto"/>
            </w:tcBorders>
          </w:tcPr>
          <w:p w:rsidR="001169BD" w:rsidRPr="00D7311E" w:rsidRDefault="001169BD" w:rsidP="0054344C">
            <w:pPr>
              <w:jc w:val="both"/>
              <w:rPr>
                <w:noProof/>
              </w:rPr>
            </w:pPr>
            <w:r w:rsidRPr="00A8567C">
              <w:rPr>
                <w:noProof/>
              </w:rPr>
              <w:t>Christoph  Diewald</w:t>
            </w:r>
            <w:r w:rsidRPr="00A8567C">
              <w:rPr>
                <w:noProof/>
              </w:rPr>
              <w:tab/>
            </w:r>
          </w:p>
        </w:tc>
        <w:tc>
          <w:tcPr>
            <w:tcW w:w="1080"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sidRPr="005B58E6">
              <w:rPr>
                <w:noProof/>
              </w:rPr>
              <w:t>10632</w:t>
            </w:r>
          </w:p>
        </w:tc>
        <w:tc>
          <w:tcPr>
            <w:tcW w:w="3607" w:type="dxa"/>
            <w:tcBorders>
              <w:top w:val="single" w:sz="4" w:space="0" w:color="auto"/>
              <w:left w:val="single" w:sz="4" w:space="0" w:color="auto"/>
              <w:bottom w:val="single" w:sz="4" w:space="0" w:color="auto"/>
              <w:right w:val="single" w:sz="4" w:space="0" w:color="auto"/>
            </w:tcBorders>
          </w:tcPr>
          <w:p w:rsidR="001169BD" w:rsidRPr="00D7311E" w:rsidRDefault="001169BD" w:rsidP="0054344C">
            <w:pPr>
              <w:rPr>
                <w:noProof/>
              </w:rPr>
            </w:pPr>
            <w:r>
              <w:rPr>
                <w:noProof/>
              </w:rPr>
              <w:t>Consultant</w:t>
            </w:r>
          </w:p>
        </w:tc>
        <w:tc>
          <w:tcPr>
            <w:tcW w:w="1181"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Pr>
                <w:noProof/>
              </w:rPr>
              <w:t>LCSEN</w:t>
            </w:r>
          </w:p>
        </w:tc>
      </w:tr>
      <w:tr w:rsidR="001169BD" w:rsidTr="0054344C">
        <w:tc>
          <w:tcPr>
            <w:tcW w:w="3708" w:type="dxa"/>
            <w:tcBorders>
              <w:top w:val="single" w:sz="4" w:space="0" w:color="auto"/>
              <w:left w:val="single" w:sz="4" w:space="0" w:color="auto"/>
              <w:bottom w:val="single" w:sz="4" w:space="0" w:color="auto"/>
              <w:right w:val="single" w:sz="4" w:space="0" w:color="auto"/>
            </w:tcBorders>
          </w:tcPr>
          <w:p w:rsidR="001169BD" w:rsidRDefault="001169BD" w:rsidP="0054344C">
            <w:pPr>
              <w:jc w:val="both"/>
              <w:rPr>
                <w:noProof/>
              </w:rPr>
            </w:pPr>
            <w:r>
              <w:rPr>
                <w:noProof/>
              </w:rPr>
              <w:t>Cristina Roriz</w:t>
            </w:r>
            <w:r>
              <w:rPr>
                <w:noProof/>
              </w:rPr>
              <w:tab/>
            </w:r>
          </w:p>
        </w:tc>
        <w:tc>
          <w:tcPr>
            <w:tcW w:w="1080"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Pr>
                <w:noProof/>
              </w:rPr>
              <w:t>254441</w:t>
            </w:r>
          </w:p>
        </w:tc>
        <w:tc>
          <w:tcPr>
            <w:tcW w:w="3607"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Pr>
                <w:noProof/>
              </w:rPr>
              <w:t>Operation Analyst</w:t>
            </w:r>
          </w:p>
        </w:tc>
        <w:tc>
          <w:tcPr>
            <w:tcW w:w="1181"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Pr>
                <w:noProof/>
              </w:rPr>
              <w:t>LCSRF</w:t>
            </w:r>
          </w:p>
        </w:tc>
      </w:tr>
      <w:tr w:rsidR="001169BD" w:rsidTr="0054344C">
        <w:tc>
          <w:tcPr>
            <w:tcW w:w="3708" w:type="dxa"/>
            <w:tcBorders>
              <w:top w:val="single" w:sz="4" w:space="0" w:color="auto"/>
              <w:left w:val="single" w:sz="4" w:space="0" w:color="auto"/>
              <w:bottom w:val="single" w:sz="4" w:space="0" w:color="auto"/>
              <w:right w:val="single" w:sz="4" w:space="0" w:color="auto"/>
            </w:tcBorders>
          </w:tcPr>
          <w:p w:rsidR="001169BD" w:rsidRPr="00A8567C" w:rsidRDefault="001169BD" w:rsidP="0054344C">
            <w:pPr>
              <w:jc w:val="both"/>
              <w:rPr>
                <w:noProof/>
              </w:rPr>
            </w:pPr>
            <w:r>
              <w:rPr>
                <w:noProof/>
              </w:rPr>
              <w:t xml:space="preserve">Daniel Gross </w:t>
            </w:r>
            <w:r>
              <w:rPr>
                <w:noProof/>
              </w:rPr>
              <w:tab/>
            </w:r>
          </w:p>
        </w:tc>
        <w:tc>
          <w:tcPr>
            <w:tcW w:w="1080"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Pr>
                <w:noProof/>
              </w:rPr>
              <w:t>20919</w:t>
            </w:r>
          </w:p>
        </w:tc>
        <w:tc>
          <w:tcPr>
            <w:tcW w:w="3607" w:type="dxa"/>
            <w:tcBorders>
              <w:top w:val="single" w:sz="4" w:space="0" w:color="auto"/>
              <w:left w:val="single" w:sz="4" w:space="0" w:color="auto"/>
              <w:bottom w:val="single" w:sz="4" w:space="0" w:color="auto"/>
              <w:right w:val="single" w:sz="4" w:space="0" w:color="auto"/>
            </w:tcBorders>
          </w:tcPr>
          <w:p w:rsidR="001169BD" w:rsidRPr="00D7311E" w:rsidRDefault="001169BD" w:rsidP="0054344C">
            <w:pPr>
              <w:rPr>
                <w:noProof/>
              </w:rPr>
            </w:pPr>
            <w:r>
              <w:rPr>
                <w:noProof/>
              </w:rPr>
              <w:t>Consultant</w:t>
            </w:r>
          </w:p>
        </w:tc>
        <w:tc>
          <w:tcPr>
            <w:tcW w:w="1181"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Pr>
                <w:noProof/>
              </w:rPr>
              <w:t>LCSEN</w:t>
            </w:r>
          </w:p>
        </w:tc>
      </w:tr>
      <w:tr w:rsidR="001169BD" w:rsidTr="0054344C">
        <w:tc>
          <w:tcPr>
            <w:tcW w:w="3708" w:type="dxa"/>
            <w:tcBorders>
              <w:top w:val="single" w:sz="4" w:space="0" w:color="auto"/>
              <w:left w:val="single" w:sz="4" w:space="0" w:color="auto"/>
              <w:bottom w:val="single" w:sz="4" w:space="0" w:color="auto"/>
              <w:right w:val="single" w:sz="4" w:space="0" w:color="auto"/>
            </w:tcBorders>
          </w:tcPr>
          <w:p w:rsidR="001169BD" w:rsidRDefault="001169BD" w:rsidP="0054344C">
            <w:pPr>
              <w:jc w:val="both"/>
              <w:rPr>
                <w:noProof/>
              </w:rPr>
            </w:pPr>
            <w:r w:rsidRPr="00AE774A">
              <w:rPr>
                <w:noProof/>
              </w:rPr>
              <w:t>Eduardo Franca</w:t>
            </w:r>
          </w:p>
        </w:tc>
        <w:tc>
          <w:tcPr>
            <w:tcW w:w="1080"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sidRPr="00FC5131">
              <w:rPr>
                <w:noProof/>
              </w:rPr>
              <w:t>288271</w:t>
            </w:r>
          </w:p>
        </w:tc>
        <w:tc>
          <w:tcPr>
            <w:tcW w:w="3607"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sidRPr="00AE774A">
              <w:rPr>
                <w:noProof/>
              </w:rPr>
              <w:t>Financial Management Systems</w:t>
            </w:r>
            <w:r>
              <w:rPr>
                <w:noProof/>
              </w:rPr>
              <w:t>,</w:t>
            </w:r>
            <w:r w:rsidRPr="00AE774A">
              <w:rPr>
                <w:noProof/>
              </w:rPr>
              <w:t xml:space="preserve"> ET Co</w:t>
            </w:r>
            <w:r>
              <w:rPr>
                <w:noProof/>
              </w:rPr>
              <w:t>nsultant</w:t>
            </w:r>
          </w:p>
        </w:tc>
        <w:tc>
          <w:tcPr>
            <w:tcW w:w="1181"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Pr>
                <w:noProof/>
              </w:rPr>
              <w:t>LCSFM</w:t>
            </w:r>
          </w:p>
        </w:tc>
      </w:tr>
      <w:tr w:rsidR="001169BD" w:rsidTr="0054344C">
        <w:tc>
          <w:tcPr>
            <w:tcW w:w="3708" w:type="dxa"/>
            <w:tcBorders>
              <w:top w:val="single" w:sz="4" w:space="0" w:color="auto"/>
              <w:left w:val="single" w:sz="4" w:space="0" w:color="auto"/>
              <w:bottom w:val="single" w:sz="4" w:space="0" w:color="auto"/>
              <w:right w:val="single" w:sz="4" w:space="0" w:color="auto"/>
            </w:tcBorders>
          </w:tcPr>
          <w:p w:rsidR="001169BD" w:rsidRPr="00AE774A" w:rsidRDefault="001169BD" w:rsidP="0054344C">
            <w:pPr>
              <w:jc w:val="both"/>
              <w:rPr>
                <w:noProof/>
              </w:rPr>
            </w:pPr>
            <w:r w:rsidRPr="00D7311E">
              <w:rPr>
                <w:noProof/>
              </w:rPr>
              <w:t xml:space="preserve">Frederico Rabello </w:t>
            </w:r>
          </w:p>
        </w:tc>
        <w:tc>
          <w:tcPr>
            <w:tcW w:w="1080"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sidRPr="00FC5131">
              <w:rPr>
                <w:noProof/>
              </w:rPr>
              <w:t>313313</w:t>
            </w:r>
          </w:p>
        </w:tc>
        <w:tc>
          <w:tcPr>
            <w:tcW w:w="3607" w:type="dxa"/>
            <w:tcBorders>
              <w:top w:val="single" w:sz="4" w:space="0" w:color="auto"/>
              <w:left w:val="single" w:sz="4" w:space="0" w:color="auto"/>
              <w:bottom w:val="single" w:sz="4" w:space="0" w:color="auto"/>
              <w:right w:val="single" w:sz="4" w:space="0" w:color="auto"/>
            </w:tcBorders>
          </w:tcPr>
          <w:p w:rsidR="001169BD" w:rsidRPr="00AE774A" w:rsidRDefault="001169BD" w:rsidP="0054344C">
            <w:pPr>
              <w:rPr>
                <w:noProof/>
              </w:rPr>
            </w:pPr>
            <w:r w:rsidRPr="00D7311E">
              <w:rPr>
                <w:noProof/>
              </w:rPr>
              <w:t>Procurement Specialist</w:t>
            </w:r>
          </w:p>
        </w:tc>
        <w:tc>
          <w:tcPr>
            <w:tcW w:w="1181"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Pr>
                <w:noProof/>
              </w:rPr>
              <w:t>LCSPT</w:t>
            </w:r>
          </w:p>
        </w:tc>
      </w:tr>
      <w:tr w:rsidR="001169BD" w:rsidTr="0054344C">
        <w:tc>
          <w:tcPr>
            <w:tcW w:w="3708" w:type="dxa"/>
            <w:tcBorders>
              <w:top w:val="single" w:sz="4" w:space="0" w:color="auto"/>
              <w:left w:val="single" w:sz="4" w:space="0" w:color="auto"/>
              <w:bottom w:val="single" w:sz="4" w:space="0" w:color="auto"/>
              <w:right w:val="single" w:sz="4" w:space="0" w:color="auto"/>
            </w:tcBorders>
          </w:tcPr>
          <w:p w:rsidR="001169BD" w:rsidRDefault="001169BD" w:rsidP="0054344C">
            <w:pPr>
              <w:jc w:val="both"/>
              <w:rPr>
                <w:noProof/>
              </w:rPr>
            </w:pPr>
            <w:r>
              <w:rPr>
                <w:noProof/>
              </w:rPr>
              <w:t xml:space="preserve">Garo Batmanian </w:t>
            </w:r>
            <w:r>
              <w:rPr>
                <w:noProof/>
              </w:rPr>
              <w:tab/>
            </w:r>
          </w:p>
        </w:tc>
        <w:tc>
          <w:tcPr>
            <w:tcW w:w="1080"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sidRPr="00FC5131">
              <w:rPr>
                <w:noProof/>
              </w:rPr>
              <w:t>72896</w:t>
            </w:r>
          </w:p>
        </w:tc>
        <w:tc>
          <w:tcPr>
            <w:tcW w:w="3607"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Pr>
                <w:noProof/>
              </w:rPr>
              <w:t>Senior Environmental Specialist</w:t>
            </w:r>
          </w:p>
        </w:tc>
        <w:tc>
          <w:tcPr>
            <w:tcW w:w="1181"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Pr>
                <w:noProof/>
              </w:rPr>
              <w:t>LCSEN</w:t>
            </w:r>
          </w:p>
        </w:tc>
      </w:tr>
      <w:tr w:rsidR="001169BD" w:rsidTr="0054344C">
        <w:tc>
          <w:tcPr>
            <w:tcW w:w="3708" w:type="dxa"/>
            <w:tcBorders>
              <w:top w:val="single" w:sz="4" w:space="0" w:color="auto"/>
              <w:left w:val="single" w:sz="4" w:space="0" w:color="auto"/>
              <w:bottom w:val="single" w:sz="4" w:space="0" w:color="auto"/>
              <w:right w:val="single" w:sz="4" w:space="0" w:color="auto"/>
            </w:tcBorders>
          </w:tcPr>
          <w:p w:rsidR="001169BD" w:rsidRDefault="001169BD" w:rsidP="0054344C">
            <w:pPr>
              <w:jc w:val="both"/>
              <w:rPr>
                <w:noProof/>
              </w:rPr>
            </w:pPr>
            <w:r>
              <w:rPr>
                <w:noProof/>
              </w:rPr>
              <w:t>Mark Lundell</w:t>
            </w:r>
          </w:p>
        </w:tc>
        <w:tc>
          <w:tcPr>
            <w:tcW w:w="1080" w:type="dxa"/>
            <w:tcBorders>
              <w:top w:val="single" w:sz="4" w:space="0" w:color="auto"/>
              <w:left w:val="single" w:sz="4" w:space="0" w:color="auto"/>
              <w:bottom w:val="single" w:sz="4" w:space="0" w:color="auto"/>
              <w:right w:val="single" w:sz="4" w:space="0" w:color="auto"/>
            </w:tcBorders>
          </w:tcPr>
          <w:p w:rsidR="001169BD" w:rsidRPr="00FC5131" w:rsidRDefault="001169BD" w:rsidP="0054344C">
            <w:pPr>
              <w:rPr>
                <w:noProof/>
              </w:rPr>
            </w:pPr>
            <w:r>
              <w:rPr>
                <w:noProof/>
              </w:rPr>
              <w:t>77234</w:t>
            </w:r>
          </w:p>
        </w:tc>
        <w:tc>
          <w:tcPr>
            <w:tcW w:w="3607"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Pr>
                <w:noProof/>
              </w:rPr>
              <w:t>Sector Leader</w:t>
            </w:r>
          </w:p>
        </w:tc>
        <w:tc>
          <w:tcPr>
            <w:tcW w:w="1181" w:type="dxa"/>
            <w:tcBorders>
              <w:top w:val="single" w:sz="4" w:space="0" w:color="auto"/>
              <w:left w:val="single" w:sz="4" w:space="0" w:color="auto"/>
              <w:bottom w:val="single" w:sz="4" w:space="0" w:color="auto"/>
              <w:right w:val="single" w:sz="4" w:space="0" w:color="auto"/>
            </w:tcBorders>
          </w:tcPr>
          <w:p w:rsidR="001169BD" w:rsidRDefault="001169BD" w:rsidP="0054344C">
            <w:pPr>
              <w:rPr>
                <w:noProof/>
              </w:rPr>
            </w:pPr>
            <w:r>
              <w:rPr>
                <w:noProof/>
              </w:rPr>
              <w:t>LC</w:t>
            </w:r>
            <w:r w:rsidR="00665929">
              <w:rPr>
                <w:noProof/>
              </w:rPr>
              <w:t>S</w:t>
            </w:r>
            <w:r>
              <w:rPr>
                <w:noProof/>
              </w:rPr>
              <w:t>SD</w:t>
            </w:r>
          </w:p>
        </w:tc>
      </w:tr>
    </w:tbl>
    <w:p w:rsidR="001169BD" w:rsidRDefault="001169BD" w:rsidP="001169BD">
      <w:pPr>
        <w:rPr>
          <w:noProof/>
        </w:rPr>
      </w:pPr>
    </w:p>
    <w:p w:rsidR="005A0666" w:rsidRPr="00EF6CFC" w:rsidRDefault="005A0666" w:rsidP="001169BD">
      <w:pPr>
        <w:rPr>
          <w:rStyle w:val="Hyperlink"/>
          <w:noProof/>
          <w:sz w:val="22"/>
          <w:szCs w:val="22"/>
        </w:rPr>
        <w:sectPr w:rsidR="005A0666" w:rsidRPr="00EF6CFC" w:rsidSect="005A0666">
          <w:pgSz w:w="12240" w:h="15840" w:code="1"/>
          <w:pgMar w:top="1440" w:right="1440" w:bottom="1440" w:left="1440" w:header="720" w:footer="720" w:gutter="0"/>
          <w:pgNumType w:fmt="lowerRoman" w:start="1"/>
          <w:cols w:space="720"/>
          <w:docGrid w:linePitch="360"/>
        </w:sectPr>
      </w:pPr>
    </w:p>
    <w:bookmarkStart w:id="29" w:name="FISCAL_YEAR7"/>
    <w:bookmarkStart w:id="30" w:name="FISCAL_YEAR8"/>
    <w:bookmarkStart w:id="31" w:name="FISCAL_YEAR9"/>
    <w:bookmarkStart w:id="32" w:name="ANNUAL_AMT7"/>
    <w:bookmarkStart w:id="33" w:name="ANNUAL_AMT8"/>
    <w:bookmarkStart w:id="34" w:name="ANNUAL_AMT9"/>
    <w:bookmarkStart w:id="35" w:name="CUMULATIVE_AMT7"/>
    <w:bookmarkStart w:id="36" w:name="CUMULATIVE_AMT8"/>
    <w:bookmarkStart w:id="37" w:name="CUMULATIVE_AMT9"/>
    <w:bookmarkStart w:id="38" w:name="FINANCINGTAB"/>
    <w:bookmarkEnd w:id="29"/>
    <w:bookmarkEnd w:id="30"/>
    <w:bookmarkEnd w:id="31"/>
    <w:bookmarkEnd w:id="32"/>
    <w:bookmarkEnd w:id="33"/>
    <w:bookmarkEnd w:id="34"/>
    <w:bookmarkEnd w:id="35"/>
    <w:bookmarkEnd w:id="36"/>
    <w:bookmarkEnd w:id="37"/>
    <w:bookmarkEnd w:id="38"/>
    <w:p w:rsidR="00973380" w:rsidRPr="00EF6CFC" w:rsidRDefault="00155E98" w:rsidP="00A5675D">
      <w:pPr>
        <w:pStyle w:val="Heading1"/>
        <w:rPr>
          <w:rFonts w:ascii="Times New Roman" w:hAnsi="Times New Roman" w:cs="Times New Roman"/>
          <w:sz w:val="22"/>
          <w:szCs w:val="22"/>
        </w:rPr>
      </w:pPr>
      <w:r w:rsidRPr="00EF6CFC">
        <w:rPr>
          <w:rFonts w:ascii="Times New Roman" w:hAnsi="Times New Roman" w:cs="Times New Roman"/>
          <w:sz w:val="22"/>
          <w:szCs w:val="22"/>
        </w:rPr>
        <w:fldChar w:fldCharType="end"/>
      </w:r>
      <w:bookmarkStart w:id="39" w:name="_Toc263954632"/>
      <w:bookmarkStart w:id="40" w:name="_Toc263955316"/>
      <w:bookmarkStart w:id="41" w:name="_Toc263955380"/>
      <w:bookmarkStart w:id="42" w:name="_Toc264566222"/>
      <w:bookmarkStart w:id="43" w:name="_Toc264615153"/>
      <w:r w:rsidR="00973380" w:rsidRPr="00EF6CFC">
        <w:rPr>
          <w:rFonts w:ascii="Times New Roman" w:hAnsi="Times New Roman" w:cs="Times New Roman"/>
          <w:sz w:val="22"/>
          <w:szCs w:val="22"/>
        </w:rPr>
        <w:t>STRATEGIC CONTEXT AND RATIONALE</w:t>
      </w:r>
      <w:bookmarkEnd w:id="0"/>
      <w:bookmarkEnd w:id="39"/>
      <w:bookmarkEnd w:id="40"/>
      <w:bookmarkEnd w:id="41"/>
      <w:bookmarkEnd w:id="42"/>
      <w:bookmarkEnd w:id="43"/>
    </w:p>
    <w:p w:rsidR="00973380" w:rsidRPr="00EF6CFC" w:rsidRDefault="00973380" w:rsidP="00652F81">
      <w:pPr>
        <w:pStyle w:val="Heading2"/>
        <w:ind w:hanging="720"/>
        <w:rPr>
          <w:rFonts w:ascii="Times New Roman" w:hAnsi="Times New Roman" w:cs="Times New Roman"/>
          <w:sz w:val="22"/>
          <w:szCs w:val="22"/>
        </w:rPr>
      </w:pPr>
      <w:bookmarkStart w:id="44" w:name="_Toc40780169"/>
      <w:bookmarkStart w:id="45" w:name="_Toc263954633"/>
      <w:bookmarkStart w:id="46" w:name="_Toc263955317"/>
      <w:bookmarkStart w:id="47" w:name="_Toc263955381"/>
      <w:bookmarkStart w:id="48" w:name="_Toc264566223"/>
      <w:bookmarkStart w:id="49" w:name="_Toc264615154"/>
      <w:r w:rsidRPr="00EF6CFC">
        <w:rPr>
          <w:rFonts w:ascii="Times New Roman" w:hAnsi="Times New Roman" w:cs="Times New Roman"/>
          <w:sz w:val="22"/>
          <w:szCs w:val="22"/>
        </w:rPr>
        <w:t>Country and sector issues</w:t>
      </w:r>
      <w:bookmarkStart w:id="50" w:name="CountrySectorIssues"/>
      <w:bookmarkEnd w:id="44"/>
      <w:bookmarkEnd w:id="45"/>
      <w:bookmarkEnd w:id="46"/>
      <w:bookmarkEnd w:id="47"/>
      <w:bookmarkEnd w:id="48"/>
      <w:bookmarkEnd w:id="49"/>
    </w:p>
    <w:p w:rsidR="00BC6EFB" w:rsidRPr="00EF6CFC" w:rsidRDefault="00BC6EFB" w:rsidP="00011920">
      <w:pPr>
        <w:pStyle w:val="Heading3"/>
        <w:rPr>
          <w:rFonts w:ascii="Times New Roman" w:hAnsi="Times New Roman" w:cs="Times New Roman"/>
          <w:sz w:val="22"/>
          <w:szCs w:val="22"/>
        </w:rPr>
      </w:pPr>
      <w:r w:rsidRPr="00EF6CFC">
        <w:rPr>
          <w:rFonts w:ascii="Times New Roman" w:hAnsi="Times New Roman" w:cs="Times New Roman"/>
          <w:sz w:val="22"/>
          <w:szCs w:val="22"/>
        </w:rPr>
        <w:t>The Brazilian Amazon</w:t>
      </w:r>
    </w:p>
    <w:p w:rsidR="00DA2830" w:rsidRPr="00D14B98" w:rsidRDefault="003B4B62" w:rsidP="00713AAA">
      <w:pPr>
        <w:pStyle w:val="Paranumbered"/>
        <w:tabs>
          <w:tab w:val="clear" w:pos="5580"/>
          <w:tab w:val="num" w:pos="0"/>
          <w:tab w:val="left" w:pos="540"/>
        </w:tabs>
        <w:spacing w:after="120"/>
        <w:ind w:left="0"/>
        <w:jc w:val="both"/>
        <w:rPr>
          <w:b/>
        </w:rPr>
      </w:pPr>
      <w:r w:rsidRPr="00D14B98">
        <w:rPr>
          <w:b/>
        </w:rPr>
        <w:t xml:space="preserve">The Amazon in Brazil </w:t>
      </w:r>
      <w:r w:rsidR="00240985" w:rsidRPr="00D14B98">
        <w:rPr>
          <w:b/>
        </w:rPr>
        <w:t xml:space="preserve">contains </w:t>
      </w:r>
      <w:r w:rsidRPr="00D14B98">
        <w:rPr>
          <w:b/>
        </w:rPr>
        <w:t>nine states covering over 4.1 million km</w:t>
      </w:r>
      <w:r w:rsidRPr="00D14B98">
        <w:rPr>
          <w:b/>
          <w:vertAlign w:val="superscript"/>
        </w:rPr>
        <w:t>2</w:t>
      </w:r>
      <w:r w:rsidRPr="00D14B98">
        <w:rPr>
          <w:b/>
        </w:rPr>
        <w:t>.</w:t>
      </w:r>
      <w:r w:rsidR="00DE2D7C" w:rsidRPr="00D14B98">
        <w:t xml:space="preserve"> </w:t>
      </w:r>
      <w:r w:rsidR="00337D08" w:rsidRPr="00D14B98">
        <w:t>With</w:t>
      </w:r>
      <w:r w:rsidR="00DE2D7C" w:rsidRPr="00D14B98">
        <w:t xml:space="preserve"> a population of about 23 million (13% of Brazil’s population), </w:t>
      </w:r>
      <w:r w:rsidR="00337D08" w:rsidRPr="00D14B98">
        <w:t>the region´s</w:t>
      </w:r>
      <w:r w:rsidR="00DE2D7C" w:rsidRPr="00D14B98">
        <w:t xml:space="preserve"> share </w:t>
      </w:r>
      <w:r w:rsidR="0083159A" w:rsidRPr="00D14B98">
        <w:t xml:space="preserve">of </w:t>
      </w:r>
      <w:r w:rsidR="00DE2D7C" w:rsidRPr="00D14B98">
        <w:t xml:space="preserve">GDP is only 7%. </w:t>
      </w:r>
      <w:r w:rsidR="00BC6EFB" w:rsidRPr="00D14B98">
        <w:t xml:space="preserve">Low GDP per capita reflects </w:t>
      </w:r>
      <w:r w:rsidR="00240985" w:rsidRPr="00D14B98">
        <w:t xml:space="preserve">the </w:t>
      </w:r>
      <w:r w:rsidR="0083159A" w:rsidRPr="00D14B98">
        <w:t xml:space="preserve">aggregate </w:t>
      </w:r>
      <w:r w:rsidR="0016085D" w:rsidRPr="00D14B98">
        <w:t xml:space="preserve">low income of the </w:t>
      </w:r>
      <w:r w:rsidR="00BC6EFB" w:rsidRPr="00D14B98">
        <w:t>rural population (</w:t>
      </w:r>
      <w:r w:rsidR="00210AD6" w:rsidRPr="00D14B98">
        <w:t>w</w:t>
      </w:r>
      <w:r w:rsidR="0016085D" w:rsidRPr="00D14B98">
        <w:t xml:space="preserve">hich accounts for </w:t>
      </w:r>
      <w:r w:rsidR="00BC6EFB" w:rsidRPr="00D14B98">
        <w:t>45%</w:t>
      </w:r>
      <w:r w:rsidR="0016085D" w:rsidRPr="00D14B98">
        <w:t xml:space="preserve"> of GDP</w:t>
      </w:r>
      <w:r w:rsidR="00BC6EFB" w:rsidRPr="00D14B98">
        <w:t xml:space="preserve">) and an agriculture and forestry sector </w:t>
      </w:r>
      <w:r w:rsidR="00210AD6" w:rsidRPr="00D14B98">
        <w:t xml:space="preserve">which </w:t>
      </w:r>
      <w:r w:rsidR="00BC6EFB" w:rsidRPr="00D14B98">
        <w:t xml:space="preserve">is less productive than </w:t>
      </w:r>
      <w:r w:rsidR="00240985" w:rsidRPr="00D14B98">
        <w:t>elsewhere in</w:t>
      </w:r>
      <w:r w:rsidR="00BC6EFB" w:rsidRPr="00D14B98">
        <w:t xml:space="preserve"> Brazil.  Manufacturing is </w:t>
      </w:r>
      <w:r w:rsidR="0016085D" w:rsidRPr="00D14B98">
        <w:t xml:space="preserve">somewhat </w:t>
      </w:r>
      <w:r w:rsidR="00BC6EFB" w:rsidRPr="00D14B98">
        <w:t>more developed (</w:t>
      </w:r>
      <w:r w:rsidR="0070604A" w:rsidRPr="00D14B98">
        <w:t>25%</w:t>
      </w:r>
      <w:r w:rsidR="00BC6EFB" w:rsidRPr="00D14B98">
        <w:t xml:space="preserve"> of GD</w:t>
      </w:r>
      <w:r w:rsidR="00EB1774" w:rsidRPr="00D14B98">
        <w:t>P</w:t>
      </w:r>
      <w:r w:rsidR="00BC6EFB" w:rsidRPr="00D14B98">
        <w:t>, on</w:t>
      </w:r>
      <w:r w:rsidR="00694D46" w:rsidRPr="00D14B98">
        <w:t xml:space="preserve"> </w:t>
      </w:r>
      <w:r w:rsidR="00A7188D" w:rsidRPr="00D14B98">
        <w:t>a par</w:t>
      </w:r>
      <w:r w:rsidR="00BC6EFB" w:rsidRPr="00D14B98">
        <w:t xml:space="preserve"> with industry’s GDP share nationally) but </w:t>
      </w:r>
      <w:r w:rsidR="00965FC5" w:rsidRPr="00D14B98">
        <w:t xml:space="preserve">this is </w:t>
      </w:r>
      <w:r w:rsidR="00BC6EFB" w:rsidRPr="00D14B98">
        <w:t xml:space="preserve">concentrated in </w:t>
      </w:r>
      <w:r w:rsidR="00240985" w:rsidRPr="00D14B98">
        <w:t>relatively</w:t>
      </w:r>
      <w:r w:rsidR="00965FC5" w:rsidRPr="00D14B98">
        <w:t xml:space="preserve"> </w:t>
      </w:r>
      <w:r w:rsidR="00BC6EFB" w:rsidRPr="00D14B98">
        <w:t>few cities</w:t>
      </w:r>
      <w:r w:rsidR="0016085D" w:rsidRPr="00D14B98">
        <w:t xml:space="preserve"> in the region</w:t>
      </w:r>
      <w:r w:rsidR="00BC6EFB" w:rsidRPr="00D14B98">
        <w:t xml:space="preserve">. 45% of the </w:t>
      </w:r>
      <w:r w:rsidR="00A7188D" w:rsidRPr="00D14B98">
        <w:t>population (the majority in rural areas) exists</w:t>
      </w:r>
      <w:r w:rsidR="00300957" w:rsidRPr="00D14B98">
        <w:t xml:space="preserve"> </w:t>
      </w:r>
      <w:r w:rsidR="00BC6EFB" w:rsidRPr="00D14B98">
        <w:t>below the poverty line</w:t>
      </w:r>
      <w:r w:rsidR="00300957" w:rsidRPr="00D14B98">
        <w:t>.</w:t>
      </w:r>
      <w:r w:rsidR="00BC6EFB" w:rsidRPr="00D14B98">
        <w:t xml:space="preserve"> The Human Development Index (HDI) for states in the Amazon region is 10-15% below the average for Brazil as a whole, with the notable exception of Amazonas and </w:t>
      </w:r>
      <w:proofErr w:type="spellStart"/>
      <w:r w:rsidR="00BC6EFB" w:rsidRPr="00D14B98">
        <w:t>Mato</w:t>
      </w:r>
      <w:proofErr w:type="spellEnd"/>
      <w:r w:rsidR="00BC6EFB" w:rsidRPr="00D14B98">
        <w:t xml:space="preserve"> </w:t>
      </w:r>
      <w:proofErr w:type="spellStart"/>
      <w:r w:rsidR="00BC6EFB" w:rsidRPr="00D14B98">
        <w:t>Grosso</w:t>
      </w:r>
      <w:proofErr w:type="spellEnd"/>
      <w:r w:rsidR="00BC6EFB" w:rsidRPr="00D14B98">
        <w:t xml:space="preserve"> states.  </w:t>
      </w:r>
    </w:p>
    <w:p w:rsidR="00084E35" w:rsidRPr="00D14B98" w:rsidRDefault="00300957" w:rsidP="00713AAA">
      <w:pPr>
        <w:pStyle w:val="Paranumbered"/>
        <w:tabs>
          <w:tab w:val="clear" w:pos="5580"/>
          <w:tab w:val="num" w:pos="0"/>
          <w:tab w:val="left" w:pos="540"/>
        </w:tabs>
        <w:spacing w:after="120"/>
        <w:ind w:left="0"/>
        <w:jc w:val="both"/>
        <w:rPr>
          <w:b/>
        </w:rPr>
      </w:pPr>
      <w:r w:rsidRPr="00D14B98">
        <w:rPr>
          <w:b/>
        </w:rPr>
        <w:t xml:space="preserve">In </w:t>
      </w:r>
      <w:r w:rsidR="003B4B62" w:rsidRPr="00D14B98">
        <w:rPr>
          <w:b/>
        </w:rPr>
        <w:t xml:space="preserve">1975-2005 the Amazon region’s GDP grew at </w:t>
      </w:r>
      <w:r w:rsidR="00240985" w:rsidRPr="00D14B98">
        <w:rPr>
          <w:b/>
        </w:rPr>
        <w:t>over</w:t>
      </w:r>
      <w:r w:rsidR="003B4B62" w:rsidRPr="00D14B98">
        <w:rPr>
          <w:b/>
        </w:rPr>
        <w:t xml:space="preserve"> double the nati</w:t>
      </w:r>
      <w:r w:rsidR="00EB1774" w:rsidRPr="00D14B98">
        <w:rPr>
          <w:b/>
        </w:rPr>
        <w:t>o</w:t>
      </w:r>
      <w:r w:rsidR="003B4B62" w:rsidRPr="00D14B98">
        <w:rPr>
          <w:b/>
        </w:rPr>
        <w:t xml:space="preserve">nal rate (7.2% vs. 3.3%) and export growth was even higher.  </w:t>
      </w:r>
      <w:r w:rsidR="00DA7945" w:rsidRPr="00713AAA">
        <w:t>While m</w:t>
      </w:r>
      <w:r w:rsidR="000A63BD" w:rsidRPr="00713AAA">
        <w:t xml:space="preserve">ost of the growth </w:t>
      </w:r>
      <w:r w:rsidR="00240985" w:rsidRPr="00713AAA">
        <w:t xml:space="preserve">took place </w:t>
      </w:r>
      <w:r w:rsidR="000A63BD" w:rsidRPr="00713AAA">
        <w:t xml:space="preserve">in urban areas, </w:t>
      </w:r>
      <w:r w:rsidR="00240985" w:rsidRPr="00713AAA">
        <w:t xml:space="preserve">actual </w:t>
      </w:r>
      <w:r w:rsidR="000A63BD" w:rsidRPr="00713AAA">
        <w:t xml:space="preserve">export growth </w:t>
      </w:r>
      <w:r w:rsidR="00240985" w:rsidRPr="00713AAA">
        <w:t>was due to</w:t>
      </w:r>
      <w:r w:rsidR="000A63BD" w:rsidRPr="00713AAA">
        <w:t xml:space="preserve"> </w:t>
      </w:r>
      <w:r w:rsidR="00240985" w:rsidRPr="00713AAA">
        <w:t>increased</w:t>
      </w:r>
      <w:r w:rsidRPr="00713AAA">
        <w:t xml:space="preserve"> </w:t>
      </w:r>
      <w:r w:rsidR="00DA7945" w:rsidRPr="00713AAA">
        <w:t xml:space="preserve">exploitation </w:t>
      </w:r>
      <w:r w:rsidR="000A63BD" w:rsidRPr="00713AAA">
        <w:t>of natural resource</w:t>
      </w:r>
      <w:r w:rsidRPr="00713AAA">
        <w:t>s</w:t>
      </w:r>
      <w:r w:rsidR="000A63BD" w:rsidRPr="00713AAA">
        <w:t xml:space="preserve"> (forest conversion to pasture for beef exports, and mining). In large part, the poor income growth for the majority of the population in rural areas has been </w:t>
      </w:r>
      <w:r w:rsidR="00665929" w:rsidRPr="00713AAA">
        <w:t xml:space="preserve">due to </w:t>
      </w:r>
      <w:r w:rsidR="000A63BD" w:rsidRPr="00713AAA">
        <w:t>a lack of public policies focused on productivity growth.  Historically, the model has been one of extensive land conversion promoted by the building of federal roads, encouragement of migration, organized (public and private) settlements, land concessions (and tolerance of land grabbing), tax incentives and institutional credit, which resulted</w:t>
      </w:r>
      <w:r w:rsidR="000A63BD" w:rsidRPr="00713AAA">
        <w:rPr>
          <w:b/>
        </w:rPr>
        <w:t xml:space="preserve"> </w:t>
      </w:r>
      <w:r w:rsidR="000A63BD" w:rsidRPr="00D14B98">
        <w:rPr>
          <w:b/>
        </w:rPr>
        <w:t xml:space="preserve">in </w:t>
      </w:r>
      <w:r w:rsidR="00416E38" w:rsidRPr="00D14B98">
        <w:rPr>
          <w:b/>
        </w:rPr>
        <w:t xml:space="preserve">the </w:t>
      </w:r>
      <w:r w:rsidR="000A63BD" w:rsidRPr="00D14B98">
        <w:rPr>
          <w:b/>
        </w:rPr>
        <w:t>clearing of almost one fifth of the Amazon rain forest, primarily for livestock</w:t>
      </w:r>
      <w:r w:rsidR="00416E38" w:rsidRPr="00D14B98">
        <w:rPr>
          <w:b/>
        </w:rPr>
        <w:t xml:space="preserve"> raising</w:t>
      </w:r>
      <w:r w:rsidR="000A63BD" w:rsidRPr="00D14B98">
        <w:rPr>
          <w:b/>
        </w:rPr>
        <w:t xml:space="preserve"> </w:t>
      </w:r>
      <w:r w:rsidR="00F10C71" w:rsidRPr="00D14B98">
        <w:rPr>
          <w:b/>
        </w:rPr>
        <w:t>(</w:t>
      </w:r>
      <w:r w:rsidR="000A63BD" w:rsidRPr="00D14B98">
        <w:rPr>
          <w:b/>
        </w:rPr>
        <w:t xml:space="preserve">and to a lesser </w:t>
      </w:r>
      <w:r w:rsidR="00416E38" w:rsidRPr="00D14B98">
        <w:rPr>
          <w:b/>
        </w:rPr>
        <w:t xml:space="preserve">extent </w:t>
      </w:r>
      <w:r w:rsidR="000A63BD" w:rsidRPr="00D14B98">
        <w:rPr>
          <w:b/>
        </w:rPr>
        <w:t>for crop</w:t>
      </w:r>
      <w:r w:rsidR="00416E38" w:rsidRPr="00D14B98">
        <w:rPr>
          <w:b/>
        </w:rPr>
        <w:t xml:space="preserve"> cultivation</w:t>
      </w:r>
      <w:r w:rsidR="00F10C71" w:rsidRPr="00D14B98">
        <w:rPr>
          <w:b/>
        </w:rPr>
        <w:t>)</w:t>
      </w:r>
      <w:r w:rsidR="000A63BD" w:rsidRPr="00D14B98">
        <w:rPr>
          <w:b/>
        </w:rPr>
        <w:t xml:space="preserve">.  </w:t>
      </w:r>
    </w:p>
    <w:p w:rsidR="00084E35" w:rsidRPr="00D14B98" w:rsidRDefault="003B4B62" w:rsidP="00011920">
      <w:pPr>
        <w:pStyle w:val="Heading3"/>
        <w:spacing w:before="240"/>
        <w:rPr>
          <w:rFonts w:ascii="Times New Roman" w:hAnsi="Times New Roman" w:cs="Times New Roman"/>
          <w:szCs w:val="24"/>
        </w:rPr>
      </w:pPr>
      <w:r w:rsidRPr="00D14B98">
        <w:rPr>
          <w:rFonts w:ascii="Times New Roman" w:hAnsi="Times New Roman" w:cs="Times New Roman"/>
          <w:szCs w:val="24"/>
        </w:rPr>
        <w:t>The Amazon Deforestation</w:t>
      </w:r>
    </w:p>
    <w:p w:rsidR="00084E35" w:rsidRPr="00713AAA" w:rsidRDefault="003B4B62" w:rsidP="00713AAA">
      <w:pPr>
        <w:pStyle w:val="Paranumbered"/>
        <w:tabs>
          <w:tab w:val="clear" w:pos="5580"/>
          <w:tab w:val="num" w:pos="0"/>
          <w:tab w:val="left" w:pos="540"/>
        </w:tabs>
        <w:spacing w:after="120"/>
        <w:ind w:left="0"/>
        <w:jc w:val="both"/>
        <w:rPr>
          <w:b/>
        </w:rPr>
      </w:pPr>
      <w:r w:rsidRPr="00D14B98">
        <w:rPr>
          <w:b/>
        </w:rPr>
        <w:t>The annual average deforestation rate</w:t>
      </w:r>
      <w:r w:rsidR="0013698D" w:rsidRPr="00D14B98">
        <w:rPr>
          <w:b/>
        </w:rPr>
        <w:t xml:space="preserve"> from 2000 to </w:t>
      </w:r>
      <w:r w:rsidR="00752057" w:rsidRPr="00D14B98">
        <w:rPr>
          <w:b/>
        </w:rPr>
        <w:t>2008 in</w:t>
      </w:r>
      <w:r w:rsidRPr="00D14B98">
        <w:rPr>
          <w:b/>
        </w:rPr>
        <w:t xml:space="preserve"> the Brazilian Amazon </w:t>
      </w:r>
      <w:r w:rsidR="00752057" w:rsidRPr="00D14B98">
        <w:rPr>
          <w:b/>
        </w:rPr>
        <w:t>was</w:t>
      </w:r>
      <w:r w:rsidRPr="00D14B98">
        <w:rPr>
          <w:b/>
        </w:rPr>
        <w:t xml:space="preserve"> 18,</w:t>
      </w:r>
      <w:r w:rsidR="00DA2830" w:rsidRPr="00D14B98">
        <w:rPr>
          <w:b/>
        </w:rPr>
        <w:t>785</w:t>
      </w:r>
      <w:r w:rsidRPr="00D14B98">
        <w:rPr>
          <w:b/>
        </w:rPr>
        <w:t xml:space="preserve"> km</w:t>
      </w:r>
      <w:r w:rsidRPr="009D79B8">
        <w:rPr>
          <w:b/>
          <w:vertAlign w:val="superscript"/>
        </w:rPr>
        <w:t>2</w:t>
      </w:r>
      <w:r w:rsidRPr="00D14B98">
        <w:rPr>
          <w:b/>
        </w:rPr>
        <w:t xml:space="preserve"> per year</w:t>
      </w:r>
      <w:r w:rsidR="00077D47" w:rsidRPr="00D14B98">
        <w:rPr>
          <w:b/>
        </w:rPr>
        <w:t xml:space="preserve">, peaking in </w:t>
      </w:r>
      <w:r w:rsidR="0070586C" w:rsidRPr="00D14B98">
        <w:rPr>
          <w:b/>
        </w:rPr>
        <w:t xml:space="preserve">2004 at </w:t>
      </w:r>
      <w:r w:rsidR="00DA2830" w:rsidRPr="00D14B98">
        <w:rPr>
          <w:b/>
        </w:rPr>
        <w:t>27,772</w:t>
      </w:r>
      <w:r w:rsidRPr="00D14B98">
        <w:rPr>
          <w:b/>
        </w:rPr>
        <w:t xml:space="preserve"> km</w:t>
      </w:r>
      <w:r w:rsidRPr="009D79B8">
        <w:rPr>
          <w:b/>
          <w:vertAlign w:val="superscript"/>
        </w:rPr>
        <w:t>2</w:t>
      </w:r>
      <w:r w:rsidR="00210AD6" w:rsidRPr="00D14B98">
        <w:rPr>
          <w:b/>
        </w:rPr>
        <w:t xml:space="preserve">. </w:t>
      </w:r>
      <w:r w:rsidR="000A63BD" w:rsidRPr="00713AAA">
        <w:t xml:space="preserve">Since 2005, annual deforestation rates have been decreasing. However, annual deforestation rates from 2005 to 2008 are </w:t>
      </w:r>
      <w:r w:rsidR="00DA2830" w:rsidRPr="00713AAA">
        <w:t>still high with an average of 14</w:t>
      </w:r>
      <w:r w:rsidR="000A63BD" w:rsidRPr="00713AAA">
        <w:t>,</w:t>
      </w:r>
      <w:r w:rsidR="00DA2830" w:rsidRPr="00713AAA">
        <w:t>465</w:t>
      </w:r>
      <w:r w:rsidR="000A63BD" w:rsidRPr="00713AAA">
        <w:t xml:space="preserve"> </w:t>
      </w:r>
      <w:proofErr w:type="gramStart"/>
      <w:r w:rsidRPr="00713AAA">
        <w:t>km</w:t>
      </w:r>
      <w:r w:rsidRPr="009D79B8">
        <w:rPr>
          <w:vertAlign w:val="superscript"/>
        </w:rPr>
        <w:t>2</w:t>
      </w:r>
      <w:r w:rsidRPr="00713AAA">
        <w:t xml:space="preserve"> </w:t>
      </w:r>
      <w:proofErr w:type="gramEnd"/>
      <w:r w:rsidRPr="001911E2">
        <w:rPr>
          <w:vertAlign w:val="superscript"/>
        </w:rPr>
        <w:footnoteReference w:id="1"/>
      </w:r>
      <w:r w:rsidRPr="00713AAA">
        <w:t xml:space="preserve">. </w:t>
      </w:r>
    </w:p>
    <w:p w:rsidR="00084E35" w:rsidRPr="00713AAA" w:rsidRDefault="003B4B62" w:rsidP="00713AAA">
      <w:pPr>
        <w:pStyle w:val="Paranumbered"/>
        <w:tabs>
          <w:tab w:val="clear" w:pos="5580"/>
          <w:tab w:val="num" w:pos="0"/>
          <w:tab w:val="left" w:pos="540"/>
        </w:tabs>
        <w:spacing w:after="120"/>
        <w:ind w:left="0"/>
        <w:jc w:val="both"/>
      </w:pPr>
      <w:proofErr w:type="spellStart"/>
      <w:r w:rsidRPr="00D14B98">
        <w:rPr>
          <w:b/>
        </w:rPr>
        <w:t>Mato</w:t>
      </w:r>
      <w:proofErr w:type="spellEnd"/>
      <w:r w:rsidRPr="00D14B98">
        <w:rPr>
          <w:b/>
        </w:rPr>
        <w:t xml:space="preserve"> </w:t>
      </w:r>
      <w:proofErr w:type="spellStart"/>
      <w:r w:rsidRPr="00D14B98">
        <w:rPr>
          <w:b/>
        </w:rPr>
        <w:t>Grosso</w:t>
      </w:r>
      <w:proofErr w:type="spellEnd"/>
      <w:r w:rsidRPr="00D14B98">
        <w:rPr>
          <w:b/>
        </w:rPr>
        <w:t xml:space="preserve"> state has the highest average annual deforestation in the Brazilian Amazon from 2000 to 2008, with 6,800 km</w:t>
      </w:r>
      <w:r w:rsidRPr="009D79B8">
        <w:rPr>
          <w:b/>
          <w:vertAlign w:val="superscript"/>
        </w:rPr>
        <w:t>2</w:t>
      </w:r>
      <w:r w:rsidR="00490EB4" w:rsidRPr="00D14B98">
        <w:rPr>
          <w:b/>
        </w:rPr>
        <w:t xml:space="preserve"> </w:t>
      </w:r>
      <w:r w:rsidRPr="00D14B98">
        <w:rPr>
          <w:b/>
        </w:rPr>
        <w:t xml:space="preserve">per year </w:t>
      </w:r>
      <w:r w:rsidRPr="00713AAA">
        <w:t>(i.e., 37% of the deforestation average for this period</w:t>
      </w:r>
      <w:r w:rsidR="00490EB4" w:rsidRPr="00713AAA">
        <w:t>)</w:t>
      </w:r>
      <w:r w:rsidRPr="00713AAA">
        <w:t xml:space="preserve">. </w:t>
      </w:r>
      <w:r w:rsidR="00210AD6" w:rsidRPr="00713AAA">
        <w:rPr>
          <w:b/>
        </w:rPr>
        <w:t xml:space="preserve">The State of </w:t>
      </w:r>
      <w:proofErr w:type="spellStart"/>
      <w:r w:rsidRPr="00713AAA">
        <w:rPr>
          <w:b/>
        </w:rPr>
        <w:t>Pará</w:t>
      </w:r>
      <w:proofErr w:type="spellEnd"/>
      <w:r w:rsidRPr="00713AAA">
        <w:rPr>
          <w:b/>
        </w:rPr>
        <w:t xml:space="preserve"> </w:t>
      </w:r>
      <w:r w:rsidR="00B3275C" w:rsidRPr="00713AAA">
        <w:rPr>
          <w:b/>
        </w:rPr>
        <w:t>came second,</w:t>
      </w:r>
      <w:r w:rsidR="00DA2830" w:rsidRPr="00713AAA">
        <w:rPr>
          <w:b/>
        </w:rPr>
        <w:t xml:space="preserve"> </w:t>
      </w:r>
      <w:r w:rsidR="00B3275C" w:rsidRPr="00713AAA">
        <w:rPr>
          <w:b/>
        </w:rPr>
        <w:t>with</w:t>
      </w:r>
      <w:r w:rsidRPr="00713AAA">
        <w:rPr>
          <w:b/>
        </w:rPr>
        <w:t xml:space="preserve"> 6,300 km</w:t>
      </w:r>
      <w:r w:rsidRPr="009D79B8">
        <w:rPr>
          <w:b/>
          <w:vertAlign w:val="superscript"/>
        </w:rPr>
        <w:t>2</w:t>
      </w:r>
      <w:r w:rsidRPr="00713AAA">
        <w:rPr>
          <w:b/>
        </w:rPr>
        <w:t xml:space="preserve"> per year</w:t>
      </w:r>
      <w:r w:rsidR="00B3275C" w:rsidRPr="00713AAA">
        <w:rPr>
          <w:b/>
        </w:rPr>
        <w:t xml:space="preserve"> (34%)</w:t>
      </w:r>
      <w:r w:rsidRPr="00713AAA">
        <w:rPr>
          <w:b/>
        </w:rPr>
        <w:t>,</w:t>
      </w:r>
      <w:r w:rsidRPr="00D14B98">
        <w:rPr>
          <w:b/>
        </w:rPr>
        <w:t xml:space="preserve"> </w:t>
      </w:r>
      <w:r w:rsidRPr="00713AAA">
        <w:t xml:space="preserve">followed by </w:t>
      </w:r>
      <w:proofErr w:type="spellStart"/>
      <w:r w:rsidRPr="00713AAA">
        <w:t>Rondônia</w:t>
      </w:r>
      <w:proofErr w:type="spellEnd"/>
      <w:r w:rsidRPr="00713AAA">
        <w:t xml:space="preserve"> (14%). The </w:t>
      </w:r>
      <w:r w:rsidR="00B3275C" w:rsidRPr="00713AAA">
        <w:t xml:space="preserve">remaining </w:t>
      </w:r>
      <w:r w:rsidRPr="00713AAA">
        <w:t xml:space="preserve">six states (Acre, </w:t>
      </w:r>
      <w:proofErr w:type="spellStart"/>
      <w:r w:rsidRPr="00713AAA">
        <w:t>Maranhão</w:t>
      </w:r>
      <w:proofErr w:type="spellEnd"/>
      <w:r w:rsidRPr="00713AAA">
        <w:t xml:space="preserve">, Tocantins, </w:t>
      </w:r>
      <w:proofErr w:type="spellStart"/>
      <w:r w:rsidRPr="00713AAA">
        <w:t>Roraima</w:t>
      </w:r>
      <w:proofErr w:type="spellEnd"/>
      <w:r w:rsidRPr="00713AAA">
        <w:t>, Amazonas</w:t>
      </w:r>
      <w:r w:rsidR="00037DF7" w:rsidRPr="00713AAA">
        <w:t>,</w:t>
      </w:r>
      <w:r w:rsidRPr="00713AAA">
        <w:t xml:space="preserve"> and </w:t>
      </w:r>
      <w:proofErr w:type="spellStart"/>
      <w:r w:rsidRPr="00713AAA">
        <w:t>Amapá</w:t>
      </w:r>
      <w:proofErr w:type="spellEnd"/>
      <w:r w:rsidRPr="00713AAA">
        <w:t xml:space="preserve">) </w:t>
      </w:r>
      <w:r w:rsidR="00210AD6" w:rsidRPr="00713AAA">
        <w:t xml:space="preserve">between them </w:t>
      </w:r>
      <w:r w:rsidR="00B3275C" w:rsidRPr="00713AAA">
        <w:t>acco</w:t>
      </w:r>
      <w:r w:rsidR="004A2097" w:rsidRPr="00713AAA">
        <w:t>u</w:t>
      </w:r>
      <w:r w:rsidR="00B3275C" w:rsidRPr="00713AAA">
        <w:t>nted for</w:t>
      </w:r>
      <w:r w:rsidRPr="00713AAA">
        <w:t xml:space="preserve"> 15% of total deforestation</w:t>
      </w:r>
      <w:r w:rsidRPr="001911E2">
        <w:rPr>
          <w:vertAlign w:val="superscript"/>
        </w:rPr>
        <w:footnoteReference w:id="2"/>
      </w:r>
      <w:r w:rsidRPr="00713AAA">
        <w:t xml:space="preserve">. </w:t>
      </w:r>
    </w:p>
    <w:p w:rsidR="00932A2D" w:rsidRPr="00713AAA" w:rsidRDefault="004957BD" w:rsidP="00713AAA">
      <w:pPr>
        <w:pStyle w:val="Paranumbered"/>
        <w:tabs>
          <w:tab w:val="clear" w:pos="5580"/>
          <w:tab w:val="num" w:pos="0"/>
          <w:tab w:val="left" w:pos="540"/>
        </w:tabs>
        <w:spacing w:after="120"/>
        <w:ind w:left="0"/>
        <w:jc w:val="both"/>
      </w:pPr>
      <w:r w:rsidRPr="00713AAA">
        <w:t>D</w:t>
      </w:r>
      <w:r w:rsidR="00A77FDC" w:rsidRPr="00713AAA">
        <w:t>eclining deforestation</w:t>
      </w:r>
      <w:r w:rsidR="00BE5689" w:rsidRPr="00713AAA">
        <w:t xml:space="preserve"> rates can be</w:t>
      </w:r>
      <w:r w:rsidR="003B4B62" w:rsidRPr="00713AAA">
        <w:t xml:space="preserve"> attributed to new </w:t>
      </w:r>
      <w:r w:rsidR="00BE5689" w:rsidRPr="00713AAA">
        <w:t xml:space="preserve"> </w:t>
      </w:r>
      <w:r w:rsidR="003B4B62" w:rsidRPr="00713AAA">
        <w:t xml:space="preserve">interest </w:t>
      </w:r>
      <w:r w:rsidR="00BE5689" w:rsidRPr="00713AAA">
        <w:t xml:space="preserve">by </w:t>
      </w:r>
      <w:r w:rsidR="003B4B62" w:rsidRPr="00713AAA">
        <w:t xml:space="preserve">business leaders </w:t>
      </w:r>
      <w:r w:rsidR="00A77FDC" w:rsidRPr="00713AAA">
        <w:t>in</w:t>
      </w:r>
      <w:r w:rsidR="00BE5689" w:rsidRPr="00713AAA">
        <w:t xml:space="preserve"> </w:t>
      </w:r>
      <w:r w:rsidR="003B4B62" w:rsidRPr="00713AAA">
        <w:t>reduc</w:t>
      </w:r>
      <w:r w:rsidR="00A77FDC" w:rsidRPr="00713AAA">
        <w:t xml:space="preserve">ing </w:t>
      </w:r>
      <w:r w:rsidR="003B4B62" w:rsidRPr="00713AAA">
        <w:t xml:space="preserve">deforestation, </w:t>
      </w:r>
      <w:r w:rsidR="00210AD6" w:rsidRPr="00713AAA">
        <w:t>new</w:t>
      </w:r>
      <w:r w:rsidR="003B4B62" w:rsidRPr="00713AAA">
        <w:t xml:space="preserve"> </w:t>
      </w:r>
      <w:r w:rsidR="007C7D22" w:rsidRPr="00713AAA">
        <w:t xml:space="preserve">government </w:t>
      </w:r>
      <w:r w:rsidR="003B4B62" w:rsidRPr="00713AAA">
        <w:t>forestry policies</w:t>
      </w:r>
      <w:r w:rsidR="007C7D22" w:rsidRPr="00713AAA">
        <w:t>,</w:t>
      </w:r>
      <w:r w:rsidR="003B4B62" w:rsidRPr="00713AAA">
        <w:t xml:space="preserve"> </w:t>
      </w:r>
      <w:r w:rsidR="00210AD6" w:rsidRPr="00713AAA">
        <w:t>increased</w:t>
      </w:r>
      <w:r w:rsidR="007C7D22" w:rsidRPr="00713AAA">
        <w:t xml:space="preserve"> </w:t>
      </w:r>
      <w:r w:rsidR="003B4B62" w:rsidRPr="00713AAA">
        <w:t xml:space="preserve">vigilance against illegal logging and </w:t>
      </w:r>
      <w:r w:rsidR="00932A2D" w:rsidRPr="00713AAA">
        <w:t>land</w:t>
      </w:r>
      <w:r w:rsidR="007C7D22" w:rsidRPr="00713AAA">
        <w:t xml:space="preserve"> seizures</w:t>
      </w:r>
      <w:r w:rsidR="003B4B62" w:rsidRPr="00713AAA">
        <w:t xml:space="preserve">, expansion of the country's protected area network, </w:t>
      </w:r>
      <w:r w:rsidR="00EB1774" w:rsidRPr="00713AAA">
        <w:t>reduce</w:t>
      </w:r>
      <w:r w:rsidR="007C7D22" w:rsidRPr="00713AAA">
        <w:t>d</w:t>
      </w:r>
      <w:r w:rsidR="003B4B62" w:rsidRPr="00713AAA">
        <w:t xml:space="preserve"> world demand for beef and soybean</w:t>
      </w:r>
      <w:r w:rsidR="00771C2B" w:rsidRPr="00713AAA">
        <w:t xml:space="preserve"> </w:t>
      </w:r>
      <w:r w:rsidR="003B4B62" w:rsidRPr="00713AAA">
        <w:t>and</w:t>
      </w:r>
      <w:r w:rsidR="007C7D22" w:rsidRPr="00713AAA">
        <w:t>, finally,</w:t>
      </w:r>
      <w:r w:rsidR="003B4B62" w:rsidRPr="00713AAA">
        <w:t xml:space="preserve"> </w:t>
      </w:r>
      <w:r w:rsidR="007C7D22" w:rsidRPr="00713AAA">
        <w:t>the increasing strength of Brazil´s currency, the</w:t>
      </w:r>
      <w:r w:rsidR="003B4B62" w:rsidRPr="00713AAA">
        <w:t xml:space="preserve"> Real (R$).</w:t>
      </w:r>
    </w:p>
    <w:p w:rsidR="001347AF" w:rsidRPr="00713AAA" w:rsidRDefault="003B4B62" w:rsidP="00713AAA">
      <w:pPr>
        <w:pStyle w:val="Paranumbered"/>
        <w:tabs>
          <w:tab w:val="clear" w:pos="5580"/>
          <w:tab w:val="num" w:pos="0"/>
          <w:tab w:val="left" w:pos="540"/>
        </w:tabs>
        <w:spacing w:after="120"/>
        <w:ind w:left="0"/>
        <w:jc w:val="both"/>
      </w:pPr>
      <w:r w:rsidRPr="00D14B98">
        <w:rPr>
          <w:b/>
        </w:rPr>
        <w:t xml:space="preserve">Confident in Brazil's progress in controlling </w:t>
      </w:r>
      <w:r w:rsidR="008076DB" w:rsidRPr="00D14B98">
        <w:rPr>
          <w:b/>
        </w:rPr>
        <w:t xml:space="preserve">illegal </w:t>
      </w:r>
      <w:r w:rsidRPr="00D14B98">
        <w:rPr>
          <w:b/>
        </w:rPr>
        <w:t xml:space="preserve">deforestation, </w:t>
      </w:r>
      <w:r w:rsidR="00932A2D" w:rsidRPr="00D14B98">
        <w:rPr>
          <w:b/>
        </w:rPr>
        <w:t xml:space="preserve">the Brazilian Government </w:t>
      </w:r>
      <w:r w:rsidR="00EB1774" w:rsidRPr="00D14B98">
        <w:rPr>
          <w:b/>
        </w:rPr>
        <w:t xml:space="preserve">set a goal </w:t>
      </w:r>
      <w:r w:rsidR="008076DB" w:rsidRPr="00D14B98">
        <w:rPr>
          <w:b/>
        </w:rPr>
        <w:t>to reduce</w:t>
      </w:r>
      <w:r w:rsidRPr="00D14B98">
        <w:rPr>
          <w:b/>
        </w:rPr>
        <w:t xml:space="preserve"> annual deforestation in the Brazilian Amazon </w:t>
      </w:r>
      <w:r w:rsidR="009345B3">
        <w:rPr>
          <w:b/>
        </w:rPr>
        <w:t xml:space="preserve">by </w:t>
      </w:r>
      <w:r w:rsidRPr="00D14B98">
        <w:rPr>
          <w:b/>
        </w:rPr>
        <w:t xml:space="preserve">80% </w:t>
      </w:r>
      <w:r w:rsidR="009345B3" w:rsidRPr="00D14B98">
        <w:rPr>
          <w:b/>
        </w:rPr>
        <w:t>by 2020</w:t>
      </w:r>
      <w:r w:rsidR="009345B3">
        <w:rPr>
          <w:b/>
        </w:rPr>
        <w:t xml:space="preserve"> (</w:t>
      </w:r>
      <w:r w:rsidRPr="00D14B98">
        <w:rPr>
          <w:b/>
        </w:rPr>
        <w:t>from a 1996-2005 baseline</w:t>
      </w:r>
      <w:r w:rsidR="009345B3">
        <w:rPr>
          <w:b/>
        </w:rPr>
        <w:t>).</w:t>
      </w:r>
      <w:r w:rsidRPr="00D14B98">
        <w:rPr>
          <w:b/>
        </w:rPr>
        <w:t xml:space="preserve"> </w:t>
      </w:r>
      <w:r w:rsidRPr="00713AAA">
        <w:t xml:space="preserve">To </w:t>
      </w:r>
      <w:r w:rsidR="008076DB" w:rsidRPr="00713AAA">
        <w:t xml:space="preserve">achieve </w:t>
      </w:r>
      <w:r w:rsidR="00C47861" w:rsidRPr="00713AAA">
        <w:t>this</w:t>
      </w:r>
      <w:r w:rsidR="00F02A72" w:rsidRPr="00713AAA">
        <w:t xml:space="preserve"> government </w:t>
      </w:r>
      <w:r w:rsidR="00331771" w:rsidRPr="00713AAA">
        <w:t xml:space="preserve">has </w:t>
      </w:r>
      <w:r w:rsidR="00F02A72" w:rsidRPr="00713AAA">
        <w:t>introduced</w:t>
      </w:r>
      <w:r w:rsidRPr="00713AAA">
        <w:t xml:space="preserve"> measures</w:t>
      </w:r>
      <w:r w:rsidR="00EB1774" w:rsidRPr="00713AAA">
        <w:t xml:space="preserve"> </w:t>
      </w:r>
      <w:r w:rsidR="00F02A72" w:rsidRPr="00713AAA">
        <w:t>to</w:t>
      </w:r>
      <w:r w:rsidRPr="00713AAA">
        <w:t xml:space="preserve"> </w:t>
      </w:r>
      <w:r w:rsidR="00F02A72" w:rsidRPr="00713AAA">
        <w:t xml:space="preserve">strengthen </w:t>
      </w:r>
      <w:r w:rsidRPr="00713AAA">
        <w:t>the enforcement of laws to combat</w:t>
      </w:r>
      <w:r w:rsidR="00932A2D" w:rsidRPr="00713AAA">
        <w:t xml:space="preserve"> illegal</w:t>
      </w:r>
      <w:r w:rsidRPr="00713AAA">
        <w:t xml:space="preserve"> deforestation. </w:t>
      </w:r>
      <w:r w:rsidR="00932A2D" w:rsidRPr="00713AAA">
        <w:t xml:space="preserve">One of the key </w:t>
      </w:r>
      <w:r w:rsidR="00F02A72" w:rsidRPr="00713AAA">
        <w:t>measures involve</w:t>
      </w:r>
      <w:r w:rsidR="00331771" w:rsidRPr="00713AAA">
        <w:t>s</w:t>
      </w:r>
      <w:r w:rsidR="00F02A72" w:rsidRPr="00713AAA">
        <w:t xml:space="preserve"> </w:t>
      </w:r>
      <w:r w:rsidRPr="00713AAA">
        <w:t>identif</w:t>
      </w:r>
      <w:r w:rsidR="00F02A72" w:rsidRPr="00713AAA">
        <w:t>ying</w:t>
      </w:r>
      <w:r w:rsidRPr="00713AAA">
        <w:t xml:space="preserve"> municipalities in the so-called “</w:t>
      </w:r>
      <w:r w:rsidR="00BF4923" w:rsidRPr="00713AAA">
        <w:t>A</w:t>
      </w:r>
      <w:r w:rsidRPr="00713AAA">
        <w:t xml:space="preserve">rc of </w:t>
      </w:r>
      <w:r w:rsidR="008076DB" w:rsidRPr="00713AAA">
        <w:t>D</w:t>
      </w:r>
      <w:r w:rsidRPr="00713AAA">
        <w:t>eforestation”.</w:t>
      </w:r>
    </w:p>
    <w:p w:rsidR="006467C3" w:rsidRPr="00713AAA" w:rsidRDefault="0013698D" w:rsidP="00713AAA">
      <w:pPr>
        <w:pStyle w:val="Paranumbered"/>
        <w:tabs>
          <w:tab w:val="clear" w:pos="5580"/>
          <w:tab w:val="num" w:pos="0"/>
          <w:tab w:val="left" w:pos="540"/>
        </w:tabs>
        <w:spacing w:after="120"/>
        <w:ind w:left="0"/>
        <w:jc w:val="both"/>
      </w:pPr>
      <w:r w:rsidRPr="00713AAA">
        <w:rPr>
          <w:b/>
        </w:rPr>
        <w:t xml:space="preserve"> </w:t>
      </w:r>
      <w:r w:rsidR="00F02A72" w:rsidRPr="00713AAA">
        <w:t>B</w:t>
      </w:r>
      <w:r w:rsidR="003B4B62" w:rsidRPr="00713AAA">
        <w:t>etween August 2008 and February 2009</w:t>
      </w:r>
      <w:r w:rsidR="003B4B62" w:rsidRPr="009505C0">
        <w:rPr>
          <w:vertAlign w:val="superscript"/>
        </w:rPr>
        <w:footnoteReference w:id="3"/>
      </w:r>
      <w:r w:rsidR="003B4B62" w:rsidRPr="00713AAA">
        <w:t xml:space="preserve">, </w:t>
      </w:r>
      <w:r w:rsidR="00331771" w:rsidRPr="00713AAA">
        <w:t xml:space="preserve">the </w:t>
      </w:r>
      <w:r w:rsidR="00F02A72" w:rsidRPr="00713AAA">
        <w:t xml:space="preserve">deforestation rates in 12 </w:t>
      </w:r>
      <w:r w:rsidR="003B4B62" w:rsidRPr="00713AAA">
        <w:t>of the 43 municipalities</w:t>
      </w:r>
      <w:r w:rsidR="00F02A72" w:rsidRPr="00713AAA">
        <w:t xml:space="preserve"> </w:t>
      </w:r>
      <w:r w:rsidR="0039171E" w:rsidRPr="00713AAA">
        <w:t>in the states of Amazonas</w:t>
      </w:r>
      <w:r w:rsidR="003B4B62" w:rsidRPr="00713AAA">
        <w:t xml:space="preserve">, </w:t>
      </w:r>
      <w:proofErr w:type="spellStart"/>
      <w:r w:rsidR="003B4B62" w:rsidRPr="00713AAA">
        <w:t>Maranhão</w:t>
      </w:r>
      <w:proofErr w:type="spellEnd"/>
      <w:r w:rsidR="003B4B62" w:rsidRPr="00713AAA">
        <w:t xml:space="preserve">, </w:t>
      </w:r>
      <w:proofErr w:type="spellStart"/>
      <w:r w:rsidR="003B4B62" w:rsidRPr="00713AAA">
        <w:t>Mato</w:t>
      </w:r>
      <w:proofErr w:type="spellEnd"/>
      <w:r w:rsidR="003B4B62" w:rsidRPr="00713AAA">
        <w:t xml:space="preserve"> </w:t>
      </w:r>
      <w:proofErr w:type="spellStart"/>
      <w:r w:rsidR="003B4B62" w:rsidRPr="00713AAA">
        <w:t>Grosso</w:t>
      </w:r>
      <w:proofErr w:type="spellEnd"/>
      <w:r w:rsidR="003B4B62" w:rsidRPr="00713AAA">
        <w:t xml:space="preserve">, </w:t>
      </w:r>
      <w:proofErr w:type="spellStart"/>
      <w:r w:rsidR="003B4B62" w:rsidRPr="00713AAA">
        <w:t>Pará</w:t>
      </w:r>
      <w:proofErr w:type="spellEnd"/>
      <w:r w:rsidR="003B4B62" w:rsidRPr="00713AAA">
        <w:t xml:space="preserve">, </w:t>
      </w:r>
      <w:proofErr w:type="spellStart"/>
      <w:r w:rsidR="003B4B62" w:rsidRPr="00713AAA">
        <w:t>Rondônia</w:t>
      </w:r>
      <w:proofErr w:type="spellEnd"/>
      <w:r w:rsidR="003B4B62" w:rsidRPr="00713AAA">
        <w:t xml:space="preserve"> and </w:t>
      </w:r>
      <w:proofErr w:type="spellStart"/>
      <w:r w:rsidR="003B4B62" w:rsidRPr="00713AAA">
        <w:t>Roraima</w:t>
      </w:r>
      <w:proofErr w:type="spellEnd"/>
      <w:r w:rsidR="003B4B62" w:rsidRPr="00713AAA">
        <w:t xml:space="preserve"> with the highest rates decline</w:t>
      </w:r>
      <w:r w:rsidR="00F02A72" w:rsidRPr="00713AAA">
        <w:t>d by</w:t>
      </w:r>
      <w:r w:rsidR="003B4B62" w:rsidRPr="00713AAA">
        <w:t xml:space="preserve"> </w:t>
      </w:r>
      <w:r w:rsidR="00F02A72" w:rsidRPr="00713AAA">
        <w:t>over</w:t>
      </w:r>
      <w:r w:rsidR="003B4B62" w:rsidRPr="00713AAA">
        <w:t xml:space="preserve"> 80%</w:t>
      </w:r>
      <w:r w:rsidR="00F02A72" w:rsidRPr="00713AAA">
        <w:t>. A further</w:t>
      </w:r>
      <w:r w:rsidR="003B4B62" w:rsidRPr="00713AAA">
        <w:t xml:space="preserve"> 18 experienced </w:t>
      </w:r>
      <w:r w:rsidR="00F02A72" w:rsidRPr="00713AAA">
        <w:t>reductions of</w:t>
      </w:r>
      <w:r w:rsidR="003B4B62" w:rsidRPr="00713AAA">
        <w:t xml:space="preserve"> </w:t>
      </w:r>
      <w:r w:rsidR="00A31914" w:rsidRPr="00713AAA">
        <w:t>between 54</w:t>
      </w:r>
      <w:r w:rsidR="00210AD6" w:rsidRPr="00713AAA">
        <w:t xml:space="preserve">% </w:t>
      </w:r>
      <w:r w:rsidR="00331771" w:rsidRPr="00713AAA">
        <w:t>and</w:t>
      </w:r>
      <w:r w:rsidR="00F02A72" w:rsidRPr="00713AAA">
        <w:t xml:space="preserve"> </w:t>
      </w:r>
      <w:r w:rsidR="003B4B62" w:rsidRPr="00713AAA">
        <w:t>80%.</w:t>
      </w:r>
    </w:p>
    <w:p w:rsidR="00BC6EFB" w:rsidRPr="00D14B98" w:rsidRDefault="00DD0DBE" w:rsidP="00041644">
      <w:pPr>
        <w:pStyle w:val="Heading3"/>
        <w:tabs>
          <w:tab w:val="num" w:pos="540"/>
        </w:tabs>
        <w:rPr>
          <w:rFonts w:ascii="Times New Roman" w:hAnsi="Times New Roman" w:cs="Times New Roman"/>
          <w:szCs w:val="24"/>
        </w:rPr>
      </w:pPr>
      <w:r w:rsidRPr="00D14B98">
        <w:rPr>
          <w:rFonts w:ascii="Times New Roman" w:hAnsi="Times New Roman" w:cs="Times New Roman"/>
          <w:szCs w:val="24"/>
        </w:rPr>
        <w:t xml:space="preserve">Forest </w:t>
      </w:r>
      <w:r w:rsidR="00BC6EFB" w:rsidRPr="00D14B98">
        <w:rPr>
          <w:rFonts w:ascii="Times New Roman" w:hAnsi="Times New Roman" w:cs="Times New Roman"/>
          <w:szCs w:val="24"/>
        </w:rPr>
        <w:t xml:space="preserve">Policies to </w:t>
      </w:r>
      <w:r w:rsidRPr="00D14B98">
        <w:rPr>
          <w:rFonts w:ascii="Times New Roman" w:hAnsi="Times New Roman" w:cs="Times New Roman"/>
          <w:szCs w:val="24"/>
        </w:rPr>
        <w:t>Reduce</w:t>
      </w:r>
      <w:r w:rsidR="00BC6EFB" w:rsidRPr="00D14B98">
        <w:rPr>
          <w:rFonts w:ascii="Times New Roman" w:hAnsi="Times New Roman" w:cs="Times New Roman"/>
          <w:szCs w:val="24"/>
        </w:rPr>
        <w:t xml:space="preserve"> Deforestation</w:t>
      </w:r>
    </w:p>
    <w:p w:rsidR="00084E35" w:rsidRPr="00D14B98" w:rsidRDefault="003B4B62" w:rsidP="00713AAA">
      <w:pPr>
        <w:pStyle w:val="Paranumbered"/>
        <w:tabs>
          <w:tab w:val="clear" w:pos="5580"/>
          <w:tab w:val="num" w:pos="0"/>
          <w:tab w:val="left" w:pos="540"/>
        </w:tabs>
        <w:spacing w:after="120"/>
        <w:ind w:left="0"/>
        <w:jc w:val="both"/>
      </w:pPr>
      <w:r w:rsidRPr="00713AAA">
        <w:rPr>
          <w:b/>
        </w:rPr>
        <w:t xml:space="preserve">Brazil has been </w:t>
      </w:r>
      <w:r w:rsidR="001A5B07" w:rsidRPr="00713AAA">
        <w:rPr>
          <w:b/>
        </w:rPr>
        <w:t>making</w:t>
      </w:r>
      <w:r w:rsidR="00932A2D" w:rsidRPr="00713AAA">
        <w:rPr>
          <w:b/>
        </w:rPr>
        <w:t xml:space="preserve"> and</w:t>
      </w:r>
      <w:r w:rsidRPr="00713AAA">
        <w:rPr>
          <w:b/>
        </w:rPr>
        <w:t xml:space="preserve"> implementing increasingly effective policies to control and reduce deforestation in the Amazon.</w:t>
      </w:r>
      <w:r w:rsidR="00BC6EFB" w:rsidRPr="00713AAA">
        <w:rPr>
          <w:b/>
        </w:rPr>
        <w:t xml:space="preserve"> </w:t>
      </w:r>
      <w:r w:rsidR="00BC6EFB" w:rsidRPr="00D14B98">
        <w:t xml:space="preserve">The Pilot Program to Conserve the Brazilian Rain Forest (PPG7), which has been funded since 1992 by the G-7 group of countries, the Netherlands and the European Union, has helped to prepare the ground for more explicit policies and measures </w:t>
      </w:r>
      <w:r w:rsidR="00665929">
        <w:t xml:space="preserve">to be </w:t>
      </w:r>
      <w:r w:rsidR="00BC6EFB" w:rsidRPr="00D14B98">
        <w:t>implemented</w:t>
      </w:r>
      <w:r w:rsidR="00E9678C" w:rsidRPr="00D14B98">
        <w:t xml:space="preserve">. It has increased </w:t>
      </w:r>
      <w:r w:rsidR="00BC6EFB" w:rsidRPr="00D14B98">
        <w:t xml:space="preserve">awareness in Brazil of the need for Amazon forest conservation, </w:t>
      </w:r>
      <w:r w:rsidR="00E9678C" w:rsidRPr="00D14B98">
        <w:t>experimented</w:t>
      </w:r>
      <w:r w:rsidR="00BC6EFB" w:rsidRPr="00D14B98">
        <w:t xml:space="preserve"> with new forms of sustainable use of forest resources, </w:t>
      </w:r>
      <w:r w:rsidR="00E9678C" w:rsidRPr="00D14B98">
        <w:t xml:space="preserve">helped protect </w:t>
      </w:r>
      <w:r w:rsidR="00BC6EFB" w:rsidRPr="00D14B98">
        <w:t xml:space="preserve">indigenous lands, </w:t>
      </w:r>
      <w:r w:rsidR="00E9678C" w:rsidRPr="00D14B98">
        <w:t xml:space="preserve">and strengthened </w:t>
      </w:r>
      <w:r w:rsidR="00BC6EFB" w:rsidRPr="00D14B98">
        <w:t xml:space="preserve">state environmental agencies in the </w:t>
      </w:r>
      <w:r w:rsidR="00E9678C" w:rsidRPr="00D14B98">
        <w:t>Amazon</w:t>
      </w:r>
      <w:r w:rsidR="00BC6EFB" w:rsidRPr="00D14B98">
        <w:t xml:space="preserve">.  </w:t>
      </w:r>
    </w:p>
    <w:p w:rsidR="00084E35" w:rsidRPr="003E1851" w:rsidRDefault="003B4B62" w:rsidP="003E1851">
      <w:pPr>
        <w:pStyle w:val="Paranumbered"/>
        <w:tabs>
          <w:tab w:val="clear" w:pos="5580"/>
          <w:tab w:val="num" w:pos="0"/>
          <w:tab w:val="left" w:pos="540"/>
        </w:tabs>
        <w:spacing w:after="120"/>
        <w:ind w:left="0"/>
        <w:jc w:val="both"/>
      </w:pPr>
      <w:r w:rsidRPr="003E1851">
        <w:rPr>
          <w:b/>
        </w:rPr>
        <w:t xml:space="preserve">Brazil </w:t>
      </w:r>
      <w:r w:rsidR="006F0A06" w:rsidRPr="003E1851">
        <w:rPr>
          <w:b/>
        </w:rPr>
        <w:t xml:space="preserve">possesses </w:t>
      </w:r>
      <w:r w:rsidRPr="003E1851">
        <w:rPr>
          <w:b/>
        </w:rPr>
        <w:t>a strong framework of environmental legislation.</w:t>
      </w:r>
      <w:r w:rsidR="00BC6EFB" w:rsidRPr="003E1851">
        <w:t xml:space="preserve">  </w:t>
      </w:r>
      <w:r w:rsidR="00E9678C" w:rsidRPr="003E1851">
        <w:t>T</w:t>
      </w:r>
      <w:r w:rsidR="00BC6EFB" w:rsidRPr="003E1851">
        <w:t xml:space="preserve">he </w:t>
      </w:r>
      <w:r w:rsidR="006F0A06" w:rsidRPr="003E1851">
        <w:t xml:space="preserve">1988 </w:t>
      </w:r>
      <w:r w:rsidR="00BC6EFB" w:rsidRPr="003E1851">
        <w:t xml:space="preserve">Constitution </w:t>
      </w:r>
      <w:r w:rsidR="00E9678C" w:rsidRPr="003E1851">
        <w:t xml:space="preserve">made </w:t>
      </w:r>
      <w:r w:rsidR="00BC6EFB" w:rsidRPr="003E1851">
        <w:t xml:space="preserve">environmental management a shared responsibility of the </w:t>
      </w:r>
      <w:r w:rsidR="00E9678C" w:rsidRPr="003E1851">
        <w:t xml:space="preserve">three </w:t>
      </w:r>
      <w:r w:rsidR="00410370" w:rsidRPr="003E1851">
        <w:t xml:space="preserve">spheres </w:t>
      </w:r>
      <w:r w:rsidR="00E9678C" w:rsidRPr="003E1851">
        <w:t>of government</w:t>
      </w:r>
      <w:r w:rsidR="00C96F1E" w:rsidRPr="003E1851">
        <w:t xml:space="preserve"> (Federal, State and Municipal)</w:t>
      </w:r>
      <w:r w:rsidR="00BC6EFB" w:rsidRPr="003E1851">
        <w:t xml:space="preserve">, </w:t>
      </w:r>
      <w:r w:rsidR="003975DC" w:rsidRPr="003E1851">
        <w:t>making</w:t>
      </w:r>
      <w:r w:rsidR="006F0A06" w:rsidRPr="003E1851">
        <w:t xml:space="preserve"> </w:t>
      </w:r>
      <w:r w:rsidR="00BC6EFB" w:rsidRPr="003E1851">
        <w:t xml:space="preserve">the public sector </w:t>
      </w:r>
      <w:r w:rsidR="00D43696" w:rsidRPr="003E1851">
        <w:t>responsib</w:t>
      </w:r>
      <w:r w:rsidR="003975DC" w:rsidRPr="003E1851">
        <w:t>le</w:t>
      </w:r>
      <w:r w:rsidR="00D43696" w:rsidRPr="003E1851">
        <w:t xml:space="preserve"> for</w:t>
      </w:r>
      <w:r w:rsidR="00BC6EFB" w:rsidRPr="003E1851">
        <w:t xml:space="preserve"> preserv</w:t>
      </w:r>
      <w:r w:rsidR="00D43696" w:rsidRPr="003E1851">
        <w:t xml:space="preserve">ing and managing vital </w:t>
      </w:r>
      <w:r w:rsidR="00BC6EFB" w:rsidRPr="003E1851">
        <w:t>ec</w:t>
      </w:r>
      <w:r w:rsidR="00D43696" w:rsidRPr="003E1851">
        <w:t xml:space="preserve">osystems </w:t>
      </w:r>
      <w:r w:rsidR="00C47861" w:rsidRPr="003E1851">
        <w:t>and species</w:t>
      </w:r>
      <w:r w:rsidR="00BC6EFB" w:rsidRPr="003E1851">
        <w:t xml:space="preserve"> </w:t>
      </w:r>
      <w:r w:rsidR="00D43696" w:rsidRPr="003E1851">
        <w:t xml:space="preserve">and </w:t>
      </w:r>
      <w:r w:rsidR="003975DC" w:rsidRPr="003E1851">
        <w:t xml:space="preserve">providing criminal and administrative sanctions </w:t>
      </w:r>
      <w:r w:rsidR="00D43696" w:rsidRPr="003E1851">
        <w:t xml:space="preserve">for </w:t>
      </w:r>
      <w:r w:rsidR="003975DC" w:rsidRPr="003E1851">
        <w:t xml:space="preserve">perpetrators </w:t>
      </w:r>
      <w:r w:rsidR="00C47861" w:rsidRPr="003E1851">
        <w:t>of environmentally</w:t>
      </w:r>
      <w:r w:rsidR="00410370" w:rsidRPr="003E1851">
        <w:t>-</w:t>
      </w:r>
      <w:r w:rsidR="00D43696" w:rsidRPr="003E1851">
        <w:t>detrimental activities</w:t>
      </w:r>
      <w:r w:rsidR="003975DC" w:rsidRPr="003E1851">
        <w:t>.</w:t>
      </w:r>
      <w:r w:rsidRPr="003E1851">
        <w:t xml:space="preserve"> </w:t>
      </w:r>
    </w:p>
    <w:p w:rsidR="000F6795" w:rsidRPr="00D14B98" w:rsidRDefault="00C361DE" w:rsidP="00713AAA">
      <w:pPr>
        <w:pStyle w:val="Paranumbered"/>
        <w:tabs>
          <w:tab w:val="clear" w:pos="5580"/>
          <w:tab w:val="num" w:pos="540"/>
        </w:tabs>
        <w:spacing w:after="120"/>
        <w:ind w:left="0"/>
        <w:jc w:val="both"/>
      </w:pPr>
      <w:r w:rsidRPr="00D14B98">
        <w:rPr>
          <w:b/>
        </w:rPr>
        <w:t xml:space="preserve">The piece of legislation relevant to use and conservation of forests </w:t>
      </w:r>
      <w:r w:rsidR="004109AA" w:rsidRPr="00D14B98">
        <w:rPr>
          <w:b/>
        </w:rPr>
        <w:t xml:space="preserve">in private landholdings </w:t>
      </w:r>
      <w:r w:rsidRPr="00D14B98">
        <w:rPr>
          <w:b/>
        </w:rPr>
        <w:t xml:space="preserve">is </w:t>
      </w:r>
      <w:r w:rsidR="00FD7A30" w:rsidRPr="00D14B98">
        <w:rPr>
          <w:b/>
        </w:rPr>
        <w:t>the Brazilian</w:t>
      </w:r>
      <w:r w:rsidR="001A58EB" w:rsidRPr="00D14B98">
        <w:rPr>
          <w:b/>
        </w:rPr>
        <w:t xml:space="preserve"> </w:t>
      </w:r>
      <w:r w:rsidRPr="00D14B98">
        <w:rPr>
          <w:b/>
        </w:rPr>
        <w:t xml:space="preserve">Forest Code of 1965, which </w:t>
      </w:r>
      <w:r w:rsidR="00665929">
        <w:rPr>
          <w:b/>
        </w:rPr>
        <w:t>was l</w:t>
      </w:r>
      <w:r w:rsidRPr="00D14B98">
        <w:rPr>
          <w:b/>
        </w:rPr>
        <w:t>ast changed in 1996.</w:t>
      </w:r>
      <w:r w:rsidRPr="00D14B98">
        <w:t xml:space="preserve"> </w:t>
      </w:r>
      <w:r w:rsidR="004109AA" w:rsidRPr="00D14B98">
        <w:t>The  Forest Code requires that</w:t>
      </w:r>
      <w:r w:rsidR="00EF716D" w:rsidRPr="00D14B98">
        <w:t xml:space="preserve"> </w:t>
      </w:r>
      <w:r w:rsidR="00E02519" w:rsidRPr="00D14B98">
        <w:t xml:space="preserve">rural </w:t>
      </w:r>
      <w:r w:rsidR="00665929">
        <w:t xml:space="preserve">landholders </w:t>
      </w:r>
      <w:r w:rsidR="004109AA" w:rsidRPr="00D14B98">
        <w:t xml:space="preserve">maintain the natural vegetation of part of their </w:t>
      </w:r>
      <w:r w:rsidR="00EF716D" w:rsidRPr="00D14B98">
        <w:t xml:space="preserve">private </w:t>
      </w:r>
      <w:r w:rsidR="006A0684" w:rsidRPr="00D14B98">
        <w:t xml:space="preserve">rural </w:t>
      </w:r>
      <w:r w:rsidR="004109AA" w:rsidRPr="00D14B98">
        <w:t xml:space="preserve">holdings all land on steep slopes, along water courses (up to a certain distance from the margin) or in the vicinity of springs. These areas are APPs (Area of Permanent Preservation).  </w:t>
      </w:r>
      <w:r w:rsidR="000F6795" w:rsidRPr="00D14B98">
        <w:t xml:space="preserve"> The Forest Code also obliges landholders to set aside areas of “Legal Reserve” (</w:t>
      </w:r>
      <w:proofErr w:type="spellStart"/>
      <w:r w:rsidR="000F6795" w:rsidRPr="00D14B98">
        <w:rPr>
          <w:i/>
        </w:rPr>
        <w:t>Reserva</w:t>
      </w:r>
      <w:proofErr w:type="spellEnd"/>
      <w:r w:rsidR="000F6795" w:rsidRPr="00D14B98">
        <w:rPr>
          <w:i/>
        </w:rPr>
        <w:t xml:space="preserve"> Legal</w:t>
      </w:r>
      <w:r w:rsidR="000F6795" w:rsidRPr="00D14B98">
        <w:t>), the required size of which varies according to particular biomes. In the Amazon biome, for example, the rules governing the RL require 80% of areas of private land to be retained as native vegetation (except in areas where State Ecological Economic Zoning requires 50%)</w:t>
      </w:r>
      <w:r w:rsidR="000F6795" w:rsidRPr="00D14B98">
        <w:rPr>
          <w:vertAlign w:val="superscript"/>
        </w:rPr>
        <w:footnoteReference w:id="4"/>
      </w:r>
      <w:r w:rsidR="000F6795" w:rsidRPr="00D14B98">
        <w:t xml:space="preserve">. In the Amazon region the areas of the APPs are included in this calculation. </w:t>
      </w:r>
    </w:p>
    <w:p w:rsidR="00C361DE" w:rsidRPr="00D14B98" w:rsidRDefault="00C361DE" w:rsidP="00713AAA">
      <w:pPr>
        <w:pStyle w:val="Paranumbered"/>
        <w:tabs>
          <w:tab w:val="clear" w:pos="5580"/>
          <w:tab w:val="left" w:pos="540"/>
        </w:tabs>
        <w:spacing w:after="120"/>
        <w:ind w:left="0"/>
        <w:jc w:val="both"/>
      </w:pPr>
      <w:r w:rsidRPr="00D14B98">
        <w:t xml:space="preserve">Compliance by </w:t>
      </w:r>
      <w:r w:rsidR="00481663" w:rsidRPr="00D14B98">
        <w:t xml:space="preserve">private </w:t>
      </w:r>
      <w:r w:rsidR="00210AD6" w:rsidRPr="00D14B98">
        <w:t>landholders</w:t>
      </w:r>
      <w:r w:rsidRPr="00D14B98">
        <w:t xml:space="preserve"> with these requirements is at the heart of monitoring and control of forest cover by </w:t>
      </w:r>
      <w:r w:rsidR="00CB6797" w:rsidRPr="00D14B98">
        <w:t xml:space="preserve">the </w:t>
      </w:r>
      <w:r w:rsidR="003E25AF" w:rsidRPr="00D14B98">
        <w:t>F</w:t>
      </w:r>
      <w:r w:rsidRPr="00D14B98">
        <w:t xml:space="preserve">ederal and </w:t>
      </w:r>
      <w:r w:rsidR="003E25AF" w:rsidRPr="00D14B98">
        <w:t>S</w:t>
      </w:r>
      <w:r w:rsidRPr="00D14B98">
        <w:t xml:space="preserve">tate environmental agencies. </w:t>
      </w:r>
      <w:r w:rsidR="00CB6797" w:rsidRPr="00D14B98">
        <w:t>N</w:t>
      </w:r>
      <w:r w:rsidRPr="00D14B98">
        <w:t>ote</w:t>
      </w:r>
      <w:r w:rsidR="00134A92" w:rsidRPr="00D14B98">
        <w:t xml:space="preserve"> from the above</w:t>
      </w:r>
      <w:r w:rsidRPr="00D14B98">
        <w:t xml:space="preserve"> that forest</w:t>
      </w:r>
      <w:r w:rsidR="003975DC" w:rsidRPr="00D14B98">
        <w:t>-</w:t>
      </w:r>
      <w:r w:rsidRPr="00D14B98">
        <w:t>clearing</w:t>
      </w:r>
      <w:r w:rsidR="00BD3610" w:rsidRPr="00D14B98">
        <w:t xml:space="preserve"> </w:t>
      </w:r>
      <w:r w:rsidRPr="00D14B98">
        <w:t>is not all illegal</w:t>
      </w:r>
      <w:r w:rsidR="00134A92" w:rsidRPr="00D14B98">
        <w:t>:</w:t>
      </w:r>
      <w:r w:rsidRPr="00D14B98">
        <w:t xml:space="preserve"> </w:t>
      </w:r>
      <w:r w:rsidR="00134A92" w:rsidRPr="00D14B98">
        <w:t xml:space="preserve">owners </w:t>
      </w:r>
      <w:r w:rsidR="007113B2" w:rsidRPr="00D14B98">
        <w:t>can be</w:t>
      </w:r>
      <w:r w:rsidRPr="00D14B98">
        <w:t xml:space="preserve"> authorized </w:t>
      </w:r>
      <w:r w:rsidR="00134A92" w:rsidRPr="00D14B98">
        <w:t xml:space="preserve">to clear forest </w:t>
      </w:r>
      <w:r w:rsidRPr="00D14B98">
        <w:t xml:space="preserve">on up to 20% of </w:t>
      </w:r>
      <w:r w:rsidR="00134A92" w:rsidRPr="00D14B98">
        <w:t>their</w:t>
      </w:r>
      <w:r w:rsidR="00481663" w:rsidRPr="00D14B98">
        <w:t xml:space="preserve"> </w:t>
      </w:r>
      <w:r w:rsidRPr="00D14B98">
        <w:t>holding</w:t>
      </w:r>
      <w:r w:rsidR="00134A92" w:rsidRPr="00D14B98">
        <w:t>s</w:t>
      </w:r>
      <w:r w:rsidRPr="00D14B98">
        <w:t>, but not</w:t>
      </w:r>
      <w:r w:rsidR="00134A92" w:rsidRPr="00D14B98">
        <w:t xml:space="preserve"> in APPs</w:t>
      </w:r>
      <w:r w:rsidRPr="00D14B98">
        <w:t xml:space="preserve"> </w:t>
      </w:r>
      <w:r w:rsidR="007113B2" w:rsidRPr="00D14B98">
        <w:t xml:space="preserve">(Area of Permanent Preservation)   </w:t>
      </w:r>
      <w:r w:rsidR="00BD3610" w:rsidRPr="00D14B98">
        <w:t>occupying</w:t>
      </w:r>
      <w:r w:rsidRPr="00D14B98">
        <w:t xml:space="preserve"> steep slopes, along watercourses </w:t>
      </w:r>
      <w:r w:rsidR="00E145CD" w:rsidRPr="00D14B98">
        <w:t>or</w:t>
      </w:r>
      <w:r w:rsidRPr="00D14B98">
        <w:t xml:space="preserve"> </w:t>
      </w:r>
      <w:r w:rsidR="003E25AF" w:rsidRPr="00D14B98">
        <w:t>close</w:t>
      </w:r>
      <w:r w:rsidR="00134A92" w:rsidRPr="00D14B98">
        <w:t xml:space="preserve"> to</w:t>
      </w:r>
      <w:r w:rsidRPr="00D14B98">
        <w:t xml:space="preserve"> springs</w:t>
      </w:r>
      <w:r w:rsidR="00665929">
        <w:t>.</w:t>
      </w:r>
    </w:p>
    <w:p w:rsidR="00084E35" w:rsidRPr="00D14B98" w:rsidRDefault="003B4B62" w:rsidP="00713AAA">
      <w:pPr>
        <w:pStyle w:val="Paranumbered"/>
        <w:tabs>
          <w:tab w:val="clear" w:pos="5580"/>
          <w:tab w:val="left" w:pos="0"/>
          <w:tab w:val="left" w:pos="540"/>
        </w:tabs>
        <w:spacing w:after="120"/>
        <w:ind w:left="0"/>
        <w:jc w:val="both"/>
      </w:pPr>
      <w:r w:rsidRPr="00D14B98">
        <w:t xml:space="preserve">The National Environment Policy Law 6938 of 1981 introduced, </w:t>
      </w:r>
      <w:r w:rsidRPr="00665929">
        <w:t>inter alia</w:t>
      </w:r>
      <w:r w:rsidRPr="00D14B98">
        <w:t xml:space="preserve">, the environmental licensing of polluting activities, including </w:t>
      </w:r>
      <w:r w:rsidR="007113B2" w:rsidRPr="00D14B98">
        <w:t>agriculture</w:t>
      </w:r>
      <w:r w:rsidRPr="00D14B98">
        <w:t xml:space="preserve"> and livestock operations and </w:t>
      </w:r>
      <w:r w:rsidR="005D11EF" w:rsidRPr="00D14B98">
        <w:t xml:space="preserve">the </w:t>
      </w:r>
      <w:r w:rsidRPr="00D14B98">
        <w:t xml:space="preserve">use of natural (forest) resources. </w:t>
      </w:r>
      <w:r w:rsidR="005D11EF" w:rsidRPr="00D14B98">
        <w:t>S</w:t>
      </w:r>
      <w:r w:rsidRPr="00D14B98">
        <w:t xml:space="preserve">ince </w:t>
      </w:r>
      <w:r w:rsidR="00E145CD" w:rsidRPr="00D14B98">
        <w:t xml:space="preserve">the </w:t>
      </w:r>
      <w:r w:rsidRPr="00D14B98">
        <w:t xml:space="preserve">late </w:t>
      </w:r>
      <w:r w:rsidR="00E145CD" w:rsidRPr="00D14B98">
        <w:t>19</w:t>
      </w:r>
      <w:r w:rsidRPr="00D14B98">
        <w:t>90’s the Federal Government has delegat</w:t>
      </w:r>
      <w:r w:rsidR="005D11EF" w:rsidRPr="00D14B98">
        <w:t xml:space="preserve">ed these </w:t>
      </w:r>
      <w:r w:rsidRPr="00D14B98">
        <w:t>licensing responsibilit</w:t>
      </w:r>
      <w:r w:rsidR="005D11EF" w:rsidRPr="00D14B98">
        <w:t>ies</w:t>
      </w:r>
      <w:r w:rsidRPr="00D14B98">
        <w:t xml:space="preserve"> </w:t>
      </w:r>
      <w:r w:rsidR="00E7681F" w:rsidRPr="00D14B98">
        <w:t>to</w:t>
      </w:r>
      <w:r w:rsidRPr="00D14B98">
        <w:t xml:space="preserve"> </w:t>
      </w:r>
      <w:r w:rsidR="005D11EF" w:rsidRPr="00D14B98">
        <w:t xml:space="preserve">the </w:t>
      </w:r>
      <w:r w:rsidR="00B76634" w:rsidRPr="00D14B98">
        <w:t>S</w:t>
      </w:r>
      <w:r w:rsidRPr="00D14B98">
        <w:t xml:space="preserve">tate </w:t>
      </w:r>
      <w:r w:rsidR="00B76634" w:rsidRPr="00D14B98">
        <w:t>E</w:t>
      </w:r>
      <w:r w:rsidRPr="00D14B98">
        <w:t xml:space="preserve">nvironmental </w:t>
      </w:r>
      <w:r w:rsidR="00B76634" w:rsidRPr="00D14B98">
        <w:t>A</w:t>
      </w:r>
      <w:r w:rsidRPr="00D14B98">
        <w:t>gencies (</w:t>
      </w:r>
      <w:proofErr w:type="spellStart"/>
      <w:r w:rsidRPr="00A65C01">
        <w:rPr>
          <w:i/>
        </w:rPr>
        <w:t>Orgãos</w:t>
      </w:r>
      <w:proofErr w:type="spellEnd"/>
      <w:r w:rsidRPr="00A65C01">
        <w:rPr>
          <w:i/>
        </w:rPr>
        <w:t xml:space="preserve"> </w:t>
      </w:r>
      <w:proofErr w:type="spellStart"/>
      <w:r w:rsidRPr="00A65C01">
        <w:rPr>
          <w:i/>
        </w:rPr>
        <w:t>Estaduais</w:t>
      </w:r>
      <w:proofErr w:type="spellEnd"/>
      <w:r w:rsidRPr="00A65C01">
        <w:rPr>
          <w:i/>
        </w:rPr>
        <w:t xml:space="preserve"> de </w:t>
      </w:r>
      <w:proofErr w:type="spellStart"/>
      <w:r w:rsidRPr="00A65C01">
        <w:rPr>
          <w:i/>
        </w:rPr>
        <w:t>Meio</w:t>
      </w:r>
      <w:proofErr w:type="spellEnd"/>
      <w:r w:rsidRPr="00A65C01">
        <w:rPr>
          <w:i/>
        </w:rPr>
        <w:t xml:space="preserve"> </w:t>
      </w:r>
      <w:proofErr w:type="spellStart"/>
      <w:r w:rsidRPr="00A65C01">
        <w:rPr>
          <w:i/>
        </w:rPr>
        <w:t>Ambiente</w:t>
      </w:r>
      <w:proofErr w:type="spellEnd"/>
      <w:r w:rsidRPr="00A65C01">
        <w:rPr>
          <w:i/>
        </w:rPr>
        <w:t xml:space="preserve"> </w:t>
      </w:r>
      <w:r w:rsidRPr="00D14B98">
        <w:t xml:space="preserve">- OEMAs).  </w:t>
      </w:r>
    </w:p>
    <w:p w:rsidR="00665929" w:rsidRDefault="003B4B62" w:rsidP="00713AAA">
      <w:pPr>
        <w:pStyle w:val="Paranumbered"/>
        <w:tabs>
          <w:tab w:val="clear" w:pos="5580"/>
          <w:tab w:val="left" w:pos="540"/>
        </w:tabs>
        <w:spacing w:after="120"/>
        <w:ind w:left="0"/>
        <w:jc w:val="both"/>
      </w:pPr>
      <w:r w:rsidRPr="00D14B98">
        <w:t xml:space="preserve">Environmental licensing in rural holdings was first applied by </w:t>
      </w:r>
      <w:proofErr w:type="spellStart"/>
      <w:r w:rsidRPr="00D14B98">
        <w:t>Mato</w:t>
      </w:r>
      <w:proofErr w:type="spellEnd"/>
      <w:r w:rsidRPr="00D14B98">
        <w:t xml:space="preserve"> </w:t>
      </w:r>
      <w:proofErr w:type="spellStart"/>
      <w:r w:rsidRPr="00D14B98">
        <w:t>Grosso</w:t>
      </w:r>
      <w:proofErr w:type="spellEnd"/>
      <w:r w:rsidRPr="00D14B98">
        <w:t xml:space="preserve"> </w:t>
      </w:r>
      <w:r w:rsidR="005D11EF" w:rsidRPr="00D14B98">
        <w:t>under</w:t>
      </w:r>
      <w:r w:rsidRPr="00D14B98">
        <w:t xml:space="preserve"> the </w:t>
      </w:r>
      <w:r w:rsidR="005D11EF" w:rsidRPr="00D14B98">
        <w:t xml:space="preserve">PPG7 </w:t>
      </w:r>
      <w:r w:rsidRPr="00D14B98">
        <w:t>Natural Resources Policy Subprogram (NRPP)</w:t>
      </w:r>
      <w:r w:rsidR="005D11EF" w:rsidRPr="00D14B98">
        <w:t>.</w:t>
      </w:r>
      <w:r w:rsidRPr="00D14B98">
        <w:t xml:space="preserve"> The </w:t>
      </w:r>
      <w:r w:rsidR="004957BD" w:rsidRPr="00D14B98">
        <w:t>S</w:t>
      </w:r>
      <w:r w:rsidRPr="00D14B98">
        <w:t>tate</w:t>
      </w:r>
      <w:r w:rsidRPr="00665929">
        <w:t xml:space="preserve"> </w:t>
      </w:r>
      <w:r w:rsidRPr="00D14B98">
        <w:t>Environmental Licensing in Rural Properties System (SLAPR)</w:t>
      </w:r>
      <w:r w:rsidR="00477937" w:rsidRPr="00D14B98">
        <w:t>, aimed at enforcing the Forest Code,</w:t>
      </w:r>
      <w:r w:rsidRPr="00D14B98">
        <w:t xml:space="preserve"> </w:t>
      </w:r>
      <w:r w:rsidR="005D11EF" w:rsidRPr="00D14B98">
        <w:t xml:space="preserve">was </w:t>
      </w:r>
      <w:r w:rsidRPr="00D14B98">
        <w:t>i</w:t>
      </w:r>
      <w:r w:rsidR="005D11EF" w:rsidRPr="00D14B98">
        <w:t>ntroduced</w:t>
      </w:r>
      <w:r w:rsidRPr="00D14B98">
        <w:t xml:space="preserve"> in 1999</w:t>
      </w:r>
      <w:r w:rsidR="004957BD" w:rsidRPr="00D14B98">
        <w:t xml:space="preserve"> </w:t>
      </w:r>
      <w:r w:rsidRPr="00D14B98">
        <w:t>and became operational in 2000</w:t>
      </w:r>
      <w:r w:rsidR="004957BD" w:rsidRPr="00D14B98">
        <w:t>.</w:t>
      </w:r>
      <w:r w:rsidRPr="00D14B98">
        <w:t xml:space="preserve">  </w:t>
      </w:r>
      <w:r w:rsidR="00184C6B" w:rsidRPr="00D14B98">
        <w:t xml:space="preserve">This system aims to identify private </w:t>
      </w:r>
      <w:r w:rsidR="00477937" w:rsidRPr="00D14B98">
        <w:t xml:space="preserve">rural </w:t>
      </w:r>
      <w:r w:rsidR="00184C6B" w:rsidRPr="00D14B98">
        <w:t xml:space="preserve">landholdings, together </w:t>
      </w:r>
      <w:r w:rsidR="0026731F" w:rsidRPr="00D14B98">
        <w:t>with their</w:t>
      </w:r>
      <w:r w:rsidRPr="00D14B98">
        <w:t xml:space="preserve"> </w:t>
      </w:r>
      <w:r w:rsidR="00184C6B" w:rsidRPr="00D14B98">
        <w:t xml:space="preserve">respective </w:t>
      </w:r>
      <w:r w:rsidRPr="00D14B98">
        <w:t>owners, the</w:t>
      </w:r>
      <w:r w:rsidR="00B53B19" w:rsidRPr="00D14B98">
        <w:t xml:space="preserve"> property</w:t>
      </w:r>
      <w:r w:rsidRPr="00D14B98">
        <w:t xml:space="preserve"> boundaries</w:t>
      </w:r>
      <w:r w:rsidR="00184C6B" w:rsidRPr="00D14B98">
        <w:t xml:space="preserve"> and</w:t>
      </w:r>
      <w:r w:rsidRPr="00D14B98">
        <w:t xml:space="preserve"> </w:t>
      </w:r>
      <w:r w:rsidR="00184C6B" w:rsidRPr="00D14B98">
        <w:t xml:space="preserve">the existence of </w:t>
      </w:r>
      <w:r w:rsidRPr="00D14B98">
        <w:t xml:space="preserve">RL and APPs, </w:t>
      </w:r>
      <w:r w:rsidR="00184C6B" w:rsidRPr="00D14B98">
        <w:t>and is responsible for</w:t>
      </w:r>
      <w:r w:rsidRPr="00D14B98">
        <w:t xml:space="preserve"> licensing agricultural or livestock activities</w:t>
      </w:r>
      <w:r w:rsidR="00184C6B" w:rsidRPr="00D14B98">
        <w:t xml:space="preserve"> thereon.</w:t>
      </w:r>
    </w:p>
    <w:p w:rsidR="00665929" w:rsidRDefault="003B4B62" w:rsidP="00665929">
      <w:pPr>
        <w:pStyle w:val="Paranumbered"/>
        <w:tabs>
          <w:tab w:val="clear" w:pos="5580"/>
          <w:tab w:val="left" w:pos="0"/>
          <w:tab w:val="num" w:pos="540"/>
        </w:tabs>
        <w:spacing w:after="120"/>
        <w:ind w:left="0"/>
        <w:jc w:val="both"/>
      </w:pPr>
      <w:r w:rsidRPr="00665929">
        <w:rPr>
          <w:b/>
        </w:rPr>
        <w:t xml:space="preserve">In 2007 a series of measures </w:t>
      </w:r>
      <w:r w:rsidR="00974280" w:rsidRPr="00665929">
        <w:rPr>
          <w:b/>
        </w:rPr>
        <w:t xml:space="preserve">was announced </w:t>
      </w:r>
      <w:r w:rsidRPr="00665929">
        <w:rPr>
          <w:b/>
        </w:rPr>
        <w:t xml:space="preserve">aimed at intensifying the enforcement of laws to combat deforestation. A Federal Decree of 2007 required the Ministry of Environment to publish an annual list of Amazon municipalities </w:t>
      </w:r>
      <w:r w:rsidR="00974280" w:rsidRPr="00665929">
        <w:rPr>
          <w:b/>
        </w:rPr>
        <w:t xml:space="preserve">with </w:t>
      </w:r>
      <w:r w:rsidR="00A3264B" w:rsidRPr="00665929">
        <w:rPr>
          <w:b/>
        </w:rPr>
        <w:t xml:space="preserve">the </w:t>
      </w:r>
      <w:r w:rsidR="00974280" w:rsidRPr="00665929">
        <w:rPr>
          <w:b/>
        </w:rPr>
        <w:t>highest</w:t>
      </w:r>
      <w:r w:rsidRPr="00665929">
        <w:rPr>
          <w:b/>
        </w:rPr>
        <w:t xml:space="preserve"> </w:t>
      </w:r>
      <w:r w:rsidR="00A3264B" w:rsidRPr="00665929">
        <w:rPr>
          <w:b/>
        </w:rPr>
        <w:t>incidence of</w:t>
      </w:r>
      <w:r w:rsidRPr="00665929">
        <w:rPr>
          <w:b/>
        </w:rPr>
        <w:t xml:space="preserve"> deforestation.</w:t>
      </w:r>
      <w:r w:rsidRPr="00D14B98">
        <w:t xml:space="preserve">  </w:t>
      </w:r>
      <w:r w:rsidR="00BA5957" w:rsidRPr="00D14B98">
        <w:t xml:space="preserve">In March 2009 the </w:t>
      </w:r>
      <w:r w:rsidR="00A3264B" w:rsidRPr="00D14B98">
        <w:t>“blacklist”</w:t>
      </w:r>
      <w:r w:rsidR="00477937" w:rsidRPr="00D14B98">
        <w:t xml:space="preserve"> </w:t>
      </w:r>
      <w:r w:rsidR="00BA5957" w:rsidRPr="00D14B98">
        <w:t xml:space="preserve">included 43 municipalities which together </w:t>
      </w:r>
      <w:r w:rsidR="00A3264B" w:rsidRPr="00D14B98">
        <w:t xml:space="preserve">were </w:t>
      </w:r>
      <w:r w:rsidR="00B53B19" w:rsidRPr="00665929">
        <w:t>considered</w:t>
      </w:r>
      <w:r w:rsidR="00A3264B" w:rsidRPr="00665929">
        <w:t xml:space="preserve"> to be </w:t>
      </w:r>
      <w:r w:rsidR="00BA5957" w:rsidRPr="00665929">
        <w:t xml:space="preserve">responsible for </w:t>
      </w:r>
      <w:r w:rsidR="00A3264B" w:rsidRPr="00665929">
        <w:t xml:space="preserve">around </w:t>
      </w:r>
      <w:r w:rsidR="00BA5957" w:rsidRPr="00665929">
        <w:t>55% of deforestation</w:t>
      </w:r>
      <w:r w:rsidR="00E145CD" w:rsidRPr="00665929">
        <w:t xml:space="preserve"> in the Brazilian Amazon</w:t>
      </w:r>
      <w:r w:rsidR="00A3264B" w:rsidRPr="00665929">
        <w:t>.</w:t>
      </w:r>
      <w:r w:rsidR="00BA5957" w:rsidRPr="00665929">
        <w:t xml:space="preserve"> </w:t>
      </w:r>
    </w:p>
    <w:p w:rsidR="003E1851" w:rsidRDefault="003B4B62" w:rsidP="00665929">
      <w:pPr>
        <w:pStyle w:val="Paranumbered"/>
        <w:tabs>
          <w:tab w:val="clear" w:pos="5580"/>
          <w:tab w:val="left" w:pos="0"/>
          <w:tab w:val="num" w:pos="540"/>
        </w:tabs>
        <w:spacing w:after="120"/>
        <w:ind w:left="0"/>
        <w:jc w:val="both"/>
      </w:pPr>
      <w:r w:rsidRPr="00665929">
        <w:t xml:space="preserve">Municipalities can be </w:t>
      </w:r>
      <w:r w:rsidR="00A3264B" w:rsidRPr="00665929">
        <w:t>removed from this</w:t>
      </w:r>
      <w:r w:rsidRPr="00665929">
        <w:t xml:space="preserve"> list</w:t>
      </w:r>
      <w:r w:rsidR="00A3264B" w:rsidRPr="00665929">
        <w:t xml:space="preserve"> providing</w:t>
      </w:r>
      <w:r w:rsidR="004D75C7" w:rsidRPr="00665929">
        <w:t>:</w:t>
      </w:r>
      <w:r w:rsidRPr="00665929">
        <w:t xml:space="preserve">  (</w:t>
      </w:r>
      <w:proofErr w:type="spellStart"/>
      <w:r w:rsidRPr="00665929">
        <w:t>i</w:t>
      </w:r>
      <w:proofErr w:type="spellEnd"/>
      <w:r w:rsidRPr="00665929">
        <w:t>) 80% of holdings are registered under</w:t>
      </w:r>
      <w:r w:rsidRPr="00D14B98">
        <w:t xml:space="preserve"> the Rural Environmental Cadastre (CAR); (ii) deforestation was </w:t>
      </w:r>
      <w:r w:rsidR="00A3264B" w:rsidRPr="00D14B98">
        <w:t>under</w:t>
      </w:r>
      <w:r w:rsidRPr="00D14B98">
        <w:t xml:space="preserve"> 40 km</w:t>
      </w:r>
      <w:r w:rsidR="000A63BD" w:rsidRPr="00665929">
        <w:rPr>
          <w:vertAlign w:val="superscript"/>
        </w:rPr>
        <w:t>2</w:t>
      </w:r>
      <w:r w:rsidR="004E3546" w:rsidRPr="00D14B98">
        <w:t xml:space="preserve"> in 2009</w:t>
      </w:r>
      <w:r w:rsidR="00DD6799" w:rsidRPr="00D14B98">
        <w:t>;</w:t>
      </w:r>
      <w:r w:rsidR="006064FA" w:rsidRPr="00D14B98">
        <w:t xml:space="preserve"> </w:t>
      </w:r>
      <w:r w:rsidRPr="00D14B98">
        <w:t xml:space="preserve">and (iii) mean deforestation in 2008 and 2009 </w:t>
      </w:r>
      <w:r w:rsidR="00A3264B" w:rsidRPr="00D14B98">
        <w:t>was</w:t>
      </w:r>
      <w:r w:rsidRPr="00D14B98">
        <w:t xml:space="preserve"> </w:t>
      </w:r>
      <w:r w:rsidR="00A3264B" w:rsidRPr="00D14B98">
        <w:t>under</w:t>
      </w:r>
      <w:r w:rsidRPr="00D14B98">
        <w:t xml:space="preserve"> 40% of </w:t>
      </w:r>
      <w:r w:rsidR="004E3546" w:rsidRPr="00D14B98">
        <w:t>the</w:t>
      </w:r>
      <w:r w:rsidRPr="00D14B98">
        <w:t xml:space="preserve"> 2004-2007</w:t>
      </w:r>
      <w:r w:rsidR="004E3546" w:rsidRPr="00D14B98">
        <w:t xml:space="preserve"> </w:t>
      </w:r>
      <w:proofErr w:type="gramStart"/>
      <w:r w:rsidR="004E3546" w:rsidRPr="00D14B98">
        <w:t>figure</w:t>
      </w:r>
      <w:proofErr w:type="gramEnd"/>
      <w:r w:rsidRPr="00D14B98">
        <w:t xml:space="preserve">. In </w:t>
      </w:r>
      <w:r w:rsidR="0070475C" w:rsidRPr="00D14B98">
        <w:t xml:space="preserve">March </w:t>
      </w:r>
      <w:r w:rsidRPr="00D14B98">
        <w:t xml:space="preserve">2010, </w:t>
      </w:r>
      <w:r w:rsidR="00A3264B" w:rsidRPr="00D14B98">
        <w:t xml:space="preserve">the </w:t>
      </w:r>
      <w:proofErr w:type="spellStart"/>
      <w:r w:rsidRPr="00D14B98">
        <w:t>Paragominas</w:t>
      </w:r>
      <w:proofErr w:type="spellEnd"/>
      <w:r w:rsidRPr="00D14B98">
        <w:t xml:space="preserve"> municipality</w:t>
      </w:r>
      <w:r w:rsidR="00B53B19" w:rsidRPr="00D14B98">
        <w:t>, for example,</w:t>
      </w:r>
      <w:r w:rsidRPr="00D14B98">
        <w:t xml:space="preserve"> fulfilled the required criteria</w:t>
      </w:r>
      <w:r w:rsidR="00A3264B" w:rsidRPr="00D14B98">
        <w:t xml:space="preserve"> and was</w:t>
      </w:r>
      <w:r w:rsidR="0073553B" w:rsidRPr="00D14B98">
        <w:t xml:space="preserve"> taken off the </w:t>
      </w:r>
      <w:r w:rsidR="000B5899" w:rsidRPr="00D14B98">
        <w:t>“</w:t>
      </w:r>
      <w:r w:rsidR="0073553B" w:rsidRPr="00D14B98">
        <w:t>blacklist</w:t>
      </w:r>
      <w:r w:rsidR="000B5899" w:rsidRPr="00D14B98">
        <w:t>”</w:t>
      </w:r>
      <w:r w:rsidR="0073553B" w:rsidRPr="00D14B98">
        <w:t xml:space="preserve"> as a result of joint </w:t>
      </w:r>
      <w:r w:rsidR="0073553B" w:rsidRPr="00A01A70">
        <w:t>effort</w:t>
      </w:r>
      <w:r w:rsidR="00A3264B" w:rsidRPr="00A01A70">
        <w:t>s by</w:t>
      </w:r>
      <w:r w:rsidR="0073553B" w:rsidRPr="00A01A70">
        <w:t xml:space="preserve"> the </w:t>
      </w:r>
      <w:r w:rsidR="00DD6799" w:rsidRPr="00A01A70">
        <w:t>local government</w:t>
      </w:r>
      <w:r w:rsidR="006064FA" w:rsidRPr="00A01A70">
        <w:t>, the</w:t>
      </w:r>
      <w:r w:rsidR="0073553B" w:rsidRPr="00A01A70">
        <w:t xml:space="preserve"> </w:t>
      </w:r>
      <w:r w:rsidR="00A3264B" w:rsidRPr="00A01A70">
        <w:t xml:space="preserve">local </w:t>
      </w:r>
      <w:r w:rsidR="00D124CF" w:rsidRPr="00A01A70">
        <w:t xml:space="preserve">Rural </w:t>
      </w:r>
      <w:r w:rsidR="00A3264B" w:rsidRPr="00A01A70">
        <w:t>P</w:t>
      </w:r>
      <w:r w:rsidR="0073553B" w:rsidRPr="00A01A70">
        <w:t>roducers</w:t>
      </w:r>
      <w:r w:rsidR="00477937" w:rsidRPr="00A01A70">
        <w:t>´</w:t>
      </w:r>
      <w:r w:rsidR="0073553B" w:rsidRPr="00A01A70">
        <w:t xml:space="preserve"> Union</w:t>
      </w:r>
      <w:r w:rsidR="006064FA" w:rsidRPr="00A01A70">
        <w:t xml:space="preserve">, </w:t>
      </w:r>
      <w:r w:rsidR="00A3264B" w:rsidRPr="00A01A70">
        <w:t xml:space="preserve">the </w:t>
      </w:r>
      <w:proofErr w:type="spellStart"/>
      <w:r w:rsidR="0073553B" w:rsidRPr="00A01A70">
        <w:t>Pará</w:t>
      </w:r>
      <w:proofErr w:type="spellEnd"/>
      <w:r w:rsidR="0073553B" w:rsidRPr="00A01A70">
        <w:t xml:space="preserve"> </w:t>
      </w:r>
      <w:r w:rsidR="00A3264B" w:rsidRPr="00A01A70">
        <w:t xml:space="preserve">State </w:t>
      </w:r>
      <w:r w:rsidR="006064FA" w:rsidRPr="00A01A70">
        <w:t>Environmental Agency (</w:t>
      </w:r>
      <w:r w:rsidR="0073553B" w:rsidRPr="00A01A70">
        <w:t>SEMA-PA)</w:t>
      </w:r>
      <w:r w:rsidR="00ED2549" w:rsidRPr="00A01A70">
        <w:t>,</w:t>
      </w:r>
      <w:r w:rsidR="006064FA" w:rsidRPr="00A01A70">
        <w:t xml:space="preserve"> </w:t>
      </w:r>
      <w:r w:rsidR="00A92253" w:rsidRPr="00A01A70">
        <w:t>T</w:t>
      </w:r>
      <w:r w:rsidR="003E1851">
        <w:t xml:space="preserve">he Nature Conservancy </w:t>
      </w:r>
      <w:r w:rsidR="00A92253" w:rsidRPr="00A01A70">
        <w:t xml:space="preserve">do </w:t>
      </w:r>
      <w:proofErr w:type="spellStart"/>
      <w:r w:rsidR="00A92253" w:rsidRPr="00A01A70">
        <w:t>Brasil</w:t>
      </w:r>
      <w:proofErr w:type="spellEnd"/>
      <w:r w:rsidR="003E1851">
        <w:t xml:space="preserve"> (TNC)</w:t>
      </w:r>
      <w:r w:rsidR="00ED2549" w:rsidRPr="00A01A70">
        <w:t xml:space="preserve">, and </w:t>
      </w:r>
      <w:proofErr w:type="spellStart"/>
      <w:r w:rsidR="00A01A70" w:rsidRPr="00A01A70">
        <w:t>Instituto</w:t>
      </w:r>
      <w:proofErr w:type="spellEnd"/>
      <w:r w:rsidR="00A01A70" w:rsidRPr="00A01A70">
        <w:t xml:space="preserve"> do </w:t>
      </w:r>
      <w:proofErr w:type="spellStart"/>
      <w:r w:rsidR="00A01A70" w:rsidRPr="00A01A70">
        <w:t>Homem</w:t>
      </w:r>
      <w:proofErr w:type="spellEnd"/>
      <w:r w:rsidR="00A01A70" w:rsidRPr="00A01A70">
        <w:t xml:space="preserve"> e </w:t>
      </w:r>
      <w:proofErr w:type="spellStart"/>
      <w:r w:rsidR="00A01A70" w:rsidRPr="00A01A70">
        <w:t>Meio</w:t>
      </w:r>
      <w:proofErr w:type="spellEnd"/>
      <w:r w:rsidR="00A01A70" w:rsidRPr="00A01A70">
        <w:t xml:space="preserve"> </w:t>
      </w:r>
      <w:proofErr w:type="spellStart"/>
      <w:r w:rsidR="00A01A70" w:rsidRPr="00A01A70">
        <w:t>Ambiente</w:t>
      </w:r>
      <w:proofErr w:type="spellEnd"/>
      <w:r w:rsidR="00A01A70" w:rsidRPr="00A01A70">
        <w:t xml:space="preserve"> </w:t>
      </w:r>
      <w:proofErr w:type="spellStart"/>
      <w:r w:rsidR="00A01A70" w:rsidRPr="00A01A70">
        <w:t>da</w:t>
      </w:r>
      <w:proofErr w:type="spellEnd"/>
      <w:r w:rsidR="00A01A70" w:rsidRPr="00A01A70">
        <w:t xml:space="preserve"> </w:t>
      </w:r>
      <w:proofErr w:type="spellStart"/>
      <w:r w:rsidR="00A01A70" w:rsidRPr="00A01A70">
        <w:t>Amazônia</w:t>
      </w:r>
      <w:proofErr w:type="spellEnd"/>
      <w:r w:rsidR="00A01A70" w:rsidRPr="00A01A70">
        <w:t xml:space="preserve"> (IMAZON).</w:t>
      </w:r>
      <w:r w:rsidR="006064FA" w:rsidRPr="00D14B98">
        <w:t xml:space="preserve"> </w:t>
      </w:r>
      <w:r w:rsidR="0068227A" w:rsidRPr="00D14B98">
        <w:t xml:space="preserve">As </w:t>
      </w:r>
      <w:r w:rsidR="00DD6799" w:rsidRPr="00D14B98">
        <w:t xml:space="preserve">result of </w:t>
      </w:r>
      <w:r w:rsidR="00284D38">
        <w:t>these</w:t>
      </w:r>
      <w:r w:rsidR="00DD6799" w:rsidRPr="00D14B98">
        <w:t xml:space="preserve"> efforts </w:t>
      </w:r>
      <w:r w:rsidR="006064FA" w:rsidRPr="00D14B98">
        <w:t xml:space="preserve">over 85% of the landholdings </w:t>
      </w:r>
      <w:r w:rsidR="00E82977" w:rsidRPr="00D14B98">
        <w:t>w</w:t>
      </w:r>
      <w:r w:rsidR="000B5899" w:rsidRPr="00D14B98">
        <w:t xml:space="preserve">ere </w:t>
      </w:r>
      <w:r w:rsidR="00DD6799" w:rsidRPr="00D14B98">
        <w:t xml:space="preserve">included </w:t>
      </w:r>
      <w:r w:rsidR="006064FA" w:rsidRPr="00D14B98">
        <w:t xml:space="preserve">in </w:t>
      </w:r>
      <w:r w:rsidR="003E1851">
        <w:t xml:space="preserve">the </w:t>
      </w:r>
      <w:r w:rsidR="006064FA" w:rsidRPr="00D14B98">
        <w:t xml:space="preserve">Rural Environmental Cadastre system (CAR).  </w:t>
      </w:r>
    </w:p>
    <w:p w:rsidR="00522BF3" w:rsidRPr="00D14B98" w:rsidRDefault="00522BF3" w:rsidP="00665929">
      <w:pPr>
        <w:pStyle w:val="Paranumbered"/>
        <w:tabs>
          <w:tab w:val="clear" w:pos="5580"/>
          <w:tab w:val="left" w:pos="0"/>
          <w:tab w:val="num" w:pos="540"/>
        </w:tabs>
        <w:spacing w:after="120"/>
        <w:ind w:left="0"/>
        <w:jc w:val="both"/>
      </w:pPr>
      <w:r w:rsidRPr="00D14B98">
        <w:t xml:space="preserve">Other measures </w:t>
      </w:r>
      <w:r w:rsidR="00974280" w:rsidRPr="00D14B98">
        <w:t xml:space="preserve">applied in these municipalities </w:t>
      </w:r>
      <w:r w:rsidRPr="00D14B98">
        <w:t>include</w:t>
      </w:r>
      <w:r w:rsidR="00974280" w:rsidRPr="00D14B98">
        <w:t>: (</w:t>
      </w:r>
      <w:proofErr w:type="spellStart"/>
      <w:r w:rsidR="00974280" w:rsidRPr="00D14B98">
        <w:t>i</w:t>
      </w:r>
      <w:proofErr w:type="spellEnd"/>
      <w:r w:rsidR="00974280" w:rsidRPr="00D14B98">
        <w:t xml:space="preserve">) </w:t>
      </w:r>
      <w:r w:rsidRPr="00D14B98">
        <w:t>a req</w:t>
      </w:r>
      <w:r w:rsidR="0039171E" w:rsidRPr="00D14B98">
        <w:t>u</w:t>
      </w:r>
      <w:r w:rsidRPr="00D14B98">
        <w:t xml:space="preserve">irement for </w:t>
      </w:r>
      <w:r w:rsidR="00210AD6" w:rsidRPr="00D14B98">
        <w:t>landholders</w:t>
      </w:r>
      <w:r w:rsidRPr="00D14B98">
        <w:t xml:space="preserve">  to re-register their propert</w:t>
      </w:r>
      <w:r w:rsidR="003F39DD" w:rsidRPr="00D14B98">
        <w:t>ies</w:t>
      </w:r>
      <w:r w:rsidRPr="00D14B98">
        <w:t xml:space="preserve"> in the National Cadastre of Rural Holdings (CNIR)</w:t>
      </w:r>
      <w:r w:rsidR="00E7681F" w:rsidRPr="00D14B98">
        <w:rPr>
          <w:rStyle w:val="FootnoteReference"/>
        </w:rPr>
        <w:footnoteReference w:id="5"/>
      </w:r>
      <w:r w:rsidRPr="00D14B98">
        <w:t xml:space="preserve">, </w:t>
      </w:r>
      <w:r w:rsidR="00B53B19" w:rsidRPr="00D14B98">
        <w:t xml:space="preserve">aimed at preventing </w:t>
      </w:r>
      <w:r w:rsidRPr="00D14B98">
        <w:t xml:space="preserve">the widespread phenomenon of fraudulent land claims </w:t>
      </w:r>
      <w:r w:rsidR="003F39DD" w:rsidRPr="00D14B98">
        <w:t>prior to</w:t>
      </w:r>
      <w:r w:rsidRPr="00D14B98">
        <w:t xml:space="preserve"> deforestation; </w:t>
      </w:r>
      <w:r w:rsidR="00974280" w:rsidRPr="00D14B98">
        <w:t xml:space="preserve">(ii) </w:t>
      </w:r>
      <w:r w:rsidRPr="00D14B98">
        <w:t xml:space="preserve">a </w:t>
      </w:r>
      <w:r w:rsidR="00974280" w:rsidRPr="00D14B98">
        <w:t xml:space="preserve">directive </w:t>
      </w:r>
      <w:r w:rsidRPr="00D14B98">
        <w:t xml:space="preserve"> </w:t>
      </w:r>
      <w:r w:rsidR="00E145CD" w:rsidRPr="00D14B98">
        <w:t>to</w:t>
      </w:r>
      <w:r w:rsidRPr="00D14B98">
        <w:t xml:space="preserve"> banks to </w:t>
      </w:r>
      <w:r w:rsidR="003F39DD" w:rsidRPr="00D14B98">
        <w:t>refuse</w:t>
      </w:r>
      <w:r w:rsidRPr="00D14B98">
        <w:t xml:space="preserve"> credit to rural businesses found to be breaking environmental laws; and</w:t>
      </w:r>
      <w:r w:rsidR="0045199F">
        <w:t>,</w:t>
      </w:r>
      <w:r w:rsidRPr="00D14B98">
        <w:t xml:space="preserve"> </w:t>
      </w:r>
      <w:r w:rsidR="00974280" w:rsidRPr="00D14B98">
        <w:t xml:space="preserve">(iii) </w:t>
      </w:r>
      <w:r w:rsidRPr="00D14B98">
        <w:t>the publication of a “dirty list” of deforesters whose land will be subject to embargo with a ban on the commercialization of products originating from those areas. The municipalities on th</w:t>
      </w:r>
      <w:r w:rsidR="00D124CF" w:rsidRPr="00D14B98">
        <w:t>is</w:t>
      </w:r>
      <w:r w:rsidRPr="00D14B98">
        <w:t xml:space="preserve"> list </w:t>
      </w:r>
      <w:r w:rsidR="003F39DD" w:rsidRPr="00D14B98">
        <w:t xml:space="preserve">receive </w:t>
      </w:r>
      <w:r w:rsidRPr="00D14B98">
        <w:t xml:space="preserve">priority attention in </w:t>
      </w:r>
      <w:r w:rsidR="003F39DD" w:rsidRPr="00D14B98">
        <w:t xml:space="preserve">the form </w:t>
      </w:r>
      <w:r w:rsidRPr="00D14B98">
        <w:t xml:space="preserve">of intensive monitoring of land use and forest cover.  </w:t>
      </w:r>
    </w:p>
    <w:p w:rsidR="00BC6EFB" w:rsidRPr="00D14B98" w:rsidRDefault="00BC6EFB" w:rsidP="00011920">
      <w:pPr>
        <w:pStyle w:val="Heading3"/>
        <w:spacing w:before="240"/>
        <w:rPr>
          <w:rFonts w:ascii="Times New Roman" w:hAnsi="Times New Roman" w:cs="Times New Roman"/>
          <w:szCs w:val="24"/>
        </w:rPr>
      </w:pPr>
      <w:r w:rsidRPr="00D14B98">
        <w:rPr>
          <w:rFonts w:ascii="Times New Roman" w:hAnsi="Times New Roman" w:cs="Times New Roman"/>
          <w:szCs w:val="24"/>
        </w:rPr>
        <w:t>Rural Environmental Cadastre (CAR)</w:t>
      </w:r>
    </w:p>
    <w:p w:rsidR="00F41221" w:rsidRPr="00D14B98" w:rsidRDefault="00F41221" w:rsidP="00713AAA">
      <w:pPr>
        <w:pStyle w:val="Paranumbered"/>
        <w:tabs>
          <w:tab w:val="clear" w:pos="5580"/>
          <w:tab w:val="num" w:pos="540"/>
        </w:tabs>
        <w:spacing w:after="120"/>
        <w:ind w:left="0"/>
        <w:jc w:val="both"/>
        <w:rPr>
          <w:b/>
        </w:rPr>
      </w:pPr>
      <w:r w:rsidRPr="00D14B98">
        <w:rPr>
          <w:b/>
        </w:rPr>
        <w:t xml:space="preserve">The Rural Environmental Cadastre (CAR) </w:t>
      </w:r>
      <w:r w:rsidR="00E145CD" w:rsidRPr="00D14B98">
        <w:rPr>
          <w:b/>
        </w:rPr>
        <w:t xml:space="preserve">has been </w:t>
      </w:r>
      <w:r w:rsidRPr="00D14B98">
        <w:rPr>
          <w:b/>
        </w:rPr>
        <w:t xml:space="preserve">introduced as an additional tool </w:t>
      </w:r>
      <w:r w:rsidR="001A5B07" w:rsidRPr="00D14B98">
        <w:rPr>
          <w:b/>
        </w:rPr>
        <w:t>to</w:t>
      </w:r>
      <w:r w:rsidRPr="00D14B98">
        <w:rPr>
          <w:b/>
        </w:rPr>
        <w:t xml:space="preserve"> monitor and control deforestation</w:t>
      </w:r>
      <w:r w:rsidR="00EF716D" w:rsidRPr="00D14B98">
        <w:rPr>
          <w:b/>
        </w:rPr>
        <w:t xml:space="preserve"> in private landholdings</w:t>
      </w:r>
      <w:r w:rsidR="003B422C" w:rsidRPr="00D14B98">
        <w:rPr>
          <w:rStyle w:val="FootnoteReference"/>
          <w:b/>
        </w:rPr>
        <w:footnoteReference w:id="6"/>
      </w:r>
      <w:r w:rsidRPr="00D14B98">
        <w:rPr>
          <w:b/>
        </w:rPr>
        <w:t>.</w:t>
      </w:r>
      <w:r w:rsidRPr="00D14B98">
        <w:t xml:space="preserve"> </w:t>
      </w:r>
      <w:r w:rsidR="00307611" w:rsidRPr="00D14B98">
        <w:t xml:space="preserve">Registering </w:t>
      </w:r>
      <w:r w:rsidR="00EF716D" w:rsidRPr="00D14B98">
        <w:t xml:space="preserve">private </w:t>
      </w:r>
      <w:r w:rsidRPr="00D14B98">
        <w:t xml:space="preserve">properties in the CAR is a first step towards compliance with </w:t>
      </w:r>
      <w:r w:rsidR="00307611" w:rsidRPr="00D14B98">
        <w:t xml:space="preserve">the </w:t>
      </w:r>
      <w:r w:rsidR="001A58EB" w:rsidRPr="00D14B98">
        <w:t>Brazilian</w:t>
      </w:r>
      <w:r w:rsidR="00307611" w:rsidRPr="00D14B98">
        <w:t xml:space="preserve"> F</w:t>
      </w:r>
      <w:r w:rsidRPr="00D14B98">
        <w:t xml:space="preserve">orest Code. </w:t>
      </w:r>
      <w:r w:rsidR="00307611" w:rsidRPr="00D14B98">
        <w:rPr>
          <w:lang w:val="en-GB"/>
        </w:rPr>
        <w:t>Reg</w:t>
      </w:r>
      <w:r w:rsidR="00F71938" w:rsidRPr="00D14B98">
        <w:rPr>
          <w:lang w:val="en-GB"/>
        </w:rPr>
        <w:t xml:space="preserve">istration </w:t>
      </w:r>
      <w:r w:rsidR="00307611" w:rsidRPr="00D14B98">
        <w:rPr>
          <w:lang w:val="en-GB"/>
        </w:rPr>
        <w:t>enables</w:t>
      </w:r>
      <w:r w:rsidR="00B104C9" w:rsidRPr="00D14B98">
        <w:rPr>
          <w:lang w:val="en-GB"/>
        </w:rPr>
        <w:t xml:space="preserve"> the localization and monitoring of </w:t>
      </w:r>
      <w:r w:rsidR="00F71938" w:rsidRPr="00D14B98">
        <w:rPr>
          <w:lang w:val="en-GB"/>
        </w:rPr>
        <w:t>A</w:t>
      </w:r>
      <w:r w:rsidR="00B104C9" w:rsidRPr="00D14B98">
        <w:rPr>
          <w:lang w:val="en-GB"/>
        </w:rPr>
        <w:t xml:space="preserve">reas of </w:t>
      </w:r>
      <w:r w:rsidR="00A75205" w:rsidRPr="00D14B98">
        <w:rPr>
          <w:lang w:val="en-GB"/>
        </w:rPr>
        <w:t>Permanent Preservation (APP) – such as river banks and hilltops – and Legal Reserve</w:t>
      </w:r>
      <w:r w:rsidR="000F6795" w:rsidRPr="00D14B98">
        <w:rPr>
          <w:lang w:val="en-GB"/>
        </w:rPr>
        <w:t xml:space="preserve"> (RL)</w:t>
      </w:r>
      <w:r w:rsidR="00A75205" w:rsidRPr="00D14B98">
        <w:rPr>
          <w:lang w:val="en-GB"/>
        </w:rPr>
        <w:t xml:space="preserve"> </w:t>
      </w:r>
      <w:r w:rsidR="00307611" w:rsidRPr="00D14B98">
        <w:rPr>
          <w:lang w:val="en-GB"/>
        </w:rPr>
        <w:t>(the portion of</w:t>
      </w:r>
      <w:r w:rsidR="00A75205" w:rsidRPr="00D14B98">
        <w:rPr>
          <w:lang w:val="en-GB"/>
        </w:rPr>
        <w:t xml:space="preserve"> private </w:t>
      </w:r>
      <w:r w:rsidR="000F6795" w:rsidRPr="00D14B98">
        <w:rPr>
          <w:lang w:val="en-GB"/>
        </w:rPr>
        <w:t>land that</w:t>
      </w:r>
      <w:r w:rsidR="00A75205" w:rsidRPr="00D14B98">
        <w:rPr>
          <w:lang w:val="en-GB"/>
        </w:rPr>
        <w:t xml:space="preserve"> under Brazilian laws cannot be </w:t>
      </w:r>
      <w:r w:rsidR="00307611" w:rsidRPr="00D14B98">
        <w:rPr>
          <w:lang w:val="en-GB"/>
        </w:rPr>
        <w:t>deforested)</w:t>
      </w:r>
      <w:r w:rsidR="00A75205" w:rsidRPr="00D14B98">
        <w:rPr>
          <w:lang w:val="en-GB"/>
        </w:rPr>
        <w:t xml:space="preserve"> </w:t>
      </w:r>
      <w:r w:rsidR="00307611" w:rsidRPr="00D14B98">
        <w:rPr>
          <w:lang w:val="en-GB"/>
        </w:rPr>
        <w:t xml:space="preserve">as a prelude to </w:t>
      </w:r>
      <w:r w:rsidR="00A75205" w:rsidRPr="00D14B98">
        <w:rPr>
          <w:lang w:val="en-GB"/>
        </w:rPr>
        <w:t>conserv</w:t>
      </w:r>
      <w:r w:rsidR="00307611" w:rsidRPr="00D14B98">
        <w:rPr>
          <w:lang w:val="en-GB"/>
        </w:rPr>
        <w:t>ing or recovering such areas</w:t>
      </w:r>
      <w:r w:rsidR="00477937" w:rsidRPr="00D14B98">
        <w:rPr>
          <w:lang w:val="en-GB"/>
        </w:rPr>
        <w:t>.</w:t>
      </w:r>
      <w:r w:rsidR="00A75205" w:rsidRPr="00D14B98">
        <w:rPr>
          <w:lang w:val="en-GB"/>
        </w:rPr>
        <w:t xml:space="preserve"> </w:t>
      </w:r>
    </w:p>
    <w:p w:rsidR="00084E35" w:rsidRPr="00D14B98" w:rsidRDefault="003B4B62" w:rsidP="00713AAA">
      <w:pPr>
        <w:pStyle w:val="Paranumbered"/>
        <w:tabs>
          <w:tab w:val="clear" w:pos="5580"/>
          <w:tab w:val="num" w:pos="540"/>
        </w:tabs>
        <w:spacing w:after="120"/>
        <w:ind w:left="0"/>
        <w:jc w:val="both"/>
        <w:rPr>
          <w:b/>
        </w:rPr>
      </w:pPr>
      <w:r w:rsidRPr="00D14B98">
        <w:rPr>
          <w:b/>
        </w:rPr>
        <w:t xml:space="preserve">The CAR is the responsibility of the </w:t>
      </w:r>
      <w:r w:rsidR="00477937" w:rsidRPr="00D14B98">
        <w:rPr>
          <w:b/>
        </w:rPr>
        <w:t xml:space="preserve">Ministry of </w:t>
      </w:r>
      <w:r w:rsidR="00FD7A30" w:rsidRPr="00D14B98">
        <w:rPr>
          <w:b/>
        </w:rPr>
        <w:t>Environment</w:t>
      </w:r>
      <w:r w:rsidR="00C143B6" w:rsidRPr="00D14B98">
        <w:rPr>
          <w:b/>
        </w:rPr>
        <w:t xml:space="preserve"> </w:t>
      </w:r>
      <w:r w:rsidRPr="00D14B98">
        <w:rPr>
          <w:b/>
        </w:rPr>
        <w:t xml:space="preserve">(MMA) and the </w:t>
      </w:r>
      <w:r w:rsidR="00E145CD" w:rsidRPr="00D14B98">
        <w:rPr>
          <w:b/>
        </w:rPr>
        <w:t>State Environmental Agencies (</w:t>
      </w:r>
      <w:r w:rsidRPr="00D14B98">
        <w:rPr>
          <w:b/>
        </w:rPr>
        <w:t>OEMAs</w:t>
      </w:r>
      <w:r w:rsidR="00E145CD" w:rsidRPr="00D14B98">
        <w:rPr>
          <w:b/>
        </w:rPr>
        <w:t>)</w:t>
      </w:r>
      <w:r w:rsidRPr="00D14B98">
        <w:rPr>
          <w:b/>
        </w:rPr>
        <w:t>.</w:t>
      </w:r>
      <w:r w:rsidR="009B4F04" w:rsidRPr="00D14B98">
        <w:t xml:space="preserve"> </w:t>
      </w:r>
    </w:p>
    <w:p w:rsidR="00084E35" w:rsidRPr="00D14B98" w:rsidRDefault="003B4B62" w:rsidP="00713AAA">
      <w:pPr>
        <w:pStyle w:val="Paranumbered"/>
        <w:tabs>
          <w:tab w:val="clear" w:pos="5580"/>
          <w:tab w:val="num" w:pos="540"/>
        </w:tabs>
        <w:spacing w:after="120"/>
        <w:ind w:left="0"/>
        <w:jc w:val="both"/>
        <w:rPr>
          <w:b/>
        </w:rPr>
      </w:pPr>
      <w:r w:rsidRPr="00D14B98">
        <w:rPr>
          <w:b/>
        </w:rPr>
        <w:t xml:space="preserve">Federal Decree 7029 of 2009 </w:t>
      </w:r>
      <w:r w:rsidR="00307611" w:rsidRPr="00D14B98">
        <w:rPr>
          <w:b/>
        </w:rPr>
        <w:t xml:space="preserve">established </w:t>
      </w:r>
      <w:r w:rsidRPr="00D14B98">
        <w:rPr>
          <w:b/>
        </w:rPr>
        <w:t xml:space="preserve">the Federal Program to Support the Environmental Regularization of </w:t>
      </w:r>
      <w:r w:rsidR="00EF716D" w:rsidRPr="00D14B98">
        <w:rPr>
          <w:b/>
        </w:rPr>
        <w:t xml:space="preserve">Private </w:t>
      </w:r>
      <w:r w:rsidRPr="00D14B98">
        <w:rPr>
          <w:b/>
        </w:rPr>
        <w:t>Rural Holdings (</w:t>
      </w:r>
      <w:r w:rsidR="00307611" w:rsidRPr="00D14B98">
        <w:rPr>
          <w:b/>
        </w:rPr>
        <w:t xml:space="preserve">the </w:t>
      </w:r>
      <w:r w:rsidRPr="00D14B98">
        <w:rPr>
          <w:b/>
        </w:rPr>
        <w:t>“</w:t>
      </w:r>
      <w:proofErr w:type="spellStart"/>
      <w:r w:rsidRPr="00D14B98">
        <w:rPr>
          <w:b/>
          <w:i/>
        </w:rPr>
        <w:t>Mais</w:t>
      </w:r>
      <w:proofErr w:type="spellEnd"/>
      <w:r w:rsidRPr="00D14B98">
        <w:rPr>
          <w:b/>
          <w:i/>
        </w:rPr>
        <w:t xml:space="preserve"> </w:t>
      </w:r>
      <w:proofErr w:type="spellStart"/>
      <w:r w:rsidRPr="00D14B98">
        <w:rPr>
          <w:b/>
          <w:i/>
        </w:rPr>
        <w:t>Ambiente</w:t>
      </w:r>
      <w:proofErr w:type="spellEnd"/>
      <w:r w:rsidRPr="00D14B98">
        <w:rPr>
          <w:b/>
        </w:rPr>
        <w:t xml:space="preserve">” Program). </w:t>
      </w:r>
      <w:r w:rsidRPr="00D14B98">
        <w:t xml:space="preserve">CAR is defined </w:t>
      </w:r>
      <w:r w:rsidR="00A747D5" w:rsidRPr="00D14B98">
        <w:t xml:space="preserve">in this </w:t>
      </w:r>
      <w:r w:rsidR="00307611" w:rsidRPr="00D14B98">
        <w:t>D</w:t>
      </w:r>
      <w:r w:rsidR="00A747D5" w:rsidRPr="00D14B98">
        <w:t xml:space="preserve">ecree </w:t>
      </w:r>
      <w:r w:rsidRPr="00D14B98">
        <w:t xml:space="preserve">as an electronic </w:t>
      </w:r>
      <w:r w:rsidR="00307611" w:rsidRPr="00D14B98">
        <w:t xml:space="preserve">geo-referencing </w:t>
      </w:r>
      <w:r w:rsidRPr="00D14B98">
        <w:t xml:space="preserve">system </w:t>
      </w:r>
      <w:r w:rsidR="00307611" w:rsidRPr="00D14B98">
        <w:t xml:space="preserve">for </w:t>
      </w:r>
      <w:r w:rsidRPr="00D14B98">
        <w:t>identif</w:t>
      </w:r>
      <w:r w:rsidR="00307611" w:rsidRPr="00D14B98">
        <w:t>ying</w:t>
      </w:r>
      <w:r w:rsidRPr="00D14B98">
        <w:t xml:space="preserve"> rural properties or occupied </w:t>
      </w:r>
      <w:r w:rsidR="00EF716D" w:rsidRPr="00D14B98">
        <w:t xml:space="preserve">private </w:t>
      </w:r>
      <w:r w:rsidR="00307611" w:rsidRPr="00D14B98">
        <w:t>land</w:t>
      </w:r>
      <w:r w:rsidRPr="00D14B98">
        <w:t>holdings, delimit</w:t>
      </w:r>
      <w:r w:rsidR="00C143B6" w:rsidRPr="00D14B98">
        <w:t>ing</w:t>
      </w:r>
      <w:r w:rsidRPr="00D14B98">
        <w:t xml:space="preserve"> APPs</w:t>
      </w:r>
      <w:r w:rsidR="00C759E2" w:rsidRPr="00D14B98">
        <w:rPr>
          <w:rStyle w:val="FootnoteReference"/>
        </w:rPr>
        <w:footnoteReference w:id="7"/>
      </w:r>
      <w:r w:rsidRPr="00D14B98">
        <w:t>, RL</w:t>
      </w:r>
      <w:r w:rsidR="00DC0D79" w:rsidRPr="00D14B98">
        <w:rPr>
          <w:rStyle w:val="FootnoteReference"/>
        </w:rPr>
        <w:footnoteReference w:id="8"/>
      </w:r>
      <w:r w:rsidRPr="00D14B98">
        <w:t xml:space="preserve"> and </w:t>
      </w:r>
      <w:r w:rsidR="00C143B6" w:rsidRPr="00D14B98">
        <w:t xml:space="preserve">any </w:t>
      </w:r>
      <w:r w:rsidRPr="00D14B98">
        <w:t>remaining</w:t>
      </w:r>
      <w:r w:rsidR="00B53B19" w:rsidRPr="00D14B98">
        <w:t xml:space="preserve"> areas of</w:t>
      </w:r>
      <w:r w:rsidRPr="00D14B98">
        <w:t xml:space="preserve"> natural vegetation </w:t>
      </w:r>
      <w:r w:rsidR="00A57E67" w:rsidRPr="00D14B98">
        <w:t>on the propert</w:t>
      </w:r>
      <w:r w:rsidR="00F73790" w:rsidRPr="00D14B98">
        <w:t>ies</w:t>
      </w:r>
      <w:r w:rsidR="00A57E67" w:rsidRPr="00D14B98">
        <w:t xml:space="preserve"> and</w:t>
      </w:r>
      <w:r w:rsidRPr="00D14B98">
        <w:t xml:space="preserve"> for control and monitoring</w:t>
      </w:r>
      <w:r w:rsidR="00C143B6" w:rsidRPr="00D14B98">
        <w:t xml:space="preserve"> purposes</w:t>
      </w:r>
      <w:r w:rsidRPr="00D14B98">
        <w:t xml:space="preserve">. </w:t>
      </w:r>
      <w:r w:rsidR="00911D56" w:rsidRPr="00D14B98">
        <w:t xml:space="preserve">The CAR </w:t>
      </w:r>
      <w:r w:rsidR="00F73790" w:rsidRPr="00D14B98">
        <w:t>does not apply</w:t>
      </w:r>
      <w:r w:rsidR="00911D56" w:rsidRPr="00D14B98">
        <w:t xml:space="preserve"> </w:t>
      </w:r>
      <w:r w:rsidR="00C143B6" w:rsidRPr="00D14B98">
        <w:t>to</w:t>
      </w:r>
      <w:r w:rsidR="00911D56" w:rsidRPr="00D14B98">
        <w:t xml:space="preserve"> </w:t>
      </w:r>
      <w:r w:rsidR="004A1AC5" w:rsidRPr="00D14B98">
        <w:t xml:space="preserve">indigenous </w:t>
      </w:r>
      <w:r w:rsidR="000F6795" w:rsidRPr="00D14B98">
        <w:t xml:space="preserve">land </w:t>
      </w:r>
      <w:r w:rsidR="00911D56" w:rsidRPr="00D14B98">
        <w:t>or public land</w:t>
      </w:r>
      <w:r w:rsidR="000F6795" w:rsidRPr="00D14B98">
        <w:t xml:space="preserve"> </w:t>
      </w:r>
      <w:r w:rsidR="00BD07C1" w:rsidRPr="00D14B98">
        <w:t>(e</w:t>
      </w:r>
      <w:r w:rsidR="000B5899" w:rsidRPr="00D14B98">
        <w:t>.g. n</w:t>
      </w:r>
      <w:r w:rsidR="00911D56" w:rsidRPr="00D14B98">
        <w:t xml:space="preserve">ational and </w:t>
      </w:r>
      <w:r w:rsidR="000B5899" w:rsidRPr="00D14B98">
        <w:t>s</w:t>
      </w:r>
      <w:r w:rsidR="00911D56" w:rsidRPr="00D14B98">
        <w:t xml:space="preserve">tate </w:t>
      </w:r>
      <w:r w:rsidR="000B5899" w:rsidRPr="00D14B98">
        <w:t>parks, b</w:t>
      </w:r>
      <w:r w:rsidR="00911D56" w:rsidRPr="00D14B98">
        <w:t xml:space="preserve">iological </w:t>
      </w:r>
      <w:r w:rsidR="000B5899" w:rsidRPr="00D14B98">
        <w:t>r</w:t>
      </w:r>
      <w:r w:rsidR="00554338" w:rsidRPr="00D14B98">
        <w:t>eserves</w:t>
      </w:r>
      <w:r w:rsidR="00911D56" w:rsidRPr="00D14B98">
        <w:t xml:space="preserve">).  </w:t>
      </w:r>
    </w:p>
    <w:p w:rsidR="00084E35" w:rsidRPr="00D14B98" w:rsidRDefault="00C143B6" w:rsidP="00713AAA">
      <w:pPr>
        <w:pStyle w:val="Paranumbered"/>
        <w:tabs>
          <w:tab w:val="clear" w:pos="5580"/>
          <w:tab w:val="num" w:pos="540"/>
        </w:tabs>
        <w:spacing w:after="120"/>
        <w:ind w:left="0"/>
        <w:jc w:val="both"/>
      </w:pPr>
      <w:r w:rsidRPr="00D14B98">
        <w:rPr>
          <w:b/>
        </w:rPr>
        <w:t>While r</w:t>
      </w:r>
      <w:r w:rsidR="003B4B62" w:rsidRPr="00D14B98">
        <w:rPr>
          <w:b/>
        </w:rPr>
        <w:t xml:space="preserve">egistration of a </w:t>
      </w:r>
      <w:r w:rsidR="00F73790" w:rsidRPr="00D14B98">
        <w:rPr>
          <w:b/>
        </w:rPr>
        <w:t>rural property</w:t>
      </w:r>
      <w:r w:rsidR="00F73790" w:rsidRPr="00D14B98">
        <w:rPr>
          <w:b/>
          <w:i/>
        </w:rPr>
        <w:t xml:space="preserve"> </w:t>
      </w:r>
      <w:r w:rsidR="003B4B62" w:rsidRPr="00D14B98">
        <w:rPr>
          <w:b/>
        </w:rPr>
        <w:t>in the</w:t>
      </w:r>
      <w:r w:rsidR="003B4B62" w:rsidRPr="00D14B98">
        <w:rPr>
          <w:b/>
          <w:i/>
        </w:rPr>
        <w:t xml:space="preserve"> </w:t>
      </w:r>
      <w:r w:rsidR="003B4B62" w:rsidRPr="00D14B98">
        <w:rPr>
          <w:b/>
        </w:rPr>
        <w:t>CAR</w:t>
      </w:r>
      <w:r w:rsidR="003B4B62" w:rsidRPr="00D14B98">
        <w:rPr>
          <w:b/>
          <w:i/>
        </w:rPr>
        <w:t xml:space="preserve"> </w:t>
      </w:r>
      <w:r w:rsidR="003B4B62" w:rsidRPr="00D14B98">
        <w:rPr>
          <w:b/>
        </w:rPr>
        <w:t xml:space="preserve">is </w:t>
      </w:r>
      <w:r w:rsidRPr="00D14B98">
        <w:rPr>
          <w:b/>
        </w:rPr>
        <w:t xml:space="preserve">on the </w:t>
      </w:r>
      <w:r w:rsidR="003B4B62" w:rsidRPr="00D14B98">
        <w:rPr>
          <w:b/>
        </w:rPr>
        <w:t xml:space="preserve">initiative of the </w:t>
      </w:r>
      <w:r w:rsidR="00DB0BE9" w:rsidRPr="00D14B98">
        <w:rPr>
          <w:b/>
        </w:rPr>
        <w:t>landholder</w:t>
      </w:r>
      <w:r w:rsidRPr="00D14B98">
        <w:rPr>
          <w:b/>
        </w:rPr>
        <w:t>,</w:t>
      </w:r>
      <w:r w:rsidR="0079556A" w:rsidRPr="00D14B98">
        <w:t xml:space="preserve"> </w:t>
      </w:r>
      <w:r w:rsidR="003B4B62" w:rsidRPr="00D14B98">
        <w:t xml:space="preserve">Presidential Decree </w:t>
      </w:r>
      <w:r w:rsidR="00A32D03" w:rsidRPr="00D14B98">
        <w:t>7029 by</w:t>
      </w:r>
      <w:r w:rsidR="000F6795" w:rsidRPr="00D14B98">
        <w:t xml:space="preserve"> </w:t>
      </w:r>
      <w:r w:rsidR="003B4B62" w:rsidRPr="00D14B98">
        <w:t>2009</w:t>
      </w:r>
      <w:r w:rsidR="000F6795" w:rsidRPr="00D14B98">
        <w:t xml:space="preserve"> </w:t>
      </w:r>
      <w:r w:rsidRPr="00D14B98">
        <w:t xml:space="preserve">nevertheless </w:t>
      </w:r>
      <w:r w:rsidR="003B4B62" w:rsidRPr="00D14B98">
        <w:t>expressly require</w:t>
      </w:r>
      <w:r w:rsidR="00F73790" w:rsidRPr="00D14B98">
        <w:t>s</w:t>
      </w:r>
      <w:r w:rsidR="003B4B62" w:rsidRPr="00D14B98">
        <w:t xml:space="preserve"> registration </w:t>
      </w:r>
      <w:r w:rsidR="0070667D" w:rsidRPr="00D14B98">
        <w:t xml:space="preserve">to occur </w:t>
      </w:r>
      <w:r w:rsidR="00BC6EFB" w:rsidRPr="00D14B98">
        <w:t>within three years</w:t>
      </w:r>
      <w:r w:rsidR="001A5B07" w:rsidRPr="00D14B98">
        <w:t>, i.e. by 201</w:t>
      </w:r>
      <w:r w:rsidR="001A58EB" w:rsidRPr="00D14B98">
        <w:t>3</w:t>
      </w:r>
      <w:r w:rsidR="00BC6EFB" w:rsidRPr="00D14B98">
        <w:t>.</w:t>
      </w:r>
      <w:r w:rsidR="00E9678C" w:rsidRPr="00D14B98">
        <w:t xml:space="preserve"> </w:t>
      </w:r>
      <w:r w:rsidRPr="00D14B98">
        <w:t>On r</w:t>
      </w:r>
      <w:r w:rsidR="00BC6EFB" w:rsidRPr="00D14B98">
        <w:t>egist</w:t>
      </w:r>
      <w:r w:rsidRPr="00D14B98">
        <w:t>ering</w:t>
      </w:r>
      <w:r w:rsidR="00D67A02" w:rsidRPr="00D14B98">
        <w:t xml:space="preserve"> his property</w:t>
      </w:r>
      <w:r w:rsidR="00BC6EFB" w:rsidRPr="00D14B98">
        <w:t xml:space="preserve"> the </w:t>
      </w:r>
      <w:r w:rsidR="00DB0BE9" w:rsidRPr="00D14B98">
        <w:t>landholder</w:t>
      </w:r>
      <w:r w:rsidRPr="00D14B98">
        <w:t xml:space="preserve"> is required</w:t>
      </w:r>
      <w:r w:rsidR="002635CB" w:rsidRPr="00D14B98">
        <w:t xml:space="preserve">: </w:t>
      </w:r>
      <w:r w:rsidR="00226442" w:rsidRPr="00D14B98">
        <w:t>(</w:t>
      </w:r>
      <w:proofErr w:type="spellStart"/>
      <w:r w:rsidR="00B67BEC" w:rsidRPr="00D14B98">
        <w:t>i</w:t>
      </w:r>
      <w:proofErr w:type="spellEnd"/>
      <w:r w:rsidR="00226442" w:rsidRPr="00D14B98">
        <w:t>)</w:t>
      </w:r>
      <w:r w:rsidR="00A57E67" w:rsidRPr="00D14B98">
        <w:t xml:space="preserve"> to declare</w:t>
      </w:r>
      <w:r w:rsidR="00226442" w:rsidRPr="00D14B98">
        <w:t xml:space="preserve"> </w:t>
      </w:r>
      <w:r w:rsidR="00BC6EFB" w:rsidRPr="00D14B98">
        <w:t>the geo-referenced boundaries of the</w:t>
      </w:r>
      <w:r w:rsidRPr="00D14B98">
        <w:t xml:space="preserve"> respective land</w:t>
      </w:r>
      <w:r w:rsidR="00BC6EFB" w:rsidRPr="00D14B98">
        <w:t xml:space="preserve">holding, the location of remaining native vegetation cover, the proposed location of </w:t>
      </w:r>
      <w:r w:rsidRPr="00D14B98">
        <w:t xml:space="preserve">the </w:t>
      </w:r>
      <w:r w:rsidR="00D67A02" w:rsidRPr="00D14B98">
        <w:t>R</w:t>
      </w:r>
      <w:r w:rsidR="00BC6EFB" w:rsidRPr="00D14B98">
        <w:t>L</w:t>
      </w:r>
      <w:r w:rsidR="00D67A02" w:rsidRPr="00D14B98">
        <w:t xml:space="preserve"> set-aside area</w:t>
      </w:r>
      <w:r w:rsidR="0070667D" w:rsidRPr="00D14B98">
        <w:t xml:space="preserve"> </w:t>
      </w:r>
      <w:r w:rsidR="00BC6EFB" w:rsidRPr="00D14B98">
        <w:t xml:space="preserve">and the </w:t>
      </w:r>
      <w:r w:rsidRPr="00D14B98">
        <w:t xml:space="preserve">present </w:t>
      </w:r>
      <w:r w:rsidR="00BC6EFB" w:rsidRPr="00D14B98">
        <w:t>location of APPs</w:t>
      </w:r>
      <w:r w:rsidRPr="00D14B98">
        <w:t>;</w:t>
      </w:r>
      <w:r w:rsidR="00BC6EFB" w:rsidRPr="00D14B98">
        <w:t xml:space="preserve"> and</w:t>
      </w:r>
      <w:r w:rsidR="00226442" w:rsidRPr="00D14B98">
        <w:t xml:space="preserve"> (</w:t>
      </w:r>
      <w:r w:rsidR="00B67BEC" w:rsidRPr="00D14B98">
        <w:t>ii</w:t>
      </w:r>
      <w:r w:rsidR="00226442" w:rsidRPr="00D14B98">
        <w:t xml:space="preserve">) </w:t>
      </w:r>
      <w:r w:rsidR="00A57E67" w:rsidRPr="00D14B98">
        <w:t xml:space="preserve">to give </w:t>
      </w:r>
      <w:r w:rsidRPr="00D14B98">
        <w:t>an</w:t>
      </w:r>
      <w:r w:rsidR="00BC6EFB" w:rsidRPr="00D14B98">
        <w:t xml:space="preserve"> </w:t>
      </w:r>
      <w:r w:rsidRPr="00D14B98">
        <w:t>undertaking</w:t>
      </w:r>
      <w:r w:rsidR="003B4B62" w:rsidRPr="00D14B98">
        <w:t xml:space="preserve"> to </w:t>
      </w:r>
      <w:r w:rsidRPr="00D14B98">
        <w:t xml:space="preserve">maintain </w:t>
      </w:r>
      <w:r w:rsidR="003B4B62" w:rsidRPr="00D14B98">
        <w:t xml:space="preserve">the land in </w:t>
      </w:r>
      <w:r w:rsidRPr="00D14B98">
        <w:t>accordance with</w:t>
      </w:r>
      <w:r w:rsidR="003B4B62" w:rsidRPr="00D14B98">
        <w:t xml:space="preserve"> </w:t>
      </w:r>
      <w:r w:rsidR="00E145CD" w:rsidRPr="00D14B98">
        <w:t>the Forest Code</w:t>
      </w:r>
      <w:r w:rsidR="003B4B62" w:rsidRPr="00D14B98">
        <w:t xml:space="preserve"> or to take</w:t>
      </w:r>
      <w:r w:rsidRPr="00D14B98">
        <w:t xml:space="preserve"> appropriate</w:t>
      </w:r>
      <w:r w:rsidR="003B4B62" w:rsidRPr="00D14B98">
        <w:t xml:space="preserve"> action to</w:t>
      </w:r>
      <w:r w:rsidR="00BC6EFB" w:rsidRPr="00D14B98">
        <w:t xml:space="preserve"> </w:t>
      </w:r>
      <w:r w:rsidR="000B698E" w:rsidRPr="00D14B98">
        <w:t>ensure</w:t>
      </w:r>
      <w:r w:rsidR="00BC6EFB" w:rsidRPr="00D14B98">
        <w:t xml:space="preserve"> compliance</w:t>
      </w:r>
      <w:r w:rsidR="00F73790" w:rsidRPr="00D14B98">
        <w:t xml:space="preserve"> with the</w:t>
      </w:r>
      <w:r w:rsidR="00FD142D" w:rsidRPr="00D14B98">
        <w:t xml:space="preserve"> Forest </w:t>
      </w:r>
      <w:r w:rsidR="00F73790" w:rsidRPr="00D14B98">
        <w:t>Code</w:t>
      </w:r>
      <w:r w:rsidR="00124D46" w:rsidRPr="00D14B98">
        <w:rPr>
          <w:rStyle w:val="FootnoteReference"/>
        </w:rPr>
        <w:footnoteReference w:id="9"/>
      </w:r>
      <w:r w:rsidR="00BC6EFB" w:rsidRPr="00D14B98">
        <w:t>.</w:t>
      </w:r>
      <w:r w:rsidR="008A6CC6" w:rsidRPr="00D14B98">
        <w:t xml:space="preserve"> The landholder must also provide </w:t>
      </w:r>
      <w:r w:rsidR="003B4B62" w:rsidRPr="00D14B98">
        <w:t>evidence of ownership</w:t>
      </w:r>
      <w:r w:rsidR="008A6CC6" w:rsidRPr="00D14B98">
        <w:t xml:space="preserve"> or recognized occupation of the land. </w:t>
      </w:r>
      <w:r w:rsidR="00E9678C" w:rsidRPr="00D14B98">
        <w:t xml:space="preserve">Where an inadequate RL or degradation of APPs </w:t>
      </w:r>
      <w:r w:rsidR="000B698E" w:rsidRPr="00D14B98">
        <w:t>is</w:t>
      </w:r>
      <w:r w:rsidR="00E9678C" w:rsidRPr="00D14B98">
        <w:t xml:space="preserve"> detected and re</w:t>
      </w:r>
      <w:r w:rsidR="00F73790" w:rsidRPr="00D14B98">
        <w:t>corded</w:t>
      </w:r>
      <w:r w:rsidR="00E9678C" w:rsidRPr="00D14B98">
        <w:t xml:space="preserve">, </w:t>
      </w:r>
      <w:r w:rsidR="00BD058F" w:rsidRPr="00D14B98">
        <w:t xml:space="preserve">the </w:t>
      </w:r>
      <w:r w:rsidR="00DB0BE9" w:rsidRPr="00D14B98">
        <w:t>landholder</w:t>
      </w:r>
      <w:r w:rsidR="00E9678C" w:rsidRPr="00D14B98">
        <w:t xml:space="preserve"> must submit a Plan to Rehabilitate Degraded Areas (PRAD).  </w:t>
      </w:r>
    </w:p>
    <w:p w:rsidR="0039171E" w:rsidRPr="00D14B98" w:rsidRDefault="001D1AAB" w:rsidP="00713AAA">
      <w:pPr>
        <w:pStyle w:val="Paranumbered"/>
        <w:tabs>
          <w:tab w:val="clear" w:pos="5580"/>
          <w:tab w:val="num" w:pos="540"/>
        </w:tabs>
        <w:spacing w:after="120"/>
        <w:ind w:left="0"/>
        <w:jc w:val="both"/>
      </w:pPr>
      <w:r w:rsidRPr="00D14B98">
        <w:rPr>
          <w:b/>
        </w:rPr>
        <w:t xml:space="preserve">Registration of a </w:t>
      </w:r>
      <w:r w:rsidR="000B698E" w:rsidRPr="00D14B98">
        <w:rPr>
          <w:b/>
        </w:rPr>
        <w:t>land</w:t>
      </w:r>
      <w:r w:rsidRPr="00D14B98">
        <w:rPr>
          <w:b/>
        </w:rPr>
        <w:t xml:space="preserve">holding in the CAR does not imply authorization </w:t>
      </w:r>
      <w:r w:rsidR="00B664AE" w:rsidRPr="00D14B98">
        <w:rPr>
          <w:b/>
        </w:rPr>
        <w:t xml:space="preserve">for </w:t>
      </w:r>
      <w:r w:rsidRPr="00D14B98">
        <w:rPr>
          <w:b/>
        </w:rPr>
        <w:t xml:space="preserve">any particular land use and does not constitute an environmental license for </w:t>
      </w:r>
      <w:r w:rsidR="00B664AE" w:rsidRPr="00D14B98">
        <w:rPr>
          <w:b/>
        </w:rPr>
        <w:t xml:space="preserve">pursuing </w:t>
      </w:r>
      <w:r w:rsidRPr="00D14B98">
        <w:rPr>
          <w:b/>
        </w:rPr>
        <w:t>rural economic activities</w:t>
      </w:r>
      <w:r w:rsidRPr="00D14B98">
        <w:t xml:space="preserve">.  </w:t>
      </w:r>
      <w:r w:rsidR="000B698E" w:rsidRPr="00D14B98">
        <w:t>N</w:t>
      </w:r>
      <w:r w:rsidR="00E54E06" w:rsidRPr="00D14B98">
        <w:t>or</w:t>
      </w:r>
      <w:r w:rsidR="000B698E" w:rsidRPr="00D14B98">
        <w:t xml:space="preserve"> does it</w:t>
      </w:r>
      <w:r w:rsidRPr="00D14B98">
        <w:t xml:space="preserve"> constitute proof of title to, or possession of, a particular parcel of land. CAR does not </w:t>
      </w:r>
      <w:r w:rsidR="000B698E" w:rsidRPr="00D14B98">
        <w:t xml:space="preserve">underpin </w:t>
      </w:r>
      <w:r w:rsidRPr="00D14B98">
        <w:t>land tenure</w:t>
      </w:r>
      <w:r w:rsidR="00746A1D" w:rsidRPr="00D14B98">
        <w:t xml:space="preserve"> regularization</w:t>
      </w:r>
      <w:r w:rsidR="00B664AE" w:rsidRPr="00D14B98">
        <w:t>: this is</w:t>
      </w:r>
      <w:r w:rsidRPr="00D14B98">
        <w:t xml:space="preserve"> a separate process </w:t>
      </w:r>
      <w:r w:rsidR="000B698E" w:rsidRPr="00D14B98">
        <w:t xml:space="preserve">requiring </w:t>
      </w:r>
      <w:r w:rsidR="00E54E06" w:rsidRPr="00D14B98">
        <w:t>documentation to be scrutinized</w:t>
      </w:r>
      <w:r w:rsidR="00CA7FB7" w:rsidRPr="00D14B98">
        <w:t xml:space="preserve"> and approved</w:t>
      </w:r>
      <w:r w:rsidR="00E54E06" w:rsidRPr="00D14B98">
        <w:t xml:space="preserve"> by </w:t>
      </w:r>
      <w:r w:rsidR="000B698E" w:rsidRPr="00D14B98">
        <w:t xml:space="preserve">the </w:t>
      </w:r>
      <w:r w:rsidRPr="00D14B98">
        <w:t xml:space="preserve">licensed </w:t>
      </w:r>
      <w:r w:rsidR="00F73790" w:rsidRPr="00D14B98">
        <w:t>S</w:t>
      </w:r>
      <w:r w:rsidR="00E54E06" w:rsidRPr="00D14B98">
        <w:t xml:space="preserve">tate </w:t>
      </w:r>
      <w:r w:rsidRPr="00D14B98">
        <w:t>public notary offices (</w:t>
      </w:r>
      <w:proofErr w:type="spellStart"/>
      <w:r w:rsidRPr="00D14B98">
        <w:rPr>
          <w:i/>
        </w:rPr>
        <w:t>cartórios</w:t>
      </w:r>
      <w:proofErr w:type="spellEnd"/>
      <w:r w:rsidRPr="00D14B98">
        <w:t>)</w:t>
      </w:r>
      <w:r w:rsidR="00E54E06" w:rsidRPr="00D14B98">
        <w:t xml:space="preserve">. </w:t>
      </w:r>
      <w:r w:rsidR="00231DC4" w:rsidRPr="00D14B98">
        <w:t xml:space="preserve">The geodesic survey of property boundaries required by </w:t>
      </w:r>
      <w:r w:rsidR="003577DC">
        <w:t xml:space="preserve">the </w:t>
      </w:r>
      <w:r w:rsidR="003577DC" w:rsidRPr="003577DC">
        <w:t xml:space="preserve">National Institute for Settlement and Land Reform </w:t>
      </w:r>
      <w:r w:rsidR="003577DC">
        <w:t>(</w:t>
      </w:r>
      <w:r w:rsidR="00231DC4" w:rsidRPr="00D14B98">
        <w:t>INCRA</w:t>
      </w:r>
      <w:r w:rsidR="003577DC">
        <w:t>)</w:t>
      </w:r>
      <w:r w:rsidR="00231DC4" w:rsidRPr="00D14B98">
        <w:t xml:space="preserve"> </w:t>
      </w:r>
      <w:r w:rsidR="000B698E" w:rsidRPr="00D14B98">
        <w:t xml:space="preserve">for </w:t>
      </w:r>
      <w:r w:rsidR="00231DC4" w:rsidRPr="00D14B98">
        <w:t>regist</w:t>
      </w:r>
      <w:r w:rsidR="000B698E" w:rsidRPr="00D14B98">
        <w:t>ration of a property</w:t>
      </w:r>
      <w:r w:rsidR="00231DC4" w:rsidRPr="00D14B98">
        <w:t xml:space="preserve"> in the National System of Rural Holding</w:t>
      </w:r>
      <w:r w:rsidR="000B698E" w:rsidRPr="00D14B98">
        <w:t>s</w:t>
      </w:r>
      <w:r w:rsidR="00231DC4" w:rsidRPr="00D14B98">
        <w:t xml:space="preserve"> (SNCR) is very </w:t>
      </w:r>
      <w:r w:rsidR="000B698E" w:rsidRPr="00D14B98">
        <w:t>precise</w:t>
      </w:r>
      <w:r w:rsidR="00231DC4" w:rsidRPr="00D14B98">
        <w:t xml:space="preserve"> (</w:t>
      </w:r>
      <w:r w:rsidR="000B698E" w:rsidRPr="00D14B98">
        <w:t>down to around</w:t>
      </w:r>
      <w:r w:rsidR="00231DC4" w:rsidRPr="00D14B98">
        <w:t xml:space="preserve"> 0.5m)</w:t>
      </w:r>
      <w:r w:rsidR="00530245" w:rsidRPr="00D14B98">
        <w:t>, whereas</w:t>
      </w:r>
      <w:r w:rsidR="00231DC4" w:rsidRPr="00D14B98">
        <w:t xml:space="preserve"> land tenure legislation </w:t>
      </w:r>
      <w:r w:rsidR="00CA7FB7" w:rsidRPr="00D14B98">
        <w:t xml:space="preserve">requires </w:t>
      </w:r>
      <w:r w:rsidR="00530245" w:rsidRPr="00D14B98">
        <w:t xml:space="preserve">a </w:t>
      </w:r>
      <w:r w:rsidR="007E4D62" w:rsidRPr="00D14B98">
        <w:t xml:space="preserve">different </w:t>
      </w:r>
      <w:r w:rsidR="00530245" w:rsidRPr="00D14B98">
        <w:t>specific</w:t>
      </w:r>
      <w:r w:rsidR="000B698E" w:rsidRPr="00D14B98">
        <w:t xml:space="preserve"> </w:t>
      </w:r>
      <w:r w:rsidR="00231DC4" w:rsidRPr="00D14B98">
        <w:t xml:space="preserve">methodology to be used </w:t>
      </w:r>
      <w:r w:rsidR="000B698E" w:rsidRPr="00D14B98">
        <w:t xml:space="preserve">for </w:t>
      </w:r>
      <w:r w:rsidR="00231DC4" w:rsidRPr="00D14B98">
        <w:t xml:space="preserve">defining </w:t>
      </w:r>
      <w:r w:rsidR="00CA7FB7" w:rsidRPr="00D14B98">
        <w:t xml:space="preserve">property </w:t>
      </w:r>
      <w:r w:rsidR="00F73790" w:rsidRPr="00D14B98">
        <w:t>limits</w:t>
      </w:r>
      <w:r w:rsidR="00231DC4" w:rsidRPr="00D14B98">
        <w:t xml:space="preserve">. </w:t>
      </w:r>
      <w:r w:rsidR="00FD5254" w:rsidRPr="00D14B98">
        <w:t>This</w:t>
      </w:r>
      <w:r w:rsidR="007E4D62" w:rsidRPr="00D14B98">
        <w:t xml:space="preserve"> question</w:t>
      </w:r>
      <w:r w:rsidR="00FD5254" w:rsidRPr="00D14B98">
        <w:t xml:space="preserve"> </w:t>
      </w:r>
      <w:r w:rsidR="000B698E" w:rsidRPr="00D14B98">
        <w:t>is outside</w:t>
      </w:r>
      <w:r w:rsidR="00FD5254" w:rsidRPr="00D14B98">
        <w:t xml:space="preserve"> the scope of the proposed project.</w:t>
      </w:r>
    </w:p>
    <w:p w:rsidR="00304C80" w:rsidRPr="00D14B98" w:rsidRDefault="008A6CC6" w:rsidP="00713AAA">
      <w:pPr>
        <w:pStyle w:val="Paranumbered"/>
        <w:tabs>
          <w:tab w:val="clear" w:pos="5580"/>
          <w:tab w:val="num" w:pos="540"/>
        </w:tabs>
        <w:spacing w:after="120"/>
        <w:ind w:left="0"/>
        <w:jc w:val="both"/>
      </w:pPr>
      <w:r w:rsidRPr="00D14B98">
        <w:t>To register</w:t>
      </w:r>
      <w:r w:rsidR="001D1AAB" w:rsidRPr="00D14B98">
        <w:t xml:space="preserve"> in the CAR</w:t>
      </w:r>
      <w:r w:rsidR="00BC6EFB" w:rsidRPr="00D14B98">
        <w:t xml:space="preserve">, </w:t>
      </w:r>
      <w:r w:rsidR="00A57E67" w:rsidRPr="00D14B98">
        <w:t xml:space="preserve">a </w:t>
      </w:r>
      <w:r w:rsidR="00BD058F" w:rsidRPr="00D14B98">
        <w:t>landholder</w:t>
      </w:r>
      <w:r w:rsidR="00A57E67" w:rsidRPr="00D14B98">
        <w:t xml:space="preserve"> is</w:t>
      </w:r>
      <w:r w:rsidR="00CA7FB7" w:rsidRPr="00D14B98">
        <w:t xml:space="preserve"> required t</w:t>
      </w:r>
      <w:r w:rsidR="007E4D62" w:rsidRPr="00D14B98">
        <w:t xml:space="preserve">o </w:t>
      </w:r>
      <w:r w:rsidR="00BD058F" w:rsidRPr="00D14B98">
        <w:t>sign</w:t>
      </w:r>
      <w:r w:rsidR="00BC6EFB" w:rsidRPr="00D14B98">
        <w:t xml:space="preserve"> </w:t>
      </w:r>
      <w:r w:rsidR="0070667D" w:rsidRPr="00D14B98">
        <w:t xml:space="preserve">the </w:t>
      </w:r>
      <w:r w:rsidR="00BC6EFB" w:rsidRPr="00D14B98">
        <w:t>Terms of Adhesion and Commitment</w:t>
      </w:r>
      <w:r w:rsidR="00BC6EFB" w:rsidRPr="00D14B98">
        <w:rPr>
          <w:rStyle w:val="FootnoteReference"/>
        </w:rPr>
        <w:footnoteReference w:id="10"/>
      </w:r>
      <w:r w:rsidR="0070667D" w:rsidRPr="00D14B98">
        <w:t xml:space="preserve">, </w:t>
      </w:r>
      <w:r w:rsidR="00F45214" w:rsidRPr="00D14B98">
        <w:t xml:space="preserve">to </w:t>
      </w:r>
      <w:r w:rsidR="0070667D" w:rsidRPr="00D14B98">
        <w:t xml:space="preserve">the </w:t>
      </w:r>
      <w:r w:rsidR="00BC6EFB" w:rsidRPr="00D14B98">
        <w:t xml:space="preserve">effect that </w:t>
      </w:r>
      <w:r w:rsidR="00A57E67" w:rsidRPr="00D14B98">
        <w:t>his property</w:t>
      </w:r>
      <w:r w:rsidR="0070667D" w:rsidRPr="00D14B98">
        <w:t>,</w:t>
      </w:r>
      <w:r w:rsidR="00BC6EFB" w:rsidRPr="00D14B98">
        <w:t xml:space="preserve"> </w:t>
      </w:r>
      <w:r w:rsidR="0070667D" w:rsidRPr="00D14B98">
        <w:t xml:space="preserve">if </w:t>
      </w:r>
      <w:r w:rsidR="00F45214" w:rsidRPr="00D14B98">
        <w:t xml:space="preserve">it is </w:t>
      </w:r>
      <w:r w:rsidR="00BC6EFB" w:rsidRPr="00D14B98">
        <w:t>in violation of the law</w:t>
      </w:r>
      <w:r w:rsidR="0070667D" w:rsidRPr="00D14B98">
        <w:t>,</w:t>
      </w:r>
      <w:r w:rsidR="00BC6EFB" w:rsidRPr="00D14B98">
        <w:t xml:space="preserve"> is considered (temporarily) to be in compliance and that </w:t>
      </w:r>
      <w:r w:rsidR="0070667D" w:rsidRPr="00D14B98">
        <w:t xml:space="preserve">applicable </w:t>
      </w:r>
      <w:r w:rsidR="00BC6EFB" w:rsidRPr="00D14B98">
        <w:t>fines or crimi</w:t>
      </w:r>
      <w:r w:rsidR="00E9678C" w:rsidRPr="00D14B98">
        <w:t xml:space="preserve">nal prosecution are </w:t>
      </w:r>
      <w:r w:rsidR="00F73790" w:rsidRPr="00D14B98">
        <w:t xml:space="preserve">meanwhile </w:t>
      </w:r>
      <w:r w:rsidR="00E9678C" w:rsidRPr="00D14B98">
        <w:t>suspended</w:t>
      </w:r>
      <w:r w:rsidR="00BD058F" w:rsidRPr="00D14B98">
        <w:rPr>
          <w:rStyle w:val="FootnoteReference"/>
        </w:rPr>
        <w:footnoteReference w:id="11"/>
      </w:r>
      <w:r w:rsidR="00E70EFF" w:rsidRPr="00D14B98">
        <w:t>.</w:t>
      </w:r>
    </w:p>
    <w:p w:rsidR="00084E35" w:rsidRPr="00D14B98" w:rsidRDefault="003B4B62" w:rsidP="00713AAA">
      <w:pPr>
        <w:pStyle w:val="Paranumbered"/>
        <w:tabs>
          <w:tab w:val="clear" w:pos="5580"/>
          <w:tab w:val="num" w:pos="540"/>
        </w:tabs>
        <w:spacing w:after="120"/>
        <w:ind w:left="0"/>
        <w:jc w:val="both"/>
        <w:rPr>
          <w:bCs/>
          <w:color w:val="000000"/>
        </w:rPr>
      </w:pPr>
      <w:r w:rsidRPr="00D14B98">
        <w:t xml:space="preserve">There are reasons why landholders are becoming interested in registering </w:t>
      </w:r>
      <w:r w:rsidR="00E145CD" w:rsidRPr="00D14B98">
        <w:t>in</w:t>
      </w:r>
      <w:r w:rsidRPr="00D14B98">
        <w:t xml:space="preserve"> CAR. The</w:t>
      </w:r>
      <w:r w:rsidRPr="00D14B98">
        <w:rPr>
          <w:bCs/>
          <w:color w:val="000000"/>
        </w:rPr>
        <w:t xml:space="preserve"> advantages </w:t>
      </w:r>
      <w:r w:rsidR="00785622" w:rsidRPr="00D14B98">
        <w:rPr>
          <w:bCs/>
          <w:color w:val="000000"/>
        </w:rPr>
        <w:t xml:space="preserve">to landholders and rural producers to register </w:t>
      </w:r>
      <w:r w:rsidR="00E145CD" w:rsidRPr="00D14B98">
        <w:rPr>
          <w:bCs/>
          <w:color w:val="000000"/>
        </w:rPr>
        <w:t>in</w:t>
      </w:r>
      <w:r w:rsidR="00785622" w:rsidRPr="00D14B98">
        <w:rPr>
          <w:bCs/>
          <w:color w:val="000000"/>
        </w:rPr>
        <w:t xml:space="preserve"> CAR include</w:t>
      </w:r>
      <w:r w:rsidR="00785622" w:rsidRPr="00D14B98">
        <w:t xml:space="preserve">: </w:t>
      </w:r>
    </w:p>
    <w:p w:rsidR="00084E35" w:rsidRPr="00D14B98" w:rsidRDefault="003B4B62" w:rsidP="003E1198">
      <w:pPr>
        <w:pStyle w:val="Subpara1"/>
        <w:numPr>
          <w:ilvl w:val="0"/>
          <w:numId w:val="8"/>
        </w:numPr>
        <w:tabs>
          <w:tab w:val="clear" w:pos="1200"/>
          <w:tab w:val="left" w:pos="720"/>
        </w:tabs>
        <w:spacing w:before="120" w:after="120"/>
        <w:ind w:left="720"/>
        <w:jc w:val="both"/>
      </w:pPr>
      <w:r w:rsidRPr="00D14B98">
        <w:rPr>
          <w:bCs/>
          <w:color w:val="000000"/>
        </w:rPr>
        <w:t xml:space="preserve">Registration in CAR is required to obtain an environmental license for rural economic activity on the land, and for other </w:t>
      </w:r>
      <w:r w:rsidR="00BE2E34" w:rsidRPr="00D14B98">
        <w:rPr>
          <w:bCs/>
          <w:color w:val="000000"/>
        </w:rPr>
        <w:t>official permits</w:t>
      </w:r>
      <w:r w:rsidRPr="00D14B98">
        <w:rPr>
          <w:bCs/>
          <w:color w:val="000000"/>
        </w:rPr>
        <w:t xml:space="preserve"> and </w:t>
      </w:r>
      <w:r w:rsidR="00BE2E34" w:rsidRPr="00D14B98">
        <w:rPr>
          <w:bCs/>
          <w:color w:val="000000"/>
        </w:rPr>
        <w:t>authorizations</w:t>
      </w:r>
      <w:r w:rsidRPr="00D14B98">
        <w:rPr>
          <w:bCs/>
          <w:color w:val="000000"/>
        </w:rPr>
        <w:t xml:space="preserve"> </w:t>
      </w:r>
      <w:r w:rsidR="00BE2E34" w:rsidRPr="00D14B98">
        <w:rPr>
          <w:bCs/>
          <w:color w:val="000000"/>
        </w:rPr>
        <w:t>issued by the</w:t>
      </w:r>
      <w:r w:rsidRPr="00D14B98">
        <w:rPr>
          <w:bCs/>
          <w:color w:val="000000"/>
        </w:rPr>
        <w:t xml:space="preserve"> environmental </w:t>
      </w:r>
      <w:r w:rsidR="00BE2E34" w:rsidRPr="00D14B98">
        <w:t>authorities</w:t>
      </w:r>
      <w:r w:rsidR="00BC6EFB" w:rsidRPr="00D14B98">
        <w:t xml:space="preserve">. </w:t>
      </w:r>
    </w:p>
    <w:p w:rsidR="00084E35" w:rsidRPr="00D14B98" w:rsidRDefault="00BC6EFB" w:rsidP="003E1198">
      <w:pPr>
        <w:pStyle w:val="Subpara1"/>
        <w:numPr>
          <w:ilvl w:val="0"/>
          <w:numId w:val="10"/>
        </w:numPr>
        <w:tabs>
          <w:tab w:val="clear" w:pos="1200"/>
          <w:tab w:val="left" w:pos="720"/>
        </w:tabs>
        <w:spacing w:before="120" w:after="120"/>
        <w:ind w:left="720"/>
        <w:jc w:val="both"/>
      </w:pPr>
      <w:r w:rsidRPr="00D14B98">
        <w:t>Failure to register in CAR will eventually result in the app</w:t>
      </w:r>
      <w:r w:rsidR="003B4B62" w:rsidRPr="00D14B98">
        <w:t>lication of the notifications</w:t>
      </w:r>
      <w:r w:rsidR="00FA109B" w:rsidRPr="00D14B98">
        <w:t xml:space="preserve"> and</w:t>
      </w:r>
      <w:r w:rsidR="003B4B62" w:rsidRPr="00D14B98">
        <w:t xml:space="preserve"> </w:t>
      </w:r>
      <w:r w:rsidR="00FA109B" w:rsidRPr="00D14B98">
        <w:t xml:space="preserve">penalties for previous deforestation. </w:t>
      </w:r>
    </w:p>
    <w:p w:rsidR="00084E35" w:rsidRPr="00D14B98" w:rsidRDefault="00BC6EFB" w:rsidP="003E1198">
      <w:pPr>
        <w:pStyle w:val="Subpara1"/>
        <w:numPr>
          <w:ilvl w:val="0"/>
          <w:numId w:val="8"/>
        </w:numPr>
        <w:tabs>
          <w:tab w:val="clear" w:pos="1200"/>
          <w:tab w:val="left" w:pos="720"/>
        </w:tabs>
        <w:spacing w:before="120" w:after="120"/>
        <w:ind w:left="720"/>
        <w:jc w:val="both"/>
        <w:rPr>
          <w:bCs/>
          <w:color w:val="000000"/>
        </w:rPr>
      </w:pPr>
      <w:r w:rsidRPr="00D14B98">
        <w:rPr>
          <w:bCs/>
          <w:color w:val="000000"/>
        </w:rPr>
        <w:t>CAR is one of the requisites for obtaining official rural credit.  Resolution 3545 of 2008 by the National Monetary Council stipulates that the parties requesting official rural credit must present</w:t>
      </w:r>
      <w:r w:rsidR="00AB7366" w:rsidRPr="00D14B98">
        <w:rPr>
          <w:bCs/>
          <w:color w:val="000000"/>
        </w:rPr>
        <w:t xml:space="preserve">, inter alia, </w:t>
      </w:r>
      <w:r w:rsidRPr="00D14B98">
        <w:rPr>
          <w:bCs/>
          <w:color w:val="000000"/>
        </w:rPr>
        <w:t xml:space="preserve">a license, certificate or other evidence of environmental regularity, or at least </w:t>
      </w:r>
      <w:r w:rsidR="00865B47" w:rsidRPr="00D14B98">
        <w:rPr>
          <w:bCs/>
          <w:color w:val="000000"/>
        </w:rPr>
        <w:t>proof</w:t>
      </w:r>
      <w:r w:rsidRPr="00D14B98">
        <w:rPr>
          <w:bCs/>
          <w:color w:val="000000"/>
        </w:rPr>
        <w:t xml:space="preserve"> of receipt of the necessary documentation for  issued by the State Environmental Agency (OEMA)</w:t>
      </w:r>
      <w:r w:rsidR="00EF6CFC" w:rsidRPr="00D14B98">
        <w:rPr>
          <w:bCs/>
          <w:color w:val="000000"/>
        </w:rPr>
        <w:t xml:space="preserve">. This </w:t>
      </w:r>
      <w:r w:rsidR="00BE2E34" w:rsidRPr="00D14B98">
        <w:rPr>
          <w:bCs/>
          <w:color w:val="000000"/>
        </w:rPr>
        <w:t>basically</w:t>
      </w:r>
      <w:r w:rsidR="00EF6CFC" w:rsidRPr="00D14B98">
        <w:rPr>
          <w:bCs/>
          <w:color w:val="000000"/>
        </w:rPr>
        <w:t xml:space="preserve"> means that the applicant must possess proof of registration in</w:t>
      </w:r>
      <w:r w:rsidR="00BE2E34" w:rsidRPr="00D14B98">
        <w:rPr>
          <w:bCs/>
          <w:color w:val="000000"/>
        </w:rPr>
        <w:t xml:space="preserve"> </w:t>
      </w:r>
      <w:r w:rsidRPr="00D14B98">
        <w:rPr>
          <w:bCs/>
          <w:color w:val="000000"/>
        </w:rPr>
        <w:t xml:space="preserve">the CAR.  Banks are obliged to verify compliance with this </w:t>
      </w:r>
      <w:r w:rsidR="00BE2E34" w:rsidRPr="00D14B98">
        <w:rPr>
          <w:bCs/>
          <w:color w:val="000000"/>
        </w:rPr>
        <w:t>procedure</w:t>
      </w:r>
      <w:r w:rsidRPr="00D14B98">
        <w:rPr>
          <w:bCs/>
          <w:color w:val="000000"/>
        </w:rPr>
        <w:t>. Activ</w:t>
      </w:r>
      <w:r w:rsidR="006F2833" w:rsidRPr="00D14B98">
        <w:rPr>
          <w:bCs/>
          <w:color w:val="000000"/>
        </w:rPr>
        <w:t>ities on</w:t>
      </w:r>
      <w:r w:rsidR="00BE2E34" w:rsidRPr="00D14B98">
        <w:rPr>
          <w:bCs/>
          <w:color w:val="000000"/>
        </w:rPr>
        <w:t xml:space="preserve"> embargoed </w:t>
      </w:r>
      <w:r w:rsidR="00942123" w:rsidRPr="00D14B98">
        <w:rPr>
          <w:bCs/>
          <w:color w:val="000000"/>
        </w:rPr>
        <w:t>land are</w:t>
      </w:r>
      <w:r w:rsidR="00EF4A07" w:rsidRPr="00D14B98">
        <w:rPr>
          <w:bCs/>
          <w:color w:val="000000"/>
        </w:rPr>
        <w:t xml:space="preserve"> </w:t>
      </w:r>
      <w:r w:rsidR="00BE2E34" w:rsidRPr="00D14B98">
        <w:rPr>
          <w:bCs/>
          <w:color w:val="000000"/>
        </w:rPr>
        <w:t xml:space="preserve">not </w:t>
      </w:r>
      <w:r w:rsidRPr="00D14B98">
        <w:rPr>
          <w:bCs/>
          <w:color w:val="000000"/>
        </w:rPr>
        <w:t xml:space="preserve">eligible for official rural credit. </w:t>
      </w:r>
    </w:p>
    <w:p w:rsidR="00084E35" w:rsidRPr="00D14B98" w:rsidRDefault="00BC6EFB" w:rsidP="003E1198">
      <w:pPr>
        <w:pStyle w:val="Subpara1"/>
        <w:numPr>
          <w:ilvl w:val="0"/>
          <w:numId w:val="8"/>
        </w:numPr>
        <w:tabs>
          <w:tab w:val="clear" w:pos="1200"/>
          <w:tab w:val="left" w:pos="720"/>
        </w:tabs>
        <w:spacing w:before="120" w:after="120"/>
        <w:ind w:left="720"/>
        <w:jc w:val="both"/>
        <w:rPr>
          <w:bCs/>
          <w:color w:val="000000"/>
        </w:rPr>
      </w:pPr>
      <w:r w:rsidRPr="00D14B98">
        <w:rPr>
          <w:bCs/>
          <w:color w:val="000000"/>
        </w:rPr>
        <w:t xml:space="preserve">A property that is free of “environmental liabilities” tends to </w:t>
      </w:r>
      <w:r w:rsidR="00171C44" w:rsidRPr="00D14B98">
        <w:rPr>
          <w:bCs/>
          <w:color w:val="000000"/>
        </w:rPr>
        <w:t>be worth more</w:t>
      </w:r>
      <w:r w:rsidR="00BE2E34" w:rsidRPr="00D14B98">
        <w:rPr>
          <w:bCs/>
          <w:color w:val="000000"/>
        </w:rPr>
        <w:t xml:space="preserve">. The owner </w:t>
      </w:r>
      <w:r w:rsidR="000165BD" w:rsidRPr="00D14B98">
        <w:rPr>
          <w:bCs/>
          <w:color w:val="000000"/>
        </w:rPr>
        <w:t>is also in a better position to secure good</w:t>
      </w:r>
      <w:r w:rsidRPr="00D14B98">
        <w:rPr>
          <w:bCs/>
          <w:color w:val="000000"/>
        </w:rPr>
        <w:t xml:space="preserve"> prices for </w:t>
      </w:r>
      <w:r w:rsidR="000165BD" w:rsidRPr="00D14B98">
        <w:rPr>
          <w:bCs/>
          <w:color w:val="000000"/>
        </w:rPr>
        <w:t xml:space="preserve">the </w:t>
      </w:r>
      <w:r w:rsidRPr="00D14B98">
        <w:rPr>
          <w:bCs/>
          <w:color w:val="000000"/>
        </w:rPr>
        <w:t>products</w:t>
      </w:r>
      <w:r w:rsidR="000165BD" w:rsidRPr="00D14B98">
        <w:rPr>
          <w:bCs/>
          <w:color w:val="000000"/>
        </w:rPr>
        <w:t xml:space="preserve"> grown or raised on </w:t>
      </w:r>
      <w:r w:rsidR="00F73790" w:rsidRPr="00D14B98">
        <w:rPr>
          <w:bCs/>
          <w:color w:val="000000"/>
        </w:rPr>
        <w:t>t</w:t>
      </w:r>
      <w:r w:rsidR="000165BD" w:rsidRPr="00D14B98">
        <w:rPr>
          <w:bCs/>
          <w:color w:val="000000"/>
        </w:rPr>
        <w:t>his land</w:t>
      </w:r>
      <w:r w:rsidR="00F73790" w:rsidRPr="00D14B98">
        <w:rPr>
          <w:bCs/>
          <w:color w:val="000000"/>
        </w:rPr>
        <w:t>,</w:t>
      </w:r>
      <w:r w:rsidR="000165BD" w:rsidRPr="00D14B98">
        <w:rPr>
          <w:bCs/>
          <w:color w:val="000000"/>
        </w:rPr>
        <w:t xml:space="preserve"> given</w:t>
      </w:r>
      <w:r w:rsidRPr="00D14B98">
        <w:rPr>
          <w:bCs/>
          <w:color w:val="000000"/>
        </w:rPr>
        <w:t xml:space="preserve"> the</w:t>
      </w:r>
      <w:r w:rsidR="000165BD" w:rsidRPr="00D14B98">
        <w:rPr>
          <w:bCs/>
          <w:color w:val="000000"/>
        </w:rPr>
        <w:t xml:space="preserve"> appetite of</w:t>
      </w:r>
      <w:r w:rsidRPr="00D14B98">
        <w:rPr>
          <w:bCs/>
          <w:color w:val="000000"/>
        </w:rPr>
        <w:t xml:space="preserve"> international and domestic markets for products </w:t>
      </w:r>
      <w:r w:rsidR="000165BD" w:rsidRPr="00D14B98">
        <w:rPr>
          <w:bCs/>
          <w:color w:val="000000"/>
        </w:rPr>
        <w:t xml:space="preserve">sourced </w:t>
      </w:r>
      <w:r w:rsidRPr="00D14B98">
        <w:rPr>
          <w:bCs/>
          <w:color w:val="000000"/>
        </w:rPr>
        <w:t>from environmentally</w:t>
      </w:r>
      <w:r w:rsidR="000165BD" w:rsidRPr="00D14B98">
        <w:rPr>
          <w:bCs/>
          <w:color w:val="000000"/>
        </w:rPr>
        <w:t>-</w:t>
      </w:r>
      <w:r w:rsidRPr="00D14B98">
        <w:rPr>
          <w:bCs/>
          <w:color w:val="000000"/>
        </w:rPr>
        <w:t xml:space="preserve">correct sources and the legal restrictions </w:t>
      </w:r>
      <w:r w:rsidR="000165BD" w:rsidRPr="00D14B98">
        <w:rPr>
          <w:bCs/>
          <w:color w:val="000000"/>
        </w:rPr>
        <w:t>placed on</w:t>
      </w:r>
      <w:r w:rsidRPr="00D14B98">
        <w:rPr>
          <w:bCs/>
          <w:color w:val="000000"/>
        </w:rPr>
        <w:t xml:space="preserve"> </w:t>
      </w:r>
      <w:r w:rsidR="000165BD" w:rsidRPr="00D14B98">
        <w:rPr>
          <w:bCs/>
          <w:color w:val="000000"/>
        </w:rPr>
        <w:t xml:space="preserve">products </w:t>
      </w:r>
      <w:r w:rsidRPr="00D14B98">
        <w:rPr>
          <w:bCs/>
          <w:color w:val="000000"/>
        </w:rPr>
        <w:t>from illegally</w:t>
      </w:r>
      <w:r w:rsidR="00F73790" w:rsidRPr="00D14B98">
        <w:rPr>
          <w:bCs/>
          <w:color w:val="000000"/>
        </w:rPr>
        <w:t>-</w:t>
      </w:r>
      <w:r w:rsidRPr="00D14B98">
        <w:rPr>
          <w:bCs/>
          <w:color w:val="000000"/>
        </w:rPr>
        <w:t>cleared area</w:t>
      </w:r>
      <w:r w:rsidR="000165BD" w:rsidRPr="00D14B98">
        <w:rPr>
          <w:bCs/>
          <w:color w:val="000000"/>
        </w:rPr>
        <w:t>s</w:t>
      </w:r>
      <w:r w:rsidRPr="00D14B98">
        <w:rPr>
          <w:bCs/>
          <w:color w:val="000000"/>
        </w:rPr>
        <w:t xml:space="preserve">. </w:t>
      </w:r>
    </w:p>
    <w:p w:rsidR="00084E35" w:rsidRPr="00D14B98" w:rsidRDefault="00BC6EFB" w:rsidP="003E1198">
      <w:pPr>
        <w:pStyle w:val="Subpara1"/>
        <w:numPr>
          <w:ilvl w:val="0"/>
          <w:numId w:val="8"/>
        </w:numPr>
        <w:tabs>
          <w:tab w:val="clear" w:pos="1200"/>
          <w:tab w:val="left" w:pos="720"/>
        </w:tabs>
        <w:spacing w:before="120" w:after="120"/>
        <w:ind w:left="720"/>
        <w:jc w:val="both"/>
        <w:rPr>
          <w:bCs/>
          <w:color w:val="000000"/>
        </w:rPr>
      </w:pPr>
      <w:r w:rsidRPr="00D14B98">
        <w:rPr>
          <w:bCs/>
          <w:color w:val="000000"/>
        </w:rPr>
        <w:t xml:space="preserve">Local governments have a strong interest in </w:t>
      </w:r>
      <w:r w:rsidR="00303A58" w:rsidRPr="00D14B98">
        <w:rPr>
          <w:bCs/>
          <w:color w:val="000000"/>
        </w:rPr>
        <w:t xml:space="preserve">the </w:t>
      </w:r>
      <w:r w:rsidRPr="00D14B98">
        <w:rPr>
          <w:bCs/>
          <w:color w:val="000000"/>
        </w:rPr>
        <w:t xml:space="preserve">registration of </w:t>
      </w:r>
      <w:r w:rsidR="00390F6A" w:rsidRPr="00D14B98">
        <w:rPr>
          <w:bCs/>
          <w:color w:val="000000"/>
        </w:rPr>
        <w:t>land</w:t>
      </w:r>
      <w:r w:rsidRPr="00D14B98">
        <w:rPr>
          <w:bCs/>
          <w:color w:val="000000"/>
        </w:rPr>
        <w:t xml:space="preserve">holdings in the CAR if their municipality is currently on the list of those with the highest deforestation, since no further forest clearing is allowed in those municipalities. One of the conditions </w:t>
      </w:r>
      <w:r w:rsidR="00303A58" w:rsidRPr="00D14B98">
        <w:rPr>
          <w:bCs/>
          <w:color w:val="000000"/>
        </w:rPr>
        <w:t xml:space="preserve">for being removed from </w:t>
      </w:r>
      <w:r w:rsidRPr="00D14B98">
        <w:rPr>
          <w:bCs/>
          <w:color w:val="000000"/>
        </w:rPr>
        <w:t xml:space="preserve">the list is that at least 80% of the total </w:t>
      </w:r>
      <w:r w:rsidR="00942123" w:rsidRPr="00D14B98">
        <w:rPr>
          <w:bCs/>
          <w:color w:val="000000"/>
        </w:rPr>
        <w:t>area of holdings has</w:t>
      </w:r>
      <w:r w:rsidR="00303A58" w:rsidRPr="00D14B98">
        <w:rPr>
          <w:bCs/>
          <w:color w:val="000000"/>
        </w:rPr>
        <w:t xml:space="preserve"> to </w:t>
      </w:r>
      <w:r w:rsidRPr="00D14B98">
        <w:rPr>
          <w:bCs/>
          <w:color w:val="000000"/>
        </w:rPr>
        <w:t xml:space="preserve">be registered </w:t>
      </w:r>
      <w:r w:rsidR="00303A58" w:rsidRPr="00D14B98">
        <w:rPr>
          <w:bCs/>
          <w:color w:val="000000"/>
        </w:rPr>
        <w:t xml:space="preserve">in </w:t>
      </w:r>
      <w:r w:rsidRPr="00D14B98">
        <w:rPr>
          <w:bCs/>
          <w:color w:val="000000"/>
        </w:rPr>
        <w:t>CAR.</w:t>
      </w:r>
    </w:p>
    <w:p w:rsidR="00084E35" w:rsidRPr="00D14B98" w:rsidRDefault="00303A58" w:rsidP="00713AAA">
      <w:pPr>
        <w:pStyle w:val="Paranumbered"/>
        <w:tabs>
          <w:tab w:val="clear" w:pos="5580"/>
          <w:tab w:val="left" w:pos="450"/>
          <w:tab w:val="num" w:pos="540"/>
        </w:tabs>
        <w:spacing w:after="120"/>
        <w:ind w:left="0"/>
        <w:jc w:val="both"/>
      </w:pPr>
      <w:r w:rsidRPr="00D14B98">
        <w:t>A further</w:t>
      </w:r>
      <w:r w:rsidR="00865B47" w:rsidRPr="00D14B98">
        <w:t xml:space="preserve"> </w:t>
      </w:r>
      <w:r w:rsidR="00644772" w:rsidRPr="00D14B98">
        <w:t>advantage</w:t>
      </w:r>
      <w:r w:rsidR="00A22238" w:rsidRPr="00D14B98">
        <w:t xml:space="preserve"> is that r</w:t>
      </w:r>
      <w:r w:rsidR="00630995" w:rsidRPr="00D14B98">
        <w:t xml:space="preserve">egistration in CAR </w:t>
      </w:r>
      <w:r w:rsidR="00A57E67" w:rsidRPr="00D14B98">
        <w:t>is</w:t>
      </w:r>
      <w:r w:rsidR="00630995" w:rsidRPr="00D14B98">
        <w:t xml:space="preserve"> </w:t>
      </w:r>
      <w:r w:rsidRPr="00D14B98">
        <w:t>cost-</w:t>
      </w:r>
      <w:r w:rsidR="00630995" w:rsidRPr="00D14B98">
        <w:t>free to landholders</w:t>
      </w:r>
      <w:r w:rsidR="00896D12" w:rsidRPr="00D14B98">
        <w:t>.</w:t>
      </w:r>
      <w:r w:rsidR="00644772" w:rsidRPr="00D14B98">
        <w:t xml:space="preserve"> </w:t>
      </w:r>
    </w:p>
    <w:p w:rsidR="00A22D1A" w:rsidRPr="00D14B98" w:rsidRDefault="00A22D1A" w:rsidP="005E410A">
      <w:pPr>
        <w:pStyle w:val="Paranumbered"/>
        <w:numPr>
          <w:ilvl w:val="0"/>
          <w:numId w:val="0"/>
        </w:numPr>
        <w:tabs>
          <w:tab w:val="left" w:pos="0"/>
          <w:tab w:val="left" w:pos="90"/>
        </w:tabs>
        <w:spacing w:before="240" w:after="240"/>
        <w:rPr>
          <w:b/>
        </w:rPr>
      </w:pPr>
      <w:r w:rsidRPr="00D14B98">
        <w:rPr>
          <w:b/>
        </w:rPr>
        <w:t xml:space="preserve">The Nature Conservancy do </w:t>
      </w:r>
      <w:proofErr w:type="spellStart"/>
      <w:r w:rsidRPr="00D14B98">
        <w:rPr>
          <w:b/>
        </w:rPr>
        <w:t>Brasil</w:t>
      </w:r>
      <w:proofErr w:type="spellEnd"/>
      <w:r w:rsidRPr="00D14B98">
        <w:rPr>
          <w:b/>
        </w:rPr>
        <w:t xml:space="preserve"> and CAR</w:t>
      </w:r>
    </w:p>
    <w:p w:rsidR="00A22D1A" w:rsidRPr="00D14B98" w:rsidRDefault="00F73790" w:rsidP="00713AAA">
      <w:pPr>
        <w:pStyle w:val="Paranumbered"/>
        <w:tabs>
          <w:tab w:val="clear" w:pos="5580"/>
          <w:tab w:val="num" w:pos="540"/>
        </w:tabs>
        <w:spacing w:after="120"/>
        <w:ind w:left="0"/>
        <w:jc w:val="both"/>
      </w:pPr>
      <w:r w:rsidRPr="00D14B98">
        <w:t>With the support of</w:t>
      </w:r>
      <w:r w:rsidR="002F6F6D" w:rsidRPr="00D14B98">
        <w:t xml:space="preserve"> Brazilian</w:t>
      </w:r>
      <w:r w:rsidR="00A22D1A" w:rsidRPr="00D14B98">
        <w:t xml:space="preserve"> and international fund</w:t>
      </w:r>
      <w:r w:rsidR="002F6F6D" w:rsidRPr="00D14B98">
        <w:t>ing</w:t>
      </w:r>
      <w:r w:rsidR="00A22D1A" w:rsidRPr="00D14B98">
        <w:t xml:space="preserve">, TNC do </w:t>
      </w:r>
      <w:proofErr w:type="spellStart"/>
      <w:r w:rsidR="00A22D1A" w:rsidRPr="00D14B98">
        <w:t>Brasil</w:t>
      </w:r>
      <w:proofErr w:type="spellEnd"/>
      <w:r w:rsidR="00A22D1A" w:rsidRPr="00D14B98">
        <w:t xml:space="preserve"> is working with the states of </w:t>
      </w:r>
      <w:proofErr w:type="spellStart"/>
      <w:r w:rsidR="00A22D1A" w:rsidRPr="00D14B98">
        <w:t>Pará</w:t>
      </w:r>
      <w:proofErr w:type="spellEnd"/>
      <w:r w:rsidR="00A22D1A" w:rsidRPr="00D14B98">
        <w:t xml:space="preserve"> and </w:t>
      </w:r>
      <w:proofErr w:type="spellStart"/>
      <w:r w:rsidR="00A22D1A" w:rsidRPr="00D14B98">
        <w:t>Mato</w:t>
      </w:r>
      <w:proofErr w:type="spellEnd"/>
      <w:r w:rsidR="00A22D1A" w:rsidRPr="00D14B98">
        <w:t xml:space="preserve"> </w:t>
      </w:r>
      <w:proofErr w:type="spellStart"/>
      <w:r w:rsidR="00A22D1A" w:rsidRPr="00D14B98">
        <w:t>Grosso</w:t>
      </w:r>
      <w:proofErr w:type="spellEnd"/>
      <w:r w:rsidR="00A22D1A" w:rsidRPr="00D14B98">
        <w:t xml:space="preserve"> to implement </w:t>
      </w:r>
      <w:r w:rsidR="002F6F6D" w:rsidRPr="00D14B98">
        <w:t xml:space="preserve">the </w:t>
      </w:r>
      <w:r w:rsidR="00007269" w:rsidRPr="00D14B98">
        <w:t>Rural Environmental Cadastre (</w:t>
      </w:r>
      <w:r w:rsidR="00A22D1A" w:rsidRPr="00D14B98">
        <w:t>CAR</w:t>
      </w:r>
      <w:r w:rsidR="00007269" w:rsidRPr="00D14B98">
        <w:t>)</w:t>
      </w:r>
      <w:r w:rsidR="00A22D1A" w:rsidRPr="00D14B98">
        <w:t xml:space="preserve"> in 12 municipalities.</w:t>
      </w:r>
    </w:p>
    <w:p w:rsidR="007365F6" w:rsidRPr="00D14B98" w:rsidRDefault="00007269" w:rsidP="00713AAA">
      <w:pPr>
        <w:pStyle w:val="Paranumbered"/>
        <w:tabs>
          <w:tab w:val="clear" w:pos="5580"/>
          <w:tab w:val="num" w:pos="540"/>
        </w:tabs>
        <w:spacing w:after="120"/>
        <w:ind w:left="0"/>
        <w:jc w:val="both"/>
      </w:pPr>
      <w:r w:rsidRPr="00D14B98">
        <w:t xml:space="preserve">TNC do </w:t>
      </w:r>
      <w:proofErr w:type="spellStart"/>
      <w:r w:rsidRPr="00D14B98">
        <w:t>Brasil</w:t>
      </w:r>
      <w:proofErr w:type="spellEnd"/>
      <w:r w:rsidRPr="00D14B98">
        <w:t xml:space="preserve"> has developed an innovative approach to carry</w:t>
      </w:r>
      <w:r w:rsidR="00922166" w:rsidRPr="00D14B98">
        <w:t>ing</w:t>
      </w:r>
      <w:r w:rsidRPr="00D14B98">
        <w:t xml:space="preserve"> out CAR</w:t>
      </w:r>
      <w:r w:rsidR="00922166" w:rsidRPr="00D14B98">
        <w:t>-</w:t>
      </w:r>
      <w:r w:rsidRPr="00D14B98">
        <w:t xml:space="preserve">related </w:t>
      </w:r>
      <w:r w:rsidR="008B4FF0" w:rsidRPr="00D14B98">
        <w:t>activi</w:t>
      </w:r>
      <w:r w:rsidR="00922166" w:rsidRPr="00D14B98">
        <w:t>ties</w:t>
      </w:r>
      <w:r w:rsidRPr="00D14B98">
        <w:t xml:space="preserve">, including mapping, geo-referencing and documentation of most or all holdings in a municipality (“systematic cadastre”, </w:t>
      </w:r>
      <w:proofErr w:type="spellStart"/>
      <w:r w:rsidRPr="00D14B98">
        <w:rPr>
          <w:i/>
        </w:rPr>
        <w:t>varredura</w:t>
      </w:r>
      <w:proofErr w:type="spellEnd"/>
      <w:r w:rsidRPr="00D14B98">
        <w:t xml:space="preserve">). </w:t>
      </w:r>
      <w:r w:rsidR="00A22D1A" w:rsidRPr="00D14B98">
        <w:t>T</w:t>
      </w:r>
      <w:r w:rsidR="00D23CFC" w:rsidRPr="00D14B98">
        <w:t xml:space="preserve">NC do </w:t>
      </w:r>
      <w:proofErr w:type="spellStart"/>
      <w:r w:rsidR="00D23CFC" w:rsidRPr="00D14B98">
        <w:t>Brasil</w:t>
      </w:r>
      <w:proofErr w:type="spellEnd"/>
      <w:r w:rsidR="00D23CFC" w:rsidRPr="00D14B98">
        <w:t xml:space="preserve"> w</w:t>
      </w:r>
      <w:r w:rsidR="00A22D1A" w:rsidRPr="00D14B98">
        <w:t xml:space="preserve">orks directly with landowners, providing tools to </w:t>
      </w:r>
      <w:r w:rsidR="00922166" w:rsidRPr="00D14B98">
        <w:t xml:space="preserve">assist </w:t>
      </w:r>
      <w:r w:rsidR="00A22D1A" w:rsidRPr="00D14B98">
        <w:t xml:space="preserve">them </w:t>
      </w:r>
      <w:r w:rsidR="00922166" w:rsidRPr="00D14B98">
        <w:t xml:space="preserve">to </w:t>
      </w:r>
      <w:r w:rsidR="00A22D1A" w:rsidRPr="00D14B98">
        <w:t>comply with the Forest Code by:</w:t>
      </w:r>
      <w:r w:rsidR="00D23CFC" w:rsidRPr="00D14B98">
        <w:t xml:space="preserve"> (</w:t>
      </w:r>
      <w:proofErr w:type="spellStart"/>
      <w:r w:rsidR="00D23CFC" w:rsidRPr="00D14B98">
        <w:t>i</w:t>
      </w:r>
      <w:proofErr w:type="spellEnd"/>
      <w:r w:rsidR="00D23CFC" w:rsidRPr="00D14B98">
        <w:t xml:space="preserve">) registering </w:t>
      </w:r>
      <w:r w:rsidR="00A57E67" w:rsidRPr="00D14B98">
        <w:t>their properties</w:t>
      </w:r>
      <w:r w:rsidR="00A22D1A" w:rsidRPr="00D14B98">
        <w:t xml:space="preserve"> in the CAR system;</w:t>
      </w:r>
      <w:r w:rsidR="00D23CFC" w:rsidRPr="00D14B98">
        <w:t xml:space="preserve"> (ii) </w:t>
      </w:r>
      <w:r w:rsidR="00A22D1A" w:rsidRPr="00D14B98">
        <w:t xml:space="preserve">planting trees on cleared lands; </w:t>
      </w:r>
      <w:r w:rsidR="00D23CFC" w:rsidRPr="00D14B98">
        <w:t xml:space="preserve">(iii) </w:t>
      </w:r>
      <w:r w:rsidR="00922166" w:rsidRPr="00D14B98">
        <w:t xml:space="preserve">making more </w:t>
      </w:r>
      <w:r w:rsidR="00A22D1A" w:rsidRPr="00D14B98">
        <w:t>intensi</w:t>
      </w:r>
      <w:r w:rsidR="00922166" w:rsidRPr="00D14B98">
        <w:t>ve</w:t>
      </w:r>
      <w:r w:rsidR="00A22D1A" w:rsidRPr="00D14B98">
        <w:t xml:space="preserve"> </w:t>
      </w:r>
      <w:r w:rsidR="00922166" w:rsidRPr="00D14B98">
        <w:t xml:space="preserve">use of </w:t>
      </w:r>
      <w:r w:rsidR="00A22D1A" w:rsidRPr="00D14B98">
        <w:t>productive areas</w:t>
      </w:r>
      <w:r w:rsidR="00922166" w:rsidRPr="00D14B98">
        <w:t>,</w:t>
      </w:r>
      <w:r w:rsidR="00A22D1A" w:rsidRPr="00D14B98">
        <w:t xml:space="preserve"> </w:t>
      </w:r>
      <w:r w:rsidR="00A57E67" w:rsidRPr="00D14B98">
        <w:t xml:space="preserve">thus </w:t>
      </w:r>
      <w:r w:rsidR="00922166" w:rsidRPr="00D14B98">
        <w:t>with less need to clear</w:t>
      </w:r>
      <w:r w:rsidR="00A22D1A" w:rsidRPr="00D14B98">
        <w:t xml:space="preserve"> forest</w:t>
      </w:r>
      <w:r w:rsidR="000C5AE5" w:rsidRPr="00D14B98">
        <w:t>; and</w:t>
      </w:r>
      <w:r w:rsidR="0045199F">
        <w:t>,</w:t>
      </w:r>
      <w:r w:rsidR="00D23CFC" w:rsidRPr="00D14B98">
        <w:t xml:space="preserve"> (iv) </w:t>
      </w:r>
      <w:r w:rsidR="00A22D1A" w:rsidRPr="00D14B98">
        <w:t xml:space="preserve">developing ways to maximize </w:t>
      </w:r>
      <w:r w:rsidR="00603A94" w:rsidRPr="00D14B98">
        <w:t>the return on</w:t>
      </w:r>
      <w:r w:rsidR="00A22D1A" w:rsidRPr="00D14B98">
        <w:t xml:space="preserve"> farming activities while</w:t>
      </w:r>
      <w:r w:rsidR="00922166" w:rsidRPr="00D14B98">
        <w:t xml:space="preserve"> at the same time retaining</w:t>
      </w:r>
      <w:r w:rsidR="00A22D1A" w:rsidRPr="00D14B98">
        <w:t xml:space="preserve"> the forested portions of their </w:t>
      </w:r>
      <w:r w:rsidR="00A57E67" w:rsidRPr="00D14B98">
        <w:t>properties</w:t>
      </w:r>
      <w:r w:rsidR="00A22D1A" w:rsidRPr="00D14B98">
        <w:t xml:space="preserve">. </w:t>
      </w:r>
      <w:bookmarkStart w:id="51" w:name="_Toc264566224"/>
    </w:p>
    <w:p w:rsidR="006241A3" w:rsidRPr="00D14B98" w:rsidRDefault="00007269" w:rsidP="00713AAA">
      <w:pPr>
        <w:pStyle w:val="Paranumbered"/>
        <w:tabs>
          <w:tab w:val="clear" w:pos="5580"/>
          <w:tab w:val="left" w:pos="540"/>
        </w:tabs>
        <w:ind w:left="0"/>
        <w:jc w:val="both"/>
      </w:pPr>
      <w:r w:rsidRPr="00D14B98">
        <w:t>In order to increase the CAR implementation, Ministry of Environment and T</w:t>
      </w:r>
      <w:r w:rsidR="00BD07C1" w:rsidRPr="00D14B98">
        <w:t xml:space="preserve">NC do </w:t>
      </w:r>
      <w:proofErr w:type="spellStart"/>
      <w:r w:rsidR="00BD07C1" w:rsidRPr="00D14B98">
        <w:t>Brasil</w:t>
      </w:r>
      <w:proofErr w:type="spellEnd"/>
      <w:r w:rsidRPr="00D14B98">
        <w:t xml:space="preserve"> signed a technical cooperation agreement to implement the CAR</w:t>
      </w:r>
      <w:r w:rsidR="00BD07C1" w:rsidRPr="00D14B98">
        <w:t xml:space="preserve"> system</w:t>
      </w:r>
      <w:r w:rsidRPr="00D14B98">
        <w:t xml:space="preserve"> across the country. </w:t>
      </w:r>
      <w:r w:rsidR="00804225" w:rsidRPr="00D14B98">
        <w:t xml:space="preserve">Both </w:t>
      </w:r>
      <w:r w:rsidR="00A31914" w:rsidRPr="00D14B98">
        <w:t>have also</w:t>
      </w:r>
      <w:r w:rsidR="00922166" w:rsidRPr="00D14B98">
        <w:t xml:space="preserve"> reached </w:t>
      </w:r>
      <w:r w:rsidRPr="00D14B98">
        <w:t>agreement with the govern</w:t>
      </w:r>
      <w:r w:rsidR="00A57E67" w:rsidRPr="00D14B98">
        <w:t>ments</w:t>
      </w:r>
      <w:r w:rsidRPr="00D14B98">
        <w:t xml:space="preserve"> of </w:t>
      </w:r>
      <w:proofErr w:type="spellStart"/>
      <w:r w:rsidRPr="00D14B98">
        <w:t>Pará</w:t>
      </w:r>
      <w:proofErr w:type="spellEnd"/>
      <w:r w:rsidRPr="00D14B98">
        <w:t xml:space="preserve"> and </w:t>
      </w:r>
      <w:proofErr w:type="spellStart"/>
      <w:r w:rsidRPr="00D14B98">
        <w:t>Mato</w:t>
      </w:r>
      <w:proofErr w:type="spellEnd"/>
      <w:r w:rsidRPr="00D14B98">
        <w:t xml:space="preserve"> </w:t>
      </w:r>
      <w:proofErr w:type="spellStart"/>
      <w:r w:rsidRPr="00D14B98">
        <w:t>Grosso</w:t>
      </w:r>
      <w:proofErr w:type="spellEnd"/>
      <w:r w:rsidRPr="00D14B98">
        <w:t xml:space="preserve"> to implement CAR in both states. Further information is presented in Annex 6.</w:t>
      </w:r>
      <w:bookmarkEnd w:id="51"/>
      <w:r w:rsidRPr="00D14B98">
        <w:t xml:space="preserve"> </w:t>
      </w:r>
    </w:p>
    <w:p w:rsidR="00973380" w:rsidRPr="00D14B98" w:rsidRDefault="00973380" w:rsidP="005E410A">
      <w:pPr>
        <w:pStyle w:val="Heading2"/>
        <w:tabs>
          <w:tab w:val="left" w:pos="90"/>
        </w:tabs>
        <w:ind w:left="0"/>
        <w:rPr>
          <w:rFonts w:ascii="Times New Roman" w:hAnsi="Times New Roman" w:cs="Times New Roman"/>
          <w:sz w:val="24"/>
          <w:szCs w:val="24"/>
        </w:rPr>
      </w:pPr>
      <w:bookmarkStart w:id="52" w:name="_Toc263175514"/>
      <w:bookmarkStart w:id="53" w:name="_Toc263234748"/>
      <w:bookmarkStart w:id="54" w:name="_Toc263175515"/>
      <w:bookmarkStart w:id="55" w:name="_Toc263234749"/>
      <w:bookmarkStart w:id="56" w:name="_Toc263175516"/>
      <w:bookmarkStart w:id="57" w:name="_Toc263234750"/>
      <w:bookmarkStart w:id="58" w:name="_Toc263175517"/>
      <w:bookmarkStart w:id="59" w:name="_Toc263234751"/>
      <w:bookmarkStart w:id="60" w:name="_Toc263175518"/>
      <w:bookmarkStart w:id="61" w:name="_Toc263234752"/>
      <w:bookmarkStart w:id="62" w:name="_Toc263175519"/>
      <w:bookmarkStart w:id="63" w:name="_Toc263234753"/>
      <w:bookmarkStart w:id="64" w:name="_Toc263175520"/>
      <w:bookmarkStart w:id="65" w:name="_Toc263234754"/>
      <w:bookmarkStart w:id="66" w:name="_Toc263175521"/>
      <w:bookmarkStart w:id="67" w:name="_Toc263234755"/>
      <w:bookmarkStart w:id="68" w:name="_Toc40780170"/>
      <w:bookmarkStart w:id="69" w:name="_Toc263954634"/>
      <w:bookmarkStart w:id="70" w:name="_Toc263955318"/>
      <w:bookmarkStart w:id="71" w:name="_Toc263955382"/>
      <w:bookmarkStart w:id="72" w:name="_Toc264566225"/>
      <w:bookmarkStart w:id="73" w:name="_Toc264615155"/>
      <w:bookmarkEnd w:id="5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D14B98">
        <w:rPr>
          <w:rFonts w:ascii="Times New Roman" w:hAnsi="Times New Roman" w:cs="Times New Roman"/>
          <w:sz w:val="24"/>
          <w:szCs w:val="24"/>
        </w:rPr>
        <w:t>Rationale for Bank involvement</w:t>
      </w:r>
      <w:bookmarkStart w:id="74" w:name="RationaleBankInvolvement"/>
      <w:bookmarkEnd w:id="68"/>
      <w:bookmarkEnd w:id="69"/>
      <w:bookmarkEnd w:id="70"/>
      <w:bookmarkEnd w:id="71"/>
      <w:bookmarkEnd w:id="72"/>
      <w:bookmarkEnd w:id="73"/>
    </w:p>
    <w:p w:rsidR="00084E35" w:rsidRPr="00D14B98" w:rsidRDefault="0079707A" w:rsidP="00713AAA">
      <w:pPr>
        <w:pStyle w:val="Paranumbered"/>
        <w:tabs>
          <w:tab w:val="clear" w:pos="5580"/>
          <w:tab w:val="left" w:pos="540"/>
        </w:tabs>
        <w:spacing w:after="120"/>
        <w:ind w:left="0"/>
        <w:jc w:val="both"/>
      </w:pPr>
      <w:r w:rsidRPr="0079707A">
        <w:rPr>
          <w:b/>
          <w:color w:val="000000"/>
        </w:rPr>
        <w:t>The proposed Project and its objectives remain fully consistent with the World Bank Group Country Partnership Strategy (CPS) 2008-11 (Report # 42677-BR) discussed by the Executive Directors on  May 1, 2008, and the Progress Report (Report # 53356-BR) discussed by the Executive Directors on April 20, 2010</w:t>
      </w:r>
      <w:r>
        <w:rPr>
          <w:color w:val="000000"/>
        </w:rPr>
        <w:t>.</w:t>
      </w:r>
      <w:r w:rsidR="00856177" w:rsidRPr="00D14B98">
        <w:t xml:space="preserve"> The CPS contains the specific development outcome “Annual deforestation rate in the Amazon decreased from 1.4 million ha in 2005 to 0.7 million ha in 2011”.  The CAR is one of the instruments to reduce forest clearing, as it facilitates monitoring and control of deforestation.  Within the CPS, the Bank Group has developed an Amazon Partnership Framework, which has been widely acknowledged as sound by the Federal and State governments, by NGOs, by the scientific community, by the private sector and by bilateral partners.  The Framework foresees working with states to widen the coverage of systems for environmental licensing of agricultural producers, for which CAR is a precondition.  </w:t>
      </w:r>
    </w:p>
    <w:p w:rsidR="00084E35" w:rsidRPr="00D14B98" w:rsidRDefault="00856177" w:rsidP="00713AAA">
      <w:pPr>
        <w:pStyle w:val="Paranumbered"/>
        <w:tabs>
          <w:tab w:val="clear" w:pos="5580"/>
          <w:tab w:val="left" w:pos="540"/>
        </w:tabs>
        <w:spacing w:after="120"/>
        <w:ind w:left="0"/>
        <w:jc w:val="both"/>
      </w:pPr>
      <w:r w:rsidRPr="00D14B98">
        <w:t xml:space="preserve">The Resolution 3545 of the National Monetary Council was one of the </w:t>
      </w:r>
      <w:r w:rsidR="005A0C61" w:rsidRPr="00D14B98">
        <w:t xml:space="preserve">prior </w:t>
      </w:r>
      <w:r w:rsidRPr="00D14B98">
        <w:t xml:space="preserve"> acts recognized by the Bank for purposes of the Brazil First Programmatic Development Policy Loan of 2009</w:t>
      </w:r>
      <w:r w:rsidR="005A0C61" w:rsidRPr="00D14B98">
        <w:t xml:space="preserve"> (Report No:  </w:t>
      </w:r>
      <w:r w:rsidR="00B00B4C" w:rsidRPr="00D14B98">
        <w:t>47215-BR)</w:t>
      </w:r>
      <w:r w:rsidRPr="00D14B98">
        <w:t>.</w:t>
      </w:r>
    </w:p>
    <w:p w:rsidR="00084E35" w:rsidRPr="00D14B98" w:rsidRDefault="00683B4E" w:rsidP="00713AAA">
      <w:pPr>
        <w:pStyle w:val="Paranumbered"/>
        <w:tabs>
          <w:tab w:val="clear" w:pos="5580"/>
          <w:tab w:val="left" w:pos="540"/>
        </w:tabs>
        <w:spacing w:after="120"/>
        <w:ind w:left="0"/>
        <w:jc w:val="both"/>
      </w:pPr>
      <w:r w:rsidRPr="00D14B98">
        <w:t xml:space="preserve">On the basis of </w:t>
      </w:r>
      <w:r w:rsidR="00865B47" w:rsidRPr="00D14B98">
        <w:t>the</w:t>
      </w:r>
      <w:r w:rsidR="00856177" w:rsidRPr="00D14B98">
        <w:t xml:space="preserve"> </w:t>
      </w:r>
      <w:proofErr w:type="spellStart"/>
      <w:r w:rsidR="00856177" w:rsidRPr="00D14B98">
        <w:t>Mato</w:t>
      </w:r>
      <w:proofErr w:type="spellEnd"/>
      <w:r w:rsidR="00856177" w:rsidRPr="00D14B98">
        <w:t xml:space="preserve"> </w:t>
      </w:r>
      <w:proofErr w:type="spellStart"/>
      <w:r w:rsidR="00856177" w:rsidRPr="00D14B98">
        <w:t>Grosso</w:t>
      </w:r>
      <w:proofErr w:type="spellEnd"/>
      <w:r w:rsidR="00856177" w:rsidRPr="00D14B98">
        <w:t xml:space="preserve"> and </w:t>
      </w:r>
      <w:proofErr w:type="spellStart"/>
      <w:r w:rsidR="00856177" w:rsidRPr="00D14B98">
        <w:t>Rondônia</w:t>
      </w:r>
      <w:proofErr w:type="spellEnd"/>
      <w:r w:rsidR="00856177" w:rsidRPr="00D14B98">
        <w:t xml:space="preserve"> Land Management Projects</w:t>
      </w:r>
      <w:r w:rsidR="00865B47" w:rsidRPr="00D14B98">
        <w:t xml:space="preserve">, </w:t>
      </w:r>
      <w:r w:rsidR="00856177" w:rsidRPr="00D14B98">
        <w:t>two National Environment Projects,</w:t>
      </w:r>
      <w:r w:rsidR="00865B47" w:rsidRPr="00D14B98">
        <w:t xml:space="preserve"> and</w:t>
      </w:r>
      <w:r w:rsidR="00856177" w:rsidRPr="00D14B98">
        <w:t xml:space="preserve"> its participation in the PPG7 and especially the NRPP</w:t>
      </w:r>
      <w:r w:rsidR="005A0C61" w:rsidRPr="00D14B98">
        <w:t xml:space="preserve"> (</w:t>
      </w:r>
      <w:r w:rsidR="00B00B4C" w:rsidRPr="00D14B98">
        <w:rPr>
          <w:bCs/>
        </w:rPr>
        <w:t>TF 02665</w:t>
      </w:r>
      <w:r w:rsidR="0082542C" w:rsidRPr="00D14B98">
        <w:rPr>
          <w:bCs/>
        </w:rPr>
        <w:t>3</w:t>
      </w:r>
      <w:r w:rsidR="00BF55E1" w:rsidRPr="00D14B98">
        <w:rPr>
          <w:bCs/>
        </w:rPr>
        <w:t xml:space="preserve"> and TF02</w:t>
      </w:r>
      <w:r w:rsidR="0082542C" w:rsidRPr="00D14B98">
        <w:rPr>
          <w:bCs/>
        </w:rPr>
        <w:t>195</w:t>
      </w:r>
      <w:r w:rsidR="000B62E1" w:rsidRPr="00D14B98">
        <w:rPr>
          <w:bCs/>
        </w:rPr>
        <w:t>8</w:t>
      </w:r>
      <w:r w:rsidR="005A0C61" w:rsidRPr="00D14B98">
        <w:t>)</w:t>
      </w:r>
      <w:r w:rsidR="00856177" w:rsidRPr="00D14B98">
        <w:t xml:space="preserve">, </w:t>
      </w:r>
      <w:r w:rsidR="00865B47" w:rsidRPr="00D14B98">
        <w:t xml:space="preserve">the Bank has developed </w:t>
      </w:r>
      <w:r w:rsidR="00856177" w:rsidRPr="00D14B98">
        <w:t>ample experience with environmental management in the Amazon and elsewhere in Brazil, which has been leading worldwide in the attempt to control forest clearing over vast tropical rain forest region</w:t>
      </w:r>
      <w:r w:rsidR="00865B47" w:rsidRPr="00D14B98">
        <w:t>s</w:t>
      </w:r>
      <w:r w:rsidR="00856177" w:rsidRPr="00D14B98">
        <w:t>. The Bank is positioned to provide assistance due to its access to the lessons learned in these contexts,</w:t>
      </w:r>
      <w:r w:rsidR="00865B47" w:rsidRPr="00D14B98">
        <w:t xml:space="preserve"> to</w:t>
      </w:r>
      <w:r w:rsidR="00856177" w:rsidRPr="00D14B98">
        <w:t xml:space="preserve"> its long-term commitment to the Amazon region</w:t>
      </w:r>
      <w:r w:rsidR="00865B47" w:rsidRPr="00D14B98">
        <w:t>,</w:t>
      </w:r>
      <w:r w:rsidR="00856177" w:rsidRPr="00D14B98">
        <w:t xml:space="preserve"> and</w:t>
      </w:r>
      <w:r w:rsidR="00865B47" w:rsidRPr="00D14B98">
        <w:t xml:space="preserve"> to its wider</w:t>
      </w:r>
      <w:r w:rsidR="00856177" w:rsidRPr="00D14B98">
        <w:t xml:space="preserve"> environmental work in Brazil.</w:t>
      </w:r>
    </w:p>
    <w:p w:rsidR="00DB0D0A" w:rsidRPr="00D14B98" w:rsidRDefault="00DB0D0A" w:rsidP="005E410A">
      <w:pPr>
        <w:pStyle w:val="Heading3"/>
        <w:tabs>
          <w:tab w:val="left" w:pos="90"/>
        </w:tabs>
        <w:spacing w:before="240"/>
        <w:rPr>
          <w:rFonts w:ascii="Times New Roman" w:hAnsi="Times New Roman" w:cs="Times New Roman"/>
          <w:szCs w:val="24"/>
        </w:rPr>
      </w:pPr>
      <w:r w:rsidRPr="00D14B98">
        <w:rPr>
          <w:rFonts w:ascii="Times New Roman" w:hAnsi="Times New Roman" w:cs="Times New Roman"/>
          <w:szCs w:val="24"/>
        </w:rPr>
        <w:t>Pilot Program to Conserve the Brazilian Rain Forest</w:t>
      </w:r>
    </w:p>
    <w:p w:rsidR="00446EEE" w:rsidRPr="00D14B98" w:rsidRDefault="003B4B62" w:rsidP="00713AAA">
      <w:pPr>
        <w:pStyle w:val="Paranumbered"/>
        <w:tabs>
          <w:tab w:val="clear" w:pos="5580"/>
          <w:tab w:val="left" w:pos="540"/>
        </w:tabs>
        <w:spacing w:after="120"/>
        <w:ind w:left="0"/>
        <w:jc w:val="both"/>
      </w:pPr>
      <w:r w:rsidRPr="00D14B98">
        <w:rPr>
          <w:b/>
        </w:rPr>
        <w:t>The Pilot Program to Conserve the Brazilian Rain Forest (PPG7) is a joint undertaking of the Brazilian Government, Brazil’s civil society and the international community</w:t>
      </w:r>
      <w:r w:rsidRPr="00D14B98">
        <w:t>. Launched in 1992, it aims to explore ways to conserve the tropical rainforests of the Brazilian Amazon and the Atlantic Forest</w:t>
      </w:r>
      <w:r w:rsidR="00446EEE" w:rsidRPr="00D14B98">
        <w:t xml:space="preserve"> with financial support from the governments of Germany, the Netherlands, Italy, France, Japan, Canada, the United Kingdom and the United States, and from the European Commission and the Brazilian Government. A total of US$ 428 million has been made available by program participants to the PPG7.</w:t>
      </w:r>
    </w:p>
    <w:p w:rsidR="009345B3" w:rsidRPr="00CF655E" w:rsidRDefault="009345B3" w:rsidP="00713AAA">
      <w:pPr>
        <w:pStyle w:val="Paranumbered"/>
        <w:tabs>
          <w:tab w:val="clear" w:pos="5580"/>
          <w:tab w:val="left" w:pos="540"/>
        </w:tabs>
        <w:ind w:left="0"/>
        <w:jc w:val="both"/>
      </w:pPr>
      <w:r w:rsidRPr="00CF655E">
        <w:t xml:space="preserve">The PPG7 is financed from the Rain Forest Trust Fund core funds (TF021945) and associated co-financing. The Bank, acting as Trustee, is responsible for holding the funds, assets and receipts. </w:t>
      </w:r>
    </w:p>
    <w:p w:rsidR="00251A39" w:rsidRPr="00D14B98" w:rsidRDefault="00251A39" w:rsidP="00713AAA">
      <w:pPr>
        <w:pStyle w:val="Paranumbered"/>
        <w:tabs>
          <w:tab w:val="clear" w:pos="5580"/>
          <w:tab w:val="left" w:pos="540"/>
        </w:tabs>
        <w:spacing w:after="120"/>
        <w:ind w:left="0"/>
        <w:jc w:val="both"/>
      </w:pPr>
      <w:r w:rsidRPr="00D14B98">
        <w:t xml:space="preserve">The PPG7 is </w:t>
      </w:r>
      <w:r w:rsidR="001F0130" w:rsidRPr="00D14B98">
        <w:t xml:space="preserve">headed </w:t>
      </w:r>
      <w:r w:rsidRPr="00D14B98">
        <w:t xml:space="preserve">by the </w:t>
      </w:r>
      <w:r w:rsidR="001F0130" w:rsidRPr="00D14B98">
        <w:t xml:space="preserve">Brazilian </w:t>
      </w:r>
      <w:r w:rsidRPr="00D14B98">
        <w:t>Government</w:t>
      </w:r>
      <w:r w:rsidR="001F0130" w:rsidRPr="00D14B98">
        <w:t>, with its</w:t>
      </w:r>
      <w:r w:rsidRPr="00D14B98">
        <w:t xml:space="preserve"> actions implemented by Federal Government</w:t>
      </w:r>
      <w:r w:rsidR="001F0130" w:rsidRPr="00D14B98">
        <w:t xml:space="preserve"> agencies</w:t>
      </w:r>
      <w:r w:rsidRPr="00D14B98">
        <w:t xml:space="preserve"> and through partnerships with st</w:t>
      </w:r>
      <w:r w:rsidR="008906B1" w:rsidRPr="00D14B98">
        <w:t>at</w:t>
      </w:r>
      <w:r w:rsidRPr="00D14B98">
        <w:t>es and municipal governments and civil society organizations.</w:t>
      </w:r>
      <w:r w:rsidR="001F0130" w:rsidRPr="00D14B98">
        <w:t xml:space="preserve"> A </w:t>
      </w:r>
      <w:r w:rsidR="00FD6F65" w:rsidRPr="00D14B98">
        <w:rPr>
          <w:b/>
          <w:color w:val="000000"/>
        </w:rPr>
        <w:t>Joint Steering Committee (JSC)</w:t>
      </w:r>
      <w:r w:rsidR="00103816" w:rsidRPr="00D14B98">
        <w:rPr>
          <w:b/>
          <w:color w:val="000000"/>
        </w:rPr>
        <w:t>, responsible for decision-making,</w:t>
      </w:r>
      <w:r w:rsidR="00FD6F65" w:rsidRPr="00D14B98">
        <w:rPr>
          <w:b/>
          <w:color w:val="000000"/>
        </w:rPr>
        <w:t xml:space="preserve"> </w:t>
      </w:r>
      <w:r w:rsidR="001F0130" w:rsidRPr="00D14B98">
        <w:rPr>
          <w:b/>
          <w:color w:val="000000"/>
        </w:rPr>
        <w:t>comprises</w:t>
      </w:r>
      <w:r w:rsidR="00FD6F65" w:rsidRPr="00D14B98">
        <w:rPr>
          <w:b/>
          <w:color w:val="000000"/>
        </w:rPr>
        <w:t xml:space="preserve"> </w:t>
      </w:r>
      <w:r w:rsidR="00FD6F65" w:rsidRPr="00D14B98">
        <w:rPr>
          <w:b/>
        </w:rPr>
        <w:t xml:space="preserve">the </w:t>
      </w:r>
      <w:r w:rsidR="00FD6F65" w:rsidRPr="00D14B98">
        <w:rPr>
          <w:b/>
          <w:color w:val="000000"/>
        </w:rPr>
        <w:t xml:space="preserve">Brazilian Coordinating Committee (BCC), </w:t>
      </w:r>
      <w:r w:rsidR="001F0130" w:rsidRPr="00D14B98">
        <w:rPr>
          <w:b/>
          <w:color w:val="000000"/>
        </w:rPr>
        <w:t xml:space="preserve">the various </w:t>
      </w:r>
      <w:r w:rsidR="00FD6F65" w:rsidRPr="00D14B98">
        <w:rPr>
          <w:b/>
          <w:color w:val="000000"/>
        </w:rPr>
        <w:t xml:space="preserve">donors </w:t>
      </w:r>
      <w:r w:rsidRPr="00D14B98">
        <w:rPr>
          <w:b/>
          <w:color w:val="000000"/>
        </w:rPr>
        <w:t xml:space="preserve">and </w:t>
      </w:r>
      <w:r w:rsidR="00FD6F65" w:rsidRPr="00D14B98">
        <w:rPr>
          <w:b/>
          <w:color w:val="000000"/>
        </w:rPr>
        <w:t>NGO representatives.</w:t>
      </w:r>
    </w:p>
    <w:p w:rsidR="000B62E1" w:rsidRPr="00D14B98" w:rsidRDefault="00DB0D0A" w:rsidP="00713AAA">
      <w:pPr>
        <w:pStyle w:val="Paranumbered"/>
        <w:tabs>
          <w:tab w:val="clear" w:pos="5580"/>
          <w:tab w:val="left" w:pos="540"/>
        </w:tabs>
        <w:spacing w:after="120"/>
        <w:ind w:left="0"/>
        <w:jc w:val="both"/>
      </w:pPr>
      <w:r w:rsidRPr="00D14B98">
        <w:t>PPG7 has been instrumental in strengthening the process of environmental management in the nine Amazon states through the Natural Resources Policy Project</w:t>
      </w:r>
      <w:r w:rsidR="006A520A" w:rsidRPr="00D14B98">
        <w:t xml:space="preserve"> </w:t>
      </w:r>
      <w:r w:rsidRPr="00D14B98">
        <w:t>NRPP, 1995-2006</w:t>
      </w:r>
      <w:r w:rsidR="005A0C61" w:rsidRPr="00D14B98">
        <w:t xml:space="preserve"> (TF</w:t>
      </w:r>
      <w:r w:rsidR="00B00B4C" w:rsidRPr="00D14B98">
        <w:t>026653</w:t>
      </w:r>
      <w:r w:rsidR="00FD6F65" w:rsidRPr="00D14B98">
        <w:t xml:space="preserve"> and TF026654</w:t>
      </w:r>
      <w:r w:rsidR="00E30198" w:rsidRPr="00D14B98">
        <w:t xml:space="preserve">), </w:t>
      </w:r>
      <w:r w:rsidR="00103816" w:rsidRPr="00D14B98">
        <w:t>with particular emphasis on</w:t>
      </w:r>
      <w:r w:rsidRPr="00D14B98">
        <w:t xml:space="preserve"> </w:t>
      </w:r>
      <w:r w:rsidR="001F0130" w:rsidRPr="00D14B98">
        <w:t xml:space="preserve">deforestation </w:t>
      </w:r>
      <w:r w:rsidRPr="00D14B98">
        <w:t xml:space="preserve">monitoring and control. Under </w:t>
      </w:r>
      <w:r w:rsidR="001F0130" w:rsidRPr="00D14B98">
        <w:t xml:space="preserve">the </w:t>
      </w:r>
      <w:r w:rsidRPr="00D14B98">
        <w:t xml:space="preserve">NRPP, some </w:t>
      </w:r>
      <w:r w:rsidR="001F0130" w:rsidRPr="00D14B98">
        <w:t xml:space="preserve">of the </w:t>
      </w:r>
      <w:r w:rsidRPr="00D14B98">
        <w:t xml:space="preserve">Amazon states have developed and implemented a </w:t>
      </w:r>
      <w:r w:rsidR="001F0130" w:rsidRPr="00D14B98">
        <w:t>rural activities</w:t>
      </w:r>
      <w:r w:rsidRPr="00D14B98">
        <w:t xml:space="preserve"> environmental licensing </w:t>
      </w:r>
      <w:r w:rsidR="001F0130" w:rsidRPr="00D14B98">
        <w:t>system</w:t>
      </w:r>
      <w:r w:rsidRPr="00D14B98">
        <w:t xml:space="preserve">. Over time, it has become clear that for effective monitoring of forest cover, farming and ranching in the rain forest and for a licensing system to function, some form of cadastral data are required.  Thus PPG7 gave rise to the development of the concept of CAR in the States of </w:t>
      </w:r>
      <w:proofErr w:type="spellStart"/>
      <w:r w:rsidRPr="00D14B98">
        <w:t>Mato</w:t>
      </w:r>
      <w:proofErr w:type="spellEnd"/>
      <w:r w:rsidRPr="00D14B98">
        <w:t xml:space="preserve"> </w:t>
      </w:r>
      <w:proofErr w:type="spellStart"/>
      <w:r w:rsidRPr="00D14B98">
        <w:t>Grosso</w:t>
      </w:r>
      <w:proofErr w:type="spellEnd"/>
      <w:r w:rsidRPr="00D14B98">
        <w:t xml:space="preserve">, </w:t>
      </w:r>
      <w:proofErr w:type="spellStart"/>
      <w:r w:rsidRPr="00D14B98">
        <w:t>Pará</w:t>
      </w:r>
      <w:proofErr w:type="spellEnd"/>
      <w:r w:rsidRPr="00D14B98">
        <w:t xml:space="preserve"> and </w:t>
      </w:r>
      <w:proofErr w:type="spellStart"/>
      <w:r w:rsidRPr="00D14B98">
        <w:t>Rondônia</w:t>
      </w:r>
      <w:proofErr w:type="spellEnd"/>
      <w:r w:rsidRPr="00D14B98">
        <w:t xml:space="preserve">, endorsed and supported by the federal government. More recently, PPG7 has helped to create the officially approved cartographic base at a scale of 1:100,000 for the entire Amazon. </w:t>
      </w:r>
    </w:p>
    <w:p w:rsidR="00303490" w:rsidRPr="00D14B98" w:rsidRDefault="00DB0D0A" w:rsidP="00713AAA">
      <w:pPr>
        <w:pStyle w:val="Paranumbered"/>
        <w:tabs>
          <w:tab w:val="clear" w:pos="5580"/>
          <w:tab w:val="left" w:pos="540"/>
        </w:tabs>
        <w:ind w:left="0"/>
        <w:jc w:val="both"/>
      </w:pPr>
      <w:r w:rsidRPr="00D14B98">
        <w:t xml:space="preserve">Recognizing the link between effective </w:t>
      </w:r>
      <w:r w:rsidR="009E37D5" w:rsidRPr="00D14B98">
        <w:t>land</w:t>
      </w:r>
      <w:r w:rsidR="00603A94" w:rsidRPr="00D14B98">
        <w:t>-</w:t>
      </w:r>
      <w:r w:rsidR="009E37D5" w:rsidRPr="00D14B98">
        <w:t xml:space="preserve">use </w:t>
      </w:r>
      <w:r w:rsidRPr="00D14B98">
        <w:t xml:space="preserve">monitoring and control in the Amazon and a reliable environmental cadastre of rural holdings, </w:t>
      </w:r>
      <w:r w:rsidRPr="00D14B98">
        <w:rPr>
          <w:b/>
        </w:rPr>
        <w:t xml:space="preserve">the Joint Steering Committee (JSC), on September 17, 2009, have requested and authorized MMA and the Bank to allocate part of the remaining undisbursed </w:t>
      </w:r>
      <w:r w:rsidR="00507FDE">
        <w:rPr>
          <w:b/>
        </w:rPr>
        <w:t>Rain Forest Trust Fund (</w:t>
      </w:r>
      <w:r w:rsidRPr="00D14B98">
        <w:rPr>
          <w:b/>
        </w:rPr>
        <w:t>RFT</w:t>
      </w:r>
      <w:r w:rsidR="00507FDE">
        <w:rPr>
          <w:b/>
        </w:rPr>
        <w:t>)</w:t>
      </w:r>
      <w:r w:rsidRPr="00D14B98">
        <w:rPr>
          <w:b/>
        </w:rPr>
        <w:t xml:space="preserve"> as </w:t>
      </w:r>
      <w:r w:rsidR="00865B47" w:rsidRPr="00D14B98">
        <w:rPr>
          <w:b/>
        </w:rPr>
        <w:t xml:space="preserve">a </w:t>
      </w:r>
      <w:r w:rsidRPr="00D14B98">
        <w:rPr>
          <w:b/>
        </w:rPr>
        <w:t xml:space="preserve">grant </w:t>
      </w:r>
      <w:r w:rsidR="009E37D5" w:rsidRPr="00D14B98">
        <w:rPr>
          <w:b/>
        </w:rPr>
        <w:t xml:space="preserve">of up to US$ 3.5 million </w:t>
      </w:r>
      <w:r w:rsidRPr="00D14B98">
        <w:rPr>
          <w:b/>
        </w:rPr>
        <w:t>for the</w:t>
      </w:r>
      <w:r w:rsidR="00103816" w:rsidRPr="00D14B98">
        <w:rPr>
          <w:b/>
        </w:rPr>
        <w:t xml:space="preserve"> present</w:t>
      </w:r>
      <w:r w:rsidRPr="00D14B98">
        <w:rPr>
          <w:b/>
        </w:rPr>
        <w:t xml:space="preserve"> proposed project, </w:t>
      </w:r>
      <w:r w:rsidR="00303490" w:rsidRPr="00D14B98">
        <w:rPr>
          <w:b/>
        </w:rPr>
        <w:t xml:space="preserve">with </w:t>
      </w:r>
      <w:r w:rsidR="00EF4A07" w:rsidRPr="00D14B98">
        <w:rPr>
          <w:b/>
        </w:rPr>
        <w:t>TNC do</w:t>
      </w:r>
      <w:r w:rsidR="00303490" w:rsidRPr="00D14B98">
        <w:rPr>
          <w:b/>
        </w:rPr>
        <w:t xml:space="preserve"> </w:t>
      </w:r>
      <w:proofErr w:type="spellStart"/>
      <w:r w:rsidR="00303490" w:rsidRPr="00D14B98">
        <w:rPr>
          <w:b/>
        </w:rPr>
        <w:t>Bra</w:t>
      </w:r>
      <w:r w:rsidR="0059271D" w:rsidRPr="00D14B98">
        <w:rPr>
          <w:b/>
        </w:rPr>
        <w:t>s</w:t>
      </w:r>
      <w:r w:rsidR="00303490" w:rsidRPr="00D14B98">
        <w:rPr>
          <w:b/>
        </w:rPr>
        <w:t>il</w:t>
      </w:r>
      <w:proofErr w:type="spellEnd"/>
      <w:r w:rsidRPr="00D14B98">
        <w:rPr>
          <w:b/>
        </w:rPr>
        <w:t xml:space="preserve"> </w:t>
      </w:r>
      <w:r w:rsidRPr="00D14B98">
        <w:t xml:space="preserve">as </w:t>
      </w:r>
      <w:r w:rsidR="00103816" w:rsidRPr="00D14B98">
        <w:t>G</w:t>
      </w:r>
      <w:r w:rsidRPr="00D14B98">
        <w:t>rant</w:t>
      </w:r>
      <w:r w:rsidR="00103816" w:rsidRPr="00D14B98">
        <w:t>ee</w:t>
      </w:r>
      <w:r w:rsidRPr="00D14B98">
        <w:t xml:space="preserve"> and </w:t>
      </w:r>
      <w:r w:rsidR="00103816" w:rsidRPr="00D14B98">
        <w:t>P</w:t>
      </w:r>
      <w:r w:rsidRPr="00D14B98">
        <w:t xml:space="preserve">roject </w:t>
      </w:r>
      <w:r w:rsidR="00103816" w:rsidRPr="00D14B98">
        <w:t>I</w:t>
      </w:r>
      <w:r w:rsidRPr="00D14B98">
        <w:t xml:space="preserve">mplementing </w:t>
      </w:r>
      <w:r w:rsidR="00103816" w:rsidRPr="00A32D03">
        <w:t>A</w:t>
      </w:r>
      <w:r w:rsidRPr="00D14B98">
        <w:t>gency.</w:t>
      </w:r>
      <w:r w:rsidR="00CE5785" w:rsidRPr="00D14B98">
        <w:t xml:space="preserve"> </w:t>
      </w:r>
      <w:r w:rsidR="00303490" w:rsidRPr="00D14B98">
        <w:rPr>
          <w:color w:val="000000"/>
        </w:rPr>
        <w:t xml:space="preserve">Bank involvement is thus appropriate, </w:t>
      </w:r>
      <w:r w:rsidR="009E37D5" w:rsidRPr="00D14B98">
        <w:rPr>
          <w:color w:val="000000"/>
        </w:rPr>
        <w:t xml:space="preserve">given that </w:t>
      </w:r>
      <w:r w:rsidR="00303490" w:rsidRPr="00D14B98">
        <w:rPr>
          <w:color w:val="000000"/>
        </w:rPr>
        <w:t xml:space="preserve">the Bank is the </w:t>
      </w:r>
      <w:r w:rsidR="00A57E67" w:rsidRPr="00D14B98">
        <w:rPr>
          <w:color w:val="000000"/>
        </w:rPr>
        <w:t>T</w:t>
      </w:r>
      <w:r w:rsidR="00303490" w:rsidRPr="00D14B98">
        <w:rPr>
          <w:color w:val="000000"/>
        </w:rPr>
        <w:t>ruste</w:t>
      </w:r>
      <w:r w:rsidR="00303490" w:rsidRPr="00D14B98">
        <w:t>e of the RFT.</w:t>
      </w:r>
    </w:p>
    <w:p w:rsidR="00973380" w:rsidRPr="00D14B98" w:rsidRDefault="00973380" w:rsidP="005E410A">
      <w:pPr>
        <w:pStyle w:val="Heading2"/>
        <w:tabs>
          <w:tab w:val="left" w:pos="90"/>
        </w:tabs>
        <w:spacing w:before="240"/>
        <w:ind w:hanging="720"/>
        <w:rPr>
          <w:rFonts w:ascii="Times New Roman" w:hAnsi="Times New Roman" w:cs="Times New Roman"/>
          <w:sz w:val="24"/>
          <w:szCs w:val="24"/>
        </w:rPr>
      </w:pPr>
      <w:bookmarkStart w:id="75" w:name="_Toc263175523"/>
      <w:bookmarkStart w:id="76" w:name="_Toc40780171"/>
      <w:bookmarkStart w:id="77" w:name="_Toc263954635"/>
      <w:bookmarkStart w:id="78" w:name="_Toc263955319"/>
      <w:bookmarkStart w:id="79" w:name="_Toc263955383"/>
      <w:bookmarkStart w:id="80" w:name="_Toc264566226"/>
      <w:bookmarkStart w:id="81" w:name="_Toc264615156"/>
      <w:bookmarkEnd w:id="74"/>
      <w:bookmarkEnd w:id="75"/>
      <w:r w:rsidRPr="00D14B98">
        <w:rPr>
          <w:rFonts w:ascii="Times New Roman" w:hAnsi="Times New Roman" w:cs="Times New Roman"/>
          <w:sz w:val="24"/>
          <w:szCs w:val="24"/>
        </w:rPr>
        <w:t>Higher level objectives to which the project contributes</w:t>
      </w:r>
      <w:bookmarkStart w:id="82" w:name="HigherLevelObjectives"/>
      <w:bookmarkEnd w:id="76"/>
      <w:bookmarkEnd w:id="77"/>
      <w:bookmarkEnd w:id="78"/>
      <w:bookmarkEnd w:id="79"/>
      <w:bookmarkEnd w:id="80"/>
      <w:bookmarkEnd w:id="81"/>
    </w:p>
    <w:p w:rsidR="00084E35" w:rsidRPr="00D14B98" w:rsidRDefault="003B4B62" w:rsidP="00713AAA">
      <w:pPr>
        <w:pStyle w:val="Paranumbered"/>
        <w:tabs>
          <w:tab w:val="clear" w:pos="5580"/>
          <w:tab w:val="left" w:pos="0"/>
          <w:tab w:val="left" w:pos="540"/>
        </w:tabs>
        <w:ind w:left="0"/>
        <w:jc w:val="both"/>
        <w:rPr>
          <w:color w:val="000000"/>
        </w:rPr>
      </w:pPr>
      <w:r w:rsidRPr="00D14B98">
        <w:rPr>
          <w:color w:val="000000"/>
        </w:rPr>
        <w:t xml:space="preserve">The CAR is a key instrument to improve Amazon regional planning for sustainable development and reduced deforestation. The proposed project would contribute to sustainable use of the natural resources of the Brazilian Amazon by landholders in accordance with environmental legislation.  </w:t>
      </w:r>
    </w:p>
    <w:p w:rsidR="00973380" w:rsidRPr="00D14B98" w:rsidRDefault="00973380" w:rsidP="005E410A">
      <w:pPr>
        <w:pStyle w:val="Heading1"/>
        <w:tabs>
          <w:tab w:val="left" w:pos="90"/>
        </w:tabs>
        <w:spacing w:before="360"/>
        <w:rPr>
          <w:rFonts w:ascii="Times New Roman" w:hAnsi="Times New Roman" w:cs="Times New Roman"/>
          <w:color w:val="000000"/>
          <w:sz w:val="24"/>
          <w:szCs w:val="24"/>
        </w:rPr>
      </w:pPr>
      <w:bookmarkStart w:id="83" w:name="_Toc40780172"/>
      <w:bookmarkStart w:id="84" w:name="_Toc263954636"/>
      <w:bookmarkStart w:id="85" w:name="_Toc263955320"/>
      <w:bookmarkStart w:id="86" w:name="_Toc263955384"/>
      <w:bookmarkStart w:id="87" w:name="_Toc264566227"/>
      <w:bookmarkStart w:id="88" w:name="_Toc264615157"/>
      <w:bookmarkEnd w:id="82"/>
      <w:r w:rsidRPr="00D14B98">
        <w:rPr>
          <w:rFonts w:ascii="Times New Roman" w:hAnsi="Times New Roman" w:cs="Times New Roman"/>
          <w:color w:val="000000"/>
          <w:sz w:val="24"/>
          <w:szCs w:val="24"/>
        </w:rPr>
        <w:t>PROJECT DESCRIPTION</w:t>
      </w:r>
      <w:bookmarkEnd w:id="83"/>
      <w:bookmarkEnd w:id="84"/>
      <w:bookmarkEnd w:id="85"/>
      <w:bookmarkEnd w:id="86"/>
      <w:bookmarkEnd w:id="87"/>
      <w:bookmarkEnd w:id="88"/>
    </w:p>
    <w:p w:rsidR="00973380" w:rsidRPr="00D14B98" w:rsidRDefault="00973380" w:rsidP="005E410A">
      <w:pPr>
        <w:pStyle w:val="Heading2"/>
        <w:tabs>
          <w:tab w:val="left" w:pos="90"/>
        </w:tabs>
        <w:ind w:hanging="720"/>
        <w:rPr>
          <w:rFonts w:ascii="Times New Roman" w:hAnsi="Times New Roman" w:cs="Times New Roman"/>
          <w:color w:val="000000"/>
          <w:sz w:val="24"/>
          <w:szCs w:val="24"/>
        </w:rPr>
      </w:pPr>
      <w:bookmarkStart w:id="89" w:name="_Toc40780173"/>
      <w:bookmarkStart w:id="90" w:name="_Toc263954637"/>
      <w:bookmarkStart w:id="91" w:name="_Toc263955321"/>
      <w:bookmarkStart w:id="92" w:name="_Toc263955385"/>
      <w:bookmarkStart w:id="93" w:name="_Toc264566228"/>
      <w:bookmarkStart w:id="94" w:name="_Toc264615158"/>
      <w:r w:rsidRPr="00D14B98">
        <w:rPr>
          <w:rFonts w:ascii="Times New Roman" w:hAnsi="Times New Roman" w:cs="Times New Roman"/>
          <w:color w:val="000000"/>
          <w:sz w:val="24"/>
          <w:szCs w:val="24"/>
        </w:rPr>
        <w:t>Lending instrument</w:t>
      </w:r>
      <w:bookmarkStart w:id="95" w:name="PADLendingInstrument"/>
      <w:bookmarkEnd w:id="89"/>
      <w:bookmarkEnd w:id="90"/>
      <w:bookmarkEnd w:id="91"/>
      <w:bookmarkEnd w:id="92"/>
      <w:bookmarkEnd w:id="93"/>
      <w:bookmarkEnd w:id="94"/>
    </w:p>
    <w:p w:rsidR="00084E35" w:rsidRPr="00D14B98" w:rsidRDefault="003B4B62" w:rsidP="00713AAA">
      <w:pPr>
        <w:pStyle w:val="Paranumbered"/>
        <w:tabs>
          <w:tab w:val="clear" w:pos="5580"/>
          <w:tab w:val="left" w:pos="0"/>
          <w:tab w:val="left" w:pos="540"/>
        </w:tabs>
        <w:ind w:left="0"/>
        <w:jc w:val="both"/>
        <w:rPr>
          <w:color w:val="000000"/>
        </w:rPr>
      </w:pPr>
      <w:r w:rsidRPr="00D14B98">
        <w:rPr>
          <w:color w:val="000000"/>
        </w:rPr>
        <w:t>The project w</w:t>
      </w:r>
      <w:r w:rsidR="003A2A2F" w:rsidRPr="00D14B98">
        <w:rPr>
          <w:color w:val="000000"/>
        </w:rPr>
        <w:t>ill</w:t>
      </w:r>
      <w:r w:rsidRPr="00D14B98">
        <w:rPr>
          <w:color w:val="000000"/>
        </w:rPr>
        <w:t xml:space="preserve"> be funded through a </w:t>
      </w:r>
      <w:r w:rsidRPr="005F595D">
        <w:rPr>
          <w:b/>
          <w:color w:val="000000"/>
        </w:rPr>
        <w:t>gra</w:t>
      </w:r>
      <w:r w:rsidRPr="00D14B98">
        <w:rPr>
          <w:b/>
          <w:color w:val="000000"/>
        </w:rPr>
        <w:t xml:space="preserve">nt of </w:t>
      </w:r>
      <w:r w:rsidR="00CC021A" w:rsidRPr="00D14B98">
        <w:rPr>
          <w:b/>
          <w:color w:val="000000"/>
        </w:rPr>
        <w:t>US</w:t>
      </w:r>
      <w:r w:rsidRPr="00D14B98">
        <w:rPr>
          <w:b/>
          <w:color w:val="000000"/>
        </w:rPr>
        <w:t>$</w:t>
      </w:r>
      <w:r w:rsidR="00A22238" w:rsidRPr="00D14B98">
        <w:rPr>
          <w:b/>
          <w:color w:val="000000"/>
        </w:rPr>
        <w:t xml:space="preserve"> </w:t>
      </w:r>
      <w:r w:rsidRPr="00D14B98">
        <w:rPr>
          <w:b/>
          <w:color w:val="000000"/>
        </w:rPr>
        <w:t xml:space="preserve">3.5 million from the Rain Forest Trust Fund. </w:t>
      </w:r>
      <w:r w:rsidRPr="005F595D">
        <w:rPr>
          <w:color w:val="000000"/>
        </w:rPr>
        <w:t>The Grantee w</w:t>
      </w:r>
      <w:r w:rsidR="003A2A2F" w:rsidRPr="005F595D">
        <w:rPr>
          <w:color w:val="000000"/>
        </w:rPr>
        <w:t>ill</w:t>
      </w:r>
      <w:r w:rsidRPr="005F595D">
        <w:rPr>
          <w:color w:val="000000"/>
        </w:rPr>
        <w:t xml:space="preserve"> be the Brazilian</w:t>
      </w:r>
      <w:r w:rsidRPr="00D14B98">
        <w:rPr>
          <w:color w:val="000000"/>
        </w:rPr>
        <w:t xml:space="preserve"> </w:t>
      </w:r>
      <w:r w:rsidR="009A4842">
        <w:rPr>
          <w:color w:val="000000"/>
        </w:rPr>
        <w:t>subsidiary</w:t>
      </w:r>
      <w:r w:rsidR="009A4842" w:rsidRPr="00D14B98">
        <w:rPr>
          <w:color w:val="000000"/>
        </w:rPr>
        <w:t xml:space="preserve"> </w:t>
      </w:r>
      <w:r w:rsidRPr="00D14B98">
        <w:rPr>
          <w:color w:val="000000"/>
        </w:rPr>
        <w:t>of the international conservation organization The Nature Conservancy (</w:t>
      </w:r>
      <w:r w:rsidR="00EF4A07" w:rsidRPr="00D14B98">
        <w:rPr>
          <w:color w:val="000000"/>
        </w:rPr>
        <w:t>TNC do</w:t>
      </w:r>
      <w:r w:rsidRPr="00D14B98">
        <w:rPr>
          <w:color w:val="000000"/>
        </w:rPr>
        <w:t xml:space="preserve"> </w:t>
      </w:r>
      <w:proofErr w:type="spellStart"/>
      <w:r w:rsidRPr="00D14B98">
        <w:rPr>
          <w:color w:val="000000"/>
        </w:rPr>
        <w:t>Bra</w:t>
      </w:r>
      <w:r w:rsidR="00D57344" w:rsidRPr="00D14B98">
        <w:rPr>
          <w:color w:val="000000"/>
        </w:rPr>
        <w:t>s</w:t>
      </w:r>
      <w:r w:rsidRPr="00D14B98">
        <w:rPr>
          <w:color w:val="000000"/>
        </w:rPr>
        <w:t>il</w:t>
      </w:r>
      <w:proofErr w:type="spellEnd"/>
      <w:r w:rsidRPr="00D14B98">
        <w:rPr>
          <w:color w:val="000000"/>
        </w:rPr>
        <w:t xml:space="preserve">).  </w:t>
      </w:r>
    </w:p>
    <w:p w:rsidR="00973380" w:rsidRPr="00D14B98" w:rsidRDefault="00973380" w:rsidP="005E410A">
      <w:pPr>
        <w:pStyle w:val="Heading2"/>
        <w:tabs>
          <w:tab w:val="left" w:pos="90"/>
        </w:tabs>
        <w:spacing w:before="240"/>
        <w:ind w:hanging="720"/>
        <w:rPr>
          <w:rFonts w:ascii="Times New Roman" w:hAnsi="Times New Roman" w:cs="Times New Roman"/>
          <w:sz w:val="24"/>
          <w:szCs w:val="24"/>
        </w:rPr>
      </w:pPr>
      <w:bookmarkStart w:id="96" w:name="_Toc40780174"/>
      <w:bookmarkStart w:id="97" w:name="_Toc263954638"/>
      <w:bookmarkStart w:id="98" w:name="_Toc263955322"/>
      <w:bookmarkStart w:id="99" w:name="_Toc263955386"/>
      <w:bookmarkStart w:id="100" w:name="_Toc264566229"/>
      <w:bookmarkStart w:id="101" w:name="_Toc264615159"/>
      <w:bookmarkEnd w:id="95"/>
      <w:r w:rsidRPr="00D14B98">
        <w:rPr>
          <w:rFonts w:ascii="Times New Roman" w:hAnsi="Times New Roman" w:cs="Times New Roman"/>
          <w:sz w:val="24"/>
          <w:szCs w:val="24"/>
        </w:rPr>
        <w:t>Project development objective and key indicators</w:t>
      </w:r>
      <w:bookmarkStart w:id="102" w:name="ProjectDevelopmentIndicators"/>
      <w:bookmarkEnd w:id="96"/>
      <w:bookmarkEnd w:id="97"/>
      <w:bookmarkEnd w:id="98"/>
      <w:bookmarkEnd w:id="99"/>
      <w:bookmarkEnd w:id="100"/>
      <w:bookmarkEnd w:id="101"/>
    </w:p>
    <w:p w:rsidR="00542332" w:rsidRPr="00D14B98" w:rsidRDefault="00542332" w:rsidP="00713AAA">
      <w:pPr>
        <w:pStyle w:val="Paranumbered"/>
        <w:tabs>
          <w:tab w:val="clear" w:pos="5580"/>
          <w:tab w:val="left" w:pos="540"/>
        </w:tabs>
        <w:ind w:left="0"/>
        <w:jc w:val="both"/>
      </w:pPr>
      <w:bookmarkStart w:id="103" w:name="_Toc252304881"/>
      <w:r w:rsidRPr="00D14B98">
        <w:rPr>
          <w:color w:val="000000"/>
        </w:rPr>
        <w:t xml:space="preserve">The development objective (PDO) has two related parts: First to </w:t>
      </w:r>
      <w:r w:rsidR="00A752BA">
        <w:rPr>
          <w:color w:val="000000"/>
        </w:rPr>
        <w:t xml:space="preserve">secure </w:t>
      </w:r>
      <w:r w:rsidRPr="00D14B98">
        <w:rPr>
          <w:color w:val="000000"/>
        </w:rPr>
        <w:t xml:space="preserve">the commitment of the majority of landholders in the project area to maintain or restore legally required forest cover; and, second, to evaluate </w:t>
      </w:r>
      <w:r w:rsidR="00A752BA">
        <w:rPr>
          <w:color w:val="000000"/>
        </w:rPr>
        <w:t>a rural environmental cadastre (</w:t>
      </w:r>
      <w:r w:rsidRPr="00D14B98">
        <w:rPr>
          <w:color w:val="000000"/>
        </w:rPr>
        <w:t>CAR</w:t>
      </w:r>
      <w:r w:rsidR="00A752BA">
        <w:rPr>
          <w:color w:val="000000"/>
        </w:rPr>
        <w:t>)</w:t>
      </w:r>
      <w:r w:rsidRPr="00D14B98">
        <w:rPr>
          <w:color w:val="000000"/>
        </w:rPr>
        <w:t xml:space="preserve"> methodology </w:t>
      </w:r>
      <w:r w:rsidR="00A752BA">
        <w:rPr>
          <w:color w:val="000000"/>
        </w:rPr>
        <w:t xml:space="preserve">to </w:t>
      </w:r>
      <w:r w:rsidRPr="00D14B98">
        <w:rPr>
          <w:color w:val="000000"/>
        </w:rPr>
        <w:t>extract</w:t>
      </w:r>
      <w:r w:rsidR="00015C6D">
        <w:rPr>
          <w:color w:val="000000"/>
        </w:rPr>
        <w:t xml:space="preserve"> </w:t>
      </w:r>
      <w:r w:rsidRPr="00D14B98">
        <w:rPr>
          <w:color w:val="000000"/>
        </w:rPr>
        <w:t xml:space="preserve">lessons for dissemination </w:t>
      </w:r>
      <w:r w:rsidR="00502842" w:rsidRPr="00D14B98">
        <w:rPr>
          <w:color w:val="000000"/>
        </w:rPr>
        <w:t xml:space="preserve">to </w:t>
      </w:r>
      <w:r w:rsidRPr="00D14B98">
        <w:rPr>
          <w:color w:val="000000"/>
        </w:rPr>
        <w:t xml:space="preserve">other states and municipalities in the Amazon region. </w:t>
      </w:r>
    </w:p>
    <w:p w:rsidR="000D3A34" w:rsidRPr="00D14B98" w:rsidRDefault="00856177" w:rsidP="00713AAA">
      <w:pPr>
        <w:pStyle w:val="Paranumbered"/>
        <w:tabs>
          <w:tab w:val="clear" w:pos="5580"/>
          <w:tab w:val="left" w:pos="540"/>
        </w:tabs>
        <w:ind w:left="0"/>
      </w:pPr>
      <w:r w:rsidRPr="00D14B98">
        <w:t xml:space="preserve">The proposed </w:t>
      </w:r>
      <w:r w:rsidR="00DB2F64" w:rsidRPr="00D14B98">
        <w:t>PDO</w:t>
      </w:r>
      <w:r w:rsidR="0011272C" w:rsidRPr="00D14B98">
        <w:t xml:space="preserve"> </w:t>
      </w:r>
      <w:r w:rsidRPr="00D14B98">
        <w:t>indicators are:</w:t>
      </w:r>
    </w:p>
    <w:p w:rsidR="00542332" w:rsidRPr="00D14B98" w:rsidRDefault="00542332" w:rsidP="003E1198">
      <w:pPr>
        <w:pStyle w:val="Paranumbered"/>
        <w:numPr>
          <w:ilvl w:val="0"/>
          <w:numId w:val="9"/>
        </w:numPr>
        <w:tabs>
          <w:tab w:val="left" w:pos="90"/>
          <w:tab w:val="left" w:pos="450"/>
        </w:tabs>
        <w:spacing w:after="120"/>
        <w:jc w:val="both"/>
      </w:pPr>
      <w:r w:rsidRPr="00D14B98">
        <w:t xml:space="preserve">OEMAs have issued CAR certificates for 90% of the mapped holdings in </w:t>
      </w:r>
      <w:proofErr w:type="spellStart"/>
      <w:r w:rsidR="00660B30" w:rsidRPr="00D14B98">
        <w:t>Pará</w:t>
      </w:r>
      <w:proofErr w:type="spellEnd"/>
      <w:r w:rsidR="00660B30" w:rsidRPr="00D14B98">
        <w:t xml:space="preserve"> target municipalities </w:t>
      </w:r>
      <w:r w:rsidRPr="00D14B98">
        <w:t xml:space="preserve">and at least 50% of such holdings in </w:t>
      </w:r>
      <w:proofErr w:type="spellStart"/>
      <w:r w:rsidRPr="00D14B98">
        <w:t>Mato</w:t>
      </w:r>
      <w:proofErr w:type="spellEnd"/>
      <w:r w:rsidRPr="00D14B98">
        <w:t xml:space="preserve"> </w:t>
      </w:r>
      <w:proofErr w:type="spellStart"/>
      <w:r w:rsidRPr="00D14B98">
        <w:t>Grosso</w:t>
      </w:r>
      <w:proofErr w:type="spellEnd"/>
      <w:r w:rsidR="00660B30" w:rsidRPr="00D14B98">
        <w:t xml:space="preserve"> target municipalities</w:t>
      </w:r>
      <w:r w:rsidRPr="00D14B98">
        <w:t xml:space="preserve">, after landholders have signed Terms of Adhesion and Commitment.  </w:t>
      </w:r>
    </w:p>
    <w:p w:rsidR="00542332" w:rsidRPr="00D14B98" w:rsidRDefault="00542332" w:rsidP="003E1198">
      <w:pPr>
        <w:pStyle w:val="Paranumbered"/>
        <w:numPr>
          <w:ilvl w:val="0"/>
          <w:numId w:val="9"/>
        </w:numPr>
        <w:tabs>
          <w:tab w:val="left" w:pos="90"/>
          <w:tab w:val="left" w:pos="450"/>
        </w:tabs>
        <w:spacing w:after="120"/>
        <w:jc w:val="both"/>
      </w:pPr>
      <w:r w:rsidRPr="00D14B98">
        <w:t xml:space="preserve">Those landholders in </w:t>
      </w:r>
      <w:proofErr w:type="spellStart"/>
      <w:r w:rsidRPr="00D14B98">
        <w:t>Par</w:t>
      </w:r>
      <w:r w:rsidR="00865B47" w:rsidRPr="00D14B98">
        <w:t>á</w:t>
      </w:r>
      <w:proofErr w:type="spellEnd"/>
      <w:r w:rsidRPr="00D14B98">
        <w:t xml:space="preserve"> </w:t>
      </w:r>
      <w:r w:rsidR="00660B30" w:rsidRPr="00D14B98">
        <w:t xml:space="preserve">target municipalities </w:t>
      </w:r>
      <w:r w:rsidRPr="00D14B98">
        <w:t>who received CAR certificates through project</w:t>
      </w:r>
      <w:r w:rsidR="00EE5F03" w:rsidRPr="00D14B98">
        <w:t xml:space="preserve"> </w:t>
      </w:r>
      <w:r w:rsidR="002862D4" w:rsidRPr="00D14B98">
        <w:t xml:space="preserve">during the first and second quarterlies </w:t>
      </w:r>
      <w:r w:rsidR="00EE5F03" w:rsidRPr="00D14B98">
        <w:t xml:space="preserve">are complying with the requirement to complete a </w:t>
      </w:r>
      <w:r w:rsidR="00D835D1" w:rsidRPr="00D14B98">
        <w:t xml:space="preserve">Plan to Rehabilitate Degraded Areas </w:t>
      </w:r>
      <w:r w:rsidR="00611310" w:rsidRPr="00D14B98">
        <w:t>(</w:t>
      </w:r>
      <w:r w:rsidR="00EE5F03" w:rsidRPr="00D14B98">
        <w:t>PRAD</w:t>
      </w:r>
      <w:r w:rsidR="00611310" w:rsidRPr="00D14B98">
        <w:t>)</w:t>
      </w:r>
      <w:r w:rsidR="00EE5F03" w:rsidRPr="00D14B98">
        <w:t xml:space="preserve"> within </w:t>
      </w:r>
      <w:r w:rsidR="00776464" w:rsidRPr="00D14B98">
        <w:t xml:space="preserve">six </w:t>
      </w:r>
      <w:r w:rsidR="00EE5F03" w:rsidRPr="00D14B98">
        <w:t>months of receiving the certificate.</w:t>
      </w:r>
      <w:r w:rsidRPr="00D14B98">
        <w:t xml:space="preserve"> </w:t>
      </w:r>
    </w:p>
    <w:p w:rsidR="00542332" w:rsidRPr="00D14B98" w:rsidRDefault="00542332" w:rsidP="003E1198">
      <w:pPr>
        <w:pStyle w:val="Paranumbered"/>
        <w:numPr>
          <w:ilvl w:val="0"/>
          <w:numId w:val="9"/>
        </w:numPr>
        <w:tabs>
          <w:tab w:val="left" w:pos="90"/>
          <w:tab w:val="left" w:pos="450"/>
        </w:tabs>
        <w:spacing w:after="120"/>
        <w:jc w:val="both"/>
      </w:pPr>
      <w:r w:rsidRPr="00D14B98">
        <w:t>The CAR methodology has been evaluated and lessons learned have been extracted for dissemination to other states and municipalities through a variety of media.</w:t>
      </w:r>
    </w:p>
    <w:p w:rsidR="00084E35" w:rsidRPr="00D14B98" w:rsidRDefault="00856177" w:rsidP="00713AAA">
      <w:pPr>
        <w:pStyle w:val="Paranumbered"/>
        <w:tabs>
          <w:tab w:val="clear" w:pos="5580"/>
          <w:tab w:val="left" w:pos="540"/>
        </w:tabs>
        <w:ind w:left="0"/>
        <w:jc w:val="both"/>
      </w:pPr>
      <w:bookmarkStart w:id="104" w:name="_Toc252304882"/>
      <w:bookmarkEnd w:id="103"/>
      <w:r w:rsidRPr="00D14B98">
        <w:t>The target groups of this project are primarily the landholders (of any size)</w:t>
      </w:r>
      <w:r w:rsidR="00F438B1" w:rsidRPr="00D14B98">
        <w:t xml:space="preserve"> and</w:t>
      </w:r>
      <w:r w:rsidRPr="00D14B98">
        <w:t xml:space="preserve"> the municipal governments, </w:t>
      </w:r>
      <w:r w:rsidR="00F438B1" w:rsidRPr="00D14B98">
        <w:t xml:space="preserve">but also </w:t>
      </w:r>
      <w:r w:rsidRPr="00D14B98">
        <w:t xml:space="preserve">the OEMAs of </w:t>
      </w:r>
      <w:proofErr w:type="spellStart"/>
      <w:r w:rsidR="00F438B1" w:rsidRPr="00D14B98">
        <w:t>Mato</w:t>
      </w:r>
      <w:proofErr w:type="spellEnd"/>
      <w:r w:rsidR="00F438B1" w:rsidRPr="00D14B98">
        <w:t xml:space="preserve"> </w:t>
      </w:r>
      <w:proofErr w:type="spellStart"/>
      <w:r w:rsidR="00F438B1" w:rsidRPr="00D14B98">
        <w:t>Grosso</w:t>
      </w:r>
      <w:proofErr w:type="spellEnd"/>
      <w:r w:rsidR="00F438B1" w:rsidRPr="00D14B98">
        <w:t xml:space="preserve"> and </w:t>
      </w:r>
      <w:proofErr w:type="spellStart"/>
      <w:r w:rsidR="00F438B1" w:rsidRPr="00D14B98">
        <w:t>Pará</w:t>
      </w:r>
      <w:proofErr w:type="spellEnd"/>
      <w:r w:rsidRPr="00D14B98">
        <w:t xml:space="preserve">, and the Ministry of Environment.  </w:t>
      </w:r>
      <w:bookmarkEnd w:id="104"/>
    </w:p>
    <w:p w:rsidR="00477E78" w:rsidRPr="00D14B98" w:rsidRDefault="00477E78" w:rsidP="005E410A">
      <w:pPr>
        <w:pStyle w:val="Heading2"/>
        <w:tabs>
          <w:tab w:val="left" w:pos="90"/>
        </w:tabs>
        <w:spacing w:before="240"/>
        <w:ind w:hanging="720"/>
        <w:rPr>
          <w:rFonts w:ascii="Times New Roman" w:hAnsi="Times New Roman" w:cs="Times New Roman"/>
          <w:sz w:val="24"/>
          <w:szCs w:val="24"/>
        </w:rPr>
      </w:pPr>
      <w:bookmarkStart w:id="105" w:name="_Toc263954639"/>
      <w:bookmarkStart w:id="106" w:name="_Toc263955323"/>
      <w:bookmarkStart w:id="107" w:name="_Toc263955387"/>
      <w:bookmarkStart w:id="108" w:name="_Toc264566230"/>
      <w:bookmarkStart w:id="109" w:name="_Toc264615160"/>
      <w:r w:rsidRPr="00D14B98">
        <w:rPr>
          <w:rFonts w:ascii="Times New Roman" w:hAnsi="Times New Roman" w:cs="Times New Roman"/>
          <w:sz w:val="24"/>
          <w:szCs w:val="24"/>
        </w:rPr>
        <w:t>Project Area</w:t>
      </w:r>
      <w:bookmarkEnd w:id="105"/>
      <w:bookmarkEnd w:id="106"/>
      <w:bookmarkEnd w:id="107"/>
      <w:bookmarkEnd w:id="108"/>
      <w:bookmarkEnd w:id="109"/>
    </w:p>
    <w:p w:rsidR="00084E35" w:rsidRPr="00D14B98" w:rsidRDefault="003A2A2F" w:rsidP="00713AAA">
      <w:pPr>
        <w:pStyle w:val="Paranumbered"/>
        <w:tabs>
          <w:tab w:val="clear" w:pos="5580"/>
          <w:tab w:val="left" w:pos="540"/>
        </w:tabs>
        <w:ind w:left="0"/>
        <w:jc w:val="both"/>
      </w:pPr>
      <w:r w:rsidRPr="00D14B98">
        <w:t>The project w</w:t>
      </w:r>
      <w:r w:rsidR="005A04A6" w:rsidRPr="00D14B98">
        <w:t>ill</w:t>
      </w:r>
      <w:r w:rsidRPr="00D14B98">
        <w:t xml:space="preserve"> include</w:t>
      </w:r>
      <w:r w:rsidR="00537C25" w:rsidRPr="00D14B98">
        <w:t xml:space="preserve"> a total of</w:t>
      </w:r>
      <w:r w:rsidRPr="00D14B98">
        <w:t xml:space="preserve"> five municipalities in </w:t>
      </w:r>
      <w:proofErr w:type="spellStart"/>
      <w:r w:rsidRPr="00D14B98">
        <w:t>Mato</w:t>
      </w:r>
      <w:proofErr w:type="spellEnd"/>
      <w:r w:rsidRPr="00D14B98">
        <w:t xml:space="preserve"> </w:t>
      </w:r>
      <w:proofErr w:type="spellStart"/>
      <w:r w:rsidRPr="00D14B98">
        <w:t>Grosso</w:t>
      </w:r>
      <w:proofErr w:type="spellEnd"/>
      <w:r w:rsidRPr="00D14B98">
        <w:t xml:space="preserve"> and </w:t>
      </w:r>
      <w:proofErr w:type="spellStart"/>
      <w:r w:rsidRPr="00D14B98">
        <w:t>Pará</w:t>
      </w:r>
      <w:proofErr w:type="spellEnd"/>
      <w:r w:rsidRPr="00D14B98">
        <w:t xml:space="preserve">.  These two states together accounted for more than two-thirds of the deforestation in the Brazilian Amazon.  The </w:t>
      </w:r>
      <w:r w:rsidR="00AE4774" w:rsidRPr="00D14B98">
        <w:t xml:space="preserve">following </w:t>
      </w:r>
      <w:r w:rsidRPr="00D14B98">
        <w:t xml:space="preserve">criteria </w:t>
      </w:r>
      <w:r w:rsidR="00AE4774" w:rsidRPr="00D14B98">
        <w:t>were used for</w:t>
      </w:r>
      <w:r w:rsidRPr="00D14B98">
        <w:t xml:space="preserve"> select</w:t>
      </w:r>
      <w:r w:rsidR="00AE4774" w:rsidRPr="00D14B98">
        <w:t>ing the target</w:t>
      </w:r>
      <w:r w:rsidRPr="00D14B98">
        <w:t xml:space="preserve"> municipalities:</w:t>
      </w:r>
    </w:p>
    <w:p w:rsidR="00084E35" w:rsidRPr="00D14B98" w:rsidRDefault="00133B3C" w:rsidP="003E1198">
      <w:pPr>
        <w:pStyle w:val="Paranumbered"/>
        <w:numPr>
          <w:ilvl w:val="0"/>
          <w:numId w:val="9"/>
        </w:numPr>
        <w:tabs>
          <w:tab w:val="left" w:pos="450"/>
        </w:tabs>
        <w:spacing w:after="120"/>
        <w:jc w:val="both"/>
      </w:pPr>
      <w:r w:rsidRPr="00D14B98">
        <w:t>m</w:t>
      </w:r>
      <w:r w:rsidR="003A2A2F" w:rsidRPr="00D14B98">
        <w:t xml:space="preserve">unicipalities belong to the Official List of Municipalities with the highest deforestation; </w:t>
      </w:r>
    </w:p>
    <w:p w:rsidR="00084E35" w:rsidRPr="00D14B98" w:rsidRDefault="00133B3C" w:rsidP="003E1198">
      <w:pPr>
        <w:pStyle w:val="Paranumbered"/>
        <w:numPr>
          <w:ilvl w:val="0"/>
          <w:numId w:val="9"/>
        </w:numPr>
        <w:tabs>
          <w:tab w:val="left" w:pos="450"/>
        </w:tabs>
        <w:spacing w:after="120"/>
        <w:jc w:val="both"/>
      </w:pPr>
      <w:r w:rsidRPr="00D14B98">
        <w:t>m</w:t>
      </w:r>
      <w:r w:rsidR="003A2A2F" w:rsidRPr="00D14B98">
        <w:t xml:space="preserve">unicipalities that have  developed initiatives to decrease illegal deforestation and  could be taken off the list if they complied with the criterion of having at least 80% of the area of private land holdings covered by CAR; </w:t>
      </w:r>
    </w:p>
    <w:p w:rsidR="00084E35" w:rsidRPr="00D14B98" w:rsidRDefault="00133B3C" w:rsidP="003E1198">
      <w:pPr>
        <w:pStyle w:val="Paranumbered"/>
        <w:numPr>
          <w:ilvl w:val="0"/>
          <w:numId w:val="9"/>
        </w:numPr>
        <w:tabs>
          <w:tab w:val="left" w:pos="450"/>
        </w:tabs>
        <w:spacing w:after="120"/>
        <w:jc w:val="both"/>
      </w:pPr>
      <w:r w:rsidRPr="00D14B98">
        <w:t>m</w:t>
      </w:r>
      <w:r w:rsidR="003A2A2F" w:rsidRPr="00D14B98">
        <w:t xml:space="preserve">unicipalities that have accessibility and logistical conditions </w:t>
      </w:r>
      <w:r w:rsidR="00865B47" w:rsidRPr="00D14B98">
        <w:t xml:space="preserve">that </w:t>
      </w:r>
      <w:r w:rsidR="003A2A2F" w:rsidRPr="00D14B98">
        <w:t xml:space="preserve">allow completion of the surveys within the project period; </w:t>
      </w:r>
    </w:p>
    <w:p w:rsidR="00084E35" w:rsidRPr="00D14B98" w:rsidRDefault="00133B3C" w:rsidP="003E1198">
      <w:pPr>
        <w:pStyle w:val="Paranumbered"/>
        <w:numPr>
          <w:ilvl w:val="0"/>
          <w:numId w:val="9"/>
        </w:numPr>
        <w:tabs>
          <w:tab w:val="left" w:pos="450"/>
        </w:tabs>
        <w:spacing w:after="120"/>
        <w:jc w:val="both"/>
      </w:pPr>
      <w:r w:rsidRPr="00D14B98">
        <w:t>m</w:t>
      </w:r>
      <w:r w:rsidR="003A2A2F" w:rsidRPr="00D14B98">
        <w:t xml:space="preserve">unicipalities </w:t>
      </w:r>
      <w:r w:rsidR="00865B47" w:rsidRPr="00D14B98">
        <w:t xml:space="preserve">that </w:t>
      </w:r>
      <w:r w:rsidR="003A2A2F" w:rsidRPr="00D14B98">
        <w:t xml:space="preserve"> present a reasonably strong interaction and mobilization of local actors; and,</w:t>
      </w:r>
    </w:p>
    <w:p w:rsidR="00084E35" w:rsidRPr="00D14B98" w:rsidRDefault="00133B3C" w:rsidP="003E1198">
      <w:pPr>
        <w:pStyle w:val="Paranumbered"/>
        <w:numPr>
          <w:ilvl w:val="0"/>
          <w:numId w:val="9"/>
        </w:numPr>
        <w:tabs>
          <w:tab w:val="left" w:pos="450"/>
        </w:tabs>
        <w:spacing w:after="120"/>
        <w:jc w:val="both"/>
      </w:pPr>
      <w:proofErr w:type="gramStart"/>
      <w:r w:rsidRPr="00D14B98">
        <w:t>m</w:t>
      </w:r>
      <w:r w:rsidR="003A2A2F" w:rsidRPr="00D14B98">
        <w:t>unicipalities</w:t>
      </w:r>
      <w:proofErr w:type="gramEnd"/>
      <w:r w:rsidR="003A2A2F" w:rsidRPr="00D14B98">
        <w:t xml:space="preserve"> that are not </w:t>
      </w:r>
      <w:r w:rsidR="00322171" w:rsidRPr="00D14B98">
        <w:t xml:space="preserve">financially </w:t>
      </w:r>
      <w:r w:rsidR="003A2A2F" w:rsidRPr="00D14B98">
        <w:t xml:space="preserve">supported by external funds or grants  </w:t>
      </w:r>
      <w:r w:rsidR="00322171" w:rsidRPr="00D14B98">
        <w:t xml:space="preserve">to carry out </w:t>
      </w:r>
      <w:r w:rsidR="005E3417" w:rsidRPr="00D14B98">
        <w:t>landholdings registration.</w:t>
      </w:r>
    </w:p>
    <w:p w:rsidR="00084E35" w:rsidRPr="00D14B98" w:rsidRDefault="006E0048" w:rsidP="00713AAA">
      <w:pPr>
        <w:pStyle w:val="Paranumbered"/>
        <w:tabs>
          <w:tab w:val="clear" w:pos="5580"/>
          <w:tab w:val="left" w:pos="540"/>
        </w:tabs>
        <w:ind w:left="0"/>
        <w:jc w:val="both"/>
      </w:pPr>
      <w:r w:rsidRPr="00D14B98">
        <w:t xml:space="preserve">The selected municipalities are: </w:t>
      </w:r>
      <w:proofErr w:type="spellStart"/>
      <w:r w:rsidRPr="00D14B98">
        <w:t>Feliz</w:t>
      </w:r>
      <w:proofErr w:type="spellEnd"/>
      <w:r w:rsidRPr="00D14B98">
        <w:t xml:space="preserve"> Natal, </w:t>
      </w:r>
      <w:proofErr w:type="spellStart"/>
      <w:r w:rsidRPr="00D14B98">
        <w:t>Brasnorte</w:t>
      </w:r>
      <w:proofErr w:type="spellEnd"/>
      <w:r w:rsidR="009E5394" w:rsidRPr="00D14B98">
        <w:t>,</w:t>
      </w:r>
      <w:r w:rsidRPr="00D14B98">
        <w:t xml:space="preserve"> and </w:t>
      </w:r>
      <w:proofErr w:type="spellStart"/>
      <w:r w:rsidRPr="00D14B98">
        <w:t>Juina</w:t>
      </w:r>
      <w:proofErr w:type="spellEnd"/>
      <w:r w:rsidRPr="00D14B98">
        <w:t xml:space="preserve"> in </w:t>
      </w:r>
      <w:proofErr w:type="spellStart"/>
      <w:r w:rsidRPr="00D14B98">
        <w:t>Mato</w:t>
      </w:r>
      <w:proofErr w:type="spellEnd"/>
      <w:r w:rsidRPr="00D14B98">
        <w:t xml:space="preserve"> </w:t>
      </w:r>
      <w:proofErr w:type="spellStart"/>
      <w:r w:rsidRPr="00D14B98">
        <w:t>Grosso</w:t>
      </w:r>
      <w:proofErr w:type="spellEnd"/>
      <w:r w:rsidRPr="00D14B98">
        <w:t xml:space="preserve">, and Santana do Araguaia and </w:t>
      </w:r>
      <w:proofErr w:type="spellStart"/>
      <w:r w:rsidRPr="00D14B98">
        <w:t>Marabá</w:t>
      </w:r>
      <w:proofErr w:type="spellEnd"/>
      <w:r w:rsidRPr="00D14B98">
        <w:t xml:space="preserve"> in </w:t>
      </w:r>
      <w:proofErr w:type="spellStart"/>
      <w:r w:rsidRPr="00D14B98">
        <w:t>Pará</w:t>
      </w:r>
      <w:proofErr w:type="spellEnd"/>
      <w:r w:rsidRPr="00D14B98">
        <w:t>. Together, they cover an area of about 8.0 million ha and have a population of about 66,000 people</w:t>
      </w:r>
      <w:r w:rsidR="0060253E" w:rsidRPr="00D14B98">
        <w:t xml:space="preserve">. </w:t>
      </w:r>
      <w:r w:rsidRPr="00D14B98">
        <w:t xml:space="preserve">All of these are currently on </w:t>
      </w:r>
      <w:r w:rsidR="005E3417" w:rsidRPr="00D14B98">
        <w:t>the list of Amazon municipalities that contribute most to deforestation in 2009 (“</w:t>
      </w:r>
      <w:r w:rsidRPr="00D14B98">
        <w:t>blacklist</w:t>
      </w:r>
      <w:r w:rsidR="005E3417" w:rsidRPr="00D14B98">
        <w:t>”)</w:t>
      </w:r>
      <w:r w:rsidRPr="00D14B98">
        <w:t xml:space="preserve">. </w:t>
      </w:r>
      <w:r w:rsidR="002E4B3F" w:rsidRPr="00D14B98">
        <w:t xml:space="preserve">Further information is presented in Annex 4. </w:t>
      </w:r>
    </w:p>
    <w:p w:rsidR="00787245" w:rsidRPr="00D14B98" w:rsidRDefault="005A04A6" w:rsidP="00713AAA">
      <w:pPr>
        <w:pStyle w:val="Paranumbered"/>
        <w:tabs>
          <w:tab w:val="clear" w:pos="5580"/>
          <w:tab w:val="left" w:pos="540"/>
        </w:tabs>
        <w:ind w:left="0"/>
        <w:jc w:val="both"/>
      </w:pPr>
      <w:r w:rsidRPr="00D14B98">
        <w:t>This project w</w:t>
      </w:r>
      <w:r w:rsidR="00F4264E" w:rsidRPr="00D14B98">
        <w:t>ill</w:t>
      </w:r>
      <w:r w:rsidRPr="00D14B98">
        <w:t xml:space="preserve"> be a pilot, addressing deforestation</w:t>
      </w:r>
      <w:r w:rsidR="00392C8A" w:rsidRPr="00D14B98">
        <w:t xml:space="preserve"> control </w:t>
      </w:r>
      <w:r w:rsidRPr="00D14B98">
        <w:t xml:space="preserve">in the most critical areas of the Amazon region and </w:t>
      </w:r>
      <w:r w:rsidR="00865B47" w:rsidRPr="00D14B98">
        <w:t xml:space="preserve">enabling the scaling up and adaptation </w:t>
      </w:r>
      <w:r w:rsidR="00007269" w:rsidRPr="00D14B98">
        <w:t>thereof for</w:t>
      </w:r>
      <w:r w:rsidRPr="00D14B98">
        <w:t xml:space="preserve"> other parts of the region </w:t>
      </w:r>
      <w:r w:rsidR="00865B47" w:rsidRPr="00D14B98">
        <w:t>through application of</w:t>
      </w:r>
      <w:r w:rsidRPr="00D14B98">
        <w:t xml:space="preserve"> lessons learned from its implementation.</w:t>
      </w:r>
    </w:p>
    <w:p w:rsidR="00973380" w:rsidRPr="00D14B98" w:rsidRDefault="00973380" w:rsidP="003A4B2A">
      <w:pPr>
        <w:pStyle w:val="Heading2"/>
        <w:spacing w:before="240"/>
        <w:ind w:hanging="720"/>
        <w:rPr>
          <w:rFonts w:ascii="Times New Roman" w:hAnsi="Times New Roman" w:cs="Times New Roman"/>
          <w:sz w:val="24"/>
          <w:szCs w:val="24"/>
        </w:rPr>
      </w:pPr>
      <w:bookmarkStart w:id="110" w:name="_Toc263175529"/>
      <w:bookmarkStart w:id="111" w:name="_Toc40780175"/>
      <w:bookmarkStart w:id="112" w:name="_Toc263954640"/>
      <w:bookmarkStart w:id="113" w:name="_Toc263955324"/>
      <w:bookmarkStart w:id="114" w:name="_Toc263955388"/>
      <w:bookmarkStart w:id="115" w:name="_Toc264566231"/>
      <w:bookmarkStart w:id="116" w:name="_Toc264615161"/>
      <w:bookmarkEnd w:id="102"/>
      <w:bookmarkEnd w:id="110"/>
      <w:r w:rsidRPr="00D14B98">
        <w:rPr>
          <w:rFonts w:ascii="Times New Roman" w:hAnsi="Times New Roman" w:cs="Times New Roman"/>
          <w:sz w:val="24"/>
          <w:szCs w:val="24"/>
        </w:rPr>
        <w:t>Project components</w:t>
      </w:r>
      <w:bookmarkStart w:id="117" w:name="ProjectComponents"/>
      <w:bookmarkEnd w:id="111"/>
      <w:bookmarkEnd w:id="112"/>
      <w:bookmarkEnd w:id="113"/>
      <w:bookmarkEnd w:id="114"/>
      <w:bookmarkEnd w:id="115"/>
      <w:bookmarkEnd w:id="116"/>
    </w:p>
    <w:p w:rsidR="00084E35" w:rsidRPr="00D14B98" w:rsidRDefault="00402570" w:rsidP="00713AAA">
      <w:pPr>
        <w:pStyle w:val="Paranumbered"/>
        <w:tabs>
          <w:tab w:val="clear" w:pos="5580"/>
          <w:tab w:val="left" w:pos="0"/>
          <w:tab w:val="left" w:pos="540"/>
        </w:tabs>
        <w:ind w:left="0"/>
        <w:jc w:val="both"/>
      </w:pPr>
      <w:r w:rsidRPr="00D14B98">
        <w:t xml:space="preserve">The CAR is both an electronic system (database) maintained by the states and the process of registering a holding in that system (electronically) based on geo-referenced data (digital map) of the holding. </w:t>
      </w:r>
      <w:r w:rsidR="003B4B62" w:rsidRPr="00D14B98">
        <w:t xml:space="preserve">The registration of each holding must be done through intermediation of a responsible professional or firm accredited with the OEMA. </w:t>
      </w:r>
      <w:r w:rsidR="004176AA" w:rsidRPr="00D14B98">
        <w:t xml:space="preserve">The states of </w:t>
      </w:r>
      <w:proofErr w:type="spellStart"/>
      <w:r w:rsidR="003B4B62" w:rsidRPr="00D14B98">
        <w:t>Pará</w:t>
      </w:r>
      <w:proofErr w:type="spellEnd"/>
      <w:r w:rsidR="003B4B62" w:rsidRPr="00D14B98">
        <w:t xml:space="preserve"> and </w:t>
      </w:r>
      <w:proofErr w:type="spellStart"/>
      <w:r w:rsidR="003B4B62" w:rsidRPr="00D14B98">
        <w:t>Mato</w:t>
      </w:r>
      <w:proofErr w:type="spellEnd"/>
      <w:r w:rsidR="003B4B62" w:rsidRPr="00D14B98">
        <w:t xml:space="preserve"> </w:t>
      </w:r>
      <w:proofErr w:type="spellStart"/>
      <w:r w:rsidR="003B4B62" w:rsidRPr="00D14B98">
        <w:t>Grosso</w:t>
      </w:r>
      <w:proofErr w:type="spellEnd"/>
      <w:r w:rsidR="009C7F3A" w:rsidRPr="00D14B98">
        <w:t xml:space="preserve"> </w:t>
      </w:r>
      <w:r w:rsidR="004176AA" w:rsidRPr="00D14B98">
        <w:t>possess</w:t>
      </w:r>
      <w:r w:rsidR="003B4B62" w:rsidRPr="00D14B98">
        <w:t xml:space="preserve"> an integrated CAR and Environmental Licensing and Monitoring (SIMLAM)</w:t>
      </w:r>
      <w:r w:rsidR="004176AA" w:rsidRPr="00D14B98">
        <w:t xml:space="preserve"> system which can be</w:t>
      </w:r>
      <w:r w:rsidR="003B4B62" w:rsidRPr="00D14B98">
        <w:t xml:space="preserve"> access</w:t>
      </w:r>
      <w:r w:rsidR="004176AA" w:rsidRPr="00D14B98">
        <w:t>ed</w:t>
      </w:r>
      <w:r w:rsidR="003B4B62" w:rsidRPr="00D14B98">
        <w:t xml:space="preserve"> electronically </w:t>
      </w:r>
      <w:r w:rsidR="004176AA" w:rsidRPr="00D14B98">
        <w:t>by members of the</w:t>
      </w:r>
      <w:r w:rsidR="003B4B62" w:rsidRPr="00D14B98">
        <w:t xml:space="preserve"> public and “responsible professional</w:t>
      </w:r>
      <w:r w:rsidR="004176AA" w:rsidRPr="00D14B98">
        <w:t>s</w:t>
      </w:r>
      <w:r w:rsidR="003B4B62" w:rsidRPr="00D14B98">
        <w:t xml:space="preserve">” authorized to work with and </w:t>
      </w:r>
      <w:r w:rsidR="00865B47" w:rsidRPr="00D14B98">
        <w:t>on</w:t>
      </w:r>
      <w:r w:rsidR="003B4B62" w:rsidRPr="00D14B98">
        <w:t xml:space="preserve"> behalf of </w:t>
      </w:r>
      <w:r w:rsidR="00210AD6" w:rsidRPr="00D14B98">
        <w:t>landholders</w:t>
      </w:r>
      <w:r w:rsidR="003B4B62" w:rsidRPr="00D14B98">
        <w:t>.</w:t>
      </w:r>
      <w:r w:rsidRPr="00D14B98">
        <w:t xml:space="preserve"> </w:t>
      </w:r>
    </w:p>
    <w:p w:rsidR="00084E35" w:rsidRPr="00D14B98" w:rsidRDefault="001647F1" w:rsidP="00713AAA">
      <w:pPr>
        <w:pStyle w:val="Paranumbered"/>
        <w:tabs>
          <w:tab w:val="clear" w:pos="5580"/>
          <w:tab w:val="left" w:pos="540"/>
        </w:tabs>
        <w:ind w:left="0"/>
        <w:jc w:val="both"/>
      </w:pPr>
      <w:r w:rsidRPr="00D14B98">
        <w:t xml:space="preserve">An innovative approach </w:t>
      </w:r>
      <w:r w:rsidR="00723FCF" w:rsidRPr="00D14B98">
        <w:t xml:space="preserve">to </w:t>
      </w:r>
      <w:r w:rsidR="003B4B62" w:rsidRPr="00D14B98">
        <w:t>carry out the mapping, geo-referencing and documentation of most or all holdings in a municipality (“</w:t>
      </w:r>
      <w:r w:rsidR="00865B47" w:rsidRPr="00D14B98">
        <w:t>systematic cadastre”</w:t>
      </w:r>
      <w:r w:rsidR="003B4B62" w:rsidRPr="00D14B98">
        <w:t xml:space="preserve">, </w:t>
      </w:r>
      <w:proofErr w:type="spellStart"/>
      <w:r w:rsidR="003B4B62" w:rsidRPr="00D14B98">
        <w:rPr>
          <w:i/>
        </w:rPr>
        <w:t>varredura</w:t>
      </w:r>
      <w:proofErr w:type="spellEnd"/>
      <w:r w:rsidR="003B4B62" w:rsidRPr="00D14B98">
        <w:t xml:space="preserve">) has been developed and tested by </w:t>
      </w:r>
      <w:r w:rsidR="00EF4A07" w:rsidRPr="00D14B98">
        <w:t xml:space="preserve">TNC do </w:t>
      </w:r>
      <w:proofErr w:type="spellStart"/>
      <w:r w:rsidR="00EF4A07" w:rsidRPr="00D14B98">
        <w:t>Brasil</w:t>
      </w:r>
      <w:proofErr w:type="spellEnd"/>
      <w:r w:rsidR="003B4B62" w:rsidRPr="00D14B98">
        <w:t xml:space="preserve"> in selected municipalities of </w:t>
      </w:r>
      <w:proofErr w:type="spellStart"/>
      <w:r w:rsidR="003B4B62" w:rsidRPr="00D14B98">
        <w:t>Mato</w:t>
      </w:r>
      <w:proofErr w:type="spellEnd"/>
      <w:r w:rsidR="003B4B62" w:rsidRPr="00D14B98">
        <w:t xml:space="preserve"> </w:t>
      </w:r>
      <w:proofErr w:type="spellStart"/>
      <w:r w:rsidR="003B4B62" w:rsidRPr="00D14B98">
        <w:t>Grosso</w:t>
      </w:r>
      <w:proofErr w:type="spellEnd"/>
      <w:r w:rsidR="003B4B62" w:rsidRPr="00D14B98">
        <w:t xml:space="preserve"> State. </w:t>
      </w:r>
    </w:p>
    <w:p w:rsidR="00084E35" w:rsidRPr="00D14B98" w:rsidRDefault="00EF4A07" w:rsidP="00713AAA">
      <w:pPr>
        <w:pStyle w:val="Paranumbered"/>
        <w:tabs>
          <w:tab w:val="clear" w:pos="5580"/>
          <w:tab w:val="left" w:pos="540"/>
        </w:tabs>
        <w:ind w:left="0"/>
        <w:jc w:val="both"/>
      </w:pPr>
      <w:r w:rsidRPr="00D14B98">
        <w:t xml:space="preserve">TNC do </w:t>
      </w:r>
      <w:proofErr w:type="spellStart"/>
      <w:r w:rsidRPr="00D14B98">
        <w:t>Brasil</w:t>
      </w:r>
      <w:proofErr w:type="spellEnd"/>
      <w:r w:rsidR="00402570" w:rsidRPr="00D14B98">
        <w:t xml:space="preserve"> mounts a campaign to mobilize all landholders and cover all holdings, collecting and recording geo-referenced data of each holding (survey and mapping) “in one sweep”, including information on the location of proposed or actual legal reserves and areas of mandatory preservation. The simultaneous geo-referencing of holdings in a municipality has three advantages:  (</w:t>
      </w:r>
      <w:proofErr w:type="spellStart"/>
      <w:r w:rsidR="00F4264E" w:rsidRPr="00D14B98">
        <w:t>i</w:t>
      </w:r>
      <w:proofErr w:type="spellEnd"/>
      <w:r w:rsidR="00402570" w:rsidRPr="00D14B98">
        <w:t>) it reduces the cost of the surveys and mapping</w:t>
      </w:r>
      <w:r w:rsidR="00CC021A" w:rsidRPr="00D14B98">
        <w:t>;</w:t>
      </w:r>
      <w:r w:rsidR="00402570" w:rsidRPr="00D14B98">
        <w:t xml:space="preserve"> (</w:t>
      </w:r>
      <w:r w:rsidR="00F4264E" w:rsidRPr="00D14B98">
        <w:t>ii</w:t>
      </w:r>
      <w:r w:rsidR="00402570" w:rsidRPr="00D14B98">
        <w:t xml:space="preserve">) it results in a much larger rate of registration than an approach that relies on the </w:t>
      </w:r>
      <w:r w:rsidR="009453CF" w:rsidRPr="00D14B98">
        <w:t xml:space="preserve">sporadic </w:t>
      </w:r>
      <w:r w:rsidR="00402570" w:rsidRPr="00D14B98">
        <w:t>individual initiative of land holders</w:t>
      </w:r>
      <w:r w:rsidR="00CC021A" w:rsidRPr="00D14B98">
        <w:t>;</w:t>
      </w:r>
      <w:r w:rsidR="00402570" w:rsidRPr="00D14B98">
        <w:t xml:space="preserve"> and</w:t>
      </w:r>
      <w:r w:rsidR="00F4264E" w:rsidRPr="00D14B98">
        <w:t>,</w:t>
      </w:r>
      <w:r w:rsidR="00402570" w:rsidRPr="00D14B98">
        <w:t xml:space="preserve"> (</w:t>
      </w:r>
      <w:r w:rsidR="00F4264E" w:rsidRPr="00D14B98">
        <w:t>iii</w:t>
      </w:r>
      <w:r w:rsidR="00402570" w:rsidRPr="00D14B98">
        <w:t xml:space="preserve">) it ensures that the coordinates of adjacent holdings are consistent at their boundaries. </w:t>
      </w:r>
    </w:p>
    <w:p w:rsidR="00223669" w:rsidRPr="00D14B98" w:rsidRDefault="003B4B62" w:rsidP="00713AAA">
      <w:pPr>
        <w:pStyle w:val="Paranumbered"/>
        <w:tabs>
          <w:tab w:val="clear" w:pos="5580"/>
          <w:tab w:val="left" w:pos="540"/>
        </w:tabs>
        <w:ind w:left="0"/>
        <w:jc w:val="both"/>
      </w:pPr>
      <w:r w:rsidRPr="00D14B98">
        <w:t xml:space="preserve">In </w:t>
      </w:r>
      <w:r w:rsidR="00774EB8" w:rsidRPr="00D14B98">
        <w:t xml:space="preserve">the event of </w:t>
      </w:r>
      <w:r w:rsidRPr="00D14B98">
        <w:t xml:space="preserve">conflicting claims </w:t>
      </w:r>
      <w:r w:rsidR="00774EB8" w:rsidRPr="00D14B98">
        <w:t xml:space="preserve">to </w:t>
      </w:r>
      <w:r w:rsidR="00746A1D" w:rsidRPr="00D14B98">
        <w:t xml:space="preserve">private </w:t>
      </w:r>
      <w:r w:rsidRPr="00D14B98">
        <w:t xml:space="preserve">land </w:t>
      </w:r>
      <w:r w:rsidR="00EF4A07" w:rsidRPr="00D14B98">
        <w:t xml:space="preserve">TNC do </w:t>
      </w:r>
      <w:proofErr w:type="spellStart"/>
      <w:r w:rsidR="00EF4A07" w:rsidRPr="00D14B98">
        <w:t>Brasil</w:t>
      </w:r>
      <w:proofErr w:type="spellEnd"/>
      <w:r w:rsidRPr="00D14B98">
        <w:t xml:space="preserve"> w</w:t>
      </w:r>
      <w:r w:rsidR="000730E8" w:rsidRPr="00D14B98">
        <w:t>ill</w:t>
      </w:r>
      <w:r w:rsidRPr="00D14B98">
        <w:t xml:space="preserve"> forward the</w:t>
      </w:r>
      <w:r w:rsidR="000730E8" w:rsidRPr="00D14B98">
        <w:t xml:space="preserve"> </w:t>
      </w:r>
      <w:r w:rsidRPr="00D14B98">
        <w:t>geo-referenced information about the land in question to the</w:t>
      </w:r>
      <w:r w:rsidR="003A16DC" w:rsidRPr="00D14B98">
        <w:t xml:space="preserve"> respective</w:t>
      </w:r>
      <w:r w:rsidRPr="00D14B98">
        <w:t xml:space="preserve"> </w:t>
      </w:r>
      <w:proofErr w:type="gramStart"/>
      <w:r w:rsidRPr="00D14B98">
        <w:t>OEMA.</w:t>
      </w:r>
      <w:proofErr w:type="gramEnd"/>
      <w:r w:rsidRPr="00D14B98">
        <w:t xml:space="preserve"> </w:t>
      </w:r>
      <w:r w:rsidR="000730E8" w:rsidRPr="00D14B98">
        <w:t>The disputed area will not be recorded in the</w:t>
      </w:r>
      <w:r w:rsidRPr="00D14B98">
        <w:t xml:space="preserve"> CAR</w:t>
      </w:r>
      <w:r w:rsidR="00223669" w:rsidRPr="00D14B98">
        <w:t xml:space="preserve"> system</w:t>
      </w:r>
      <w:r w:rsidR="00223669" w:rsidRPr="00D14B98">
        <w:rPr>
          <w:rStyle w:val="FootnoteReference"/>
        </w:rPr>
        <w:footnoteReference w:id="12"/>
      </w:r>
      <w:r w:rsidRPr="00D14B98">
        <w:t xml:space="preserve">. </w:t>
      </w:r>
      <w:r w:rsidR="002C07DA" w:rsidRPr="00D14B98">
        <w:t xml:space="preserve">The same </w:t>
      </w:r>
      <w:r w:rsidR="00592C91" w:rsidRPr="00D14B98">
        <w:t xml:space="preserve">approach </w:t>
      </w:r>
      <w:r w:rsidR="002C07DA" w:rsidRPr="00D14B98">
        <w:t xml:space="preserve">will be applied in case of overlaps of the claimed lands and </w:t>
      </w:r>
      <w:r w:rsidR="004A1AC5" w:rsidRPr="00D14B98">
        <w:t xml:space="preserve">protected areas </w:t>
      </w:r>
      <w:r w:rsidR="002C07DA" w:rsidRPr="00D14B98">
        <w:t xml:space="preserve">or </w:t>
      </w:r>
      <w:r w:rsidR="004A1AC5" w:rsidRPr="00D14B98">
        <w:t>indigenous lands</w:t>
      </w:r>
      <w:r w:rsidR="002C07DA" w:rsidRPr="00D14B98">
        <w:t>.</w:t>
      </w:r>
    </w:p>
    <w:p w:rsidR="00127BDD" w:rsidRPr="00D14B98" w:rsidRDefault="003B4B62" w:rsidP="00713AAA">
      <w:pPr>
        <w:pStyle w:val="Paranumbered"/>
        <w:tabs>
          <w:tab w:val="clear" w:pos="5580"/>
          <w:tab w:val="left" w:pos="540"/>
        </w:tabs>
        <w:ind w:left="0"/>
        <w:jc w:val="both"/>
      </w:pPr>
      <w:r w:rsidRPr="00D14B98">
        <w:t xml:space="preserve">The processes to be followed in </w:t>
      </w:r>
      <w:proofErr w:type="spellStart"/>
      <w:r w:rsidRPr="00D14B98">
        <w:t>Pará</w:t>
      </w:r>
      <w:proofErr w:type="spellEnd"/>
      <w:r w:rsidRPr="00D14B98">
        <w:t xml:space="preserve"> </w:t>
      </w:r>
      <w:r w:rsidR="00331A62" w:rsidRPr="00D14B98">
        <w:t xml:space="preserve">and </w:t>
      </w:r>
      <w:proofErr w:type="spellStart"/>
      <w:r w:rsidRPr="00D14B98">
        <w:t>Mato</w:t>
      </w:r>
      <w:proofErr w:type="spellEnd"/>
      <w:r w:rsidRPr="00D14B98">
        <w:t xml:space="preserve"> </w:t>
      </w:r>
      <w:proofErr w:type="spellStart"/>
      <w:r w:rsidRPr="00D14B98">
        <w:t>Grosso</w:t>
      </w:r>
      <w:proofErr w:type="spellEnd"/>
      <w:r w:rsidRPr="00D14B98">
        <w:t xml:space="preserve">, where </w:t>
      </w:r>
      <w:r w:rsidR="00324B58" w:rsidRPr="00D14B98">
        <w:t>CAR has</w:t>
      </w:r>
      <w:r w:rsidR="00723FCF" w:rsidRPr="00D14B98">
        <w:t xml:space="preserve"> been</w:t>
      </w:r>
      <w:r w:rsidRPr="00D14B98">
        <w:t xml:space="preserve"> implemented for about one year now, are quite similar. There are, however, some differences that might result in different degrees of adhesion of landholders to the CAR. In </w:t>
      </w:r>
      <w:proofErr w:type="spellStart"/>
      <w:r w:rsidRPr="00D14B98">
        <w:t>Pará</w:t>
      </w:r>
      <w:proofErr w:type="spellEnd"/>
      <w:r w:rsidRPr="00D14B98">
        <w:t>, the OEMA allows provisional registration of a holding, documenting the perimete</w:t>
      </w:r>
      <w:r w:rsidR="00402570" w:rsidRPr="00D14B98">
        <w:t xml:space="preserve">r of the holding and the location of APPs, but without definitive indication of the location of the RL and </w:t>
      </w:r>
      <w:r w:rsidR="00B726F8">
        <w:t xml:space="preserve">of the areas for economic use. </w:t>
      </w:r>
      <w:r w:rsidR="00402570" w:rsidRPr="00D14B98">
        <w:t xml:space="preserve">Such definition is required only in a definitive registration six months later. In </w:t>
      </w:r>
      <w:proofErr w:type="spellStart"/>
      <w:r w:rsidR="00402570" w:rsidRPr="00D14B98">
        <w:t>Mato</w:t>
      </w:r>
      <w:proofErr w:type="spellEnd"/>
      <w:r w:rsidR="00402570" w:rsidRPr="00D14B98">
        <w:t xml:space="preserve"> </w:t>
      </w:r>
      <w:proofErr w:type="spellStart"/>
      <w:r w:rsidR="00402570" w:rsidRPr="00D14B98">
        <w:t>Grosso</w:t>
      </w:r>
      <w:proofErr w:type="spellEnd"/>
      <w:r w:rsidR="00402570" w:rsidRPr="00D14B98">
        <w:t xml:space="preserve">, registration in the CAR requires already a </w:t>
      </w:r>
      <w:r w:rsidR="00D835D1" w:rsidRPr="00D14B98">
        <w:t xml:space="preserve">Plan to Rehabilitate Degraded Areas </w:t>
      </w:r>
      <w:r w:rsidR="00402570" w:rsidRPr="00D14B98">
        <w:t xml:space="preserve">(PRAD), for which the landholder may have to incur a substantial cost.  In </w:t>
      </w:r>
      <w:proofErr w:type="spellStart"/>
      <w:r w:rsidR="00402570" w:rsidRPr="00D14B98">
        <w:t>Pará</w:t>
      </w:r>
      <w:proofErr w:type="spellEnd"/>
      <w:r w:rsidR="00402570" w:rsidRPr="00D14B98">
        <w:t xml:space="preserve"> State, a PRAD is required only within six months after the definitive registration. </w:t>
      </w:r>
    </w:p>
    <w:p w:rsidR="00127BDD" w:rsidRPr="00D14B98" w:rsidRDefault="00402570" w:rsidP="00713AAA">
      <w:pPr>
        <w:pStyle w:val="Paranumbered"/>
        <w:tabs>
          <w:tab w:val="left" w:pos="540"/>
        </w:tabs>
        <w:ind w:left="0"/>
        <w:jc w:val="both"/>
      </w:pPr>
      <w:r w:rsidRPr="00D14B98">
        <w:t>The detailed steps involved are described in Annex 4.</w:t>
      </w:r>
    </w:p>
    <w:p w:rsidR="00402570" w:rsidRPr="00D14B98" w:rsidRDefault="003B4B62" w:rsidP="00781AFB">
      <w:pPr>
        <w:pStyle w:val="Heading3"/>
        <w:spacing w:after="200"/>
        <w:rPr>
          <w:rFonts w:ascii="Times New Roman" w:hAnsi="Times New Roman" w:cs="Times New Roman"/>
          <w:szCs w:val="24"/>
        </w:rPr>
      </w:pPr>
      <w:r w:rsidRPr="00D14B98">
        <w:rPr>
          <w:rFonts w:ascii="Times New Roman" w:hAnsi="Times New Roman" w:cs="Times New Roman"/>
          <w:szCs w:val="24"/>
        </w:rPr>
        <w:t>Components</w:t>
      </w:r>
    </w:p>
    <w:p w:rsidR="00084E35" w:rsidRPr="00D14B98" w:rsidRDefault="003B4B62" w:rsidP="00713AAA">
      <w:pPr>
        <w:pStyle w:val="Paranumbered"/>
        <w:tabs>
          <w:tab w:val="clear" w:pos="5580"/>
          <w:tab w:val="left" w:pos="540"/>
        </w:tabs>
        <w:ind w:left="0"/>
        <w:jc w:val="both"/>
      </w:pPr>
      <w:r w:rsidRPr="00D14B98">
        <w:rPr>
          <w:b/>
        </w:rPr>
        <w:t xml:space="preserve">Component 1: Information and Mobilization Campaign and Dissemination of Lessons </w:t>
      </w:r>
      <w:r w:rsidR="0084397F">
        <w:rPr>
          <w:b/>
        </w:rPr>
        <w:t xml:space="preserve">Learned </w:t>
      </w:r>
      <w:r w:rsidRPr="00D14B98">
        <w:rPr>
          <w:b/>
        </w:rPr>
        <w:t>(Cost: US$</w:t>
      </w:r>
      <w:r w:rsidR="00E5278D">
        <w:rPr>
          <w:b/>
          <w:bCs/>
          <w:i/>
          <w:iCs/>
        </w:rPr>
        <w:t xml:space="preserve"> </w:t>
      </w:r>
      <w:r w:rsidR="00E5278D" w:rsidRPr="00E5278D">
        <w:rPr>
          <w:b/>
          <w:bCs/>
          <w:iCs/>
        </w:rPr>
        <w:t>734,788</w:t>
      </w:r>
      <w:r w:rsidRPr="00E5278D">
        <w:rPr>
          <w:b/>
        </w:rPr>
        <w:t>).</w:t>
      </w:r>
      <w:r w:rsidRPr="00D14B98">
        <w:t xml:space="preserve"> This component aims at: (</w:t>
      </w:r>
      <w:proofErr w:type="spellStart"/>
      <w:r w:rsidRPr="00D14B98">
        <w:t>i</w:t>
      </w:r>
      <w:proofErr w:type="spellEnd"/>
      <w:r w:rsidRPr="00D14B98">
        <w:t xml:space="preserve">) fostering the implementation of the project through the involvement of the stakeholders benefited by the interventions in the target municipalities, which includes the landholders, their associations and the municipal governments; and (ii) documenting and disseminating lessons learned for application in other municipalities of the Brazilian Amazon. </w:t>
      </w:r>
    </w:p>
    <w:p w:rsidR="00084E35" w:rsidRPr="00D14B98" w:rsidRDefault="003B4B62" w:rsidP="00713AAA">
      <w:pPr>
        <w:pStyle w:val="Paranumbered"/>
        <w:tabs>
          <w:tab w:val="clear" w:pos="5580"/>
          <w:tab w:val="left" w:pos="540"/>
        </w:tabs>
        <w:ind w:left="0"/>
        <w:jc w:val="both"/>
      </w:pPr>
      <w:r w:rsidRPr="00D14B98">
        <w:rPr>
          <w:b/>
        </w:rPr>
        <w:t>Subcomponent Information and Mobilization Campaign.</w:t>
      </w:r>
      <w:r w:rsidRPr="00D14B98">
        <w:t xml:space="preserve">  The campaign will </w:t>
      </w:r>
      <w:r w:rsidR="00DB3ABE" w:rsidRPr="00D14B98">
        <w:t xml:space="preserve">seek to </w:t>
      </w:r>
      <w:r w:rsidRPr="00D14B98">
        <w:t xml:space="preserve">inform, </w:t>
      </w:r>
      <w:r w:rsidR="000E5521" w:rsidRPr="00D14B98">
        <w:t>raise awareness</w:t>
      </w:r>
      <w:r w:rsidRPr="00D14B98">
        <w:t>, mobilize and engage local governments, stakeholder representations and landholders in the selected municipalities as to what CAR is, its purpose, what it involves, how it will be done and what the advantages are for the landholders and local governments. It will follow a plan of communication prepared for each municipality. The subcomponent includes contracting, mobilization and training of the project teams for local management of the process</w:t>
      </w:r>
      <w:r w:rsidR="00331A62" w:rsidRPr="00D14B98">
        <w:t>.</w:t>
      </w:r>
    </w:p>
    <w:p w:rsidR="00084E35" w:rsidRPr="00D14B98" w:rsidRDefault="003B4B62" w:rsidP="00713AAA">
      <w:pPr>
        <w:pStyle w:val="Paranumbered"/>
        <w:tabs>
          <w:tab w:val="clear" w:pos="5580"/>
          <w:tab w:val="left" w:pos="540"/>
        </w:tabs>
        <w:ind w:left="0"/>
        <w:jc w:val="both"/>
        <w:rPr>
          <w:b/>
        </w:rPr>
      </w:pPr>
      <w:r w:rsidRPr="00D14B98">
        <w:rPr>
          <w:b/>
        </w:rPr>
        <w:t xml:space="preserve">Subcomponent Learning and Dissemination of Lessons.  </w:t>
      </w:r>
      <w:r w:rsidRPr="00D14B98">
        <w:t xml:space="preserve">This subcomponent would systematically evaluate the experiences made with the implementation of CAR in the five municipalities. This would include an updated and improved methodology for implementation, suitable for application </w:t>
      </w:r>
      <w:r w:rsidR="009453CF" w:rsidRPr="00D14B98">
        <w:t xml:space="preserve">to </w:t>
      </w:r>
      <w:r w:rsidRPr="00D14B98">
        <w:t xml:space="preserve">other places </w:t>
      </w:r>
      <w:r w:rsidR="009453CF" w:rsidRPr="00D14B98">
        <w:t xml:space="preserve">in </w:t>
      </w:r>
      <w:r w:rsidRPr="00D14B98">
        <w:t xml:space="preserve">the Amazon. The results would be disseminated through publications, Internet, workshops, and training activities. </w:t>
      </w:r>
    </w:p>
    <w:p w:rsidR="00084E35" w:rsidRPr="00D14B98" w:rsidRDefault="003B4B62" w:rsidP="00713AAA">
      <w:pPr>
        <w:pStyle w:val="Paranumbered"/>
        <w:tabs>
          <w:tab w:val="clear" w:pos="5580"/>
          <w:tab w:val="left" w:pos="540"/>
        </w:tabs>
        <w:ind w:left="0"/>
        <w:jc w:val="both"/>
      </w:pPr>
      <w:r w:rsidRPr="00D14B98">
        <w:t xml:space="preserve">Under the component, agreements and institutional arrangements will be sought with local partners </w:t>
      </w:r>
      <w:r w:rsidR="0009694D" w:rsidRPr="00D14B98">
        <w:t>to</w:t>
      </w:r>
      <w:r w:rsidRPr="00D14B98">
        <w:t xml:space="preserve"> help create legitimacy for the project and secure the active support of local governments, especially through provision of logistical support by the municipalities. </w:t>
      </w:r>
    </w:p>
    <w:p w:rsidR="00084E35" w:rsidRPr="00D14B98" w:rsidRDefault="003B4B62" w:rsidP="00713AAA">
      <w:pPr>
        <w:pStyle w:val="Paranumbered"/>
        <w:tabs>
          <w:tab w:val="clear" w:pos="5580"/>
          <w:tab w:val="left" w:pos="540"/>
        </w:tabs>
        <w:ind w:left="0"/>
        <w:jc w:val="both"/>
      </w:pPr>
      <w:r w:rsidRPr="00D14B98">
        <w:t>Typical activities envisage</w:t>
      </w:r>
      <w:r w:rsidR="00723FCF" w:rsidRPr="00D14B98">
        <w:t>d</w:t>
      </w:r>
      <w:r w:rsidRPr="00D14B98">
        <w:t xml:space="preserve"> under this component are: (</w:t>
      </w:r>
      <w:proofErr w:type="spellStart"/>
      <w:r w:rsidRPr="00D14B98">
        <w:t>i</w:t>
      </w:r>
      <w:proofErr w:type="spellEnd"/>
      <w:r w:rsidRPr="00D14B98">
        <w:t>) identif</w:t>
      </w:r>
      <w:r w:rsidR="009453CF" w:rsidRPr="00D14B98">
        <w:t>ication of</w:t>
      </w:r>
      <w:r w:rsidRPr="00D14B98">
        <w:t xml:space="preserve"> relevant stakeholders and mapping audiences; (ii) definition </w:t>
      </w:r>
      <w:r w:rsidR="006E1C26" w:rsidRPr="00D14B98">
        <w:t>of</w:t>
      </w:r>
      <w:r w:rsidRPr="00D14B98">
        <w:t xml:space="preserve"> local media channels; (iii) designing and development</w:t>
      </w:r>
      <w:r w:rsidR="009453CF" w:rsidRPr="00D14B98">
        <w:t xml:space="preserve"> of</w:t>
      </w:r>
      <w:r w:rsidRPr="00D14B98">
        <w:t xml:space="preserve"> communication materials and tools, including leaflets, folders, radio spots, meetings, workshops, training; (iv)  </w:t>
      </w:r>
      <w:r w:rsidR="0099515B" w:rsidRPr="00D14B98">
        <w:t>carrying</w:t>
      </w:r>
      <w:r w:rsidR="009453CF" w:rsidRPr="00D14B98">
        <w:t xml:space="preserve"> </w:t>
      </w:r>
      <w:r w:rsidR="006E1C26" w:rsidRPr="00D14B98">
        <w:t xml:space="preserve"> out </w:t>
      </w:r>
      <w:r w:rsidRPr="00D14B98">
        <w:t xml:space="preserve">studies and analyses related to operation and methodologies for CAR implementation; (v) training to address basic steps of geo-reference landholdings; (vi) </w:t>
      </w:r>
      <w:r w:rsidR="006E1C26" w:rsidRPr="00D14B98">
        <w:t xml:space="preserve">data </w:t>
      </w:r>
      <w:r w:rsidRPr="00D14B98">
        <w:t xml:space="preserve"> collection and systematization vis-à-vis the CAR implementation steps; and, (vii)  dissemination events. </w:t>
      </w:r>
    </w:p>
    <w:p w:rsidR="00084E35" w:rsidRPr="00D14B98" w:rsidRDefault="003B4B62" w:rsidP="00713AAA">
      <w:pPr>
        <w:pStyle w:val="Paranumbered"/>
        <w:tabs>
          <w:tab w:val="clear" w:pos="5580"/>
          <w:tab w:val="left" w:pos="540"/>
        </w:tabs>
        <w:ind w:left="0"/>
        <w:jc w:val="both"/>
      </w:pPr>
      <w:r w:rsidRPr="00D14B98">
        <w:rPr>
          <w:b/>
        </w:rPr>
        <w:t>Component 2:  Mapping and G</w:t>
      </w:r>
      <w:r w:rsidR="009F0C82" w:rsidRPr="00D14B98">
        <w:rPr>
          <w:b/>
        </w:rPr>
        <w:t>eo-</w:t>
      </w:r>
      <w:r w:rsidR="00960CE1">
        <w:rPr>
          <w:b/>
        </w:rPr>
        <w:t>r</w:t>
      </w:r>
      <w:r w:rsidR="009F0C82" w:rsidRPr="00D14B98">
        <w:rPr>
          <w:b/>
        </w:rPr>
        <w:t xml:space="preserve">eferencing </w:t>
      </w:r>
      <w:r w:rsidRPr="00D14B98">
        <w:rPr>
          <w:b/>
        </w:rPr>
        <w:t xml:space="preserve">of </w:t>
      </w:r>
      <w:r w:rsidR="009F0C82" w:rsidRPr="00D14B98">
        <w:rPr>
          <w:b/>
        </w:rPr>
        <w:t xml:space="preserve">Rural Holdings </w:t>
      </w:r>
      <w:r w:rsidRPr="00D14B98">
        <w:rPr>
          <w:b/>
        </w:rPr>
        <w:t>and inclusion in CAR databases (Cost: US$</w:t>
      </w:r>
      <w:r w:rsidR="00E5278D">
        <w:rPr>
          <w:b/>
        </w:rPr>
        <w:t xml:space="preserve"> </w:t>
      </w:r>
      <w:r w:rsidR="00E5278D" w:rsidRPr="00E5278D">
        <w:rPr>
          <w:b/>
          <w:bCs/>
          <w:iCs/>
        </w:rPr>
        <w:t>2,415,212</w:t>
      </w:r>
      <w:r w:rsidRPr="00D14B98">
        <w:rPr>
          <w:b/>
        </w:rPr>
        <w:t xml:space="preserve">). </w:t>
      </w:r>
      <w:r w:rsidRPr="00D14B98">
        <w:t xml:space="preserve">This component aims at obtaining up-to-date environmental cadastral data containing information about owners (names, addresses, etc.) and their properties (surface, boundaries, forest cover, legal reserve, and permanent protected areas), and their insertion in official databases of the OEMAs.   </w:t>
      </w:r>
    </w:p>
    <w:p w:rsidR="00084E35" w:rsidRPr="00D14B98" w:rsidRDefault="003B4B62" w:rsidP="00713AAA">
      <w:pPr>
        <w:pStyle w:val="Paranumbered"/>
        <w:tabs>
          <w:tab w:val="clear" w:pos="5580"/>
          <w:tab w:val="left" w:pos="540"/>
        </w:tabs>
        <w:ind w:left="0"/>
        <w:jc w:val="both"/>
      </w:pPr>
      <w:r w:rsidRPr="00D14B98">
        <w:rPr>
          <w:b/>
        </w:rPr>
        <w:t xml:space="preserve">Subcomponent Mapping and Geo-referencing of Rural Holdings. </w:t>
      </w:r>
      <w:r w:rsidRPr="00D14B98">
        <w:t>This subcomponent</w:t>
      </w:r>
      <w:r w:rsidR="00AD5751" w:rsidRPr="00D14B98">
        <w:t xml:space="preserve"> will focus on surveying, </w:t>
      </w:r>
      <w:r w:rsidRPr="00D14B98">
        <w:t>mapping and geo-referencing land use and rural holding</w:t>
      </w:r>
      <w:r w:rsidR="009453CF" w:rsidRPr="00D14B98">
        <w:t>s</w:t>
      </w:r>
      <w:r w:rsidRPr="00D14B98">
        <w:t xml:space="preserve"> in each </w:t>
      </w:r>
      <w:r w:rsidR="009453CF" w:rsidRPr="00D14B98">
        <w:t xml:space="preserve">of the </w:t>
      </w:r>
      <w:r w:rsidRPr="00D14B98">
        <w:t>targeted municipalit</w:t>
      </w:r>
      <w:r w:rsidR="0050661B" w:rsidRPr="00D14B98">
        <w:t>ies</w:t>
      </w:r>
      <w:r w:rsidRPr="00D14B98">
        <w:t>.  This subcomponent will</w:t>
      </w:r>
      <w:r w:rsidR="00AD5751" w:rsidRPr="00D14B98">
        <w:t xml:space="preserve"> include all activities necessary to collect geographic and other physical data of holdings as well as information about the identity of landholders.  Municipal maps at a scale of 1:25,000 would </w:t>
      </w:r>
      <w:r w:rsidR="006E1C26" w:rsidRPr="00D14B98">
        <w:t>be prepared presenting</w:t>
      </w:r>
      <w:r w:rsidR="00AD5751" w:rsidRPr="00D14B98">
        <w:t>: (</w:t>
      </w:r>
      <w:proofErr w:type="spellStart"/>
      <w:r w:rsidR="00AD5751" w:rsidRPr="00D14B98">
        <w:t>i</w:t>
      </w:r>
      <w:proofErr w:type="spellEnd"/>
      <w:r w:rsidR="00AD5751" w:rsidRPr="00D14B98">
        <w:t>) urban area; (ii) protected areas; (iii) indigenous lands; (iv) land use and vegetation cover; and, (v) a complete mosaic of all holdings.</w:t>
      </w:r>
    </w:p>
    <w:p w:rsidR="00084E35" w:rsidRPr="00D14B98" w:rsidRDefault="00AD5751" w:rsidP="00713AAA">
      <w:pPr>
        <w:pStyle w:val="Paranumbered"/>
        <w:tabs>
          <w:tab w:val="clear" w:pos="5580"/>
          <w:tab w:val="left" w:pos="540"/>
        </w:tabs>
        <w:ind w:left="0"/>
        <w:jc w:val="both"/>
        <w:rPr>
          <w:b/>
        </w:rPr>
      </w:pPr>
      <w:r w:rsidRPr="00D14B98">
        <w:rPr>
          <w:b/>
        </w:rPr>
        <w:t>Subcomponent CAR database.</w:t>
      </w:r>
      <w:r w:rsidRPr="00D14B98">
        <w:t xml:space="preserve"> This subcomponent would include all activities necessary to</w:t>
      </w:r>
      <w:r w:rsidR="006E1C26" w:rsidRPr="00D14B98">
        <w:t>: (</w:t>
      </w:r>
      <w:proofErr w:type="spellStart"/>
      <w:r w:rsidR="006E1C26" w:rsidRPr="00D14B98">
        <w:t>i</w:t>
      </w:r>
      <w:proofErr w:type="spellEnd"/>
      <w:r w:rsidR="006E1C26" w:rsidRPr="00D14B98">
        <w:t>)</w:t>
      </w:r>
      <w:r w:rsidRPr="00D14B98">
        <w:t xml:space="preserve"> include cadastral data in the States databases</w:t>
      </w:r>
      <w:r w:rsidR="00CC021A" w:rsidRPr="00D14B98">
        <w:t>;</w:t>
      </w:r>
      <w:r w:rsidRPr="00D14B98">
        <w:t xml:space="preserve"> </w:t>
      </w:r>
      <w:r w:rsidR="006E1C26" w:rsidRPr="00D14B98">
        <w:t>(ii)</w:t>
      </w:r>
      <w:r w:rsidRPr="00D14B98">
        <w:t xml:space="preserve"> get landholders to endorse such information and to get their agreement to register under CAR</w:t>
      </w:r>
      <w:r w:rsidR="00CC021A" w:rsidRPr="00D14B98">
        <w:t xml:space="preserve">; </w:t>
      </w:r>
      <w:r w:rsidR="006E1C26" w:rsidRPr="00D14B98">
        <w:t xml:space="preserve">(iii) get </w:t>
      </w:r>
      <w:r w:rsidRPr="00D14B98">
        <w:t>the actual registration by landholders, including signing the Terms of Adhesion and Commitment</w:t>
      </w:r>
      <w:r w:rsidR="00A063FC" w:rsidRPr="00D14B98">
        <w:t xml:space="preserve">; </w:t>
      </w:r>
      <w:r w:rsidR="0045199F">
        <w:t xml:space="preserve">and, </w:t>
      </w:r>
      <w:r w:rsidR="00A063FC" w:rsidRPr="00D14B98">
        <w:t xml:space="preserve">(iv) get the Plan to Rehabilitate Degraded Areas (PRAD) prepared for the landholdings in </w:t>
      </w:r>
      <w:proofErr w:type="spellStart"/>
      <w:r w:rsidR="00A063FC" w:rsidRPr="00D14B98">
        <w:t>Mato</w:t>
      </w:r>
      <w:proofErr w:type="spellEnd"/>
      <w:r w:rsidR="00A063FC" w:rsidRPr="00D14B98">
        <w:t xml:space="preserve"> </w:t>
      </w:r>
      <w:proofErr w:type="spellStart"/>
      <w:r w:rsidR="00A063FC" w:rsidRPr="00D14B98">
        <w:t>Grosso</w:t>
      </w:r>
      <w:proofErr w:type="spellEnd"/>
      <w:r w:rsidR="00A063FC" w:rsidRPr="00D14B98">
        <w:t>.</w:t>
      </w:r>
    </w:p>
    <w:p w:rsidR="00084E35" w:rsidRPr="00D14B98" w:rsidRDefault="003B4B62" w:rsidP="00713AAA">
      <w:pPr>
        <w:pStyle w:val="Paranumbered"/>
        <w:tabs>
          <w:tab w:val="clear" w:pos="5580"/>
          <w:tab w:val="left" w:pos="540"/>
        </w:tabs>
        <w:spacing w:after="120"/>
        <w:ind w:left="0"/>
        <w:jc w:val="both"/>
      </w:pPr>
      <w:r w:rsidRPr="00D14B98">
        <w:t>Typical activities</w:t>
      </w:r>
      <w:r w:rsidR="003F3268" w:rsidRPr="00D14B98">
        <w:t xml:space="preserve"> envisage under this component are: (</w:t>
      </w:r>
      <w:proofErr w:type="spellStart"/>
      <w:r w:rsidR="003F3268" w:rsidRPr="00D14B98">
        <w:t>i</w:t>
      </w:r>
      <w:proofErr w:type="spellEnd"/>
      <w:r w:rsidR="003F3268" w:rsidRPr="00D14B98">
        <w:t xml:space="preserve">) </w:t>
      </w:r>
      <w:r w:rsidR="00B67FB4" w:rsidRPr="00D14B98">
        <w:t xml:space="preserve">preparation of logistical support in municipalities and strengthening capacity of local governments; (ii) acquisition of satellite images; (iii) preparation of updated digital cartographic base; (iv) mapping of land use and vegetation cover and validation; (v) compilation and organization of existing information on rural holdings; (vi) field surveys and creation of geo-referenced database; </w:t>
      </w:r>
      <w:r w:rsidR="006E1C26" w:rsidRPr="00D14B98">
        <w:t xml:space="preserve"> </w:t>
      </w:r>
      <w:r w:rsidR="00B67FB4" w:rsidRPr="00D14B98">
        <w:t>(</w:t>
      </w:r>
      <w:r w:rsidR="005F595D">
        <w:t>vii</w:t>
      </w:r>
      <w:r w:rsidR="00B67FB4" w:rsidRPr="00D14B98">
        <w:t>) inclusion of the cadastral database of the selected municipalities in the State´s systems</w:t>
      </w:r>
      <w:r w:rsidR="008962AB" w:rsidRPr="00D14B98">
        <w:t>; and</w:t>
      </w:r>
      <w:r w:rsidR="0045199F">
        <w:t>,</w:t>
      </w:r>
      <w:r w:rsidR="008962AB" w:rsidRPr="00D14B98">
        <w:t xml:space="preserve"> (</w:t>
      </w:r>
      <w:r w:rsidR="005F595D">
        <w:t>viii</w:t>
      </w:r>
      <w:r w:rsidR="008962AB" w:rsidRPr="00D14B98">
        <w:t xml:space="preserve">) providing financial support and technical assistance </w:t>
      </w:r>
      <w:r w:rsidR="003B6E03">
        <w:t>for</w:t>
      </w:r>
      <w:r w:rsidR="008962AB" w:rsidRPr="00D14B98">
        <w:t xml:space="preserve"> preparing the </w:t>
      </w:r>
      <w:r w:rsidR="003B6E03">
        <w:t>compulsory</w:t>
      </w:r>
      <w:r w:rsidR="008962AB" w:rsidRPr="00D14B98">
        <w:t xml:space="preserve"> PRAD in </w:t>
      </w:r>
      <w:proofErr w:type="spellStart"/>
      <w:r w:rsidR="008962AB" w:rsidRPr="00D14B98">
        <w:t>Mato</w:t>
      </w:r>
      <w:proofErr w:type="spellEnd"/>
      <w:r w:rsidR="008962AB" w:rsidRPr="00D14B98">
        <w:t xml:space="preserve"> </w:t>
      </w:r>
      <w:proofErr w:type="spellStart"/>
      <w:r w:rsidR="008962AB" w:rsidRPr="00D14B98">
        <w:t>Grosso</w:t>
      </w:r>
      <w:proofErr w:type="spellEnd"/>
      <w:r w:rsidR="009A6A67" w:rsidRPr="00D14B98">
        <w:t>.</w:t>
      </w:r>
      <w:r w:rsidR="00B67FB4" w:rsidRPr="00D14B98">
        <w:t xml:space="preserve">   </w:t>
      </w:r>
      <w:r w:rsidR="000005DB" w:rsidRPr="00D14B98">
        <w:t>Detailed</w:t>
      </w:r>
      <w:r w:rsidR="00B67FB4" w:rsidRPr="00D14B98">
        <w:t xml:space="preserve"> information </w:t>
      </w:r>
      <w:r w:rsidR="000005DB" w:rsidRPr="00D14B98">
        <w:t>is</w:t>
      </w:r>
      <w:r w:rsidR="00B67FB4" w:rsidRPr="00D14B98">
        <w:t xml:space="preserve"> described in Annex 4.</w:t>
      </w:r>
    </w:p>
    <w:p w:rsidR="00084E35" w:rsidRPr="00D14B98" w:rsidRDefault="00AD5751" w:rsidP="00713AAA">
      <w:pPr>
        <w:pStyle w:val="Paranumbered"/>
        <w:tabs>
          <w:tab w:val="clear" w:pos="5580"/>
          <w:tab w:val="left" w:pos="540"/>
        </w:tabs>
        <w:ind w:left="0"/>
        <w:jc w:val="both"/>
      </w:pPr>
      <w:r w:rsidRPr="00D14B98">
        <w:rPr>
          <w:b/>
        </w:rPr>
        <w:t>Component 3:  Project Management and Administration</w:t>
      </w:r>
      <w:r w:rsidRPr="00D14B98">
        <w:t xml:space="preserve"> (</w:t>
      </w:r>
      <w:r w:rsidR="003B4B62" w:rsidRPr="00D14B98">
        <w:rPr>
          <w:b/>
        </w:rPr>
        <w:t>Cost: US$ 350,000</w:t>
      </w:r>
      <w:r w:rsidR="003B4B62" w:rsidRPr="00D14B98">
        <w:t>).</w:t>
      </w:r>
      <w:r w:rsidRPr="00D14B98">
        <w:t xml:space="preserve"> This component aims at ensuring adequate and continuous </w:t>
      </w:r>
      <w:r w:rsidR="00E902CA">
        <w:t>i</w:t>
      </w:r>
      <w:r w:rsidR="009A4842">
        <w:t>mplementation</w:t>
      </w:r>
      <w:r w:rsidRPr="00D14B98">
        <w:t>, through: (</w:t>
      </w:r>
      <w:proofErr w:type="spellStart"/>
      <w:r w:rsidRPr="00D14B98">
        <w:t>i</w:t>
      </w:r>
      <w:proofErr w:type="spellEnd"/>
      <w:r w:rsidRPr="00D14B98">
        <w:t xml:space="preserve">) technical </w:t>
      </w:r>
      <w:r w:rsidR="003C5B15">
        <w:t>i</w:t>
      </w:r>
      <w:r w:rsidR="009A4842">
        <w:t>mplementation</w:t>
      </w:r>
      <w:r w:rsidRPr="00D14B98">
        <w:t xml:space="preserve">, monitoring and reporting; (ii) </w:t>
      </w:r>
      <w:r w:rsidR="007A12B4" w:rsidRPr="00D14B98">
        <w:t xml:space="preserve">appropriate </w:t>
      </w:r>
      <w:r w:rsidRPr="00D14B98">
        <w:t xml:space="preserve">financial management, procurement, audit; and, (iii) project financial and technical closing activities.  </w:t>
      </w:r>
    </w:p>
    <w:p w:rsidR="00973380" w:rsidRPr="00D14B98" w:rsidRDefault="00973380" w:rsidP="00781AFB">
      <w:pPr>
        <w:pStyle w:val="Heading2"/>
        <w:spacing w:before="200" w:after="200"/>
        <w:ind w:hanging="720"/>
        <w:rPr>
          <w:rFonts w:ascii="Times New Roman" w:hAnsi="Times New Roman" w:cs="Times New Roman"/>
          <w:sz w:val="24"/>
          <w:szCs w:val="24"/>
        </w:rPr>
      </w:pPr>
      <w:bookmarkStart w:id="118" w:name="_Toc263175531"/>
      <w:bookmarkStart w:id="119" w:name="_Toc40780176"/>
      <w:bookmarkStart w:id="120" w:name="_Toc263954641"/>
      <w:bookmarkStart w:id="121" w:name="_Toc263955325"/>
      <w:bookmarkStart w:id="122" w:name="_Toc263955389"/>
      <w:bookmarkStart w:id="123" w:name="_Toc264566232"/>
      <w:bookmarkStart w:id="124" w:name="_Toc264615162"/>
      <w:bookmarkEnd w:id="117"/>
      <w:bookmarkEnd w:id="118"/>
      <w:r w:rsidRPr="00D14B98">
        <w:rPr>
          <w:rFonts w:ascii="Times New Roman" w:hAnsi="Times New Roman" w:cs="Times New Roman"/>
          <w:sz w:val="24"/>
          <w:szCs w:val="24"/>
        </w:rPr>
        <w:t>Lessons learned and reflected in the project design</w:t>
      </w:r>
      <w:bookmarkStart w:id="125" w:name="LessonsLearned"/>
      <w:bookmarkEnd w:id="119"/>
      <w:bookmarkEnd w:id="120"/>
      <w:bookmarkEnd w:id="121"/>
      <w:bookmarkEnd w:id="122"/>
      <w:bookmarkEnd w:id="123"/>
      <w:bookmarkEnd w:id="124"/>
    </w:p>
    <w:p w:rsidR="00084E35" w:rsidRPr="00D14B98" w:rsidRDefault="00402570" w:rsidP="00713AAA">
      <w:pPr>
        <w:pStyle w:val="Paranumbered"/>
        <w:tabs>
          <w:tab w:val="clear" w:pos="5580"/>
          <w:tab w:val="left" w:pos="540"/>
        </w:tabs>
        <w:ind w:left="0"/>
        <w:jc w:val="both"/>
      </w:pPr>
      <w:r w:rsidRPr="00D14B98">
        <w:t xml:space="preserve">The </w:t>
      </w:r>
      <w:r w:rsidR="0050661B" w:rsidRPr="00D14B98">
        <w:t xml:space="preserve">key </w:t>
      </w:r>
      <w:r w:rsidRPr="00D14B98">
        <w:t xml:space="preserve">lesson learned from </w:t>
      </w:r>
      <w:r w:rsidR="00424B45" w:rsidRPr="00D14B98">
        <w:t>the Natural Resources Policy P</w:t>
      </w:r>
      <w:r w:rsidRPr="00D14B98">
        <w:t xml:space="preserve">roject </w:t>
      </w:r>
      <w:r w:rsidR="00173602" w:rsidRPr="00D14B98">
        <w:t>(NRPP</w:t>
      </w:r>
      <w:r w:rsidR="00BE11B6">
        <w:t>)</w:t>
      </w:r>
      <w:r w:rsidR="00E30198" w:rsidRPr="00D14B98">
        <w:t xml:space="preserve"> </w:t>
      </w:r>
      <w:r w:rsidR="00F45D6C" w:rsidRPr="00D14B98">
        <w:t>(TF026653 and TF026654)</w:t>
      </w:r>
      <w:r w:rsidR="007A12B4" w:rsidRPr="00D14B98">
        <w:t>,</w:t>
      </w:r>
      <w:r w:rsidR="00173602" w:rsidRPr="00D14B98">
        <w:t xml:space="preserve"> f</w:t>
      </w:r>
      <w:r w:rsidRPr="00D14B98">
        <w:t>unded</w:t>
      </w:r>
      <w:r w:rsidR="00424B45" w:rsidRPr="00D14B98">
        <w:t xml:space="preserve"> </w:t>
      </w:r>
      <w:r w:rsidR="007A12B4" w:rsidRPr="00D14B98">
        <w:t xml:space="preserve">by </w:t>
      </w:r>
      <w:r w:rsidR="00424B45" w:rsidRPr="00D14B98">
        <w:t>PPG7</w:t>
      </w:r>
      <w:r w:rsidR="0050661B" w:rsidRPr="00D14B98">
        <w:t>,</w:t>
      </w:r>
      <w:r w:rsidR="00424B45" w:rsidRPr="00D14B98">
        <w:t xml:space="preserve"> is that </w:t>
      </w:r>
      <w:r w:rsidR="007A12B4" w:rsidRPr="00D14B98">
        <w:t xml:space="preserve">the </w:t>
      </w:r>
      <w:r w:rsidR="00424B45" w:rsidRPr="00D14B98">
        <w:t xml:space="preserve">effective monitoring of forest cover in </w:t>
      </w:r>
      <w:r w:rsidR="007A12B4" w:rsidRPr="00D14B98">
        <w:t>land</w:t>
      </w:r>
      <w:r w:rsidR="00424B45" w:rsidRPr="00D14B98">
        <w:t xml:space="preserve">holdings and enforcement of the Forest Code is possible </w:t>
      </w:r>
      <w:r w:rsidR="009453CF" w:rsidRPr="00D14B98">
        <w:t xml:space="preserve">only </w:t>
      </w:r>
      <w:r w:rsidR="00424B45" w:rsidRPr="00D14B98">
        <w:t xml:space="preserve">with a clear identification of the owner or occupant of the land, of the exact, geo-referenced boundaries of the holding, the actual vegetation cover, and the delineation of RL and APPs.  Such information could come from a land tenure cadastre, but for technical, legal and institutional reasons, the process of registering rural land </w:t>
      </w:r>
      <w:r w:rsidR="00684FFC" w:rsidRPr="00D14B98">
        <w:t>holdings through</w:t>
      </w:r>
      <w:r w:rsidR="009453CF" w:rsidRPr="00D14B98">
        <w:t xml:space="preserve"> a</w:t>
      </w:r>
      <w:r w:rsidR="00424B45" w:rsidRPr="00D14B98">
        <w:t xml:space="preserve"> tenure cadastre process has been slow and cumbersome.  The CAR</w:t>
      </w:r>
      <w:r w:rsidR="00424B45" w:rsidRPr="00D14B98">
        <w:rPr>
          <w:b/>
        </w:rPr>
        <w:t xml:space="preserve"> </w:t>
      </w:r>
      <w:r w:rsidR="00424B45" w:rsidRPr="00D14B98">
        <w:t xml:space="preserve">is a more suitable and agile instrument of monitoring and control, based on the experiences with the rural environmental licensing system, SLAPR.  Waiting for the land tenure cadastre to get implemented would unnecessarily hold up monitoring and control of compliance with the Forest </w:t>
      </w:r>
      <w:r w:rsidR="009453CF" w:rsidRPr="00D14B98">
        <w:t>Code</w:t>
      </w:r>
      <w:r w:rsidR="00424B45" w:rsidRPr="00D14B98">
        <w:t>.</w:t>
      </w:r>
    </w:p>
    <w:p w:rsidR="00973380" w:rsidRPr="00D14B98" w:rsidRDefault="00973380" w:rsidP="00FF1539">
      <w:pPr>
        <w:pStyle w:val="Heading2"/>
        <w:tabs>
          <w:tab w:val="num" w:pos="540"/>
        </w:tabs>
        <w:spacing w:before="200" w:after="200"/>
        <w:ind w:left="0"/>
        <w:rPr>
          <w:rFonts w:ascii="Times New Roman" w:hAnsi="Times New Roman" w:cs="Times New Roman"/>
          <w:sz w:val="24"/>
          <w:szCs w:val="24"/>
        </w:rPr>
      </w:pPr>
      <w:bookmarkStart w:id="126" w:name="_Toc40780177"/>
      <w:bookmarkStart w:id="127" w:name="_Toc263954642"/>
      <w:bookmarkStart w:id="128" w:name="_Toc263955326"/>
      <w:bookmarkStart w:id="129" w:name="_Toc263955390"/>
      <w:bookmarkStart w:id="130" w:name="_Toc264566233"/>
      <w:bookmarkStart w:id="131" w:name="_Toc264615163"/>
      <w:bookmarkEnd w:id="125"/>
      <w:r w:rsidRPr="00D14B98">
        <w:rPr>
          <w:rFonts w:ascii="Times New Roman" w:hAnsi="Times New Roman" w:cs="Times New Roman"/>
          <w:sz w:val="24"/>
          <w:szCs w:val="24"/>
        </w:rPr>
        <w:t>Alternatives considered and reasons for rejection</w:t>
      </w:r>
      <w:bookmarkStart w:id="132" w:name="AlternativesConsidered"/>
      <w:bookmarkEnd w:id="126"/>
      <w:bookmarkEnd w:id="127"/>
      <w:bookmarkEnd w:id="128"/>
      <w:bookmarkEnd w:id="129"/>
      <w:bookmarkEnd w:id="130"/>
      <w:bookmarkEnd w:id="131"/>
    </w:p>
    <w:p w:rsidR="00084E35" w:rsidRPr="00D14B98" w:rsidRDefault="00424B45" w:rsidP="00713AAA">
      <w:pPr>
        <w:pStyle w:val="Paranumbered"/>
        <w:tabs>
          <w:tab w:val="clear" w:pos="5580"/>
          <w:tab w:val="left" w:pos="540"/>
        </w:tabs>
        <w:ind w:left="0"/>
        <w:jc w:val="both"/>
      </w:pPr>
      <w:r w:rsidRPr="00D14B98">
        <w:t xml:space="preserve">There are two ways to bring about registration of rural landholders and their holdings – by stimulating individuals to initiate the process themselves, or by a </w:t>
      </w:r>
      <w:r w:rsidR="009453CF" w:rsidRPr="00D14B98">
        <w:t>systematic</w:t>
      </w:r>
      <w:r w:rsidRPr="00D14B98">
        <w:t xml:space="preserve"> assisted survey, </w:t>
      </w:r>
      <w:r w:rsidR="008A5FE6" w:rsidRPr="00D14B98">
        <w:t>mapping and</w:t>
      </w:r>
      <w:r w:rsidRPr="00D14B98">
        <w:t xml:space="preserve"> registration process</w:t>
      </w:r>
      <w:r w:rsidR="00F214FA" w:rsidRPr="00D14B98">
        <w:t xml:space="preserve"> (“sweep”).  For reasons already explained above, the second is much more effective (higher rate of adhesion) and efficient (lesser cost per register)</w:t>
      </w:r>
      <w:r w:rsidR="00183394" w:rsidRPr="00D14B98">
        <w:t>. It also allows</w:t>
      </w:r>
      <w:r w:rsidR="00F214FA" w:rsidRPr="00D14B98">
        <w:t xml:space="preserve"> </w:t>
      </w:r>
      <w:r w:rsidR="009453CF" w:rsidRPr="00D14B98">
        <w:t>the elimination of (</w:t>
      </w:r>
      <w:r w:rsidR="00F214FA" w:rsidRPr="00D14B98">
        <w:t>to a large degree</w:t>
      </w:r>
      <w:r w:rsidR="009453CF" w:rsidRPr="00D14B98">
        <w:t xml:space="preserve">) </w:t>
      </w:r>
      <w:r w:rsidR="001C16E7" w:rsidRPr="00D14B98">
        <w:t>of inconsistencies</w:t>
      </w:r>
      <w:r w:rsidR="00F214FA" w:rsidRPr="00D14B98">
        <w:t xml:space="preserve"> and overlaps of boundary data between adjacent holdings.  </w:t>
      </w:r>
    </w:p>
    <w:p w:rsidR="00973380" w:rsidRPr="00D14B98" w:rsidRDefault="009D5786" w:rsidP="0016136F">
      <w:pPr>
        <w:pStyle w:val="Heading1"/>
        <w:spacing w:before="360"/>
        <w:rPr>
          <w:rFonts w:ascii="Times New Roman" w:hAnsi="Times New Roman" w:cs="Times New Roman"/>
          <w:sz w:val="24"/>
          <w:szCs w:val="24"/>
        </w:rPr>
      </w:pPr>
      <w:bookmarkStart w:id="133" w:name="_Toc40780178"/>
      <w:bookmarkStart w:id="134" w:name="_Toc263954643"/>
      <w:bookmarkStart w:id="135" w:name="_Toc263955327"/>
      <w:bookmarkStart w:id="136" w:name="_Toc263955391"/>
      <w:bookmarkStart w:id="137" w:name="_Toc264566234"/>
      <w:bookmarkStart w:id="138" w:name="_Toc264615164"/>
      <w:bookmarkEnd w:id="132"/>
      <w:r w:rsidRPr="00D14B98">
        <w:rPr>
          <w:rFonts w:ascii="Times New Roman" w:hAnsi="Times New Roman" w:cs="Times New Roman"/>
          <w:sz w:val="24"/>
          <w:szCs w:val="24"/>
        </w:rPr>
        <w:t>I</w:t>
      </w:r>
      <w:r w:rsidR="00973380" w:rsidRPr="00D14B98">
        <w:rPr>
          <w:rFonts w:ascii="Times New Roman" w:hAnsi="Times New Roman" w:cs="Times New Roman"/>
          <w:sz w:val="24"/>
          <w:szCs w:val="24"/>
        </w:rPr>
        <w:t>MPLEMENTATION</w:t>
      </w:r>
      <w:bookmarkEnd w:id="133"/>
      <w:bookmarkEnd w:id="134"/>
      <w:bookmarkEnd w:id="135"/>
      <w:bookmarkEnd w:id="136"/>
      <w:bookmarkEnd w:id="137"/>
      <w:bookmarkEnd w:id="138"/>
    </w:p>
    <w:p w:rsidR="00973380" w:rsidRPr="00D14B98" w:rsidRDefault="00973380" w:rsidP="00A54151">
      <w:pPr>
        <w:pStyle w:val="Heading2"/>
        <w:ind w:hanging="720"/>
        <w:rPr>
          <w:rFonts w:ascii="Times New Roman" w:hAnsi="Times New Roman" w:cs="Times New Roman"/>
          <w:sz w:val="24"/>
          <w:szCs w:val="24"/>
        </w:rPr>
      </w:pPr>
      <w:bookmarkStart w:id="139" w:name="_Toc40780180"/>
      <w:bookmarkStart w:id="140" w:name="_Toc263954644"/>
      <w:bookmarkStart w:id="141" w:name="_Toc263955328"/>
      <w:bookmarkStart w:id="142" w:name="_Toc263955392"/>
      <w:bookmarkStart w:id="143" w:name="_Toc264566235"/>
      <w:bookmarkStart w:id="144" w:name="_Toc264615165"/>
      <w:r w:rsidRPr="00D14B98">
        <w:rPr>
          <w:rFonts w:ascii="Times New Roman" w:hAnsi="Times New Roman" w:cs="Times New Roman"/>
          <w:sz w:val="24"/>
          <w:szCs w:val="24"/>
        </w:rPr>
        <w:t>Institutional and implementation arrangements</w:t>
      </w:r>
      <w:bookmarkStart w:id="145" w:name="InstitutionalImplementationArrangements"/>
      <w:bookmarkEnd w:id="139"/>
      <w:bookmarkEnd w:id="140"/>
      <w:bookmarkEnd w:id="141"/>
      <w:bookmarkEnd w:id="142"/>
      <w:bookmarkEnd w:id="143"/>
      <w:bookmarkEnd w:id="144"/>
    </w:p>
    <w:p w:rsidR="00996FE8" w:rsidRPr="00D14B98" w:rsidRDefault="00856177" w:rsidP="00713AAA">
      <w:pPr>
        <w:pStyle w:val="Paranumbered"/>
        <w:tabs>
          <w:tab w:val="clear" w:pos="5580"/>
          <w:tab w:val="left" w:pos="540"/>
        </w:tabs>
        <w:spacing w:after="120"/>
        <w:ind w:left="0"/>
        <w:jc w:val="both"/>
      </w:pPr>
      <w:r w:rsidRPr="00D14B98">
        <w:t xml:space="preserve">The project would be implemented </w:t>
      </w:r>
      <w:r w:rsidR="00A5675D" w:rsidRPr="00D14B98">
        <w:t>by the Grantee</w:t>
      </w:r>
      <w:r w:rsidR="0050661B" w:rsidRPr="00D14B98">
        <w:t>,</w:t>
      </w:r>
      <w:r w:rsidR="00A5675D" w:rsidRPr="00D14B98">
        <w:t xml:space="preserve"> </w:t>
      </w:r>
      <w:r w:rsidR="00EF4A07" w:rsidRPr="00D14B98">
        <w:t xml:space="preserve">TNC do </w:t>
      </w:r>
      <w:proofErr w:type="spellStart"/>
      <w:r w:rsidR="0025526B" w:rsidRPr="00D14B98">
        <w:t>Brasil</w:t>
      </w:r>
      <w:proofErr w:type="spellEnd"/>
      <w:r w:rsidR="00F155BB" w:rsidRPr="00D14B98">
        <w:t xml:space="preserve"> -</w:t>
      </w:r>
      <w:r w:rsidR="0025526B" w:rsidRPr="00D14B98">
        <w:t xml:space="preserve"> a </w:t>
      </w:r>
      <w:r w:rsidR="00A5675D" w:rsidRPr="00D14B98">
        <w:t xml:space="preserve">Brazilian NGO linked to </w:t>
      </w:r>
      <w:r w:rsidR="0093176C" w:rsidRPr="00D14B98">
        <w:t xml:space="preserve">the </w:t>
      </w:r>
      <w:r w:rsidR="00A5675D" w:rsidRPr="00D14B98">
        <w:t xml:space="preserve">international </w:t>
      </w:r>
      <w:r w:rsidR="00F155BB" w:rsidRPr="00D14B98">
        <w:t xml:space="preserve">nature </w:t>
      </w:r>
      <w:r w:rsidR="00A5675D" w:rsidRPr="00D14B98">
        <w:t>conservation organization</w:t>
      </w:r>
      <w:r w:rsidR="0093176C" w:rsidRPr="00D14B98">
        <w:t xml:space="preserve"> TNC</w:t>
      </w:r>
      <w:r w:rsidR="00996FE8" w:rsidRPr="00D14B98">
        <w:t>.</w:t>
      </w:r>
      <w:r w:rsidR="009421A5" w:rsidRPr="00D14B98">
        <w:t xml:space="preserve"> </w:t>
      </w:r>
    </w:p>
    <w:p w:rsidR="00084E35" w:rsidRPr="00D14B98" w:rsidRDefault="00996FE8" w:rsidP="00713AAA">
      <w:pPr>
        <w:pStyle w:val="Paranumbered"/>
        <w:tabs>
          <w:tab w:val="clear" w:pos="5580"/>
          <w:tab w:val="left" w:pos="540"/>
        </w:tabs>
        <w:ind w:left="0"/>
        <w:jc w:val="both"/>
      </w:pPr>
      <w:r w:rsidRPr="00D14B98">
        <w:t xml:space="preserve">In March 2010, TNC do </w:t>
      </w:r>
      <w:proofErr w:type="spellStart"/>
      <w:r w:rsidRPr="00D14B98">
        <w:t>Brasil</w:t>
      </w:r>
      <w:proofErr w:type="spellEnd"/>
      <w:r w:rsidRPr="00D14B98">
        <w:t xml:space="preserve"> signed a Technical Cooperation </w:t>
      </w:r>
      <w:r w:rsidR="004E0B00" w:rsidRPr="00D14B98">
        <w:t>Agreement with</w:t>
      </w:r>
      <w:r w:rsidRPr="00D14B98">
        <w:t xml:space="preserve"> </w:t>
      </w:r>
      <w:r w:rsidR="001C16E7" w:rsidRPr="00D14B98">
        <w:t xml:space="preserve">the </w:t>
      </w:r>
      <w:r w:rsidR="00B4125E" w:rsidRPr="00D14B98">
        <w:t>Ministry</w:t>
      </w:r>
      <w:r w:rsidR="001C16E7" w:rsidRPr="00D14B98">
        <w:t xml:space="preserve"> of Environment (</w:t>
      </w:r>
      <w:r w:rsidRPr="00D14B98">
        <w:t>MMA</w:t>
      </w:r>
      <w:r w:rsidR="001C16E7" w:rsidRPr="00D14B98">
        <w:t>)</w:t>
      </w:r>
      <w:r w:rsidRPr="00D14B98">
        <w:t xml:space="preserve">, the State of </w:t>
      </w:r>
      <w:proofErr w:type="spellStart"/>
      <w:r w:rsidRPr="00D14B98">
        <w:t>Mato</w:t>
      </w:r>
      <w:proofErr w:type="spellEnd"/>
      <w:r w:rsidRPr="00D14B98">
        <w:t xml:space="preserve"> </w:t>
      </w:r>
      <w:proofErr w:type="spellStart"/>
      <w:r w:rsidRPr="00D14B98">
        <w:t>Grosso</w:t>
      </w:r>
      <w:proofErr w:type="spellEnd"/>
      <w:r w:rsidRPr="00D14B98">
        <w:t xml:space="preserve"> and the State of </w:t>
      </w:r>
      <w:proofErr w:type="spellStart"/>
      <w:r w:rsidRPr="00D14B98">
        <w:t>Pará</w:t>
      </w:r>
      <w:proofErr w:type="spellEnd"/>
      <w:r w:rsidRPr="00D14B98">
        <w:t>,</w:t>
      </w:r>
      <w:r w:rsidRPr="009F6BE1">
        <w:t xml:space="preserve"> </w:t>
      </w:r>
      <w:r w:rsidR="00A35BF5" w:rsidRPr="009F6BE1">
        <w:t>for implementation of CAR</w:t>
      </w:r>
      <w:r w:rsidRPr="009F6BE1">
        <w:t xml:space="preserve"> </w:t>
      </w:r>
      <w:r w:rsidRPr="00D14B98">
        <w:t xml:space="preserve">in five municipalities </w:t>
      </w:r>
      <w:r w:rsidR="00F155BB" w:rsidRPr="00D14B98">
        <w:t>within these</w:t>
      </w:r>
      <w:r w:rsidRPr="00D14B98">
        <w:t xml:space="preserve"> two States</w:t>
      </w:r>
      <w:r w:rsidR="005D330F" w:rsidRPr="00D14B98">
        <w:t>.</w:t>
      </w:r>
      <w:r w:rsidRPr="00D14B98">
        <w:t xml:space="preserve"> </w:t>
      </w:r>
      <w:r w:rsidR="003B4B62" w:rsidRPr="00D14B98">
        <w:t xml:space="preserve">MMA </w:t>
      </w:r>
      <w:r w:rsidR="00284D38">
        <w:t>would</w:t>
      </w:r>
      <w:r w:rsidR="00507FDE">
        <w:t xml:space="preserve"> provide</w:t>
      </w:r>
      <w:r w:rsidR="003B4B62" w:rsidRPr="00D14B98">
        <w:t xml:space="preserve"> the </w:t>
      </w:r>
      <w:r w:rsidR="00F155BB" w:rsidRPr="00D14B98">
        <w:t xml:space="preserve">cadastre </w:t>
      </w:r>
      <w:r w:rsidR="003B4B62" w:rsidRPr="00D14B98">
        <w:t>framework</w:t>
      </w:r>
      <w:r w:rsidR="0050661B" w:rsidRPr="00D14B98">
        <w:t>,</w:t>
      </w:r>
      <w:r w:rsidR="00F155BB" w:rsidRPr="00D14B98">
        <w:t xml:space="preserve"> </w:t>
      </w:r>
      <w:r w:rsidR="003B4B62" w:rsidRPr="00D14B98">
        <w:t xml:space="preserve">each </w:t>
      </w:r>
      <w:r w:rsidR="00F155BB" w:rsidRPr="00D14B98">
        <w:t>s</w:t>
      </w:r>
      <w:r w:rsidR="003B4B62" w:rsidRPr="00D14B98">
        <w:t>tate</w:t>
      </w:r>
      <w:r w:rsidR="00F155BB" w:rsidRPr="00D14B98">
        <w:t xml:space="preserve"> is charged with implementation.</w:t>
      </w:r>
      <w:r w:rsidR="003B4B62" w:rsidRPr="00D14B98">
        <w:t xml:space="preserve"> </w:t>
      </w:r>
      <w:r w:rsidR="00EF4A07" w:rsidRPr="00D14B98">
        <w:t xml:space="preserve">TNC do </w:t>
      </w:r>
      <w:proofErr w:type="spellStart"/>
      <w:r w:rsidR="00EF4A07" w:rsidRPr="00D14B98">
        <w:t>Brasil</w:t>
      </w:r>
      <w:proofErr w:type="spellEnd"/>
      <w:r w:rsidR="00EF4A07" w:rsidRPr="00D14B98">
        <w:t xml:space="preserve"> </w:t>
      </w:r>
      <w:r w:rsidR="003B4B62" w:rsidRPr="00D14B98">
        <w:t>would carry out the steps that involve field work and interaction with the landholders, while the OEMAs would receive</w:t>
      </w:r>
      <w:r w:rsidR="00140B47" w:rsidRPr="00D14B98">
        <w:t>,</w:t>
      </w:r>
      <w:r w:rsidR="003B4B62" w:rsidRPr="00D14B98">
        <w:t xml:space="preserve"> record</w:t>
      </w:r>
      <w:r w:rsidR="00140B47" w:rsidRPr="00D14B98">
        <w:t>,</w:t>
      </w:r>
      <w:r w:rsidR="003B4B62" w:rsidRPr="00D14B98">
        <w:t xml:space="preserve"> and approve the registrations (in bulk) and insert the pertinent data into their databases.</w:t>
      </w:r>
      <w:r w:rsidRPr="00D14B98">
        <w:t xml:space="preserve"> </w:t>
      </w:r>
    </w:p>
    <w:p w:rsidR="00084E35" w:rsidRPr="00D14B98" w:rsidRDefault="00996FE8" w:rsidP="00713AAA">
      <w:pPr>
        <w:pStyle w:val="Paranumbered"/>
        <w:tabs>
          <w:tab w:val="clear" w:pos="5580"/>
          <w:tab w:val="left" w:pos="540"/>
        </w:tabs>
        <w:ind w:left="0"/>
        <w:jc w:val="both"/>
      </w:pPr>
      <w:r w:rsidRPr="00D14B98">
        <w:t>Under this agreement</w:t>
      </w:r>
      <w:r w:rsidR="00F155BB" w:rsidRPr="00D14B98">
        <w:t xml:space="preserve"> the</w:t>
      </w:r>
      <w:r w:rsidRPr="00D14B98">
        <w:t xml:space="preserve"> MMA</w:t>
      </w:r>
      <w:r w:rsidR="008674CF" w:rsidRPr="00D14B98">
        <w:t xml:space="preserve">, </w:t>
      </w:r>
      <w:r w:rsidR="003B4B62" w:rsidRPr="00D14B98">
        <w:rPr>
          <w:i/>
        </w:rPr>
        <w:t>inter alia</w:t>
      </w:r>
      <w:r w:rsidR="008674CF" w:rsidRPr="00D14B98">
        <w:t>,</w:t>
      </w:r>
      <w:r w:rsidRPr="00D14B98">
        <w:t xml:space="preserve"> will</w:t>
      </w:r>
      <w:r w:rsidR="008674CF" w:rsidRPr="00D14B98">
        <w:t xml:space="preserve"> articulate the cooperation among the parties and monitor and oversee the progress of work and production of outputs.   </w:t>
      </w:r>
      <w:r w:rsidR="00284D38">
        <w:t>The agreement obligates</w:t>
      </w:r>
      <w:r w:rsidR="008674CF" w:rsidRPr="00D14B98">
        <w:t xml:space="preserve"> the OEMAs</w:t>
      </w:r>
      <w:r w:rsidR="009E7037" w:rsidRPr="00D14B98">
        <w:t xml:space="preserve">, </w:t>
      </w:r>
      <w:r w:rsidR="003B4B62" w:rsidRPr="00D14B98">
        <w:rPr>
          <w:i/>
        </w:rPr>
        <w:t>inter alia</w:t>
      </w:r>
      <w:r w:rsidR="009E7037" w:rsidRPr="00D14B98">
        <w:t xml:space="preserve">, </w:t>
      </w:r>
      <w:r w:rsidR="00140B47" w:rsidRPr="00D14B98">
        <w:t>to</w:t>
      </w:r>
      <w:r w:rsidR="00284D38">
        <w:t>: (</w:t>
      </w:r>
      <w:proofErr w:type="spellStart"/>
      <w:r w:rsidR="00284D38">
        <w:t>i</w:t>
      </w:r>
      <w:proofErr w:type="spellEnd"/>
      <w:r w:rsidR="00284D38">
        <w:t>)</w:t>
      </w:r>
      <w:r w:rsidR="008674CF" w:rsidRPr="00D14B98">
        <w:t xml:space="preserve"> ma</w:t>
      </w:r>
      <w:r w:rsidR="009E7037" w:rsidRPr="00D14B98">
        <w:t>k</w:t>
      </w:r>
      <w:r w:rsidR="008674CF" w:rsidRPr="00D14B98">
        <w:t>e available existing cartographic databases, satellite images and CAR registr</w:t>
      </w:r>
      <w:r w:rsidR="00140B47" w:rsidRPr="00D14B98">
        <w:t>ie</w:t>
      </w:r>
      <w:r w:rsidR="00284D38">
        <w:t>s;</w:t>
      </w:r>
      <w:r w:rsidR="008674CF" w:rsidRPr="00D14B98">
        <w:t xml:space="preserve"> </w:t>
      </w:r>
      <w:r w:rsidR="00284D38">
        <w:t xml:space="preserve">(ii) </w:t>
      </w:r>
      <w:r w:rsidR="008674CF" w:rsidRPr="00D14B98">
        <w:t>provide technical personnel to accompany the fie</w:t>
      </w:r>
      <w:r w:rsidR="00284D38">
        <w:t xml:space="preserve">ld work; (iii) </w:t>
      </w:r>
      <w:r w:rsidR="008674CF" w:rsidRPr="00D14B98">
        <w:t>approve the terms of reference for elaboration of the cartographic base and o</w:t>
      </w:r>
      <w:r w:rsidR="00284D38">
        <w:t xml:space="preserve">f land use and vegetation maps; (iv) </w:t>
      </w:r>
      <w:r w:rsidR="009E7037" w:rsidRPr="00D14B98">
        <w:t>create user int</w:t>
      </w:r>
      <w:r w:rsidR="00284D38">
        <w:t>erfaces to the SIMLAM databases; (v)</w:t>
      </w:r>
      <w:r w:rsidR="009E7037" w:rsidRPr="00D14B98">
        <w:t xml:space="preserve"> validate cartographic bases, maps and geo-referenced data of rural holding</w:t>
      </w:r>
      <w:r w:rsidR="00C4787A" w:rsidRPr="00D14B98">
        <w:t>, in bulk,</w:t>
      </w:r>
      <w:r w:rsidR="009E7037" w:rsidRPr="00D14B98">
        <w:t xml:space="preserve"> presented by engineers authorized through </w:t>
      </w:r>
      <w:r w:rsidR="00284D38">
        <w:t xml:space="preserve">the ART; (vi) </w:t>
      </w:r>
      <w:r w:rsidR="00140B47" w:rsidRPr="00D14B98">
        <w:t>and</w:t>
      </w:r>
      <w:r w:rsidR="00284D38">
        <w:t>,</w:t>
      </w:r>
      <w:r w:rsidR="00140B47" w:rsidRPr="00D14B98">
        <w:t xml:space="preserve"> </w:t>
      </w:r>
      <w:r w:rsidR="009E7037" w:rsidRPr="00D14B98">
        <w:t>seek regularization of RL</w:t>
      </w:r>
      <w:r w:rsidR="00284D38">
        <w:t>,</w:t>
      </w:r>
      <w:r w:rsidR="009E7037" w:rsidRPr="00D14B98">
        <w:t xml:space="preserve"> APP and Terms of Adjustment of Conduct with violators, rather than fining or prosecuting them. </w:t>
      </w:r>
      <w:r w:rsidR="008674CF" w:rsidRPr="00D14B98">
        <w:t xml:space="preserve"> </w:t>
      </w:r>
      <w:r w:rsidRPr="00D14B98">
        <w:t>(See: Annex 6: Implementation Arrangements).</w:t>
      </w:r>
    </w:p>
    <w:p w:rsidR="00084E35" w:rsidRPr="00D14B98" w:rsidRDefault="006C7F8D" w:rsidP="00713AAA">
      <w:pPr>
        <w:pStyle w:val="Paranumbered"/>
        <w:tabs>
          <w:tab w:val="clear" w:pos="5580"/>
          <w:tab w:val="left" w:pos="540"/>
        </w:tabs>
        <w:spacing w:after="120"/>
        <w:ind w:left="0"/>
        <w:jc w:val="both"/>
      </w:pPr>
      <w:r w:rsidRPr="00D14B98">
        <w:t xml:space="preserve">The </w:t>
      </w:r>
      <w:proofErr w:type="spellStart"/>
      <w:r w:rsidRPr="00D14B98">
        <w:t>Mato</w:t>
      </w:r>
      <w:proofErr w:type="spellEnd"/>
      <w:r w:rsidRPr="00D14B98">
        <w:t xml:space="preserve"> </w:t>
      </w:r>
      <w:proofErr w:type="spellStart"/>
      <w:r w:rsidRPr="00D14B98">
        <w:t>Grosso</w:t>
      </w:r>
      <w:proofErr w:type="spellEnd"/>
      <w:r w:rsidRPr="00D14B98">
        <w:t xml:space="preserve"> and </w:t>
      </w:r>
      <w:proofErr w:type="spellStart"/>
      <w:r w:rsidRPr="00D14B98">
        <w:t>Pará</w:t>
      </w:r>
      <w:proofErr w:type="spellEnd"/>
      <w:r w:rsidR="00BE2F0D" w:rsidRPr="00D14B98">
        <w:t xml:space="preserve"> State Governments</w:t>
      </w:r>
      <w:r w:rsidRPr="00D14B98">
        <w:t xml:space="preserve"> </w:t>
      </w:r>
      <w:r w:rsidR="00140B47" w:rsidRPr="00D14B98">
        <w:t>w</w:t>
      </w:r>
      <w:r w:rsidR="00BE2F0D" w:rsidRPr="00D14B98">
        <w:t>ill</w:t>
      </w:r>
      <w:r w:rsidR="00140B47" w:rsidRPr="00D14B98">
        <w:t xml:space="preserve"> also</w:t>
      </w:r>
      <w:r w:rsidR="00996FE8" w:rsidRPr="00D14B98">
        <w:t xml:space="preserve"> </w:t>
      </w:r>
      <w:r w:rsidRPr="00D14B98">
        <w:t xml:space="preserve">sign </w:t>
      </w:r>
      <w:r w:rsidR="00F93784">
        <w:t xml:space="preserve">Municipal </w:t>
      </w:r>
      <w:r w:rsidRPr="00D14B98">
        <w:t xml:space="preserve">Cooperation Agreements with the respective participating municipalities and </w:t>
      </w:r>
      <w:r w:rsidR="00EF4A07" w:rsidRPr="00D14B98">
        <w:t xml:space="preserve">TNC do </w:t>
      </w:r>
      <w:proofErr w:type="spellStart"/>
      <w:r w:rsidR="00EF4A07" w:rsidRPr="00D14B98">
        <w:t>Brasil</w:t>
      </w:r>
      <w:proofErr w:type="spellEnd"/>
      <w:r w:rsidRPr="00D14B98">
        <w:t xml:space="preserve">. </w:t>
      </w:r>
      <w:r w:rsidR="00C41C2E" w:rsidRPr="00D14B98">
        <w:t xml:space="preserve">Such agreements </w:t>
      </w:r>
      <w:r w:rsidR="004E0B00" w:rsidRPr="00D14B98">
        <w:t>will spell</w:t>
      </w:r>
      <w:r w:rsidR="00C41C2E" w:rsidRPr="00D14B98">
        <w:t xml:space="preserve"> out the</w:t>
      </w:r>
      <w:r w:rsidR="00856177" w:rsidRPr="00D14B98">
        <w:t xml:space="preserve"> </w:t>
      </w:r>
      <w:r w:rsidR="00C41C2E" w:rsidRPr="00D14B98">
        <w:t>role and actions expected from municipal governments</w:t>
      </w:r>
      <w:proofErr w:type="gramStart"/>
      <w:r w:rsidR="00C41C2E" w:rsidRPr="00D14B98">
        <w:t>,  and</w:t>
      </w:r>
      <w:proofErr w:type="gramEnd"/>
      <w:r w:rsidR="00C41C2E" w:rsidRPr="00D14B98">
        <w:t xml:space="preserve"> </w:t>
      </w:r>
      <w:r w:rsidR="00EF4A07" w:rsidRPr="00D14B98">
        <w:t xml:space="preserve">TNC do </w:t>
      </w:r>
      <w:proofErr w:type="spellStart"/>
      <w:r w:rsidR="00EF4A07" w:rsidRPr="00D14B98">
        <w:t>Brasil</w:t>
      </w:r>
      <w:proofErr w:type="spellEnd"/>
      <w:r w:rsidR="00C41C2E" w:rsidRPr="00D14B98">
        <w:t xml:space="preserve">, which are essentially the same as in the above-mentioned Technical Cooperation Agreement. </w:t>
      </w:r>
    </w:p>
    <w:p w:rsidR="00F468EE" w:rsidRPr="00D14B98" w:rsidRDefault="007C33F1" w:rsidP="00713AAA">
      <w:pPr>
        <w:pStyle w:val="Paranumbered"/>
        <w:tabs>
          <w:tab w:val="clear" w:pos="5580"/>
          <w:tab w:val="left" w:pos="540"/>
        </w:tabs>
        <w:ind w:left="0"/>
      </w:pPr>
      <w:r w:rsidRPr="00D14B98">
        <w:t xml:space="preserve">The </w:t>
      </w:r>
      <w:r w:rsidR="00F468EE" w:rsidRPr="00D14B98">
        <w:t xml:space="preserve">project would </w:t>
      </w:r>
      <w:r w:rsidR="00031B7B" w:rsidRPr="00D14B98">
        <w:t>conclude on</w:t>
      </w:r>
      <w:r w:rsidR="00F468EE" w:rsidRPr="00D14B98">
        <w:t xml:space="preserve"> June 30, 2011. </w:t>
      </w:r>
    </w:p>
    <w:p w:rsidR="0039171E" w:rsidRPr="00D14B98" w:rsidRDefault="00973380" w:rsidP="004E0B00">
      <w:pPr>
        <w:pStyle w:val="Heading2"/>
        <w:tabs>
          <w:tab w:val="num" w:pos="540"/>
        </w:tabs>
        <w:spacing w:before="200" w:after="200"/>
        <w:ind w:left="0"/>
        <w:rPr>
          <w:rFonts w:ascii="Times New Roman" w:hAnsi="Times New Roman" w:cs="Times New Roman"/>
          <w:sz w:val="24"/>
          <w:szCs w:val="24"/>
        </w:rPr>
      </w:pPr>
      <w:bookmarkStart w:id="146" w:name="_Toc40780181"/>
      <w:bookmarkStart w:id="147" w:name="_Toc263954645"/>
      <w:bookmarkStart w:id="148" w:name="_Toc263955329"/>
      <w:bookmarkStart w:id="149" w:name="_Toc263955393"/>
      <w:bookmarkStart w:id="150" w:name="_Toc264566236"/>
      <w:bookmarkStart w:id="151" w:name="_Toc264615166"/>
      <w:bookmarkEnd w:id="145"/>
      <w:r w:rsidRPr="00D14B98">
        <w:rPr>
          <w:rFonts w:ascii="Times New Roman" w:hAnsi="Times New Roman" w:cs="Times New Roman"/>
          <w:sz w:val="24"/>
          <w:szCs w:val="24"/>
        </w:rPr>
        <w:t>Monitoring and evaluation of outcomes/results</w:t>
      </w:r>
      <w:bookmarkStart w:id="152" w:name="MonitoringOutcomesResults"/>
      <w:bookmarkEnd w:id="146"/>
      <w:bookmarkEnd w:id="147"/>
      <w:bookmarkEnd w:id="148"/>
      <w:bookmarkEnd w:id="149"/>
      <w:bookmarkEnd w:id="150"/>
      <w:bookmarkEnd w:id="151"/>
    </w:p>
    <w:p w:rsidR="00084E35" w:rsidRPr="00D14B98" w:rsidRDefault="004427D9" w:rsidP="00713AAA">
      <w:pPr>
        <w:pStyle w:val="Paranumbered"/>
        <w:tabs>
          <w:tab w:val="clear" w:pos="5580"/>
          <w:tab w:val="left" w:pos="540"/>
        </w:tabs>
        <w:spacing w:after="120"/>
        <w:ind w:left="0"/>
        <w:jc w:val="both"/>
      </w:pPr>
      <w:r w:rsidRPr="00D14B98">
        <w:t xml:space="preserve">The Monitoring and Evaluation (M&amp;E) system summarized in Annex 3 has been designed to include MMA, OEMAs, and targeted municipalities. The M&amp;E system will be under the responsibility and </w:t>
      </w:r>
      <w:r w:rsidR="003C5B15">
        <w:t>i</w:t>
      </w:r>
      <w:r w:rsidR="009A4842">
        <w:t>mplementation</w:t>
      </w:r>
      <w:r w:rsidR="00EF4A07" w:rsidRPr="00D14B98">
        <w:t xml:space="preserve"> of the TNC do </w:t>
      </w:r>
      <w:proofErr w:type="spellStart"/>
      <w:r w:rsidRPr="00D14B98">
        <w:t>Brasil</w:t>
      </w:r>
      <w:proofErr w:type="spellEnd"/>
      <w:r w:rsidRPr="00D14B98">
        <w:t>, and will be implemented by</w:t>
      </w:r>
      <w:r w:rsidR="00140B47" w:rsidRPr="00D14B98">
        <w:t>:</w:t>
      </w:r>
      <w:r w:rsidRPr="00D14B98">
        <w:t xml:space="preserve"> (</w:t>
      </w:r>
      <w:proofErr w:type="spellStart"/>
      <w:r w:rsidRPr="00D14B98">
        <w:t>i</w:t>
      </w:r>
      <w:proofErr w:type="spellEnd"/>
      <w:r w:rsidRPr="00D14B98">
        <w:t xml:space="preserve">) </w:t>
      </w:r>
      <w:r w:rsidR="00022110" w:rsidRPr="00D14B98">
        <w:t xml:space="preserve">effective participation of MMA, OEMAs and targeted municipalities to secure transparency and dynamism; and, (ii) mechanisms to ensure institutional commitment and on-going information flow. </w:t>
      </w:r>
    </w:p>
    <w:p w:rsidR="00084E35" w:rsidRPr="00D14B98" w:rsidRDefault="006F52B8" w:rsidP="00713AAA">
      <w:pPr>
        <w:pStyle w:val="Paranumbered"/>
        <w:tabs>
          <w:tab w:val="clear" w:pos="5580"/>
          <w:tab w:val="left" w:pos="540"/>
        </w:tabs>
        <w:ind w:left="0"/>
        <w:jc w:val="both"/>
      </w:pPr>
      <w:r w:rsidRPr="00D14B98">
        <w:t xml:space="preserve">The M&amp;E system will be used by </w:t>
      </w:r>
      <w:r w:rsidR="00EF4A07" w:rsidRPr="00D14B98">
        <w:t xml:space="preserve">TNC do </w:t>
      </w:r>
      <w:proofErr w:type="spellStart"/>
      <w:r w:rsidR="00EF4A07" w:rsidRPr="00D14B98">
        <w:t>Brasil</w:t>
      </w:r>
      <w:proofErr w:type="spellEnd"/>
      <w:r w:rsidRPr="00D14B98">
        <w:t xml:space="preserve"> for monitoring outputs and outcomes, including relationship with beneficiaries (landholders) and management. A </w:t>
      </w:r>
      <w:r w:rsidR="003E6534" w:rsidRPr="00D14B98">
        <w:t xml:space="preserve">quarterly </w:t>
      </w:r>
      <w:r w:rsidRPr="00D14B98">
        <w:t>report should be presented.</w:t>
      </w:r>
      <w:r w:rsidR="00141DD6" w:rsidRPr="00D14B98">
        <w:t xml:space="preserve"> </w:t>
      </w:r>
      <w:r w:rsidRPr="00D14B98">
        <w:t>The Bank will supervise project implementation</w:t>
      </w:r>
      <w:r w:rsidR="00140B47" w:rsidRPr="00D14B98">
        <w:t xml:space="preserve"> through two supervision missions</w:t>
      </w:r>
      <w:r w:rsidRPr="00D14B98">
        <w:t xml:space="preserve"> </w:t>
      </w:r>
      <w:r w:rsidR="00902864" w:rsidRPr="00D14B98">
        <w:t>and recommend</w:t>
      </w:r>
      <w:r w:rsidRPr="00D14B98">
        <w:t xml:space="preserve"> adjustments </w:t>
      </w:r>
      <w:r w:rsidR="00140B47" w:rsidRPr="00D14B98">
        <w:t>as</w:t>
      </w:r>
      <w:r w:rsidRPr="00D14B98">
        <w:t xml:space="preserve"> necessary.  </w:t>
      </w:r>
    </w:p>
    <w:p w:rsidR="00973380" w:rsidRPr="00D14B98" w:rsidRDefault="00973380" w:rsidP="004E0B00">
      <w:pPr>
        <w:pStyle w:val="Heading2"/>
        <w:tabs>
          <w:tab w:val="num" w:pos="540"/>
        </w:tabs>
        <w:spacing w:after="200"/>
        <w:ind w:left="0"/>
        <w:rPr>
          <w:rFonts w:ascii="Times New Roman" w:hAnsi="Times New Roman" w:cs="Times New Roman"/>
          <w:sz w:val="24"/>
          <w:szCs w:val="24"/>
        </w:rPr>
      </w:pPr>
      <w:bookmarkStart w:id="153" w:name="_Toc40780182"/>
      <w:bookmarkStart w:id="154" w:name="_Toc263954646"/>
      <w:bookmarkStart w:id="155" w:name="_Toc263955330"/>
      <w:bookmarkStart w:id="156" w:name="_Toc263955394"/>
      <w:bookmarkStart w:id="157" w:name="_Toc264566237"/>
      <w:bookmarkStart w:id="158" w:name="_Toc264615167"/>
      <w:bookmarkEnd w:id="152"/>
      <w:r w:rsidRPr="00D14B98">
        <w:rPr>
          <w:rFonts w:ascii="Times New Roman" w:hAnsi="Times New Roman" w:cs="Times New Roman"/>
          <w:sz w:val="24"/>
          <w:szCs w:val="24"/>
        </w:rPr>
        <w:t>Sustainability</w:t>
      </w:r>
      <w:bookmarkStart w:id="159" w:name="Sustainability"/>
      <w:bookmarkEnd w:id="153"/>
      <w:bookmarkEnd w:id="154"/>
      <w:bookmarkEnd w:id="155"/>
      <w:bookmarkEnd w:id="156"/>
      <w:bookmarkEnd w:id="157"/>
      <w:bookmarkEnd w:id="158"/>
    </w:p>
    <w:p w:rsidR="00084E35" w:rsidRPr="00D14B98" w:rsidRDefault="00A437E4" w:rsidP="00713AAA">
      <w:pPr>
        <w:pStyle w:val="Paranumbered"/>
        <w:tabs>
          <w:tab w:val="clear" w:pos="5580"/>
          <w:tab w:val="left" w:pos="540"/>
        </w:tabs>
        <w:spacing w:after="120"/>
        <w:ind w:left="0"/>
        <w:jc w:val="both"/>
      </w:pPr>
      <w:r w:rsidRPr="00D14B98">
        <w:t xml:space="preserve">The institutional sustainability of this project will be </w:t>
      </w:r>
      <w:r w:rsidR="00404719" w:rsidRPr="00D14B98">
        <w:t>ensured by employing</w:t>
      </w:r>
      <w:r w:rsidR="003E7079" w:rsidRPr="00D14B98">
        <w:t xml:space="preserve"> the</w:t>
      </w:r>
      <w:r w:rsidRPr="00D14B98">
        <w:t xml:space="preserve"> CAR </w:t>
      </w:r>
      <w:r w:rsidR="0093176C" w:rsidRPr="00D14B98">
        <w:t xml:space="preserve">in </w:t>
      </w:r>
      <w:proofErr w:type="spellStart"/>
      <w:r w:rsidR="0093176C" w:rsidRPr="00D14B98">
        <w:t>Pará</w:t>
      </w:r>
      <w:proofErr w:type="spellEnd"/>
      <w:r w:rsidR="0093176C" w:rsidRPr="00D14B98">
        <w:t xml:space="preserve"> and </w:t>
      </w:r>
      <w:proofErr w:type="spellStart"/>
      <w:r w:rsidR="0093176C" w:rsidRPr="00D14B98">
        <w:t>Mato</w:t>
      </w:r>
      <w:proofErr w:type="spellEnd"/>
      <w:r w:rsidR="0093176C" w:rsidRPr="00D14B98">
        <w:t xml:space="preserve"> </w:t>
      </w:r>
      <w:proofErr w:type="spellStart"/>
      <w:r w:rsidR="0093176C" w:rsidRPr="00D14B98">
        <w:t>Grosso</w:t>
      </w:r>
      <w:proofErr w:type="spellEnd"/>
      <w:r w:rsidRPr="00D14B98">
        <w:t xml:space="preserve"> </w:t>
      </w:r>
      <w:r w:rsidR="0093176C" w:rsidRPr="00D14B98">
        <w:t>as an additional</w:t>
      </w:r>
      <w:r w:rsidR="00404719" w:rsidRPr="00D14B98">
        <w:t xml:space="preserve"> and improved</w:t>
      </w:r>
      <w:r w:rsidR="0093176C" w:rsidRPr="00D14B98">
        <w:t xml:space="preserve"> tool </w:t>
      </w:r>
      <w:r w:rsidR="00404719" w:rsidRPr="00D14B98">
        <w:t xml:space="preserve">for </w:t>
      </w:r>
      <w:r w:rsidR="0093176C" w:rsidRPr="00D14B98">
        <w:t>monitoring and contro</w:t>
      </w:r>
      <w:r w:rsidR="006272CF" w:rsidRPr="00D14B98">
        <w:t>l</w:t>
      </w:r>
      <w:r w:rsidR="0093176C" w:rsidRPr="00D14B98">
        <w:t>l</w:t>
      </w:r>
      <w:r w:rsidR="00404719" w:rsidRPr="00D14B98">
        <w:t>ing</w:t>
      </w:r>
      <w:r w:rsidR="0093176C" w:rsidRPr="00D14B98">
        <w:t xml:space="preserve"> deforestation</w:t>
      </w:r>
      <w:r w:rsidR="003E7079" w:rsidRPr="00D14B98">
        <w:t>.</w:t>
      </w:r>
      <w:r w:rsidRPr="00D14B98">
        <w:t xml:space="preserve"> </w:t>
      </w:r>
      <w:r w:rsidR="00404719" w:rsidRPr="00D14B98">
        <w:t>M</w:t>
      </w:r>
      <w:r w:rsidRPr="00D14B98">
        <w:t>unicipal</w:t>
      </w:r>
      <w:r w:rsidR="00404719" w:rsidRPr="00D14B98">
        <w:t xml:space="preserve"> authorities and</w:t>
      </w:r>
      <w:r w:rsidRPr="00D14B98">
        <w:t xml:space="preserve"> local community associations </w:t>
      </w:r>
      <w:r w:rsidR="00791395" w:rsidRPr="00D14B98">
        <w:t>will</w:t>
      </w:r>
      <w:r w:rsidR="000D55E3" w:rsidRPr="00D14B98">
        <w:t xml:space="preserve"> contribute to social sustainability through their</w:t>
      </w:r>
      <w:r w:rsidR="00791395" w:rsidRPr="00D14B98">
        <w:t xml:space="preserve"> participat</w:t>
      </w:r>
      <w:r w:rsidR="000D55E3" w:rsidRPr="00D14B98">
        <w:t xml:space="preserve">ion </w:t>
      </w:r>
      <w:r w:rsidRPr="00D14B98">
        <w:t xml:space="preserve">in </w:t>
      </w:r>
      <w:r w:rsidR="000D55E3" w:rsidRPr="00D14B98">
        <w:t xml:space="preserve">the </w:t>
      </w:r>
      <w:r w:rsidRPr="00D14B98">
        <w:t xml:space="preserve">project. </w:t>
      </w:r>
    </w:p>
    <w:p w:rsidR="00084E35" w:rsidRPr="00D14B98" w:rsidRDefault="006B07E6" w:rsidP="00713AAA">
      <w:pPr>
        <w:pStyle w:val="Paranumbered"/>
        <w:tabs>
          <w:tab w:val="clear" w:pos="5580"/>
          <w:tab w:val="left" w:pos="540"/>
        </w:tabs>
        <w:spacing w:after="120"/>
        <w:ind w:left="0"/>
        <w:jc w:val="both"/>
      </w:pPr>
      <w:r w:rsidRPr="00D14B98">
        <w:t xml:space="preserve">All outputs will benefit </w:t>
      </w:r>
      <w:r w:rsidR="00791395" w:rsidRPr="00D14B98">
        <w:t xml:space="preserve">MMA, states and municipal governments for </w:t>
      </w:r>
      <w:r w:rsidR="00E36033" w:rsidRPr="00D14B98">
        <w:t>long</w:t>
      </w:r>
      <w:r w:rsidR="00A94C88" w:rsidRPr="00D14B98">
        <w:t>-</w:t>
      </w:r>
      <w:r w:rsidR="00E36033" w:rsidRPr="00D14B98">
        <w:t xml:space="preserve">term </w:t>
      </w:r>
      <w:r w:rsidR="00791395" w:rsidRPr="00D14B98">
        <w:t xml:space="preserve">decision making. </w:t>
      </w:r>
    </w:p>
    <w:p w:rsidR="00791395" w:rsidRPr="00D14B98" w:rsidRDefault="00A437E4" w:rsidP="00713AAA">
      <w:pPr>
        <w:pStyle w:val="Paranumbered"/>
        <w:tabs>
          <w:tab w:val="clear" w:pos="5580"/>
          <w:tab w:val="left" w:pos="540"/>
        </w:tabs>
        <w:ind w:left="0"/>
        <w:jc w:val="both"/>
      </w:pPr>
      <w:r w:rsidRPr="00D14B98">
        <w:t xml:space="preserve">In terms of </w:t>
      </w:r>
      <w:proofErr w:type="spellStart"/>
      <w:r w:rsidRPr="00D14B98">
        <w:t>rep</w:t>
      </w:r>
      <w:r w:rsidR="00791395" w:rsidRPr="00D14B98">
        <w:t>l</w:t>
      </w:r>
      <w:r w:rsidRPr="00D14B98">
        <w:t>icability</w:t>
      </w:r>
      <w:proofErr w:type="spellEnd"/>
      <w:r w:rsidRPr="00D14B98">
        <w:t xml:space="preserve"> and continuity, the project will</w:t>
      </w:r>
      <w:r w:rsidR="00791395" w:rsidRPr="00D14B98">
        <w:t>: (</w:t>
      </w:r>
      <w:proofErr w:type="spellStart"/>
      <w:r w:rsidR="00791395" w:rsidRPr="00D14B98">
        <w:t>i</w:t>
      </w:r>
      <w:proofErr w:type="spellEnd"/>
      <w:r w:rsidR="00791395" w:rsidRPr="00D14B98">
        <w:t>) create the need</w:t>
      </w:r>
      <w:r w:rsidR="00140B47" w:rsidRPr="00D14B98">
        <w:t>ed</w:t>
      </w:r>
      <w:r w:rsidR="00791395" w:rsidRPr="00D14B98">
        <w:t xml:space="preserve"> awareness among local landholders that will support</w:t>
      </w:r>
      <w:r w:rsidR="00140B47" w:rsidRPr="00D14B98">
        <w:t xml:space="preserve"> the</w:t>
      </w:r>
      <w:r w:rsidR="00791395" w:rsidRPr="00D14B98">
        <w:t xml:space="preserve"> CAR system; </w:t>
      </w:r>
      <w:r w:rsidR="00140B47" w:rsidRPr="00D14B98">
        <w:t xml:space="preserve">and </w:t>
      </w:r>
      <w:r w:rsidR="00791395" w:rsidRPr="00D14B98">
        <w:t>(ii) insert information gathered through the registr</w:t>
      </w:r>
      <w:r w:rsidR="00605650" w:rsidRPr="00D14B98">
        <w:t>y</w:t>
      </w:r>
      <w:r w:rsidR="00791395" w:rsidRPr="00D14B98">
        <w:t xml:space="preserve"> process into the states systems (</w:t>
      </w:r>
      <w:proofErr w:type="spellStart"/>
      <w:r w:rsidR="00791395" w:rsidRPr="00D14B98">
        <w:t>M</w:t>
      </w:r>
      <w:r w:rsidR="00CC021A" w:rsidRPr="00D14B98">
        <w:t>ato</w:t>
      </w:r>
      <w:proofErr w:type="spellEnd"/>
      <w:r w:rsidR="00CC021A" w:rsidRPr="00D14B98">
        <w:t xml:space="preserve"> </w:t>
      </w:r>
      <w:proofErr w:type="spellStart"/>
      <w:proofErr w:type="gramStart"/>
      <w:r w:rsidR="00CC021A" w:rsidRPr="00D14B98">
        <w:t>Grosso</w:t>
      </w:r>
      <w:proofErr w:type="spellEnd"/>
      <w:r w:rsidR="00CC021A" w:rsidRPr="00D14B98">
        <w:t xml:space="preserve"> </w:t>
      </w:r>
      <w:r w:rsidR="00791395" w:rsidRPr="00D14B98">
        <w:t xml:space="preserve"> and</w:t>
      </w:r>
      <w:proofErr w:type="gramEnd"/>
      <w:r w:rsidR="00791395" w:rsidRPr="00D14B98">
        <w:t xml:space="preserve"> </w:t>
      </w:r>
      <w:proofErr w:type="spellStart"/>
      <w:r w:rsidR="00791395" w:rsidRPr="00D14B98">
        <w:t>Pará</w:t>
      </w:r>
      <w:proofErr w:type="spellEnd"/>
      <w:r w:rsidR="00791395" w:rsidRPr="00D14B98">
        <w:t xml:space="preserve">). This project will be a pilot </w:t>
      </w:r>
      <w:r w:rsidR="00605650" w:rsidRPr="00D14B98">
        <w:t xml:space="preserve">to </w:t>
      </w:r>
      <w:r w:rsidR="00791395" w:rsidRPr="00D14B98">
        <w:t>be scaled up and adapted for other parts of the region using lessons learned from its implementation.</w:t>
      </w:r>
    </w:p>
    <w:p w:rsidR="00973380" w:rsidRPr="00D14B98" w:rsidRDefault="00973380" w:rsidP="005F3103">
      <w:pPr>
        <w:pStyle w:val="Heading2"/>
        <w:spacing w:before="200" w:after="200"/>
        <w:ind w:hanging="720"/>
        <w:rPr>
          <w:rFonts w:ascii="Times New Roman" w:hAnsi="Times New Roman" w:cs="Times New Roman"/>
          <w:sz w:val="24"/>
          <w:szCs w:val="24"/>
        </w:rPr>
      </w:pPr>
      <w:bookmarkStart w:id="160" w:name="_Toc263175538"/>
      <w:bookmarkStart w:id="161" w:name="_Toc263234769"/>
      <w:bookmarkStart w:id="162" w:name="_Toc263175539"/>
      <w:bookmarkStart w:id="163" w:name="_Toc263234770"/>
      <w:bookmarkStart w:id="164" w:name="_Toc40780183"/>
      <w:bookmarkStart w:id="165" w:name="_Toc263954647"/>
      <w:bookmarkStart w:id="166" w:name="_Toc263955331"/>
      <w:bookmarkStart w:id="167" w:name="_Toc263955395"/>
      <w:bookmarkStart w:id="168" w:name="_Toc264566238"/>
      <w:bookmarkStart w:id="169" w:name="_Toc264615168"/>
      <w:bookmarkEnd w:id="159"/>
      <w:bookmarkEnd w:id="160"/>
      <w:bookmarkEnd w:id="161"/>
      <w:bookmarkEnd w:id="162"/>
      <w:bookmarkEnd w:id="163"/>
      <w:r w:rsidRPr="00D14B98">
        <w:rPr>
          <w:rFonts w:ascii="Times New Roman" w:hAnsi="Times New Roman" w:cs="Times New Roman"/>
          <w:sz w:val="24"/>
          <w:szCs w:val="24"/>
        </w:rPr>
        <w:t>Critical risks and possible controversial aspects</w:t>
      </w:r>
      <w:bookmarkStart w:id="170" w:name="CritialRisks"/>
      <w:bookmarkEnd w:id="164"/>
      <w:bookmarkEnd w:id="165"/>
      <w:bookmarkEnd w:id="166"/>
      <w:bookmarkEnd w:id="167"/>
      <w:bookmarkEnd w:id="168"/>
      <w:bookmarkEnd w:id="169"/>
    </w:p>
    <w:p w:rsidR="00084E35" w:rsidRPr="00961D61" w:rsidRDefault="00527D96" w:rsidP="00713AAA">
      <w:pPr>
        <w:pStyle w:val="Paranumbered"/>
        <w:tabs>
          <w:tab w:val="clear" w:pos="5580"/>
          <w:tab w:val="left" w:pos="540"/>
        </w:tabs>
        <w:spacing w:after="120"/>
        <w:ind w:left="0"/>
        <w:jc w:val="both"/>
      </w:pPr>
      <w:r w:rsidRPr="00961D61">
        <w:t>The main risks potentially affecting project implementation are:</w:t>
      </w:r>
    </w:p>
    <w:tbl>
      <w:tblPr>
        <w:tblW w:w="10440"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980"/>
        <w:gridCol w:w="3503"/>
        <w:gridCol w:w="7"/>
        <w:gridCol w:w="3870"/>
        <w:gridCol w:w="1080"/>
      </w:tblGrid>
      <w:tr w:rsidR="00C761EF" w:rsidRPr="00D14B98" w:rsidTr="0094167E">
        <w:trPr>
          <w:trHeight w:val="1061"/>
          <w:jc w:val="center"/>
        </w:trPr>
        <w:tc>
          <w:tcPr>
            <w:tcW w:w="1980" w:type="dxa"/>
            <w:tcBorders>
              <w:top w:val="single" w:sz="4" w:space="0" w:color="auto"/>
              <w:left w:val="single" w:sz="4" w:space="0" w:color="auto"/>
              <w:bottom w:val="single" w:sz="4" w:space="0" w:color="auto"/>
              <w:right w:val="single" w:sz="4" w:space="0" w:color="auto"/>
            </w:tcBorders>
          </w:tcPr>
          <w:p w:rsidR="00527D96" w:rsidRPr="00D14B98" w:rsidRDefault="00527D96" w:rsidP="00BC1BAF">
            <w:pPr>
              <w:jc w:val="center"/>
              <w:rPr>
                <w:b/>
                <w:i/>
              </w:rPr>
            </w:pPr>
          </w:p>
          <w:p w:rsidR="00527D96" w:rsidRPr="00D14B98" w:rsidRDefault="00527D96" w:rsidP="00BC1BAF">
            <w:pPr>
              <w:jc w:val="center"/>
              <w:rPr>
                <w:b/>
                <w:i/>
              </w:rPr>
            </w:pPr>
            <w:r w:rsidRPr="00D14B98">
              <w:rPr>
                <w:b/>
                <w:i/>
              </w:rPr>
              <w:t>Risk factors</w:t>
            </w:r>
          </w:p>
          <w:p w:rsidR="00527D96" w:rsidRPr="00D14B98" w:rsidRDefault="00527D96" w:rsidP="00BC1BAF">
            <w:pPr>
              <w:jc w:val="center"/>
              <w:rPr>
                <w:b/>
                <w:i/>
              </w:rPr>
            </w:pPr>
          </w:p>
        </w:tc>
        <w:tc>
          <w:tcPr>
            <w:tcW w:w="3503" w:type="dxa"/>
            <w:tcBorders>
              <w:top w:val="single" w:sz="4" w:space="0" w:color="auto"/>
              <w:left w:val="single" w:sz="4" w:space="0" w:color="auto"/>
              <w:bottom w:val="single" w:sz="4" w:space="0" w:color="auto"/>
              <w:right w:val="single" w:sz="4" w:space="0" w:color="auto"/>
            </w:tcBorders>
          </w:tcPr>
          <w:p w:rsidR="00527D96" w:rsidRPr="00D14B98" w:rsidRDefault="00527D96" w:rsidP="00BC1BAF">
            <w:pPr>
              <w:jc w:val="center"/>
              <w:rPr>
                <w:b/>
                <w:i/>
              </w:rPr>
            </w:pPr>
          </w:p>
          <w:p w:rsidR="00527D96" w:rsidRPr="00D14B98" w:rsidRDefault="00527D96" w:rsidP="00BC1BAF">
            <w:pPr>
              <w:jc w:val="center"/>
              <w:rPr>
                <w:b/>
                <w:i/>
              </w:rPr>
            </w:pPr>
            <w:r w:rsidRPr="00D14B98">
              <w:rPr>
                <w:b/>
                <w:i/>
              </w:rPr>
              <w:t>Description of risk</w:t>
            </w:r>
          </w:p>
        </w:tc>
        <w:tc>
          <w:tcPr>
            <w:tcW w:w="3877" w:type="dxa"/>
            <w:gridSpan w:val="2"/>
            <w:tcBorders>
              <w:top w:val="single" w:sz="4" w:space="0" w:color="auto"/>
              <w:left w:val="single" w:sz="4" w:space="0" w:color="auto"/>
              <w:bottom w:val="single" w:sz="4" w:space="0" w:color="auto"/>
              <w:right w:val="single" w:sz="4" w:space="0" w:color="auto"/>
            </w:tcBorders>
          </w:tcPr>
          <w:p w:rsidR="00527D96" w:rsidRPr="00D14B98" w:rsidRDefault="00527D96" w:rsidP="00BC1BAF">
            <w:pPr>
              <w:jc w:val="center"/>
              <w:rPr>
                <w:b/>
                <w:i/>
              </w:rPr>
            </w:pPr>
          </w:p>
          <w:p w:rsidR="00527D96" w:rsidRPr="00D14B98" w:rsidRDefault="00527D96" w:rsidP="00BC1BAF">
            <w:pPr>
              <w:jc w:val="center"/>
            </w:pPr>
            <w:r w:rsidRPr="00D14B98">
              <w:rPr>
                <w:b/>
                <w:i/>
              </w:rPr>
              <w:t>Mitigation measures</w:t>
            </w:r>
          </w:p>
        </w:tc>
        <w:tc>
          <w:tcPr>
            <w:tcW w:w="1080" w:type="dxa"/>
            <w:tcBorders>
              <w:top w:val="single" w:sz="4" w:space="0" w:color="auto"/>
              <w:left w:val="single" w:sz="4" w:space="0" w:color="auto"/>
              <w:bottom w:val="single" w:sz="4" w:space="0" w:color="auto"/>
              <w:right w:val="single" w:sz="4" w:space="0" w:color="auto"/>
            </w:tcBorders>
          </w:tcPr>
          <w:p w:rsidR="00527D96" w:rsidRPr="00D14B98" w:rsidRDefault="00527D96" w:rsidP="00BC1BAF">
            <w:pPr>
              <w:jc w:val="center"/>
              <w:rPr>
                <w:b/>
                <w:i/>
              </w:rPr>
            </w:pPr>
          </w:p>
          <w:p w:rsidR="00527D96" w:rsidRPr="00D14B98" w:rsidRDefault="00BC1BAF" w:rsidP="00BC1BAF">
            <w:pPr>
              <w:jc w:val="center"/>
            </w:pPr>
            <w:r w:rsidRPr="00D14B98">
              <w:rPr>
                <w:b/>
                <w:i/>
              </w:rPr>
              <w:t>Rating</w:t>
            </w:r>
            <w:r w:rsidR="00527D96" w:rsidRPr="00D14B98">
              <w:rPr>
                <w:b/>
                <w:i/>
              </w:rPr>
              <w:t xml:space="preserve"> of residual risk</w:t>
            </w:r>
          </w:p>
        </w:tc>
      </w:tr>
      <w:tr w:rsidR="008C5807" w:rsidRPr="00D14B98" w:rsidTr="0094167E">
        <w:trPr>
          <w:jc w:val="center"/>
        </w:trPr>
        <w:tc>
          <w:tcPr>
            <w:tcW w:w="10440" w:type="dxa"/>
            <w:gridSpan w:val="5"/>
            <w:tcBorders>
              <w:top w:val="single" w:sz="4" w:space="0" w:color="auto"/>
              <w:left w:val="single" w:sz="4" w:space="0" w:color="auto"/>
              <w:bottom w:val="single" w:sz="4" w:space="0" w:color="auto"/>
              <w:right w:val="single" w:sz="4" w:space="0" w:color="auto"/>
            </w:tcBorders>
          </w:tcPr>
          <w:p w:rsidR="00527D96" w:rsidRPr="00D14B98" w:rsidRDefault="00527D96" w:rsidP="00286B44">
            <w:pPr>
              <w:rPr>
                <w:b/>
              </w:rPr>
            </w:pPr>
            <w:r w:rsidRPr="00D14B98">
              <w:rPr>
                <w:b/>
              </w:rPr>
              <w:t>Governance, Policies and Institutions</w:t>
            </w:r>
          </w:p>
        </w:tc>
      </w:tr>
      <w:tr w:rsidR="00C761EF" w:rsidRPr="00D14B98" w:rsidTr="0094167E">
        <w:trPr>
          <w:jc w:val="center"/>
        </w:trPr>
        <w:tc>
          <w:tcPr>
            <w:tcW w:w="1980" w:type="dxa"/>
            <w:tcBorders>
              <w:top w:val="single" w:sz="4" w:space="0" w:color="auto"/>
              <w:left w:val="single" w:sz="4" w:space="0" w:color="auto"/>
              <w:bottom w:val="single" w:sz="4" w:space="0" w:color="auto"/>
              <w:right w:val="single" w:sz="4" w:space="0" w:color="auto"/>
            </w:tcBorders>
          </w:tcPr>
          <w:p w:rsidR="00527D96" w:rsidRPr="00D14B98" w:rsidRDefault="00527D96" w:rsidP="00286B44">
            <w:bookmarkStart w:id="171" w:name="OPER_SEC_RISK_COL_1"/>
            <w:r w:rsidRPr="00D14B98">
              <w:t>Sector</w:t>
            </w:r>
            <w:r w:rsidR="00230599" w:rsidRPr="00D14B98">
              <w:t>-</w:t>
            </w:r>
            <w:r w:rsidRPr="00D14B98">
              <w:t>Specific Risks</w:t>
            </w:r>
            <w:bookmarkEnd w:id="171"/>
          </w:p>
        </w:tc>
        <w:tc>
          <w:tcPr>
            <w:tcW w:w="3510" w:type="dxa"/>
            <w:gridSpan w:val="2"/>
            <w:tcBorders>
              <w:top w:val="single" w:sz="4" w:space="0" w:color="auto"/>
              <w:left w:val="single" w:sz="4" w:space="0" w:color="auto"/>
              <w:bottom w:val="single" w:sz="4" w:space="0" w:color="auto"/>
              <w:right w:val="single" w:sz="4" w:space="0" w:color="auto"/>
            </w:tcBorders>
          </w:tcPr>
          <w:p w:rsidR="00787245" w:rsidRPr="00D14B98" w:rsidRDefault="00527D96" w:rsidP="00E36018">
            <w:pPr>
              <w:jc w:val="both"/>
            </w:pPr>
            <w:r w:rsidRPr="00D14B98">
              <w:t>Economic activities such as soybean and other grain production, logging and cattle</w:t>
            </w:r>
            <w:r w:rsidR="00230599" w:rsidRPr="00D14B98">
              <w:t>-raising</w:t>
            </w:r>
            <w:r w:rsidRPr="00D14B98">
              <w:t xml:space="preserve"> expansion pose an increasing pressure over the forest borders. Market incentives, such as the currently witnessed high demand for agricultural commodities in areas with cheap or free land, with poorly defined land tenure – conditions found from the southern to the eastern borders of the Amazon, in a</w:t>
            </w:r>
            <w:r w:rsidR="00BF4923" w:rsidRPr="00D14B98">
              <w:t xml:space="preserve"> region known as “Arc of Deforestation</w:t>
            </w:r>
            <w:r w:rsidRPr="00D14B98">
              <w:t>” – can greatly increase deforestation threats.</w:t>
            </w:r>
          </w:p>
        </w:tc>
        <w:tc>
          <w:tcPr>
            <w:tcW w:w="3870" w:type="dxa"/>
            <w:tcBorders>
              <w:top w:val="single" w:sz="4" w:space="0" w:color="auto"/>
              <w:left w:val="single" w:sz="4" w:space="0" w:color="auto"/>
              <w:bottom w:val="single" w:sz="4" w:space="0" w:color="auto"/>
              <w:right w:val="single" w:sz="4" w:space="0" w:color="auto"/>
            </w:tcBorders>
          </w:tcPr>
          <w:p w:rsidR="00527D96" w:rsidRPr="00D14B98" w:rsidRDefault="00527D96" w:rsidP="000F235C">
            <w:r w:rsidRPr="00D14B98">
              <w:t xml:space="preserve">The project-supported legal definition of portions of </w:t>
            </w:r>
            <w:r w:rsidR="008A1CE7">
              <w:t xml:space="preserve">private </w:t>
            </w:r>
            <w:r w:rsidRPr="00D14B98">
              <w:t>land</w:t>
            </w:r>
            <w:r w:rsidR="008A1CE7">
              <w:t xml:space="preserve"> set aside as </w:t>
            </w:r>
            <w:r w:rsidR="002307B6">
              <w:t>Areas of Permanent Preservation</w:t>
            </w:r>
            <w:r w:rsidR="000F235C">
              <w:t xml:space="preserve"> (APP) and</w:t>
            </w:r>
            <w:r w:rsidR="002307B6">
              <w:t xml:space="preserve"> Legal Reserves</w:t>
            </w:r>
            <w:r w:rsidR="000F235C">
              <w:t xml:space="preserve"> (RL)</w:t>
            </w:r>
            <w:r w:rsidR="002307B6">
              <w:t xml:space="preserve"> eliminates</w:t>
            </w:r>
            <w:r w:rsidRPr="00D14B98">
              <w:t xml:space="preserve"> an incentive for </w:t>
            </w:r>
            <w:r w:rsidR="00911834">
              <w:t xml:space="preserve">illegal </w:t>
            </w:r>
            <w:r w:rsidRPr="00D14B98">
              <w:t>deforestation</w:t>
            </w:r>
            <w:r w:rsidR="002307B6">
              <w:t xml:space="preserve">. </w:t>
            </w:r>
          </w:p>
        </w:tc>
        <w:tc>
          <w:tcPr>
            <w:tcW w:w="1080" w:type="dxa"/>
            <w:tcBorders>
              <w:top w:val="single" w:sz="4" w:space="0" w:color="auto"/>
              <w:left w:val="single" w:sz="4" w:space="0" w:color="auto"/>
              <w:bottom w:val="single" w:sz="4" w:space="0" w:color="auto"/>
              <w:right w:val="single" w:sz="4" w:space="0" w:color="auto"/>
            </w:tcBorders>
          </w:tcPr>
          <w:p w:rsidR="00527D96" w:rsidRPr="00D14B98" w:rsidRDefault="00605650" w:rsidP="00286B44">
            <w:pPr>
              <w:jc w:val="center"/>
            </w:pPr>
            <w:r w:rsidRPr="00D14B98">
              <w:t>M</w:t>
            </w:r>
          </w:p>
        </w:tc>
      </w:tr>
      <w:tr w:rsidR="008C5807" w:rsidRPr="00D14B98" w:rsidTr="0094167E">
        <w:trPr>
          <w:jc w:val="center"/>
        </w:trPr>
        <w:tc>
          <w:tcPr>
            <w:tcW w:w="10440" w:type="dxa"/>
            <w:gridSpan w:val="5"/>
            <w:tcBorders>
              <w:top w:val="single" w:sz="4" w:space="0" w:color="auto"/>
              <w:left w:val="single" w:sz="4" w:space="0" w:color="auto"/>
              <w:bottom w:val="single" w:sz="4" w:space="0" w:color="auto"/>
              <w:right w:val="single" w:sz="4" w:space="0" w:color="auto"/>
            </w:tcBorders>
          </w:tcPr>
          <w:p w:rsidR="00527D96" w:rsidRPr="00D14B98" w:rsidRDefault="00527D96" w:rsidP="00286B44">
            <w:pPr>
              <w:rPr>
                <w:b/>
              </w:rPr>
            </w:pPr>
            <w:r w:rsidRPr="00D14B98">
              <w:rPr>
                <w:b/>
              </w:rPr>
              <w:t>Operation-specific risks</w:t>
            </w:r>
          </w:p>
        </w:tc>
      </w:tr>
      <w:tr w:rsidR="00C761EF" w:rsidRPr="00D14B98" w:rsidTr="0094167E">
        <w:trPr>
          <w:trHeight w:val="1601"/>
          <w:jc w:val="center"/>
        </w:trPr>
        <w:tc>
          <w:tcPr>
            <w:tcW w:w="1980" w:type="dxa"/>
            <w:tcBorders>
              <w:top w:val="single" w:sz="4" w:space="0" w:color="auto"/>
              <w:left w:val="single" w:sz="4" w:space="0" w:color="auto"/>
              <w:bottom w:val="nil"/>
              <w:right w:val="single" w:sz="4" w:space="0" w:color="auto"/>
            </w:tcBorders>
          </w:tcPr>
          <w:p w:rsidR="00787245" w:rsidRPr="00D14B98" w:rsidRDefault="003B4B62">
            <w:r w:rsidRPr="00D14B98">
              <w:t>Technical Design</w:t>
            </w:r>
          </w:p>
        </w:tc>
        <w:tc>
          <w:tcPr>
            <w:tcW w:w="3503" w:type="dxa"/>
            <w:tcBorders>
              <w:top w:val="single" w:sz="4" w:space="0" w:color="auto"/>
              <w:left w:val="single" w:sz="4" w:space="0" w:color="auto"/>
              <w:bottom w:val="single" w:sz="4" w:space="0" w:color="auto"/>
              <w:right w:val="single" w:sz="4" w:space="0" w:color="auto"/>
            </w:tcBorders>
          </w:tcPr>
          <w:p w:rsidR="00787245" w:rsidRPr="00D14B98" w:rsidRDefault="00527D96" w:rsidP="003B0178">
            <w:r w:rsidRPr="00D14B98">
              <w:t xml:space="preserve">The project design requires </w:t>
            </w:r>
            <w:r w:rsidR="003B0178" w:rsidRPr="00D14B98">
              <w:t xml:space="preserve">the </w:t>
            </w:r>
            <w:r w:rsidRPr="00D14B98">
              <w:t xml:space="preserve">collaboration </w:t>
            </w:r>
            <w:r w:rsidR="003B0178" w:rsidRPr="00D14B98">
              <w:t xml:space="preserve">of all </w:t>
            </w:r>
            <w:r w:rsidRPr="00D14B98">
              <w:t>stakeholders</w:t>
            </w:r>
            <w:r w:rsidR="003D1DF2" w:rsidRPr="00D14B98">
              <w:t>,</w:t>
            </w:r>
            <w:r w:rsidR="003B0178" w:rsidRPr="00D14B98">
              <w:t xml:space="preserve"> especially local governments </w:t>
            </w:r>
            <w:r w:rsidR="00E36018" w:rsidRPr="00D14B98">
              <w:t>and landholders</w:t>
            </w:r>
            <w:r w:rsidR="003B0178" w:rsidRPr="00D14B98">
              <w:t xml:space="preserve"> in the </w:t>
            </w:r>
            <w:r w:rsidRPr="00D14B98">
              <w:t>municipalities</w:t>
            </w:r>
            <w:r w:rsidR="003B0178" w:rsidRPr="00D14B98">
              <w:t xml:space="preserve"> targeted by the project</w:t>
            </w:r>
            <w:r w:rsidR="003D1DF2" w:rsidRPr="00D14B98">
              <w:t>.</w:t>
            </w:r>
            <w:r w:rsidRPr="00D14B98">
              <w:t xml:space="preserve"> </w:t>
            </w:r>
          </w:p>
        </w:tc>
        <w:tc>
          <w:tcPr>
            <w:tcW w:w="3877" w:type="dxa"/>
            <w:gridSpan w:val="2"/>
            <w:tcBorders>
              <w:top w:val="single" w:sz="4" w:space="0" w:color="auto"/>
              <w:left w:val="single" w:sz="4" w:space="0" w:color="auto"/>
              <w:bottom w:val="single" w:sz="4" w:space="0" w:color="auto"/>
              <w:right w:val="single" w:sz="4" w:space="0" w:color="auto"/>
            </w:tcBorders>
          </w:tcPr>
          <w:p w:rsidR="00084E35" w:rsidRPr="00D14B98" w:rsidRDefault="00527D96" w:rsidP="00E36018">
            <w:pPr>
              <w:pStyle w:val="Paranumbered"/>
              <w:numPr>
                <w:ilvl w:val="0"/>
                <w:numId w:val="0"/>
              </w:numPr>
              <w:spacing w:before="0" w:after="0"/>
            </w:pPr>
            <w:r w:rsidRPr="00D14B98">
              <w:t xml:space="preserve">The </w:t>
            </w:r>
            <w:r w:rsidR="003B0178" w:rsidRPr="00D14B98">
              <w:t xml:space="preserve">selection </w:t>
            </w:r>
            <w:r w:rsidRPr="00D14B98">
              <w:t xml:space="preserve">criteria </w:t>
            </w:r>
            <w:r w:rsidR="003B0178" w:rsidRPr="00D14B98">
              <w:t>applied to</w:t>
            </w:r>
            <w:r w:rsidRPr="00D14B98">
              <w:t xml:space="preserve"> municipalities would reduce this risk</w:t>
            </w:r>
            <w:r w:rsidR="003B0178" w:rsidRPr="00D14B98">
              <w:t xml:space="preserve">. </w:t>
            </w:r>
            <w:r w:rsidRPr="00D14B98">
              <w:t xml:space="preserve">Selected municipalities have a higher share of landholders with likely interest in the environmental cadastre and subsequent licensing process. </w:t>
            </w:r>
          </w:p>
        </w:tc>
        <w:tc>
          <w:tcPr>
            <w:tcW w:w="1080" w:type="dxa"/>
            <w:tcBorders>
              <w:top w:val="single" w:sz="4" w:space="0" w:color="auto"/>
              <w:left w:val="single" w:sz="4" w:space="0" w:color="auto"/>
              <w:bottom w:val="single" w:sz="4" w:space="0" w:color="auto"/>
              <w:right w:val="single" w:sz="4" w:space="0" w:color="auto"/>
            </w:tcBorders>
          </w:tcPr>
          <w:p w:rsidR="00787245" w:rsidRPr="00D14B98" w:rsidRDefault="00187663">
            <w:pPr>
              <w:jc w:val="center"/>
            </w:pPr>
            <w:r w:rsidRPr="00D14B98">
              <w:t>M</w:t>
            </w:r>
          </w:p>
        </w:tc>
      </w:tr>
      <w:tr w:rsidR="00C761EF" w:rsidRPr="00D14B98" w:rsidTr="0094167E">
        <w:trPr>
          <w:trHeight w:val="260"/>
          <w:jc w:val="center"/>
        </w:trPr>
        <w:tc>
          <w:tcPr>
            <w:tcW w:w="1980" w:type="dxa"/>
            <w:tcBorders>
              <w:top w:val="nil"/>
              <w:left w:val="single" w:sz="4" w:space="0" w:color="auto"/>
              <w:bottom w:val="single" w:sz="4" w:space="0" w:color="auto"/>
              <w:right w:val="single" w:sz="4" w:space="0" w:color="auto"/>
            </w:tcBorders>
          </w:tcPr>
          <w:p w:rsidR="00B70FD7" w:rsidRPr="00D14B98" w:rsidRDefault="00B70FD7"/>
        </w:tc>
        <w:tc>
          <w:tcPr>
            <w:tcW w:w="3510" w:type="dxa"/>
            <w:gridSpan w:val="2"/>
            <w:tcBorders>
              <w:top w:val="single" w:sz="4" w:space="0" w:color="auto"/>
              <w:left w:val="single" w:sz="4" w:space="0" w:color="auto"/>
              <w:bottom w:val="single" w:sz="4" w:space="0" w:color="auto"/>
              <w:right w:val="single" w:sz="4" w:space="0" w:color="auto"/>
            </w:tcBorders>
          </w:tcPr>
          <w:p w:rsidR="00B70FD7" w:rsidRPr="00D14B98" w:rsidRDefault="00B70FD7" w:rsidP="00E36018">
            <w:pPr>
              <w:jc w:val="both"/>
            </w:pPr>
            <w:r w:rsidRPr="00D14B98">
              <w:t xml:space="preserve">Adherence of the majority of landholders to the process in the selected municipalities and cooperation of local governments may fall short of expectations. </w:t>
            </w:r>
            <w:r w:rsidRPr="00D14B98">
              <w:rPr>
                <w:b/>
              </w:rPr>
              <w:t xml:space="preserve"> </w:t>
            </w:r>
          </w:p>
        </w:tc>
        <w:tc>
          <w:tcPr>
            <w:tcW w:w="3870" w:type="dxa"/>
            <w:tcBorders>
              <w:top w:val="single" w:sz="4" w:space="0" w:color="auto"/>
              <w:left w:val="single" w:sz="4" w:space="0" w:color="auto"/>
              <w:bottom w:val="single" w:sz="4" w:space="0" w:color="auto"/>
              <w:right w:val="single" w:sz="4" w:space="0" w:color="auto"/>
            </w:tcBorders>
          </w:tcPr>
          <w:p w:rsidR="00B70FD7" w:rsidRPr="00D14B98" w:rsidRDefault="00324B58" w:rsidP="00B420B4">
            <w:pPr>
              <w:pStyle w:val="Paranumbered"/>
              <w:numPr>
                <w:ilvl w:val="0"/>
                <w:numId w:val="0"/>
              </w:numPr>
              <w:spacing w:before="0" w:after="0"/>
            </w:pPr>
            <w:r w:rsidRPr="00D14B98">
              <w:t xml:space="preserve">A </w:t>
            </w:r>
            <w:r w:rsidR="00B70FD7" w:rsidRPr="00D14B98">
              <w:t xml:space="preserve">communication campaign to </w:t>
            </w:r>
            <w:r w:rsidR="00B420B4" w:rsidRPr="00D14B98">
              <w:t xml:space="preserve">raise the awareness of local government personnel, </w:t>
            </w:r>
            <w:r w:rsidR="00210AD6" w:rsidRPr="00D14B98">
              <w:t>landholders</w:t>
            </w:r>
            <w:r w:rsidR="00B420B4" w:rsidRPr="00D14B98">
              <w:t xml:space="preserve"> and </w:t>
            </w:r>
            <w:r w:rsidR="00DB0BE9" w:rsidRPr="00D14B98">
              <w:t>landholder</w:t>
            </w:r>
            <w:r w:rsidR="00B420B4" w:rsidRPr="00D14B98">
              <w:t xml:space="preserve"> </w:t>
            </w:r>
            <w:r w:rsidR="00B70FD7" w:rsidRPr="00D14B98">
              <w:t xml:space="preserve">associations </w:t>
            </w:r>
            <w:r w:rsidR="00E36018" w:rsidRPr="00D14B98">
              <w:t>of the</w:t>
            </w:r>
            <w:r w:rsidR="00B420B4" w:rsidRPr="00D14B98">
              <w:t xml:space="preserve"> advantages of</w:t>
            </w:r>
            <w:r w:rsidRPr="00D14B98">
              <w:t xml:space="preserve"> inclu</w:t>
            </w:r>
            <w:r w:rsidR="00B420B4" w:rsidRPr="00D14B98">
              <w:t>sion</w:t>
            </w:r>
            <w:r w:rsidRPr="00D14B98">
              <w:t xml:space="preserve"> in</w:t>
            </w:r>
            <w:r w:rsidR="00B70FD7" w:rsidRPr="00D14B98">
              <w:t xml:space="preserve"> the </w:t>
            </w:r>
            <w:r w:rsidRPr="00D14B98">
              <w:t>CAR</w:t>
            </w:r>
            <w:r w:rsidR="00B420B4" w:rsidRPr="00D14B98">
              <w:t>.</w:t>
            </w:r>
            <w:r w:rsidRPr="00D14B98">
              <w:t xml:space="preserve"> </w:t>
            </w:r>
            <w:r w:rsidR="00B70FD7" w:rsidRPr="00D14B98">
              <w:t xml:space="preserve">  </w:t>
            </w:r>
          </w:p>
        </w:tc>
        <w:tc>
          <w:tcPr>
            <w:tcW w:w="1080" w:type="dxa"/>
            <w:tcBorders>
              <w:top w:val="single" w:sz="4" w:space="0" w:color="auto"/>
              <w:left w:val="single" w:sz="4" w:space="0" w:color="auto"/>
              <w:bottom w:val="single" w:sz="4" w:space="0" w:color="auto"/>
              <w:right w:val="single" w:sz="4" w:space="0" w:color="auto"/>
            </w:tcBorders>
          </w:tcPr>
          <w:p w:rsidR="00B70FD7" w:rsidRPr="00D14B98" w:rsidRDefault="00B70FD7">
            <w:pPr>
              <w:jc w:val="center"/>
            </w:pPr>
            <w:r w:rsidRPr="00D14B98">
              <w:t>M</w:t>
            </w:r>
          </w:p>
        </w:tc>
      </w:tr>
      <w:tr w:rsidR="004128C2" w:rsidRPr="00D14B98" w:rsidTr="0094167E">
        <w:trPr>
          <w:jc w:val="center"/>
        </w:trPr>
        <w:tc>
          <w:tcPr>
            <w:tcW w:w="1980" w:type="dxa"/>
            <w:tcBorders>
              <w:top w:val="single" w:sz="4" w:space="0" w:color="auto"/>
              <w:left w:val="single" w:sz="4" w:space="0" w:color="auto"/>
              <w:bottom w:val="nil"/>
              <w:right w:val="single" w:sz="4" w:space="0" w:color="auto"/>
            </w:tcBorders>
          </w:tcPr>
          <w:p w:rsidR="00787245" w:rsidRPr="00D14B98" w:rsidRDefault="003B4B62">
            <w:r w:rsidRPr="00D14B98">
              <w:t>Institutional Risk</w:t>
            </w:r>
          </w:p>
        </w:tc>
        <w:tc>
          <w:tcPr>
            <w:tcW w:w="3510" w:type="dxa"/>
            <w:gridSpan w:val="2"/>
            <w:tcBorders>
              <w:top w:val="single" w:sz="4" w:space="0" w:color="auto"/>
              <w:left w:val="single" w:sz="4" w:space="0" w:color="auto"/>
              <w:bottom w:val="single" w:sz="4" w:space="0" w:color="auto"/>
              <w:right w:val="single" w:sz="4" w:space="0" w:color="auto"/>
            </w:tcBorders>
          </w:tcPr>
          <w:p w:rsidR="00787245" w:rsidRPr="00D14B98" w:rsidRDefault="003B4B62" w:rsidP="00E36018">
            <w:pPr>
              <w:jc w:val="both"/>
            </w:pPr>
            <w:r w:rsidRPr="00D14B98">
              <w:t xml:space="preserve">2010 brings elections for State governments throughout Brazil (October). State Environmental Agencies may not be sufficiently functional for part of 2010 and early 2011 to attend effectively to the cadastre process.  </w:t>
            </w:r>
          </w:p>
        </w:tc>
        <w:tc>
          <w:tcPr>
            <w:tcW w:w="3870" w:type="dxa"/>
            <w:tcBorders>
              <w:top w:val="single" w:sz="4" w:space="0" w:color="auto"/>
              <w:left w:val="single" w:sz="4" w:space="0" w:color="auto"/>
              <w:bottom w:val="single" w:sz="4" w:space="0" w:color="auto"/>
              <w:right w:val="single" w:sz="4" w:space="0" w:color="auto"/>
            </w:tcBorders>
          </w:tcPr>
          <w:p w:rsidR="00084E35" w:rsidRPr="00D14B98" w:rsidRDefault="00527D96" w:rsidP="006D0CDF">
            <w:pPr>
              <w:pStyle w:val="Paranumbered"/>
              <w:numPr>
                <w:ilvl w:val="0"/>
                <w:numId w:val="0"/>
              </w:numPr>
              <w:spacing w:before="0" w:after="0"/>
            </w:pPr>
            <w:r w:rsidRPr="00D14B98">
              <w:t>The project w</w:t>
            </w:r>
            <w:r w:rsidR="006D0CDF" w:rsidRPr="00D14B98">
              <w:t xml:space="preserve">ill </w:t>
            </w:r>
            <w:r w:rsidRPr="00D14B98">
              <w:t xml:space="preserve">be </w:t>
            </w:r>
            <w:r w:rsidR="00B420B4" w:rsidRPr="00D14B98">
              <w:t>undertaken</w:t>
            </w:r>
            <w:r w:rsidRPr="00D14B98">
              <w:t xml:space="preserve"> by an NGO.  The active participation of the latter is required more towards the end of the project period (second quarter of 2011), </w:t>
            </w:r>
            <w:r w:rsidR="00B420B4" w:rsidRPr="00D14B98">
              <w:t xml:space="preserve">by </w:t>
            </w:r>
            <w:r w:rsidRPr="00D14B98">
              <w:t>when</w:t>
            </w:r>
            <w:r w:rsidR="00B420B4" w:rsidRPr="00D14B98">
              <w:t xml:space="preserve"> the</w:t>
            </w:r>
            <w:r w:rsidRPr="00D14B98">
              <w:t xml:space="preserve"> new State administrations should have geared up. </w:t>
            </w:r>
          </w:p>
        </w:tc>
        <w:tc>
          <w:tcPr>
            <w:tcW w:w="1080" w:type="dxa"/>
            <w:tcBorders>
              <w:top w:val="single" w:sz="4" w:space="0" w:color="auto"/>
              <w:left w:val="single" w:sz="4" w:space="0" w:color="auto"/>
              <w:bottom w:val="single" w:sz="4" w:space="0" w:color="auto"/>
              <w:right w:val="single" w:sz="4" w:space="0" w:color="auto"/>
            </w:tcBorders>
          </w:tcPr>
          <w:p w:rsidR="00787245" w:rsidRPr="00D14B98" w:rsidRDefault="00527D96">
            <w:pPr>
              <w:jc w:val="center"/>
            </w:pPr>
            <w:r w:rsidRPr="00D14B98">
              <w:t>L</w:t>
            </w:r>
          </w:p>
        </w:tc>
      </w:tr>
      <w:tr w:rsidR="00C761EF" w:rsidRPr="00D14B98" w:rsidTr="0094167E">
        <w:trPr>
          <w:jc w:val="center"/>
        </w:trPr>
        <w:tc>
          <w:tcPr>
            <w:tcW w:w="1980" w:type="dxa"/>
            <w:tcBorders>
              <w:top w:val="single" w:sz="4" w:space="0" w:color="auto"/>
              <w:left w:val="single" w:sz="4" w:space="0" w:color="auto"/>
              <w:bottom w:val="single" w:sz="4" w:space="0" w:color="auto"/>
              <w:right w:val="single" w:sz="4" w:space="0" w:color="auto"/>
            </w:tcBorders>
          </w:tcPr>
          <w:p w:rsidR="00787245" w:rsidRPr="00D14B98" w:rsidRDefault="003B4B62">
            <w:r w:rsidRPr="00D14B98">
              <w:t>Implementation Capacity and Sustainability</w:t>
            </w:r>
          </w:p>
        </w:tc>
        <w:tc>
          <w:tcPr>
            <w:tcW w:w="3503" w:type="dxa"/>
            <w:tcBorders>
              <w:top w:val="single" w:sz="4" w:space="0" w:color="auto"/>
              <w:left w:val="single" w:sz="4" w:space="0" w:color="auto"/>
              <w:bottom w:val="single" w:sz="4" w:space="0" w:color="auto"/>
              <w:right w:val="single" w:sz="4" w:space="0" w:color="auto"/>
            </w:tcBorders>
          </w:tcPr>
          <w:p w:rsidR="00787245" w:rsidRPr="00D14B98" w:rsidRDefault="003B4B62" w:rsidP="00684FFC">
            <w:pPr>
              <w:jc w:val="both"/>
            </w:pPr>
            <w:r w:rsidRPr="00D14B98">
              <w:t>The implementing agency (</w:t>
            </w:r>
            <w:r w:rsidR="00EF4A07" w:rsidRPr="00D14B98">
              <w:t xml:space="preserve">TNC do </w:t>
            </w:r>
            <w:proofErr w:type="spellStart"/>
            <w:r w:rsidR="00EF4A07" w:rsidRPr="00D14B98">
              <w:t>Brasil</w:t>
            </w:r>
            <w:proofErr w:type="spellEnd"/>
            <w:r w:rsidRPr="00D14B98">
              <w:t>) m</w:t>
            </w:r>
            <w:r w:rsidR="00B420B4" w:rsidRPr="00D14B98">
              <w:t>ight</w:t>
            </w:r>
            <w:r w:rsidRPr="00D14B98">
              <w:t xml:space="preserve"> not complete the task within the </w:t>
            </w:r>
            <w:r w:rsidR="00B420B4" w:rsidRPr="00D14B98">
              <w:t xml:space="preserve">designated </w:t>
            </w:r>
            <w:r w:rsidRPr="00D14B98">
              <w:t>period</w:t>
            </w:r>
            <w:r w:rsidR="007C790A" w:rsidRPr="00D14B98">
              <w:t>.</w:t>
            </w:r>
          </w:p>
        </w:tc>
        <w:tc>
          <w:tcPr>
            <w:tcW w:w="3877" w:type="dxa"/>
            <w:gridSpan w:val="2"/>
            <w:tcBorders>
              <w:top w:val="single" w:sz="4" w:space="0" w:color="auto"/>
              <w:left w:val="single" w:sz="4" w:space="0" w:color="auto"/>
              <w:bottom w:val="single" w:sz="4" w:space="0" w:color="auto"/>
              <w:right w:val="single" w:sz="4" w:space="0" w:color="auto"/>
            </w:tcBorders>
          </w:tcPr>
          <w:p w:rsidR="00084E35" w:rsidRPr="00D14B98" w:rsidRDefault="00EF4A07" w:rsidP="004128C2">
            <w:pPr>
              <w:pStyle w:val="Paranumbered"/>
              <w:numPr>
                <w:ilvl w:val="0"/>
                <w:numId w:val="0"/>
              </w:numPr>
              <w:spacing w:before="0" w:after="0"/>
              <w:jc w:val="both"/>
            </w:pPr>
            <w:r w:rsidRPr="00D14B98">
              <w:t xml:space="preserve">TNC do </w:t>
            </w:r>
            <w:proofErr w:type="spellStart"/>
            <w:r w:rsidRPr="00D14B98">
              <w:t>Brasil</w:t>
            </w:r>
            <w:proofErr w:type="spellEnd"/>
            <w:r w:rsidR="00527D96" w:rsidRPr="00D14B98">
              <w:t xml:space="preserve"> has conducted the rural environmental cadastre process successfully in several municipalities </w:t>
            </w:r>
            <w:r w:rsidR="00B420B4" w:rsidRPr="00D14B98">
              <w:t xml:space="preserve">in </w:t>
            </w:r>
            <w:proofErr w:type="spellStart"/>
            <w:r w:rsidR="00527D96" w:rsidRPr="00D14B98">
              <w:t>Mato</w:t>
            </w:r>
            <w:proofErr w:type="spellEnd"/>
            <w:r w:rsidR="00527D96" w:rsidRPr="00D14B98">
              <w:t xml:space="preserve"> </w:t>
            </w:r>
            <w:proofErr w:type="spellStart"/>
            <w:r w:rsidR="00527D96" w:rsidRPr="00D14B98">
              <w:t>Grosso</w:t>
            </w:r>
            <w:proofErr w:type="spellEnd"/>
            <w:r w:rsidR="00527D96" w:rsidRPr="00D14B98">
              <w:t xml:space="preserve"> state, and has developed a reasonable know-how in this regard.  A detailed methodology for the task has been </w:t>
            </w:r>
            <w:r w:rsidR="007C790A" w:rsidRPr="00D14B98">
              <w:t>designed</w:t>
            </w:r>
            <w:r w:rsidR="00527D96" w:rsidRPr="00D14B98">
              <w:t>.</w:t>
            </w:r>
          </w:p>
        </w:tc>
        <w:tc>
          <w:tcPr>
            <w:tcW w:w="1080" w:type="dxa"/>
            <w:tcBorders>
              <w:top w:val="single" w:sz="4" w:space="0" w:color="auto"/>
              <w:left w:val="single" w:sz="4" w:space="0" w:color="auto"/>
              <w:bottom w:val="single" w:sz="4" w:space="0" w:color="auto"/>
              <w:right w:val="single" w:sz="4" w:space="0" w:color="auto"/>
            </w:tcBorders>
          </w:tcPr>
          <w:p w:rsidR="00787245" w:rsidRPr="00D14B98" w:rsidRDefault="00187663">
            <w:pPr>
              <w:jc w:val="center"/>
            </w:pPr>
            <w:r w:rsidRPr="00D14B98">
              <w:t>L</w:t>
            </w:r>
          </w:p>
        </w:tc>
      </w:tr>
      <w:tr w:rsidR="004128C2" w:rsidRPr="00D14B98" w:rsidTr="0094167E">
        <w:trPr>
          <w:jc w:val="center"/>
        </w:trPr>
        <w:tc>
          <w:tcPr>
            <w:tcW w:w="1980" w:type="dxa"/>
            <w:tcBorders>
              <w:top w:val="single" w:sz="4" w:space="0" w:color="auto"/>
              <w:left w:val="single" w:sz="4" w:space="0" w:color="auto"/>
              <w:bottom w:val="single" w:sz="4" w:space="0" w:color="auto"/>
              <w:right w:val="single" w:sz="4" w:space="0" w:color="auto"/>
            </w:tcBorders>
          </w:tcPr>
          <w:p w:rsidR="00787245" w:rsidRPr="00D14B98" w:rsidRDefault="00B62211" w:rsidP="00B62211">
            <w:r w:rsidRPr="00D14B98">
              <w:t xml:space="preserve">Financial </w:t>
            </w:r>
          </w:p>
        </w:tc>
        <w:tc>
          <w:tcPr>
            <w:tcW w:w="3510" w:type="dxa"/>
            <w:gridSpan w:val="2"/>
            <w:tcBorders>
              <w:top w:val="single" w:sz="4" w:space="0" w:color="auto"/>
              <w:left w:val="single" w:sz="4" w:space="0" w:color="auto"/>
              <w:bottom w:val="single" w:sz="4" w:space="0" w:color="auto"/>
              <w:right w:val="single" w:sz="4" w:space="0" w:color="auto"/>
            </w:tcBorders>
          </w:tcPr>
          <w:p w:rsidR="00787245" w:rsidRPr="00D14B98" w:rsidRDefault="003B4B62" w:rsidP="004128C2">
            <w:pPr>
              <w:jc w:val="both"/>
            </w:pPr>
            <w:r w:rsidRPr="00D14B98">
              <w:t>The NGO that would be the Recipient of the grant and the executing agency (</w:t>
            </w:r>
            <w:r w:rsidR="00A05F47" w:rsidRPr="00D14B98">
              <w:t xml:space="preserve">TNC </w:t>
            </w:r>
            <w:r w:rsidR="00EF4A07" w:rsidRPr="00D14B98">
              <w:t xml:space="preserve">do </w:t>
            </w:r>
            <w:proofErr w:type="spellStart"/>
            <w:r w:rsidR="00EF4A07" w:rsidRPr="00D14B98">
              <w:t>Brasil</w:t>
            </w:r>
            <w:proofErr w:type="spellEnd"/>
            <w:r w:rsidRPr="00D14B98">
              <w:t>) is unfamiliar with Bank fiduciary rules and procedures.</w:t>
            </w:r>
          </w:p>
        </w:tc>
        <w:tc>
          <w:tcPr>
            <w:tcW w:w="3870" w:type="dxa"/>
            <w:tcBorders>
              <w:top w:val="single" w:sz="4" w:space="0" w:color="auto"/>
              <w:left w:val="single" w:sz="4" w:space="0" w:color="auto"/>
              <w:bottom w:val="single" w:sz="4" w:space="0" w:color="auto"/>
              <w:right w:val="single" w:sz="4" w:space="0" w:color="auto"/>
            </w:tcBorders>
          </w:tcPr>
          <w:p w:rsidR="00B62211" w:rsidRPr="00D14B98" w:rsidRDefault="00527D96" w:rsidP="004128C2">
            <w:pPr>
              <w:pStyle w:val="Paranumbered"/>
              <w:numPr>
                <w:ilvl w:val="0"/>
                <w:numId w:val="0"/>
              </w:numPr>
              <w:spacing w:before="0" w:after="0"/>
              <w:jc w:val="both"/>
            </w:pPr>
            <w:r w:rsidRPr="00D14B98">
              <w:t>Project preparation</w:t>
            </w:r>
            <w:r w:rsidR="00324B58" w:rsidRPr="00D14B98">
              <w:t xml:space="preserve"> </w:t>
            </w:r>
            <w:r w:rsidRPr="00D14B98">
              <w:t>include</w:t>
            </w:r>
            <w:r w:rsidR="00836EF4" w:rsidRPr="00D14B98">
              <w:t>d</w:t>
            </w:r>
            <w:r w:rsidRPr="00D14B98">
              <w:t xml:space="preserve"> the detailed assessment of financial management practices in </w:t>
            </w:r>
            <w:r w:rsidR="00EF4A07" w:rsidRPr="00D14B98">
              <w:t xml:space="preserve">TNC do </w:t>
            </w:r>
            <w:proofErr w:type="spellStart"/>
            <w:r w:rsidR="00EF4A07" w:rsidRPr="00D14B98">
              <w:t>Brasil</w:t>
            </w:r>
            <w:proofErr w:type="spellEnd"/>
            <w:r w:rsidR="00B62211" w:rsidRPr="00D14B98">
              <w:t xml:space="preserve">. Project FM supervision should be done twice during project considering the short duration of project. </w:t>
            </w:r>
          </w:p>
        </w:tc>
        <w:tc>
          <w:tcPr>
            <w:tcW w:w="1080" w:type="dxa"/>
            <w:tcBorders>
              <w:top w:val="single" w:sz="4" w:space="0" w:color="auto"/>
              <w:left w:val="single" w:sz="4" w:space="0" w:color="auto"/>
              <w:bottom w:val="single" w:sz="4" w:space="0" w:color="auto"/>
              <w:right w:val="single" w:sz="4" w:space="0" w:color="auto"/>
            </w:tcBorders>
          </w:tcPr>
          <w:p w:rsidR="00787245" w:rsidRPr="00D14B98" w:rsidRDefault="00527D96">
            <w:pPr>
              <w:jc w:val="center"/>
            </w:pPr>
            <w:r w:rsidRPr="00D14B98">
              <w:t>M</w:t>
            </w:r>
          </w:p>
        </w:tc>
      </w:tr>
      <w:tr w:rsidR="000E5881" w:rsidRPr="00D14B98" w:rsidTr="00C761EF">
        <w:trPr>
          <w:jc w:val="center"/>
        </w:trPr>
        <w:tc>
          <w:tcPr>
            <w:tcW w:w="1980" w:type="dxa"/>
            <w:tcBorders>
              <w:top w:val="single" w:sz="4" w:space="0" w:color="auto"/>
              <w:left w:val="single" w:sz="4" w:space="0" w:color="auto"/>
              <w:bottom w:val="single" w:sz="4" w:space="0" w:color="auto"/>
              <w:right w:val="single" w:sz="4" w:space="0" w:color="auto"/>
            </w:tcBorders>
          </w:tcPr>
          <w:p w:rsidR="00B62211" w:rsidRPr="00D14B98" w:rsidRDefault="00B62211">
            <w:r w:rsidRPr="00D14B98">
              <w:t xml:space="preserve">Procurement </w:t>
            </w:r>
          </w:p>
        </w:tc>
        <w:tc>
          <w:tcPr>
            <w:tcW w:w="3510" w:type="dxa"/>
            <w:gridSpan w:val="2"/>
            <w:tcBorders>
              <w:top w:val="single" w:sz="4" w:space="0" w:color="auto"/>
              <w:left w:val="single" w:sz="4" w:space="0" w:color="auto"/>
              <w:bottom w:val="single" w:sz="4" w:space="0" w:color="auto"/>
              <w:right w:val="single" w:sz="4" w:space="0" w:color="auto"/>
            </w:tcBorders>
          </w:tcPr>
          <w:p w:rsidR="00B62211" w:rsidRPr="00D14B98" w:rsidRDefault="00324B58" w:rsidP="003C5B15">
            <w:pPr>
              <w:jc w:val="both"/>
            </w:pPr>
            <w:r w:rsidRPr="00D14B98">
              <w:t>TNC is a</w:t>
            </w:r>
            <w:r w:rsidR="00F94095">
              <w:t xml:space="preserve">n </w:t>
            </w:r>
            <w:r w:rsidR="003C5B15">
              <w:t>institution</w:t>
            </w:r>
            <w:r w:rsidR="003C5B15" w:rsidRPr="00D14B98">
              <w:t xml:space="preserve"> </w:t>
            </w:r>
            <w:r w:rsidRPr="00D14B98">
              <w:t>new to the Bank</w:t>
            </w:r>
            <w:r w:rsidR="001D3027" w:rsidRPr="00D14B98">
              <w:t xml:space="preserve"> and needs to develop the expertise to follow Bank’s procurement and selection of consultants’ guidelines.</w:t>
            </w:r>
          </w:p>
        </w:tc>
        <w:tc>
          <w:tcPr>
            <w:tcW w:w="3870" w:type="dxa"/>
            <w:tcBorders>
              <w:top w:val="single" w:sz="4" w:space="0" w:color="auto"/>
              <w:left w:val="single" w:sz="4" w:space="0" w:color="auto"/>
              <w:bottom w:val="single" w:sz="4" w:space="0" w:color="auto"/>
              <w:right w:val="single" w:sz="4" w:space="0" w:color="auto"/>
            </w:tcBorders>
          </w:tcPr>
          <w:p w:rsidR="00B62211" w:rsidRPr="00D14B98" w:rsidRDefault="00B62211" w:rsidP="00365A9C">
            <w:pPr>
              <w:pStyle w:val="Paranumbered"/>
              <w:numPr>
                <w:ilvl w:val="0"/>
                <w:numId w:val="0"/>
              </w:numPr>
              <w:spacing w:before="0" w:after="0"/>
            </w:pPr>
            <w:r w:rsidRPr="00D14B98">
              <w:t xml:space="preserve">Project preparation included </w:t>
            </w:r>
            <w:r w:rsidR="00825B48" w:rsidRPr="00D14B98">
              <w:t xml:space="preserve">a </w:t>
            </w:r>
            <w:r w:rsidRPr="00D14B98">
              <w:t xml:space="preserve">detailed assessment of procurement management practices in TNC do </w:t>
            </w:r>
            <w:proofErr w:type="spellStart"/>
            <w:r w:rsidRPr="00D14B98">
              <w:t>Brasil</w:t>
            </w:r>
            <w:proofErr w:type="spellEnd"/>
            <w:r w:rsidRPr="00D14B98">
              <w:t>. An annual supervision mission to visit the field to carry out post review of procurement actions should be done.</w:t>
            </w:r>
          </w:p>
        </w:tc>
        <w:tc>
          <w:tcPr>
            <w:tcW w:w="1080" w:type="dxa"/>
            <w:tcBorders>
              <w:top w:val="single" w:sz="4" w:space="0" w:color="auto"/>
              <w:left w:val="single" w:sz="4" w:space="0" w:color="auto"/>
              <w:bottom w:val="single" w:sz="4" w:space="0" w:color="auto"/>
              <w:right w:val="single" w:sz="4" w:space="0" w:color="auto"/>
            </w:tcBorders>
          </w:tcPr>
          <w:p w:rsidR="00B62211" w:rsidRPr="00D14B98" w:rsidRDefault="00B62211">
            <w:pPr>
              <w:jc w:val="center"/>
            </w:pPr>
            <w:r w:rsidRPr="00D14B98">
              <w:t>L</w:t>
            </w:r>
          </w:p>
        </w:tc>
      </w:tr>
      <w:tr w:rsidR="00C761EF" w:rsidRPr="00D14B98" w:rsidTr="0094167E">
        <w:trPr>
          <w:jc w:val="center"/>
        </w:trPr>
        <w:tc>
          <w:tcPr>
            <w:tcW w:w="1980" w:type="dxa"/>
            <w:tcBorders>
              <w:top w:val="single" w:sz="4" w:space="0" w:color="auto"/>
              <w:left w:val="single" w:sz="4" w:space="0" w:color="auto"/>
              <w:bottom w:val="nil"/>
              <w:right w:val="single" w:sz="4" w:space="0" w:color="auto"/>
            </w:tcBorders>
          </w:tcPr>
          <w:p w:rsidR="00787245" w:rsidRPr="00D14B98" w:rsidRDefault="00527D96">
            <w:bookmarkStart w:id="172" w:name="OPER_RISK_COL_1"/>
            <w:r w:rsidRPr="00D14B98">
              <w:t>Social and Environmental Safeguards</w:t>
            </w:r>
            <w:bookmarkEnd w:id="172"/>
          </w:p>
        </w:tc>
        <w:tc>
          <w:tcPr>
            <w:tcW w:w="3503" w:type="dxa"/>
            <w:tcBorders>
              <w:top w:val="single" w:sz="4" w:space="0" w:color="auto"/>
              <w:left w:val="single" w:sz="4" w:space="0" w:color="auto"/>
              <w:bottom w:val="single" w:sz="4" w:space="0" w:color="auto"/>
              <w:right w:val="single" w:sz="4" w:space="0" w:color="auto"/>
            </w:tcBorders>
          </w:tcPr>
          <w:p w:rsidR="00787245" w:rsidRPr="00D14B98" w:rsidRDefault="003B4B62" w:rsidP="00533C1B">
            <w:r w:rsidRPr="00D14B98">
              <w:t>The project would record facts and data relevant to the registration of landholdings in the Amazon</w:t>
            </w:r>
            <w:r w:rsidR="00365A9C" w:rsidRPr="00D14B98">
              <w:t xml:space="preserve"> region </w:t>
            </w:r>
            <w:r w:rsidRPr="00D14B98">
              <w:t xml:space="preserve">and prepare the ground for subsequent licensing of rural economic activities. </w:t>
            </w:r>
            <w:r w:rsidR="00533C1B">
              <w:t>It is unlikely that r</w:t>
            </w:r>
            <w:r w:rsidRPr="00D14B98">
              <w:t>egistration of land</w:t>
            </w:r>
            <w:r w:rsidR="00B4125E" w:rsidRPr="00D14B98">
              <w:t>holdings in</w:t>
            </w:r>
            <w:r w:rsidRPr="00D14B98">
              <w:t xml:space="preserve"> the environmental cadastre </w:t>
            </w:r>
            <w:r w:rsidR="00533C1B">
              <w:t>c</w:t>
            </w:r>
            <w:r w:rsidR="00365A9C" w:rsidRPr="00D14B98">
              <w:t xml:space="preserve">ould generate </w:t>
            </w:r>
            <w:r w:rsidRPr="00D14B98">
              <w:t xml:space="preserve">indirect environmental or social </w:t>
            </w:r>
            <w:r w:rsidR="00F54C77" w:rsidRPr="00D14B98">
              <w:t>impacts that</w:t>
            </w:r>
            <w:r w:rsidRPr="00D14B98">
              <w:t xml:space="preserve"> might trigger certain </w:t>
            </w:r>
            <w:r w:rsidR="00533C1B">
              <w:t xml:space="preserve">safeguard policies of the Bank. </w:t>
            </w:r>
          </w:p>
        </w:tc>
        <w:tc>
          <w:tcPr>
            <w:tcW w:w="3877" w:type="dxa"/>
            <w:gridSpan w:val="2"/>
            <w:tcBorders>
              <w:top w:val="single" w:sz="4" w:space="0" w:color="auto"/>
              <w:left w:val="single" w:sz="4" w:space="0" w:color="auto"/>
              <w:bottom w:val="single" w:sz="4" w:space="0" w:color="auto"/>
              <w:right w:val="single" w:sz="4" w:space="0" w:color="auto"/>
            </w:tcBorders>
          </w:tcPr>
          <w:p w:rsidR="00084E35" w:rsidRPr="00D14B98" w:rsidRDefault="00A05F47" w:rsidP="00533C1B">
            <w:pPr>
              <w:pStyle w:val="Paranumbered"/>
              <w:numPr>
                <w:ilvl w:val="0"/>
                <w:numId w:val="0"/>
              </w:numPr>
              <w:spacing w:before="0" w:after="0"/>
              <w:jc w:val="both"/>
            </w:pPr>
            <w:r w:rsidRPr="00D14B98">
              <w:t>TNC</w:t>
            </w:r>
            <w:r w:rsidR="00EF4A07" w:rsidRPr="00D14B98">
              <w:t xml:space="preserve"> do </w:t>
            </w:r>
            <w:proofErr w:type="spellStart"/>
            <w:r w:rsidR="00EF4A07" w:rsidRPr="00D14B98">
              <w:t>Brasil</w:t>
            </w:r>
            <w:proofErr w:type="spellEnd"/>
            <w:r w:rsidR="00527D96" w:rsidRPr="00D14B98">
              <w:t xml:space="preserve"> </w:t>
            </w:r>
            <w:r w:rsidR="00533C1B">
              <w:t>has prepared</w:t>
            </w:r>
            <w:r w:rsidR="00324B58" w:rsidRPr="00D14B98">
              <w:t xml:space="preserve"> an</w:t>
            </w:r>
            <w:r w:rsidR="00527D96" w:rsidRPr="00D14B98">
              <w:t xml:space="preserve"> environmental</w:t>
            </w:r>
            <w:r w:rsidR="00BA0B1F" w:rsidRPr="00D14B98">
              <w:t xml:space="preserve"> </w:t>
            </w:r>
            <w:r w:rsidR="001B62C3" w:rsidRPr="00D14B98">
              <w:t xml:space="preserve">and social </w:t>
            </w:r>
            <w:r w:rsidR="008B4FF0" w:rsidRPr="00D14B98">
              <w:t>assessment</w:t>
            </w:r>
            <w:r w:rsidR="00554338" w:rsidRPr="00D14B98">
              <w:t>, and</w:t>
            </w:r>
            <w:r w:rsidR="00972183" w:rsidRPr="00D14B98">
              <w:t xml:space="preserve"> </w:t>
            </w:r>
            <w:r w:rsidR="008B4FF0" w:rsidRPr="00D14B98">
              <w:t>guidelines that will</w:t>
            </w:r>
            <w:r w:rsidR="00972183" w:rsidRPr="00D14B98">
              <w:t xml:space="preserve"> be implemented during the project period</w:t>
            </w:r>
            <w:r w:rsidR="001B62C3" w:rsidRPr="00D14B98">
              <w:t>.</w:t>
            </w:r>
            <w:r w:rsidR="00533C1B">
              <w:t xml:space="preserve"> No indirect Environmental or Social impacts are expected.</w:t>
            </w:r>
          </w:p>
        </w:tc>
        <w:tc>
          <w:tcPr>
            <w:tcW w:w="1080" w:type="dxa"/>
            <w:tcBorders>
              <w:top w:val="single" w:sz="4" w:space="0" w:color="auto"/>
              <w:left w:val="single" w:sz="4" w:space="0" w:color="auto"/>
              <w:bottom w:val="single" w:sz="4" w:space="0" w:color="auto"/>
              <w:right w:val="single" w:sz="4" w:space="0" w:color="auto"/>
            </w:tcBorders>
          </w:tcPr>
          <w:p w:rsidR="00787245" w:rsidRPr="00D14B98" w:rsidRDefault="00527D96">
            <w:pPr>
              <w:jc w:val="center"/>
            </w:pPr>
            <w:r w:rsidRPr="00D14B98">
              <w:t>L</w:t>
            </w:r>
          </w:p>
        </w:tc>
      </w:tr>
      <w:tr w:rsidR="00C761EF" w:rsidRPr="00D14B98" w:rsidTr="00533C1B">
        <w:trPr>
          <w:jc w:val="center"/>
        </w:trPr>
        <w:tc>
          <w:tcPr>
            <w:tcW w:w="1980" w:type="dxa"/>
            <w:tcBorders>
              <w:top w:val="nil"/>
              <w:left w:val="single" w:sz="4" w:space="0" w:color="auto"/>
              <w:bottom w:val="nil"/>
              <w:right w:val="single" w:sz="4" w:space="0" w:color="auto"/>
            </w:tcBorders>
          </w:tcPr>
          <w:p w:rsidR="000A3089" w:rsidRPr="00D14B98" w:rsidRDefault="000A3089" w:rsidP="006343AC"/>
        </w:tc>
        <w:tc>
          <w:tcPr>
            <w:tcW w:w="3510" w:type="dxa"/>
            <w:gridSpan w:val="2"/>
            <w:tcBorders>
              <w:top w:val="single" w:sz="4" w:space="0" w:color="auto"/>
              <w:left w:val="single" w:sz="4" w:space="0" w:color="auto"/>
              <w:bottom w:val="nil"/>
              <w:right w:val="single" w:sz="4" w:space="0" w:color="auto"/>
            </w:tcBorders>
          </w:tcPr>
          <w:p w:rsidR="000A3089" w:rsidRPr="00D14B98" w:rsidRDefault="00137F2B" w:rsidP="00533C1B">
            <w:pPr>
              <w:jc w:val="both"/>
            </w:pPr>
            <w:r w:rsidRPr="00D14B98">
              <w:rPr>
                <w:color w:val="000000"/>
              </w:rPr>
              <w:t>Despite</w:t>
            </w:r>
            <w:r w:rsidR="000A3089" w:rsidRPr="00D14B98">
              <w:rPr>
                <w:color w:val="000000"/>
              </w:rPr>
              <w:t xml:space="preserve"> the project </w:t>
            </w:r>
            <w:r w:rsidRPr="00D14B98">
              <w:rPr>
                <w:color w:val="000000"/>
              </w:rPr>
              <w:t xml:space="preserve">being unconnected with </w:t>
            </w:r>
            <w:r w:rsidR="000A3089" w:rsidRPr="00D14B98">
              <w:rPr>
                <w:color w:val="000000"/>
              </w:rPr>
              <w:t xml:space="preserve">private land tenure conflict resolution, </w:t>
            </w:r>
            <w:r w:rsidRPr="00D14B98">
              <w:rPr>
                <w:color w:val="000000"/>
              </w:rPr>
              <w:t>some</w:t>
            </w:r>
            <w:r w:rsidR="000A3089" w:rsidRPr="00D14B98">
              <w:rPr>
                <w:color w:val="000000"/>
              </w:rPr>
              <w:t xml:space="preserve"> possibility </w:t>
            </w:r>
            <w:r w:rsidRPr="00D14B98">
              <w:rPr>
                <w:color w:val="000000"/>
              </w:rPr>
              <w:t xml:space="preserve">exists </w:t>
            </w:r>
            <w:r w:rsidR="000A3089" w:rsidRPr="00D14B98">
              <w:rPr>
                <w:color w:val="000000"/>
              </w:rPr>
              <w:t>that</w:t>
            </w:r>
            <w:r w:rsidRPr="00D14B98">
              <w:rPr>
                <w:color w:val="000000"/>
              </w:rPr>
              <w:t xml:space="preserve"> the project (and,</w:t>
            </w:r>
            <w:r w:rsidR="000A3089" w:rsidRPr="00D14B98">
              <w:rPr>
                <w:color w:val="000000"/>
              </w:rPr>
              <w:t xml:space="preserve"> by association the Bank</w:t>
            </w:r>
            <w:r w:rsidRPr="00D14B98">
              <w:rPr>
                <w:color w:val="000000"/>
              </w:rPr>
              <w:t>)</w:t>
            </w:r>
            <w:r w:rsidR="000A3089" w:rsidRPr="00D14B98">
              <w:rPr>
                <w:color w:val="000000"/>
              </w:rPr>
              <w:t xml:space="preserve"> </w:t>
            </w:r>
            <w:r w:rsidRPr="00D14B98">
              <w:rPr>
                <w:color w:val="000000"/>
              </w:rPr>
              <w:t xml:space="preserve">could </w:t>
            </w:r>
            <w:r w:rsidR="000A3089" w:rsidRPr="00D14B98">
              <w:rPr>
                <w:color w:val="000000"/>
              </w:rPr>
              <w:t xml:space="preserve">be drawn into </w:t>
            </w:r>
            <w:r w:rsidRPr="00D14B98">
              <w:rPr>
                <w:color w:val="000000"/>
              </w:rPr>
              <w:t xml:space="preserve">controversy </w:t>
            </w:r>
            <w:r w:rsidR="000A3089" w:rsidRPr="00D14B98">
              <w:rPr>
                <w:color w:val="000000"/>
              </w:rPr>
              <w:t>i</w:t>
            </w:r>
            <w:r w:rsidR="00882A52" w:rsidRPr="00D14B98">
              <w:rPr>
                <w:color w:val="000000"/>
              </w:rPr>
              <w:t>n</w:t>
            </w:r>
            <w:r w:rsidR="000A3089" w:rsidRPr="00D14B98">
              <w:rPr>
                <w:color w:val="000000"/>
              </w:rPr>
              <w:t xml:space="preserve"> </w:t>
            </w:r>
            <w:r w:rsidRPr="00D14B98">
              <w:rPr>
                <w:color w:val="000000"/>
              </w:rPr>
              <w:t xml:space="preserve">the event of </w:t>
            </w:r>
            <w:r w:rsidR="000A3089" w:rsidRPr="00D14B98">
              <w:rPr>
                <w:color w:val="000000"/>
              </w:rPr>
              <w:t xml:space="preserve">conflicts </w:t>
            </w:r>
            <w:r w:rsidRPr="00D14B98">
              <w:rPr>
                <w:color w:val="000000"/>
              </w:rPr>
              <w:t>arising as the result of</w:t>
            </w:r>
            <w:r w:rsidR="000A3089" w:rsidRPr="00D14B98">
              <w:rPr>
                <w:color w:val="000000"/>
              </w:rPr>
              <w:t xml:space="preserve"> CAR activities. </w:t>
            </w:r>
          </w:p>
        </w:tc>
        <w:tc>
          <w:tcPr>
            <w:tcW w:w="3870" w:type="dxa"/>
            <w:tcBorders>
              <w:top w:val="single" w:sz="4" w:space="0" w:color="auto"/>
              <w:left w:val="single" w:sz="4" w:space="0" w:color="auto"/>
              <w:bottom w:val="nil"/>
              <w:right w:val="single" w:sz="4" w:space="0" w:color="auto"/>
            </w:tcBorders>
          </w:tcPr>
          <w:p w:rsidR="000A3089" w:rsidRPr="00D14B98" w:rsidRDefault="000A3089" w:rsidP="00C761EF">
            <w:pPr>
              <w:pStyle w:val="Paranumbered"/>
              <w:numPr>
                <w:ilvl w:val="0"/>
                <w:numId w:val="0"/>
              </w:numPr>
              <w:spacing w:before="0" w:after="0"/>
              <w:jc w:val="both"/>
            </w:pPr>
            <w:r w:rsidRPr="00D14B98">
              <w:t xml:space="preserve">The experience gained </w:t>
            </w:r>
            <w:r w:rsidR="00137F2B" w:rsidRPr="00D14B98">
              <w:t>in</w:t>
            </w:r>
            <w:r w:rsidRPr="00D14B98">
              <w:t xml:space="preserve"> </w:t>
            </w:r>
            <w:r w:rsidR="008B4FF0" w:rsidRPr="00D14B98">
              <w:t>T</w:t>
            </w:r>
            <w:r w:rsidR="00C761EF" w:rsidRPr="00D14B98">
              <w:t>N</w:t>
            </w:r>
            <w:r w:rsidR="008B4FF0" w:rsidRPr="00D14B98">
              <w:t>C</w:t>
            </w:r>
            <w:r w:rsidRPr="00D14B98">
              <w:t xml:space="preserve"> do </w:t>
            </w:r>
            <w:proofErr w:type="spellStart"/>
            <w:r w:rsidRPr="00D14B98">
              <w:t>Brasil’s</w:t>
            </w:r>
            <w:proofErr w:type="spellEnd"/>
            <w:r w:rsidRPr="00D14B98">
              <w:t xml:space="preserve"> previous work </w:t>
            </w:r>
            <w:r w:rsidR="00324B58" w:rsidRPr="00D14B98">
              <w:t xml:space="preserve">on CAR </w:t>
            </w:r>
            <w:r w:rsidR="00882A52" w:rsidRPr="00D14B98">
              <w:t xml:space="preserve">indicates </w:t>
            </w:r>
            <w:r w:rsidRPr="00D14B98">
              <w:t xml:space="preserve">that close consultation and cooperation with </w:t>
            </w:r>
            <w:r w:rsidR="00210AD6" w:rsidRPr="00D14B98">
              <w:t>landholders</w:t>
            </w:r>
            <w:r w:rsidRPr="00D14B98">
              <w:t xml:space="preserve"> </w:t>
            </w:r>
            <w:r w:rsidR="00F11DE6" w:rsidRPr="00D14B98">
              <w:t xml:space="preserve">is likely to satisfy their requirements and </w:t>
            </w:r>
            <w:r w:rsidRPr="00D14B98">
              <w:t xml:space="preserve">minimize </w:t>
            </w:r>
            <w:r w:rsidR="00137F2B" w:rsidRPr="00D14B98">
              <w:t>p</w:t>
            </w:r>
            <w:r w:rsidRPr="00D14B98">
              <w:t>otential conflict</w:t>
            </w:r>
            <w:r w:rsidR="00533C1B">
              <w:t>.</w:t>
            </w:r>
            <w:r w:rsidRPr="00D14B98">
              <w:t xml:space="preserve"> </w:t>
            </w:r>
            <w:r w:rsidR="00805CA6" w:rsidRPr="00D14B98">
              <w:t xml:space="preserve">The </w:t>
            </w:r>
            <w:r w:rsidR="00324B58" w:rsidRPr="00D14B98">
              <w:rPr>
                <w:color w:val="000000"/>
              </w:rPr>
              <w:t xml:space="preserve">project </w:t>
            </w:r>
            <w:r w:rsidR="00F11DE6" w:rsidRPr="00D14B98">
              <w:rPr>
                <w:color w:val="000000"/>
              </w:rPr>
              <w:t xml:space="preserve">postulates </w:t>
            </w:r>
            <w:r w:rsidR="00805CA6" w:rsidRPr="00D14B98">
              <w:rPr>
                <w:color w:val="000000"/>
              </w:rPr>
              <w:t>a broad communication strategy to be developed by TNC</w:t>
            </w:r>
            <w:r w:rsidR="00324B58" w:rsidRPr="00D14B98">
              <w:rPr>
                <w:color w:val="000000"/>
              </w:rPr>
              <w:t xml:space="preserve"> do </w:t>
            </w:r>
            <w:proofErr w:type="spellStart"/>
            <w:r w:rsidR="00324B58" w:rsidRPr="00D14B98">
              <w:rPr>
                <w:color w:val="000000"/>
              </w:rPr>
              <w:t>Brasil</w:t>
            </w:r>
            <w:proofErr w:type="spellEnd"/>
            <w:r w:rsidR="00F11DE6" w:rsidRPr="00D14B98">
              <w:rPr>
                <w:color w:val="000000"/>
              </w:rPr>
              <w:t>. This will involve</w:t>
            </w:r>
            <w:r w:rsidR="00805CA6" w:rsidRPr="00D14B98">
              <w:rPr>
                <w:color w:val="000000"/>
              </w:rPr>
              <w:t xml:space="preserve"> </w:t>
            </w:r>
            <w:r w:rsidR="00882A52" w:rsidRPr="00D14B98">
              <w:rPr>
                <w:color w:val="000000"/>
              </w:rPr>
              <w:t xml:space="preserve">holding </w:t>
            </w:r>
            <w:r w:rsidR="00F11DE6" w:rsidRPr="00D14B98">
              <w:rPr>
                <w:color w:val="000000"/>
              </w:rPr>
              <w:t xml:space="preserve">regular </w:t>
            </w:r>
            <w:r w:rsidR="00805CA6" w:rsidRPr="00D14B98">
              <w:rPr>
                <w:color w:val="000000"/>
              </w:rPr>
              <w:t>seminars</w:t>
            </w:r>
            <w:r w:rsidR="00F11DE6" w:rsidRPr="00D14B98">
              <w:rPr>
                <w:color w:val="000000"/>
              </w:rPr>
              <w:t xml:space="preserve"> to</w:t>
            </w:r>
            <w:r w:rsidR="00805CA6" w:rsidRPr="00D14B98">
              <w:rPr>
                <w:color w:val="000000"/>
              </w:rPr>
              <w:t xml:space="preserve"> </w:t>
            </w:r>
            <w:r w:rsidR="00F11DE6" w:rsidRPr="00D14B98">
              <w:rPr>
                <w:color w:val="000000"/>
              </w:rPr>
              <w:t xml:space="preserve">discuss and </w:t>
            </w:r>
            <w:r w:rsidR="00805CA6" w:rsidRPr="00D14B98">
              <w:rPr>
                <w:color w:val="000000"/>
              </w:rPr>
              <w:t xml:space="preserve">explain CAR rules and </w:t>
            </w:r>
            <w:r w:rsidR="00F11DE6" w:rsidRPr="00D14B98">
              <w:rPr>
                <w:color w:val="000000"/>
              </w:rPr>
              <w:t xml:space="preserve">their </w:t>
            </w:r>
            <w:r w:rsidR="00805CA6" w:rsidRPr="00D14B98">
              <w:rPr>
                <w:color w:val="000000"/>
              </w:rPr>
              <w:t>implications.</w:t>
            </w:r>
            <w:r w:rsidRPr="00D14B98">
              <w:rPr>
                <w:color w:val="000000"/>
              </w:rPr>
              <w:t xml:space="preserve"> </w:t>
            </w:r>
          </w:p>
        </w:tc>
        <w:tc>
          <w:tcPr>
            <w:tcW w:w="1080" w:type="dxa"/>
            <w:tcBorders>
              <w:top w:val="single" w:sz="4" w:space="0" w:color="auto"/>
              <w:left w:val="single" w:sz="4" w:space="0" w:color="auto"/>
              <w:bottom w:val="nil"/>
              <w:right w:val="single" w:sz="4" w:space="0" w:color="auto"/>
            </w:tcBorders>
          </w:tcPr>
          <w:p w:rsidR="000A3089" w:rsidRPr="00D14B98" w:rsidRDefault="000A3089" w:rsidP="006343AC">
            <w:pPr>
              <w:jc w:val="center"/>
            </w:pPr>
            <w:r w:rsidRPr="00D14B98">
              <w:t>M</w:t>
            </w:r>
          </w:p>
        </w:tc>
      </w:tr>
      <w:tr w:rsidR="00C761EF" w:rsidRPr="00D14B98" w:rsidTr="00533C1B">
        <w:trPr>
          <w:jc w:val="center"/>
        </w:trPr>
        <w:tc>
          <w:tcPr>
            <w:tcW w:w="1980" w:type="dxa"/>
            <w:tcBorders>
              <w:top w:val="nil"/>
              <w:left w:val="single" w:sz="4" w:space="0" w:color="auto"/>
              <w:bottom w:val="single" w:sz="4" w:space="0" w:color="auto"/>
              <w:right w:val="single" w:sz="4" w:space="0" w:color="auto"/>
            </w:tcBorders>
          </w:tcPr>
          <w:p w:rsidR="000A3089" w:rsidRPr="00D14B98" w:rsidRDefault="000A3089"/>
        </w:tc>
        <w:tc>
          <w:tcPr>
            <w:tcW w:w="3503" w:type="dxa"/>
            <w:tcBorders>
              <w:top w:val="nil"/>
              <w:left w:val="single" w:sz="4" w:space="0" w:color="auto"/>
              <w:bottom w:val="single" w:sz="4" w:space="0" w:color="auto"/>
              <w:right w:val="single" w:sz="4" w:space="0" w:color="auto"/>
            </w:tcBorders>
          </w:tcPr>
          <w:p w:rsidR="000A3089" w:rsidRPr="00D14B98" w:rsidRDefault="000A3089" w:rsidP="00684FFC">
            <w:pPr>
              <w:jc w:val="both"/>
            </w:pPr>
          </w:p>
        </w:tc>
        <w:tc>
          <w:tcPr>
            <w:tcW w:w="3877" w:type="dxa"/>
            <w:gridSpan w:val="2"/>
            <w:tcBorders>
              <w:top w:val="nil"/>
              <w:left w:val="single" w:sz="4" w:space="0" w:color="auto"/>
              <w:bottom w:val="single" w:sz="4" w:space="0" w:color="auto"/>
              <w:right w:val="single" w:sz="4" w:space="0" w:color="auto"/>
            </w:tcBorders>
          </w:tcPr>
          <w:p w:rsidR="002504AB" w:rsidRPr="00D14B98" w:rsidRDefault="002504AB" w:rsidP="00C761EF">
            <w:pPr>
              <w:pStyle w:val="Paranumbered"/>
              <w:numPr>
                <w:ilvl w:val="0"/>
                <w:numId w:val="0"/>
              </w:numPr>
              <w:spacing w:before="0" w:after="0"/>
            </w:pPr>
            <w:r w:rsidRPr="00D14B98">
              <w:rPr>
                <w:color w:val="000000"/>
              </w:rPr>
              <w:t xml:space="preserve">The project will not </w:t>
            </w:r>
            <w:r w:rsidR="00466EFC" w:rsidRPr="00D14B98">
              <w:rPr>
                <w:color w:val="000000"/>
              </w:rPr>
              <w:t>register</w:t>
            </w:r>
            <w:r w:rsidR="00F11DE6" w:rsidRPr="00D14B98">
              <w:rPr>
                <w:color w:val="000000"/>
              </w:rPr>
              <w:t xml:space="preserve"> in the CAR </w:t>
            </w:r>
            <w:r w:rsidR="00804225" w:rsidRPr="00D14B98">
              <w:rPr>
                <w:color w:val="000000"/>
              </w:rPr>
              <w:t>system any</w:t>
            </w:r>
            <w:r w:rsidRPr="00D14B98">
              <w:rPr>
                <w:color w:val="000000"/>
              </w:rPr>
              <w:t xml:space="preserve"> landholding </w:t>
            </w:r>
            <w:r w:rsidR="00882A52" w:rsidRPr="00D14B98">
              <w:rPr>
                <w:color w:val="000000"/>
              </w:rPr>
              <w:t>which is</w:t>
            </w:r>
            <w:r w:rsidR="00F11DE6" w:rsidRPr="00D14B98">
              <w:rPr>
                <w:color w:val="000000"/>
              </w:rPr>
              <w:t xml:space="preserve"> </w:t>
            </w:r>
            <w:r w:rsidR="00882A52" w:rsidRPr="00D14B98">
              <w:rPr>
                <w:color w:val="000000"/>
              </w:rPr>
              <w:t>a</w:t>
            </w:r>
            <w:r w:rsidR="00F11DE6" w:rsidRPr="00D14B98">
              <w:rPr>
                <w:color w:val="000000"/>
              </w:rPr>
              <w:t xml:space="preserve"> source of </w:t>
            </w:r>
            <w:r w:rsidRPr="00D14B98">
              <w:rPr>
                <w:color w:val="000000"/>
              </w:rPr>
              <w:t>dispute between private parties</w:t>
            </w:r>
            <w:r w:rsidR="00F11DE6" w:rsidRPr="00D14B98">
              <w:rPr>
                <w:color w:val="000000"/>
              </w:rPr>
              <w:t xml:space="preserve">. </w:t>
            </w:r>
            <w:r w:rsidRPr="00D14B98">
              <w:rPr>
                <w:color w:val="000000"/>
              </w:rPr>
              <w:t xml:space="preserve">In </w:t>
            </w:r>
            <w:r w:rsidR="00F11DE6" w:rsidRPr="00D14B98">
              <w:rPr>
                <w:color w:val="000000"/>
              </w:rPr>
              <w:t xml:space="preserve">the </w:t>
            </w:r>
            <w:r w:rsidR="00804225" w:rsidRPr="00D14B98">
              <w:rPr>
                <w:color w:val="000000"/>
              </w:rPr>
              <w:t xml:space="preserve">event </w:t>
            </w:r>
            <w:proofErr w:type="gramStart"/>
            <w:r w:rsidR="00804225" w:rsidRPr="00D14B98">
              <w:rPr>
                <w:color w:val="000000"/>
              </w:rPr>
              <w:t>of</w:t>
            </w:r>
            <w:r w:rsidR="00F11DE6" w:rsidRPr="00D14B98">
              <w:rPr>
                <w:color w:val="000000"/>
              </w:rPr>
              <w:t xml:space="preserve"> </w:t>
            </w:r>
            <w:r w:rsidRPr="00D14B98">
              <w:rPr>
                <w:color w:val="000000"/>
              </w:rPr>
              <w:t xml:space="preserve"> conflicting</w:t>
            </w:r>
            <w:proofErr w:type="gramEnd"/>
            <w:r w:rsidRPr="00D14B98">
              <w:rPr>
                <w:color w:val="000000"/>
              </w:rPr>
              <w:t xml:space="preserve"> </w:t>
            </w:r>
            <w:r w:rsidR="00F11DE6" w:rsidRPr="00D14B98">
              <w:rPr>
                <w:color w:val="000000"/>
              </w:rPr>
              <w:t xml:space="preserve">land </w:t>
            </w:r>
            <w:r w:rsidRPr="00D14B98">
              <w:rPr>
                <w:color w:val="000000"/>
              </w:rPr>
              <w:t xml:space="preserve">claims, TNC do </w:t>
            </w:r>
            <w:proofErr w:type="spellStart"/>
            <w:r w:rsidRPr="00D14B98">
              <w:rPr>
                <w:color w:val="000000"/>
              </w:rPr>
              <w:t>Brasil</w:t>
            </w:r>
            <w:proofErr w:type="spellEnd"/>
            <w:r w:rsidRPr="00D14B98">
              <w:rPr>
                <w:color w:val="000000"/>
              </w:rPr>
              <w:t xml:space="preserve"> will </w:t>
            </w:r>
            <w:r w:rsidR="00F11DE6" w:rsidRPr="00D14B98">
              <w:rPr>
                <w:color w:val="000000"/>
              </w:rPr>
              <w:t xml:space="preserve">submit </w:t>
            </w:r>
            <w:r w:rsidRPr="00D14B98">
              <w:rPr>
                <w:color w:val="000000"/>
              </w:rPr>
              <w:t>the</w:t>
            </w:r>
            <w:r w:rsidR="00F11DE6" w:rsidRPr="00D14B98">
              <w:rPr>
                <w:color w:val="000000"/>
              </w:rPr>
              <w:t xml:space="preserve"> </w:t>
            </w:r>
            <w:r w:rsidRPr="00D14B98">
              <w:rPr>
                <w:color w:val="000000"/>
              </w:rPr>
              <w:t xml:space="preserve"> geo-referenced information about the land in question to the OEMA.</w:t>
            </w:r>
            <w:r w:rsidR="00A737A0" w:rsidRPr="00D14B98">
              <w:rPr>
                <w:color w:val="000000"/>
              </w:rPr>
              <w:t xml:space="preserve"> </w:t>
            </w:r>
            <w:r w:rsidR="00F11DE6" w:rsidRPr="00D14B98">
              <w:rPr>
                <w:color w:val="000000"/>
              </w:rPr>
              <w:t>A t</w:t>
            </w:r>
            <w:r w:rsidRPr="00D14B98">
              <w:rPr>
                <w:color w:val="000000"/>
              </w:rPr>
              <w:t>raining</w:t>
            </w:r>
            <w:r w:rsidR="00466EFC" w:rsidRPr="00D14B98">
              <w:rPr>
                <w:color w:val="000000"/>
              </w:rPr>
              <w:t xml:space="preserve"> workshop </w:t>
            </w:r>
            <w:r w:rsidR="00F11DE6" w:rsidRPr="00D14B98">
              <w:rPr>
                <w:color w:val="000000"/>
              </w:rPr>
              <w:t>on</w:t>
            </w:r>
            <w:r w:rsidRPr="00D14B98">
              <w:rPr>
                <w:color w:val="000000"/>
              </w:rPr>
              <w:t xml:space="preserve"> conflict resolution</w:t>
            </w:r>
            <w:r w:rsidR="00466EFC" w:rsidRPr="00D14B98">
              <w:rPr>
                <w:color w:val="000000"/>
              </w:rPr>
              <w:t xml:space="preserve"> and </w:t>
            </w:r>
            <w:r w:rsidR="00EF675A" w:rsidRPr="00D14B98">
              <w:rPr>
                <w:color w:val="000000"/>
              </w:rPr>
              <w:t xml:space="preserve"> </w:t>
            </w:r>
            <w:r w:rsidR="00466EFC" w:rsidRPr="00D14B98">
              <w:rPr>
                <w:color w:val="000000"/>
              </w:rPr>
              <w:t xml:space="preserve"> </w:t>
            </w:r>
            <w:r w:rsidRPr="00D14B98">
              <w:rPr>
                <w:color w:val="000000"/>
              </w:rPr>
              <w:t>CAR</w:t>
            </w:r>
            <w:r w:rsidR="00882A52" w:rsidRPr="00D14B98">
              <w:rPr>
                <w:color w:val="000000"/>
              </w:rPr>
              <w:t>/</w:t>
            </w:r>
            <w:r w:rsidRPr="00D14B98">
              <w:rPr>
                <w:color w:val="000000"/>
              </w:rPr>
              <w:t xml:space="preserve"> Land </w:t>
            </w:r>
            <w:r w:rsidR="00F11DE6" w:rsidRPr="00D14B98">
              <w:rPr>
                <w:color w:val="000000"/>
              </w:rPr>
              <w:t xml:space="preserve">Tenure Regularization </w:t>
            </w:r>
            <w:r w:rsidR="00EF675A" w:rsidRPr="00D14B98">
              <w:rPr>
                <w:color w:val="000000"/>
              </w:rPr>
              <w:t>studies</w:t>
            </w:r>
            <w:r w:rsidR="00466EFC" w:rsidRPr="00D14B98">
              <w:rPr>
                <w:color w:val="000000"/>
              </w:rPr>
              <w:t xml:space="preserve"> will </w:t>
            </w:r>
            <w:r w:rsidR="00F11DE6" w:rsidRPr="00D14B98">
              <w:rPr>
                <w:color w:val="000000"/>
              </w:rPr>
              <w:t>receive</w:t>
            </w:r>
            <w:r w:rsidRPr="00D14B98">
              <w:rPr>
                <w:color w:val="000000"/>
              </w:rPr>
              <w:t xml:space="preserve"> direct technical assistance </w:t>
            </w:r>
            <w:r w:rsidR="00F11DE6" w:rsidRPr="00D14B98">
              <w:rPr>
                <w:color w:val="000000"/>
              </w:rPr>
              <w:t xml:space="preserve">under </w:t>
            </w:r>
            <w:r w:rsidRPr="00D14B98">
              <w:rPr>
                <w:color w:val="000000"/>
              </w:rPr>
              <w:t>the PPG7 Program.</w:t>
            </w:r>
          </w:p>
        </w:tc>
        <w:tc>
          <w:tcPr>
            <w:tcW w:w="1080" w:type="dxa"/>
            <w:tcBorders>
              <w:top w:val="nil"/>
              <w:left w:val="single" w:sz="4" w:space="0" w:color="auto"/>
              <w:bottom w:val="single" w:sz="4" w:space="0" w:color="auto"/>
              <w:right w:val="single" w:sz="4" w:space="0" w:color="auto"/>
            </w:tcBorders>
          </w:tcPr>
          <w:p w:rsidR="000A3089" w:rsidRPr="00D14B98" w:rsidRDefault="000A3089">
            <w:pPr>
              <w:jc w:val="center"/>
            </w:pPr>
          </w:p>
        </w:tc>
      </w:tr>
      <w:tr w:rsidR="008C5807" w:rsidRPr="00D14B98" w:rsidTr="0094167E">
        <w:trPr>
          <w:jc w:val="center"/>
        </w:trPr>
        <w:tc>
          <w:tcPr>
            <w:tcW w:w="10440" w:type="dxa"/>
            <w:gridSpan w:val="5"/>
            <w:tcBorders>
              <w:top w:val="single" w:sz="4" w:space="0" w:color="auto"/>
              <w:left w:val="single" w:sz="4" w:space="0" w:color="auto"/>
              <w:bottom w:val="single" w:sz="4" w:space="0" w:color="auto"/>
              <w:right w:val="single" w:sz="4" w:space="0" w:color="auto"/>
            </w:tcBorders>
          </w:tcPr>
          <w:p w:rsidR="00527D96" w:rsidRPr="00D14B98" w:rsidRDefault="00527D96" w:rsidP="00286B44">
            <w:r w:rsidRPr="00D14B98">
              <w:rPr>
                <w:b/>
              </w:rPr>
              <w:t>Overall Risk (including Reputational Risks)</w:t>
            </w:r>
          </w:p>
        </w:tc>
      </w:tr>
      <w:tr w:rsidR="008C5807" w:rsidRPr="00D14B98" w:rsidTr="0094167E">
        <w:trPr>
          <w:jc w:val="center"/>
        </w:trPr>
        <w:tc>
          <w:tcPr>
            <w:tcW w:w="1980" w:type="dxa"/>
            <w:tcBorders>
              <w:top w:val="single" w:sz="4" w:space="0" w:color="auto"/>
              <w:left w:val="single" w:sz="4" w:space="0" w:color="auto"/>
              <w:bottom w:val="single" w:sz="4" w:space="0" w:color="auto"/>
              <w:right w:val="single" w:sz="4" w:space="0" w:color="auto"/>
            </w:tcBorders>
          </w:tcPr>
          <w:p w:rsidR="00527D96" w:rsidRPr="00D14B98" w:rsidRDefault="00527D96" w:rsidP="00286B44">
            <w:bookmarkStart w:id="173" w:name="OVERALL_RISK_COL_1"/>
            <w:r w:rsidRPr="00D14B98">
              <w:t>Overall Risk</w:t>
            </w:r>
            <w:bookmarkEnd w:id="173"/>
          </w:p>
        </w:tc>
        <w:tc>
          <w:tcPr>
            <w:tcW w:w="8460" w:type="dxa"/>
            <w:gridSpan w:val="4"/>
            <w:tcBorders>
              <w:top w:val="single" w:sz="4" w:space="0" w:color="auto"/>
              <w:left w:val="single" w:sz="4" w:space="0" w:color="auto"/>
              <w:bottom w:val="single" w:sz="4" w:space="0" w:color="auto"/>
              <w:right w:val="single" w:sz="4" w:space="0" w:color="auto"/>
            </w:tcBorders>
          </w:tcPr>
          <w:p w:rsidR="00527D96" w:rsidRPr="00D14B98" w:rsidRDefault="00527D96" w:rsidP="00286B44">
            <w:pPr>
              <w:jc w:val="center"/>
            </w:pPr>
            <w:r w:rsidRPr="00D14B98">
              <w:t xml:space="preserve">The overall level of risk for the financed activities is expected to be </w:t>
            </w:r>
            <w:r w:rsidR="0039171E" w:rsidRPr="00D14B98">
              <w:rPr>
                <w:b/>
              </w:rPr>
              <w:t>moderate.</w:t>
            </w:r>
          </w:p>
        </w:tc>
      </w:tr>
      <w:tr w:rsidR="008C5807" w:rsidRPr="00D14B98" w:rsidTr="0094167E">
        <w:trPr>
          <w:jc w:val="center"/>
        </w:trPr>
        <w:tc>
          <w:tcPr>
            <w:tcW w:w="10440" w:type="dxa"/>
            <w:gridSpan w:val="5"/>
            <w:tcBorders>
              <w:top w:val="single" w:sz="4" w:space="0" w:color="auto"/>
              <w:left w:val="single" w:sz="4" w:space="0" w:color="auto"/>
              <w:bottom w:val="single" w:sz="4" w:space="0" w:color="auto"/>
              <w:right w:val="single" w:sz="4" w:space="0" w:color="auto"/>
            </w:tcBorders>
          </w:tcPr>
          <w:p w:rsidR="00084E35" w:rsidRPr="00DC4134" w:rsidRDefault="00527D96">
            <w:pPr>
              <w:rPr>
                <w:sz w:val="20"/>
                <w:szCs w:val="20"/>
              </w:rPr>
            </w:pPr>
            <w:r w:rsidRPr="00DC4134">
              <w:rPr>
                <w:b/>
                <w:sz w:val="20"/>
                <w:szCs w:val="20"/>
              </w:rPr>
              <w:t>Memo items:</w:t>
            </w:r>
            <w:r w:rsidRPr="00DC4134">
              <w:rPr>
                <w:sz w:val="20"/>
                <w:szCs w:val="20"/>
                <w:vertAlign w:val="superscript"/>
              </w:rPr>
              <w:t xml:space="preserve"> a </w:t>
            </w:r>
            <w:r w:rsidRPr="00DC4134">
              <w:rPr>
                <w:sz w:val="20"/>
                <w:szCs w:val="20"/>
              </w:rPr>
              <w:t>Rating of risks on a four-point scale – High, Substantial, Moderate, Low – according to the likelihood of occurrence and magnitude of potential adverse impact.</w:t>
            </w:r>
          </w:p>
        </w:tc>
      </w:tr>
    </w:tbl>
    <w:p w:rsidR="00973380" w:rsidRPr="004F1C04" w:rsidRDefault="008A5FE6" w:rsidP="005F3103">
      <w:pPr>
        <w:pStyle w:val="Heading2"/>
        <w:spacing w:before="200" w:after="200"/>
        <w:ind w:hanging="720"/>
        <w:rPr>
          <w:rFonts w:ascii="Times New Roman" w:hAnsi="Times New Roman" w:cs="Times New Roman"/>
          <w:sz w:val="24"/>
          <w:szCs w:val="24"/>
        </w:rPr>
      </w:pPr>
      <w:bookmarkStart w:id="174" w:name="_Toc40780184"/>
      <w:bookmarkStart w:id="175" w:name="_Toc263954648"/>
      <w:bookmarkStart w:id="176" w:name="_Toc263955332"/>
      <w:bookmarkStart w:id="177" w:name="_Toc263955396"/>
      <w:bookmarkStart w:id="178" w:name="_Toc264566239"/>
      <w:bookmarkStart w:id="179" w:name="_Toc264615169"/>
      <w:bookmarkEnd w:id="170"/>
      <w:r w:rsidRPr="004F1C04">
        <w:rPr>
          <w:rFonts w:ascii="Times New Roman" w:hAnsi="Times New Roman" w:cs="Times New Roman"/>
          <w:sz w:val="24"/>
          <w:szCs w:val="24"/>
        </w:rPr>
        <w:t xml:space="preserve">Grant </w:t>
      </w:r>
      <w:r w:rsidR="00973380" w:rsidRPr="004F1C04">
        <w:rPr>
          <w:rFonts w:ascii="Times New Roman" w:hAnsi="Times New Roman" w:cs="Times New Roman"/>
          <w:sz w:val="24"/>
          <w:szCs w:val="24"/>
        </w:rPr>
        <w:t>conditions and covenants</w:t>
      </w:r>
      <w:bookmarkStart w:id="180" w:name="LoanCreditConditions"/>
      <w:bookmarkEnd w:id="174"/>
      <w:bookmarkEnd w:id="175"/>
      <w:bookmarkEnd w:id="176"/>
      <w:bookmarkEnd w:id="177"/>
      <w:bookmarkEnd w:id="178"/>
      <w:bookmarkEnd w:id="179"/>
      <w:r w:rsidR="00442421" w:rsidRPr="004F1C04">
        <w:rPr>
          <w:rFonts w:ascii="Times New Roman" w:hAnsi="Times New Roman" w:cs="Times New Roman"/>
          <w:sz w:val="24"/>
          <w:szCs w:val="24"/>
        </w:rPr>
        <w:t xml:space="preserve"> </w:t>
      </w:r>
    </w:p>
    <w:p w:rsidR="002575D8" w:rsidRPr="004F1C04" w:rsidRDefault="0060322B" w:rsidP="00713AAA">
      <w:pPr>
        <w:pStyle w:val="Paranumbered"/>
        <w:tabs>
          <w:tab w:val="clear" w:pos="5580"/>
          <w:tab w:val="left" w:pos="540"/>
        </w:tabs>
        <w:spacing w:after="120"/>
        <w:ind w:left="0"/>
        <w:jc w:val="both"/>
      </w:pPr>
      <w:r w:rsidRPr="004F1C04">
        <w:t>The proposed project does not require any exceptions f</w:t>
      </w:r>
      <w:r w:rsidR="00F11DE6" w:rsidRPr="004F1C04">
        <w:t>ro</w:t>
      </w:r>
      <w:r w:rsidRPr="004F1C04">
        <w:t>m Bank policies</w:t>
      </w:r>
      <w:r w:rsidR="00783FD2" w:rsidRPr="004F1C04">
        <w:t xml:space="preserve">. </w:t>
      </w:r>
      <w:r w:rsidR="002575D8" w:rsidRPr="004F1C04">
        <w:t xml:space="preserve">Covenants applicable to project implementation: </w:t>
      </w:r>
    </w:p>
    <w:p w:rsidR="003C5B15" w:rsidRPr="005C2E41" w:rsidRDefault="005C2E41" w:rsidP="00997B5E">
      <w:pPr>
        <w:pStyle w:val="Paranumbered"/>
        <w:numPr>
          <w:ilvl w:val="0"/>
          <w:numId w:val="0"/>
        </w:numPr>
        <w:tabs>
          <w:tab w:val="left" w:pos="720"/>
        </w:tabs>
        <w:spacing w:after="120"/>
        <w:ind w:left="540"/>
        <w:jc w:val="both"/>
      </w:pPr>
      <w:r>
        <w:t>(a)</w:t>
      </w:r>
      <w:r w:rsidR="003C5B15" w:rsidRPr="005C2E41">
        <w:t xml:space="preserve"> The TNC do </w:t>
      </w:r>
      <w:proofErr w:type="spellStart"/>
      <w:r w:rsidR="003C5B15" w:rsidRPr="005C2E41">
        <w:t>Brasil</w:t>
      </w:r>
      <w:proofErr w:type="spellEnd"/>
      <w:r w:rsidR="003C5B15" w:rsidRPr="005C2E41">
        <w:t xml:space="preserve">  shall carry out the Project in accordance with an operational manual dated August 27 2010, satisfactory to the World Bank (“Operational Manual”), said manual to include, inter alia:</w:t>
      </w:r>
      <w:r w:rsidRPr="005C2E41">
        <w:t xml:space="preserve"> (</w:t>
      </w:r>
      <w:proofErr w:type="spellStart"/>
      <w:r w:rsidRPr="005C2E41">
        <w:t>i</w:t>
      </w:r>
      <w:proofErr w:type="spellEnd"/>
      <w:r w:rsidRPr="005C2E41">
        <w:t xml:space="preserve">) </w:t>
      </w:r>
      <w:r w:rsidR="003C5B15" w:rsidRPr="005C2E41">
        <w:t xml:space="preserve">the detailed policies, procedures and approaches for the carrying out, monitoring and evaluation of the Project (including its indicators) and the procurement and financial requirements thereof, including the detailed procedures for coordination and collaboration among the municipalities and other cooperating institutions; </w:t>
      </w:r>
      <w:r w:rsidRPr="005C2E41">
        <w:t xml:space="preserve">(ii) </w:t>
      </w:r>
      <w:r w:rsidR="003C5B15" w:rsidRPr="005C2E41">
        <w:t xml:space="preserve">the organizational structure for Project implementation; </w:t>
      </w:r>
      <w:r w:rsidRPr="005C2E41">
        <w:t xml:space="preserve">(iii) </w:t>
      </w:r>
      <w:r w:rsidR="003C5B15" w:rsidRPr="005C2E41">
        <w:t xml:space="preserve"> a communication strategy for the Project;  and</w:t>
      </w:r>
      <w:r w:rsidRPr="005C2E41">
        <w:t xml:space="preserve"> (iv) </w:t>
      </w:r>
      <w:r w:rsidR="003C5B15" w:rsidRPr="005C2E41">
        <w:t>an Environmental and Social Framework (“ESMF”) dated July 29, 2010  to guide potential environmental and social issues (including the approach related to the exclusion if indigenous peoples areas from the Project) that could arise during project implementation, including appropriate preventive actions and mitigation measures.</w:t>
      </w:r>
    </w:p>
    <w:p w:rsidR="003C5B15" w:rsidRPr="00F03CC0" w:rsidRDefault="005C2E41" w:rsidP="00997B5E">
      <w:pPr>
        <w:tabs>
          <w:tab w:val="left" w:pos="720"/>
        </w:tabs>
        <w:ind w:left="540"/>
        <w:jc w:val="both"/>
      </w:pPr>
      <w:r w:rsidRPr="00F03CC0">
        <w:t xml:space="preserve"> </w:t>
      </w:r>
      <w:r w:rsidR="003C5B15" w:rsidRPr="00F03CC0">
        <w:t>(b)</w:t>
      </w:r>
      <w:r w:rsidR="003C5B15" w:rsidRPr="00F03CC0">
        <w:tab/>
        <w:t xml:space="preserve">The </w:t>
      </w:r>
      <w:r w:rsidRPr="00F03CC0">
        <w:t xml:space="preserve">TNC do </w:t>
      </w:r>
      <w:proofErr w:type="spellStart"/>
      <w:r w:rsidRPr="00F03CC0">
        <w:t>Brasil</w:t>
      </w:r>
      <w:proofErr w:type="spellEnd"/>
      <w:r w:rsidRPr="00F03CC0">
        <w:t xml:space="preserve"> </w:t>
      </w:r>
      <w:r w:rsidR="003C5B15" w:rsidRPr="00F03CC0">
        <w:t>shall maintain, at all times during Project implementation a project implementation unit with composition, numbers and functions satisfactory to the World Bank.</w:t>
      </w:r>
    </w:p>
    <w:p w:rsidR="003C5B15" w:rsidRPr="00F03CC0" w:rsidRDefault="003C5B15" w:rsidP="00997B5E">
      <w:pPr>
        <w:pStyle w:val="Paranumbered"/>
        <w:numPr>
          <w:ilvl w:val="0"/>
          <w:numId w:val="0"/>
        </w:numPr>
        <w:tabs>
          <w:tab w:val="left" w:pos="0"/>
          <w:tab w:val="left" w:pos="720"/>
        </w:tabs>
        <w:spacing w:after="120"/>
        <w:ind w:left="540"/>
        <w:jc w:val="both"/>
      </w:pPr>
      <w:r w:rsidRPr="00F03CC0">
        <w:t xml:space="preserve">(c)   For the purposes of carrying out the Project, the </w:t>
      </w:r>
      <w:r w:rsidR="005C2E41" w:rsidRPr="00F03CC0">
        <w:t xml:space="preserve">TNC do </w:t>
      </w:r>
      <w:proofErr w:type="spellStart"/>
      <w:r w:rsidR="005C2E41" w:rsidRPr="00F03CC0">
        <w:t>Brasil</w:t>
      </w:r>
      <w:proofErr w:type="spellEnd"/>
      <w:r w:rsidR="005C2E41" w:rsidRPr="00F03CC0">
        <w:t xml:space="preserve"> </w:t>
      </w:r>
      <w:r w:rsidRPr="00F03CC0">
        <w:t xml:space="preserve"> shall enter, and thereafter maintain cooperation agreements with each municipality comprising the Project Area (“Municipal Cooperation Agreement”) , and agreements with each State in the Project Area (</w:t>
      </w:r>
      <w:proofErr w:type="spellStart"/>
      <w:r w:rsidRPr="00F03CC0">
        <w:t>Mato</w:t>
      </w:r>
      <w:proofErr w:type="spellEnd"/>
      <w:r w:rsidRPr="00F03CC0">
        <w:t xml:space="preserve"> </w:t>
      </w:r>
      <w:proofErr w:type="spellStart"/>
      <w:r w:rsidRPr="00F03CC0">
        <w:t>Grosso</w:t>
      </w:r>
      <w:proofErr w:type="spellEnd"/>
      <w:r w:rsidRPr="00F03CC0">
        <w:t xml:space="preserve"> or </w:t>
      </w:r>
      <w:proofErr w:type="spellStart"/>
      <w:r w:rsidRPr="00F03CC0">
        <w:t>Pará</w:t>
      </w:r>
      <w:proofErr w:type="spellEnd"/>
      <w:r w:rsidRPr="00F03CC0">
        <w:t>, as the case may be) and the Member Country’s Ministry of the Environment (“State Cooperation Agreement”), all in form and substance satisfactory to the Bank, as such agreements may be individually or collectively called “Project Cooperation Agreement or Agreements”.</w:t>
      </w:r>
      <w:r w:rsidR="005C2E41" w:rsidRPr="00F03CC0">
        <w:t xml:space="preserve"> These </w:t>
      </w:r>
      <w:r w:rsidR="00F03CC0">
        <w:t xml:space="preserve">cooperation </w:t>
      </w:r>
      <w:r w:rsidR="005C2E41" w:rsidRPr="00F03CC0">
        <w:t>agreements are condition of grant effectiveness.</w:t>
      </w:r>
    </w:p>
    <w:p w:rsidR="003C5B15" w:rsidRPr="00F03CC0" w:rsidRDefault="003C5B15" w:rsidP="00997B5E">
      <w:pPr>
        <w:pStyle w:val="Paranumbered"/>
        <w:numPr>
          <w:ilvl w:val="0"/>
          <w:numId w:val="0"/>
        </w:numPr>
        <w:tabs>
          <w:tab w:val="left" w:pos="0"/>
          <w:tab w:val="left" w:pos="720"/>
        </w:tabs>
        <w:spacing w:after="120"/>
        <w:ind w:left="540"/>
        <w:jc w:val="both"/>
      </w:pPr>
      <w:r w:rsidRPr="00F03CC0">
        <w:t>(d) (</w:t>
      </w:r>
      <w:proofErr w:type="spellStart"/>
      <w:r w:rsidRPr="00F03CC0">
        <w:t>i</w:t>
      </w:r>
      <w:proofErr w:type="spellEnd"/>
      <w:r w:rsidRPr="00F03CC0">
        <w:t xml:space="preserve">) The </w:t>
      </w:r>
      <w:r w:rsidR="005C2E41" w:rsidRPr="00F03CC0">
        <w:t xml:space="preserve">TNC do </w:t>
      </w:r>
      <w:proofErr w:type="spellStart"/>
      <w:r w:rsidR="005C2E41" w:rsidRPr="00F03CC0">
        <w:t>Brasil</w:t>
      </w:r>
      <w:proofErr w:type="spellEnd"/>
      <w:r w:rsidR="005C2E41" w:rsidRPr="00F03CC0">
        <w:t xml:space="preserve"> </w:t>
      </w:r>
      <w:r w:rsidRPr="00F03CC0">
        <w:t xml:space="preserve">shall exercise its rights and carry out its obligations under each Project Cooperation Agreement in such manner as to protect the interests of the </w:t>
      </w:r>
      <w:r w:rsidR="00F03CC0">
        <w:t>Brazil</w:t>
      </w:r>
      <w:r w:rsidRPr="00F03CC0">
        <w:t xml:space="preserve">, </w:t>
      </w:r>
      <w:r w:rsidR="002B586C" w:rsidRPr="00F03CC0">
        <w:t xml:space="preserve">TNC do </w:t>
      </w:r>
      <w:proofErr w:type="spellStart"/>
      <w:r w:rsidR="002B586C" w:rsidRPr="00F03CC0">
        <w:t>Brasil</w:t>
      </w:r>
      <w:proofErr w:type="spellEnd"/>
      <w:r w:rsidRPr="00F03CC0">
        <w:t xml:space="preserve"> and the World Bank and to accomplish the purposes and objectives of the Grant; and (ii</w:t>
      </w:r>
      <w:r w:rsidR="00F03CC0">
        <w:t>) e</w:t>
      </w:r>
      <w:r w:rsidRPr="00F03CC0">
        <w:t xml:space="preserve">xcept as the Bank may otherwise agree, the </w:t>
      </w:r>
      <w:r w:rsidR="002B586C" w:rsidRPr="00F03CC0">
        <w:t xml:space="preserve">TNC do </w:t>
      </w:r>
      <w:proofErr w:type="spellStart"/>
      <w:r w:rsidR="002B586C" w:rsidRPr="00F03CC0">
        <w:t>Brasil</w:t>
      </w:r>
      <w:proofErr w:type="spellEnd"/>
      <w:r w:rsidR="002B586C" w:rsidRPr="00F03CC0">
        <w:t xml:space="preserve"> </w:t>
      </w:r>
      <w:r w:rsidRPr="00F03CC0">
        <w:t xml:space="preserve">shall not amend, assign, waive or fail to enforce each of the Cooperation Agreements or any provision thereof. The </w:t>
      </w:r>
      <w:r w:rsidR="005C2E41" w:rsidRPr="00F03CC0">
        <w:t xml:space="preserve">TNC do </w:t>
      </w:r>
      <w:proofErr w:type="spellStart"/>
      <w:r w:rsidR="005C2E41" w:rsidRPr="00F03CC0">
        <w:t>Brasil</w:t>
      </w:r>
      <w:proofErr w:type="spellEnd"/>
      <w:r w:rsidR="005C2E41" w:rsidRPr="00F03CC0">
        <w:t xml:space="preserve"> </w:t>
      </w:r>
      <w:r w:rsidRPr="00F03CC0">
        <w:t xml:space="preserve">shall promptly inform the Bank of any condition which interferes or threatens to interfere with the performance of the </w:t>
      </w:r>
      <w:r w:rsidR="002B586C" w:rsidRPr="00F03CC0">
        <w:t xml:space="preserve">TNC do </w:t>
      </w:r>
      <w:proofErr w:type="spellStart"/>
      <w:r w:rsidR="002B586C" w:rsidRPr="00F03CC0">
        <w:t>Brasil</w:t>
      </w:r>
      <w:proofErr w:type="spellEnd"/>
      <w:r w:rsidR="002B586C" w:rsidRPr="00F03CC0">
        <w:t xml:space="preserve"> </w:t>
      </w:r>
      <w:r w:rsidRPr="00F03CC0">
        <w:t xml:space="preserve">respective obligations under </w:t>
      </w:r>
      <w:r w:rsidR="00F03CC0">
        <w:t>the Grant A</w:t>
      </w:r>
      <w:r w:rsidRPr="00F03CC0">
        <w:t>greement.</w:t>
      </w:r>
    </w:p>
    <w:p w:rsidR="00973380" w:rsidRPr="00D14B98" w:rsidRDefault="00973380" w:rsidP="00C761EF">
      <w:pPr>
        <w:pStyle w:val="Heading1"/>
        <w:tabs>
          <w:tab w:val="left" w:pos="540"/>
        </w:tabs>
        <w:spacing w:before="320"/>
        <w:rPr>
          <w:rFonts w:ascii="Times New Roman" w:hAnsi="Times New Roman" w:cs="Times New Roman"/>
          <w:color w:val="000000"/>
          <w:sz w:val="24"/>
          <w:szCs w:val="24"/>
        </w:rPr>
      </w:pPr>
      <w:bookmarkStart w:id="181" w:name="_Toc263234773"/>
      <w:bookmarkStart w:id="182" w:name="_Toc263175542"/>
      <w:bookmarkStart w:id="183" w:name="_Toc263234774"/>
      <w:bookmarkStart w:id="184" w:name="_Toc40780185"/>
      <w:bookmarkStart w:id="185" w:name="_Toc263954649"/>
      <w:bookmarkStart w:id="186" w:name="_Toc263955333"/>
      <w:bookmarkStart w:id="187" w:name="_Toc263955397"/>
      <w:bookmarkStart w:id="188" w:name="_Toc264566240"/>
      <w:bookmarkStart w:id="189" w:name="_Toc264615170"/>
      <w:bookmarkEnd w:id="180"/>
      <w:bookmarkEnd w:id="181"/>
      <w:bookmarkEnd w:id="182"/>
      <w:bookmarkEnd w:id="183"/>
      <w:r w:rsidRPr="00D14B98">
        <w:rPr>
          <w:rFonts w:ascii="Times New Roman" w:hAnsi="Times New Roman" w:cs="Times New Roman"/>
          <w:color w:val="000000"/>
          <w:sz w:val="24"/>
          <w:szCs w:val="24"/>
        </w:rPr>
        <w:t>APPRAISAL SUMMARY</w:t>
      </w:r>
      <w:bookmarkEnd w:id="184"/>
      <w:bookmarkEnd w:id="185"/>
      <w:bookmarkEnd w:id="186"/>
      <w:bookmarkEnd w:id="187"/>
      <w:bookmarkEnd w:id="188"/>
      <w:bookmarkEnd w:id="189"/>
    </w:p>
    <w:p w:rsidR="00973380" w:rsidRPr="00D14B98" w:rsidRDefault="00973380" w:rsidP="00C761EF">
      <w:pPr>
        <w:pStyle w:val="Heading2"/>
        <w:tabs>
          <w:tab w:val="left" w:pos="540"/>
        </w:tabs>
        <w:ind w:left="0"/>
        <w:rPr>
          <w:rFonts w:ascii="Times New Roman" w:hAnsi="Times New Roman" w:cs="Times New Roman"/>
          <w:color w:val="000000"/>
          <w:sz w:val="24"/>
          <w:szCs w:val="24"/>
        </w:rPr>
      </w:pPr>
      <w:bookmarkStart w:id="190" w:name="_Toc40780186"/>
      <w:bookmarkStart w:id="191" w:name="_Toc263954650"/>
      <w:bookmarkStart w:id="192" w:name="_Toc263955334"/>
      <w:bookmarkStart w:id="193" w:name="_Toc263955398"/>
      <w:bookmarkStart w:id="194" w:name="_Toc264566241"/>
      <w:bookmarkStart w:id="195" w:name="_Toc264615171"/>
      <w:r w:rsidRPr="00D14B98">
        <w:rPr>
          <w:rFonts w:ascii="Times New Roman" w:hAnsi="Times New Roman" w:cs="Times New Roman"/>
          <w:color w:val="000000"/>
          <w:sz w:val="24"/>
          <w:szCs w:val="24"/>
        </w:rPr>
        <w:t>Economic and financial analyses</w:t>
      </w:r>
      <w:bookmarkStart w:id="196" w:name="EconomicFinancialAnalyses"/>
      <w:bookmarkEnd w:id="190"/>
      <w:bookmarkEnd w:id="191"/>
      <w:bookmarkEnd w:id="192"/>
      <w:bookmarkEnd w:id="193"/>
      <w:bookmarkEnd w:id="194"/>
      <w:bookmarkEnd w:id="195"/>
    </w:p>
    <w:p w:rsidR="00ED0A46" w:rsidRPr="00D14B98" w:rsidRDefault="0044560B" w:rsidP="00713AAA">
      <w:pPr>
        <w:pStyle w:val="Paranumbered"/>
        <w:tabs>
          <w:tab w:val="clear" w:pos="5580"/>
          <w:tab w:val="left" w:pos="540"/>
        </w:tabs>
        <w:spacing w:after="120"/>
        <w:ind w:left="0"/>
        <w:jc w:val="both"/>
        <w:rPr>
          <w:color w:val="000000"/>
        </w:rPr>
      </w:pPr>
      <w:r>
        <w:rPr>
          <w:color w:val="000000"/>
        </w:rPr>
        <w:t>E</w:t>
      </w:r>
      <w:r w:rsidR="00702E27" w:rsidRPr="00D14B98">
        <w:rPr>
          <w:color w:val="000000"/>
        </w:rPr>
        <w:t>stimating the real value of biodiversity conservation in monetary terms</w:t>
      </w:r>
      <w:r>
        <w:rPr>
          <w:color w:val="000000"/>
        </w:rPr>
        <w:t xml:space="preserve"> f</w:t>
      </w:r>
      <w:r w:rsidRPr="00D14B98">
        <w:rPr>
          <w:color w:val="000000"/>
        </w:rPr>
        <w:t>or the determined project activities</w:t>
      </w:r>
      <w:r>
        <w:rPr>
          <w:color w:val="000000"/>
        </w:rPr>
        <w:t xml:space="preserve"> </w:t>
      </w:r>
      <w:r w:rsidRPr="00D14B98">
        <w:rPr>
          <w:color w:val="000000"/>
        </w:rPr>
        <w:t>is difficult</w:t>
      </w:r>
      <w:r w:rsidR="00702E27" w:rsidRPr="00D14B98">
        <w:rPr>
          <w:color w:val="000000"/>
        </w:rPr>
        <w:t>, especial</w:t>
      </w:r>
      <w:r>
        <w:rPr>
          <w:color w:val="000000"/>
        </w:rPr>
        <w:t>ly when done at municipal scale.</w:t>
      </w:r>
      <w:r w:rsidR="00702E27" w:rsidRPr="00D14B98">
        <w:rPr>
          <w:color w:val="000000"/>
        </w:rPr>
        <w:t xml:space="preserve"> It is therefore not possible to determine in advance and estimated economic rate of return for the project as a whole</w:t>
      </w:r>
      <w:r w:rsidR="00ED0A46" w:rsidRPr="00D14B98">
        <w:rPr>
          <w:color w:val="000000"/>
        </w:rPr>
        <w:t xml:space="preserve">. The project approach focuses on sustainable use of the natural resources in accordance with environmental legislation. </w:t>
      </w:r>
    </w:p>
    <w:p w:rsidR="0039171E" w:rsidRPr="00D14B98" w:rsidRDefault="00702E27" w:rsidP="00713AAA">
      <w:pPr>
        <w:pStyle w:val="Paranumbered"/>
        <w:tabs>
          <w:tab w:val="clear" w:pos="5580"/>
          <w:tab w:val="left" w:pos="540"/>
        </w:tabs>
        <w:ind w:left="0"/>
        <w:jc w:val="both"/>
        <w:rPr>
          <w:color w:val="000000"/>
        </w:rPr>
      </w:pPr>
      <w:r w:rsidRPr="00D14B98">
        <w:rPr>
          <w:color w:val="000000"/>
        </w:rPr>
        <w:t>The project has been designed specifically to maximize sustainability and efficiency, and to this end, it funds investments in activities that seek to have and optimal combination o</w:t>
      </w:r>
      <w:r w:rsidR="00ED0A46" w:rsidRPr="00D14B98">
        <w:rPr>
          <w:color w:val="000000"/>
        </w:rPr>
        <w:t>f</w:t>
      </w:r>
      <w:r w:rsidRPr="00D14B98">
        <w:rPr>
          <w:color w:val="000000"/>
        </w:rPr>
        <w:t xml:space="preserve"> immediate and long-term monitor benefits. </w:t>
      </w:r>
    </w:p>
    <w:p w:rsidR="00973380" w:rsidRPr="00D14B98" w:rsidRDefault="00973380" w:rsidP="00C761EF">
      <w:pPr>
        <w:pStyle w:val="Heading2"/>
        <w:tabs>
          <w:tab w:val="left" w:pos="540"/>
        </w:tabs>
        <w:spacing w:after="200"/>
        <w:ind w:left="0"/>
        <w:rPr>
          <w:rFonts w:ascii="Times New Roman" w:hAnsi="Times New Roman" w:cs="Times New Roman"/>
          <w:sz w:val="24"/>
          <w:szCs w:val="24"/>
        </w:rPr>
      </w:pPr>
      <w:bookmarkStart w:id="197" w:name="_Toc263234778"/>
      <w:bookmarkStart w:id="198" w:name="_Toc263234779"/>
      <w:bookmarkStart w:id="199" w:name="_Toc40780187"/>
      <w:bookmarkStart w:id="200" w:name="_Toc263954651"/>
      <w:bookmarkStart w:id="201" w:name="_Toc263955335"/>
      <w:bookmarkStart w:id="202" w:name="_Toc263955399"/>
      <w:bookmarkStart w:id="203" w:name="_Toc264566242"/>
      <w:bookmarkStart w:id="204" w:name="_Toc264615172"/>
      <w:bookmarkEnd w:id="196"/>
      <w:bookmarkEnd w:id="197"/>
      <w:bookmarkEnd w:id="198"/>
      <w:r w:rsidRPr="00D14B98">
        <w:rPr>
          <w:rFonts w:ascii="Times New Roman" w:hAnsi="Times New Roman" w:cs="Times New Roman"/>
          <w:sz w:val="24"/>
          <w:szCs w:val="24"/>
        </w:rPr>
        <w:t>Technical</w:t>
      </w:r>
      <w:bookmarkStart w:id="205" w:name="Technical"/>
      <w:bookmarkEnd w:id="199"/>
      <w:bookmarkEnd w:id="200"/>
      <w:bookmarkEnd w:id="201"/>
      <w:bookmarkEnd w:id="202"/>
      <w:bookmarkEnd w:id="203"/>
      <w:bookmarkEnd w:id="204"/>
    </w:p>
    <w:p w:rsidR="00507F62" w:rsidRPr="00D14B98" w:rsidRDefault="00507F62" w:rsidP="003E1851">
      <w:pPr>
        <w:pStyle w:val="Paranumbered"/>
        <w:tabs>
          <w:tab w:val="clear" w:pos="5580"/>
          <w:tab w:val="left" w:pos="540"/>
        </w:tabs>
        <w:spacing w:after="120"/>
        <w:ind w:left="0"/>
        <w:jc w:val="both"/>
      </w:pPr>
      <w:r w:rsidRPr="00D14B98">
        <w:rPr>
          <w:color w:val="000000"/>
        </w:rPr>
        <w:t>The mapping of landholdings will involve state-of-the-art cartographic, remote</w:t>
      </w:r>
      <w:r w:rsidR="00882A52" w:rsidRPr="00D14B98">
        <w:rPr>
          <w:color w:val="000000"/>
        </w:rPr>
        <w:t>-</w:t>
      </w:r>
      <w:r w:rsidRPr="00D14B98">
        <w:rPr>
          <w:color w:val="000000"/>
        </w:rPr>
        <w:t>sensing and surveying techniques</w:t>
      </w:r>
      <w:r w:rsidR="00605650" w:rsidRPr="00D14B98">
        <w:rPr>
          <w:color w:val="000000"/>
        </w:rPr>
        <w:t>.</w:t>
      </w:r>
      <w:r w:rsidRPr="00D14B98">
        <w:rPr>
          <w:color w:val="000000"/>
        </w:rPr>
        <w:t xml:space="preserve"> The equipment and technology involved in </w:t>
      </w:r>
      <w:r w:rsidR="00B91165" w:rsidRPr="00D14B98">
        <w:rPr>
          <w:color w:val="000000"/>
        </w:rPr>
        <w:t xml:space="preserve">the </w:t>
      </w:r>
      <w:r w:rsidRPr="00D14B98">
        <w:rPr>
          <w:color w:val="000000"/>
        </w:rPr>
        <w:t xml:space="preserve">proposed activities </w:t>
      </w:r>
      <w:r w:rsidR="00B91165" w:rsidRPr="00D14B98">
        <w:rPr>
          <w:color w:val="000000"/>
        </w:rPr>
        <w:t>have a</w:t>
      </w:r>
      <w:r w:rsidRPr="00D14B98">
        <w:rPr>
          <w:color w:val="000000"/>
        </w:rPr>
        <w:t xml:space="preserve"> proven</w:t>
      </w:r>
      <w:r w:rsidR="00B91165" w:rsidRPr="00D14B98">
        <w:rPr>
          <w:color w:val="000000"/>
        </w:rPr>
        <w:t xml:space="preserve"> </w:t>
      </w:r>
      <w:r w:rsidR="00BD4ECA" w:rsidRPr="00D14B98">
        <w:rPr>
          <w:color w:val="000000"/>
        </w:rPr>
        <w:t xml:space="preserve">efficiency </w:t>
      </w:r>
      <w:r w:rsidR="00B91165" w:rsidRPr="00D14B98">
        <w:rPr>
          <w:color w:val="000000"/>
        </w:rPr>
        <w:t>record</w:t>
      </w:r>
      <w:r w:rsidRPr="00D14B98">
        <w:rPr>
          <w:color w:val="000000"/>
        </w:rPr>
        <w:t>.</w:t>
      </w:r>
    </w:p>
    <w:p w:rsidR="00507F62" w:rsidRPr="00D14B98" w:rsidRDefault="00507F62" w:rsidP="0094167E">
      <w:pPr>
        <w:pStyle w:val="Paranumbered"/>
        <w:tabs>
          <w:tab w:val="left" w:pos="540"/>
        </w:tabs>
        <w:spacing w:after="120"/>
        <w:ind w:left="0"/>
        <w:jc w:val="both"/>
        <w:rPr>
          <w:color w:val="000000"/>
        </w:rPr>
      </w:pPr>
      <w:r w:rsidRPr="00D14B98">
        <w:rPr>
          <w:color w:val="000000"/>
        </w:rPr>
        <w:t xml:space="preserve">The fact that adjacent holdings will </w:t>
      </w:r>
      <w:r w:rsidR="00605650" w:rsidRPr="00D14B98">
        <w:rPr>
          <w:color w:val="000000"/>
        </w:rPr>
        <w:t xml:space="preserve">be </w:t>
      </w:r>
      <w:r w:rsidRPr="00D14B98">
        <w:rPr>
          <w:color w:val="000000"/>
        </w:rPr>
        <w:t>surveyed and mapped in one “sweep” adds to the consistency and accuracy of the coordinates of the resulting polygons describing the holdings.</w:t>
      </w:r>
    </w:p>
    <w:p w:rsidR="00F11BBB" w:rsidRPr="00D14B98" w:rsidRDefault="00466EFC" w:rsidP="003E1851">
      <w:pPr>
        <w:pStyle w:val="Paranumbered"/>
        <w:tabs>
          <w:tab w:val="clear" w:pos="5580"/>
          <w:tab w:val="left" w:pos="540"/>
        </w:tabs>
        <w:ind w:left="0"/>
        <w:jc w:val="both"/>
      </w:pPr>
      <w:r w:rsidRPr="00D14B98">
        <w:t>T</w:t>
      </w:r>
      <w:r w:rsidR="00FA2FF8" w:rsidRPr="00D14B98">
        <w:t xml:space="preserve">he Rural Environmental Cadastre (CAR) is an important tool </w:t>
      </w:r>
      <w:r w:rsidR="00B91165" w:rsidRPr="00D14B98">
        <w:t>for</w:t>
      </w:r>
      <w:r w:rsidR="00FA2FF8" w:rsidRPr="00D14B98">
        <w:t xml:space="preserve"> monitor</w:t>
      </w:r>
      <w:r w:rsidR="00B91165" w:rsidRPr="00D14B98">
        <w:t>ing</w:t>
      </w:r>
      <w:r w:rsidR="00FA2FF8" w:rsidRPr="00D14B98">
        <w:t xml:space="preserve"> and contro</w:t>
      </w:r>
      <w:r w:rsidR="00882A52" w:rsidRPr="00D14B98">
        <w:t>l</w:t>
      </w:r>
      <w:r w:rsidR="00FA2FF8" w:rsidRPr="00D14B98">
        <w:t>l</w:t>
      </w:r>
      <w:r w:rsidR="00B91165" w:rsidRPr="00D14B98">
        <w:t>ing</w:t>
      </w:r>
      <w:r w:rsidR="00FA2FF8" w:rsidRPr="00D14B98">
        <w:t xml:space="preserve"> deforestation in private </w:t>
      </w:r>
      <w:r w:rsidR="00BD4ECA" w:rsidRPr="00D14B98">
        <w:t>rural holdings</w:t>
      </w:r>
      <w:r w:rsidR="00FA2FF8" w:rsidRPr="00D14B98">
        <w:t xml:space="preserve">. </w:t>
      </w:r>
      <w:r w:rsidR="00882A52" w:rsidRPr="00D14B98">
        <w:t xml:space="preserve">It </w:t>
      </w:r>
      <w:r w:rsidR="00FA2FF8" w:rsidRPr="00D14B98">
        <w:t>is an electronic</w:t>
      </w:r>
      <w:r w:rsidR="00DC0977" w:rsidRPr="00D14B98">
        <w:t>-based</w:t>
      </w:r>
      <w:r w:rsidR="00FA2FF8" w:rsidRPr="00D14B98">
        <w:t xml:space="preserve"> system </w:t>
      </w:r>
      <w:r w:rsidR="00DC0977" w:rsidRPr="00D14B98">
        <w:t xml:space="preserve">designed to </w:t>
      </w:r>
      <w:r w:rsidR="00FA2FF8" w:rsidRPr="00D14B98">
        <w:t>geo-ref</w:t>
      </w:r>
      <w:r w:rsidR="00C71058" w:rsidRPr="00D14B98">
        <w:t xml:space="preserve">erence </w:t>
      </w:r>
      <w:r w:rsidR="00FA2FF8" w:rsidRPr="00D14B98">
        <w:t xml:space="preserve">private </w:t>
      </w:r>
      <w:r w:rsidR="00171F5E" w:rsidRPr="00D14B98">
        <w:t xml:space="preserve">rural </w:t>
      </w:r>
      <w:r w:rsidR="00FA2FF8" w:rsidRPr="00D14B98">
        <w:t>holdings, delimit</w:t>
      </w:r>
      <w:r w:rsidR="00DC0977" w:rsidRPr="00D14B98">
        <w:t>ing</w:t>
      </w:r>
      <w:r w:rsidR="00FA2FF8" w:rsidRPr="00D14B98">
        <w:t xml:space="preserve"> </w:t>
      </w:r>
      <w:r w:rsidR="00C71058" w:rsidRPr="00D14B98">
        <w:t xml:space="preserve">all land </w:t>
      </w:r>
      <w:r w:rsidR="00DC0977" w:rsidRPr="00D14B98">
        <w:t xml:space="preserve">occupying </w:t>
      </w:r>
      <w:r w:rsidR="00C71058" w:rsidRPr="00D14B98">
        <w:t xml:space="preserve">steep slopes, along watercourses (up to a certain distance from the margin) or in the vicinity of springs </w:t>
      </w:r>
      <w:r w:rsidR="003B74C1" w:rsidRPr="00D14B98">
        <w:t>(A</w:t>
      </w:r>
      <w:r w:rsidR="00C71058" w:rsidRPr="00D14B98">
        <w:t xml:space="preserve">rea of Permanent Preservation - APP), </w:t>
      </w:r>
      <w:r w:rsidR="00FA2FF8" w:rsidRPr="00D14B98">
        <w:t xml:space="preserve">of </w:t>
      </w:r>
      <w:r w:rsidR="003B74C1" w:rsidRPr="00D14B98">
        <w:t>Legal Reserves (</w:t>
      </w:r>
      <w:r w:rsidR="00FA2FF8" w:rsidRPr="00D14B98">
        <w:t>RL</w:t>
      </w:r>
      <w:r w:rsidR="003B74C1" w:rsidRPr="00D14B98">
        <w:t>)</w:t>
      </w:r>
      <w:r w:rsidR="00C71058" w:rsidRPr="00D14B98">
        <w:rPr>
          <w:rStyle w:val="FootnoteReference"/>
        </w:rPr>
        <w:footnoteReference w:id="13"/>
      </w:r>
      <w:r w:rsidR="00AF3C66" w:rsidRPr="00D14B98">
        <w:t>,</w:t>
      </w:r>
      <w:r w:rsidR="00FA2FF8" w:rsidRPr="00D14B98">
        <w:t xml:space="preserve"> and remaining natural vegetation </w:t>
      </w:r>
      <w:r w:rsidR="00C36FBB" w:rsidRPr="00D14B98">
        <w:t>within each</w:t>
      </w:r>
      <w:r w:rsidR="00FA2FF8" w:rsidRPr="00D14B98">
        <w:t xml:space="preserve"> </w:t>
      </w:r>
      <w:r w:rsidR="00C36FBB" w:rsidRPr="00D14B98">
        <w:t xml:space="preserve">of </w:t>
      </w:r>
      <w:r w:rsidR="00FA2FF8" w:rsidRPr="00D14B98">
        <w:t xml:space="preserve">private holding.  </w:t>
      </w:r>
      <w:r w:rsidRPr="00D14B98">
        <w:t>P</w:t>
      </w:r>
      <w:r w:rsidR="00C36FBB" w:rsidRPr="00D14B98">
        <w:t xml:space="preserve">ublic protected areas, urban areas </w:t>
      </w:r>
      <w:r w:rsidRPr="00D14B98">
        <w:t xml:space="preserve">and </w:t>
      </w:r>
      <w:r w:rsidR="004A1AC5" w:rsidRPr="00D14B98">
        <w:t xml:space="preserve">indigenous land </w:t>
      </w:r>
      <w:r w:rsidR="009C3C29" w:rsidRPr="00D14B98">
        <w:t>cannot be</w:t>
      </w:r>
      <w:r w:rsidR="00C36FBB" w:rsidRPr="00D14B98">
        <w:t xml:space="preserve"> register</w:t>
      </w:r>
      <w:r w:rsidR="00DC0977" w:rsidRPr="00D14B98">
        <w:t>ed</w:t>
      </w:r>
      <w:r w:rsidR="00C36FBB" w:rsidRPr="00D14B98">
        <w:t xml:space="preserve"> in the CAR</w:t>
      </w:r>
      <w:r w:rsidR="00F66F54" w:rsidRPr="00D14B98">
        <w:t>.</w:t>
      </w:r>
      <w:r w:rsidR="00F11BBB" w:rsidRPr="00D14B98">
        <w:t xml:space="preserve"> </w:t>
      </w:r>
      <w:r w:rsidR="00882A52" w:rsidRPr="00D14B98">
        <w:t>Under current law,</w:t>
      </w:r>
      <w:r w:rsidR="00DC0977" w:rsidRPr="00D14B98">
        <w:t xml:space="preserve"> </w:t>
      </w:r>
      <w:r w:rsidR="00F11BBB" w:rsidRPr="00D14B98">
        <w:t xml:space="preserve">CAR does not provide </w:t>
      </w:r>
      <w:r w:rsidR="00DC0977" w:rsidRPr="00D14B98">
        <w:t xml:space="preserve">evidence to </w:t>
      </w:r>
      <w:r w:rsidR="00F11BBB" w:rsidRPr="00D14B98">
        <w:t>support claim</w:t>
      </w:r>
      <w:r w:rsidR="00DC0977" w:rsidRPr="00D14B98">
        <w:t>s</w:t>
      </w:r>
      <w:r w:rsidR="00F11BBB" w:rsidRPr="00D14B98">
        <w:t xml:space="preserve"> over </w:t>
      </w:r>
      <w:r w:rsidR="00DC0977" w:rsidRPr="00D14B98">
        <w:t xml:space="preserve">disputed </w:t>
      </w:r>
      <w:r w:rsidR="00F11BBB" w:rsidRPr="00D14B98">
        <w:t>landholding</w:t>
      </w:r>
      <w:r w:rsidR="00DC0977" w:rsidRPr="00D14B98">
        <w:t>s or</w:t>
      </w:r>
      <w:r w:rsidRPr="00D14B98">
        <w:t xml:space="preserve"> </w:t>
      </w:r>
      <w:r w:rsidR="00F11BBB" w:rsidRPr="00D14B98">
        <w:t xml:space="preserve">to </w:t>
      </w:r>
      <w:r w:rsidR="00DC0977" w:rsidRPr="00D14B98">
        <w:t>establish</w:t>
      </w:r>
      <w:r w:rsidR="00F11BBB" w:rsidRPr="00D14B98">
        <w:t xml:space="preserve"> public protected areas.</w:t>
      </w:r>
    </w:p>
    <w:p w:rsidR="00451A3E" w:rsidRPr="00D14B98" w:rsidRDefault="00466EFC" w:rsidP="003E1851">
      <w:pPr>
        <w:pStyle w:val="Paranumbered"/>
        <w:tabs>
          <w:tab w:val="clear" w:pos="5580"/>
          <w:tab w:val="left" w:pos="540"/>
        </w:tabs>
        <w:spacing w:after="120"/>
        <w:ind w:left="0"/>
        <w:jc w:val="both"/>
        <w:rPr>
          <w:color w:val="000000"/>
        </w:rPr>
      </w:pPr>
      <w:r w:rsidRPr="00D14B98">
        <w:rPr>
          <w:color w:val="000000"/>
        </w:rPr>
        <w:t xml:space="preserve">Although </w:t>
      </w:r>
      <w:r w:rsidR="00DC0977" w:rsidRPr="00D14B98">
        <w:rPr>
          <w:color w:val="000000"/>
        </w:rPr>
        <w:t>the</w:t>
      </w:r>
      <w:r w:rsidR="00C14D8F" w:rsidRPr="00D14B98">
        <w:rPr>
          <w:color w:val="000000"/>
        </w:rPr>
        <w:t xml:space="preserve"> project will not </w:t>
      </w:r>
      <w:r w:rsidR="00DC0977" w:rsidRPr="00D14B98">
        <w:rPr>
          <w:color w:val="000000"/>
        </w:rPr>
        <w:t xml:space="preserve">employ </w:t>
      </w:r>
      <w:r w:rsidR="00C14D8F" w:rsidRPr="00D14B98">
        <w:rPr>
          <w:color w:val="000000"/>
        </w:rPr>
        <w:t xml:space="preserve">the </w:t>
      </w:r>
      <w:r w:rsidR="00DC0977" w:rsidRPr="00D14B98">
        <w:rPr>
          <w:color w:val="000000"/>
        </w:rPr>
        <w:t xml:space="preserve">INCRA legally-defined </w:t>
      </w:r>
      <w:r w:rsidR="00C14D8F" w:rsidRPr="00D14B98">
        <w:rPr>
          <w:color w:val="000000"/>
        </w:rPr>
        <w:t>requirement</w:t>
      </w:r>
      <w:r w:rsidR="00DC0977" w:rsidRPr="00D14B98">
        <w:rPr>
          <w:color w:val="000000"/>
        </w:rPr>
        <w:t>s</w:t>
      </w:r>
      <w:r w:rsidR="00882A52" w:rsidRPr="00D14B98">
        <w:rPr>
          <w:color w:val="000000"/>
        </w:rPr>
        <w:t xml:space="preserve"> for precise measurement of land for </w:t>
      </w:r>
      <w:r w:rsidR="00C14D8F" w:rsidRPr="00D14B98">
        <w:rPr>
          <w:color w:val="000000"/>
        </w:rPr>
        <w:t xml:space="preserve">tenure purposes, </w:t>
      </w:r>
      <w:r w:rsidR="00DC0977" w:rsidRPr="00D14B98">
        <w:rPr>
          <w:color w:val="000000"/>
        </w:rPr>
        <w:t>it</w:t>
      </w:r>
      <w:r w:rsidR="00451A3E" w:rsidRPr="00D14B98">
        <w:rPr>
          <w:color w:val="000000"/>
        </w:rPr>
        <w:t xml:space="preserve"> will </w:t>
      </w:r>
      <w:r w:rsidR="00DC0977" w:rsidRPr="00D14B98">
        <w:rPr>
          <w:color w:val="000000"/>
        </w:rPr>
        <w:t xml:space="preserve">send </w:t>
      </w:r>
      <w:r w:rsidR="00451A3E" w:rsidRPr="00D14B98">
        <w:rPr>
          <w:color w:val="000000"/>
        </w:rPr>
        <w:t>the</w:t>
      </w:r>
      <w:r w:rsidR="00DC0977" w:rsidRPr="00D14B98">
        <w:rPr>
          <w:color w:val="000000"/>
        </w:rPr>
        <w:t xml:space="preserve"> result</w:t>
      </w:r>
      <w:r w:rsidR="003D1DF2" w:rsidRPr="00D14B98">
        <w:rPr>
          <w:color w:val="000000"/>
        </w:rPr>
        <w:t>ant</w:t>
      </w:r>
      <w:r w:rsidR="00C14D8F" w:rsidRPr="00D14B98">
        <w:rPr>
          <w:color w:val="000000"/>
        </w:rPr>
        <w:t xml:space="preserve"> mapping and </w:t>
      </w:r>
      <w:r w:rsidR="00063678" w:rsidRPr="00D14B98">
        <w:rPr>
          <w:color w:val="000000"/>
        </w:rPr>
        <w:t>other</w:t>
      </w:r>
      <w:r w:rsidR="0057076A" w:rsidRPr="00D14B98">
        <w:rPr>
          <w:color w:val="000000"/>
        </w:rPr>
        <w:t xml:space="preserve"> data</w:t>
      </w:r>
      <w:r w:rsidR="00063678" w:rsidRPr="00D14B98">
        <w:rPr>
          <w:color w:val="000000"/>
        </w:rPr>
        <w:t xml:space="preserve"> on landholdings</w:t>
      </w:r>
      <w:r w:rsidR="00C14D8F" w:rsidRPr="00D14B98">
        <w:rPr>
          <w:color w:val="000000"/>
        </w:rPr>
        <w:t xml:space="preserve"> to </w:t>
      </w:r>
      <w:r w:rsidR="00DC0977" w:rsidRPr="00D14B98">
        <w:rPr>
          <w:color w:val="000000"/>
        </w:rPr>
        <w:t xml:space="preserve">the </w:t>
      </w:r>
      <w:r w:rsidR="000A2590" w:rsidRPr="00D14B98">
        <w:rPr>
          <w:color w:val="000000"/>
        </w:rPr>
        <w:t>State Land Tenure</w:t>
      </w:r>
      <w:r w:rsidR="009970CC" w:rsidRPr="00D14B98">
        <w:rPr>
          <w:color w:val="000000"/>
        </w:rPr>
        <w:t xml:space="preserve"> Institutions and </w:t>
      </w:r>
      <w:r w:rsidR="00C14D8F" w:rsidRPr="00D14B98">
        <w:rPr>
          <w:color w:val="000000"/>
        </w:rPr>
        <w:t>INCRA.</w:t>
      </w:r>
    </w:p>
    <w:p w:rsidR="00077EEE" w:rsidRPr="00D14B98" w:rsidRDefault="00077EEE" w:rsidP="00713AAA">
      <w:pPr>
        <w:pStyle w:val="Paranumbered"/>
        <w:tabs>
          <w:tab w:val="clear" w:pos="5580"/>
          <w:tab w:val="left" w:pos="540"/>
        </w:tabs>
        <w:spacing w:after="120"/>
        <w:ind w:left="0"/>
        <w:jc w:val="both"/>
        <w:rPr>
          <w:color w:val="000000"/>
        </w:rPr>
      </w:pPr>
      <w:r w:rsidRPr="00D14B98">
        <w:rPr>
          <w:color w:val="000000"/>
        </w:rPr>
        <w:t xml:space="preserve">The project will adopt </w:t>
      </w:r>
      <w:r w:rsidR="00466EFC" w:rsidRPr="00D14B98">
        <w:rPr>
          <w:color w:val="000000"/>
        </w:rPr>
        <w:t xml:space="preserve">a </w:t>
      </w:r>
      <w:r w:rsidRPr="00D14B98">
        <w:rPr>
          <w:color w:val="000000"/>
        </w:rPr>
        <w:t>mechanism to</w:t>
      </w:r>
      <w:r w:rsidR="000D36B8" w:rsidRPr="00D14B98">
        <w:rPr>
          <w:color w:val="000000"/>
        </w:rPr>
        <w:t xml:space="preserve"> ensure that</w:t>
      </w:r>
      <w:r w:rsidRPr="00D14B98">
        <w:rPr>
          <w:color w:val="000000"/>
        </w:rPr>
        <w:t xml:space="preserve"> MMA, </w:t>
      </w:r>
      <w:r w:rsidR="000D36B8" w:rsidRPr="00D14B98">
        <w:rPr>
          <w:color w:val="000000"/>
        </w:rPr>
        <w:t xml:space="preserve">the </w:t>
      </w:r>
      <w:r w:rsidRPr="00D14B98">
        <w:rPr>
          <w:color w:val="000000"/>
        </w:rPr>
        <w:t xml:space="preserve">OEMAs, INCRA and </w:t>
      </w:r>
      <w:r w:rsidR="000D36B8" w:rsidRPr="00D14B98">
        <w:rPr>
          <w:color w:val="000000"/>
        </w:rPr>
        <w:t xml:space="preserve">the </w:t>
      </w:r>
      <w:proofErr w:type="spellStart"/>
      <w:r w:rsidR="000D36B8" w:rsidRPr="00D14B98">
        <w:rPr>
          <w:color w:val="000000"/>
        </w:rPr>
        <w:t>Mato</w:t>
      </w:r>
      <w:proofErr w:type="spellEnd"/>
      <w:r w:rsidR="000D36B8" w:rsidRPr="00D14B98">
        <w:rPr>
          <w:color w:val="000000"/>
        </w:rPr>
        <w:t xml:space="preserve"> </w:t>
      </w:r>
      <w:proofErr w:type="spellStart"/>
      <w:r w:rsidR="000D36B8" w:rsidRPr="00D14B98">
        <w:rPr>
          <w:color w:val="000000"/>
        </w:rPr>
        <w:t>Grosso</w:t>
      </w:r>
      <w:proofErr w:type="spellEnd"/>
      <w:r w:rsidR="000D36B8" w:rsidRPr="00D14B98">
        <w:rPr>
          <w:color w:val="000000"/>
        </w:rPr>
        <w:t xml:space="preserve"> and </w:t>
      </w:r>
      <w:proofErr w:type="spellStart"/>
      <w:r w:rsidR="000D36B8" w:rsidRPr="00D14B98">
        <w:rPr>
          <w:color w:val="000000"/>
        </w:rPr>
        <w:t>Pará</w:t>
      </w:r>
      <w:proofErr w:type="spellEnd"/>
      <w:r w:rsidR="000D36B8" w:rsidRPr="00D14B98">
        <w:rPr>
          <w:color w:val="000000"/>
        </w:rPr>
        <w:t xml:space="preserve"> </w:t>
      </w:r>
      <w:r w:rsidRPr="00D14B98">
        <w:rPr>
          <w:color w:val="000000"/>
        </w:rPr>
        <w:t xml:space="preserve">State Land Institutes </w:t>
      </w:r>
      <w:r w:rsidR="000D36B8" w:rsidRPr="00D14B98">
        <w:rPr>
          <w:color w:val="000000"/>
        </w:rPr>
        <w:t xml:space="preserve">are kept </w:t>
      </w:r>
      <w:r w:rsidRPr="00D14B98">
        <w:rPr>
          <w:color w:val="000000"/>
        </w:rPr>
        <w:t>fully inform</w:t>
      </w:r>
      <w:r w:rsidR="00466EFC" w:rsidRPr="00D14B98">
        <w:rPr>
          <w:color w:val="000000"/>
        </w:rPr>
        <w:t>ed</w:t>
      </w:r>
      <w:r w:rsidRPr="00D14B98">
        <w:rPr>
          <w:color w:val="000000"/>
        </w:rPr>
        <w:t xml:space="preserve"> of project activities.</w:t>
      </w:r>
    </w:p>
    <w:p w:rsidR="001E58AB" w:rsidRPr="00D14B98" w:rsidRDefault="000D36B8" w:rsidP="00713AAA">
      <w:pPr>
        <w:pStyle w:val="Paranumbered"/>
        <w:tabs>
          <w:tab w:val="clear" w:pos="5580"/>
          <w:tab w:val="left" w:pos="540"/>
        </w:tabs>
        <w:ind w:left="0"/>
        <w:jc w:val="both"/>
        <w:rPr>
          <w:color w:val="000000"/>
        </w:rPr>
      </w:pPr>
      <w:r w:rsidRPr="00D14B98">
        <w:rPr>
          <w:color w:val="000000"/>
        </w:rPr>
        <w:t>Furthermore</w:t>
      </w:r>
      <w:r w:rsidR="008357EC" w:rsidRPr="00D14B98">
        <w:rPr>
          <w:color w:val="000000"/>
        </w:rPr>
        <w:t xml:space="preserve">, the project will contribute to and complement </w:t>
      </w:r>
      <w:r w:rsidRPr="00D14B98">
        <w:rPr>
          <w:color w:val="000000"/>
        </w:rPr>
        <w:t>the</w:t>
      </w:r>
      <w:r w:rsidR="008357EC" w:rsidRPr="00D14B98">
        <w:rPr>
          <w:color w:val="000000"/>
        </w:rPr>
        <w:t xml:space="preserve"> studies </w:t>
      </w:r>
      <w:r w:rsidRPr="00D14B98">
        <w:rPr>
          <w:color w:val="000000"/>
        </w:rPr>
        <w:t xml:space="preserve">being </w:t>
      </w:r>
      <w:r w:rsidR="00A94470" w:rsidRPr="00D14B98">
        <w:rPr>
          <w:color w:val="000000"/>
        </w:rPr>
        <w:t xml:space="preserve">undertaken </w:t>
      </w:r>
      <w:r w:rsidR="008357EC" w:rsidRPr="00D14B98">
        <w:rPr>
          <w:color w:val="000000"/>
        </w:rPr>
        <w:t>by PPG7</w:t>
      </w:r>
      <w:r w:rsidR="00A94470" w:rsidRPr="00D14B98">
        <w:rPr>
          <w:color w:val="000000"/>
        </w:rPr>
        <w:t xml:space="preserve"> and </w:t>
      </w:r>
      <w:r w:rsidRPr="00D14B98">
        <w:rPr>
          <w:color w:val="000000"/>
        </w:rPr>
        <w:t xml:space="preserve">the </w:t>
      </w:r>
      <w:r w:rsidR="00A94470" w:rsidRPr="00D14B98">
        <w:rPr>
          <w:color w:val="000000"/>
        </w:rPr>
        <w:t>MMA</w:t>
      </w:r>
      <w:r w:rsidR="008357EC" w:rsidRPr="00D14B98">
        <w:rPr>
          <w:color w:val="000000"/>
        </w:rPr>
        <w:t xml:space="preserve"> regarding CAR</w:t>
      </w:r>
      <w:r w:rsidR="000B413E" w:rsidRPr="00D14B98">
        <w:rPr>
          <w:color w:val="000000"/>
        </w:rPr>
        <w:t xml:space="preserve"> nation</w:t>
      </w:r>
      <w:r w:rsidRPr="00D14B98">
        <w:rPr>
          <w:color w:val="000000"/>
        </w:rPr>
        <w:t>wide</w:t>
      </w:r>
      <w:r w:rsidR="008357EC" w:rsidRPr="00D14B98">
        <w:rPr>
          <w:color w:val="000000"/>
        </w:rPr>
        <w:t xml:space="preserve"> strategy</w:t>
      </w:r>
      <w:r w:rsidR="000B413E" w:rsidRPr="00D14B98">
        <w:rPr>
          <w:color w:val="000000"/>
        </w:rPr>
        <w:t xml:space="preserve"> and</w:t>
      </w:r>
      <w:r w:rsidR="00FF611E" w:rsidRPr="00D14B98">
        <w:rPr>
          <w:color w:val="000000"/>
        </w:rPr>
        <w:t xml:space="preserve"> its</w:t>
      </w:r>
      <w:r w:rsidR="000B413E" w:rsidRPr="00D14B98">
        <w:rPr>
          <w:color w:val="000000"/>
        </w:rPr>
        <w:t xml:space="preserve"> </w:t>
      </w:r>
      <w:r w:rsidRPr="00D14B98">
        <w:rPr>
          <w:color w:val="000000"/>
        </w:rPr>
        <w:t>deployment throughout the</w:t>
      </w:r>
      <w:r w:rsidR="00DF6B42" w:rsidRPr="00D14B98">
        <w:rPr>
          <w:color w:val="000000"/>
        </w:rPr>
        <w:t xml:space="preserve"> Amazon region</w:t>
      </w:r>
      <w:r w:rsidR="008357EC" w:rsidRPr="00D14B98">
        <w:rPr>
          <w:color w:val="000000"/>
        </w:rPr>
        <w:t>.</w:t>
      </w:r>
      <w:r w:rsidR="001E58AB" w:rsidRPr="00D14B98">
        <w:rPr>
          <w:color w:val="000000"/>
        </w:rPr>
        <w:t xml:space="preserve"> </w:t>
      </w:r>
      <w:r w:rsidR="004F1C52" w:rsidRPr="00D14B98">
        <w:rPr>
          <w:color w:val="000000"/>
        </w:rPr>
        <w:t>T</w:t>
      </w:r>
      <w:r w:rsidR="001E58AB" w:rsidRPr="00D14B98">
        <w:rPr>
          <w:color w:val="000000"/>
        </w:rPr>
        <w:t xml:space="preserve">wo CAR strategy workshops </w:t>
      </w:r>
      <w:r w:rsidR="004F1C52" w:rsidRPr="00D14B98">
        <w:rPr>
          <w:color w:val="000000"/>
        </w:rPr>
        <w:t xml:space="preserve">in 2009 provided </w:t>
      </w:r>
      <w:r w:rsidR="00063678" w:rsidRPr="00D14B98">
        <w:rPr>
          <w:color w:val="000000"/>
        </w:rPr>
        <w:t xml:space="preserve">useful </w:t>
      </w:r>
      <w:r w:rsidR="004F1C52" w:rsidRPr="00D14B98">
        <w:rPr>
          <w:color w:val="000000"/>
        </w:rPr>
        <w:t xml:space="preserve">opportunities </w:t>
      </w:r>
      <w:r w:rsidR="00063678" w:rsidRPr="00D14B98">
        <w:rPr>
          <w:color w:val="000000"/>
        </w:rPr>
        <w:t xml:space="preserve">for </w:t>
      </w:r>
      <w:r w:rsidR="001E58AB" w:rsidRPr="00D14B98">
        <w:rPr>
          <w:color w:val="000000"/>
        </w:rPr>
        <w:t>discuss</w:t>
      </w:r>
      <w:r w:rsidR="00063678" w:rsidRPr="00D14B98">
        <w:rPr>
          <w:color w:val="000000"/>
        </w:rPr>
        <w:t>ing</w:t>
      </w:r>
      <w:r w:rsidR="001E58AB" w:rsidRPr="00D14B98">
        <w:rPr>
          <w:color w:val="000000"/>
        </w:rPr>
        <w:t xml:space="preserve"> CAR implementation in the Amazon. </w:t>
      </w:r>
    </w:p>
    <w:p w:rsidR="00AC1E15" w:rsidRPr="00D14B98" w:rsidRDefault="001E58AB" w:rsidP="00713AAA">
      <w:pPr>
        <w:pStyle w:val="Paranumbered"/>
        <w:tabs>
          <w:tab w:val="clear" w:pos="5580"/>
          <w:tab w:val="left" w:pos="540"/>
        </w:tabs>
        <w:ind w:left="0"/>
        <w:jc w:val="both"/>
        <w:rPr>
          <w:color w:val="000000"/>
        </w:rPr>
      </w:pPr>
      <w:r w:rsidRPr="00D14B98">
        <w:rPr>
          <w:color w:val="000000"/>
        </w:rPr>
        <w:t xml:space="preserve">To optimize </w:t>
      </w:r>
      <w:r w:rsidR="007D2AAB" w:rsidRPr="00D14B98">
        <w:rPr>
          <w:color w:val="000000"/>
        </w:rPr>
        <w:t xml:space="preserve">CAR </w:t>
      </w:r>
      <w:r w:rsidR="00716C1D" w:rsidRPr="00D14B98">
        <w:rPr>
          <w:color w:val="000000"/>
        </w:rPr>
        <w:t>deployment</w:t>
      </w:r>
      <w:r w:rsidR="00AC1E15" w:rsidRPr="00D14B98">
        <w:rPr>
          <w:color w:val="000000"/>
        </w:rPr>
        <w:t xml:space="preserve"> the PPG7 will provide direct technical assistance</w:t>
      </w:r>
      <w:r w:rsidR="00716C1D" w:rsidRPr="00D14B98">
        <w:rPr>
          <w:color w:val="000000"/>
        </w:rPr>
        <w:t>. This will include</w:t>
      </w:r>
      <w:r w:rsidR="00AC1E15" w:rsidRPr="00D14B98">
        <w:rPr>
          <w:color w:val="000000"/>
        </w:rPr>
        <w:t>:</w:t>
      </w:r>
      <w:r w:rsidR="007D2AAB" w:rsidRPr="00D14B98">
        <w:rPr>
          <w:color w:val="000000"/>
        </w:rPr>
        <w:t xml:space="preserve"> (</w:t>
      </w:r>
      <w:proofErr w:type="spellStart"/>
      <w:r w:rsidR="007D2AAB" w:rsidRPr="00D14B98">
        <w:rPr>
          <w:color w:val="000000"/>
        </w:rPr>
        <w:t>i</w:t>
      </w:r>
      <w:proofErr w:type="spellEnd"/>
      <w:r w:rsidR="007D2AAB" w:rsidRPr="00D14B98">
        <w:rPr>
          <w:color w:val="000000"/>
        </w:rPr>
        <w:t xml:space="preserve">) </w:t>
      </w:r>
      <w:r w:rsidR="00716C1D" w:rsidRPr="00D14B98">
        <w:rPr>
          <w:color w:val="000000"/>
        </w:rPr>
        <w:t xml:space="preserve">a conflict resolution </w:t>
      </w:r>
      <w:r w:rsidR="00D14248" w:rsidRPr="00D14B98">
        <w:rPr>
          <w:color w:val="000000"/>
        </w:rPr>
        <w:t>t</w:t>
      </w:r>
      <w:r w:rsidR="00583286" w:rsidRPr="00D14B98">
        <w:rPr>
          <w:color w:val="000000"/>
        </w:rPr>
        <w:t>raining workshop</w:t>
      </w:r>
      <w:r w:rsidR="007D2AAB" w:rsidRPr="00D14B98">
        <w:rPr>
          <w:color w:val="000000"/>
        </w:rPr>
        <w:t xml:space="preserve"> (ii)</w:t>
      </w:r>
      <w:r w:rsidR="00583286" w:rsidRPr="00D14B98">
        <w:rPr>
          <w:color w:val="000000"/>
        </w:rPr>
        <w:t xml:space="preserve"> CAR </w:t>
      </w:r>
      <w:r w:rsidR="00A300A4" w:rsidRPr="00D14B98">
        <w:rPr>
          <w:color w:val="000000"/>
        </w:rPr>
        <w:t>and</w:t>
      </w:r>
      <w:r w:rsidR="00583286" w:rsidRPr="00D14B98">
        <w:rPr>
          <w:color w:val="000000"/>
        </w:rPr>
        <w:t xml:space="preserve"> Land </w:t>
      </w:r>
      <w:r w:rsidR="00716C1D" w:rsidRPr="00D14B98">
        <w:rPr>
          <w:color w:val="000000"/>
        </w:rPr>
        <w:t xml:space="preserve">Tenure Regularization </w:t>
      </w:r>
      <w:r w:rsidR="00583286" w:rsidRPr="00D14B98">
        <w:rPr>
          <w:color w:val="000000"/>
        </w:rPr>
        <w:t>studies</w:t>
      </w:r>
      <w:r w:rsidR="007D2AAB" w:rsidRPr="00D14B98">
        <w:rPr>
          <w:color w:val="000000"/>
        </w:rPr>
        <w:t xml:space="preserve"> and </w:t>
      </w:r>
      <w:r w:rsidR="00AC1E15" w:rsidRPr="00D14B98">
        <w:rPr>
          <w:color w:val="000000"/>
        </w:rPr>
        <w:t>analys</w:t>
      </w:r>
      <w:r w:rsidR="00716C1D" w:rsidRPr="00D14B98">
        <w:rPr>
          <w:color w:val="000000"/>
        </w:rPr>
        <w:t>e</w:t>
      </w:r>
      <w:r w:rsidR="00AC1E15" w:rsidRPr="00D14B98">
        <w:rPr>
          <w:color w:val="000000"/>
        </w:rPr>
        <w:t>s</w:t>
      </w:r>
      <w:r w:rsidR="00CB5F3A" w:rsidRPr="00D14B98">
        <w:rPr>
          <w:color w:val="000000"/>
        </w:rPr>
        <w:t>; (iii)</w:t>
      </w:r>
      <w:r w:rsidR="00063678" w:rsidRPr="00D14B98">
        <w:rPr>
          <w:color w:val="000000"/>
        </w:rPr>
        <w:t xml:space="preserve"> </w:t>
      </w:r>
      <w:r w:rsidR="007D2AAB" w:rsidRPr="00D14B98">
        <w:rPr>
          <w:color w:val="000000"/>
        </w:rPr>
        <w:t>compilation and preparation of communication materials;</w:t>
      </w:r>
      <w:r w:rsidR="00063678" w:rsidRPr="00D14B98">
        <w:rPr>
          <w:color w:val="000000"/>
        </w:rPr>
        <w:t xml:space="preserve"> </w:t>
      </w:r>
      <w:r w:rsidR="007D2AAB" w:rsidRPr="00D14B98">
        <w:rPr>
          <w:color w:val="000000"/>
        </w:rPr>
        <w:t>and</w:t>
      </w:r>
      <w:r w:rsidR="003A3273">
        <w:rPr>
          <w:color w:val="000000"/>
        </w:rPr>
        <w:t>,</w:t>
      </w:r>
      <w:r w:rsidR="007D2AAB" w:rsidRPr="00D14B98">
        <w:rPr>
          <w:color w:val="000000"/>
        </w:rPr>
        <w:t xml:space="preserve"> </w:t>
      </w:r>
      <w:proofErr w:type="gramStart"/>
      <w:r w:rsidR="007D2AAB" w:rsidRPr="00D14B98">
        <w:rPr>
          <w:color w:val="000000"/>
        </w:rPr>
        <w:t>(iv)</w:t>
      </w:r>
      <w:r w:rsidR="00583286" w:rsidRPr="00D14B98">
        <w:rPr>
          <w:color w:val="000000"/>
        </w:rPr>
        <w:t xml:space="preserve"> </w:t>
      </w:r>
      <w:r w:rsidR="00A53C36" w:rsidRPr="00D14B98">
        <w:rPr>
          <w:color w:val="000000"/>
        </w:rPr>
        <w:t>technical</w:t>
      </w:r>
      <w:proofErr w:type="gramEnd"/>
      <w:r w:rsidR="00A53C36" w:rsidRPr="00D14B98">
        <w:rPr>
          <w:color w:val="000000"/>
        </w:rPr>
        <w:t xml:space="preserve"> </w:t>
      </w:r>
      <w:r w:rsidR="00F142FB" w:rsidRPr="00D14B98">
        <w:rPr>
          <w:color w:val="000000"/>
        </w:rPr>
        <w:t>workshops</w:t>
      </w:r>
      <w:r w:rsidR="00A53C36" w:rsidRPr="00D14B98">
        <w:rPr>
          <w:color w:val="000000"/>
        </w:rPr>
        <w:t xml:space="preserve"> </w:t>
      </w:r>
      <w:r w:rsidR="00716C1D" w:rsidRPr="00D14B98">
        <w:rPr>
          <w:color w:val="000000"/>
        </w:rPr>
        <w:t>for exchanging</w:t>
      </w:r>
      <w:r w:rsidR="00A53C36" w:rsidRPr="00D14B98">
        <w:rPr>
          <w:color w:val="000000"/>
        </w:rPr>
        <w:t xml:space="preserve"> information</w:t>
      </w:r>
      <w:r w:rsidR="00F142FB" w:rsidRPr="00D14B98">
        <w:rPr>
          <w:color w:val="000000"/>
        </w:rPr>
        <w:t xml:space="preserve">. </w:t>
      </w:r>
    </w:p>
    <w:p w:rsidR="00973380" w:rsidRPr="00D14B98" w:rsidRDefault="00973380" w:rsidP="00C761EF">
      <w:pPr>
        <w:pStyle w:val="Heading2"/>
        <w:tabs>
          <w:tab w:val="left" w:pos="540"/>
        </w:tabs>
        <w:spacing w:before="200" w:after="200"/>
        <w:ind w:left="0"/>
        <w:rPr>
          <w:rFonts w:ascii="Times New Roman" w:hAnsi="Times New Roman" w:cs="Times New Roman"/>
          <w:sz w:val="24"/>
          <w:szCs w:val="24"/>
        </w:rPr>
      </w:pPr>
      <w:bookmarkStart w:id="206" w:name="_Toc264566243"/>
      <w:bookmarkStart w:id="207" w:name="_Toc264574930"/>
      <w:bookmarkStart w:id="208" w:name="_Toc264579281"/>
      <w:bookmarkStart w:id="209" w:name="_Toc263234781"/>
      <w:bookmarkStart w:id="210" w:name="_Toc40780188"/>
      <w:bookmarkStart w:id="211" w:name="_Toc263954652"/>
      <w:bookmarkStart w:id="212" w:name="_Toc263955336"/>
      <w:bookmarkStart w:id="213" w:name="_Toc263955400"/>
      <w:bookmarkStart w:id="214" w:name="_Toc264566244"/>
      <w:bookmarkStart w:id="215" w:name="_Toc264615173"/>
      <w:bookmarkEnd w:id="205"/>
      <w:bookmarkEnd w:id="206"/>
      <w:bookmarkEnd w:id="207"/>
      <w:bookmarkEnd w:id="208"/>
      <w:bookmarkEnd w:id="209"/>
      <w:r w:rsidRPr="00D14B98">
        <w:rPr>
          <w:rFonts w:ascii="Times New Roman" w:hAnsi="Times New Roman" w:cs="Times New Roman"/>
          <w:sz w:val="24"/>
          <w:szCs w:val="24"/>
        </w:rPr>
        <w:t>Fiduciary</w:t>
      </w:r>
      <w:bookmarkStart w:id="216" w:name="Fiduciary"/>
      <w:bookmarkEnd w:id="210"/>
      <w:bookmarkEnd w:id="211"/>
      <w:bookmarkEnd w:id="212"/>
      <w:bookmarkEnd w:id="213"/>
      <w:bookmarkEnd w:id="214"/>
      <w:bookmarkEnd w:id="215"/>
    </w:p>
    <w:p w:rsidR="0039171E" w:rsidRPr="00D14B98" w:rsidRDefault="006D47AC" w:rsidP="00713AAA">
      <w:pPr>
        <w:pStyle w:val="Paranumbered"/>
        <w:tabs>
          <w:tab w:val="clear" w:pos="5580"/>
          <w:tab w:val="left" w:pos="540"/>
        </w:tabs>
        <w:ind w:left="0"/>
        <w:jc w:val="both"/>
        <w:rPr>
          <w:b/>
          <w:color w:val="365F91"/>
        </w:rPr>
      </w:pPr>
      <w:r w:rsidRPr="00D14B98">
        <w:t xml:space="preserve">The required </w:t>
      </w:r>
      <w:r w:rsidR="003B4B62" w:rsidRPr="00D14B98">
        <w:t xml:space="preserve">fiduciary </w:t>
      </w:r>
      <w:r w:rsidR="00605650" w:rsidRPr="00D14B98">
        <w:t xml:space="preserve">and financial </w:t>
      </w:r>
      <w:r w:rsidR="003B4B62" w:rsidRPr="00D14B98">
        <w:t>assessments have been completed</w:t>
      </w:r>
      <w:r w:rsidR="00605650" w:rsidRPr="00D14B98">
        <w:t xml:space="preserve"> satisfactorily</w:t>
      </w:r>
      <w:r w:rsidR="003B4B62" w:rsidRPr="00D14B98">
        <w:t xml:space="preserve">. </w:t>
      </w:r>
      <w:r w:rsidR="00D91133" w:rsidRPr="00D14B98">
        <w:t xml:space="preserve">The project’s financial management arrangements are based on the Financial Management Assessment </w:t>
      </w:r>
      <w:r w:rsidR="003D06FB" w:rsidRPr="00D14B98">
        <w:t>R</w:t>
      </w:r>
      <w:r w:rsidR="00D91133" w:rsidRPr="00D14B98">
        <w:t xml:space="preserve">eview (FMA) undertaken at The Nature Conservancy do </w:t>
      </w:r>
      <w:proofErr w:type="spellStart"/>
      <w:r w:rsidR="00D91133" w:rsidRPr="00D14B98">
        <w:t>Brasil</w:t>
      </w:r>
      <w:proofErr w:type="spellEnd"/>
      <w:r w:rsidR="00D91133" w:rsidRPr="00D14B98">
        <w:t xml:space="preserve"> (TNC do </w:t>
      </w:r>
      <w:proofErr w:type="spellStart"/>
      <w:r w:rsidR="00D91133" w:rsidRPr="00D14B98">
        <w:t>Brasil</w:t>
      </w:r>
      <w:proofErr w:type="spellEnd"/>
      <w:r w:rsidR="004C0C16" w:rsidRPr="00D14B98">
        <w:t>)</w:t>
      </w:r>
      <w:r w:rsidR="00D91133" w:rsidRPr="00D14B98">
        <w:t xml:space="preserve"> </w:t>
      </w:r>
      <w:r w:rsidR="00D91133" w:rsidRPr="00D14B98">
        <w:rPr>
          <w:lang w:val="en-GB"/>
        </w:rPr>
        <w:t xml:space="preserve">in February </w:t>
      </w:r>
      <w:r w:rsidR="00D91133" w:rsidRPr="00D14B98">
        <w:t>2010. Based on the Bank’s Financial Management (FM) guidelines</w:t>
      </w:r>
      <w:r w:rsidR="00D91133" w:rsidRPr="00D14B98">
        <w:rPr>
          <w:rStyle w:val="FootnoteReference"/>
        </w:rPr>
        <w:footnoteReference w:id="14"/>
      </w:r>
      <w:r w:rsidR="00D91133" w:rsidRPr="00D14B98">
        <w:t xml:space="preserve"> the main purpose of the</w:t>
      </w:r>
      <w:r w:rsidR="0039171E" w:rsidRPr="00D14B98">
        <w:rPr>
          <w:lang w:val="en-GB"/>
        </w:rPr>
        <w:t xml:space="preserve"> assessment </w:t>
      </w:r>
      <w:r w:rsidR="00D91133" w:rsidRPr="00D14B98">
        <w:t xml:space="preserve">was to confirm that the project’s implementing agency (TNC do </w:t>
      </w:r>
      <w:proofErr w:type="spellStart"/>
      <w:r w:rsidR="00D91133" w:rsidRPr="00D14B98">
        <w:t>Brasil</w:t>
      </w:r>
      <w:proofErr w:type="spellEnd"/>
      <w:r w:rsidR="00D91133" w:rsidRPr="00D14B98">
        <w:t>) has ad</w:t>
      </w:r>
      <w:r w:rsidR="004D75C7" w:rsidRPr="00D14B98">
        <w:t>equate FM arrangements for the p</w:t>
      </w:r>
      <w:r w:rsidR="00D91133" w:rsidRPr="00D14B98">
        <w:t xml:space="preserve">roject. </w:t>
      </w:r>
    </w:p>
    <w:p w:rsidR="00D91133" w:rsidRPr="00D14B98" w:rsidRDefault="00D91133" w:rsidP="00713AAA">
      <w:pPr>
        <w:pStyle w:val="Paranumbered"/>
        <w:tabs>
          <w:tab w:val="clear" w:pos="5580"/>
          <w:tab w:val="left" w:pos="540"/>
        </w:tabs>
        <w:spacing w:after="120"/>
        <w:ind w:left="0"/>
        <w:jc w:val="both"/>
        <w:rPr>
          <w:b/>
          <w:color w:val="365F91"/>
        </w:rPr>
      </w:pPr>
      <w:r w:rsidRPr="00D14B98">
        <w:t xml:space="preserve">Based on the FM assessment performed at TNC do </w:t>
      </w:r>
      <w:proofErr w:type="spellStart"/>
      <w:r w:rsidRPr="00D14B98">
        <w:t>Brasil</w:t>
      </w:r>
      <w:proofErr w:type="spellEnd"/>
      <w:r w:rsidRPr="00D14B98">
        <w:t xml:space="preserve"> in </w:t>
      </w:r>
      <w:r w:rsidRPr="00D14B98">
        <w:rPr>
          <w:lang w:val="en-GB"/>
        </w:rPr>
        <w:t xml:space="preserve">February </w:t>
      </w:r>
      <w:r w:rsidR="004D75C7" w:rsidRPr="00D14B98">
        <w:t>2010, the p</w:t>
      </w:r>
      <w:r w:rsidRPr="00D14B98">
        <w:t>roject financial m</w:t>
      </w:r>
      <w:r w:rsidRPr="0044560B">
        <w:rPr>
          <w:color w:val="000000"/>
        </w:rPr>
        <w:t>an</w:t>
      </w:r>
      <w:r w:rsidR="0039171E" w:rsidRPr="0044560B">
        <w:rPr>
          <w:color w:val="000000"/>
        </w:rPr>
        <w:t>a</w:t>
      </w:r>
      <w:r w:rsidRPr="0044560B">
        <w:rPr>
          <w:color w:val="000000"/>
        </w:rPr>
        <w:t>ge</w:t>
      </w:r>
      <w:r w:rsidRPr="00D14B98">
        <w:t>ment arrangements are considered adequate. The financial management risk associated with the project has been assessed as moderate.</w:t>
      </w:r>
    </w:p>
    <w:p w:rsidR="00CC3514" w:rsidRPr="009C22D1" w:rsidRDefault="00CC3514" w:rsidP="00713AAA">
      <w:pPr>
        <w:pStyle w:val="Paranumbered"/>
        <w:tabs>
          <w:tab w:val="clear" w:pos="5580"/>
          <w:tab w:val="left" w:pos="540"/>
        </w:tabs>
        <w:ind w:left="0"/>
        <w:jc w:val="both"/>
      </w:pPr>
      <w:r w:rsidRPr="009C22D1">
        <w:t xml:space="preserve">An assessment of TNC’s capacity to implement procurement actions for the project </w:t>
      </w:r>
      <w:r w:rsidR="0084397F">
        <w:t>was</w:t>
      </w:r>
      <w:r w:rsidR="0044560B">
        <w:t xml:space="preserve"> </w:t>
      </w:r>
      <w:r w:rsidRPr="009C22D1">
        <w:t xml:space="preserve">carried out on February 04, 2010.  The assessment reviewed the organizational structure for implementing the project and their procurement practices. It also analyzed the Procurement </w:t>
      </w:r>
      <w:r w:rsidRPr="00EF6CFC">
        <w:rPr>
          <w:sz w:val="22"/>
          <w:szCs w:val="22"/>
        </w:rPr>
        <w:t>Department’s</w:t>
      </w:r>
      <w:r w:rsidRPr="009C22D1">
        <w:t xml:space="preserve"> capacity to handle procurement in accordance with Banks Guidelines. The amount of funds to be spent by TNC, although in a short period of time, is considered small when compared to their current overall budget.</w:t>
      </w:r>
    </w:p>
    <w:p w:rsidR="00CC3514" w:rsidRPr="00CC3514" w:rsidRDefault="00CC3514" w:rsidP="00713AAA">
      <w:pPr>
        <w:pStyle w:val="Paranumbered"/>
        <w:tabs>
          <w:tab w:val="clear" w:pos="5580"/>
          <w:tab w:val="left" w:pos="540"/>
        </w:tabs>
        <w:spacing w:after="120"/>
        <w:ind w:left="0"/>
        <w:jc w:val="both"/>
      </w:pPr>
      <w:r w:rsidRPr="00CC3514">
        <w:t>The key procurement issue for implementation of the project under TNC is limited to the fact that they have never dealt with Bank’s Guidelines. A mitigating factor that lowers the risk is the fact that TNC is an international NGO dealing with sources of funds from many donors, complying with a variety of donor’s requirements. A shor</w:t>
      </w:r>
      <w:r w:rsidR="002B2B9C">
        <w:t xml:space="preserve">t procurement learning curve is </w:t>
      </w:r>
      <w:r w:rsidRPr="00CC3514">
        <w:t>expected and TNC staff has already attended training on Bank’s procurement guidelines in May 2010.</w:t>
      </w:r>
      <w:r>
        <w:t xml:space="preserve"> </w:t>
      </w:r>
      <w:r w:rsidRPr="00CC3514">
        <w:t>The overall project risk for procurement is LOW.</w:t>
      </w:r>
    </w:p>
    <w:p w:rsidR="00973380" w:rsidRPr="00D14B98" w:rsidRDefault="00973380" w:rsidP="00C761EF">
      <w:pPr>
        <w:pStyle w:val="Heading2"/>
        <w:tabs>
          <w:tab w:val="left" w:pos="540"/>
        </w:tabs>
        <w:spacing w:before="200" w:after="200"/>
        <w:ind w:left="0"/>
        <w:rPr>
          <w:rFonts w:ascii="Times New Roman" w:hAnsi="Times New Roman" w:cs="Times New Roman"/>
          <w:sz w:val="24"/>
          <w:szCs w:val="24"/>
        </w:rPr>
      </w:pPr>
      <w:bookmarkStart w:id="217" w:name="_Toc263234783"/>
      <w:bookmarkStart w:id="218" w:name="_Toc40780189"/>
      <w:bookmarkStart w:id="219" w:name="_Toc263954653"/>
      <w:bookmarkStart w:id="220" w:name="_Toc263955337"/>
      <w:bookmarkStart w:id="221" w:name="_Toc263955401"/>
      <w:bookmarkStart w:id="222" w:name="_Toc264566245"/>
      <w:bookmarkStart w:id="223" w:name="_Toc264615174"/>
      <w:bookmarkEnd w:id="216"/>
      <w:bookmarkEnd w:id="217"/>
      <w:r w:rsidRPr="00D14B98">
        <w:rPr>
          <w:rFonts w:ascii="Times New Roman" w:hAnsi="Times New Roman" w:cs="Times New Roman"/>
          <w:sz w:val="24"/>
          <w:szCs w:val="24"/>
        </w:rPr>
        <w:t>Social</w:t>
      </w:r>
      <w:bookmarkStart w:id="224" w:name="Social"/>
      <w:bookmarkEnd w:id="218"/>
      <w:bookmarkEnd w:id="219"/>
      <w:bookmarkEnd w:id="220"/>
      <w:bookmarkEnd w:id="221"/>
      <w:bookmarkEnd w:id="222"/>
      <w:bookmarkEnd w:id="223"/>
    </w:p>
    <w:p w:rsidR="0039171E" w:rsidRPr="00D14B98" w:rsidRDefault="00BD6E5E" w:rsidP="00713AAA">
      <w:pPr>
        <w:pStyle w:val="Paranumbered"/>
        <w:tabs>
          <w:tab w:val="clear" w:pos="5580"/>
          <w:tab w:val="left" w:pos="540"/>
        </w:tabs>
        <w:ind w:left="0"/>
        <w:jc w:val="both"/>
      </w:pPr>
      <w:r w:rsidRPr="00D14B98">
        <w:t xml:space="preserve">The project will work directly with </w:t>
      </w:r>
      <w:r w:rsidR="00210AD6" w:rsidRPr="00D14B98">
        <w:t>landholders</w:t>
      </w:r>
      <w:r w:rsidRPr="00D14B98">
        <w:t xml:space="preserve">, </w:t>
      </w:r>
      <w:r w:rsidR="006A6B44" w:rsidRPr="00D14B98">
        <w:t>land</w:t>
      </w:r>
      <w:r w:rsidR="00BD4ECA" w:rsidRPr="00D14B98">
        <w:t xml:space="preserve">holder </w:t>
      </w:r>
      <w:r w:rsidRPr="00D14B98">
        <w:t>associations</w:t>
      </w:r>
      <w:r w:rsidR="006A6B44" w:rsidRPr="00D14B98">
        <w:t xml:space="preserve"> and</w:t>
      </w:r>
      <w:r w:rsidRPr="00D14B98">
        <w:t xml:space="preserve"> municipal and </w:t>
      </w:r>
      <w:r w:rsidR="004C0C16" w:rsidRPr="00D14B98">
        <w:t>s</w:t>
      </w:r>
      <w:r w:rsidRPr="00D14B98">
        <w:t xml:space="preserve">tate governments. </w:t>
      </w:r>
      <w:r w:rsidR="006A6B44" w:rsidRPr="00D14B98">
        <w:t>Benefits will accrue to a</w:t>
      </w:r>
      <w:r w:rsidRPr="00D14B98">
        <w:t>ll rural landholders</w:t>
      </w:r>
      <w:r w:rsidR="006A6B44" w:rsidRPr="00D14B98">
        <w:t>,</w:t>
      </w:r>
      <w:r w:rsidR="00171C44" w:rsidRPr="00D14B98">
        <w:t xml:space="preserve"> </w:t>
      </w:r>
      <w:r w:rsidRPr="00D14B98">
        <w:t xml:space="preserve">directly or indirectly, </w:t>
      </w:r>
      <w:r w:rsidR="006A6B44" w:rsidRPr="00D14B98">
        <w:t>from</w:t>
      </w:r>
      <w:r w:rsidRPr="00D14B98">
        <w:t xml:space="preserve"> </w:t>
      </w:r>
      <w:r w:rsidR="00BD4ECA" w:rsidRPr="00D14B98">
        <w:t xml:space="preserve">the </w:t>
      </w:r>
      <w:r w:rsidRPr="00D14B98">
        <w:t>environmental regularization</w:t>
      </w:r>
      <w:r w:rsidR="006A6B44" w:rsidRPr="00D14B98">
        <w:t xml:space="preserve"> promoted by the project</w:t>
      </w:r>
      <w:r w:rsidRPr="00D14B98">
        <w:t>. Key stakeholders associated with this project have been involved in project preparation</w:t>
      </w:r>
      <w:r w:rsidR="00D54F3C" w:rsidRPr="00D14B98">
        <w:t>.</w:t>
      </w:r>
    </w:p>
    <w:p w:rsidR="0039171E" w:rsidRPr="00D14B98" w:rsidRDefault="00BD6E5E" w:rsidP="003E1851">
      <w:pPr>
        <w:pStyle w:val="Paranumbered"/>
        <w:tabs>
          <w:tab w:val="clear" w:pos="5580"/>
          <w:tab w:val="left" w:pos="0"/>
        </w:tabs>
        <w:ind w:left="0"/>
        <w:jc w:val="both"/>
      </w:pPr>
      <w:r w:rsidRPr="00D14B98">
        <w:t>There are no issues of large vs. small holdings as the project would seek to cover all holdings in the “sweep”. In the process of rural environmental regularization</w:t>
      </w:r>
      <w:r w:rsidR="000554C3" w:rsidRPr="00D14B98">
        <w:t>,</w:t>
      </w:r>
      <w:r w:rsidRPr="00D14B98">
        <w:t xml:space="preserve"> </w:t>
      </w:r>
      <w:r w:rsidR="000554C3" w:rsidRPr="00D14B98">
        <w:t>the rights of current</w:t>
      </w:r>
      <w:r w:rsidRPr="00D14B98">
        <w:t xml:space="preserve"> occup</w:t>
      </w:r>
      <w:r w:rsidR="000554C3" w:rsidRPr="00D14B98">
        <w:t xml:space="preserve">iers of landholdings </w:t>
      </w:r>
      <w:r w:rsidRPr="00D14B98">
        <w:t>must be respected</w:t>
      </w:r>
      <w:r w:rsidR="000554C3" w:rsidRPr="00D14B98">
        <w:t xml:space="preserve"> provided they are</w:t>
      </w:r>
      <w:r w:rsidRPr="00D14B98">
        <w:t xml:space="preserve"> not </w:t>
      </w:r>
      <w:r w:rsidR="00605650" w:rsidRPr="00D14B98">
        <w:t>in violation of</w:t>
      </w:r>
      <w:r w:rsidRPr="00D14B98">
        <w:t xml:space="preserve"> legal </w:t>
      </w:r>
      <w:r w:rsidR="000554C3" w:rsidRPr="00D14B98">
        <w:t>provisions</w:t>
      </w:r>
      <w:r w:rsidRPr="00D14B98">
        <w:t xml:space="preserve">. </w:t>
      </w:r>
      <w:r w:rsidR="000554C3" w:rsidRPr="00D14B98">
        <w:t>Undisputed</w:t>
      </w:r>
      <w:r w:rsidR="00BC1BAF" w:rsidRPr="00D14B98">
        <w:t xml:space="preserve"> </w:t>
      </w:r>
      <w:r w:rsidRPr="00D14B98">
        <w:t xml:space="preserve">occupation is </w:t>
      </w:r>
      <w:r w:rsidR="000554C3" w:rsidRPr="00D14B98">
        <w:t xml:space="preserve">therefore </w:t>
      </w:r>
      <w:r w:rsidRPr="00D14B98">
        <w:t>a</w:t>
      </w:r>
      <w:r w:rsidR="000554C3" w:rsidRPr="00D14B98">
        <w:t xml:space="preserve"> basic</w:t>
      </w:r>
      <w:r w:rsidRPr="00D14B98">
        <w:t xml:space="preserve"> </w:t>
      </w:r>
      <w:r w:rsidR="000554C3" w:rsidRPr="00D14B98">
        <w:t>requirement</w:t>
      </w:r>
      <w:r w:rsidRPr="00D14B98">
        <w:t xml:space="preserve"> for environmental regularization. </w:t>
      </w:r>
      <w:r w:rsidR="000554C3" w:rsidRPr="00D14B98">
        <w:t>P</w:t>
      </w:r>
      <w:r w:rsidRPr="00D14B98">
        <w:t xml:space="preserve">roject preparation </w:t>
      </w:r>
      <w:r w:rsidR="000554C3" w:rsidRPr="00D14B98">
        <w:t>involves</w:t>
      </w:r>
      <w:r w:rsidRPr="00D14B98">
        <w:t xml:space="preserve"> discussions with representatives of </w:t>
      </w:r>
      <w:r w:rsidR="000554C3" w:rsidRPr="00D14B98">
        <w:t xml:space="preserve">the </w:t>
      </w:r>
      <w:r w:rsidRPr="00D14B98">
        <w:t xml:space="preserve">MMA, </w:t>
      </w:r>
      <w:r w:rsidR="000554C3" w:rsidRPr="00D14B98">
        <w:t xml:space="preserve">the </w:t>
      </w:r>
      <w:r w:rsidR="00B4125E" w:rsidRPr="00D14B98">
        <w:t>National Institute for Settlement and Land Reform (</w:t>
      </w:r>
      <w:r w:rsidRPr="00D14B98">
        <w:t>INCRA</w:t>
      </w:r>
      <w:r w:rsidR="00B4125E" w:rsidRPr="00D14B98">
        <w:t>)</w:t>
      </w:r>
      <w:r w:rsidRPr="00D14B98">
        <w:t xml:space="preserve">, </w:t>
      </w:r>
      <w:r w:rsidR="000554C3" w:rsidRPr="00D14B98">
        <w:t xml:space="preserve">individual </w:t>
      </w:r>
      <w:r w:rsidRPr="00D14B98">
        <w:t>State Environmental Agencies</w:t>
      </w:r>
      <w:r w:rsidR="00C80EF2" w:rsidRPr="00D14B98">
        <w:t xml:space="preserve"> (OEMA)</w:t>
      </w:r>
      <w:r w:rsidRPr="00D14B98">
        <w:t xml:space="preserve">, </w:t>
      </w:r>
      <w:r w:rsidR="000554C3" w:rsidRPr="00D14B98">
        <w:t xml:space="preserve">the </w:t>
      </w:r>
      <w:r w:rsidR="00B4125E" w:rsidRPr="00D14B98">
        <w:t>National Institute for the Environment and Renewable Resources (</w:t>
      </w:r>
      <w:r w:rsidRPr="00D14B98">
        <w:t>IBAMA</w:t>
      </w:r>
      <w:r w:rsidR="00B4125E" w:rsidRPr="00D14B98">
        <w:t>)</w:t>
      </w:r>
      <w:r w:rsidRPr="00D14B98">
        <w:t>,</w:t>
      </w:r>
      <w:r w:rsidR="00B4125E" w:rsidRPr="00D14B98">
        <w:t xml:space="preserve"> </w:t>
      </w:r>
      <w:r w:rsidR="000554C3" w:rsidRPr="00D14B98">
        <w:t xml:space="preserve">the </w:t>
      </w:r>
      <w:r w:rsidR="00B4125E" w:rsidRPr="00D14B98">
        <w:t xml:space="preserve">National Indian Foundation (FUNAI), </w:t>
      </w:r>
      <w:r w:rsidR="000554C3" w:rsidRPr="00D14B98">
        <w:t xml:space="preserve">the </w:t>
      </w:r>
      <w:r w:rsidR="00B4125E" w:rsidRPr="00D14B98">
        <w:t xml:space="preserve">Institute for Land </w:t>
      </w:r>
      <w:r w:rsidR="00566ECD" w:rsidRPr="00D14B98">
        <w:t xml:space="preserve">of </w:t>
      </w:r>
      <w:proofErr w:type="spellStart"/>
      <w:r w:rsidR="00566ECD" w:rsidRPr="00D14B98">
        <w:t>Mato</w:t>
      </w:r>
      <w:proofErr w:type="spellEnd"/>
      <w:r w:rsidR="00566ECD" w:rsidRPr="00D14B98">
        <w:t xml:space="preserve"> </w:t>
      </w:r>
      <w:proofErr w:type="spellStart"/>
      <w:r w:rsidR="00566ECD" w:rsidRPr="00D14B98">
        <w:t>Grosso</w:t>
      </w:r>
      <w:proofErr w:type="spellEnd"/>
      <w:r w:rsidR="00566ECD" w:rsidRPr="00D14B98">
        <w:t xml:space="preserve"> State (</w:t>
      </w:r>
      <w:r w:rsidR="0039171E" w:rsidRPr="00D14B98">
        <w:t>ITERMAT</w:t>
      </w:r>
      <w:r w:rsidR="00566ECD" w:rsidRPr="00D14B98">
        <w:t>)</w:t>
      </w:r>
      <w:r w:rsidR="0039171E" w:rsidRPr="00D14B98">
        <w:t xml:space="preserve">, </w:t>
      </w:r>
      <w:r w:rsidR="000554C3" w:rsidRPr="00D14B98">
        <w:t xml:space="preserve">the </w:t>
      </w:r>
      <w:proofErr w:type="spellStart"/>
      <w:r w:rsidR="0039171E" w:rsidRPr="00F02D9A">
        <w:rPr>
          <w:i/>
        </w:rPr>
        <w:t>Programa</w:t>
      </w:r>
      <w:proofErr w:type="spellEnd"/>
      <w:r w:rsidR="0039171E" w:rsidRPr="00F02D9A">
        <w:rPr>
          <w:i/>
        </w:rPr>
        <w:t xml:space="preserve"> Terra Legal</w:t>
      </w:r>
      <w:r w:rsidR="0039171E" w:rsidRPr="00D14B98">
        <w:t xml:space="preserve">, </w:t>
      </w:r>
      <w:r w:rsidR="00566ECD" w:rsidRPr="00D14B98">
        <w:t xml:space="preserve">  </w:t>
      </w:r>
      <w:r w:rsidR="000554C3" w:rsidRPr="00D14B98">
        <w:t xml:space="preserve">the </w:t>
      </w:r>
      <w:r w:rsidR="00566ECD" w:rsidRPr="00D14B98">
        <w:t xml:space="preserve">Institute for Land of </w:t>
      </w:r>
      <w:proofErr w:type="spellStart"/>
      <w:r w:rsidR="00566ECD" w:rsidRPr="00D14B98">
        <w:t>Pará</w:t>
      </w:r>
      <w:proofErr w:type="spellEnd"/>
      <w:r w:rsidR="00566ECD" w:rsidRPr="00D14B98">
        <w:t xml:space="preserve"> State (</w:t>
      </w:r>
      <w:r w:rsidR="0039171E" w:rsidRPr="00D14B98">
        <w:t>ITERPA</w:t>
      </w:r>
      <w:r w:rsidR="00566ECD" w:rsidRPr="00D14B98">
        <w:t>)</w:t>
      </w:r>
      <w:r w:rsidR="0039171E" w:rsidRPr="00D14B98">
        <w:t xml:space="preserve"> and</w:t>
      </w:r>
      <w:r w:rsidR="000554C3" w:rsidRPr="00D14B98">
        <w:t xml:space="preserve"> the</w:t>
      </w:r>
      <w:r w:rsidR="0039171E" w:rsidRPr="00D14B98">
        <w:t xml:space="preserve"> </w:t>
      </w:r>
      <w:r w:rsidR="009C3C29" w:rsidRPr="00D14B98">
        <w:t>Agriculture Agency</w:t>
      </w:r>
      <w:r w:rsidR="00566ECD" w:rsidRPr="00D14B98">
        <w:t xml:space="preserve"> of </w:t>
      </w:r>
      <w:proofErr w:type="spellStart"/>
      <w:r w:rsidR="00566ECD" w:rsidRPr="00D14B98">
        <w:t>Pará</w:t>
      </w:r>
      <w:proofErr w:type="spellEnd"/>
      <w:r w:rsidR="00566ECD" w:rsidRPr="00D14B98">
        <w:t xml:space="preserve"> State (</w:t>
      </w:r>
      <w:r w:rsidR="0039171E" w:rsidRPr="00D14B98">
        <w:t>ADEPARÁ</w:t>
      </w:r>
      <w:r w:rsidR="00566ECD" w:rsidRPr="00D14B98">
        <w:t>)</w:t>
      </w:r>
      <w:r w:rsidR="0039171E" w:rsidRPr="00D14B98">
        <w:t xml:space="preserve">. </w:t>
      </w:r>
      <w:r w:rsidR="000554C3" w:rsidRPr="00D14B98">
        <w:t>L</w:t>
      </w:r>
      <w:r w:rsidRPr="00D14B98">
        <w:t xml:space="preserve">ocal landholders </w:t>
      </w:r>
      <w:r w:rsidR="000554C3" w:rsidRPr="00D14B98">
        <w:t>are expected to be involved</w:t>
      </w:r>
      <w:r w:rsidRPr="00D14B98">
        <w:t xml:space="preserve"> </w:t>
      </w:r>
      <w:r w:rsidR="000554C3" w:rsidRPr="00D14B98">
        <w:t>at vari</w:t>
      </w:r>
      <w:r w:rsidR="00522AB1" w:rsidRPr="00D14B98">
        <w:t>o</w:t>
      </w:r>
      <w:r w:rsidR="000554C3" w:rsidRPr="00D14B98">
        <w:t>us stages of project deployment,</w:t>
      </w:r>
      <w:r w:rsidRPr="00D14B98">
        <w:t xml:space="preserve"> authorizing survey </w:t>
      </w:r>
      <w:r w:rsidR="003A3273" w:rsidRPr="00D14B98">
        <w:t>teams’</w:t>
      </w:r>
      <w:r w:rsidR="000554C3" w:rsidRPr="00D14B98">
        <w:t xml:space="preserve"> access to</w:t>
      </w:r>
      <w:r w:rsidRPr="00D14B98">
        <w:t xml:space="preserve"> their </w:t>
      </w:r>
      <w:r w:rsidR="000554C3" w:rsidRPr="00D14B98">
        <w:t>land</w:t>
      </w:r>
      <w:r w:rsidR="003D06FB" w:rsidRPr="00D14B98">
        <w:t>,</w:t>
      </w:r>
      <w:r w:rsidR="00785622" w:rsidRPr="00D14B98">
        <w:t xml:space="preserve"> </w:t>
      </w:r>
      <w:r w:rsidR="00522AB1" w:rsidRPr="00D14B98">
        <w:t xml:space="preserve">registering in </w:t>
      </w:r>
      <w:r w:rsidR="00785622" w:rsidRPr="00D14B98">
        <w:t>CAR registration</w:t>
      </w:r>
      <w:r w:rsidR="00522AB1" w:rsidRPr="00D14B98">
        <w:t xml:space="preserve"> </w:t>
      </w:r>
      <w:r w:rsidR="007105CF" w:rsidRPr="00D14B98">
        <w:t>and monitoring</w:t>
      </w:r>
      <w:r w:rsidR="00522AB1" w:rsidRPr="00D14B98">
        <w:t>/</w:t>
      </w:r>
      <w:r w:rsidRPr="00D14B98">
        <w:t xml:space="preserve">evaluating field activities. </w:t>
      </w:r>
    </w:p>
    <w:p w:rsidR="00973380" w:rsidRPr="00D14B98" w:rsidRDefault="00973380" w:rsidP="004C0C16">
      <w:pPr>
        <w:pStyle w:val="Heading2"/>
        <w:tabs>
          <w:tab w:val="num" w:pos="540"/>
        </w:tabs>
        <w:spacing w:before="200" w:after="200"/>
        <w:ind w:left="0"/>
        <w:rPr>
          <w:rFonts w:ascii="Times New Roman" w:hAnsi="Times New Roman" w:cs="Times New Roman"/>
          <w:sz w:val="24"/>
          <w:szCs w:val="24"/>
        </w:rPr>
      </w:pPr>
      <w:bookmarkStart w:id="225" w:name="_Toc263234785"/>
      <w:bookmarkStart w:id="226" w:name="_Toc40780190"/>
      <w:bookmarkStart w:id="227" w:name="_Toc263954654"/>
      <w:bookmarkStart w:id="228" w:name="_Toc263955338"/>
      <w:bookmarkStart w:id="229" w:name="_Toc263955402"/>
      <w:bookmarkStart w:id="230" w:name="_Toc264566246"/>
      <w:bookmarkStart w:id="231" w:name="_Toc264615175"/>
      <w:bookmarkEnd w:id="224"/>
      <w:bookmarkEnd w:id="225"/>
      <w:r w:rsidRPr="00D14B98">
        <w:rPr>
          <w:rFonts w:ascii="Times New Roman" w:hAnsi="Times New Roman" w:cs="Times New Roman"/>
          <w:sz w:val="24"/>
          <w:szCs w:val="24"/>
        </w:rPr>
        <w:t>Environment</w:t>
      </w:r>
      <w:bookmarkStart w:id="232" w:name="Environment"/>
      <w:bookmarkEnd w:id="226"/>
      <w:bookmarkEnd w:id="227"/>
      <w:bookmarkEnd w:id="228"/>
      <w:bookmarkEnd w:id="229"/>
      <w:bookmarkEnd w:id="230"/>
      <w:bookmarkEnd w:id="231"/>
    </w:p>
    <w:p w:rsidR="00902F86" w:rsidRPr="00D14B98" w:rsidRDefault="00D108BA" w:rsidP="00713AAA">
      <w:pPr>
        <w:pStyle w:val="Paranumbered"/>
        <w:tabs>
          <w:tab w:val="clear" w:pos="5580"/>
          <w:tab w:val="left" w:pos="0"/>
          <w:tab w:val="left" w:pos="540"/>
        </w:tabs>
        <w:ind w:left="0"/>
        <w:jc w:val="both"/>
        <w:rPr>
          <w:color w:val="000000"/>
        </w:rPr>
      </w:pPr>
      <w:r w:rsidRPr="00D14B98">
        <w:t>The project will focus on rural environmental regularization and would not have any negative environmental impact</w:t>
      </w:r>
      <w:r w:rsidR="0039171E" w:rsidRPr="00D14B98">
        <w:rPr>
          <w:rFonts w:eastAsia="Batang"/>
        </w:rPr>
        <w:t xml:space="preserve">s. </w:t>
      </w:r>
      <w:r w:rsidR="0063200F" w:rsidRPr="00D14B98">
        <w:rPr>
          <w:rFonts w:eastAsia="Batang"/>
        </w:rPr>
        <w:t>I</w:t>
      </w:r>
      <w:r w:rsidR="0039171E" w:rsidRPr="00D14B98">
        <w:rPr>
          <w:rFonts w:eastAsia="Batang"/>
        </w:rPr>
        <w:t>t will support State Govern</w:t>
      </w:r>
      <w:r w:rsidRPr="00D14B98">
        <w:t xml:space="preserve">ments in their efforts to strengthen environmental management tools </w:t>
      </w:r>
      <w:r w:rsidR="00B44E89" w:rsidRPr="00D14B98">
        <w:t>aimed at</w:t>
      </w:r>
      <w:r w:rsidRPr="00D14B98">
        <w:t xml:space="preserve"> sustainable use </w:t>
      </w:r>
      <w:r w:rsidR="00902F86" w:rsidRPr="00D14B98">
        <w:t xml:space="preserve">of natural resources </w:t>
      </w:r>
      <w:r w:rsidRPr="00D14B98">
        <w:t xml:space="preserve">and reduce illegal </w:t>
      </w:r>
      <w:r w:rsidR="0063200F" w:rsidRPr="00D14B98">
        <w:t>deforestation</w:t>
      </w:r>
      <w:r w:rsidRPr="00D14B98">
        <w:t>.</w:t>
      </w:r>
      <w:r w:rsidR="00902F86" w:rsidRPr="00D14B98">
        <w:rPr>
          <w:color w:val="000000"/>
        </w:rPr>
        <w:t xml:space="preserve">  </w:t>
      </w:r>
    </w:p>
    <w:p w:rsidR="0099362C" w:rsidRPr="00D14B98" w:rsidRDefault="00B44E89" w:rsidP="00713AAA">
      <w:pPr>
        <w:pStyle w:val="Paranumbered"/>
        <w:tabs>
          <w:tab w:val="clear" w:pos="5580"/>
          <w:tab w:val="left" w:pos="540"/>
        </w:tabs>
        <w:ind w:left="0"/>
        <w:jc w:val="both"/>
      </w:pPr>
      <w:r w:rsidRPr="00D14B98">
        <w:t>The project will al</w:t>
      </w:r>
      <w:r w:rsidR="0035069C" w:rsidRPr="00D14B98">
        <w:t>so</w:t>
      </w:r>
      <w:r w:rsidRPr="00D14B98">
        <w:t xml:space="preserve"> support the </w:t>
      </w:r>
      <w:r w:rsidR="00D835D1" w:rsidRPr="00D14B98">
        <w:t xml:space="preserve">Plan to Rehabilitate Degraded Areas </w:t>
      </w:r>
      <w:r w:rsidRPr="00D14B98">
        <w:t xml:space="preserve">(PRAD) to be prepared for landholdings in </w:t>
      </w:r>
      <w:proofErr w:type="spellStart"/>
      <w:r w:rsidRPr="00D14B98">
        <w:t>Mato</w:t>
      </w:r>
      <w:proofErr w:type="spellEnd"/>
      <w:r w:rsidRPr="00D14B98">
        <w:t xml:space="preserve"> </w:t>
      </w:r>
      <w:proofErr w:type="spellStart"/>
      <w:r w:rsidRPr="00D14B98">
        <w:t>Grosso</w:t>
      </w:r>
      <w:proofErr w:type="spellEnd"/>
      <w:r w:rsidRPr="00D14B98">
        <w:t>.</w:t>
      </w:r>
      <w:r w:rsidR="003C10D5" w:rsidRPr="00D14B98">
        <w:t xml:space="preserve"> </w:t>
      </w:r>
      <w:r w:rsidR="0063200F" w:rsidRPr="00D14B98">
        <w:t>This plan,</w:t>
      </w:r>
      <w:r w:rsidR="0099362C" w:rsidRPr="00D14B98">
        <w:t xml:space="preserve"> require</w:t>
      </w:r>
      <w:r w:rsidR="0063200F" w:rsidRPr="00D14B98">
        <w:t>d by</w:t>
      </w:r>
      <w:r w:rsidR="0099362C" w:rsidRPr="00D14B98">
        <w:t xml:space="preserve"> environmental legislation</w:t>
      </w:r>
      <w:r w:rsidR="0063200F" w:rsidRPr="00D14B98">
        <w:t>,</w:t>
      </w:r>
      <w:r w:rsidR="0099362C" w:rsidRPr="00D14B98">
        <w:t xml:space="preserve"> </w:t>
      </w:r>
      <w:r w:rsidR="00D45ED9" w:rsidRPr="00D14B98">
        <w:t xml:space="preserve">aims to make private </w:t>
      </w:r>
      <w:r w:rsidR="00210AD6" w:rsidRPr="00D14B98">
        <w:t>landholders</w:t>
      </w:r>
      <w:r w:rsidR="00D45ED9" w:rsidRPr="00D14B98">
        <w:t xml:space="preserve"> responsible for r</w:t>
      </w:r>
      <w:r w:rsidR="0099362C" w:rsidRPr="00D14B98">
        <w:t>estor</w:t>
      </w:r>
      <w:r w:rsidR="00D45ED9" w:rsidRPr="00D14B98">
        <w:t>ing</w:t>
      </w:r>
      <w:r w:rsidR="0099362C" w:rsidRPr="00D14B98">
        <w:t xml:space="preserve"> environmental damage</w:t>
      </w:r>
      <w:r w:rsidR="00D45ED9" w:rsidRPr="00D14B98">
        <w:t xml:space="preserve"> caused by </w:t>
      </w:r>
      <w:r w:rsidR="0099362C" w:rsidRPr="00D14B98">
        <w:t>illegal deforestation</w:t>
      </w:r>
      <w:r w:rsidR="00063678" w:rsidRPr="00D14B98">
        <w:t xml:space="preserve"> etc</w:t>
      </w:r>
      <w:r w:rsidR="00D45ED9" w:rsidRPr="00D14B98">
        <w:t>.</w:t>
      </w:r>
    </w:p>
    <w:p w:rsidR="00E0282F" w:rsidRPr="00D14B98" w:rsidRDefault="00973380" w:rsidP="004C0C16">
      <w:pPr>
        <w:pStyle w:val="Heading2"/>
        <w:tabs>
          <w:tab w:val="num" w:pos="540"/>
        </w:tabs>
        <w:spacing w:before="200" w:after="200"/>
        <w:ind w:left="0"/>
        <w:rPr>
          <w:rFonts w:ascii="Times New Roman" w:hAnsi="Times New Roman" w:cs="Times New Roman"/>
          <w:sz w:val="24"/>
          <w:szCs w:val="24"/>
        </w:rPr>
      </w:pPr>
      <w:bookmarkStart w:id="233" w:name="_Toc263953115"/>
      <w:bookmarkStart w:id="234" w:name="_Toc263954655"/>
      <w:bookmarkStart w:id="235" w:name="_Toc263955339"/>
      <w:bookmarkStart w:id="236" w:name="_Toc263955403"/>
      <w:bookmarkStart w:id="237" w:name="_Toc263234787"/>
      <w:bookmarkStart w:id="238" w:name="_Toc263234788"/>
      <w:bookmarkStart w:id="239" w:name="_Toc40780191"/>
      <w:bookmarkStart w:id="240" w:name="_Toc263954656"/>
      <w:bookmarkStart w:id="241" w:name="_Toc263955340"/>
      <w:bookmarkStart w:id="242" w:name="_Toc263955404"/>
      <w:bookmarkStart w:id="243" w:name="_Toc264566247"/>
      <w:bookmarkStart w:id="244" w:name="_Toc264615176"/>
      <w:bookmarkEnd w:id="232"/>
      <w:bookmarkEnd w:id="233"/>
      <w:bookmarkEnd w:id="234"/>
      <w:bookmarkEnd w:id="235"/>
      <w:bookmarkEnd w:id="236"/>
      <w:bookmarkEnd w:id="237"/>
      <w:bookmarkEnd w:id="238"/>
      <w:r w:rsidRPr="00D14B98">
        <w:rPr>
          <w:rFonts w:ascii="Times New Roman" w:hAnsi="Times New Roman" w:cs="Times New Roman"/>
          <w:sz w:val="24"/>
          <w:szCs w:val="24"/>
        </w:rPr>
        <w:t>Safeguard policies</w:t>
      </w:r>
      <w:bookmarkStart w:id="245" w:name="SafeguardPolicies"/>
      <w:bookmarkEnd w:id="239"/>
      <w:bookmarkEnd w:id="240"/>
      <w:bookmarkEnd w:id="241"/>
      <w:bookmarkEnd w:id="242"/>
      <w:bookmarkEnd w:id="243"/>
      <w:bookmarkEnd w:id="244"/>
    </w:p>
    <w:p w:rsidR="00E0282F" w:rsidRDefault="00E0282F" w:rsidP="00713AAA">
      <w:pPr>
        <w:pStyle w:val="Paranumbered"/>
        <w:tabs>
          <w:tab w:val="clear" w:pos="5580"/>
          <w:tab w:val="left" w:pos="540"/>
        </w:tabs>
        <w:ind w:left="0"/>
        <w:jc w:val="both"/>
      </w:pPr>
      <w:r w:rsidRPr="00D14B98">
        <w:t xml:space="preserve">An environmental and social assessment is being prepared for the proposed project.  The following safeguard policies are possibly relevant:  </w:t>
      </w:r>
    </w:p>
    <w:tbl>
      <w:tblPr>
        <w:tblW w:w="0" w:type="auto"/>
        <w:jc w:val="center"/>
        <w:tblInd w:w="-1044" w:type="dxa"/>
        <w:tblBorders>
          <w:top w:val="single" w:sz="12" w:space="0" w:color="auto"/>
          <w:bottom w:val="single" w:sz="12" w:space="0" w:color="auto"/>
        </w:tblBorders>
        <w:tblLayout w:type="fixed"/>
        <w:tblLook w:val="0000"/>
      </w:tblPr>
      <w:tblGrid>
        <w:gridCol w:w="6066"/>
        <w:gridCol w:w="1593"/>
        <w:gridCol w:w="1593"/>
      </w:tblGrid>
      <w:tr w:rsidR="008C5807" w:rsidRPr="00C04D26" w:rsidTr="0044560B">
        <w:trPr>
          <w:jc w:val="center"/>
        </w:trPr>
        <w:tc>
          <w:tcPr>
            <w:tcW w:w="6066" w:type="dxa"/>
            <w:tcBorders>
              <w:top w:val="single" w:sz="4" w:space="0" w:color="auto"/>
              <w:left w:val="nil"/>
              <w:bottom w:val="single" w:sz="4" w:space="0" w:color="auto"/>
              <w:right w:val="nil"/>
            </w:tcBorders>
          </w:tcPr>
          <w:p w:rsidR="00973380" w:rsidRPr="00C04D26" w:rsidRDefault="00973380" w:rsidP="004C0C16">
            <w:pPr>
              <w:tabs>
                <w:tab w:val="num" w:pos="540"/>
              </w:tabs>
              <w:rPr>
                <w:b/>
                <w:bCs/>
              </w:rPr>
            </w:pPr>
            <w:r w:rsidRPr="00C04D26">
              <w:rPr>
                <w:b/>
                <w:bCs/>
              </w:rPr>
              <w:t>Safeguard Policies Triggered by the Project</w:t>
            </w:r>
          </w:p>
        </w:tc>
        <w:tc>
          <w:tcPr>
            <w:tcW w:w="1593" w:type="dxa"/>
            <w:tcBorders>
              <w:top w:val="single" w:sz="4" w:space="0" w:color="auto"/>
              <w:left w:val="nil"/>
              <w:bottom w:val="single" w:sz="4" w:space="0" w:color="auto"/>
              <w:right w:val="nil"/>
            </w:tcBorders>
            <w:vAlign w:val="center"/>
          </w:tcPr>
          <w:p w:rsidR="00973380" w:rsidRPr="00C04D26" w:rsidRDefault="00973380" w:rsidP="004C0C16">
            <w:pPr>
              <w:tabs>
                <w:tab w:val="num" w:pos="540"/>
              </w:tabs>
              <w:jc w:val="center"/>
            </w:pPr>
            <w:r w:rsidRPr="00C04D26">
              <w:t>Yes</w:t>
            </w:r>
          </w:p>
        </w:tc>
        <w:tc>
          <w:tcPr>
            <w:tcW w:w="1593" w:type="dxa"/>
            <w:tcBorders>
              <w:top w:val="single" w:sz="4" w:space="0" w:color="auto"/>
              <w:left w:val="nil"/>
              <w:bottom w:val="single" w:sz="4" w:space="0" w:color="auto"/>
              <w:right w:val="nil"/>
            </w:tcBorders>
            <w:vAlign w:val="center"/>
          </w:tcPr>
          <w:p w:rsidR="00973380" w:rsidRPr="00C04D26" w:rsidRDefault="00973380" w:rsidP="004C0C16">
            <w:pPr>
              <w:tabs>
                <w:tab w:val="num" w:pos="540"/>
              </w:tabs>
              <w:jc w:val="center"/>
            </w:pPr>
            <w:r w:rsidRPr="00C04D26">
              <w:t>No</w:t>
            </w:r>
          </w:p>
        </w:tc>
      </w:tr>
      <w:tr w:rsidR="008C5807" w:rsidRPr="00C04D26">
        <w:trPr>
          <w:trHeight w:val="20"/>
          <w:jc w:val="center"/>
        </w:trPr>
        <w:tc>
          <w:tcPr>
            <w:tcW w:w="6066" w:type="dxa"/>
            <w:tcBorders>
              <w:top w:val="single" w:sz="4" w:space="0" w:color="auto"/>
              <w:left w:val="nil"/>
              <w:bottom w:val="nil"/>
              <w:right w:val="nil"/>
            </w:tcBorders>
            <w:vAlign w:val="center"/>
          </w:tcPr>
          <w:p w:rsidR="00973380" w:rsidRPr="00C04D26" w:rsidRDefault="00973380" w:rsidP="004C0C16">
            <w:pPr>
              <w:tabs>
                <w:tab w:val="num" w:pos="540"/>
              </w:tabs>
            </w:pPr>
            <w:bookmarkStart w:id="246" w:name="OPBPGP401No" w:colFirst="2" w:colLast="2"/>
            <w:bookmarkStart w:id="247" w:name="OPBPGP401" w:colFirst="1" w:colLast="1"/>
            <w:r w:rsidRPr="00C04D26">
              <w:t>Environmental Assessment (OP/BP 4.01)</w:t>
            </w:r>
          </w:p>
        </w:tc>
        <w:tc>
          <w:tcPr>
            <w:tcW w:w="1593" w:type="dxa"/>
            <w:tcBorders>
              <w:top w:val="single" w:sz="4" w:space="0" w:color="auto"/>
              <w:left w:val="nil"/>
              <w:bottom w:val="nil"/>
              <w:right w:val="nil"/>
            </w:tcBorders>
            <w:vAlign w:val="center"/>
          </w:tcPr>
          <w:p w:rsidR="00973380" w:rsidRPr="00C04D26" w:rsidRDefault="00973380" w:rsidP="004C0C16">
            <w:pPr>
              <w:tabs>
                <w:tab w:val="num" w:pos="540"/>
              </w:tabs>
              <w:jc w:val="center"/>
            </w:pPr>
            <w:r w:rsidRPr="00C04D26">
              <w:t>[</w:t>
            </w:r>
            <w:r w:rsidR="0019462C" w:rsidRPr="00C04D26">
              <w:t>x</w:t>
            </w:r>
            <w:r w:rsidRPr="00C04D26">
              <w:t>]</w:t>
            </w:r>
          </w:p>
        </w:tc>
        <w:tc>
          <w:tcPr>
            <w:tcW w:w="1593" w:type="dxa"/>
            <w:tcBorders>
              <w:top w:val="single" w:sz="4" w:space="0" w:color="auto"/>
              <w:left w:val="nil"/>
              <w:bottom w:val="nil"/>
              <w:right w:val="nil"/>
            </w:tcBorders>
            <w:vAlign w:val="center"/>
          </w:tcPr>
          <w:p w:rsidR="00973380" w:rsidRPr="00C04D26" w:rsidRDefault="00973380" w:rsidP="004C0C16">
            <w:pPr>
              <w:tabs>
                <w:tab w:val="num" w:pos="540"/>
              </w:tabs>
              <w:jc w:val="center"/>
            </w:pPr>
            <w:r w:rsidRPr="00C04D26">
              <w:t>[ ]</w:t>
            </w:r>
          </w:p>
        </w:tc>
      </w:tr>
      <w:tr w:rsidR="008C5807" w:rsidRPr="00C04D26">
        <w:trPr>
          <w:trHeight w:val="20"/>
          <w:jc w:val="center"/>
        </w:trPr>
        <w:tc>
          <w:tcPr>
            <w:tcW w:w="6066" w:type="dxa"/>
            <w:tcBorders>
              <w:top w:val="nil"/>
              <w:left w:val="nil"/>
              <w:bottom w:val="nil"/>
              <w:right w:val="nil"/>
            </w:tcBorders>
            <w:vAlign w:val="center"/>
          </w:tcPr>
          <w:p w:rsidR="00973380" w:rsidRPr="00C04D26" w:rsidRDefault="00973380" w:rsidP="004C0C16">
            <w:pPr>
              <w:tabs>
                <w:tab w:val="num" w:pos="540"/>
              </w:tabs>
            </w:pPr>
            <w:bookmarkStart w:id="248" w:name="OPBP404No" w:colFirst="2" w:colLast="2"/>
            <w:bookmarkStart w:id="249" w:name="OPBP404" w:colFirst="1" w:colLast="1"/>
            <w:bookmarkEnd w:id="246"/>
            <w:bookmarkEnd w:id="247"/>
            <w:r w:rsidRPr="00C04D26">
              <w:t>Natural Habitats (OP/BP 4.04)</w:t>
            </w:r>
          </w:p>
        </w:tc>
        <w:tc>
          <w:tcPr>
            <w:tcW w:w="1593" w:type="dxa"/>
            <w:tcBorders>
              <w:top w:val="nil"/>
              <w:left w:val="nil"/>
              <w:bottom w:val="nil"/>
              <w:right w:val="nil"/>
            </w:tcBorders>
            <w:vAlign w:val="center"/>
          </w:tcPr>
          <w:p w:rsidR="00973380" w:rsidRPr="00C04D26" w:rsidRDefault="00973380" w:rsidP="004C0C16">
            <w:pPr>
              <w:tabs>
                <w:tab w:val="num" w:pos="540"/>
              </w:tabs>
              <w:jc w:val="center"/>
            </w:pPr>
            <w:r w:rsidRPr="00C04D26">
              <w:t>[</w:t>
            </w:r>
            <w:r w:rsidR="0019462C" w:rsidRPr="00C04D26">
              <w:t>x</w:t>
            </w:r>
            <w:r w:rsidRPr="00C04D26">
              <w:t>]</w:t>
            </w:r>
          </w:p>
        </w:tc>
        <w:tc>
          <w:tcPr>
            <w:tcW w:w="1593" w:type="dxa"/>
            <w:tcBorders>
              <w:top w:val="nil"/>
              <w:left w:val="nil"/>
              <w:bottom w:val="nil"/>
              <w:right w:val="nil"/>
            </w:tcBorders>
            <w:vAlign w:val="center"/>
          </w:tcPr>
          <w:p w:rsidR="00973380" w:rsidRPr="00C04D26" w:rsidRDefault="00973380" w:rsidP="004C0C16">
            <w:pPr>
              <w:tabs>
                <w:tab w:val="num" w:pos="540"/>
              </w:tabs>
              <w:jc w:val="center"/>
            </w:pPr>
            <w:r w:rsidRPr="00C04D26">
              <w:t>[ ]</w:t>
            </w:r>
          </w:p>
        </w:tc>
      </w:tr>
      <w:tr w:rsidR="006D2B39" w:rsidRPr="00C04D26" w:rsidTr="003E1198">
        <w:trPr>
          <w:trHeight w:val="20"/>
          <w:jc w:val="center"/>
        </w:trPr>
        <w:tc>
          <w:tcPr>
            <w:tcW w:w="6066" w:type="dxa"/>
            <w:tcBorders>
              <w:top w:val="nil"/>
              <w:left w:val="nil"/>
              <w:bottom w:val="nil"/>
              <w:right w:val="nil"/>
            </w:tcBorders>
            <w:vAlign w:val="center"/>
          </w:tcPr>
          <w:p w:rsidR="006D2B39" w:rsidRPr="00C04D26" w:rsidRDefault="006D2B39" w:rsidP="003E1198">
            <w:bookmarkStart w:id="250" w:name="OPBP436No" w:colFirst="2" w:colLast="2"/>
            <w:bookmarkStart w:id="251" w:name="OPBP436" w:colFirst="1" w:colLast="1"/>
            <w:r w:rsidRPr="00C04D26">
              <w:t>Forests (OP/BP 4.36)</w:t>
            </w:r>
          </w:p>
        </w:tc>
        <w:tc>
          <w:tcPr>
            <w:tcW w:w="1593" w:type="dxa"/>
            <w:tcBorders>
              <w:top w:val="nil"/>
              <w:left w:val="nil"/>
              <w:bottom w:val="nil"/>
              <w:right w:val="nil"/>
            </w:tcBorders>
            <w:vAlign w:val="center"/>
          </w:tcPr>
          <w:p w:rsidR="006D2B39" w:rsidRPr="00C04D26" w:rsidRDefault="006D2B39" w:rsidP="003E1198">
            <w:pPr>
              <w:jc w:val="center"/>
            </w:pPr>
            <w:r w:rsidRPr="00C04D26">
              <w:t>[x]</w:t>
            </w:r>
          </w:p>
        </w:tc>
        <w:tc>
          <w:tcPr>
            <w:tcW w:w="1593" w:type="dxa"/>
            <w:tcBorders>
              <w:top w:val="nil"/>
              <w:left w:val="nil"/>
              <w:bottom w:val="nil"/>
              <w:right w:val="nil"/>
            </w:tcBorders>
            <w:vAlign w:val="center"/>
          </w:tcPr>
          <w:p w:rsidR="006D2B39" w:rsidRPr="00C04D26" w:rsidRDefault="006D2B39" w:rsidP="003E1198">
            <w:pPr>
              <w:jc w:val="center"/>
            </w:pPr>
            <w:r w:rsidRPr="00C04D26">
              <w:t>[ ]</w:t>
            </w:r>
          </w:p>
        </w:tc>
      </w:tr>
      <w:tr w:rsidR="008C5807" w:rsidRPr="00C04D26">
        <w:trPr>
          <w:trHeight w:val="20"/>
          <w:jc w:val="center"/>
        </w:trPr>
        <w:tc>
          <w:tcPr>
            <w:tcW w:w="6066" w:type="dxa"/>
            <w:tcBorders>
              <w:top w:val="nil"/>
              <w:left w:val="nil"/>
              <w:bottom w:val="nil"/>
              <w:right w:val="nil"/>
            </w:tcBorders>
            <w:vAlign w:val="center"/>
          </w:tcPr>
          <w:p w:rsidR="00973380" w:rsidRPr="00C04D26" w:rsidRDefault="00973380" w:rsidP="004C0C16">
            <w:pPr>
              <w:tabs>
                <w:tab w:val="num" w:pos="540"/>
              </w:tabs>
            </w:pPr>
            <w:bookmarkStart w:id="252" w:name="OP409No" w:colFirst="2" w:colLast="2"/>
            <w:bookmarkStart w:id="253" w:name="OP409" w:colFirst="1" w:colLast="1"/>
            <w:bookmarkEnd w:id="248"/>
            <w:bookmarkEnd w:id="249"/>
            <w:bookmarkEnd w:id="250"/>
            <w:bookmarkEnd w:id="251"/>
            <w:r w:rsidRPr="00C04D26">
              <w:t>Pest Management (OP 4.09)</w:t>
            </w:r>
          </w:p>
        </w:tc>
        <w:tc>
          <w:tcPr>
            <w:tcW w:w="1593" w:type="dxa"/>
            <w:tcBorders>
              <w:top w:val="nil"/>
              <w:left w:val="nil"/>
              <w:bottom w:val="nil"/>
              <w:right w:val="nil"/>
            </w:tcBorders>
            <w:vAlign w:val="center"/>
          </w:tcPr>
          <w:p w:rsidR="00973380" w:rsidRPr="00C04D26" w:rsidRDefault="00973380" w:rsidP="004C0C16">
            <w:pPr>
              <w:tabs>
                <w:tab w:val="num" w:pos="540"/>
              </w:tabs>
              <w:jc w:val="center"/>
            </w:pPr>
            <w:r w:rsidRPr="00C04D26">
              <w:t>[ ]</w:t>
            </w:r>
          </w:p>
        </w:tc>
        <w:tc>
          <w:tcPr>
            <w:tcW w:w="1593" w:type="dxa"/>
            <w:tcBorders>
              <w:top w:val="nil"/>
              <w:left w:val="nil"/>
              <w:bottom w:val="nil"/>
              <w:right w:val="nil"/>
            </w:tcBorders>
            <w:vAlign w:val="center"/>
          </w:tcPr>
          <w:p w:rsidR="00973380" w:rsidRPr="00C04D26" w:rsidRDefault="00973380" w:rsidP="004C0C16">
            <w:pPr>
              <w:tabs>
                <w:tab w:val="num" w:pos="540"/>
              </w:tabs>
              <w:jc w:val="center"/>
            </w:pPr>
            <w:r w:rsidRPr="00C04D26">
              <w:t>[</w:t>
            </w:r>
            <w:r w:rsidR="0019462C" w:rsidRPr="00C04D26">
              <w:t>x</w:t>
            </w:r>
            <w:r w:rsidRPr="00C04D26">
              <w:t>]</w:t>
            </w:r>
          </w:p>
        </w:tc>
      </w:tr>
      <w:tr w:rsidR="008C5807" w:rsidRPr="00C04D26">
        <w:trPr>
          <w:trHeight w:val="20"/>
          <w:jc w:val="center"/>
        </w:trPr>
        <w:tc>
          <w:tcPr>
            <w:tcW w:w="6066" w:type="dxa"/>
            <w:tcBorders>
              <w:top w:val="nil"/>
              <w:left w:val="nil"/>
              <w:bottom w:val="nil"/>
              <w:right w:val="nil"/>
            </w:tcBorders>
            <w:vAlign w:val="center"/>
          </w:tcPr>
          <w:p w:rsidR="00973380" w:rsidRPr="00C04D26" w:rsidRDefault="00973380" w:rsidP="004C0C16">
            <w:pPr>
              <w:tabs>
                <w:tab w:val="num" w:pos="540"/>
              </w:tabs>
            </w:pPr>
            <w:bookmarkStart w:id="254" w:name="OPN1103No" w:colFirst="2" w:colLast="2"/>
            <w:bookmarkStart w:id="255" w:name="OPN1103" w:colFirst="1" w:colLast="1"/>
            <w:bookmarkStart w:id="256" w:name="OPBP411" w:colFirst="1" w:colLast="1"/>
            <w:bookmarkStart w:id="257" w:name="OPBP411No" w:colFirst="2" w:colLast="2"/>
            <w:bookmarkEnd w:id="252"/>
            <w:bookmarkEnd w:id="253"/>
            <w:r w:rsidRPr="00C04D26">
              <w:t>Physical Cultural Resources (OP/BP 4.11)</w:t>
            </w:r>
          </w:p>
        </w:tc>
        <w:tc>
          <w:tcPr>
            <w:tcW w:w="1593" w:type="dxa"/>
            <w:tcBorders>
              <w:top w:val="nil"/>
              <w:left w:val="nil"/>
              <w:bottom w:val="nil"/>
              <w:right w:val="nil"/>
            </w:tcBorders>
            <w:vAlign w:val="center"/>
          </w:tcPr>
          <w:p w:rsidR="00973380" w:rsidRPr="00C04D26" w:rsidRDefault="00973380" w:rsidP="004C0C16">
            <w:pPr>
              <w:tabs>
                <w:tab w:val="num" w:pos="540"/>
              </w:tabs>
              <w:jc w:val="center"/>
            </w:pPr>
            <w:r w:rsidRPr="00C04D26">
              <w:t>[ ]</w:t>
            </w:r>
          </w:p>
        </w:tc>
        <w:tc>
          <w:tcPr>
            <w:tcW w:w="1593" w:type="dxa"/>
            <w:tcBorders>
              <w:top w:val="nil"/>
              <w:left w:val="nil"/>
              <w:bottom w:val="nil"/>
              <w:right w:val="nil"/>
            </w:tcBorders>
            <w:vAlign w:val="center"/>
          </w:tcPr>
          <w:p w:rsidR="00286B44" w:rsidRPr="00C04D26" w:rsidRDefault="00973380" w:rsidP="004C0C16">
            <w:pPr>
              <w:tabs>
                <w:tab w:val="num" w:pos="540"/>
              </w:tabs>
              <w:jc w:val="center"/>
            </w:pPr>
            <w:r w:rsidRPr="00C04D26">
              <w:t>[</w:t>
            </w:r>
            <w:r w:rsidR="0019462C" w:rsidRPr="00C04D26">
              <w:t>x</w:t>
            </w:r>
            <w:r w:rsidRPr="00C04D26">
              <w:t>]</w:t>
            </w:r>
          </w:p>
        </w:tc>
      </w:tr>
      <w:tr w:rsidR="006D2B39" w:rsidRPr="00C04D26" w:rsidTr="003E1198">
        <w:trPr>
          <w:trHeight w:val="20"/>
          <w:jc w:val="center"/>
        </w:trPr>
        <w:tc>
          <w:tcPr>
            <w:tcW w:w="6066" w:type="dxa"/>
            <w:tcBorders>
              <w:top w:val="nil"/>
              <w:left w:val="nil"/>
              <w:bottom w:val="nil"/>
              <w:right w:val="nil"/>
            </w:tcBorders>
            <w:vAlign w:val="center"/>
          </w:tcPr>
          <w:p w:rsidR="006D2B39" w:rsidRPr="00C04D26" w:rsidRDefault="006D2B39" w:rsidP="003E1198">
            <w:pPr>
              <w:tabs>
                <w:tab w:val="num" w:pos="540"/>
              </w:tabs>
            </w:pPr>
            <w:bookmarkStart w:id="258" w:name="OD420No" w:colFirst="2" w:colLast="2"/>
            <w:bookmarkStart w:id="259" w:name="OD420" w:colFirst="1" w:colLast="1"/>
            <w:r w:rsidRPr="00C04D26">
              <w:t>Indigenous Peoples (OP/BP 4.10)</w:t>
            </w:r>
          </w:p>
        </w:tc>
        <w:tc>
          <w:tcPr>
            <w:tcW w:w="1593" w:type="dxa"/>
            <w:tcBorders>
              <w:top w:val="nil"/>
              <w:left w:val="nil"/>
              <w:bottom w:val="nil"/>
              <w:right w:val="nil"/>
            </w:tcBorders>
            <w:vAlign w:val="center"/>
          </w:tcPr>
          <w:p w:rsidR="006D2B39" w:rsidRPr="00C04D26" w:rsidRDefault="006D2B39" w:rsidP="003E1198">
            <w:pPr>
              <w:tabs>
                <w:tab w:val="num" w:pos="540"/>
              </w:tabs>
              <w:jc w:val="center"/>
            </w:pPr>
            <w:r w:rsidRPr="00C04D26">
              <w:t>[ ]</w:t>
            </w:r>
          </w:p>
        </w:tc>
        <w:tc>
          <w:tcPr>
            <w:tcW w:w="1593" w:type="dxa"/>
            <w:tcBorders>
              <w:top w:val="nil"/>
              <w:left w:val="nil"/>
              <w:bottom w:val="nil"/>
              <w:right w:val="nil"/>
            </w:tcBorders>
            <w:vAlign w:val="center"/>
          </w:tcPr>
          <w:p w:rsidR="006D2B39" w:rsidRPr="00C04D26" w:rsidRDefault="006D2B39" w:rsidP="003E1198">
            <w:pPr>
              <w:tabs>
                <w:tab w:val="num" w:pos="540"/>
              </w:tabs>
              <w:jc w:val="center"/>
            </w:pPr>
            <w:r w:rsidRPr="00C04D26">
              <w:t>[x]</w:t>
            </w:r>
          </w:p>
        </w:tc>
      </w:tr>
      <w:tr w:rsidR="008C5807" w:rsidRPr="00C04D26">
        <w:trPr>
          <w:trHeight w:val="20"/>
          <w:jc w:val="center"/>
        </w:trPr>
        <w:tc>
          <w:tcPr>
            <w:tcW w:w="6066" w:type="dxa"/>
            <w:tcBorders>
              <w:top w:val="nil"/>
              <w:left w:val="nil"/>
              <w:bottom w:val="nil"/>
              <w:right w:val="nil"/>
            </w:tcBorders>
            <w:vAlign w:val="center"/>
          </w:tcPr>
          <w:p w:rsidR="00973380" w:rsidRPr="00C04D26" w:rsidRDefault="00973380" w:rsidP="004C0C16">
            <w:pPr>
              <w:tabs>
                <w:tab w:val="num" w:pos="540"/>
              </w:tabs>
            </w:pPr>
            <w:bookmarkStart w:id="260" w:name="OPBP412No" w:colFirst="2" w:colLast="2"/>
            <w:bookmarkStart w:id="261" w:name="OPBP412" w:colFirst="1" w:colLast="1"/>
            <w:bookmarkEnd w:id="254"/>
            <w:bookmarkEnd w:id="255"/>
            <w:bookmarkEnd w:id="256"/>
            <w:bookmarkEnd w:id="257"/>
            <w:bookmarkEnd w:id="258"/>
            <w:bookmarkEnd w:id="259"/>
            <w:r w:rsidRPr="00C04D26">
              <w:t>Involuntary Resettlement (OP/BP 4.12)</w:t>
            </w:r>
          </w:p>
        </w:tc>
        <w:tc>
          <w:tcPr>
            <w:tcW w:w="1593" w:type="dxa"/>
            <w:tcBorders>
              <w:top w:val="nil"/>
              <w:left w:val="nil"/>
              <w:bottom w:val="nil"/>
              <w:right w:val="nil"/>
            </w:tcBorders>
            <w:vAlign w:val="center"/>
          </w:tcPr>
          <w:p w:rsidR="00973380" w:rsidRPr="00C04D26" w:rsidRDefault="00973380" w:rsidP="004C0C16">
            <w:pPr>
              <w:tabs>
                <w:tab w:val="num" w:pos="540"/>
              </w:tabs>
              <w:jc w:val="center"/>
            </w:pPr>
            <w:r w:rsidRPr="00C04D26">
              <w:t>[ ]</w:t>
            </w:r>
          </w:p>
        </w:tc>
        <w:tc>
          <w:tcPr>
            <w:tcW w:w="1593" w:type="dxa"/>
            <w:tcBorders>
              <w:top w:val="nil"/>
              <w:left w:val="nil"/>
              <w:bottom w:val="nil"/>
              <w:right w:val="nil"/>
            </w:tcBorders>
            <w:vAlign w:val="center"/>
          </w:tcPr>
          <w:p w:rsidR="00973380" w:rsidRPr="00C04D26" w:rsidRDefault="00973380" w:rsidP="004C0C16">
            <w:pPr>
              <w:tabs>
                <w:tab w:val="num" w:pos="540"/>
              </w:tabs>
              <w:jc w:val="center"/>
            </w:pPr>
            <w:r w:rsidRPr="00C04D26">
              <w:t>[</w:t>
            </w:r>
            <w:r w:rsidR="0019462C" w:rsidRPr="00C04D26">
              <w:t>x</w:t>
            </w:r>
            <w:r w:rsidRPr="00C04D26">
              <w:t>]</w:t>
            </w:r>
          </w:p>
        </w:tc>
      </w:tr>
      <w:tr w:rsidR="008C5807" w:rsidRPr="00C04D26">
        <w:trPr>
          <w:trHeight w:val="20"/>
          <w:jc w:val="center"/>
        </w:trPr>
        <w:tc>
          <w:tcPr>
            <w:tcW w:w="6066" w:type="dxa"/>
            <w:tcBorders>
              <w:top w:val="nil"/>
              <w:left w:val="nil"/>
              <w:bottom w:val="nil"/>
              <w:right w:val="nil"/>
            </w:tcBorders>
            <w:vAlign w:val="center"/>
          </w:tcPr>
          <w:p w:rsidR="00973380" w:rsidRPr="00C04D26" w:rsidRDefault="00973380" w:rsidP="00874469">
            <w:bookmarkStart w:id="262" w:name="OPBP437No" w:colFirst="2" w:colLast="2"/>
            <w:bookmarkStart w:id="263" w:name="OPBP437" w:colFirst="1" w:colLast="1"/>
            <w:bookmarkEnd w:id="260"/>
            <w:bookmarkEnd w:id="261"/>
            <w:r w:rsidRPr="00C04D26">
              <w:t>Safety of Dams (OP/BP 4.37)</w:t>
            </w:r>
          </w:p>
        </w:tc>
        <w:tc>
          <w:tcPr>
            <w:tcW w:w="1593" w:type="dxa"/>
            <w:tcBorders>
              <w:top w:val="nil"/>
              <w:left w:val="nil"/>
              <w:bottom w:val="nil"/>
              <w:right w:val="nil"/>
            </w:tcBorders>
            <w:vAlign w:val="center"/>
          </w:tcPr>
          <w:p w:rsidR="00973380" w:rsidRPr="00C04D26" w:rsidRDefault="00973380" w:rsidP="00874469">
            <w:pPr>
              <w:jc w:val="center"/>
            </w:pPr>
            <w:r w:rsidRPr="00C04D26">
              <w:t>[ ]</w:t>
            </w:r>
          </w:p>
        </w:tc>
        <w:tc>
          <w:tcPr>
            <w:tcW w:w="1593" w:type="dxa"/>
            <w:tcBorders>
              <w:top w:val="nil"/>
              <w:left w:val="nil"/>
              <w:bottom w:val="nil"/>
              <w:right w:val="nil"/>
            </w:tcBorders>
            <w:vAlign w:val="center"/>
          </w:tcPr>
          <w:p w:rsidR="00973380" w:rsidRPr="00C04D26" w:rsidRDefault="00973380" w:rsidP="00874469">
            <w:pPr>
              <w:jc w:val="center"/>
            </w:pPr>
            <w:r w:rsidRPr="00C04D26">
              <w:t>[</w:t>
            </w:r>
            <w:r w:rsidR="0019462C" w:rsidRPr="00C04D26">
              <w:t>x</w:t>
            </w:r>
            <w:r w:rsidRPr="00C04D26">
              <w:t>]</w:t>
            </w:r>
          </w:p>
        </w:tc>
      </w:tr>
      <w:tr w:rsidR="008C5807" w:rsidRPr="00C04D26" w:rsidTr="006D2B39">
        <w:trPr>
          <w:trHeight w:val="20"/>
          <w:jc w:val="center"/>
        </w:trPr>
        <w:tc>
          <w:tcPr>
            <w:tcW w:w="6066" w:type="dxa"/>
            <w:tcBorders>
              <w:top w:val="nil"/>
              <w:left w:val="nil"/>
              <w:bottom w:val="nil"/>
              <w:right w:val="nil"/>
            </w:tcBorders>
            <w:vAlign w:val="center"/>
          </w:tcPr>
          <w:p w:rsidR="00973380" w:rsidRPr="00C04D26" w:rsidRDefault="00973380" w:rsidP="00874469">
            <w:bookmarkStart w:id="264" w:name="OPBPGP750No" w:colFirst="2" w:colLast="2"/>
            <w:bookmarkStart w:id="265" w:name="OPBPGP750" w:colFirst="1" w:colLast="1"/>
            <w:bookmarkEnd w:id="262"/>
            <w:bookmarkEnd w:id="263"/>
            <w:r w:rsidRPr="00C04D26">
              <w:t>Projects on International Waterways (OP/BP 7.50)</w:t>
            </w:r>
          </w:p>
        </w:tc>
        <w:tc>
          <w:tcPr>
            <w:tcW w:w="1593" w:type="dxa"/>
            <w:tcBorders>
              <w:top w:val="nil"/>
              <w:left w:val="nil"/>
              <w:bottom w:val="nil"/>
              <w:right w:val="nil"/>
            </w:tcBorders>
            <w:vAlign w:val="center"/>
          </w:tcPr>
          <w:p w:rsidR="00973380" w:rsidRPr="00C04D26" w:rsidRDefault="00973380" w:rsidP="00874469">
            <w:pPr>
              <w:jc w:val="center"/>
            </w:pPr>
            <w:r w:rsidRPr="00C04D26">
              <w:t>[ ]</w:t>
            </w:r>
          </w:p>
        </w:tc>
        <w:tc>
          <w:tcPr>
            <w:tcW w:w="1593" w:type="dxa"/>
            <w:tcBorders>
              <w:top w:val="nil"/>
              <w:left w:val="nil"/>
              <w:bottom w:val="nil"/>
              <w:right w:val="nil"/>
            </w:tcBorders>
            <w:vAlign w:val="center"/>
          </w:tcPr>
          <w:p w:rsidR="00973380" w:rsidRPr="00C04D26" w:rsidRDefault="00293F99" w:rsidP="00874469">
            <w:pPr>
              <w:jc w:val="center"/>
            </w:pPr>
            <w:r w:rsidRPr="00C04D26">
              <w:t>[</w:t>
            </w:r>
            <w:r w:rsidR="0019462C" w:rsidRPr="00C04D26">
              <w:t>x</w:t>
            </w:r>
            <w:r w:rsidR="00973380" w:rsidRPr="00C04D26">
              <w:t>]</w:t>
            </w:r>
          </w:p>
        </w:tc>
      </w:tr>
      <w:tr w:rsidR="006D2B39" w:rsidRPr="00C04D26" w:rsidTr="006D2B39">
        <w:trPr>
          <w:trHeight w:val="20"/>
          <w:jc w:val="center"/>
        </w:trPr>
        <w:tc>
          <w:tcPr>
            <w:tcW w:w="6066" w:type="dxa"/>
            <w:tcBorders>
              <w:top w:val="nil"/>
              <w:left w:val="nil"/>
              <w:bottom w:val="single" w:sz="4" w:space="0" w:color="auto"/>
              <w:right w:val="nil"/>
            </w:tcBorders>
            <w:vAlign w:val="center"/>
          </w:tcPr>
          <w:p w:rsidR="006D2B39" w:rsidRPr="00C04D26" w:rsidRDefault="006D2B39" w:rsidP="003E1198">
            <w:bookmarkStart w:id="266" w:name="OPBPGP760No" w:colFirst="2" w:colLast="2"/>
            <w:bookmarkStart w:id="267" w:name="OPBPGP760" w:colFirst="1" w:colLast="1"/>
            <w:r w:rsidRPr="00C04D26">
              <w:t>Projects in Disputed Areas (OP/BP 7.60)</w:t>
            </w:r>
            <w:r w:rsidRPr="006D2B39">
              <w:footnoteReference w:customMarkFollows="1" w:id="15"/>
              <w:t>*</w:t>
            </w:r>
          </w:p>
        </w:tc>
        <w:tc>
          <w:tcPr>
            <w:tcW w:w="1593" w:type="dxa"/>
            <w:tcBorders>
              <w:top w:val="nil"/>
              <w:left w:val="nil"/>
              <w:bottom w:val="single" w:sz="4" w:space="0" w:color="auto"/>
              <w:right w:val="nil"/>
            </w:tcBorders>
            <w:vAlign w:val="center"/>
          </w:tcPr>
          <w:p w:rsidR="006D2B39" w:rsidRPr="00C04D26" w:rsidRDefault="006D2B39" w:rsidP="003E1198">
            <w:pPr>
              <w:jc w:val="center"/>
            </w:pPr>
            <w:r w:rsidRPr="00C04D26">
              <w:t>[ ]</w:t>
            </w:r>
          </w:p>
        </w:tc>
        <w:tc>
          <w:tcPr>
            <w:tcW w:w="1593" w:type="dxa"/>
            <w:tcBorders>
              <w:top w:val="nil"/>
              <w:left w:val="nil"/>
              <w:bottom w:val="single" w:sz="4" w:space="0" w:color="auto"/>
              <w:right w:val="nil"/>
            </w:tcBorders>
            <w:vAlign w:val="center"/>
          </w:tcPr>
          <w:p w:rsidR="006D2B39" w:rsidRPr="00C04D26" w:rsidRDefault="006D2B39" w:rsidP="003E1198">
            <w:pPr>
              <w:jc w:val="center"/>
            </w:pPr>
            <w:r w:rsidRPr="00C04D26">
              <w:t>[x]</w:t>
            </w:r>
          </w:p>
        </w:tc>
      </w:tr>
    </w:tbl>
    <w:bookmarkEnd w:id="264"/>
    <w:bookmarkEnd w:id="265"/>
    <w:bookmarkEnd w:id="266"/>
    <w:bookmarkEnd w:id="267"/>
    <w:p w:rsidR="00D74FA2" w:rsidRPr="00D14B98" w:rsidRDefault="00D74FA2" w:rsidP="00713AAA">
      <w:pPr>
        <w:pStyle w:val="Paranumbered"/>
        <w:tabs>
          <w:tab w:val="clear" w:pos="5580"/>
          <w:tab w:val="left" w:pos="540"/>
        </w:tabs>
        <w:suppressAutoHyphens/>
        <w:spacing w:before="240" w:after="120"/>
        <w:ind w:left="0"/>
        <w:jc w:val="both"/>
      </w:pPr>
      <w:r w:rsidRPr="00D14B98">
        <w:rPr>
          <w:b/>
        </w:rPr>
        <w:t>Environmental A</w:t>
      </w:r>
      <w:r w:rsidR="00E51B5F" w:rsidRPr="00D14B98">
        <w:rPr>
          <w:b/>
        </w:rPr>
        <w:t xml:space="preserve">ssessment </w:t>
      </w:r>
      <w:r w:rsidR="00C90C80" w:rsidRPr="00D14B98">
        <w:t>(OP/BP 4.01)</w:t>
      </w:r>
      <w:r w:rsidRPr="00D14B98">
        <w:t xml:space="preserve">. The </w:t>
      </w:r>
      <w:r w:rsidR="007B53D7" w:rsidRPr="00D14B98">
        <w:t xml:space="preserve">proposed project </w:t>
      </w:r>
      <w:r w:rsidRPr="00D14B98">
        <w:t xml:space="preserve">is a conservation project, and it is rated as Category B. </w:t>
      </w:r>
      <w:r w:rsidR="006F65A8" w:rsidRPr="00D14B98">
        <w:t xml:space="preserve">The project is expected to have a positive impact on the environment </w:t>
      </w:r>
      <w:r w:rsidR="00B33667" w:rsidRPr="00D14B98">
        <w:t xml:space="preserve">since </w:t>
      </w:r>
      <w:r w:rsidR="006F65A8" w:rsidRPr="00D14B98">
        <w:t xml:space="preserve">it seeks to promote rural environmental regularization of </w:t>
      </w:r>
      <w:r w:rsidR="00B33667" w:rsidRPr="00D14B98">
        <w:t>land</w:t>
      </w:r>
      <w:r w:rsidR="006F65A8" w:rsidRPr="00D14B98">
        <w:t>holdings</w:t>
      </w:r>
      <w:r w:rsidR="00B33667" w:rsidRPr="00D14B98">
        <w:t xml:space="preserve"> i.e. to ensure that private land</w:t>
      </w:r>
      <w:r w:rsidR="006F65A8" w:rsidRPr="00D14B98">
        <w:t xml:space="preserve">holdings conform </w:t>
      </w:r>
      <w:r w:rsidR="00B33667" w:rsidRPr="00D14B98">
        <w:t xml:space="preserve">to </w:t>
      </w:r>
      <w:r w:rsidR="006F65A8" w:rsidRPr="00D14B98">
        <w:t>environmental and forest l</w:t>
      </w:r>
      <w:r w:rsidR="00B33667" w:rsidRPr="00D14B98">
        <w:t>egislation</w:t>
      </w:r>
      <w:r w:rsidR="006F65A8" w:rsidRPr="00D14B98">
        <w:t xml:space="preserve"> by </w:t>
      </w:r>
      <w:r w:rsidR="005B19CB" w:rsidRPr="00D14B98">
        <w:t>reducing the</w:t>
      </w:r>
      <w:r w:rsidR="00B33667" w:rsidRPr="00D14B98">
        <w:t xml:space="preserve"> “</w:t>
      </w:r>
      <w:r w:rsidR="006F65A8" w:rsidRPr="00D14B98">
        <w:t>environmental liabilities</w:t>
      </w:r>
      <w:r w:rsidR="00B33667" w:rsidRPr="00D14B98">
        <w:t>” thereon.</w:t>
      </w:r>
      <w:r w:rsidRPr="00D14B98">
        <w:t xml:space="preserve">  </w:t>
      </w:r>
    </w:p>
    <w:p w:rsidR="001A4E4D" w:rsidRPr="00D14B98" w:rsidRDefault="001A4E4D" w:rsidP="00713AAA">
      <w:pPr>
        <w:pStyle w:val="Paranumbered"/>
        <w:tabs>
          <w:tab w:val="clear" w:pos="5580"/>
          <w:tab w:val="left" w:pos="540"/>
        </w:tabs>
        <w:suppressAutoHyphens/>
        <w:spacing w:after="120"/>
        <w:ind w:left="0"/>
        <w:jc w:val="both"/>
      </w:pPr>
      <w:r w:rsidRPr="00D14B98">
        <w:t xml:space="preserve">TNC do </w:t>
      </w:r>
      <w:proofErr w:type="spellStart"/>
      <w:r w:rsidRPr="00D14B98">
        <w:t>Brasil</w:t>
      </w:r>
      <w:proofErr w:type="spellEnd"/>
      <w:r w:rsidRPr="00D14B98">
        <w:t xml:space="preserve"> </w:t>
      </w:r>
      <w:r w:rsidR="005118E1">
        <w:t xml:space="preserve">has </w:t>
      </w:r>
      <w:r w:rsidR="005118E1" w:rsidRPr="00D14B98">
        <w:t>prepar</w:t>
      </w:r>
      <w:r w:rsidR="005118E1">
        <w:t>ed</w:t>
      </w:r>
      <w:r w:rsidR="005118E1" w:rsidRPr="00D14B98">
        <w:t xml:space="preserve"> </w:t>
      </w:r>
      <w:r w:rsidRPr="00D14B98">
        <w:t>an Environmental and Social Assessment (E</w:t>
      </w:r>
      <w:r w:rsidR="00855090">
        <w:t>S</w:t>
      </w:r>
      <w:r w:rsidRPr="00D14B98">
        <w:t xml:space="preserve">A) </w:t>
      </w:r>
      <w:r w:rsidR="005B19CB" w:rsidRPr="00D14B98">
        <w:rPr>
          <w:color w:val="000000"/>
        </w:rPr>
        <w:t>that have</w:t>
      </w:r>
      <w:r w:rsidR="00670245" w:rsidRPr="00D14B98">
        <w:rPr>
          <w:color w:val="000000"/>
        </w:rPr>
        <w:t xml:space="preserve"> a bearing on </w:t>
      </w:r>
      <w:r w:rsidRPr="00D14B98">
        <w:rPr>
          <w:color w:val="000000"/>
        </w:rPr>
        <w:t xml:space="preserve">project </w:t>
      </w:r>
      <w:r w:rsidR="00466EFC" w:rsidRPr="00D14B98">
        <w:rPr>
          <w:color w:val="000000"/>
        </w:rPr>
        <w:t>implementation activities</w:t>
      </w:r>
      <w:r w:rsidR="00670245" w:rsidRPr="00D14B98">
        <w:rPr>
          <w:color w:val="000000"/>
        </w:rPr>
        <w:t>. An</w:t>
      </w:r>
      <w:r w:rsidRPr="00D14B98">
        <w:rPr>
          <w:color w:val="000000"/>
        </w:rPr>
        <w:t xml:space="preserve"> Environmental and Social </w:t>
      </w:r>
      <w:r w:rsidR="0084397F">
        <w:rPr>
          <w:color w:val="000000"/>
        </w:rPr>
        <w:t xml:space="preserve">Management </w:t>
      </w:r>
      <w:r w:rsidRPr="00D14B98">
        <w:rPr>
          <w:color w:val="000000"/>
        </w:rPr>
        <w:t xml:space="preserve">Framework (ESMF) </w:t>
      </w:r>
      <w:r w:rsidR="005B19CB" w:rsidRPr="00D14B98">
        <w:rPr>
          <w:color w:val="000000"/>
        </w:rPr>
        <w:t>will serve</w:t>
      </w:r>
      <w:r w:rsidR="00670245" w:rsidRPr="00D14B98">
        <w:rPr>
          <w:color w:val="000000"/>
        </w:rPr>
        <w:t xml:space="preserve"> as a guide for addressing</w:t>
      </w:r>
      <w:r w:rsidRPr="00D14B98">
        <w:rPr>
          <w:color w:val="000000"/>
        </w:rPr>
        <w:t xml:space="preserve"> issues </w:t>
      </w:r>
      <w:r w:rsidR="00670245" w:rsidRPr="00D14B98">
        <w:rPr>
          <w:color w:val="000000"/>
        </w:rPr>
        <w:t>arising</w:t>
      </w:r>
      <w:r w:rsidRPr="00D14B98">
        <w:rPr>
          <w:color w:val="000000"/>
        </w:rPr>
        <w:t xml:space="preserve"> during project implementation. </w:t>
      </w:r>
      <w:r w:rsidR="00670245" w:rsidRPr="00D14B98">
        <w:rPr>
          <w:color w:val="000000"/>
        </w:rPr>
        <w:t>It is expected that p</w:t>
      </w:r>
      <w:r w:rsidRPr="00D14B98">
        <w:t xml:space="preserve">otentially adverse environmental or social impacts will be minor or non-existent, </w:t>
      </w:r>
      <w:r w:rsidR="00670245" w:rsidRPr="00D14B98">
        <w:t xml:space="preserve">since </w:t>
      </w:r>
      <w:r w:rsidRPr="00D14B98">
        <w:t xml:space="preserve">they will be avoided or minimized </w:t>
      </w:r>
      <w:r w:rsidR="00670245" w:rsidRPr="00D14B98">
        <w:t xml:space="preserve">with </w:t>
      </w:r>
      <w:r w:rsidRPr="00D14B98">
        <w:t xml:space="preserve">appropriate preventive </w:t>
      </w:r>
      <w:r w:rsidR="00670245" w:rsidRPr="00D14B98">
        <w:t xml:space="preserve">and </w:t>
      </w:r>
      <w:r w:rsidRPr="00D14B98">
        <w:t>mitigation measures.</w:t>
      </w:r>
    </w:p>
    <w:p w:rsidR="001A4E4D" w:rsidRPr="00D14B98" w:rsidRDefault="00D11ABA" w:rsidP="00713AAA">
      <w:pPr>
        <w:pStyle w:val="Paranumbered"/>
        <w:tabs>
          <w:tab w:val="clear" w:pos="5580"/>
          <w:tab w:val="left" w:pos="540"/>
        </w:tabs>
        <w:suppressAutoHyphens/>
        <w:spacing w:after="120"/>
        <w:ind w:left="0"/>
        <w:jc w:val="both"/>
      </w:pPr>
      <w:r w:rsidRPr="00D14B98">
        <w:t>As a preventive measure</w:t>
      </w:r>
      <w:r w:rsidR="00593CD2" w:rsidRPr="00D14B98">
        <w:t>, TNC</w:t>
      </w:r>
      <w:r w:rsidR="00E86499" w:rsidRPr="00D14B98">
        <w:t xml:space="preserve"> </w:t>
      </w:r>
      <w:r w:rsidR="00593CD2" w:rsidRPr="00D14B98">
        <w:t xml:space="preserve">do </w:t>
      </w:r>
      <w:proofErr w:type="spellStart"/>
      <w:r w:rsidR="00593CD2" w:rsidRPr="00D14B98">
        <w:t>Brasil’s</w:t>
      </w:r>
      <w:proofErr w:type="spellEnd"/>
      <w:r w:rsidR="00A3075E" w:rsidRPr="00D14B98">
        <w:t xml:space="preserve"> approach includes</w:t>
      </w:r>
      <w:r w:rsidR="00E86499" w:rsidRPr="00D14B98">
        <w:t xml:space="preserve"> </w:t>
      </w:r>
      <w:r w:rsidR="00593CD2" w:rsidRPr="00D14B98">
        <w:t xml:space="preserve">a </w:t>
      </w:r>
      <w:r w:rsidR="00363CA5" w:rsidRPr="00D14B98">
        <w:t>wide-ranging outreach</w:t>
      </w:r>
      <w:r w:rsidR="00063678" w:rsidRPr="00D14B98">
        <w:t xml:space="preserve"> communication</w:t>
      </w:r>
      <w:r w:rsidR="00593CD2" w:rsidRPr="00D14B98">
        <w:t xml:space="preserve"> strategy </w:t>
      </w:r>
      <w:r w:rsidR="00363CA5" w:rsidRPr="00D14B98">
        <w:t xml:space="preserve">to </w:t>
      </w:r>
      <w:r w:rsidR="00593CD2" w:rsidRPr="00D14B98">
        <w:t xml:space="preserve">mobilize all </w:t>
      </w:r>
      <w:r w:rsidR="00210AD6" w:rsidRPr="00D14B98">
        <w:t>landholders</w:t>
      </w:r>
      <w:r w:rsidR="003D06FB" w:rsidRPr="00D14B98">
        <w:t>,</w:t>
      </w:r>
      <w:r w:rsidR="00E86499" w:rsidRPr="00D14B98">
        <w:t xml:space="preserve"> </w:t>
      </w:r>
      <w:r w:rsidR="00DB0BE9" w:rsidRPr="00D14B98">
        <w:t>landholder</w:t>
      </w:r>
      <w:r w:rsidR="00363CA5" w:rsidRPr="00D14B98">
        <w:t xml:space="preserve"> associations and local governments </w:t>
      </w:r>
      <w:r w:rsidR="00E86499" w:rsidRPr="00D14B98">
        <w:t xml:space="preserve">in the </w:t>
      </w:r>
      <w:r w:rsidR="00363CA5" w:rsidRPr="00D14B98">
        <w:t xml:space="preserve">targeted </w:t>
      </w:r>
      <w:r w:rsidR="00E86499" w:rsidRPr="00D14B98">
        <w:t>municipalit</w:t>
      </w:r>
      <w:r w:rsidR="00363CA5" w:rsidRPr="00D14B98">
        <w:t>ies</w:t>
      </w:r>
      <w:r w:rsidR="00A3075E" w:rsidRPr="00D14B98">
        <w:t>. The communication campaign will mobilize land holders, their associations and local governments and would emphasize the benefits from inclusion in the cadastre, both for the individual land holder and for the municipality.</w:t>
      </w:r>
    </w:p>
    <w:p w:rsidR="002B4CA4" w:rsidRPr="00D14B98" w:rsidRDefault="002B4CA4" w:rsidP="00713AAA">
      <w:pPr>
        <w:pStyle w:val="Paranumbered"/>
        <w:tabs>
          <w:tab w:val="clear" w:pos="5580"/>
          <w:tab w:val="left" w:pos="540"/>
        </w:tabs>
        <w:spacing w:after="120"/>
        <w:ind w:left="0"/>
        <w:jc w:val="both"/>
      </w:pPr>
      <w:r w:rsidRPr="00D14B98">
        <w:t xml:space="preserve">Compliance by landholders with these requirements is at the heart of </w:t>
      </w:r>
      <w:r w:rsidR="00C210ED" w:rsidRPr="00D14B98">
        <w:t>the efforts by the F</w:t>
      </w:r>
      <w:r w:rsidR="00C80EF2" w:rsidRPr="00D14B98">
        <w:t>ederal and State E</w:t>
      </w:r>
      <w:r w:rsidRPr="00D14B98">
        <w:t xml:space="preserve">nvironmental </w:t>
      </w:r>
      <w:r w:rsidR="00C80EF2" w:rsidRPr="00D14B98">
        <w:t>A</w:t>
      </w:r>
      <w:r w:rsidRPr="00D14B98">
        <w:t>gencies</w:t>
      </w:r>
      <w:r w:rsidR="00C210ED" w:rsidRPr="00D14B98">
        <w:t xml:space="preserve"> to monitor and control deforestation</w:t>
      </w:r>
      <w:r w:rsidR="00EA6BE3" w:rsidRPr="00D14B98">
        <w:t xml:space="preserve"> and to secure CAR registration of APP and RL in private holdings</w:t>
      </w:r>
      <w:r w:rsidRPr="00D14B98">
        <w:t xml:space="preserve"> and is the main issue of the proposed project, registering APP and RL by each landholding in the CAR system. </w:t>
      </w:r>
      <w:r w:rsidR="0044560B">
        <w:t>P</w:t>
      </w:r>
      <w:r w:rsidRPr="00D14B98">
        <w:t>ublic land can</w:t>
      </w:r>
      <w:r w:rsidR="00EA6BE3" w:rsidRPr="00D14B98">
        <w:t>not</w:t>
      </w:r>
      <w:r w:rsidRPr="00D14B98">
        <w:t xml:space="preserve"> be </w:t>
      </w:r>
      <w:r w:rsidR="00EA6BE3" w:rsidRPr="00D14B98">
        <w:t xml:space="preserve">registered </w:t>
      </w:r>
      <w:r w:rsidRPr="00D14B98">
        <w:t>in the CAR.</w:t>
      </w:r>
    </w:p>
    <w:p w:rsidR="0039171E" w:rsidRPr="00D14B98" w:rsidRDefault="00E86499" w:rsidP="00713AAA">
      <w:pPr>
        <w:pStyle w:val="Paranumbered"/>
        <w:tabs>
          <w:tab w:val="clear" w:pos="5580"/>
          <w:tab w:val="left" w:pos="540"/>
        </w:tabs>
        <w:spacing w:after="120"/>
        <w:ind w:left="0"/>
        <w:jc w:val="both"/>
        <w:rPr>
          <w:b/>
        </w:rPr>
      </w:pPr>
      <w:r w:rsidRPr="00D14B98">
        <w:t xml:space="preserve">TNC do </w:t>
      </w:r>
      <w:proofErr w:type="spellStart"/>
      <w:r w:rsidRPr="00D14B98">
        <w:t>Brasil’s</w:t>
      </w:r>
      <w:proofErr w:type="spellEnd"/>
      <w:r w:rsidRPr="00D14B98">
        <w:t xml:space="preserve"> </w:t>
      </w:r>
      <w:r w:rsidR="003D06FB" w:rsidRPr="00D14B98">
        <w:t xml:space="preserve">previous </w:t>
      </w:r>
      <w:r w:rsidR="00935B2C" w:rsidRPr="00D14B98">
        <w:t xml:space="preserve">experience </w:t>
      </w:r>
      <w:r w:rsidRPr="00D14B98">
        <w:t xml:space="preserve">shows that close consultation and cooperation with </w:t>
      </w:r>
      <w:r w:rsidR="00210AD6" w:rsidRPr="00D14B98">
        <w:t>landholders</w:t>
      </w:r>
      <w:r w:rsidRPr="00D14B98">
        <w:t xml:space="preserve"> minimizes potential conflicts and </w:t>
      </w:r>
      <w:r w:rsidR="00935B2C" w:rsidRPr="00D14B98">
        <w:t>helps to satisfy their requirements.</w:t>
      </w:r>
      <w:r w:rsidRPr="00D14B98">
        <w:t xml:space="preserve"> The project will follow a plan of communication to be prepared for each municipality. </w:t>
      </w:r>
    </w:p>
    <w:p w:rsidR="00AE517B" w:rsidRPr="008C5CFC" w:rsidRDefault="00AE517B" w:rsidP="00713AAA">
      <w:pPr>
        <w:pStyle w:val="Paranumbered"/>
        <w:tabs>
          <w:tab w:val="clear" w:pos="5580"/>
          <w:tab w:val="left" w:pos="540"/>
        </w:tabs>
        <w:spacing w:after="120"/>
        <w:ind w:left="0"/>
        <w:jc w:val="both"/>
      </w:pPr>
      <w:r w:rsidRPr="008C5CFC">
        <w:t>The E</w:t>
      </w:r>
      <w:r w:rsidR="00855090">
        <w:t>S</w:t>
      </w:r>
      <w:r w:rsidRPr="008C5CFC">
        <w:t xml:space="preserve">A and ESMF report </w:t>
      </w:r>
      <w:r w:rsidR="00AA6DF9">
        <w:t xml:space="preserve">has </w:t>
      </w:r>
      <w:r w:rsidR="00FA0CBB">
        <w:t>been</w:t>
      </w:r>
      <w:r w:rsidR="00FA0CBB" w:rsidRPr="008C5CFC">
        <w:t xml:space="preserve"> disseminated</w:t>
      </w:r>
      <w:r w:rsidRPr="008C5CFC">
        <w:t xml:space="preserve"> in Brazil </w:t>
      </w:r>
      <w:r w:rsidR="00935B2C" w:rsidRPr="008C5CFC">
        <w:t xml:space="preserve">on </w:t>
      </w:r>
      <w:r w:rsidRPr="008C5CFC">
        <w:t xml:space="preserve">the TNC do </w:t>
      </w:r>
      <w:proofErr w:type="spellStart"/>
      <w:r w:rsidRPr="008C5CFC">
        <w:t>Brasil</w:t>
      </w:r>
      <w:proofErr w:type="spellEnd"/>
      <w:r w:rsidRPr="008C5CFC">
        <w:t xml:space="preserve"> website</w:t>
      </w:r>
      <w:r w:rsidR="00935B2C" w:rsidRPr="008C5CFC">
        <w:t xml:space="preserve">. </w:t>
      </w:r>
      <w:r w:rsidR="008471F8" w:rsidRPr="008C5CFC">
        <w:t>Th</w:t>
      </w:r>
      <w:r w:rsidR="001E66B9">
        <w:t>is</w:t>
      </w:r>
      <w:r w:rsidR="008471F8" w:rsidRPr="008C5CFC">
        <w:t xml:space="preserve"> report contain</w:t>
      </w:r>
      <w:r w:rsidR="001E66B9">
        <w:t>s</w:t>
      </w:r>
      <w:r w:rsidR="008471F8" w:rsidRPr="008C5CFC">
        <w:t xml:space="preserve"> a detailed description of the environmental impacts of project activities and </w:t>
      </w:r>
      <w:r w:rsidR="00FA0CBB" w:rsidRPr="008C5CFC">
        <w:t>identif</w:t>
      </w:r>
      <w:r w:rsidR="00FA0CBB">
        <w:t xml:space="preserve">ies </w:t>
      </w:r>
      <w:r w:rsidR="00FA0CBB" w:rsidRPr="008C5CFC">
        <w:t>preventive</w:t>
      </w:r>
      <w:r w:rsidRPr="008C5CFC">
        <w:t>/corrective measures. The E</w:t>
      </w:r>
      <w:r w:rsidR="00855090">
        <w:t>S</w:t>
      </w:r>
      <w:r w:rsidRPr="008C5CFC">
        <w:t xml:space="preserve">A </w:t>
      </w:r>
      <w:r w:rsidR="00F94095">
        <w:t>has been</w:t>
      </w:r>
      <w:r w:rsidRPr="008C5CFC">
        <w:t xml:space="preserve"> also sent to the representatives of </w:t>
      </w:r>
      <w:r w:rsidR="00935B2C" w:rsidRPr="008C5CFC">
        <w:t xml:space="preserve">the </w:t>
      </w:r>
      <w:r w:rsidRPr="008C5CFC">
        <w:t xml:space="preserve">MMA, OEMAs, </w:t>
      </w:r>
      <w:r w:rsidR="00E14E12" w:rsidRPr="008C5CFC">
        <w:t xml:space="preserve">State Land Tenure Institutions, INCRA, </w:t>
      </w:r>
      <w:r w:rsidRPr="008C5CFC">
        <w:t>municipal governments and non-governmental organizations</w:t>
      </w:r>
      <w:r w:rsidR="00D24D44" w:rsidRPr="008C5CFC">
        <w:t xml:space="preserve"> </w:t>
      </w:r>
      <w:r w:rsidRPr="008C5CFC">
        <w:t xml:space="preserve">who </w:t>
      </w:r>
      <w:r w:rsidR="00AA6DF9" w:rsidRPr="008C5CFC">
        <w:t xml:space="preserve">have </w:t>
      </w:r>
      <w:r w:rsidR="00D24D44" w:rsidRPr="008C5CFC">
        <w:t>been</w:t>
      </w:r>
      <w:r w:rsidRPr="008C5CFC">
        <w:t xml:space="preserve"> consult</w:t>
      </w:r>
      <w:r w:rsidR="00D24D44" w:rsidRPr="008C5CFC">
        <w:t>ed</w:t>
      </w:r>
      <w:r w:rsidRPr="008C5CFC">
        <w:t xml:space="preserve"> </w:t>
      </w:r>
      <w:r w:rsidR="00D24D44" w:rsidRPr="008C5CFC">
        <w:t xml:space="preserve">at the </w:t>
      </w:r>
      <w:r w:rsidRPr="008C5CFC">
        <w:t xml:space="preserve">project </w:t>
      </w:r>
      <w:r w:rsidR="00D24D44" w:rsidRPr="008C5CFC">
        <w:t xml:space="preserve">design </w:t>
      </w:r>
      <w:r w:rsidRPr="008C5CFC">
        <w:t xml:space="preserve">stage. The </w:t>
      </w:r>
      <w:r w:rsidR="00E9766D" w:rsidRPr="008C5CFC">
        <w:t>E</w:t>
      </w:r>
      <w:r w:rsidR="00855090">
        <w:t>S</w:t>
      </w:r>
      <w:r w:rsidR="00E9766D" w:rsidRPr="008C5CFC">
        <w:t xml:space="preserve">A and </w:t>
      </w:r>
      <w:r w:rsidRPr="008C5CFC">
        <w:t xml:space="preserve">ESMF </w:t>
      </w:r>
      <w:r w:rsidR="00E9766D" w:rsidRPr="008C5CFC">
        <w:t>report was received by the Bank on July</w:t>
      </w:r>
      <w:r w:rsidR="008C5CFC" w:rsidRPr="008C5CFC">
        <w:t xml:space="preserve"> 15</w:t>
      </w:r>
      <w:r w:rsidR="00E9766D" w:rsidRPr="008C5CFC">
        <w:t xml:space="preserve">, 2010. It was disclosure in the country on July </w:t>
      </w:r>
      <w:r w:rsidR="008C5CFC" w:rsidRPr="008C5CFC">
        <w:t>29</w:t>
      </w:r>
      <w:r w:rsidR="00E9766D" w:rsidRPr="008C5CFC">
        <w:t xml:space="preserve">, 2010, and sent to the </w:t>
      </w:r>
      <w:proofErr w:type="spellStart"/>
      <w:r w:rsidR="00E9766D" w:rsidRPr="008C5CFC">
        <w:t>Infos</w:t>
      </w:r>
      <w:r w:rsidR="008C5CFC" w:rsidRPr="008C5CFC">
        <w:t>hop</w:t>
      </w:r>
      <w:proofErr w:type="spellEnd"/>
      <w:r w:rsidR="008C5CFC" w:rsidRPr="008C5CFC">
        <w:t xml:space="preserve"> on August 3</w:t>
      </w:r>
      <w:r w:rsidR="00E9766D" w:rsidRPr="008C5CFC">
        <w:t xml:space="preserve">, 2010. </w:t>
      </w:r>
    </w:p>
    <w:p w:rsidR="00F477EF" w:rsidRPr="00D14B98" w:rsidRDefault="00F477EF" w:rsidP="00713AAA">
      <w:pPr>
        <w:pStyle w:val="Paranumbered"/>
        <w:tabs>
          <w:tab w:val="clear" w:pos="5580"/>
          <w:tab w:val="left" w:pos="540"/>
        </w:tabs>
        <w:spacing w:after="120"/>
        <w:ind w:left="0"/>
        <w:jc w:val="both"/>
      </w:pPr>
      <w:r w:rsidRPr="00D14B98">
        <w:rPr>
          <w:b/>
        </w:rPr>
        <w:t>Stakeholder consultations</w:t>
      </w:r>
      <w:r w:rsidR="007E07DC" w:rsidRPr="00D14B98">
        <w:rPr>
          <w:b/>
        </w:rPr>
        <w:t>.</w:t>
      </w:r>
      <w:r w:rsidRPr="00D14B98">
        <w:t xml:space="preserve"> The consultation process </w:t>
      </w:r>
      <w:r w:rsidR="00D24D44" w:rsidRPr="00D14B98">
        <w:t xml:space="preserve">consists of </w:t>
      </w:r>
      <w:r w:rsidRPr="00D14B98">
        <w:t xml:space="preserve">a two-stage process. The first </w:t>
      </w:r>
      <w:r w:rsidR="004E4702" w:rsidRPr="00D14B98">
        <w:t>phase involved</w:t>
      </w:r>
      <w:r w:rsidRPr="00D14B98">
        <w:t xml:space="preserve"> pre</w:t>
      </w:r>
      <w:r w:rsidR="00D24D44" w:rsidRPr="00D14B98">
        <w:t>paratory</w:t>
      </w:r>
      <w:r w:rsidRPr="00D14B98">
        <w:t xml:space="preserve"> meetings</w:t>
      </w:r>
      <w:r w:rsidR="00D24D44" w:rsidRPr="00D14B98">
        <w:t xml:space="preserve"> from March to May 2010 in Brasilia, </w:t>
      </w:r>
      <w:proofErr w:type="spellStart"/>
      <w:r w:rsidR="00396638" w:rsidRPr="00D14B98">
        <w:t>Cuiabá</w:t>
      </w:r>
      <w:proofErr w:type="spellEnd"/>
      <w:r w:rsidR="00396638" w:rsidRPr="00D14B98">
        <w:t xml:space="preserve"> (</w:t>
      </w:r>
      <w:proofErr w:type="spellStart"/>
      <w:r w:rsidR="00D24D44" w:rsidRPr="00D14B98">
        <w:t>Mato</w:t>
      </w:r>
      <w:proofErr w:type="spellEnd"/>
      <w:r w:rsidR="00D24D44" w:rsidRPr="00D14B98">
        <w:t xml:space="preserve"> </w:t>
      </w:r>
      <w:proofErr w:type="spellStart"/>
      <w:r w:rsidR="00D24D44" w:rsidRPr="00D14B98">
        <w:t>Grosso</w:t>
      </w:r>
      <w:proofErr w:type="spellEnd"/>
      <w:r w:rsidR="00396638" w:rsidRPr="00D14B98">
        <w:t>)</w:t>
      </w:r>
      <w:r w:rsidR="00D24D44" w:rsidRPr="00D14B98">
        <w:t xml:space="preserve"> and </w:t>
      </w:r>
      <w:proofErr w:type="spellStart"/>
      <w:r w:rsidR="00396638" w:rsidRPr="00D14B98">
        <w:t>Belém</w:t>
      </w:r>
      <w:proofErr w:type="spellEnd"/>
      <w:r w:rsidR="00396638" w:rsidRPr="00D14B98">
        <w:t xml:space="preserve"> (</w:t>
      </w:r>
      <w:proofErr w:type="spellStart"/>
      <w:r w:rsidR="00D24D44" w:rsidRPr="00D14B98">
        <w:t>Pará</w:t>
      </w:r>
      <w:proofErr w:type="spellEnd"/>
      <w:r w:rsidR="00396638" w:rsidRPr="00D14B98">
        <w:t>)</w:t>
      </w:r>
      <w:r w:rsidR="00D24D44" w:rsidRPr="00D14B98">
        <w:t xml:space="preserve"> </w:t>
      </w:r>
      <w:r w:rsidR="00396638" w:rsidRPr="00D14B98">
        <w:t xml:space="preserve">(the latter two containing the </w:t>
      </w:r>
      <w:r w:rsidR="00D24D44" w:rsidRPr="00D14B98">
        <w:t>potential target municipalities</w:t>
      </w:r>
      <w:r w:rsidR="00396638" w:rsidRPr="00D14B98">
        <w:t>)</w:t>
      </w:r>
      <w:r w:rsidRPr="00D14B98">
        <w:t xml:space="preserve"> to discuss the concept of the proposed project. </w:t>
      </w:r>
    </w:p>
    <w:p w:rsidR="005368DF" w:rsidRPr="00D14B98" w:rsidRDefault="00E74CC8" w:rsidP="00713AAA">
      <w:pPr>
        <w:pStyle w:val="Paranumbered"/>
        <w:tabs>
          <w:tab w:val="clear" w:pos="5580"/>
          <w:tab w:val="left" w:pos="540"/>
        </w:tabs>
        <w:spacing w:after="120"/>
        <w:ind w:left="0"/>
        <w:jc w:val="both"/>
      </w:pPr>
      <w:r w:rsidRPr="00D14B98">
        <w:t xml:space="preserve"> </w:t>
      </w:r>
      <w:r w:rsidR="004E4702" w:rsidRPr="00D14B98">
        <w:t xml:space="preserve"> </w:t>
      </w:r>
      <w:r w:rsidR="00F477EF" w:rsidRPr="00D14B98">
        <w:t xml:space="preserve">During the first </w:t>
      </w:r>
      <w:r w:rsidR="00BD4ECA" w:rsidRPr="00D14B98">
        <w:t>stage of the consultation process</w:t>
      </w:r>
      <w:r w:rsidR="00F477EF" w:rsidRPr="00D14B98">
        <w:t xml:space="preserve">, </w:t>
      </w:r>
      <w:r w:rsidR="00D24D44" w:rsidRPr="00D14B98">
        <w:t>the scope, objectives and timing of the project were discussed with representatives of the</w:t>
      </w:r>
      <w:r w:rsidR="003358AE" w:rsidRPr="00D14B98">
        <w:t xml:space="preserve"> MMA, INCRA and OEMAs in Brasilia</w:t>
      </w:r>
      <w:r w:rsidR="00D24D44" w:rsidRPr="00D14B98">
        <w:t xml:space="preserve">, followed by </w:t>
      </w:r>
      <w:r w:rsidR="00396638" w:rsidRPr="00D14B98">
        <w:t xml:space="preserve">direct </w:t>
      </w:r>
      <w:r w:rsidR="00D24D44" w:rsidRPr="00D14B98">
        <w:t>meetings with</w:t>
      </w:r>
      <w:r w:rsidR="003358AE" w:rsidRPr="00D14B98">
        <w:t xml:space="preserve"> municipal government</w:t>
      </w:r>
      <w:r w:rsidR="00D24D44" w:rsidRPr="00D14B98">
        <w:t xml:space="preserve"> representatives</w:t>
      </w:r>
      <w:r w:rsidR="003358AE" w:rsidRPr="00D14B98">
        <w:t xml:space="preserve"> in </w:t>
      </w:r>
      <w:proofErr w:type="spellStart"/>
      <w:r w:rsidR="003358AE" w:rsidRPr="00D14B98">
        <w:t>Cuiabá</w:t>
      </w:r>
      <w:proofErr w:type="spellEnd"/>
      <w:r w:rsidR="00D548FD" w:rsidRPr="00D14B98">
        <w:t>.</w:t>
      </w:r>
      <w:r w:rsidR="004000FA" w:rsidRPr="00D14B98">
        <w:t xml:space="preserve"> </w:t>
      </w:r>
      <w:r w:rsidR="00D548FD" w:rsidRPr="00D14B98">
        <w:t>The proposed</w:t>
      </w:r>
      <w:r w:rsidR="00F477EF" w:rsidRPr="00D14B98">
        <w:t xml:space="preserve"> approach and activities have received </w:t>
      </w:r>
      <w:r w:rsidR="00D548FD" w:rsidRPr="00D14B98">
        <w:t xml:space="preserve">widespread </w:t>
      </w:r>
      <w:r w:rsidR="00F477EF" w:rsidRPr="00D14B98">
        <w:t xml:space="preserve">support </w:t>
      </w:r>
      <w:r w:rsidR="00D548FD" w:rsidRPr="00D14B98">
        <w:t xml:space="preserve">from </w:t>
      </w:r>
      <w:r w:rsidR="003D06FB" w:rsidRPr="00D14B98">
        <w:t>S</w:t>
      </w:r>
      <w:r w:rsidR="00F477EF" w:rsidRPr="00D14B98">
        <w:t xml:space="preserve">tate and local governments </w:t>
      </w:r>
      <w:r w:rsidR="00D548FD" w:rsidRPr="00D14B98">
        <w:t>and</w:t>
      </w:r>
      <w:r w:rsidR="00F477EF" w:rsidRPr="00D14B98">
        <w:t xml:space="preserve"> INCRA. </w:t>
      </w:r>
      <w:r w:rsidR="00D548FD" w:rsidRPr="00D14B98">
        <w:t>I</w:t>
      </w:r>
      <w:r w:rsidR="005368DF" w:rsidRPr="00D14B98">
        <w:t xml:space="preserve">t </w:t>
      </w:r>
      <w:r w:rsidR="00BD4ECA" w:rsidRPr="00D14B98">
        <w:t>was</w:t>
      </w:r>
      <w:r w:rsidR="00D548FD" w:rsidRPr="00D14B98">
        <w:t xml:space="preserve"> agreed</w:t>
      </w:r>
      <w:r w:rsidR="005368DF" w:rsidRPr="00D14B98">
        <w:t xml:space="preserve"> that the project will </w:t>
      </w:r>
      <w:r w:rsidR="00D548FD" w:rsidRPr="00D14B98">
        <w:t xml:space="preserve">include a </w:t>
      </w:r>
      <w:r w:rsidR="005368DF" w:rsidRPr="00D14B98">
        <w:t>mechanism to keep MMA, OEMAs</w:t>
      </w:r>
      <w:r w:rsidR="00C86441" w:rsidRPr="00D14B98">
        <w:t xml:space="preserve"> and</w:t>
      </w:r>
      <w:r w:rsidR="005368DF" w:rsidRPr="00D14B98">
        <w:t xml:space="preserve"> INCRA fully inform</w:t>
      </w:r>
      <w:r w:rsidR="00D548FD" w:rsidRPr="00D14B98">
        <w:t>ed of</w:t>
      </w:r>
      <w:r w:rsidR="005368DF" w:rsidRPr="00D14B98">
        <w:t xml:space="preserve"> </w:t>
      </w:r>
      <w:r w:rsidR="00396638" w:rsidRPr="00D14B98">
        <w:t>project implementation</w:t>
      </w:r>
      <w:r w:rsidR="00D548FD" w:rsidRPr="00D14B98">
        <w:t xml:space="preserve"> </w:t>
      </w:r>
      <w:r w:rsidR="005368DF" w:rsidRPr="00D14B98">
        <w:t>activities.</w:t>
      </w:r>
      <w:r w:rsidR="00F477EF" w:rsidRPr="00D14B98">
        <w:t xml:space="preserve"> </w:t>
      </w:r>
    </w:p>
    <w:p w:rsidR="0039171E" w:rsidRPr="00D14B98" w:rsidRDefault="00552F12" w:rsidP="00713AAA">
      <w:pPr>
        <w:pStyle w:val="Paranumbered"/>
        <w:tabs>
          <w:tab w:val="clear" w:pos="5580"/>
          <w:tab w:val="left" w:pos="540"/>
        </w:tabs>
        <w:spacing w:after="120"/>
        <w:ind w:left="0"/>
        <w:jc w:val="both"/>
      </w:pPr>
      <w:r w:rsidRPr="00D14B98">
        <w:t xml:space="preserve">The second phase of the consultation process </w:t>
      </w:r>
      <w:r>
        <w:t xml:space="preserve">aimed at </w:t>
      </w:r>
      <w:r w:rsidRPr="00D14B98">
        <w:t>discuss</w:t>
      </w:r>
      <w:r>
        <w:t>ing</w:t>
      </w:r>
      <w:r w:rsidRPr="00D14B98">
        <w:t xml:space="preserve"> specific project activities </w:t>
      </w:r>
      <w:r>
        <w:t>and</w:t>
      </w:r>
      <w:r w:rsidRPr="00D14B98">
        <w:t xml:space="preserve"> targeted municipalities, plus </w:t>
      </w:r>
      <w:proofErr w:type="spellStart"/>
      <w:r w:rsidRPr="00D14B98">
        <w:t>Belém</w:t>
      </w:r>
      <w:proofErr w:type="spellEnd"/>
      <w:r w:rsidRPr="00D14B98">
        <w:t xml:space="preserve">, </w:t>
      </w:r>
      <w:proofErr w:type="spellStart"/>
      <w:r>
        <w:t>Cuiabá</w:t>
      </w:r>
      <w:proofErr w:type="spellEnd"/>
      <w:r>
        <w:t xml:space="preserve"> and Brasilia. This phase was </w:t>
      </w:r>
      <w:r w:rsidRPr="00D14B98">
        <w:t>more focused on rural civil society organizations active in the productive sector, as well as FUNAI and indigenous organizations.</w:t>
      </w:r>
      <w:r>
        <w:t xml:space="preserve"> </w:t>
      </w:r>
      <w:r w:rsidR="00E730CE" w:rsidRPr="00D14B98">
        <w:t>M</w:t>
      </w:r>
      <w:r w:rsidR="00CA1427" w:rsidRPr="00D14B98">
        <w:t xml:space="preserve">eetings </w:t>
      </w:r>
      <w:r w:rsidR="00AA6DF9">
        <w:t xml:space="preserve">were </w:t>
      </w:r>
      <w:r w:rsidR="00CA1427" w:rsidRPr="00D14B98">
        <w:t xml:space="preserve">held </w:t>
      </w:r>
      <w:r w:rsidR="007773B4" w:rsidRPr="00D14B98">
        <w:t>in the ta</w:t>
      </w:r>
      <w:r>
        <w:t>rget municipalities in June and</w:t>
      </w:r>
      <w:r w:rsidR="007773B4" w:rsidRPr="00D14B98">
        <w:t xml:space="preserve"> July</w:t>
      </w:r>
      <w:r w:rsidR="00D548FD" w:rsidRPr="00D14B98">
        <w:t xml:space="preserve"> 2010</w:t>
      </w:r>
      <w:r w:rsidR="007773B4" w:rsidRPr="00D14B98">
        <w:t xml:space="preserve"> </w:t>
      </w:r>
      <w:r w:rsidR="00CA1427" w:rsidRPr="00D14B98">
        <w:t xml:space="preserve">to discuss </w:t>
      </w:r>
      <w:r w:rsidR="00D25C85" w:rsidRPr="00D14B98">
        <w:t>the possibility of</w:t>
      </w:r>
      <w:r w:rsidR="00D548FD" w:rsidRPr="00D14B98">
        <w:t xml:space="preserve"> </w:t>
      </w:r>
      <w:r w:rsidR="004000FA" w:rsidRPr="00D14B98">
        <w:t>environmental and social issues aris</w:t>
      </w:r>
      <w:r w:rsidR="00D25C85" w:rsidRPr="00D14B98">
        <w:t>ing</w:t>
      </w:r>
      <w:r w:rsidR="004000FA" w:rsidRPr="00D14B98">
        <w:t xml:space="preserve"> during implementation</w:t>
      </w:r>
      <w:r w:rsidR="00D548FD" w:rsidRPr="00D14B98">
        <w:t xml:space="preserve">. </w:t>
      </w:r>
      <w:r w:rsidR="004000FA" w:rsidRPr="00D14B98">
        <w:t xml:space="preserve">Similar consultations </w:t>
      </w:r>
      <w:r w:rsidR="00AA5152">
        <w:t xml:space="preserve">were </w:t>
      </w:r>
      <w:r w:rsidR="004000FA" w:rsidRPr="00D14B98">
        <w:t xml:space="preserve">held with land regularization agencies. </w:t>
      </w:r>
    </w:p>
    <w:p w:rsidR="00713E3E" w:rsidRPr="00D14B98" w:rsidRDefault="00713E3E" w:rsidP="00713AAA">
      <w:pPr>
        <w:pStyle w:val="Paranumbered"/>
        <w:tabs>
          <w:tab w:val="clear" w:pos="5580"/>
          <w:tab w:val="left" w:pos="540"/>
        </w:tabs>
        <w:spacing w:after="120"/>
        <w:ind w:left="0"/>
        <w:jc w:val="both"/>
      </w:pPr>
      <w:r w:rsidRPr="00D14B98">
        <w:rPr>
          <w:b/>
        </w:rPr>
        <w:t>Natural Habitats (OP/BP 4.04).</w:t>
      </w:r>
      <w:r w:rsidRPr="00D14B98">
        <w:t xml:space="preserve"> Activities under project components should lead to positive impacts on natural habitats, such as their conservation and rec</w:t>
      </w:r>
      <w:r w:rsidR="00587B1A" w:rsidRPr="00D14B98">
        <w:t>overy</w:t>
      </w:r>
      <w:r w:rsidRPr="00D14B98">
        <w:t xml:space="preserve">. </w:t>
      </w:r>
      <w:r w:rsidR="00BA1A81" w:rsidRPr="00D14B98">
        <w:t>Given that</w:t>
      </w:r>
      <w:r w:rsidRPr="00D14B98">
        <w:t xml:space="preserve"> OP 4.04 is </w:t>
      </w:r>
      <w:r w:rsidR="004E4702" w:rsidRPr="00D14B98">
        <w:t>triggered</w:t>
      </w:r>
      <w:r w:rsidR="00A45D54">
        <w:t>,</w:t>
      </w:r>
      <w:r w:rsidR="004E4702" w:rsidRPr="00D14B98">
        <w:t xml:space="preserve"> </w:t>
      </w:r>
      <w:r w:rsidRPr="00D14B98">
        <w:t>all planning activities must follow World Bank policies, identifying monitoring and management activities to prevent or mitigate any possible negative impact</w:t>
      </w:r>
      <w:r w:rsidR="00BA1A81" w:rsidRPr="00D14B98">
        <w:t>s</w:t>
      </w:r>
      <w:r w:rsidRPr="00D14B98">
        <w:t xml:space="preserve">. The rural environmental cadastre procedures will </w:t>
      </w:r>
      <w:r w:rsidR="00BA1A81" w:rsidRPr="00D14B98">
        <w:t xml:space="preserve">comply </w:t>
      </w:r>
      <w:r w:rsidRPr="00D14B98">
        <w:t xml:space="preserve"> with: (</w:t>
      </w:r>
      <w:proofErr w:type="spellStart"/>
      <w:r w:rsidRPr="00D14B98">
        <w:t>i</w:t>
      </w:r>
      <w:proofErr w:type="spellEnd"/>
      <w:r w:rsidRPr="00D14B98">
        <w:t>) the Brazilian Forest Code; (ii) Brazilian legislation on protected areas (SNUC - Law 9985</w:t>
      </w:r>
      <w:r w:rsidR="008B4FF0" w:rsidRPr="00D14B98">
        <w:t xml:space="preserve"> of 20</w:t>
      </w:r>
      <w:r w:rsidRPr="00D14B98">
        <w:t>00, Decree 4340</w:t>
      </w:r>
      <w:r w:rsidR="008B4FF0" w:rsidRPr="00D14B98">
        <w:t xml:space="preserve"> of 200</w:t>
      </w:r>
      <w:r w:rsidRPr="00D14B98">
        <w:t>2</w:t>
      </w:r>
      <w:r w:rsidR="008B4FF0" w:rsidRPr="00D14B98">
        <w:t xml:space="preserve"> and Decree 5758 of </w:t>
      </w:r>
      <w:r w:rsidR="00351919" w:rsidRPr="00D14B98">
        <w:t>20</w:t>
      </w:r>
      <w:r w:rsidRPr="00D14B98">
        <w:t xml:space="preserve">06; (iii) national, </w:t>
      </w:r>
      <w:r w:rsidR="003D06FB" w:rsidRPr="00D14B98">
        <w:t>S</w:t>
      </w:r>
      <w:r w:rsidRPr="00D14B98">
        <w:t>tate</w:t>
      </w:r>
      <w:r w:rsidR="00037EEA" w:rsidRPr="00D14B98">
        <w:t>,</w:t>
      </w:r>
      <w:r w:rsidRPr="00D14B98">
        <w:t xml:space="preserve"> </w:t>
      </w:r>
      <w:r w:rsidR="00037EEA" w:rsidRPr="00D14B98">
        <w:t>and local</w:t>
      </w:r>
      <w:r w:rsidRPr="00D14B98">
        <w:t xml:space="preserve">  </w:t>
      </w:r>
      <w:r w:rsidR="00BA1A81" w:rsidRPr="00D14B98">
        <w:t>laws on</w:t>
      </w:r>
      <w:r w:rsidRPr="00D14B98">
        <w:t xml:space="preserve"> natural habitats; and (iv) the principle of </w:t>
      </w:r>
      <w:r w:rsidR="00BA1A81" w:rsidRPr="00D14B98">
        <w:t>refusing to register</w:t>
      </w:r>
      <w:r w:rsidRPr="00D14B98">
        <w:t xml:space="preserve"> rural landholding</w:t>
      </w:r>
      <w:r w:rsidR="00BA1A81" w:rsidRPr="00D14B98">
        <w:t>s</w:t>
      </w:r>
      <w:r w:rsidRPr="00D14B98">
        <w:t xml:space="preserve"> that </w:t>
      </w:r>
      <w:r w:rsidR="00BA1A81" w:rsidRPr="00D14B98">
        <w:t>impinge on officially-d</w:t>
      </w:r>
      <w:r w:rsidRPr="00D14B98">
        <w:t xml:space="preserve">emarcated Protected </w:t>
      </w:r>
      <w:r w:rsidR="00BA1A81" w:rsidRPr="00D14B98">
        <w:t>A</w:t>
      </w:r>
      <w:r w:rsidRPr="00D14B98">
        <w:t xml:space="preserve">reas. </w:t>
      </w:r>
    </w:p>
    <w:p w:rsidR="00713E3E" w:rsidRPr="00D14B98" w:rsidRDefault="00713E3E" w:rsidP="00713AAA">
      <w:pPr>
        <w:pStyle w:val="Paranumbered"/>
        <w:tabs>
          <w:tab w:val="clear" w:pos="5580"/>
          <w:tab w:val="left" w:pos="540"/>
        </w:tabs>
        <w:spacing w:after="120"/>
        <w:ind w:left="0"/>
        <w:jc w:val="both"/>
      </w:pPr>
      <w:r w:rsidRPr="00D14B98">
        <w:t xml:space="preserve">The Brazilian Forest Code requires landholders to </w:t>
      </w:r>
      <w:r w:rsidR="006D04D8" w:rsidRPr="00D14B98">
        <w:t>retain</w:t>
      </w:r>
      <w:r w:rsidRPr="00D14B98">
        <w:t xml:space="preserve"> natural vegetation on steep slopes, along </w:t>
      </w:r>
      <w:r w:rsidR="005C1F27" w:rsidRPr="00D14B98">
        <w:t xml:space="preserve">  </w:t>
      </w:r>
      <w:r w:rsidRPr="00D14B98">
        <w:t xml:space="preserve">watercourses (up to a </w:t>
      </w:r>
      <w:r w:rsidR="006D04D8" w:rsidRPr="00D14B98">
        <w:t xml:space="preserve">given </w:t>
      </w:r>
      <w:r w:rsidRPr="00D14B98">
        <w:t>distance from the</w:t>
      </w:r>
      <w:r w:rsidR="008C78B3" w:rsidRPr="008C78B3">
        <w:t xml:space="preserve"> </w:t>
      </w:r>
      <w:r w:rsidR="008C78B3">
        <w:t>riverbank</w:t>
      </w:r>
      <w:r w:rsidRPr="00D14B98">
        <w:t xml:space="preserve">) or in the vicinity of </w:t>
      </w:r>
      <w:r w:rsidR="00B653DF" w:rsidRPr="00D14B98">
        <w:t xml:space="preserve">springs. These areas are </w:t>
      </w:r>
      <w:r w:rsidR="00037EEA" w:rsidRPr="00D14B98">
        <w:t>APPs (</w:t>
      </w:r>
      <w:r w:rsidR="00B653DF" w:rsidRPr="00D14B98">
        <w:t>A</w:t>
      </w:r>
      <w:r w:rsidRPr="00D14B98">
        <w:t>rea of Permanent Preservation).  In addition</w:t>
      </w:r>
      <w:r w:rsidR="00192C4B" w:rsidRPr="00D14B98">
        <w:t>,</w:t>
      </w:r>
      <w:r w:rsidRPr="00D14B98">
        <w:t xml:space="preserve"> the holdings must also set aside an </w:t>
      </w:r>
      <w:r w:rsidR="00DB40CF" w:rsidRPr="00D14B98">
        <w:t>area called</w:t>
      </w:r>
      <w:r w:rsidRPr="00D14B98">
        <w:t xml:space="preserve"> </w:t>
      </w:r>
      <w:r w:rsidR="008C78B3">
        <w:t>the</w:t>
      </w:r>
      <w:r w:rsidR="008C78B3" w:rsidRPr="00D14B98">
        <w:t xml:space="preserve"> </w:t>
      </w:r>
      <w:r w:rsidRPr="00D14B98">
        <w:t>Legal Reserve (</w:t>
      </w:r>
      <w:proofErr w:type="spellStart"/>
      <w:r w:rsidRPr="00D14B98">
        <w:t>Reserva</w:t>
      </w:r>
      <w:proofErr w:type="spellEnd"/>
      <w:r w:rsidRPr="00D14B98">
        <w:t xml:space="preserve"> Legal – RL</w:t>
      </w:r>
      <w:proofErr w:type="gramStart"/>
      <w:r w:rsidRPr="00D14B98">
        <w:t>)</w:t>
      </w:r>
      <w:r w:rsidR="006D04D8" w:rsidRPr="00D14B98">
        <w:t>(</w:t>
      </w:r>
      <w:proofErr w:type="gramEnd"/>
      <w:r w:rsidR="006D04D8" w:rsidRPr="00D14B98">
        <w:t xml:space="preserve">See </w:t>
      </w:r>
      <w:r w:rsidR="00C915EA" w:rsidRPr="00D14B98">
        <w:t>F</w:t>
      </w:r>
      <w:r w:rsidR="006D04D8" w:rsidRPr="00D14B98">
        <w:t>ootnote 13 above)</w:t>
      </w:r>
      <w:r w:rsidRPr="00D14B98">
        <w:t xml:space="preserve">. The required size of the RL differs according to the biome. In the Amazon Biome, the Legal Reserve requires that 80% of the private land </w:t>
      </w:r>
      <w:r w:rsidR="00DB40CF" w:rsidRPr="00D14B98">
        <w:t>holding should</w:t>
      </w:r>
      <w:r w:rsidRPr="00D14B98">
        <w:t xml:space="preserve"> be maintained with native vegetation</w:t>
      </w:r>
      <w:r w:rsidR="00DB40CF" w:rsidRPr="00D14B98">
        <w:t xml:space="preserve"> </w:t>
      </w:r>
      <w:r w:rsidRPr="00D14B98">
        <w:t>(</w:t>
      </w:r>
      <w:r w:rsidR="00DB40CF" w:rsidRPr="00D14B98">
        <w:t>i</w:t>
      </w:r>
      <w:r w:rsidRPr="00D14B98">
        <w:t xml:space="preserve">n the Amazon the area of the APP is included in the calculation). </w:t>
      </w:r>
    </w:p>
    <w:p w:rsidR="00713E3E" w:rsidRPr="00D14B98" w:rsidRDefault="006D04D8" w:rsidP="00713AAA">
      <w:pPr>
        <w:pStyle w:val="Paranumbered"/>
        <w:tabs>
          <w:tab w:val="clear" w:pos="5580"/>
          <w:tab w:val="left" w:pos="540"/>
        </w:tabs>
        <w:spacing w:after="120"/>
        <w:ind w:left="0"/>
        <w:jc w:val="both"/>
      </w:pPr>
      <w:r w:rsidRPr="00D14B98">
        <w:t xml:space="preserve">Compliance by landholders with these requirements is at the heart of the efforts by the Federal and State Environmental Agencies to monitor and control deforestation and to secure CAR registration of APP and RL in private holdings. </w:t>
      </w:r>
      <w:r w:rsidR="00B653DF" w:rsidRPr="00D14B98">
        <w:t xml:space="preserve">This project will </w:t>
      </w:r>
      <w:r w:rsidR="00E347D0" w:rsidRPr="00D14B98">
        <w:t xml:space="preserve">assist </w:t>
      </w:r>
      <w:r w:rsidR="00B653DF" w:rsidRPr="00D14B98">
        <w:t>rehabilit</w:t>
      </w:r>
      <w:r w:rsidR="00E347D0" w:rsidRPr="00D14B98">
        <w:t>ation of</w:t>
      </w:r>
      <w:r w:rsidR="00B653DF" w:rsidRPr="00D14B98">
        <w:t xml:space="preserve"> degraded natural habitats in Le</w:t>
      </w:r>
      <w:r w:rsidR="00037EEA" w:rsidRPr="00D14B98">
        <w:t>gal Reserves (LR) and Areas of Permanent P</w:t>
      </w:r>
      <w:r w:rsidR="00B653DF" w:rsidRPr="00D14B98">
        <w:t>rotection (APP)</w:t>
      </w:r>
      <w:r w:rsidR="006344C3" w:rsidRPr="00D14B98">
        <w:t>.</w:t>
      </w:r>
    </w:p>
    <w:p w:rsidR="0034355F" w:rsidRPr="00D14B98" w:rsidRDefault="003B4B62" w:rsidP="00713AAA">
      <w:pPr>
        <w:pStyle w:val="Paranumbered"/>
        <w:tabs>
          <w:tab w:val="clear" w:pos="5580"/>
          <w:tab w:val="left" w:pos="540"/>
        </w:tabs>
        <w:spacing w:after="120"/>
        <w:ind w:left="0"/>
        <w:jc w:val="both"/>
      </w:pPr>
      <w:r w:rsidRPr="00D14B98">
        <w:rPr>
          <w:b/>
        </w:rPr>
        <w:t>Involuntary Resettlement</w:t>
      </w:r>
      <w:r w:rsidR="00C90C80" w:rsidRPr="00D14B98">
        <w:rPr>
          <w:b/>
        </w:rPr>
        <w:t xml:space="preserve"> (OP/BP 4.12)</w:t>
      </w:r>
      <w:r w:rsidRPr="00D14B98">
        <w:rPr>
          <w:b/>
        </w:rPr>
        <w:t>.</w:t>
      </w:r>
      <w:r w:rsidRPr="00D14B98">
        <w:t xml:space="preserve"> Involuntary population displacement and/or </w:t>
      </w:r>
      <w:r w:rsidR="00DA71B5" w:rsidRPr="00D14B98">
        <w:t xml:space="preserve">negative </w:t>
      </w:r>
      <w:r w:rsidRPr="00D14B98">
        <w:t xml:space="preserve">impacts on livelihoods </w:t>
      </w:r>
      <w:r w:rsidR="00AC5F22" w:rsidRPr="00D14B98">
        <w:t>are</w:t>
      </w:r>
      <w:r w:rsidRPr="00D14B98">
        <w:t xml:space="preserve"> not envisaged</w:t>
      </w:r>
      <w:r w:rsidR="00E347D0" w:rsidRPr="00D14B98">
        <w:t>.</w:t>
      </w:r>
      <w:r w:rsidRPr="00D14B98">
        <w:t xml:space="preserve"> In accordance with the Bank’s OP 4.12 th</w:t>
      </w:r>
      <w:r w:rsidR="00E347D0" w:rsidRPr="00D14B98">
        <w:t>e</w:t>
      </w:r>
      <w:r w:rsidRPr="00D14B98">
        <w:t xml:space="preserve"> project is exempt from</w:t>
      </w:r>
      <w:r w:rsidR="00E347D0" w:rsidRPr="00D14B98">
        <w:t xml:space="preserve"> the</w:t>
      </w:r>
      <w:r w:rsidRPr="00D14B98">
        <w:t xml:space="preserve"> Involuntary </w:t>
      </w:r>
      <w:r w:rsidR="00566ECD" w:rsidRPr="00D14B98">
        <w:t>Resettlement policy</w:t>
      </w:r>
      <w:r w:rsidRPr="00D14B98">
        <w:t xml:space="preserve"> because</w:t>
      </w:r>
      <w:r w:rsidR="00600FC7" w:rsidRPr="00D14B98">
        <w:t>:</w:t>
      </w:r>
      <w:r w:rsidRPr="00D14B98">
        <w:t xml:space="preserve"> </w:t>
      </w:r>
      <w:r w:rsidR="00600FC7" w:rsidRPr="00D14B98">
        <w:t>(</w:t>
      </w:r>
      <w:proofErr w:type="spellStart"/>
      <w:r w:rsidR="00600FC7" w:rsidRPr="00D14B98">
        <w:t>i</w:t>
      </w:r>
      <w:proofErr w:type="spellEnd"/>
      <w:r w:rsidR="00600FC7" w:rsidRPr="00D14B98">
        <w:t xml:space="preserve">) </w:t>
      </w:r>
      <w:r w:rsidR="00E347D0" w:rsidRPr="00D14B98">
        <w:t xml:space="preserve">no person would be displaced or relocated </w:t>
      </w:r>
      <w:r w:rsidR="00600FC7" w:rsidRPr="00D14B98">
        <w:t xml:space="preserve"> from his/her landholding; (ii) </w:t>
      </w:r>
      <w:r w:rsidR="00E347D0" w:rsidRPr="00D14B98">
        <w:t xml:space="preserve">the </w:t>
      </w:r>
      <w:r w:rsidR="00192C4B" w:rsidRPr="00D14B98">
        <w:t>R</w:t>
      </w:r>
      <w:r w:rsidR="0034355F" w:rsidRPr="00D14B98">
        <w:t xml:space="preserve">ural </w:t>
      </w:r>
      <w:r w:rsidR="00192C4B" w:rsidRPr="00D14B98">
        <w:t>Environmental C</w:t>
      </w:r>
      <w:r w:rsidR="0034355F" w:rsidRPr="00D14B98">
        <w:t>adastre (</w:t>
      </w:r>
      <w:r w:rsidR="00600FC7" w:rsidRPr="00D14B98">
        <w:t>CAR</w:t>
      </w:r>
      <w:r w:rsidR="00DA71B5" w:rsidRPr="00D14B98">
        <w:t>)</w:t>
      </w:r>
      <w:r w:rsidR="00600FC7" w:rsidRPr="00D14B98">
        <w:t xml:space="preserve"> focus</w:t>
      </w:r>
      <w:r w:rsidR="00192C4B" w:rsidRPr="00D14B98">
        <w:t>e</w:t>
      </w:r>
      <w:r w:rsidR="00E347D0" w:rsidRPr="00D14B98">
        <w:t>s</w:t>
      </w:r>
      <w:r w:rsidR="00600FC7" w:rsidRPr="00D14B98">
        <w:t xml:space="preserve"> on regulat</w:t>
      </w:r>
      <w:r w:rsidR="00E347D0" w:rsidRPr="00D14B98">
        <w:t>ing</w:t>
      </w:r>
      <w:r w:rsidR="00192C4B" w:rsidRPr="00D14B98">
        <w:t xml:space="preserve"> </w:t>
      </w:r>
      <w:r w:rsidR="00600FC7" w:rsidRPr="00D14B98">
        <w:t xml:space="preserve"> natural resources </w:t>
      </w:r>
      <w:r w:rsidR="004277A7" w:rsidRPr="00D14B98">
        <w:t xml:space="preserve">management </w:t>
      </w:r>
      <w:r w:rsidR="00600FC7" w:rsidRPr="00D14B98">
        <w:t xml:space="preserve">on a national and </w:t>
      </w:r>
      <w:r w:rsidR="00DA71B5" w:rsidRPr="00D14B98">
        <w:t>S</w:t>
      </w:r>
      <w:r w:rsidR="00600FC7" w:rsidRPr="00D14B98">
        <w:t xml:space="preserve">tate level </w:t>
      </w:r>
      <w:r w:rsidR="004277A7" w:rsidRPr="00D14B98">
        <w:t>(Pre</w:t>
      </w:r>
      <w:r w:rsidR="007B53D7" w:rsidRPr="00D14B98">
        <w:t xml:space="preserve">sidential Decree </w:t>
      </w:r>
      <w:r w:rsidR="004277A7" w:rsidRPr="00D14B98">
        <w:t>7029</w:t>
      </w:r>
      <w:r w:rsidR="007B53D7" w:rsidRPr="00D14B98">
        <w:t xml:space="preserve"> of </w:t>
      </w:r>
      <w:r w:rsidR="004277A7" w:rsidRPr="00D14B98">
        <w:t>2009);</w:t>
      </w:r>
      <w:r w:rsidR="00600FC7" w:rsidRPr="00D14B98">
        <w:t xml:space="preserve"> (ii</w:t>
      </w:r>
      <w:r w:rsidR="007B53D7" w:rsidRPr="00D14B98">
        <w:t>i</w:t>
      </w:r>
      <w:r w:rsidR="00600FC7" w:rsidRPr="00D14B98">
        <w:t xml:space="preserve">) </w:t>
      </w:r>
      <w:r w:rsidR="00E347D0" w:rsidRPr="00D14B98">
        <w:t xml:space="preserve">the project </w:t>
      </w:r>
      <w:r w:rsidR="00600FC7" w:rsidRPr="00D14B98">
        <w:t xml:space="preserve">would not </w:t>
      </w:r>
      <w:r w:rsidR="00E347D0" w:rsidRPr="00D14B98">
        <w:t>res</w:t>
      </w:r>
      <w:r w:rsidR="00600FC7" w:rsidRPr="00D14B98">
        <w:t xml:space="preserve">trict </w:t>
      </w:r>
      <w:r w:rsidR="00C915EA" w:rsidRPr="00D14B98">
        <w:t xml:space="preserve">the </w:t>
      </w:r>
      <w:r w:rsidR="00600FC7" w:rsidRPr="00D14B98">
        <w:t>management of natural resources</w:t>
      </w:r>
      <w:r w:rsidR="0063546E" w:rsidRPr="00D14B98">
        <w:t xml:space="preserve">; </w:t>
      </w:r>
      <w:r w:rsidR="007B53D7" w:rsidRPr="00D14B98">
        <w:t>and</w:t>
      </w:r>
      <w:r w:rsidR="00DA71B5" w:rsidRPr="00D14B98">
        <w:t>,</w:t>
      </w:r>
      <w:r w:rsidR="007B53D7" w:rsidRPr="00D14B98">
        <w:t xml:space="preserve"> </w:t>
      </w:r>
      <w:r w:rsidR="00192C4B" w:rsidRPr="00D14B98">
        <w:t>(</w:t>
      </w:r>
      <w:r w:rsidR="004277A7" w:rsidRPr="00D14B98">
        <w:t>i</w:t>
      </w:r>
      <w:r w:rsidR="007B53D7" w:rsidRPr="00D14B98">
        <w:t>v</w:t>
      </w:r>
      <w:r w:rsidR="0063546E" w:rsidRPr="00D14B98">
        <w:t xml:space="preserve">) </w:t>
      </w:r>
      <w:r w:rsidR="00E347D0" w:rsidRPr="00D14B98">
        <w:t xml:space="preserve">the </w:t>
      </w:r>
      <w:r w:rsidR="0063546E" w:rsidRPr="00D14B98">
        <w:t>project will not regist</w:t>
      </w:r>
      <w:r w:rsidR="00E347D0" w:rsidRPr="00D14B98">
        <w:t>er</w:t>
      </w:r>
      <w:r w:rsidR="0063546E" w:rsidRPr="00D14B98">
        <w:t xml:space="preserve"> </w:t>
      </w:r>
      <w:r w:rsidR="00192C4B" w:rsidRPr="00D14B98">
        <w:t xml:space="preserve">in </w:t>
      </w:r>
      <w:r w:rsidR="009E6297" w:rsidRPr="00D14B98">
        <w:t xml:space="preserve">the </w:t>
      </w:r>
      <w:r w:rsidR="00192C4B" w:rsidRPr="00D14B98">
        <w:t xml:space="preserve">CAR system </w:t>
      </w:r>
      <w:r w:rsidR="00E347D0" w:rsidRPr="00D14B98">
        <w:t>any land</w:t>
      </w:r>
      <w:r w:rsidR="0063546E" w:rsidRPr="00D14B98">
        <w:t xml:space="preserve"> </w:t>
      </w:r>
      <w:r w:rsidR="00E347D0" w:rsidRPr="00D14B98">
        <w:t xml:space="preserve">which is the subject of </w:t>
      </w:r>
      <w:r w:rsidR="0063546E" w:rsidRPr="00D14B98">
        <w:t>dispute between private parties.</w:t>
      </w:r>
    </w:p>
    <w:p w:rsidR="006344C3" w:rsidRPr="00D14B98" w:rsidRDefault="006344C3" w:rsidP="00713AAA">
      <w:pPr>
        <w:pStyle w:val="Paranumbered"/>
        <w:tabs>
          <w:tab w:val="clear" w:pos="5580"/>
          <w:tab w:val="left" w:pos="540"/>
        </w:tabs>
        <w:spacing w:after="120"/>
        <w:ind w:left="0"/>
        <w:jc w:val="both"/>
      </w:pPr>
      <w:r w:rsidRPr="00D14B98">
        <w:t xml:space="preserve">This project will not affect the rights </w:t>
      </w:r>
      <w:r w:rsidR="00E347D0" w:rsidRPr="00D14B98">
        <w:t xml:space="preserve">or </w:t>
      </w:r>
      <w:r w:rsidRPr="00D14B98">
        <w:t xml:space="preserve">welfare of </w:t>
      </w:r>
      <w:r w:rsidR="00210AD6" w:rsidRPr="00D14B98">
        <w:t>landholders</w:t>
      </w:r>
      <w:r w:rsidRPr="00D14B98">
        <w:t xml:space="preserve"> </w:t>
      </w:r>
      <w:r w:rsidR="00E347D0" w:rsidRPr="00D14B98">
        <w:t xml:space="preserve">nor </w:t>
      </w:r>
      <w:r w:rsidRPr="00D14B98">
        <w:t>their dependence on</w:t>
      </w:r>
      <w:r w:rsidR="00E347D0" w:rsidRPr="00D14B98">
        <w:t>,</w:t>
      </w:r>
      <w:r w:rsidRPr="00D14B98">
        <w:t xml:space="preserve"> or interaction with</w:t>
      </w:r>
      <w:r w:rsidR="00E347D0" w:rsidRPr="00D14B98">
        <w:t>,</w:t>
      </w:r>
      <w:r w:rsidRPr="00D14B98">
        <w:t xml:space="preserve"> </w:t>
      </w:r>
      <w:r w:rsidR="00E347D0" w:rsidRPr="00D14B98">
        <w:t xml:space="preserve">the </w:t>
      </w:r>
      <w:r w:rsidRPr="00D14B98">
        <w:t xml:space="preserve">forest. The enforcement of restrictions will not </w:t>
      </w:r>
      <w:r w:rsidR="00E347D0" w:rsidRPr="00D14B98">
        <w:t>affect</w:t>
      </w:r>
      <w:r w:rsidRPr="00D14B98">
        <w:t xml:space="preserve"> access to natural resources in protected areas.</w:t>
      </w:r>
    </w:p>
    <w:p w:rsidR="00BC6FD1" w:rsidRPr="00D14B98" w:rsidRDefault="003B4B62" w:rsidP="003E1851">
      <w:pPr>
        <w:pStyle w:val="Paranumbered"/>
        <w:tabs>
          <w:tab w:val="clear" w:pos="5580"/>
          <w:tab w:val="left" w:pos="540"/>
        </w:tabs>
        <w:spacing w:after="120"/>
        <w:ind w:left="0"/>
        <w:jc w:val="both"/>
      </w:pPr>
      <w:r w:rsidRPr="00D14B98">
        <w:rPr>
          <w:b/>
        </w:rPr>
        <w:t>Indigenous Peoples</w:t>
      </w:r>
      <w:r w:rsidR="00C90C80" w:rsidRPr="00D14B98">
        <w:rPr>
          <w:b/>
        </w:rPr>
        <w:t xml:space="preserve"> (OP/BP 4.10)</w:t>
      </w:r>
      <w:r w:rsidRPr="00D14B98">
        <w:rPr>
          <w:b/>
        </w:rPr>
        <w:t>.</w:t>
      </w:r>
      <w:r w:rsidRPr="00D14B98">
        <w:t xml:space="preserve">  </w:t>
      </w:r>
      <w:r w:rsidR="001D1AAB" w:rsidRPr="00D14B98">
        <w:t>The locations selected for project interventions do not include any areas traditionally occupied or used by indigenous communities or “</w:t>
      </w:r>
      <w:proofErr w:type="spellStart"/>
      <w:r w:rsidR="001D1AAB" w:rsidRPr="00D14B98">
        <w:t>quilombolas</w:t>
      </w:r>
      <w:proofErr w:type="spellEnd"/>
      <w:r w:rsidR="001D1AAB" w:rsidRPr="00D14B98">
        <w:t>” (communities of former slaves), as defined under the Federal Constitution, the Indian Statute and other national legal and administrative provisions, regardless of whether such areas have</w:t>
      </w:r>
      <w:r w:rsidR="00E347D0" w:rsidRPr="00D14B98">
        <w:t xml:space="preserve"> been</w:t>
      </w:r>
      <w:r w:rsidR="001D1AAB" w:rsidRPr="00D14B98">
        <w:t xml:space="preserve"> formally demarcated or not. </w:t>
      </w:r>
    </w:p>
    <w:p w:rsidR="009301DB" w:rsidRPr="00D14B98" w:rsidRDefault="00CC77DB" w:rsidP="003E1851">
      <w:pPr>
        <w:pStyle w:val="Paranumbered"/>
        <w:tabs>
          <w:tab w:val="clear" w:pos="5580"/>
          <w:tab w:val="left" w:pos="540"/>
        </w:tabs>
        <w:spacing w:after="120"/>
        <w:ind w:left="0"/>
        <w:jc w:val="both"/>
      </w:pPr>
      <w:r w:rsidRPr="00D14B98">
        <w:t xml:space="preserve">The Rural Environmental Cadastre (CAR) is a tool </w:t>
      </w:r>
      <w:r w:rsidR="00E347D0" w:rsidRPr="00D14B98">
        <w:t xml:space="preserve">for </w:t>
      </w:r>
      <w:r w:rsidRPr="00D14B98">
        <w:t>monitor</w:t>
      </w:r>
      <w:r w:rsidR="00E347D0" w:rsidRPr="00D14B98">
        <w:t>ing</w:t>
      </w:r>
      <w:r w:rsidRPr="00D14B98">
        <w:t xml:space="preserve"> and contro</w:t>
      </w:r>
      <w:r w:rsidR="00C915EA" w:rsidRPr="00D14B98">
        <w:t>l</w:t>
      </w:r>
      <w:r w:rsidRPr="00D14B98">
        <w:t>l</w:t>
      </w:r>
      <w:r w:rsidR="00E347D0" w:rsidRPr="00D14B98">
        <w:t>ing</w:t>
      </w:r>
      <w:r w:rsidRPr="00D14B98">
        <w:t xml:space="preserve"> deforestation in private landholdings. </w:t>
      </w:r>
      <w:r w:rsidR="00BC6FD1" w:rsidRPr="00D14B98">
        <w:t>The CAR</w:t>
      </w:r>
      <w:r w:rsidRPr="00D14B98">
        <w:t xml:space="preserve"> procedures </w:t>
      </w:r>
      <w:r w:rsidR="00E347D0" w:rsidRPr="00D14B98">
        <w:t>do not</w:t>
      </w:r>
      <w:r w:rsidR="00BC6FD1" w:rsidRPr="00D14B98">
        <w:t xml:space="preserve"> </w:t>
      </w:r>
      <w:r w:rsidR="00E347D0" w:rsidRPr="00D14B98">
        <w:t>app</w:t>
      </w:r>
      <w:r w:rsidR="00E730CE" w:rsidRPr="00D14B98">
        <w:t>l</w:t>
      </w:r>
      <w:r w:rsidR="00E347D0" w:rsidRPr="00D14B98">
        <w:t>y to</w:t>
      </w:r>
      <w:r w:rsidR="00BC6FD1" w:rsidRPr="00D14B98">
        <w:t xml:space="preserve"> </w:t>
      </w:r>
      <w:r w:rsidR="004A1AC5" w:rsidRPr="00D14B98">
        <w:t xml:space="preserve">indigenous or </w:t>
      </w:r>
      <w:r w:rsidR="00BC6FD1" w:rsidRPr="00D14B98">
        <w:t>public land</w:t>
      </w:r>
      <w:r w:rsidR="00E347D0" w:rsidRPr="00D14B98">
        <w:t>s</w:t>
      </w:r>
      <w:r w:rsidR="00BC6FD1" w:rsidRPr="00D14B98">
        <w:t xml:space="preserve">. </w:t>
      </w:r>
      <w:r w:rsidR="00E347D0" w:rsidRPr="00D14B98">
        <w:t>N</w:t>
      </w:r>
      <w:r w:rsidR="001D1AAB" w:rsidRPr="00D14B98">
        <w:t xml:space="preserve">o holding will be registered in CAR if </w:t>
      </w:r>
      <w:r w:rsidR="00E347D0" w:rsidRPr="00D14B98">
        <w:t xml:space="preserve">it is found to </w:t>
      </w:r>
      <w:r w:rsidR="001D1AAB" w:rsidRPr="00D14B98">
        <w:t>overlap</w:t>
      </w:r>
      <w:r w:rsidR="00D54F3C" w:rsidRPr="00D14B98">
        <w:t xml:space="preserve"> </w:t>
      </w:r>
      <w:r w:rsidR="001D1AAB" w:rsidRPr="00D14B98">
        <w:t>with land claimed by indigenous people</w:t>
      </w:r>
      <w:r w:rsidR="00E347D0" w:rsidRPr="00D14B98">
        <w:t>s</w:t>
      </w:r>
      <w:r w:rsidR="001D1AAB" w:rsidRPr="00D14B98">
        <w:t xml:space="preserve">, even </w:t>
      </w:r>
      <w:r w:rsidR="00E347D0" w:rsidRPr="00D14B98">
        <w:t xml:space="preserve">in cases where </w:t>
      </w:r>
      <w:r w:rsidR="001D1AAB" w:rsidRPr="00D14B98">
        <w:t>such land is not yet declared or registered as indigenous land. No negative impacts are thus foreseen on indigenous people</w:t>
      </w:r>
      <w:r w:rsidR="00E74CC8" w:rsidRPr="00D14B98">
        <w:t>s</w:t>
      </w:r>
      <w:r w:rsidR="001D1AAB" w:rsidRPr="00D14B98">
        <w:t xml:space="preserve"> or other ethnic groups</w:t>
      </w:r>
      <w:r w:rsidR="00DA71B5" w:rsidRPr="00D14B98">
        <w:t>.</w:t>
      </w:r>
      <w:r w:rsidR="009301DB" w:rsidRPr="00D14B98">
        <w:t xml:space="preserve"> </w:t>
      </w:r>
    </w:p>
    <w:p w:rsidR="00517F9E" w:rsidRDefault="00785622" w:rsidP="003E1851">
      <w:pPr>
        <w:pStyle w:val="Paranumbered"/>
        <w:tabs>
          <w:tab w:val="clear" w:pos="5580"/>
          <w:tab w:val="left" w:pos="540"/>
        </w:tabs>
        <w:spacing w:after="120"/>
        <w:ind w:left="0"/>
        <w:jc w:val="both"/>
      </w:pPr>
      <w:r w:rsidRPr="00D14B98">
        <w:rPr>
          <w:b/>
        </w:rPr>
        <w:t>Forests (OP/BP 4.36).</w:t>
      </w:r>
      <w:r w:rsidRPr="00D14B98">
        <w:t xml:space="preserve"> This project will contribute to </w:t>
      </w:r>
      <w:r w:rsidR="00E730CE" w:rsidRPr="00D14B98">
        <w:t xml:space="preserve">the </w:t>
      </w:r>
      <w:r w:rsidRPr="00D14B98">
        <w:t>conserv</w:t>
      </w:r>
      <w:r w:rsidR="00E730CE" w:rsidRPr="00D14B98">
        <w:t>ation</w:t>
      </w:r>
      <w:r w:rsidR="006343AC" w:rsidRPr="00D14B98">
        <w:t>, restor</w:t>
      </w:r>
      <w:r w:rsidR="00E730CE" w:rsidRPr="00D14B98">
        <w:t>ation</w:t>
      </w:r>
      <w:r w:rsidR="006343AC" w:rsidRPr="00D14B98">
        <w:t xml:space="preserve"> </w:t>
      </w:r>
      <w:r w:rsidRPr="00D14B98">
        <w:t>and monitor</w:t>
      </w:r>
      <w:r w:rsidR="00E730CE" w:rsidRPr="00D14B98">
        <w:t>ing of the</w:t>
      </w:r>
      <w:r w:rsidRPr="00D14B98">
        <w:t xml:space="preserve"> Amazon forest</w:t>
      </w:r>
      <w:r w:rsidR="00E730CE" w:rsidRPr="00D14B98">
        <w:t xml:space="preserve">. It is expected to have </w:t>
      </w:r>
      <w:r w:rsidR="00D835D1" w:rsidRPr="00D14B98">
        <w:t>a positive</w:t>
      </w:r>
      <w:r w:rsidRPr="00D14B98">
        <w:t xml:space="preserve"> impact</w:t>
      </w:r>
      <w:r w:rsidR="00E730CE" w:rsidRPr="00D14B98">
        <w:t xml:space="preserve"> by securing the retention and</w:t>
      </w:r>
      <w:r w:rsidRPr="00D14B98">
        <w:t xml:space="preserve"> </w:t>
      </w:r>
      <w:r w:rsidR="00E648E0" w:rsidRPr="00D14B98">
        <w:t>maintenance</w:t>
      </w:r>
      <w:r w:rsidR="00E730CE" w:rsidRPr="00D14B98">
        <w:t xml:space="preserve"> of</w:t>
      </w:r>
      <w:r w:rsidR="006343AC" w:rsidRPr="00D14B98">
        <w:t xml:space="preserve"> natural vegetation </w:t>
      </w:r>
      <w:r w:rsidR="00E730CE" w:rsidRPr="00D14B98">
        <w:t>in</w:t>
      </w:r>
      <w:r w:rsidR="006343AC" w:rsidRPr="00D14B98">
        <w:t xml:space="preserve"> part</w:t>
      </w:r>
      <w:r w:rsidR="00E730CE" w:rsidRPr="00D14B98">
        <w:t>s</w:t>
      </w:r>
      <w:r w:rsidR="006343AC" w:rsidRPr="00D14B98">
        <w:t xml:space="preserve"> of private rural holdings</w:t>
      </w:r>
      <w:r w:rsidR="00E730CE" w:rsidRPr="00D14B98">
        <w:t xml:space="preserve"> (</w:t>
      </w:r>
      <w:r w:rsidR="006343AC" w:rsidRPr="00D14B98">
        <w:t xml:space="preserve">all land on steep slopes, along water </w:t>
      </w:r>
      <w:r w:rsidR="00C915EA" w:rsidRPr="00D14B98">
        <w:t>c</w:t>
      </w:r>
      <w:r w:rsidR="006343AC" w:rsidRPr="00D14B98">
        <w:t xml:space="preserve">ourses (up to a </w:t>
      </w:r>
      <w:r w:rsidR="00E730CE" w:rsidRPr="00D14B98">
        <w:t xml:space="preserve">given </w:t>
      </w:r>
      <w:r w:rsidR="006343AC" w:rsidRPr="00D14B98">
        <w:t xml:space="preserve">distance from the margin) or in the vicinity of springs. These areas are of </w:t>
      </w:r>
      <w:r w:rsidR="008C78B3" w:rsidRPr="00D14B98">
        <w:t>Area</w:t>
      </w:r>
      <w:r w:rsidR="008C78B3">
        <w:t>s</w:t>
      </w:r>
      <w:r w:rsidR="008C78B3" w:rsidRPr="00D14B98">
        <w:t xml:space="preserve"> </w:t>
      </w:r>
      <w:r w:rsidR="006343AC" w:rsidRPr="00D14B98">
        <w:t>Permanent Preservation</w:t>
      </w:r>
      <w:r w:rsidR="00DA71B5" w:rsidRPr="00D14B98">
        <w:t xml:space="preserve"> (APPs)</w:t>
      </w:r>
      <w:r w:rsidR="006343AC" w:rsidRPr="00D14B98">
        <w:t xml:space="preserve">.  </w:t>
      </w:r>
      <w:r w:rsidR="00A57F6C" w:rsidRPr="000A525E">
        <w:t>T</w:t>
      </w:r>
      <w:r w:rsidR="006343AC" w:rsidRPr="000A525E">
        <w:t xml:space="preserve">he </w:t>
      </w:r>
      <w:r w:rsidR="00E648E0" w:rsidRPr="000A525E">
        <w:t xml:space="preserve">project will </w:t>
      </w:r>
      <w:r w:rsidR="00A57F6C" w:rsidRPr="000A525E">
        <w:t>also</w:t>
      </w:r>
      <w:r w:rsidR="00A57F6C" w:rsidRPr="00D14B98">
        <w:t xml:space="preserve"> </w:t>
      </w:r>
      <w:r w:rsidR="00E648E0" w:rsidRPr="00D14B98">
        <w:t>contribute to conserv</w:t>
      </w:r>
      <w:r w:rsidR="00A57F6C" w:rsidRPr="00D14B98">
        <w:t>ing</w:t>
      </w:r>
      <w:r w:rsidR="00E648E0" w:rsidRPr="00D14B98">
        <w:t xml:space="preserve"> and</w:t>
      </w:r>
      <w:r w:rsidR="00A57F6C" w:rsidRPr="00D14B98">
        <w:t>/</w:t>
      </w:r>
      <w:r w:rsidR="00E648E0" w:rsidRPr="00D14B98">
        <w:t>or restor</w:t>
      </w:r>
      <w:r w:rsidR="00A57F6C" w:rsidRPr="00D14B98">
        <w:t>ing</w:t>
      </w:r>
      <w:r w:rsidR="00E648E0" w:rsidRPr="00D14B98">
        <w:t xml:space="preserve"> </w:t>
      </w:r>
      <w:r w:rsidR="008602EC">
        <w:t>the</w:t>
      </w:r>
      <w:r w:rsidR="00A57F6C" w:rsidRPr="00D14B98">
        <w:t xml:space="preserve"> </w:t>
      </w:r>
      <w:r w:rsidR="00E648E0" w:rsidRPr="00D14B98">
        <w:t>Legal Reserve</w:t>
      </w:r>
      <w:r w:rsidR="00C915EA" w:rsidRPr="00D14B98">
        <w:t xml:space="preserve"> (RL)</w:t>
      </w:r>
      <w:r w:rsidR="00A57F6C" w:rsidRPr="00D14B98">
        <w:t xml:space="preserve"> </w:t>
      </w:r>
      <w:r w:rsidR="00E648E0" w:rsidRPr="00D14B98">
        <w:t xml:space="preserve">in the private holdings. </w:t>
      </w:r>
    </w:p>
    <w:p w:rsidR="00641C28" w:rsidRPr="00D14B98" w:rsidRDefault="00E648E0" w:rsidP="003E1851">
      <w:pPr>
        <w:pStyle w:val="Paranumbered"/>
        <w:tabs>
          <w:tab w:val="clear" w:pos="5580"/>
          <w:tab w:val="left" w:pos="540"/>
        </w:tabs>
        <w:spacing w:after="120"/>
        <w:ind w:left="0"/>
        <w:jc w:val="both"/>
      </w:pPr>
      <w:r w:rsidRPr="00D14B98">
        <w:t xml:space="preserve">The registration of landholdings in the CAR </w:t>
      </w:r>
      <w:r w:rsidR="00A57F6C" w:rsidRPr="00D14B98">
        <w:t xml:space="preserve">applies </w:t>
      </w:r>
      <w:r w:rsidRPr="00D14B98">
        <w:t xml:space="preserve">only </w:t>
      </w:r>
      <w:r w:rsidR="00A57F6C" w:rsidRPr="00D14B98">
        <w:t>to</w:t>
      </w:r>
      <w:r w:rsidRPr="00D14B98">
        <w:t xml:space="preserve"> </w:t>
      </w:r>
      <w:r w:rsidR="00210AD6" w:rsidRPr="00D14B98">
        <w:t>landholders</w:t>
      </w:r>
      <w:r w:rsidRPr="00D14B98">
        <w:t xml:space="preserve"> who have signed the Terms of Adhesion and Commitment to environmental regularization. </w:t>
      </w:r>
      <w:r w:rsidR="00F34DF2" w:rsidRPr="00D14B98">
        <w:t>The Term</w:t>
      </w:r>
      <w:r w:rsidR="00383D69" w:rsidRPr="00D14B98">
        <w:t>s</w:t>
      </w:r>
      <w:r w:rsidR="00F34DF2" w:rsidRPr="00D14B98">
        <w:t xml:space="preserve"> of Adhesion and Commitment </w:t>
      </w:r>
      <w:r w:rsidR="00405856" w:rsidRPr="00D14B98">
        <w:t>involve</w:t>
      </w:r>
      <w:r w:rsidR="00F34DF2" w:rsidRPr="00D14B98">
        <w:t xml:space="preserve"> violators</w:t>
      </w:r>
      <w:r w:rsidR="00405856" w:rsidRPr="00D14B98">
        <w:t xml:space="preserve"> </w:t>
      </w:r>
      <w:r w:rsidR="00C915EA" w:rsidRPr="00D14B98">
        <w:t xml:space="preserve">formally agreeing </w:t>
      </w:r>
      <w:r w:rsidR="00F34DF2" w:rsidRPr="00D14B98">
        <w:t>to adjust their conduct and remove “environmental liabilities” through compensati</w:t>
      </w:r>
      <w:r w:rsidR="00405856" w:rsidRPr="00D14B98">
        <w:t>ng for</w:t>
      </w:r>
      <w:r w:rsidR="00A324EF" w:rsidRPr="00D14B98">
        <w:t>, or</w:t>
      </w:r>
      <w:r w:rsidR="00F34DF2" w:rsidRPr="00D14B98">
        <w:t xml:space="preserve"> restor</w:t>
      </w:r>
      <w:r w:rsidR="00405856" w:rsidRPr="00D14B98">
        <w:t>ing,</w:t>
      </w:r>
      <w:r w:rsidR="00F34DF2" w:rsidRPr="00D14B98">
        <w:t xml:space="preserve"> cleared areas </w:t>
      </w:r>
      <w:r w:rsidR="00405856" w:rsidRPr="00D14B98">
        <w:t xml:space="preserve">by </w:t>
      </w:r>
      <w:r w:rsidR="00A324EF" w:rsidRPr="00D14B98">
        <w:t>planting native</w:t>
      </w:r>
      <w:r w:rsidR="002D32E1">
        <w:t xml:space="preserve"> species.</w:t>
      </w:r>
      <w:r w:rsidR="00F34DF2" w:rsidRPr="00D14B98">
        <w:t xml:space="preserve"> In case</w:t>
      </w:r>
      <w:r w:rsidR="00C915EA" w:rsidRPr="00D14B98">
        <w:t xml:space="preserve">s </w:t>
      </w:r>
      <w:r w:rsidR="00A324EF" w:rsidRPr="00D14B98">
        <w:t>where land</w:t>
      </w:r>
      <w:r w:rsidR="002D32E1">
        <w:t xml:space="preserve">holder </w:t>
      </w:r>
      <w:r w:rsidR="00405856" w:rsidRPr="00D14B98">
        <w:t>fails to fully comply with</w:t>
      </w:r>
      <w:r w:rsidR="00F34DF2" w:rsidRPr="00D14B98">
        <w:t xml:space="preserve"> </w:t>
      </w:r>
      <w:r w:rsidR="00C915EA" w:rsidRPr="00D14B98">
        <w:t>e</w:t>
      </w:r>
      <w:r w:rsidR="00F34DF2" w:rsidRPr="00D14B98">
        <w:t xml:space="preserve">nvironmental regularization, </w:t>
      </w:r>
      <w:r w:rsidR="00C915EA" w:rsidRPr="00D14B98">
        <w:t>S</w:t>
      </w:r>
      <w:r w:rsidR="00F34DF2" w:rsidRPr="00D14B98">
        <w:t>tate law</w:t>
      </w:r>
      <w:r w:rsidR="00C915EA" w:rsidRPr="00D14B98">
        <w:t>s</w:t>
      </w:r>
      <w:r w:rsidR="00F34DF2" w:rsidRPr="00D14B98">
        <w:t xml:space="preserve"> in </w:t>
      </w:r>
      <w:proofErr w:type="spellStart"/>
      <w:r w:rsidR="00F34DF2" w:rsidRPr="00D14B98">
        <w:t>Mato</w:t>
      </w:r>
      <w:proofErr w:type="spellEnd"/>
      <w:r w:rsidR="00F34DF2" w:rsidRPr="00D14B98">
        <w:t xml:space="preserve"> </w:t>
      </w:r>
      <w:proofErr w:type="spellStart"/>
      <w:r w:rsidR="00F34DF2" w:rsidRPr="00D14B98">
        <w:t>Grosso</w:t>
      </w:r>
      <w:proofErr w:type="spellEnd"/>
      <w:r w:rsidR="00F34DF2" w:rsidRPr="00D14B98">
        <w:t xml:space="preserve"> (Law 343 of 2008</w:t>
      </w:r>
      <w:r w:rsidR="00C915EA" w:rsidRPr="00D14B98">
        <w:t xml:space="preserve"> and</w:t>
      </w:r>
      <w:r w:rsidR="00F34DF2" w:rsidRPr="00D14B98">
        <w:t xml:space="preserve"> Decree 2238 of 2009) require </w:t>
      </w:r>
      <w:r w:rsidR="000A525E">
        <w:t>a</w:t>
      </w:r>
      <w:r w:rsidR="000A525E" w:rsidRPr="00D14B98">
        <w:t xml:space="preserve"> </w:t>
      </w:r>
      <w:r w:rsidR="00D835D1" w:rsidRPr="00D14B98">
        <w:t xml:space="preserve">Plan to Rehabilitate Degraded Areas </w:t>
      </w:r>
      <w:r w:rsidR="00F34DF2" w:rsidRPr="00D14B98">
        <w:t xml:space="preserve">(PRAD) </w:t>
      </w:r>
      <w:r w:rsidR="00C915EA" w:rsidRPr="00D14B98">
        <w:t xml:space="preserve">to have been </w:t>
      </w:r>
      <w:r w:rsidR="00F34DF2" w:rsidRPr="00D14B98">
        <w:t xml:space="preserve">already prepared </w:t>
      </w:r>
      <w:r w:rsidR="00C915EA" w:rsidRPr="00D14B98">
        <w:t>pending</w:t>
      </w:r>
      <w:r w:rsidR="00F34DF2" w:rsidRPr="00D14B98">
        <w:t xml:space="preserve"> registration in the CAR. This PRAD will </w:t>
      </w:r>
      <w:r w:rsidR="00C915EA" w:rsidRPr="00D14B98">
        <w:t>cover</w:t>
      </w:r>
      <w:r w:rsidR="00F34DF2" w:rsidRPr="00D14B98">
        <w:t xml:space="preserve"> the planting of native species in the illegally</w:t>
      </w:r>
      <w:r w:rsidR="00C915EA" w:rsidRPr="00D14B98">
        <w:t>-</w:t>
      </w:r>
      <w:r w:rsidR="00F34DF2" w:rsidRPr="00D14B98">
        <w:t>cleared</w:t>
      </w:r>
      <w:r w:rsidR="00C915EA" w:rsidRPr="00D14B98">
        <w:t xml:space="preserve"> areas</w:t>
      </w:r>
      <w:r w:rsidR="00F34DF2" w:rsidRPr="00D14B98">
        <w:t>.</w:t>
      </w:r>
    </w:p>
    <w:p w:rsidR="00641C28" w:rsidRPr="00D14B98" w:rsidRDefault="00F34DF2" w:rsidP="003E1851">
      <w:pPr>
        <w:pStyle w:val="Paranumbered"/>
        <w:tabs>
          <w:tab w:val="clear" w:pos="5580"/>
          <w:tab w:val="left" w:pos="540"/>
        </w:tabs>
        <w:spacing w:after="120"/>
        <w:ind w:left="0"/>
        <w:jc w:val="both"/>
      </w:pPr>
      <w:r w:rsidRPr="00D14B98">
        <w:t>A</w:t>
      </w:r>
      <w:r w:rsidR="00641C28" w:rsidRPr="00D14B98">
        <w:t xml:space="preserve"> </w:t>
      </w:r>
      <w:r w:rsidR="00C24A1E" w:rsidRPr="00D14B98">
        <w:t>six</w:t>
      </w:r>
      <w:r w:rsidRPr="00D14B98">
        <w:t>-</w:t>
      </w:r>
      <w:r w:rsidR="00C24A1E" w:rsidRPr="00D14B98">
        <w:t xml:space="preserve">month </w:t>
      </w:r>
      <w:r w:rsidR="00641C28" w:rsidRPr="00D14B98">
        <w:t>provisional registration is accepted</w:t>
      </w:r>
      <w:r w:rsidRPr="00D14B98">
        <w:t xml:space="preserve"> in </w:t>
      </w:r>
      <w:proofErr w:type="spellStart"/>
      <w:r w:rsidRPr="00D14B98">
        <w:t>Pará</w:t>
      </w:r>
      <w:proofErr w:type="spellEnd"/>
      <w:r w:rsidR="00C24A1E" w:rsidRPr="00D14B98">
        <w:t xml:space="preserve">, during </w:t>
      </w:r>
      <w:r w:rsidRPr="00D14B98">
        <w:t xml:space="preserve">which </w:t>
      </w:r>
      <w:r w:rsidR="00C24A1E" w:rsidRPr="00D14B98">
        <w:t xml:space="preserve">period the PRAD </w:t>
      </w:r>
      <w:r w:rsidRPr="00D14B98">
        <w:t>must</w:t>
      </w:r>
      <w:r w:rsidR="00C24A1E" w:rsidRPr="00D14B98">
        <w:t xml:space="preserve"> be submitted to the OEMA</w:t>
      </w:r>
      <w:r w:rsidRPr="00D14B98">
        <w:t>.</w:t>
      </w:r>
      <w:r w:rsidR="00C24A1E" w:rsidRPr="00D14B98">
        <w:t xml:space="preserve"> </w:t>
      </w:r>
      <w:r w:rsidRPr="00D14B98">
        <w:t>While t</w:t>
      </w:r>
      <w:r w:rsidR="00641C28" w:rsidRPr="00D14B98">
        <w:t xml:space="preserve">he project will provide financial </w:t>
      </w:r>
      <w:r w:rsidR="00243219" w:rsidRPr="00D14B98">
        <w:t xml:space="preserve">support and technical assistance </w:t>
      </w:r>
      <w:r w:rsidR="00641C28" w:rsidRPr="00D14B98">
        <w:t xml:space="preserve">for the preparation of the PRADs in </w:t>
      </w:r>
      <w:proofErr w:type="spellStart"/>
      <w:r w:rsidR="00641C28" w:rsidRPr="00D14B98">
        <w:t>Mato</w:t>
      </w:r>
      <w:proofErr w:type="spellEnd"/>
      <w:r w:rsidR="00641C28" w:rsidRPr="00D14B98">
        <w:t xml:space="preserve"> </w:t>
      </w:r>
      <w:proofErr w:type="spellStart"/>
      <w:r w:rsidR="00641C28" w:rsidRPr="00D14B98">
        <w:t>Grosso</w:t>
      </w:r>
      <w:proofErr w:type="spellEnd"/>
      <w:r w:rsidRPr="00D14B98">
        <w:t>,</w:t>
      </w:r>
      <w:r w:rsidR="00641C28" w:rsidRPr="00D14B98">
        <w:t xml:space="preserve"> </w:t>
      </w:r>
      <w:r w:rsidRPr="00D14B98">
        <w:t xml:space="preserve">the </w:t>
      </w:r>
      <w:r w:rsidR="00DB0BE9" w:rsidRPr="00D14B98">
        <w:t>landholder</w:t>
      </w:r>
      <w:r w:rsidRPr="00D14B98">
        <w:t xml:space="preserve"> will be responsible for </w:t>
      </w:r>
      <w:r w:rsidR="00641C28" w:rsidRPr="00D14B98">
        <w:t>implementation after project conclusion.</w:t>
      </w:r>
    </w:p>
    <w:p w:rsidR="0039171E" w:rsidRPr="00D14B98" w:rsidRDefault="00973380" w:rsidP="0094167E">
      <w:pPr>
        <w:pStyle w:val="Heading2"/>
        <w:tabs>
          <w:tab w:val="left" w:pos="0"/>
          <w:tab w:val="num" w:pos="540"/>
        </w:tabs>
        <w:spacing w:after="200"/>
        <w:ind w:left="0"/>
        <w:rPr>
          <w:rFonts w:ascii="Times New Roman" w:hAnsi="Times New Roman" w:cs="Times New Roman"/>
          <w:sz w:val="24"/>
          <w:szCs w:val="24"/>
        </w:rPr>
      </w:pPr>
      <w:bookmarkStart w:id="268" w:name="_Toc264566248"/>
      <w:bookmarkStart w:id="269" w:name="_Toc263953117"/>
      <w:bookmarkStart w:id="270" w:name="_Toc263954657"/>
      <w:bookmarkStart w:id="271" w:name="_Toc263955341"/>
      <w:bookmarkStart w:id="272" w:name="_Toc263955405"/>
      <w:bookmarkStart w:id="273" w:name="_Toc263234791"/>
      <w:bookmarkStart w:id="274" w:name="_Toc40780192"/>
      <w:bookmarkStart w:id="275" w:name="_Toc263954658"/>
      <w:bookmarkStart w:id="276" w:name="_Toc263955342"/>
      <w:bookmarkStart w:id="277" w:name="_Toc263955406"/>
      <w:bookmarkStart w:id="278" w:name="_Toc264566249"/>
      <w:bookmarkStart w:id="279" w:name="_Toc264615177"/>
      <w:bookmarkEnd w:id="245"/>
      <w:bookmarkEnd w:id="268"/>
      <w:bookmarkEnd w:id="269"/>
      <w:bookmarkEnd w:id="270"/>
      <w:bookmarkEnd w:id="271"/>
      <w:bookmarkEnd w:id="272"/>
      <w:bookmarkEnd w:id="273"/>
      <w:r w:rsidRPr="00D14B98">
        <w:rPr>
          <w:rFonts w:ascii="Times New Roman" w:hAnsi="Times New Roman" w:cs="Times New Roman"/>
          <w:sz w:val="24"/>
          <w:szCs w:val="24"/>
        </w:rPr>
        <w:t>Policy Exceptions and Readiness</w:t>
      </w:r>
      <w:bookmarkStart w:id="280" w:name="Readiness"/>
      <w:bookmarkEnd w:id="274"/>
      <w:bookmarkEnd w:id="275"/>
      <w:bookmarkEnd w:id="276"/>
      <w:bookmarkEnd w:id="277"/>
      <w:bookmarkEnd w:id="278"/>
      <w:bookmarkEnd w:id="279"/>
    </w:p>
    <w:bookmarkEnd w:id="280"/>
    <w:p w:rsidR="00783FD2" w:rsidRPr="00E90A14" w:rsidRDefault="003B4B62" w:rsidP="003E1851">
      <w:pPr>
        <w:pStyle w:val="Paranumbered"/>
        <w:tabs>
          <w:tab w:val="clear" w:pos="5580"/>
          <w:tab w:val="left" w:pos="540"/>
        </w:tabs>
        <w:spacing w:after="120"/>
        <w:ind w:left="0"/>
        <w:jc w:val="both"/>
        <w:rPr>
          <w:noProof/>
        </w:rPr>
      </w:pPr>
      <w:r w:rsidRPr="00D14B98">
        <w:t xml:space="preserve">The proposed project does not require any exceptions from Bank Polices. The following regional requirements for readiness of implementation </w:t>
      </w:r>
      <w:r w:rsidR="00783FD2">
        <w:t>were</w:t>
      </w:r>
      <w:r w:rsidRPr="00D14B98">
        <w:t xml:space="preserve">: </w:t>
      </w:r>
      <w:r w:rsidR="00783FD2" w:rsidRPr="00E90A14">
        <w:t>Policies and meets the following regional requirements for readiness of implementation:  (</w:t>
      </w:r>
      <w:proofErr w:type="spellStart"/>
      <w:r w:rsidR="00783FD2" w:rsidRPr="00E90A14">
        <w:t>i</w:t>
      </w:r>
      <w:proofErr w:type="spellEnd"/>
      <w:r w:rsidR="00783FD2" w:rsidRPr="00E90A14">
        <w:t xml:space="preserve">) fiduciary (financial management and procurement) arrangements in place; (ii) project staff mobilized; (iii) disclosure requirements met; (iv) environmental and social assessment arrangements completed; and, (vi) M&amp;E capacity in place. </w:t>
      </w:r>
    </w:p>
    <w:p w:rsidR="00973380" w:rsidRPr="00C04D26" w:rsidRDefault="00973380" w:rsidP="0094167E">
      <w:pPr>
        <w:pStyle w:val="AnnexHeading1"/>
        <w:tabs>
          <w:tab w:val="left" w:pos="0"/>
          <w:tab w:val="num" w:pos="540"/>
        </w:tabs>
        <w:rPr>
          <w:rFonts w:ascii="Times New Roman" w:hAnsi="Times New Roman" w:cs="Times New Roman"/>
          <w:szCs w:val="24"/>
        </w:rPr>
      </w:pPr>
      <w:r w:rsidRPr="00D14B98">
        <w:rPr>
          <w:rFonts w:ascii="Times New Roman" w:hAnsi="Times New Roman" w:cs="Times New Roman"/>
          <w:szCs w:val="24"/>
        </w:rPr>
        <w:br w:type="page"/>
      </w:r>
      <w:bookmarkStart w:id="281" w:name="_Toc40780194"/>
      <w:bookmarkStart w:id="282" w:name="_Toc263954659"/>
      <w:bookmarkStart w:id="283" w:name="_Toc263955343"/>
      <w:bookmarkStart w:id="284" w:name="_Toc263955407"/>
      <w:bookmarkStart w:id="285" w:name="_Toc264566250"/>
      <w:bookmarkStart w:id="286" w:name="_Toc264615178"/>
      <w:r w:rsidRPr="00C04D26">
        <w:rPr>
          <w:rFonts w:ascii="Times New Roman" w:hAnsi="Times New Roman" w:cs="Times New Roman"/>
          <w:szCs w:val="24"/>
        </w:rPr>
        <w:t>Annex 1: Country and Sector Background</w:t>
      </w:r>
      <w:bookmarkEnd w:id="281"/>
      <w:bookmarkEnd w:id="282"/>
      <w:bookmarkEnd w:id="283"/>
      <w:bookmarkEnd w:id="284"/>
      <w:bookmarkEnd w:id="285"/>
      <w:bookmarkEnd w:id="286"/>
    </w:p>
    <w:p w:rsidR="00973380" w:rsidRPr="00C04D26" w:rsidRDefault="00155E98" w:rsidP="007A6A43">
      <w:pPr>
        <w:jc w:val="center"/>
        <w:rPr>
          <w:rStyle w:val="ProjectName"/>
          <w:rFonts w:ascii="Times New Roman" w:hAnsi="Times New Roman" w:cs="Times New Roman"/>
        </w:rPr>
      </w:pPr>
      <w:fldSimple w:instr=" DOCPROPERTY &quot;Country&quot; \* MERGEFORMAT ">
        <w:r w:rsidR="00973380" w:rsidRPr="00C04D26">
          <w:rPr>
            <w:rStyle w:val="ProjectName"/>
            <w:rFonts w:ascii="Times New Roman" w:hAnsi="Times New Roman" w:cs="Times New Roman"/>
          </w:rPr>
          <w:t>Brazil</w:t>
        </w:r>
      </w:fldSimple>
      <w:r w:rsidR="00973380" w:rsidRPr="00C04D26">
        <w:rPr>
          <w:rStyle w:val="ProjectName"/>
          <w:rFonts w:ascii="Times New Roman" w:hAnsi="Times New Roman" w:cs="Times New Roman"/>
        </w:rPr>
        <w:t xml:space="preserve">:  </w:t>
      </w:r>
      <w:fldSimple w:instr=" TITLE  \* Caps  \* MERGEFORMAT ">
        <w:r w:rsidR="00C1289E" w:rsidRPr="00C04D26">
          <w:rPr>
            <w:rStyle w:val="ProjectName"/>
            <w:rFonts w:ascii="Times New Roman" w:hAnsi="Times New Roman" w:cs="Times New Roman"/>
          </w:rPr>
          <w:t>Rural Environmental Cadastre Technical Assistance Project</w:t>
        </w:r>
      </w:fldSimple>
    </w:p>
    <w:p w:rsidR="00D878D2" w:rsidRPr="00C04D26" w:rsidRDefault="00D878D2" w:rsidP="00374E5F">
      <w:pPr>
        <w:pStyle w:val="Subheading"/>
      </w:pPr>
    </w:p>
    <w:p w:rsidR="008A066E" w:rsidRDefault="008A066E" w:rsidP="00374E5F">
      <w:pPr>
        <w:pStyle w:val="Subheading"/>
        <w:rPr>
          <w:rFonts w:ascii="Times New Roman" w:hAnsi="Times New Roman" w:cs="Times New Roman"/>
        </w:rPr>
      </w:pPr>
      <w:r w:rsidRPr="00C04D26">
        <w:rPr>
          <w:rFonts w:ascii="Times New Roman" w:hAnsi="Times New Roman" w:cs="Times New Roman"/>
        </w:rPr>
        <w:t>The Brazilian Amazon</w:t>
      </w:r>
    </w:p>
    <w:p w:rsidR="009F2C58" w:rsidRPr="009F2C58" w:rsidRDefault="009F2C58" w:rsidP="00FA0CBB">
      <w:pPr>
        <w:tabs>
          <w:tab w:val="left" w:pos="540"/>
        </w:tabs>
        <w:jc w:val="both"/>
      </w:pPr>
      <w:r>
        <w:t>1.</w:t>
      </w:r>
      <w:r>
        <w:tab/>
      </w:r>
      <w:r w:rsidR="00D14B98" w:rsidRPr="009F2C58">
        <w:t>The Amazon in Brazil contains nine states covering over 4.1 million km</w:t>
      </w:r>
      <w:r w:rsidR="00D14B98" w:rsidRPr="009D79B8">
        <w:rPr>
          <w:vertAlign w:val="superscript"/>
        </w:rPr>
        <w:t>2</w:t>
      </w:r>
      <w:r w:rsidR="00D14B98" w:rsidRPr="009F2C58">
        <w:t xml:space="preserve">. With a population of about 23 million (13% of Brazil’s population), the region´s share of GDP is only 7%. Low GDP per capita reflects the aggregate low income of the rural population (which accounts for 45% of GDP) and an agriculture and forestry sector which is less productive than elsewhere in Brazil.  Manufacturing is </w:t>
      </w:r>
      <w:r w:rsidR="00D14B98" w:rsidRPr="009F2C58">
        <w:rPr>
          <w:szCs w:val="22"/>
        </w:rPr>
        <w:t xml:space="preserve">somewhat </w:t>
      </w:r>
      <w:r w:rsidR="00D14B98" w:rsidRPr="009F2C58">
        <w:t xml:space="preserve">more developed (25% of GDP, on a par with industry’s GDP share nationally) but this is concentrated in relatively few cities in the region. 45% of the population (the majority in rural areas) exists below the poverty line. The Human Development Index (HDI) for states in the Amazon region is 10-15% below the average for Brazil as a whole, with the notable exception of Amazonas and </w:t>
      </w:r>
      <w:proofErr w:type="spellStart"/>
      <w:r w:rsidR="00D14B98" w:rsidRPr="009F2C58">
        <w:t>Mato</w:t>
      </w:r>
      <w:proofErr w:type="spellEnd"/>
      <w:r w:rsidR="00D14B98" w:rsidRPr="009F2C58">
        <w:t xml:space="preserve"> </w:t>
      </w:r>
      <w:proofErr w:type="spellStart"/>
      <w:r w:rsidR="00D14B98" w:rsidRPr="009F2C58">
        <w:t>Grosso</w:t>
      </w:r>
      <w:proofErr w:type="spellEnd"/>
      <w:r w:rsidR="00D14B98" w:rsidRPr="009F2C58">
        <w:t xml:space="preserve"> states.  </w:t>
      </w:r>
      <w:r w:rsidR="00856177" w:rsidRPr="009F2C58">
        <w:t xml:space="preserve">The main indicator which </w:t>
      </w:r>
      <w:r w:rsidR="00317FF7" w:rsidRPr="009F2C58">
        <w:rPr>
          <w:szCs w:val="28"/>
        </w:rPr>
        <w:t>reduces</w:t>
      </w:r>
      <w:r w:rsidR="00856177" w:rsidRPr="009F2C58">
        <w:t xml:space="preserve"> the HDI is income, followed by low levels of education and other social welfare indicators in rural areas. </w:t>
      </w:r>
    </w:p>
    <w:p w:rsidR="00084E35" w:rsidRPr="00C04D26" w:rsidRDefault="00713AAA" w:rsidP="00713AAA">
      <w:pPr>
        <w:pStyle w:val="Paranumbered"/>
        <w:numPr>
          <w:ilvl w:val="0"/>
          <w:numId w:val="0"/>
        </w:numPr>
        <w:tabs>
          <w:tab w:val="left" w:pos="540"/>
        </w:tabs>
        <w:spacing w:after="120"/>
        <w:jc w:val="both"/>
      </w:pPr>
      <w:r>
        <w:t>2.</w:t>
      </w:r>
      <w:r>
        <w:tab/>
      </w:r>
      <w:r w:rsidR="00856177" w:rsidRPr="00C04D26">
        <w:t>Over 1975-2005, the Amazon region’s GDP grew at more than double the national rate (7.2% vs. 3.3%) and export growth was even higher.  Most of the growth was in urban areas, but export growth has been mainly a result of expanded use of natural resource uses (forest conversion to pasture for beef exports, and mining). In large part, the poor income growth for the majority of the population in rural areas has been a lack of public policies focused on productivity growth.  Historically, the model has been one of extensive land conversion promoted by the building of federal roads, encouragement of migration, organized (public and private) settlements, land concessions (and tolerance of land grabbing), tax incentives and institutional credit.  These policies - some of which have since been modified or halted – helped to promote the clearing of almost o</w:t>
      </w:r>
      <w:r w:rsidR="008A6CC6" w:rsidRPr="00C04D26">
        <w:t>ne</w:t>
      </w:r>
      <w:r w:rsidR="00856177" w:rsidRPr="00C04D26">
        <w:t xml:space="preserve"> fifth of the Amazon rain forest, primarily for livestock and to a much lesser degree for crops, and the growth of new small and medium-sized towns along the agricultural frontier.  </w:t>
      </w:r>
    </w:p>
    <w:p w:rsidR="00084E35" w:rsidRPr="00C04D26" w:rsidRDefault="00713AAA" w:rsidP="00713AAA">
      <w:pPr>
        <w:pStyle w:val="Paranumbered"/>
        <w:numPr>
          <w:ilvl w:val="0"/>
          <w:numId w:val="0"/>
        </w:numPr>
        <w:tabs>
          <w:tab w:val="left" w:pos="540"/>
        </w:tabs>
        <w:spacing w:after="120"/>
        <w:jc w:val="both"/>
      </w:pPr>
      <w:r>
        <w:t>3.</w:t>
      </w:r>
      <w:r>
        <w:tab/>
      </w:r>
      <w:r w:rsidR="00856177" w:rsidRPr="00C04D26">
        <w:t xml:space="preserve">Between 1989, when systematic recording and mapping of deforestation began (through the </w:t>
      </w:r>
      <w:r w:rsidR="00566ECD" w:rsidRPr="00C04D26">
        <w:t>Program to Calculate the Deforestation of the Brazilian Amazon -</w:t>
      </w:r>
      <w:r w:rsidR="007B53D7" w:rsidRPr="00C04D26">
        <w:t xml:space="preserve"> </w:t>
      </w:r>
      <w:r w:rsidR="00856177" w:rsidRPr="00C04D26">
        <w:t>PRODES system of the National Institute for Space Research), and 2008 the annual rate of deforestation has averaged about 17,500 km</w:t>
      </w:r>
      <w:r w:rsidR="00856177" w:rsidRPr="009D79B8">
        <w:rPr>
          <w:vertAlign w:val="superscript"/>
        </w:rPr>
        <w:t>2</w:t>
      </w:r>
      <w:r w:rsidR="00856177" w:rsidRPr="00C04D26">
        <w:t>.  Deforestation and forest burning still is the largest source of greenhouse gas emissions of Brazil, accounting for about 58% of Brazil’s total emissions.  Nearly 18% (713,000 km</w:t>
      </w:r>
      <w:r w:rsidR="00856177" w:rsidRPr="009D79B8">
        <w:rPr>
          <w:vertAlign w:val="superscript"/>
        </w:rPr>
        <w:t>2</w:t>
      </w:r>
      <w:r w:rsidR="00856177" w:rsidRPr="00C04D26">
        <w:t xml:space="preserve">, or 71 million hectares) of the original forest cover had been cleared by 2008.   Most of this deforestation has occurred in the “Arc of Deforestation”, which includes the southern parts of the states of </w:t>
      </w:r>
      <w:proofErr w:type="spellStart"/>
      <w:r w:rsidR="00856177" w:rsidRPr="00C04D26">
        <w:t>Maranhão</w:t>
      </w:r>
      <w:proofErr w:type="spellEnd"/>
      <w:r w:rsidR="00856177" w:rsidRPr="00C04D26">
        <w:t xml:space="preserve">, </w:t>
      </w:r>
      <w:proofErr w:type="spellStart"/>
      <w:r w:rsidR="00856177" w:rsidRPr="00C04D26">
        <w:t>Pará</w:t>
      </w:r>
      <w:proofErr w:type="spellEnd"/>
      <w:r w:rsidR="00856177" w:rsidRPr="00C04D26">
        <w:t xml:space="preserve">, and Amazonas, northern </w:t>
      </w:r>
      <w:proofErr w:type="spellStart"/>
      <w:r w:rsidR="00856177" w:rsidRPr="00C04D26">
        <w:t>Mato</w:t>
      </w:r>
      <w:proofErr w:type="spellEnd"/>
      <w:r w:rsidR="00856177" w:rsidRPr="00C04D26">
        <w:t xml:space="preserve"> </w:t>
      </w:r>
      <w:proofErr w:type="spellStart"/>
      <w:r w:rsidR="00856177" w:rsidRPr="00C04D26">
        <w:t>Grosso</w:t>
      </w:r>
      <w:proofErr w:type="spellEnd"/>
      <w:r w:rsidR="00856177" w:rsidRPr="00C04D26">
        <w:t xml:space="preserve">, </w:t>
      </w:r>
      <w:proofErr w:type="spellStart"/>
      <w:r w:rsidR="00856177" w:rsidRPr="00C04D26">
        <w:t>Rondônia</w:t>
      </w:r>
      <w:proofErr w:type="spellEnd"/>
      <w:r w:rsidR="00856177" w:rsidRPr="00C04D26">
        <w:t>, and southeast Acre. Just three states (</w:t>
      </w:r>
      <w:proofErr w:type="spellStart"/>
      <w:r w:rsidR="00856177" w:rsidRPr="00C04D26">
        <w:t>Mato</w:t>
      </w:r>
      <w:proofErr w:type="spellEnd"/>
      <w:r w:rsidR="00856177" w:rsidRPr="00C04D26">
        <w:t xml:space="preserve"> </w:t>
      </w:r>
      <w:proofErr w:type="spellStart"/>
      <w:r w:rsidR="00856177" w:rsidRPr="00C04D26">
        <w:t>Grosso</w:t>
      </w:r>
      <w:proofErr w:type="spellEnd"/>
      <w:r w:rsidR="00856177" w:rsidRPr="00C04D26">
        <w:t xml:space="preserve">, </w:t>
      </w:r>
      <w:proofErr w:type="spellStart"/>
      <w:r w:rsidR="00856177" w:rsidRPr="00C04D26">
        <w:t>Pará</w:t>
      </w:r>
      <w:proofErr w:type="spellEnd"/>
      <w:r w:rsidR="004B7D9B" w:rsidRPr="00C04D26">
        <w:t>,</w:t>
      </w:r>
      <w:r w:rsidR="00856177" w:rsidRPr="00C04D26">
        <w:t xml:space="preserve"> and </w:t>
      </w:r>
      <w:proofErr w:type="spellStart"/>
      <w:r w:rsidR="00856177" w:rsidRPr="00C04D26">
        <w:t>Rondônia</w:t>
      </w:r>
      <w:proofErr w:type="spellEnd"/>
      <w:r w:rsidR="00856177" w:rsidRPr="00C04D26">
        <w:t>) have been responsible for more than 86% of the total deforestation measured from 2000 to 2008.  Deforestation has</w:t>
      </w:r>
      <w:r w:rsidR="00BF4923" w:rsidRPr="00C04D26">
        <w:t xml:space="preserve"> </w:t>
      </w:r>
      <w:r w:rsidR="00856177" w:rsidRPr="00C04D26">
        <w:t>declined substantially between 2004 and 2008, from 27,</w:t>
      </w:r>
      <w:r w:rsidR="00E847BA" w:rsidRPr="00C04D26">
        <w:t>7</w:t>
      </w:r>
      <w:r w:rsidR="00856177" w:rsidRPr="00C04D26">
        <w:t>00 to 12,900 km</w:t>
      </w:r>
      <w:r w:rsidR="00856177" w:rsidRPr="009D79B8">
        <w:rPr>
          <w:vertAlign w:val="superscript"/>
        </w:rPr>
        <w:t>2</w:t>
      </w:r>
      <w:r w:rsidR="00856177" w:rsidRPr="00C04D26">
        <w:t xml:space="preserve"> per year.</w:t>
      </w:r>
    </w:p>
    <w:p w:rsidR="008A066E" w:rsidRPr="00C04D26" w:rsidRDefault="00C361DE" w:rsidP="00374E5F">
      <w:pPr>
        <w:pStyle w:val="Subheading"/>
        <w:rPr>
          <w:rFonts w:ascii="Times New Roman" w:hAnsi="Times New Roman" w:cs="Times New Roman"/>
        </w:rPr>
      </w:pPr>
      <w:r w:rsidRPr="00C04D26">
        <w:rPr>
          <w:rFonts w:ascii="Times New Roman" w:hAnsi="Times New Roman" w:cs="Times New Roman"/>
        </w:rPr>
        <w:t xml:space="preserve">Forest Polices to Reduce </w:t>
      </w:r>
      <w:r w:rsidR="008A066E" w:rsidRPr="00C04D26">
        <w:rPr>
          <w:rFonts w:ascii="Times New Roman" w:hAnsi="Times New Roman" w:cs="Times New Roman"/>
        </w:rPr>
        <w:t>Deforestation</w:t>
      </w:r>
    </w:p>
    <w:p w:rsidR="008A6E6A" w:rsidRPr="00D14B98" w:rsidRDefault="00713AAA" w:rsidP="00713AAA">
      <w:pPr>
        <w:pStyle w:val="Paranumbered"/>
        <w:numPr>
          <w:ilvl w:val="0"/>
          <w:numId w:val="0"/>
        </w:numPr>
        <w:tabs>
          <w:tab w:val="left" w:pos="540"/>
        </w:tabs>
        <w:spacing w:after="120"/>
        <w:jc w:val="both"/>
      </w:pPr>
      <w:r>
        <w:t>4.</w:t>
      </w:r>
      <w:r>
        <w:tab/>
      </w:r>
      <w:r w:rsidR="00231476" w:rsidRPr="00D14B98">
        <w:t xml:space="preserve">Since the early 1990s, </w:t>
      </w:r>
      <w:r w:rsidR="008A6E6A" w:rsidRPr="00D14B98">
        <w:rPr>
          <w:b/>
        </w:rPr>
        <w:t>Brazil has been formulating and implementing increasingly effective policies to control and reduce deforestation in the Amazon.</w:t>
      </w:r>
      <w:r w:rsidR="008A6E6A" w:rsidRPr="00D14B98">
        <w:t xml:space="preserve"> The Pilot Program to Conserve the Brazilian Rain Forest (PPG7), jointly funded since 1992 by the G-7 member countries, plus the Netherlands and the European Union, has helped to prepare the ground for better targeted policies and measures, increasing awareness in Brazil of the need for forest conservation, experimenting with new forms of sustainable use of forest resources, helping to protect indigenous lands and strengthening state environmental agencies throughout the Amazon region.  </w:t>
      </w:r>
    </w:p>
    <w:p w:rsidR="00084E35" w:rsidRPr="00D14B98" w:rsidRDefault="009F2C58" w:rsidP="009F2C58">
      <w:pPr>
        <w:pStyle w:val="Paranumbered"/>
        <w:numPr>
          <w:ilvl w:val="0"/>
          <w:numId w:val="0"/>
        </w:numPr>
        <w:tabs>
          <w:tab w:val="left" w:pos="540"/>
        </w:tabs>
        <w:spacing w:after="120"/>
        <w:jc w:val="both"/>
      </w:pPr>
      <w:r>
        <w:t>5.</w:t>
      </w:r>
      <w:r>
        <w:tab/>
      </w:r>
      <w:r w:rsidR="00D14B98">
        <w:t>I</w:t>
      </w:r>
      <w:r w:rsidR="001778E6" w:rsidRPr="00C04D26">
        <w:t>n 2003, the Federal Government created the Permanent Inter-</w:t>
      </w:r>
      <w:r w:rsidR="00D14B98">
        <w:t>M</w:t>
      </w:r>
      <w:r w:rsidR="001778E6" w:rsidRPr="00C04D26">
        <w:t xml:space="preserve">inisterial Working Group for Reducing Deforestation Indices in the Legal Amazon.  The work of the Group resulted in the </w:t>
      </w:r>
      <w:r w:rsidR="001778E6" w:rsidRPr="00D14B98">
        <w:t xml:space="preserve">adoption of the Action Plan for the Prevention and Control of Deforestation in the Legal Amazon which has since been under implementation.  </w:t>
      </w:r>
    </w:p>
    <w:p w:rsidR="00084E35" w:rsidRPr="00D14B98" w:rsidRDefault="009F2C58" w:rsidP="009F2C58">
      <w:pPr>
        <w:pStyle w:val="Paranumbered"/>
        <w:numPr>
          <w:ilvl w:val="0"/>
          <w:numId w:val="0"/>
        </w:numPr>
        <w:tabs>
          <w:tab w:val="left" w:pos="540"/>
        </w:tabs>
        <w:spacing w:after="120"/>
        <w:jc w:val="both"/>
      </w:pPr>
      <w:r w:rsidRPr="009F2C58">
        <w:t>6.</w:t>
      </w:r>
      <w:r w:rsidRPr="009F2C58">
        <w:tab/>
      </w:r>
      <w:r w:rsidR="008A6E6A" w:rsidRPr="00D14B98">
        <w:rPr>
          <w:b/>
        </w:rPr>
        <w:t>Brazil possesses a strong framework of environmental legislation.</w:t>
      </w:r>
      <w:r w:rsidR="008A6E6A" w:rsidRPr="00D14B98">
        <w:t xml:space="preserve"> The 1988 Constitution made environmental management a shared responsibility of the three levels of government (Federal, State and Municipal), endowing the public sector with the responsibility for preserving  and managing vital ecosystems and  species and for subjecting environmentally</w:t>
      </w:r>
      <w:r w:rsidR="00383D69" w:rsidRPr="00D14B98">
        <w:t>-</w:t>
      </w:r>
      <w:r w:rsidR="008A6E6A" w:rsidRPr="00D14B98">
        <w:t>detrimental activities to criminal and administrative sanctions.</w:t>
      </w:r>
      <w:r w:rsidR="00383D69" w:rsidRPr="00D14B98">
        <w:t xml:space="preserve"> </w:t>
      </w:r>
      <w:r w:rsidR="008A6E6A" w:rsidRPr="00D14B98">
        <w:t>E</w:t>
      </w:r>
      <w:r w:rsidR="003B4B62" w:rsidRPr="00D14B98">
        <w:t>nvironmental assessment reports</w:t>
      </w:r>
      <w:r w:rsidR="008A6E6A" w:rsidRPr="00D14B98">
        <w:t xml:space="preserve"> are also required under the Constitution</w:t>
      </w:r>
      <w:r w:rsidR="003B4B62" w:rsidRPr="00D14B98">
        <w:t xml:space="preserve"> for works or activities with major degrading impact</w:t>
      </w:r>
      <w:r w:rsidR="008A6E6A" w:rsidRPr="00D14B98">
        <w:t xml:space="preserve">s. The Constitution also </w:t>
      </w:r>
      <w:r w:rsidR="003B4B62" w:rsidRPr="00D14B98">
        <w:t>declares the Amazon as a national heritage</w:t>
      </w:r>
      <w:r w:rsidR="008A6E6A" w:rsidRPr="00D14B98">
        <w:t>,</w:t>
      </w:r>
      <w:r w:rsidR="003B4B62" w:rsidRPr="00D14B98">
        <w:t xml:space="preserve"> requir</w:t>
      </w:r>
      <w:r w:rsidR="008A6E6A" w:rsidRPr="00D14B98">
        <w:t>ing</w:t>
      </w:r>
      <w:r w:rsidR="003B4B62" w:rsidRPr="00D14B98">
        <w:t xml:space="preserve"> that it</w:t>
      </w:r>
      <w:r w:rsidR="009B4898" w:rsidRPr="00D14B98">
        <w:t xml:space="preserve"> be preserved and</w:t>
      </w:r>
      <w:r w:rsidR="008A6E6A" w:rsidRPr="00D14B98">
        <w:t xml:space="preserve"> not</w:t>
      </w:r>
      <w:r w:rsidR="003B4B62" w:rsidRPr="00D14B98">
        <w:t xml:space="preserve"> used </w:t>
      </w:r>
      <w:r w:rsidR="008A6E6A" w:rsidRPr="00D14B98">
        <w:t>to the detriment of</w:t>
      </w:r>
      <w:r w:rsidR="003B4B62" w:rsidRPr="00D14B98">
        <w:t xml:space="preserve"> the environment</w:t>
      </w:r>
      <w:r w:rsidR="008A6E6A" w:rsidRPr="00D14B98">
        <w:t>.</w:t>
      </w:r>
      <w:r w:rsidR="003B4B62" w:rsidRPr="00D14B98">
        <w:t xml:space="preserve">  </w:t>
      </w:r>
    </w:p>
    <w:p w:rsidR="00084E35" w:rsidRPr="00D14B98" w:rsidRDefault="009F2C58" w:rsidP="009F2C58">
      <w:pPr>
        <w:pStyle w:val="Paranumbered"/>
        <w:numPr>
          <w:ilvl w:val="0"/>
          <w:numId w:val="0"/>
        </w:numPr>
        <w:tabs>
          <w:tab w:val="left" w:pos="540"/>
        </w:tabs>
        <w:jc w:val="both"/>
      </w:pPr>
      <w:r>
        <w:t>7.</w:t>
      </w:r>
      <w:r>
        <w:tab/>
      </w:r>
      <w:r w:rsidR="003B4B62" w:rsidRPr="00D14B98">
        <w:t xml:space="preserve">The </w:t>
      </w:r>
      <w:r w:rsidR="00F245B2" w:rsidRPr="00D14B98">
        <w:t>relevant</w:t>
      </w:r>
      <w:r w:rsidR="003B4B62" w:rsidRPr="00D14B98">
        <w:t xml:space="preserve"> piece of legislation relevant to use and conservation of forests is the Forest Code of 1965, which has last been changed in </w:t>
      </w:r>
      <w:r w:rsidR="008A5D07" w:rsidRPr="00D14B98">
        <w:t>1996</w:t>
      </w:r>
      <w:r w:rsidR="003B4B62" w:rsidRPr="00D14B98">
        <w:t>. It requires that landholders maintain the natural vegetation on part of their land, the so called Legal Reserve (</w:t>
      </w:r>
      <w:proofErr w:type="spellStart"/>
      <w:r w:rsidR="003B4B62" w:rsidRPr="00D14B98">
        <w:rPr>
          <w:i/>
        </w:rPr>
        <w:t>Reserva</w:t>
      </w:r>
      <w:proofErr w:type="spellEnd"/>
      <w:r w:rsidR="003B4B62" w:rsidRPr="00D14B98">
        <w:rPr>
          <w:i/>
        </w:rPr>
        <w:t xml:space="preserve"> Legal</w:t>
      </w:r>
      <w:r w:rsidR="003B4B62" w:rsidRPr="00D14B98">
        <w:t xml:space="preserve"> – RL).  In the Amazon Biome, the Legal Reserve requires that 80% of the private land should be maintained with native vegetation (except in areas where de </w:t>
      </w:r>
      <w:r w:rsidR="008A5D07" w:rsidRPr="00D14B98">
        <w:t>state e</w:t>
      </w:r>
      <w:r w:rsidR="003B4B62" w:rsidRPr="00D14B98">
        <w:t>cological</w:t>
      </w:r>
      <w:r w:rsidR="008A5D07" w:rsidRPr="00D14B98">
        <w:t xml:space="preserve"> e</w:t>
      </w:r>
      <w:r w:rsidR="003B4B62" w:rsidRPr="00D14B98">
        <w:t xml:space="preserve">conomic </w:t>
      </w:r>
      <w:r w:rsidR="008A5D07" w:rsidRPr="00D14B98">
        <w:t>z</w:t>
      </w:r>
      <w:r w:rsidR="003B4B62" w:rsidRPr="00D14B98">
        <w:t>oning indicate 50%)</w:t>
      </w:r>
      <w:r w:rsidR="00505E34" w:rsidRPr="00D14B98">
        <w:rPr>
          <w:vertAlign w:val="superscript"/>
        </w:rPr>
        <w:footnoteReference w:id="16"/>
      </w:r>
      <w:r w:rsidR="00F23490">
        <w:t xml:space="preserve"> </w:t>
      </w:r>
      <w:r w:rsidR="00C361DE" w:rsidRPr="00D14B98">
        <w:t xml:space="preserve">which </w:t>
      </w:r>
      <w:r w:rsidR="003B4B62" w:rsidRPr="00D14B98">
        <w:t>must be preserved in their natural state</w:t>
      </w:r>
      <w:r w:rsidR="00CC2EE7" w:rsidRPr="00D14B98">
        <w:t xml:space="preserve">. </w:t>
      </w:r>
      <w:r w:rsidR="003D045F" w:rsidRPr="00D14B98">
        <w:t xml:space="preserve">Compliance by </w:t>
      </w:r>
      <w:r w:rsidR="005E1C22" w:rsidRPr="00D14B98">
        <w:t>landholder</w:t>
      </w:r>
      <w:r w:rsidR="003D045F" w:rsidRPr="00D14B98">
        <w:t xml:space="preserve">s with these requirements is at the heart of monitoring and control of forest cover by federal and </w:t>
      </w:r>
      <w:r w:rsidR="00C80EF2" w:rsidRPr="00D14B98">
        <w:t>S</w:t>
      </w:r>
      <w:r w:rsidR="003D045F" w:rsidRPr="00D14B98">
        <w:t xml:space="preserve">tate </w:t>
      </w:r>
      <w:r w:rsidR="00C80EF2" w:rsidRPr="00D14B98">
        <w:t>E</w:t>
      </w:r>
      <w:r w:rsidR="003D045F" w:rsidRPr="00D14B98">
        <w:t xml:space="preserve">nvironmental </w:t>
      </w:r>
      <w:r w:rsidR="00C80EF2" w:rsidRPr="00D14B98">
        <w:t>A</w:t>
      </w:r>
      <w:r w:rsidR="003D045F" w:rsidRPr="00D14B98">
        <w:t xml:space="preserve">gencies. </w:t>
      </w:r>
      <w:r w:rsidR="00C361DE" w:rsidRPr="00D14B98">
        <w:t>Thus, i</w:t>
      </w:r>
      <w:r w:rsidR="003D045F" w:rsidRPr="00D14B98">
        <w:t xml:space="preserve">t should be noted that deforestation (forest clearing) is not all illegal; it can be authorized on up to 20% of a </w:t>
      </w:r>
      <w:r w:rsidR="003B4B62" w:rsidRPr="00D14B98">
        <w:t>holding</w:t>
      </w:r>
      <w:r w:rsidR="00C361DE" w:rsidRPr="00D14B98">
        <w:t xml:space="preserve">, but not </w:t>
      </w:r>
      <w:r w:rsidR="00CC2EE7" w:rsidRPr="00D14B98">
        <w:t>o</w:t>
      </w:r>
      <w:r w:rsidR="00C361DE" w:rsidRPr="00D14B98">
        <w:t xml:space="preserve">n </w:t>
      </w:r>
      <w:r w:rsidR="003B4B62" w:rsidRPr="00D14B98">
        <w:t xml:space="preserve"> </w:t>
      </w:r>
      <w:r w:rsidR="00C361DE" w:rsidRPr="00D14B98">
        <w:t xml:space="preserve">land on steeper slopes, along water courses, </w:t>
      </w:r>
      <w:r w:rsidR="00CC2EE7" w:rsidRPr="00D14B98">
        <w:t xml:space="preserve">or </w:t>
      </w:r>
      <w:r w:rsidR="00C361DE" w:rsidRPr="00D14B98">
        <w:t xml:space="preserve"> in the vicinity of springs (</w:t>
      </w:r>
      <w:proofErr w:type="spellStart"/>
      <w:r w:rsidR="00C361DE" w:rsidRPr="00D14B98">
        <w:rPr>
          <w:i/>
        </w:rPr>
        <w:t>Áreas</w:t>
      </w:r>
      <w:proofErr w:type="spellEnd"/>
      <w:r w:rsidR="00C361DE" w:rsidRPr="00D14B98">
        <w:rPr>
          <w:i/>
        </w:rPr>
        <w:t xml:space="preserve"> de </w:t>
      </w:r>
      <w:proofErr w:type="spellStart"/>
      <w:r w:rsidR="00C361DE" w:rsidRPr="00D14B98">
        <w:rPr>
          <w:i/>
        </w:rPr>
        <w:t>Preservação</w:t>
      </w:r>
      <w:proofErr w:type="spellEnd"/>
      <w:r w:rsidR="00C361DE" w:rsidRPr="00D14B98">
        <w:rPr>
          <w:i/>
        </w:rPr>
        <w:t xml:space="preserve"> Permanente</w:t>
      </w:r>
      <w:r w:rsidR="00C361DE" w:rsidRPr="00D14B98">
        <w:t xml:space="preserve"> - APPs).  </w:t>
      </w:r>
    </w:p>
    <w:p w:rsidR="00860616" w:rsidRPr="00C04D26" w:rsidRDefault="009F2C58" w:rsidP="009F2C58">
      <w:pPr>
        <w:pStyle w:val="Paranumbered"/>
        <w:numPr>
          <w:ilvl w:val="0"/>
          <w:numId w:val="0"/>
        </w:numPr>
        <w:tabs>
          <w:tab w:val="left" w:pos="540"/>
        </w:tabs>
        <w:spacing w:after="120"/>
        <w:jc w:val="both"/>
        <w:rPr>
          <w:sz w:val="28"/>
          <w:szCs w:val="28"/>
        </w:rPr>
      </w:pPr>
      <w:r>
        <w:t>8.</w:t>
      </w:r>
      <w:r>
        <w:tab/>
      </w:r>
      <w:r w:rsidR="003B4B62" w:rsidRPr="00FA0CBB">
        <w:t xml:space="preserve">Most </w:t>
      </w:r>
      <w:r w:rsidR="00860616" w:rsidRPr="00FA0CBB">
        <w:t>land</w:t>
      </w:r>
      <w:r w:rsidR="003B4B62" w:rsidRPr="00FA0CBB">
        <w:t xml:space="preserve">holdings in the Amazon </w:t>
      </w:r>
      <w:r w:rsidR="00860616" w:rsidRPr="00FA0CBB">
        <w:t>fail to</w:t>
      </w:r>
      <w:r w:rsidR="003B4B62" w:rsidRPr="00FA0CBB">
        <w:t xml:space="preserve"> comply </w:t>
      </w:r>
      <w:r w:rsidR="00860616" w:rsidRPr="00FA0CBB">
        <w:t xml:space="preserve">both </w:t>
      </w:r>
      <w:r w:rsidR="003B4B62" w:rsidRPr="00FA0CBB">
        <w:t xml:space="preserve">with the requirement </w:t>
      </w:r>
      <w:r w:rsidR="00860616" w:rsidRPr="00FA0CBB">
        <w:t xml:space="preserve">to retain </w:t>
      </w:r>
      <w:r w:rsidR="003B4B62" w:rsidRPr="00FA0CBB">
        <w:t>80% of the land under the original forest cover</w:t>
      </w:r>
      <w:r w:rsidR="00860616" w:rsidRPr="00FA0CBB">
        <w:t xml:space="preserve"> and</w:t>
      </w:r>
      <w:r w:rsidR="003B4B62" w:rsidRPr="00FA0CBB">
        <w:t xml:space="preserve"> with the obligation to preserve vegetation in APPs.  It is estimated that 85% of the total deforestation detected in </w:t>
      </w:r>
      <w:proofErr w:type="spellStart"/>
      <w:r w:rsidR="003B4B62" w:rsidRPr="00FA0CBB">
        <w:t>Mato</w:t>
      </w:r>
      <w:proofErr w:type="spellEnd"/>
      <w:r w:rsidR="003B4B62" w:rsidRPr="00FA0CBB">
        <w:t xml:space="preserve"> </w:t>
      </w:r>
      <w:proofErr w:type="spellStart"/>
      <w:r w:rsidR="003B4B62" w:rsidRPr="00FA0CBB">
        <w:t>Grosso</w:t>
      </w:r>
      <w:proofErr w:type="spellEnd"/>
      <w:r w:rsidR="003B4B62" w:rsidRPr="00FA0CBB">
        <w:t xml:space="preserve"> from August 2004 to July 2008 </w:t>
      </w:r>
      <w:r w:rsidR="00860616" w:rsidRPr="00FA0CBB">
        <w:t xml:space="preserve">could be </w:t>
      </w:r>
      <w:r w:rsidR="003B4B62" w:rsidRPr="00FA0CBB">
        <w:t xml:space="preserve">classified as illegal. This information </w:t>
      </w:r>
      <w:r w:rsidR="00860616" w:rsidRPr="00FA0CBB">
        <w:t>has been</w:t>
      </w:r>
      <w:r w:rsidR="003B4B62" w:rsidRPr="00FA0CBB">
        <w:t xml:space="preserve"> widely disseminated to authorities and</w:t>
      </w:r>
      <w:r w:rsidR="00860616" w:rsidRPr="00FA0CBB">
        <w:t xml:space="preserve"> through the media to</w:t>
      </w:r>
      <w:r w:rsidR="003B4B62" w:rsidRPr="00FA0CBB">
        <w:t xml:space="preserve"> </w:t>
      </w:r>
      <w:r w:rsidR="00860616" w:rsidRPr="00FA0CBB">
        <w:t xml:space="preserve">the </w:t>
      </w:r>
      <w:r w:rsidR="003B4B62" w:rsidRPr="00FA0CBB">
        <w:t xml:space="preserve">general </w:t>
      </w:r>
      <w:r w:rsidR="00860616" w:rsidRPr="00FA0CBB">
        <w:t>public in an effort</w:t>
      </w:r>
      <w:r w:rsidR="003B4B62" w:rsidRPr="00FA0CBB">
        <w:t xml:space="preserve"> to </w:t>
      </w:r>
      <w:r w:rsidR="00F245B2" w:rsidRPr="00FA0CBB">
        <w:t xml:space="preserve">strengthen </w:t>
      </w:r>
      <w:r w:rsidR="003B4B62" w:rsidRPr="00FA0CBB">
        <w:t xml:space="preserve">law enforcement </w:t>
      </w:r>
      <w:r w:rsidR="00F245B2" w:rsidRPr="00FA0CBB">
        <w:t xml:space="preserve">against </w:t>
      </w:r>
      <w:r w:rsidR="003B4B62" w:rsidRPr="00FA0CBB">
        <w:t>illegal deforestation</w:t>
      </w:r>
      <w:r w:rsidR="00860616" w:rsidRPr="00FA0CBB">
        <w:t>.</w:t>
      </w:r>
      <w:r w:rsidR="003B4B62" w:rsidRPr="00FA0CBB">
        <w:t xml:space="preserve"> </w:t>
      </w:r>
      <w:r w:rsidR="00860616" w:rsidRPr="00FA0CBB">
        <w:t>Enforcement of the Forest Code aimed at protecting private and</w:t>
      </w:r>
      <w:r w:rsidR="00860616" w:rsidRPr="00D14B98">
        <w:t xml:space="preserve"> public forest reserves has proved to be the weak</w:t>
      </w:r>
      <w:r w:rsidR="00383D69" w:rsidRPr="00D14B98">
        <w:t>est</w:t>
      </w:r>
      <w:r w:rsidR="00860616" w:rsidRPr="00D14B98">
        <w:t xml:space="preserve"> link in the chain.</w:t>
      </w:r>
    </w:p>
    <w:p w:rsidR="00084E35" w:rsidRPr="00D14B98" w:rsidRDefault="009F2C58" w:rsidP="009F2C58">
      <w:pPr>
        <w:pStyle w:val="Paranumbered"/>
        <w:numPr>
          <w:ilvl w:val="0"/>
          <w:numId w:val="0"/>
        </w:numPr>
        <w:tabs>
          <w:tab w:val="left" w:pos="540"/>
        </w:tabs>
        <w:spacing w:after="120"/>
        <w:jc w:val="both"/>
      </w:pPr>
      <w:r>
        <w:t>9.</w:t>
      </w:r>
      <w:r>
        <w:tab/>
      </w:r>
      <w:r w:rsidR="003D045F" w:rsidRPr="00D14B98">
        <w:t xml:space="preserve">The </w:t>
      </w:r>
      <w:r w:rsidR="003B4B62" w:rsidRPr="00D14B98">
        <w:t>National Environment Policy Law</w:t>
      </w:r>
      <w:r w:rsidR="003D045F" w:rsidRPr="00D14B98">
        <w:t xml:space="preserve"> (</w:t>
      </w:r>
      <w:r w:rsidR="007B53D7" w:rsidRPr="00D14B98">
        <w:t xml:space="preserve">Law </w:t>
      </w:r>
      <w:r w:rsidR="003D045F" w:rsidRPr="00D14B98">
        <w:t xml:space="preserve">6938 of 1981) </w:t>
      </w:r>
      <w:r w:rsidR="00CC71A4" w:rsidRPr="00D14B98">
        <w:t xml:space="preserve">introduces, </w:t>
      </w:r>
      <w:r w:rsidR="0039171E" w:rsidRPr="00D14B98">
        <w:rPr>
          <w:i/>
        </w:rPr>
        <w:t>inter alia</w:t>
      </w:r>
      <w:r w:rsidR="00CC71A4" w:rsidRPr="00D14B98">
        <w:t xml:space="preserve">, the licensing of effectively or potentially polluting activities as one of the </w:t>
      </w:r>
      <w:r w:rsidR="0096265E" w:rsidRPr="00D14B98">
        <w:t xml:space="preserve">policy </w:t>
      </w:r>
      <w:r w:rsidR="00CC71A4" w:rsidRPr="00D14B98">
        <w:t xml:space="preserve">instruments. </w:t>
      </w:r>
      <w:r w:rsidR="0096265E" w:rsidRPr="00D14B98">
        <w:t>Later</w:t>
      </w:r>
      <w:r w:rsidR="00CC71A4" w:rsidRPr="00D14B98">
        <w:t xml:space="preserve"> regulations</w:t>
      </w:r>
      <w:r w:rsidR="0096265E" w:rsidRPr="00D14B98">
        <w:t xml:space="preserve"> expressly</w:t>
      </w:r>
      <w:r w:rsidR="00CC71A4" w:rsidRPr="00D14B98">
        <w:t xml:space="preserve"> include</w:t>
      </w:r>
      <w:r w:rsidR="0096265E" w:rsidRPr="00D14B98">
        <w:t>d</w:t>
      </w:r>
      <w:r w:rsidR="00CC71A4" w:rsidRPr="00D14B98">
        <w:t xml:space="preserve"> </w:t>
      </w:r>
      <w:r w:rsidR="00C277A5" w:rsidRPr="00D14B98">
        <w:t xml:space="preserve">agriculture and livestock operations, as well as </w:t>
      </w:r>
      <w:r w:rsidR="0096265E" w:rsidRPr="00D14B98">
        <w:t xml:space="preserve">the </w:t>
      </w:r>
      <w:r w:rsidR="00C277A5" w:rsidRPr="00D14B98">
        <w:t>use of natural (</w:t>
      </w:r>
      <w:r w:rsidR="0096265E" w:rsidRPr="00D14B98">
        <w:t xml:space="preserve">i.e. </w:t>
      </w:r>
      <w:r w:rsidR="00C277A5" w:rsidRPr="00D14B98">
        <w:t xml:space="preserve">forest) resources. </w:t>
      </w:r>
    </w:p>
    <w:p w:rsidR="00084E35" w:rsidRPr="00C04D26" w:rsidRDefault="009F2C58" w:rsidP="009F2C58">
      <w:pPr>
        <w:pStyle w:val="Paranumbered"/>
        <w:numPr>
          <w:ilvl w:val="0"/>
          <w:numId w:val="0"/>
        </w:numPr>
        <w:tabs>
          <w:tab w:val="left" w:pos="540"/>
        </w:tabs>
        <w:jc w:val="both"/>
      </w:pPr>
      <w:r>
        <w:t>10.</w:t>
      </w:r>
      <w:r>
        <w:tab/>
      </w:r>
      <w:r w:rsidR="00155A67" w:rsidRPr="00D14B98">
        <w:t>T</w:t>
      </w:r>
      <w:r w:rsidR="003B4B62" w:rsidRPr="00D14B98">
        <w:t>he</w:t>
      </w:r>
      <w:r w:rsidR="00CD63D7" w:rsidRPr="00D14B98">
        <w:t xml:space="preserve"> Constitution makes</w:t>
      </w:r>
      <w:r w:rsidR="003B4B62" w:rsidRPr="00D14B98">
        <w:t xml:space="preserve"> </w:t>
      </w:r>
      <w:r w:rsidR="00337118" w:rsidRPr="00D14B98">
        <w:t>S</w:t>
      </w:r>
      <w:r w:rsidR="003B4B62" w:rsidRPr="00D14B98">
        <w:t xml:space="preserve">tate environmental bodies </w:t>
      </w:r>
      <w:r w:rsidR="00CD63D7" w:rsidRPr="00D14B98">
        <w:t xml:space="preserve">jointly </w:t>
      </w:r>
      <w:r w:rsidR="003B4B62" w:rsidRPr="00D14B98">
        <w:t>responsible for applying the environmental laws.</w:t>
      </w:r>
      <w:r w:rsidR="006437D9" w:rsidRPr="00C04D26">
        <w:t xml:space="preserve"> Their functioning, however, depends largely on the political </w:t>
      </w:r>
      <w:r w:rsidR="00155A67" w:rsidRPr="00C04D26">
        <w:t>will</w:t>
      </w:r>
      <w:r w:rsidR="006437D9" w:rsidRPr="00C04D26">
        <w:t xml:space="preserve"> of each state government. Generally speaking, the federal government administers the public forests and</w:t>
      </w:r>
      <w:r w:rsidR="00155A67" w:rsidRPr="00C04D26">
        <w:t xml:space="preserve"> is responsible for controlling timber exploitation in those areas. L</w:t>
      </w:r>
      <w:r w:rsidR="006437D9" w:rsidRPr="00C04D26">
        <w:t xml:space="preserve">ocal governments </w:t>
      </w:r>
      <w:r w:rsidR="00155A67" w:rsidRPr="00C04D26">
        <w:t xml:space="preserve">are responsible for controlling deforestation and timber exploitation in private lands. </w:t>
      </w:r>
    </w:p>
    <w:p w:rsidR="00084E35" w:rsidRPr="00D14B98" w:rsidRDefault="009F2C58" w:rsidP="009F2C58">
      <w:pPr>
        <w:pStyle w:val="Paranumbered"/>
        <w:numPr>
          <w:ilvl w:val="0"/>
          <w:numId w:val="0"/>
        </w:numPr>
        <w:tabs>
          <w:tab w:val="left" w:pos="540"/>
        </w:tabs>
        <w:spacing w:after="120"/>
        <w:jc w:val="both"/>
      </w:pPr>
      <w:r>
        <w:t>11.</w:t>
      </w:r>
      <w:r>
        <w:tab/>
      </w:r>
      <w:r w:rsidR="00593AFF" w:rsidRPr="00C04D26">
        <w:t xml:space="preserve">The </w:t>
      </w:r>
      <w:r w:rsidR="00C80EF2" w:rsidRPr="00C04D26">
        <w:t xml:space="preserve">State Environmental Agencies </w:t>
      </w:r>
      <w:r w:rsidR="00593AFF" w:rsidRPr="00C04D26">
        <w:t>(</w:t>
      </w:r>
      <w:proofErr w:type="spellStart"/>
      <w:r w:rsidR="003B4B62" w:rsidRPr="00C04D26">
        <w:rPr>
          <w:i/>
        </w:rPr>
        <w:t>Orgãos</w:t>
      </w:r>
      <w:proofErr w:type="spellEnd"/>
      <w:r w:rsidR="003B4B62" w:rsidRPr="00C04D26">
        <w:rPr>
          <w:i/>
        </w:rPr>
        <w:t xml:space="preserve"> </w:t>
      </w:r>
      <w:proofErr w:type="spellStart"/>
      <w:r w:rsidR="003B4B62" w:rsidRPr="00C04D26">
        <w:rPr>
          <w:i/>
        </w:rPr>
        <w:t>Estaduais</w:t>
      </w:r>
      <w:proofErr w:type="spellEnd"/>
      <w:r w:rsidR="003B4B62" w:rsidRPr="00C04D26">
        <w:rPr>
          <w:i/>
        </w:rPr>
        <w:t xml:space="preserve"> de </w:t>
      </w:r>
      <w:proofErr w:type="spellStart"/>
      <w:r w:rsidR="003B4B62" w:rsidRPr="00C04D26">
        <w:rPr>
          <w:i/>
        </w:rPr>
        <w:t>Meio</w:t>
      </w:r>
      <w:proofErr w:type="spellEnd"/>
      <w:r w:rsidR="003B4B62" w:rsidRPr="00C04D26">
        <w:rPr>
          <w:i/>
        </w:rPr>
        <w:t xml:space="preserve"> </w:t>
      </w:r>
      <w:proofErr w:type="spellStart"/>
      <w:r w:rsidR="003B4B62" w:rsidRPr="00C04D26">
        <w:rPr>
          <w:i/>
        </w:rPr>
        <w:t>Ambiente</w:t>
      </w:r>
      <w:proofErr w:type="spellEnd"/>
      <w:r w:rsidR="00593AFF" w:rsidRPr="00C04D26">
        <w:t xml:space="preserve"> – OEMAs)</w:t>
      </w:r>
      <w:r w:rsidR="00CD63D7" w:rsidRPr="00C04D26">
        <w:rPr>
          <w:sz w:val="28"/>
          <w:szCs w:val="28"/>
        </w:rPr>
        <w:t>,</w:t>
      </w:r>
      <w:r w:rsidR="00593AFF" w:rsidRPr="00C04D26">
        <w:t xml:space="preserve"> through competency transfer agreements with IBAMA, administer land</w:t>
      </w:r>
      <w:r w:rsidR="00724584">
        <w:rPr>
          <w:sz w:val="22"/>
          <w:szCs w:val="22"/>
        </w:rPr>
        <w:t>-</w:t>
      </w:r>
      <w:r w:rsidR="00593AFF" w:rsidRPr="00C04D26">
        <w:t>use licensing</w:t>
      </w:r>
      <w:r w:rsidR="00337118">
        <w:rPr>
          <w:sz w:val="22"/>
          <w:szCs w:val="22"/>
        </w:rPr>
        <w:t>,</w:t>
      </w:r>
      <w:r w:rsidR="00CD63D7" w:rsidRPr="00C04D26">
        <w:rPr>
          <w:sz w:val="28"/>
          <w:szCs w:val="28"/>
        </w:rPr>
        <w:t xml:space="preserve"> with general </w:t>
      </w:r>
      <w:r w:rsidR="00593AFF" w:rsidRPr="00C04D26">
        <w:t xml:space="preserve">responsibility </w:t>
      </w:r>
      <w:r w:rsidR="00CD63D7" w:rsidRPr="00C04D26">
        <w:rPr>
          <w:sz w:val="28"/>
          <w:szCs w:val="28"/>
        </w:rPr>
        <w:t xml:space="preserve">for overseeing </w:t>
      </w:r>
      <w:r w:rsidR="00593AFF" w:rsidRPr="00C04D26">
        <w:t xml:space="preserve">rural activities in private landholdings and  projects </w:t>
      </w:r>
      <w:r w:rsidR="00CD63D7" w:rsidRPr="00D14B98">
        <w:t>with</w:t>
      </w:r>
      <w:r w:rsidR="00593AFF" w:rsidRPr="00D14B98">
        <w:t xml:space="preserve"> potential environmental impact</w:t>
      </w:r>
      <w:r w:rsidR="00CD63D7" w:rsidRPr="00D14B98">
        <w:t>s</w:t>
      </w:r>
      <w:r w:rsidR="00593AFF" w:rsidRPr="00D14B98">
        <w:t xml:space="preserve"> </w:t>
      </w:r>
      <w:r w:rsidR="006437D9" w:rsidRPr="00D14B98">
        <w:t>(</w:t>
      </w:r>
      <w:r w:rsidR="00337118" w:rsidRPr="00D14B98">
        <w:t xml:space="preserve">see </w:t>
      </w:r>
      <w:r w:rsidR="006437D9" w:rsidRPr="00D14B98">
        <w:t>Table 1).</w:t>
      </w:r>
    </w:p>
    <w:p w:rsidR="00084E35" w:rsidRPr="00D14B98" w:rsidRDefault="002201CD" w:rsidP="003536C8">
      <w:pPr>
        <w:pStyle w:val="Paranumbered"/>
        <w:numPr>
          <w:ilvl w:val="0"/>
          <w:numId w:val="0"/>
        </w:numPr>
        <w:ind w:left="540"/>
        <w:jc w:val="both"/>
      </w:pPr>
      <w:proofErr w:type="gramStart"/>
      <w:r w:rsidRPr="00D14B98">
        <w:t>Table 1.</w:t>
      </w:r>
      <w:proofErr w:type="gramEnd"/>
      <w:r w:rsidRPr="00D14B98">
        <w:t xml:space="preserve"> Division of competencies among the three government levels in Brazil</w:t>
      </w:r>
      <w:r w:rsidR="00896D12" w:rsidRPr="00D14B98">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4410"/>
        <w:gridCol w:w="3528"/>
      </w:tblGrid>
      <w:tr w:rsidR="00285642" w:rsidRPr="00A133D4" w:rsidTr="004B7D9B">
        <w:tc>
          <w:tcPr>
            <w:tcW w:w="1530" w:type="dxa"/>
          </w:tcPr>
          <w:p w:rsidR="002201CD" w:rsidRPr="00A133D4" w:rsidRDefault="002201CD" w:rsidP="008C5807">
            <w:pPr>
              <w:spacing w:before="100" w:beforeAutospacing="1" w:after="100" w:afterAutospacing="1"/>
              <w:jc w:val="center"/>
              <w:rPr>
                <w:b/>
                <w:i/>
                <w:color w:val="000000"/>
                <w:sz w:val="22"/>
                <w:szCs w:val="22"/>
              </w:rPr>
            </w:pPr>
            <w:r w:rsidRPr="00A133D4">
              <w:rPr>
                <w:b/>
                <w:i/>
                <w:color w:val="000000"/>
                <w:sz w:val="22"/>
                <w:szCs w:val="22"/>
              </w:rPr>
              <w:t>Government Level</w:t>
            </w:r>
          </w:p>
        </w:tc>
        <w:tc>
          <w:tcPr>
            <w:tcW w:w="4410" w:type="dxa"/>
          </w:tcPr>
          <w:p w:rsidR="002201CD" w:rsidRPr="00A133D4" w:rsidRDefault="002201CD" w:rsidP="008C5807">
            <w:pPr>
              <w:spacing w:before="100" w:beforeAutospacing="1" w:after="100" w:afterAutospacing="1"/>
              <w:jc w:val="center"/>
              <w:rPr>
                <w:b/>
                <w:i/>
                <w:color w:val="000000"/>
                <w:sz w:val="22"/>
                <w:szCs w:val="22"/>
              </w:rPr>
            </w:pPr>
            <w:r w:rsidRPr="00A133D4">
              <w:rPr>
                <w:b/>
                <w:i/>
                <w:color w:val="000000"/>
                <w:sz w:val="22"/>
                <w:szCs w:val="22"/>
              </w:rPr>
              <w:t>Competencies</w:t>
            </w:r>
          </w:p>
        </w:tc>
        <w:tc>
          <w:tcPr>
            <w:tcW w:w="3528" w:type="dxa"/>
          </w:tcPr>
          <w:p w:rsidR="002201CD" w:rsidRPr="00A133D4" w:rsidRDefault="002201CD" w:rsidP="008C5807">
            <w:pPr>
              <w:spacing w:before="100" w:beforeAutospacing="1" w:after="100" w:afterAutospacing="1"/>
              <w:jc w:val="center"/>
              <w:rPr>
                <w:b/>
                <w:i/>
                <w:color w:val="000000"/>
                <w:sz w:val="22"/>
                <w:szCs w:val="22"/>
              </w:rPr>
            </w:pPr>
            <w:r w:rsidRPr="00A133D4">
              <w:rPr>
                <w:b/>
                <w:i/>
                <w:color w:val="000000"/>
                <w:sz w:val="22"/>
                <w:szCs w:val="22"/>
              </w:rPr>
              <w:t>Body</w:t>
            </w:r>
          </w:p>
        </w:tc>
      </w:tr>
      <w:tr w:rsidR="00285642" w:rsidRPr="00A133D4" w:rsidTr="00D14B98">
        <w:trPr>
          <w:trHeight w:val="332"/>
        </w:trPr>
        <w:tc>
          <w:tcPr>
            <w:tcW w:w="1530" w:type="dxa"/>
            <w:vMerge w:val="restart"/>
          </w:tcPr>
          <w:p w:rsidR="00304581" w:rsidRPr="00A133D4" w:rsidRDefault="00304581" w:rsidP="008C5807">
            <w:pPr>
              <w:spacing w:before="100" w:beforeAutospacing="1" w:after="100" w:afterAutospacing="1"/>
              <w:rPr>
                <w:color w:val="000000"/>
                <w:sz w:val="22"/>
                <w:szCs w:val="22"/>
              </w:rPr>
            </w:pPr>
            <w:r w:rsidRPr="00A133D4">
              <w:rPr>
                <w:color w:val="000000"/>
                <w:sz w:val="22"/>
                <w:szCs w:val="22"/>
              </w:rPr>
              <w:t>Federal</w:t>
            </w:r>
          </w:p>
        </w:tc>
        <w:tc>
          <w:tcPr>
            <w:tcW w:w="4410" w:type="dxa"/>
          </w:tcPr>
          <w:p w:rsidR="00127BDD" w:rsidRPr="00A133D4" w:rsidRDefault="00304581" w:rsidP="00155A67">
            <w:pPr>
              <w:rPr>
                <w:color w:val="000000"/>
                <w:sz w:val="22"/>
                <w:szCs w:val="22"/>
              </w:rPr>
            </w:pPr>
            <w:r w:rsidRPr="00A133D4">
              <w:rPr>
                <w:color w:val="000000"/>
                <w:sz w:val="22"/>
                <w:szCs w:val="22"/>
              </w:rPr>
              <w:t xml:space="preserve">•Concessions </w:t>
            </w:r>
            <w:r w:rsidR="00155A67" w:rsidRPr="00A133D4">
              <w:rPr>
                <w:color w:val="000000"/>
                <w:sz w:val="22"/>
                <w:szCs w:val="22"/>
              </w:rPr>
              <w:t>in</w:t>
            </w:r>
            <w:r w:rsidRPr="00A133D4">
              <w:rPr>
                <w:color w:val="000000"/>
                <w:sz w:val="22"/>
                <w:szCs w:val="22"/>
              </w:rPr>
              <w:t xml:space="preserve"> National Forests.</w:t>
            </w:r>
          </w:p>
        </w:tc>
        <w:tc>
          <w:tcPr>
            <w:tcW w:w="3528" w:type="dxa"/>
          </w:tcPr>
          <w:p w:rsidR="00304581" w:rsidRPr="00A133D4" w:rsidRDefault="00304581" w:rsidP="008C5807">
            <w:pPr>
              <w:spacing w:before="100" w:beforeAutospacing="1" w:after="100" w:afterAutospacing="1"/>
              <w:rPr>
                <w:color w:val="000000"/>
                <w:sz w:val="22"/>
                <w:szCs w:val="22"/>
              </w:rPr>
            </w:pPr>
            <w:r w:rsidRPr="00A133D4">
              <w:rPr>
                <w:color w:val="000000"/>
                <w:sz w:val="22"/>
                <w:szCs w:val="22"/>
              </w:rPr>
              <w:t>Forest Service</w:t>
            </w:r>
          </w:p>
        </w:tc>
      </w:tr>
      <w:tr w:rsidR="00285642" w:rsidRPr="00C37499" w:rsidTr="004B7D9B">
        <w:tc>
          <w:tcPr>
            <w:tcW w:w="1530" w:type="dxa"/>
            <w:vMerge/>
          </w:tcPr>
          <w:p w:rsidR="00304581" w:rsidRPr="00A133D4" w:rsidRDefault="00304581" w:rsidP="008C5807">
            <w:pPr>
              <w:spacing w:before="100" w:beforeAutospacing="1" w:after="100" w:afterAutospacing="1"/>
              <w:rPr>
                <w:color w:val="000000"/>
                <w:sz w:val="22"/>
                <w:szCs w:val="22"/>
              </w:rPr>
            </w:pPr>
          </w:p>
        </w:tc>
        <w:tc>
          <w:tcPr>
            <w:tcW w:w="4410" w:type="dxa"/>
          </w:tcPr>
          <w:p w:rsidR="00787245" w:rsidRPr="00A133D4" w:rsidRDefault="00304581">
            <w:pPr>
              <w:rPr>
                <w:color w:val="000000"/>
                <w:sz w:val="22"/>
                <w:szCs w:val="22"/>
              </w:rPr>
            </w:pPr>
            <w:r w:rsidRPr="00A133D4">
              <w:rPr>
                <w:color w:val="000000"/>
                <w:sz w:val="22"/>
                <w:szCs w:val="22"/>
              </w:rPr>
              <w:t>•Delimitation and administration of federal protected areas.</w:t>
            </w:r>
          </w:p>
        </w:tc>
        <w:tc>
          <w:tcPr>
            <w:tcW w:w="3528" w:type="dxa"/>
          </w:tcPr>
          <w:p w:rsidR="00304581" w:rsidRPr="00A133D4" w:rsidRDefault="00304581" w:rsidP="008C5807">
            <w:pPr>
              <w:spacing w:before="100" w:beforeAutospacing="1" w:after="100" w:afterAutospacing="1"/>
              <w:rPr>
                <w:color w:val="000000"/>
                <w:sz w:val="22"/>
                <w:szCs w:val="22"/>
                <w:lang w:val="pt-BR"/>
              </w:rPr>
            </w:pPr>
            <w:r w:rsidRPr="00A133D4">
              <w:rPr>
                <w:color w:val="000000"/>
                <w:sz w:val="22"/>
                <w:szCs w:val="22"/>
                <w:lang w:val="pt-BR"/>
              </w:rPr>
              <w:t>Instituto Chico Mendes de Conservação da Biodiversidade - ICMBio</w:t>
            </w:r>
          </w:p>
        </w:tc>
      </w:tr>
      <w:tr w:rsidR="00285642" w:rsidRPr="00A133D4" w:rsidTr="004B7D9B">
        <w:trPr>
          <w:trHeight w:val="575"/>
        </w:trPr>
        <w:tc>
          <w:tcPr>
            <w:tcW w:w="1530" w:type="dxa"/>
            <w:vMerge/>
          </w:tcPr>
          <w:p w:rsidR="00304581" w:rsidRPr="00A133D4" w:rsidRDefault="00304581" w:rsidP="008C5807">
            <w:pPr>
              <w:spacing w:before="100" w:beforeAutospacing="1" w:after="100" w:afterAutospacing="1"/>
              <w:rPr>
                <w:color w:val="000000"/>
                <w:sz w:val="22"/>
                <w:szCs w:val="22"/>
                <w:lang w:val="pt-BR"/>
              </w:rPr>
            </w:pPr>
          </w:p>
        </w:tc>
        <w:tc>
          <w:tcPr>
            <w:tcW w:w="4410" w:type="dxa"/>
          </w:tcPr>
          <w:p w:rsidR="00127BDD" w:rsidRPr="00A133D4" w:rsidRDefault="00304581">
            <w:pPr>
              <w:rPr>
                <w:color w:val="000000"/>
                <w:sz w:val="22"/>
                <w:szCs w:val="22"/>
              </w:rPr>
            </w:pPr>
            <w:r w:rsidRPr="00A133D4">
              <w:rPr>
                <w:color w:val="000000"/>
                <w:sz w:val="22"/>
                <w:szCs w:val="22"/>
              </w:rPr>
              <w:t xml:space="preserve">•Licenses for activities with national or </w:t>
            </w:r>
            <w:r w:rsidR="00155A67" w:rsidRPr="00A133D4">
              <w:rPr>
                <w:color w:val="000000"/>
                <w:sz w:val="22"/>
                <w:szCs w:val="22"/>
              </w:rPr>
              <w:t>multi-s</w:t>
            </w:r>
            <w:r w:rsidR="00390DCD" w:rsidRPr="00A133D4">
              <w:rPr>
                <w:color w:val="000000"/>
                <w:sz w:val="22"/>
                <w:szCs w:val="22"/>
              </w:rPr>
              <w:t>t</w:t>
            </w:r>
            <w:r w:rsidR="00155A67" w:rsidRPr="00A133D4">
              <w:rPr>
                <w:color w:val="000000"/>
                <w:sz w:val="22"/>
                <w:szCs w:val="22"/>
              </w:rPr>
              <w:t xml:space="preserve">ates </w:t>
            </w:r>
            <w:r w:rsidRPr="00A133D4">
              <w:rPr>
                <w:color w:val="000000"/>
                <w:sz w:val="22"/>
                <w:szCs w:val="22"/>
              </w:rPr>
              <w:t>impact.</w:t>
            </w:r>
          </w:p>
          <w:p w:rsidR="00127BDD" w:rsidRPr="00A133D4" w:rsidRDefault="00304581">
            <w:pPr>
              <w:rPr>
                <w:color w:val="000000"/>
                <w:sz w:val="22"/>
                <w:szCs w:val="22"/>
              </w:rPr>
            </w:pPr>
            <w:r w:rsidRPr="00A133D4">
              <w:rPr>
                <w:color w:val="000000"/>
                <w:sz w:val="22"/>
                <w:szCs w:val="22"/>
              </w:rPr>
              <w:t>•Enforcement</w:t>
            </w:r>
            <w:r w:rsidR="00155A67" w:rsidRPr="00A133D4">
              <w:rPr>
                <w:color w:val="000000"/>
                <w:sz w:val="22"/>
                <w:szCs w:val="22"/>
              </w:rPr>
              <w:t xml:space="preserve"> of environmental law</w:t>
            </w:r>
          </w:p>
          <w:p w:rsidR="00127BDD" w:rsidRPr="00A133D4" w:rsidRDefault="00C04FD9">
            <w:pPr>
              <w:rPr>
                <w:color w:val="000000"/>
                <w:sz w:val="22"/>
                <w:szCs w:val="22"/>
              </w:rPr>
            </w:pPr>
            <w:r w:rsidRPr="00A133D4">
              <w:rPr>
                <w:color w:val="000000"/>
                <w:sz w:val="22"/>
                <w:szCs w:val="22"/>
              </w:rPr>
              <w:t xml:space="preserve">• Monitoring of forest deforestation. </w:t>
            </w:r>
          </w:p>
        </w:tc>
        <w:tc>
          <w:tcPr>
            <w:tcW w:w="3528" w:type="dxa"/>
          </w:tcPr>
          <w:p w:rsidR="00304581" w:rsidRPr="00A133D4" w:rsidRDefault="00304581" w:rsidP="00D14B98">
            <w:pPr>
              <w:spacing w:before="100" w:beforeAutospacing="1" w:after="100" w:afterAutospacing="1"/>
              <w:rPr>
                <w:color w:val="000000"/>
                <w:sz w:val="22"/>
                <w:szCs w:val="22"/>
              </w:rPr>
            </w:pPr>
            <w:r w:rsidRPr="00A133D4">
              <w:rPr>
                <w:color w:val="000000"/>
                <w:sz w:val="22"/>
                <w:szCs w:val="22"/>
              </w:rPr>
              <w:t xml:space="preserve">National Institute </w:t>
            </w:r>
            <w:r w:rsidR="00D14B98" w:rsidRPr="00A133D4">
              <w:rPr>
                <w:color w:val="000000"/>
                <w:sz w:val="22"/>
                <w:szCs w:val="22"/>
              </w:rPr>
              <w:t xml:space="preserve">for </w:t>
            </w:r>
            <w:r w:rsidR="00724584" w:rsidRPr="00A133D4">
              <w:rPr>
                <w:color w:val="000000"/>
                <w:sz w:val="22"/>
                <w:szCs w:val="22"/>
              </w:rPr>
              <w:t xml:space="preserve"> the</w:t>
            </w:r>
            <w:r w:rsidRPr="00A133D4">
              <w:rPr>
                <w:color w:val="000000"/>
                <w:sz w:val="22"/>
                <w:szCs w:val="22"/>
              </w:rPr>
              <w:t xml:space="preserve"> Environment - IBAMA</w:t>
            </w:r>
          </w:p>
        </w:tc>
      </w:tr>
      <w:tr w:rsidR="00285642" w:rsidRPr="00A133D4" w:rsidTr="004B7D9B">
        <w:tc>
          <w:tcPr>
            <w:tcW w:w="1530" w:type="dxa"/>
            <w:vMerge/>
          </w:tcPr>
          <w:p w:rsidR="00304581" w:rsidRPr="00A133D4" w:rsidRDefault="00304581" w:rsidP="008C5807">
            <w:pPr>
              <w:spacing w:before="100" w:beforeAutospacing="1" w:after="100" w:afterAutospacing="1"/>
              <w:rPr>
                <w:rFonts w:eastAsia="Calibri"/>
                <w:color w:val="000000"/>
                <w:sz w:val="22"/>
                <w:szCs w:val="22"/>
              </w:rPr>
            </w:pPr>
          </w:p>
        </w:tc>
        <w:tc>
          <w:tcPr>
            <w:tcW w:w="4410" w:type="dxa"/>
            <w:tcBorders>
              <w:bottom w:val="single" w:sz="4" w:space="0" w:color="auto"/>
            </w:tcBorders>
          </w:tcPr>
          <w:p w:rsidR="00304581" w:rsidRPr="00A133D4" w:rsidRDefault="00304581" w:rsidP="00304581">
            <w:pPr>
              <w:rPr>
                <w:rFonts w:eastAsia="Calibri"/>
                <w:color w:val="000000"/>
                <w:sz w:val="22"/>
                <w:szCs w:val="22"/>
              </w:rPr>
            </w:pPr>
            <w:r w:rsidRPr="00A133D4">
              <w:rPr>
                <w:color w:val="000000"/>
                <w:sz w:val="22"/>
                <w:szCs w:val="22"/>
              </w:rPr>
              <w:t>•Delimitation and protection of indigenous land.</w:t>
            </w:r>
          </w:p>
        </w:tc>
        <w:tc>
          <w:tcPr>
            <w:tcW w:w="3528" w:type="dxa"/>
          </w:tcPr>
          <w:p w:rsidR="00304581" w:rsidRPr="00A133D4" w:rsidRDefault="00304581" w:rsidP="00155A67">
            <w:pPr>
              <w:rPr>
                <w:rFonts w:eastAsia="Calibri"/>
                <w:color w:val="000000"/>
                <w:sz w:val="22"/>
                <w:szCs w:val="22"/>
              </w:rPr>
            </w:pPr>
            <w:r w:rsidRPr="00A133D4">
              <w:rPr>
                <w:color w:val="000000"/>
                <w:sz w:val="22"/>
                <w:szCs w:val="22"/>
              </w:rPr>
              <w:t xml:space="preserve">National </w:t>
            </w:r>
            <w:r w:rsidR="00155A67" w:rsidRPr="00A133D4">
              <w:rPr>
                <w:color w:val="000000"/>
                <w:sz w:val="22"/>
                <w:szCs w:val="22"/>
              </w:rPr>
              <w:t xml:space="preserve">Indigenous </w:t>
            </w:r>
            <w:r w:rsidRPr="00A133D4">
              <w:rPr>
                <w:color w:val="000000"/>
                <w:sz w:val="22"/>
                <w:szCs w:val="22"/>
              </w:rPr>
              <w:t>Foundation - FUNAI</w:t>
            </w:r>
          </w:p>
        </w:tc>
      </w:tr>
      <w:tr w:rsidR="00285642" w:rsidRPr="00A133D4" w:rsidTr="004B7D9B">
        <w:tc>
          <w:tcPr>
            <w:tcW w:w="1530" w:type="dxa"/>
            <w:vMerge w:val="restart"/>
            <w:tcBorders>
              <w:right w:val="single" w:sz="4" w:space="0" w:color="auto"/>
            </w:tcBorders>
          </w:tcPr>
          <w:p w:rsidR="00304581" w:rsidRPr="00A133D4" w:rsidRDefault="00304581" w:rsidP="008C5807">
            <w:pPr>
              <w:spacing w:before="100" w:beforeAutospacing="1" w:after="100" w:afterAutospacing="1"/>
              <w:rPr>
                <w:color w:val="000000"/>
                <w:sz w:val="22"/>
                <w:szCs w:val="22"/>
              </w:rPr>
            </w:pPr>
            <w:r w:rsidRPr="00A133D4">
              <w:rPr>
                <w:color w:val="000000"/>
                <w:sz w:val="22"/>
                <w:szCs w:val="22"/>
              </w:rPr>
              <w:t>State</w:t>
            </w:r>
          </w:p>
        </w:tc>
        <w:tc>
          <w:tcPr>
            <w:tcW w:w="4410" w:type="dxa"/>
            <w:tcBorders>
              <w:top w:val="single" w:sz="4" w:space="0" w:color="auto"/>
              <w:left w:val="single" w:sz="4" w:space="0" w:color="auto"/>
              <w:bottom w:val="nil"/>
              <w:right w:val="single" w:sz="4" w:space="0" w:color="auto"/>
            </w:tcBorders>
          </w:tcPr>
          <w:p w:rsidR="00787245" w:rsidRPr="00A133D4" w:rsidRDefault="00304581">
            <w:pPr>
              <w:rPr>
                <w:color w:val="000000"/>
                <w:sz w:val="22"/>
                <w:szCs w:val="22"/>
              </w:rPr>
            </w:pPr>
            <w:r w:rsidRPr="00A133D4">
              <w:rPr>
                <w:color w:val="000000"/>
                <w:sz w:val="22"/>
                <w:szCs w:val="22"/>
              </w:rPr>
              <w:t>•Delimitation and administration of state protected areas.</w:t>
            </w:r>
          </w:p>
        </w:tc>
        <w:tc>
          <w:tcPr>
            <w:tcW w:w="3528" w:type="dxa"/>
            <w:vMerge w:val="restart"/>
            <w:tcBorders>
              <w:left w:val="single" w:sz="4" w:space="0" w:color="auto"/>
            </w:tcBorders>
          </w:tcPr>
          <w:p w:rsidR="00304581" w:rsidRPr="00A133D4" w:rsidRDefault="00304581" w:rsidP="008C5807">
            <w:pPr>
              <w:spacing w:before="100" w:beforeAutospacing="1" w:after="100" w:afterAutospacing="1"/>
              <w:rPr>
                <w:color w:val="000000"/>
                <w:sz w:val="22"/>
                <w:szCs w:val="22"/>
              </w:rPr>
            </w:pPr>
            <w:r w:rsidRPr="00A133D4">
              <w:rPr>
                <w:color w:val="000000"/>
                <w:sz w:val="22"/>
                <w:szCs w:val="22"/>
              </w:rPr>
              <w:t xml:space="preserve">State </w:t>
            </w:r>
            <w:r w:rsidR="00724584" w:rsidRPr="00A133D4">
              <w:rPr>
                <w:color w:val="000000"/>
                <w:sz w:val="22"/>
                <w:szCs w:val="22"/>
              </w:rPr>
              <w:t xml:space="preserve">Environmental Agencies </w:t>
            </w:r>
            <w:r w:rsidRPr="00A133D4">
              <w:rPr>
                <w:color w:val="000000"/>
                <w:sz w:val="22"/>
                <w:szCs w:val="22"/>
              </w:rPr>
              <w:t>- OEMAS</w:t>
            </w:r>
          </w:p>
        </w:tc>
      </w:tr>
      <w:tr w:rsidR="00285642" w:rsidRPr="00A133D4" w:rsidTr="004B7D9B">
        <w:tc>
          <w:tcPr>
            <w:tcW w:w="1530" w:type="dxa"/>
            <w:vMerge/>
            <w:tcBorders>
              <w:right w:val="single" w:sz="4" w:space="0" w:color="auto"/>
            </w:tcBorders>
          </w:tcPr>
          <w:p w:rsidR="00304581" w:rsidRPr="00A133D4" w:rsidRDefault="00304581" w:rsidP="008C5807">
            <w:pPr>
              <w:spacing w:before="100" w:beforeAutospacing="1" w:after="100" w:afterAutospacing="1"/>
              <w:rPr>
                <w:color w:val="000000"/>
                <w:sz w:val="22"/>
                <w:szCs w:val="22"/>
              </w:rPr>
            </w:pPr>
          </w:p>
        </w:tc>
        <w:tc>
          <w:tcPr>
            <w:tcW w:w="4410" w:type="dxa"/>
            <w:tcBorders>
              <w:top w:val="nil"/>
              <w:left w:val="single" w:sz="4" w:space="0" w:color="auto"/>
              <w:bottom w:val="nil"/>
              <w:right w:val="single" w:sz="4" w:space="0" w:color="auto"/>
            </w:tcBorders>
          </w:tcPr>
          <w:p w:rsidR="00787245" w:rsidRPr="00A133D4" w:rsidRDefault="00304581">
            <w:pPr>
              <w:rPr>
                <w:color w:val="000000"/>
                <w:sz w:val="22"/>
                <w:szCs w:val="22"/>
              </w:rPr>
            </w:pPr>
            <w:r w:rsidRPr="00A133D4">
              <w:rPr>
                <w:color w:val="000000"/>
                <w:sz w:val="22"/>
                <w:szCs w:val="22"/>
              </w:rPr>
              <w:t xml:space="preserve">•Rural </w:t>
            </w:r>
            <w:r w:rsidR="00390DCD" w:rsidRPr="00A133D4">
              <w:rPr>
                <w:color w:val="000000"/>
                <w:sz w:val="22"/>
                <w:szCs w:val="22"/>
              </w:rPr>
              <w:t>Environmental Registry</w:t>
            </w:r>
            <w:r w:rsidRPr="00A133D4">
              <w:rPr>
                <w:color w:val="000000"/>
                <w:sz w:val="22"/>
                <w:szCs w:val="22"/>
              </w:rPr>
              <w:t xml:space="preserve">. </w:t>
            </w:r>
          </w:p>
          <w:p w:rsidR="00787245" w:rsidRPr="00A133D4" w:rsidRDefault="00304581">
            <w:pPr>
              <w:rPr>
                <w:color w:val="000000"/>
                <w:sz w:val="22"/>
                <w:szCs w:val="22"/>
              </w:rPr>
            </w:pPr>
            <w:r w:rsidRPr="00A133D4">
              <w:rPr>
                <w:color w:val="000000"/>
                <w:sz w:val="22"/>
                <w:szCs w:val="22"/>
              </w:rPr>
              <w:t xml:space="preserve">•Licenses </w:t>
            </w:r>
            <w:r w:rsidR="00390DCD" w:rsidRPr="00A133D4">
              <w:rPr>
                <w:color w:val="000000"/>
                <w:sz w:val="22"/>
                <w:szCs w:val="22"/>
              </w:rPr>
              <w:t xml:space="preserve">for </w:t>
            </w:r>
            <w:r w:rsidRPr="00A133D4">
              <w:rPr>
                <w:color w:val="000000"/>
                <w:sz w:val="22"/>
                <w:szCs w:val="22"/>
              </w:rPr>
              <w:t xml:space="preserve">land use and forest management plans </w:t>
            </w:r>
            <w:r w:rsidR="00390DCD" w:rsidRPr="00A133D4">
              <w:rPr>
                <w:color w:val="000000"/>
                <w:sz w:val="22"/>
                <w:szCs w:val="22"/>
              </w:rPr>
              <w:t xml:space="preserve">on </w:t>
            </w:r>
            <w:r w:rsidRPr="00A133D4">
              <w:rPr>
                <w:color w:val="000000"/>
                <w:sz w:val="22"/>
                <w:szCs w:val="22"/>
              </w:rPr>
              <w:t>private lands.</w:t>
            </w:r>
          </w:p>
        </w:tc>
        <w:tc>
          <w:tcPr>
            <w:tcW w:w="3528" w:type="dxa"/>
            <w:vMerge/>
            <w:tcBorders>
              <w:left w:val="single" w:sz="4" w:space="0" w:color="auto"/>
            </w:tcBorders>
          </w:tcPr>
          <w:p w:rsidR="00304581" w:rsidRPr="00A133D4" w:rsidRDefault="00304581" w:rsidP="008C5807">
            <w:pPr>
              <w:spacing w:before="100" w:beforeAutospacing="1" w:after="100" w:afterAutospacing="1"/>
              <w:rPr>
                <w:color w:val="000000"/>
                <w:sz w:val="22"/>
                <w:szCs w:val="22"/>
              </w:rPr>
            </w:pPr>
          </w:p>
        </w:tc>
      </w:tr>
      <w:tr w:rsidR="00285642" w:rsidRPr="00A133D4" w:rsidTr="004B7D9B">
        <w:tc>
          <w:tcPr>
            <w:tcW w:w="1530" w:type="dxa"/>
            <w:vMerge/>
            <w:tcBorders>
              <w:right w:val="single" w:sz="4" w:space="0" w:color="auto"/>
            </w:tcBorders>
          </w:tcPr>
          <w:p w:rsidR="00304581" w:rsidRPr="00A133D4" w:rsidRDefault="00304581" w:rsidP="008C5807">
            <w:pPr>
              <w:spacing w:before="100" w:beforeAutospacing="1" w:after="100" w:afterAutospacing="1"/>
              <w:rPr>
                <w:color w:val="000000"/>
                <w:sz w:val="22"/>
                <w:szCs w:val="22"/>
              </w:rPr>
            </w:pPr>
          </w:p>
        </w:tc>
        <w:tc>
          <w:tcPr>
            <w:tcW w:w="4410" w:type="dxa"/>
            <w:tcBorders>
              <w:top w:val="nil"/>
              <w:left w:val="single" w:sz="4" w:space="0" w:color="auto"/>
              <w:bottom w:val="nil"/>
              <w:right w:val="single" w:sz="4" w:space="0" w:color="auto"/>
            </w:tcBorders>
          </w:tcPr>
          <w:p w:rsidR="00787245" w:rsidRPr="00A133D4" w:rsidRDefault="00304581">
            <w:pPr>
              <w:rPr>
                <w:color w:val="000000"/>
                <w:sz w:val="22"/>
                <w:szCs w:val="22"/>
              </w:rPr>
            </w:pPr>
            <w:r w:rsidRPr="00A133D4">
              <w:rPr>
                <w:color w:val="000000"/>
                <w:sz w:val="22"/>
                <w:szCs w:val="22"/>
              </w:rPr>
              <w:t>•Authorization for sawmill operation</w:t>
            </w:r>
            <w:r w:rsidR="00724584" w:rsidRPr="00A133D4">
              <w:rPr>
                <w:color w:val="000000"/>
                <w:sz w:val="22"/>
                <w:szCs w:val="22"/>
              </w:rPr>
              <w:t>s</w:t>
            </w:r>
            <w:r w:rsidRPr="00A133D4">
              <w:rPr>
                <w:color w:val="000000"/>
                <w:sz w:val="22"/>
                <w:szCs w:val="22"/>
              </w:rPr>
              <w:t>.</w:t>
            </w:r>
          </w:p>
        </w:tc>
        <w:tc>
          <w:tcPr>
            <w:tcW w:w="3528" w:type="dxa"/>
            <w:vMerge/>
            <w:tcBorders>
              <w:left w:val="single" w:sz="4" w:space="0" w:color="auto"/>
            </w:tcBorders>
          </w:tcPr>
          <w:p w:rsidR="00304581" w:rsidRPr="00A133D4" w:rsidRDefault="00304581" w:rsidP="008C5807">
            <w:pPr>
              <w:spacing w:before="100" w:beforeAutospacing="1" w:after="100" w:afterAutospacing="1"/>
              <w:rPr>
                <w:color w:val="000000"/>
                <w:sz w:val="22"/>
                <w:szCs w:val="22"/>
              </w:rPr>
            </w:pPr>
          </w:p>
        </w:tc>
      </w:tr>
      <w:tr w:rsidR="00285642" w:rsidRPr="00A133D4" w:rsidTr="004B7D9B">
        <w:tc>
          <w:tcPr>
            <w:tcW w:w="1530" w:type="dxa"/>
            <w:vMerge/>
            <w:tcBorders>
              <w:right w:val="single" w:sz="4" w:space="0" w:color="auto"/>
            </w:tcBorders>
          </w:tcPr>
          <w:p w:rsidR="00304581" w:rsidRPr="00A133D4" w:rsidRDefault="00304581" w:rsidP="008C5807">
            <w:pPr>
              <w:spacing w:before="100" w:beforeAutospacing="1" w:after="100" w:afterAutospacing="1"/>
              <w:rPr>
                <w:color w:val="000000"/>
                <w:sz w:val="22"/>
                <w:szCs w:val="22"/>
              </w:rPr>
            </w:pPr>
          </w:p>
        </w:tc>
        <w:tc>
          <w:tcPr>
            <w:tcW w:w="4410" w:type="dxa"/>
            <w:tcBorders>
              <w:top w:val="nil"/>
              <w:left w:val="single" w:sz="4" w:space="0" w:color="auto"/>
              <w:bottom w:val="single" w:sz="4" w:space="0" w:color="auto"/>
              <w:right w:val="single" w:sz="4" w:space="0" w:color="auto"/>
            </w:tcBorders>
          </w:tcPr>
          <w:p w:rsidR="00787245" w:rsidRPr="00A133D4" w:rsidRDefault="00304581">
            <w:pPr>
              <w:rPr>
                <w:color w:val="000000"/>
                <w:sz w:val="22"/>
                <w:szCs w:val="22"/>
              </w:rPr>
            </w:pPr>
            <w:r w:rsidRPr="00A133D4">
              <w:rPr>
                <w:color w:val="000000"/>
                <w:sz w:val="22"/>
                <w:szCs w:val="22"/>
              </w:rPr>
              <w:t>•Licenses for activities with state impact.</w:t>
            </w:r>
          </w:p>
          <w:p w:rsidR="00787245" w:rsidRPr="00A133D4" w:rsidRDefault="00304581">
            <w:pPr>
              <w:rPr>
                <w:color w:val="000000"/>
                <w:sz w:val="22"/>
                <w:szCs w:val="22"/>
              </w:rPr>
            </w:pPr>
            <w:r w:rsidRPr="00A133D4">
              <w:rPr>
                <w:color w:val="000000"/>
                <w:sz w:val="22"/>
                <w:szCs w:val="22"/>
              </w:rPr>
              <w:t>•Enforcement</w:t>
            </w:r>
            <w:r w:rsidR="00155A67" w:rsidRPr="00A133D4">
              <w:rPr>
                <w:color w:val="000000"/>
                <w:sz w:val="22"/>
                <w:szCs w:val="22"/>
              </w:rPr>
              <w:t xml:space="preserve"> of environment law.</w:t>
            </w:r>
          </w:p>
          <w:p w:rsidR="00155A67" w:rsidRPr="00A133D4" w:rsidRDefault="00155A67">
            <w:pPr>
              <w:rPr>
                <w:color w:val="000000"/>
                <w:sz w:val="22"/>
                <w:szCs w:val="22"/>
              </w:rPr>
            </w:pPr>
            <w:r w:rsidRPr="00A133D4">
              <w:rPr>
                <w:color w:val="000000"/>
                <w:sz w:val="22"/>
                <w:szCs w:val="22"/>
              </w:rPr>
              <w:t xml:space="preserve">•Control </w:t>
            </w:r>
            <w:r w:rsidR="00724584" w:rsidRPr="00A133D4">
              <w:rPr>
                <w:color w:val="000000"/>
                <w:sz w:val="22"/>
                <w:szCs w:val="22"/>
              </w:rPr>
              <w:t xml:space="preserve">of </w:t>
            </w:r>
            <w:r w:rsidRPr="00A133D4">
              <w:rPr>
                <w:color w:val="000000"/>
                <w:sz w:val="22"/>
                <w:szCs w:val="22"/>
              </w:rPr>
              <w:t xml:space="preserve">deforestation </w:t>
            </w:r>
            <w:r w:rsidR="00724584" w:rsidRPr="00A133D4">
              <w:rPr>
                <w:color w:val="000000"/>
                <w:sz w:val="22"/>
                <w:szCs w:val="22"/>
              </w:rPr>
              <w:t>o</w:t>
            </w:r>
            <w:r w:rsidRPr="00A133D4">
              <w:rPr>
                <w:color w:val="000000"/>
                <w:sz w:val="22"/>
                <w:szCs w:val="22"/>
              </w:rPr>
              <w:t>n private lands.</w:t>
            </w:r>
          </w:p>
        </w:tc>
        <w:tc>
          <w:tcPr>
            <w:tcW w:w="3528" w:type="dxa"/>
            <w:vMerge/>
            <w:tcBorders>
              <w:left w:val="single" w:sz="4" w:space="0" w:color="auto"/>
            </w:tcBorders>
          </w:tcPr>
          <w:p w:rsidR="00304581" w:rsidRPr="00A133D4" w:rsidRDefault="00304581" w:rsidP="008C5807">
            <w:pPr>
              <w:spacing w:before="100" w:beforeAutospacing="1" w:after="100" w:afterAutospacing="1"/>
              <w:rPr>
                <w:color w:val="000000"/>
                <w:sz w:val="22"/>
                <w:szCs w:val="22"/>
              </w:rPr>
            </w:pPr>
          </w:p>
        </w:tc>
      </w:tr>
      <w:tr w:rsidR="00285642" w:rsidRPr="00A133D4" w:rsidTr="004B7D9B">
        <w:tc>
          <w:tcPr>
            <w:tcW w:w="1530" w:type="dxa"/>
            <w:vMerge w:val="restart"/>
          </w:tcPr>
          <w:p w:rsidR="00304581" w:rsidRPr="00A133D4" w:rsidRDefault="00304581" w:rsidP="008C5807">
            <w:pPr>
              <w:spacing w:before="100" w:beforeAutospacing="1" w:after="100" w:afterAutospacing="1"/>
              <w:rPr>
                <w:color w:val="000000"/>
                <w:sz w:val="22"/>
                <w:szCs w:val="22"/>
              </w:rPr>
            </w:pPr>
            <w:r w:rsidRPr="00A133D4">
              <w:rPr>
                <w:color w:val="000000"/>
                <w:sz w:val="22"/>
                <w:szCs w:val="22"/>
              </w:rPr>
              <w:t xml:space="preserve">Municipal </w:t>
            </w:r>
          </w:p>
        </w:tc>
        <w:tc>
          <w:tcPr>
            <w:tcW w:w="4410" w:type="dxa"/>
            <w:tcBorders>
              <w:top w:val="single" w:sz="4" w:space="0" w:color="auto"/>
              <w:bottom w:val="nil"/>
            </w:tcBorders>
          </w:tcPr>
          <w:p w:rsidR="00304581" w:rsidRPr="00A133D4" w:rsidRDefault="00304581" w:rsidP="008C5807">
            <w:pPr>
              <w:spacing w:before="100" w:beforeAutospacing="1" w:after="100" w:afterAutospacing="1"/>
              <w:rPr>
                <w:color w:val="000000"/>
                <w:sz w:val="22"/>
                <w:szCs w:val="22"/>
              </w:rPr>
            </w:pPr>
            <w:r w:rsidRPr="00A133D4">
              <w:rPr>
                <w:color w:val="000000"/>
                <w:sz w:val="22"/>
                <w:szCs w:val="22"/>
              </w:rPr>
              <w:t>•Delimitation and administration of municipal</w:t>
            </w:r>
            <w:r w:rsidR="00390DCD" w:rsidRPr="00A133D4">
              <w:rPr>
                <w:color w:val="000000"/>
                <w:sz w:val="22"/>
                <w:szCs w:val="22"/>
              </w:rPr>
              <w:t>-</w:t>
            </w:r>
            <w:r w:rsidRPr="00A133D4">
              <w:rPr>
                <w:color w:val="000000"/>
                <w:sz w:val="22"/>
                <w:szCs w:val="22"/>
              </w:rPr>
              <w:t>protected areas.</w:t>
            </w:r>
          </w:p>
        </w:tc>
        <w:tc>
          <w:tcPr>
            <w:tcW w:w="3528" w:type="dxa"/>
            <w:vMerge w:val="restart"/>
          </w:tcPr>
          <w:p w:rsidR="00304581" w:rsidRPr="00A133D4" w:rsidRDefault="00304581" w:rsidP="008C5807">
            <w:pPr>
              <w:spacing w:before="100" w:beforeAutospacing="1" w:after="100" w:afterAutospacing="1"/>
              <w:rPr>
                <w:color w:val="000000"/>
                <w:sz w:val="22"/>
                <w:szCs w:val="22"/>
              </w:rPr>
            </w:pPr>
            <w:r w:rsidRPr="00A133D4">
              <w:rPr>
                <w:color w:val="000000"/>
                <w:sz w:val="22"/>
                <w:szCs w:val="22"/>
              </w:rPr>
              <w:t>Unspecified (generally municipal environment secretariats)</w:t>
            </w:r>
            <w:r w:rsidR="00724584" w:rsidRPr="00A133D4">
              <w:rPr>
                <w:color w:val="000000"/>
                <w:sz w:val="22"/>
                <w:szCs w:val="22"/>
              </w:rPr>
              <w:t>.</w:t>
            </w:r>
            <w:r w:rsidRPr="00A133D4">
              <w:rPr>
                <w:color w:val="000000"/>
                <w:sz w:val="22"/>
                <w:szCs w:val="22"/>
              </w:rPr>
              <w:t xml:space="preserve"> </w:t>
            </w:r>
          </w:p>
        </w:tc>
      </w:tr>
      <w:tr w:rsidR="00285642" w:rsidRPr="00A133D4" w:rsidTr="004B7D9B">
        <w:tc>
          <w:tcPr>
            <w:tcW w:w="1530" w:type="dxa"/>
            <w:vMerge/>
          </w:tcPr>
          <w:p w:rsidR="00304581" w:rsidRPr="00A133D4" w:rsidRDefault="00304581" w:rsidP="008C5807">
            <w:pPr>
              <w:spacing w:before="100" w:beforeAutospacing="1" w:after="100" w:afterAutospacing="1"/>
              <w:rPr>
                <w:color w:val="000000"/>
                <w:sz w:val="22"/>
                <w:szCs w:val="22"/>
              </w:rPr>
            </w:pPr>
          </w:p>
        </w:tc>
        <w:tc>
          <w:tcPr>
            <w:tcW w:w="4410" w:type="dxa"/>
            <w:tcBorders>
              <w:top w:val="nil"/>
            </w:tcBorders>
          </w:tcPr>
          <w:p w:rsidR="00304581" w:rsidRPr="00A133D4" w:rsidRDefault="00304581" w:rsidP="008C5807">
            <w:pPr>
              <w:spacing w:before="100" w:beforeAutospacing="1" w:after="100" w:afterAutospacing="1"/>
              <w:rPr>
                <w:color w:val="000000"/>
                <w:sz w:val="22"/>
                <w:szCs w:val="22"/>
              </w:rPr>
            </w:pPr>
            <w:r w:rsidRPr="00A133D4">
              <w:rPr>
                <w:color w:val="000000"/>
                <w:sz w:val="22"/>
                <w:szCs w:val="22"/>
              </w:rPr>
              <w:t>•Licenses for activities with local impact or delegated by other government levels.</w:t>
            </w:r>
          </w:p>
        </w:tc>
        <w:tc>
          <w:tcPr>
            <w:tcW w:w="3528" w:type="dxa"/>
            <w:vMerge/>
          </w:tcPr>
          <w:p w:rsidR="00304581" w:rsidRPr="00A133D4" w:rsidRDefault="00304581" w:rsidP="008C5807">
            <w:pPr>
              <w:spacing w:before="100" w:beforeAutospacing="1" w:after="100" w:afterAutospacing="1"/>
              <w:rPr>
                <w:color w:val="000000"/>
                <w:sz w:val="22"/>
                <w:szCs w:val="22"/>
              </w:rPr>
            </w:pPr>
          </w:p>
        </w:tc>
      </w:tr>
    </w:tbl>
    <w:p w:rsidR="00084E35" w:rsidRPr="00713AAA" w:rsidRDefault="00CB75CE" w:rsidP="00CB75CE">
      <w:pPr>
        <w:pStyle w:val="Paranumbered"/>
        <w:numPr>
          <w:ilvl w:val="0"/>
          <w:numId w:val="0"/>
        </w:numPr>
        <w:tabs>
          <w:tab w:val="left" w:pos="540"/>
        </w:tabs>
        <w:spacing w:before="240"/>
        <w:jc w:val="both"/>
      </w:pPr>
      <w:r>
        <w:t>12.</w:t>
      </w:r>
      <w:r>
        <w:tab/>
      </w:r>
      <w:r w:rsidR="00341586" w:rsidRPr="00713AAA">
        <w:t>Regist</w:t>
      </w:r>
      <w:r w:rsidR="00390DCD" w:rsidRPr="00713AAA">
        <w:t>ration</w:t>
      </w:r>
      <w:r w:rsidR="00341586" w:rsidRPr="00713AAA">
        <w:t xml:space="preserve"> of</w:t>
      </w:r>
      <w:r w:rsidR="001A4783" w:rsidRPr="00713AAA">
        <w:t xml:space="preserve"> rural holdings and e</w:t>
      </w:r>
      <w:r w:rsidR="006B6F77" w:rsidRPr="00713AAA">
        <w:t>nvironmental licensing of activities in rural holdings w</w:t>
      </w:r>
      <w:r w:rsidR="00390DCD" w:rsidRPr="00713AAA">
        <w:t>ere</w:t>
      </w:r>
      <w:r w:rsidR="006B6F77" w:rsidRPr="00713AAA">
        <w:t xml:space="preserve"> first applied by </w:t>
      </w:r>
      <w:proofErr w:type="spellStart"/>
      <w:r w:rsidR="006B6F77" w:rsidRPr="00713AAA">
        <w:t>Mato</w:t>
      </w:r>
      <w:proofErr w:type="spellEnd"/>
      <w:r w:rsidR="006B6F77" w:rsidRPr="00713AAA">
        <w:t xml:space="preserve"> </w:t>
      </w:r>
      <w:proofErr w:type="spellStart"/>
      <w:r w:rsidR="006B6F77" w:rsidRPr="00713AAA">
        <w:t>Grosso</w:t>
      </w:r>
      <w:proofErr w:type="spellEnd"/>
      <w:r w:rsidR="006B6F77" w:rsidRPr="00713AAA">
        <w:t xml:space="preserve"> in the late 1990s in the context of the </w:t>
      </w:r>
      <w:r w:rsidR="00390DCD" w:rsidRPr="00713AAA">
        <w:t xml:space="preserve">PPG7 </w:t>
      </w:r>
      <w:r w:rsidR="006B6F77" w:rsidRPr="00713AAA">
        <w:t xml:space="preserve">Natural Resources Policy </w:t>
      </w:r>
      <w:r w:rsidR="004C364D" w:rsidRPr="00713AAA">
        <w:t>Subprogram</w:t>
      </w:r>
      <w:r w:rsidR="006B6F77" w:rsidRPr="00713AAA">
        <w:t>.  Th</w:t>
      </w:r>
      <w:r w:rsidR="00932967" w:rsidRPr="00713AAA">
        <w:t>is</w:t>
      </w:r>
      <w:r w:rsidR="006B6F77" w:rsidRPr="00713AAA">
        <w:t xml:space="preserve"> </w:t>
      </w:r>
      <w:r w:rsidR="00724584" w:rsidRPr="00713AAA">
        <w:t>state’s</w:t>
      </w:r>
      <w:r w:rsidR="006B6F77" w:rsidRPr="00713AAA">
        <w:t xml:space="preserve"> System of Environmental Licensing of Rural Properties (SLAPR) </w:t>
      </w:r>
      <w:r w:rsidR="001778E6" w:rsidRPr="00713AAA">
        <w:t xml:space="preserve">includes </w:t>
      </w:r>
      <w:r w:rsidR="006B6F77" w:rsidRPr="00713AAA">
        <w:t xml:space="preserve">the identification of the holdings and their owners, </w:t>
      </w:r>
      <w:r w:rsidR="00390DCD" w:rsidRPr="00713AAA">
        <w:t xml:space="preserve">property </w:t>
      </w:r>
      <w:r w:rsidR="006B6F77" w:rsidRPr="00713AAA">
        <w:t>boundaries, the RL and APPs</w:t>
      </w:r>
      <w:r w:rsidR="001778E6" w:rsidRPr="00713AAA">
        <w:t>,</w:t>
      </w:r>
      <w:r w:rsidR="006B6F77" w:rsidRPr="00713AAA">
        <w:t xml:space="preserve"> </w:t>
      </w:r>
      <w:r w:rsidR="001778E6" w:rsidRPr="00713AAA">
        <w:t xml:space="preserve">as well as </w:t>
      </w:r>
      <w:r w:rsidR="006B6F77" w:rsidRPr="00713AAA">
        <w:t xml:space="preserve">the licensing of agricultural or livestock activities, but only </w:t>
      </w:r>
      <w:r w:rsidR="00DE413D" w:rsidRPr="00713AAA">
        <w:t xml:space="preserve">in cases where </w:t>
      </w:r>
      <w:r w:rsidR="006B6F77" w:rsidRPr="00713AAA">
        <w:t>Forest Code</w:t>
      </w:r>
      <w:r w:rsidR="00DE413D" w:rsidRPr="00713AAA">
        <w:t xml:space="preserve"> requirements</w:t>
      </w:r>
      <w:r w:rsidR="006B6F77" w:rsidRPr="00713AAA">
        <w:t xml:space="preserve"> have been complied with.</w:t>
      </w:r>
      <w:r w:rsidR="00D603FE" w:rsidRPr="00713AAA">
        <w:t xml:space="preserve"> </w:t>
      </w:r>
      <w:r w:rsidR="00DE413D" w:rsidRPr="00713AAA">
        <w:t>In the event of</w:t>
      </w:r>
      <w:r w:rsidR="00D603FE" w:rsidRPr="00713AAA">
        <w:t xml:space="preserve"> “environmental liabilities”</w:t>
      </w:r>
      <w:r w:rsidR="00932967" w:rsidRPr="00713AAA">
        <w:t xml:space="preserve"> (</w:t>
      </w:r>
      <w:r w:rsidR="00D603FE" w:rsidRPr="00713AAA">
        <w:t>i.e. Forest Code</w:t>
      </w:r>
      <w:r w:rsidR="00DE413D" w:rsidRPr="00713AAA">
        <w:t xml:space="preserve"> violations</w:t>
      </w:r>
      <w:r w:rsidR="00932967" w:rsidRPr="00713AAA">
        <w:t>)</w:t>
      </w:r>
      <w:r w:rsidR="00D603FE" w:rsidRPr="00713AAA">
        <w:t xml:space="preserve"> these must first be remedied before a license can be issued. </w:t>
      </w:r>
    </w:p>
    <w:p w:rsidR="0050321C" w:rsidRPr="002D32E1" w:rsidRDefault="00CB75CE" w:rsidP="00CB75CE">
      <w:pPr>
        <w:pStyle w:val="Paranumbered"/>
        <w:numPr>
          <w:ilvl w:val="0"/>
          <w:numId w:val="0"/>
        </w:numPr>
        <w:tabs>
          <w:tab w:val="left" w:pos="540"/>
        </w:tabs>
        <w:spacing w:after="120"/>
        <w:jc w:val="both"/>
      </w:pPr>
      <w:r>
        <w:t>13.</w:t>
      </w:r>
      <w:r>
        <w:tab/>
      </w:r>
      <w:r w:rsidR="00D603FE" w:rsidRPr="002D32E1">
        <w:t xml:space="preserve">Presidential Decree 6321 of December 2007 </w:t>
      </w:r>
      <w:r w:rsidR="00AC6F34" w:rsidRPr="002D32E1">
        <w:t xml:space="preserve">requires the publication by the Ministry of Environment of an annual list of </w:t>
      </w:r>
      <w:r w:rsidR="006D42A6" w:rsidRPr="002D32E1">
        <w:t xml:space="preserve">Amazon municipalities </w:t>
      </w:r>
      <w:r w:rsidR="00AC6F34" w:rsidRPr="002D32E1">
        <w:t>that contribute most to deforestation</w:t>
      </w:r>
      <w:r w:rsidR="00DE413D" w:rsidRPr="002D32E1">
        <w:t>. This list must contain details of</w:t>
      </w:r>
      <w:r w:rsidR="002D32E1">
        <w:t>: (</w:t>
      </w:r>
      <w:proofErr w:type="spellStart"/>
      <w:r w:rsidR="002D32E1">
        <w:t>i</w:t>
      </w:r>
      <w:proofErr w:type="spellEnd"/>
      <w:r w:rsidR="002D32E1">
        <w:t xml:space="preserve">) total area cleared; (ii) </w:t>
      </w:r>
      <w:r w:rsidR="00DE413D" w:rsidRPr="002D32E1">
        <w:t xml:space="preserve">the </w:t>
      </w:r>
      <w:r w:rsidR="00AC6F34" w:rsidRPr="002D32E1">
        <w:t xml:space="preserve">area cleared </w:t>
      </w:r>
      <w:r w:rsidR="00DE413D" w:rsidRPr="002D32E1">
        <w:t xml:space="preserve">over </w:t>
      </w:r>
      <w:r w:rsidR="002D32E1">
        <w:t xml:space="preserve">the last three years; and, (iii) </w:t>
      </w:r>
      <w:r w:rsidR="00DE413D" w:rsidRPr="002D32E1">
        <w:t xml:space="preserve">any </w:t>
      </w:r>
      <w:r w:rsidR="002D32E1">
        <w:t>increase</w:t>
      </w:r>
      <w:r w:rsidR="00AC6F34" w:rsidRPr="002D32E1">
        <w:t xml:space="preserve"> in the rate of deforestation </w:t>
      </w:r>
      <w:r w:rsidR="002D32E1">
        <w:t xml:space="preserve">which </w:t>
      </w:r>
      <w:r w:rsidR="00DE413D" w:rsidRPr="002D32E1">
        <w:t xml:space="preserve">has occurred in </w:t>
      </w:r>
      <w:r w:rsidR="00AC6F34" w:rsidRPr="002D32E1">
        <w:t>three</w:t>
      </w:r>
      <w:r w:rsidR="00932967" w:rsidRPr="002D32E1">
        <w:t xml:space="preserve"> out</w:t>
      </w:r>
      <w:r w:rsidR="00AC6F34" w:rsidRPr="002D32E1">
        <w:t xml:space="preserve"> of the </w:t>
      </w:r>
      <w:r w:rsidR="00932967" w:rsidRPr="002D32E1">
        <w:t xml:space="preserve">previous </w:t>
      </w:r>
      <w:r w:rsidR="00AC6F34" w:rsidRPr="002D32E1">
        <w:t>five years. The first list</w:t>
      </w:r>
      <w:r w:rsidR="00DE413D" w:rsidRPr="002D32E1">
        <w:t>,</w:t>
      </w:r>
      <w:r w:rsidR="00AC6F34" w:rsidRPr="002D32E1">
        <w:t xml:space="preserve"> published in February 2008</w:t>
      </w:r>
      <w:r w:rsidR="00DE413D" w:rsidRPr="002D32E1">
        <w:t>,</w:t>
      </w:r>
      <w:r w:rsidR="00AC6F34" w:rsidRPr="002D32E1">
        <w:t xml:space="preserve"> </w:t>
      </w:r>
      <w:r w:rsidR="00DE413D" w:rsidRPr="002D32E1">
        <w:t xml:space="preserve">contained </w:t>
      </w:r>
      <w:r w:rsidR="00AC6F34" w:rsidRPr="002D32E1">
        <w:t>36 municipalities</w:t>
      </w:r>
      <w:r w:rsidR="00932967" w:rsidRPr="002D32E1">
        <w:t xml:space="preserve"> (</w:t>
      </w:r>
      <w:r w:rsidR="00AC6F34" w:rsidRPr="002D32E1">
        <w:t>43 in March 2009</w:t>
      </w:r>
      <w:r w:rsidR="00932967" w:rsidRPr="002D32E1">
        <w:t>)</w:t>
      </w:r>
      <w:r w:rsidR="00D14B98" w:rsidRPr="002D32E1">
        <w:t>.</w:t>
      </w:r>
      <w:r w:rsidR="00AC6F34" w:rsidRPr="002D32E1">
        <w:t xml:space="preserve">  </w:t>
      </w:r>
      <w:r w:rsidR="00DE413D" w:rsidRPr="002D32E1">
        <w:t>T</w:t>
      </w:r>
      <w:r w:rsidR="00AC6F34" w:rsidRPr="002D32E1">
        <w:t xml:space="preserve">hese municipalities are </w:t>
      </w:r>
      <w:r w:rsidR="00DE413D" w:rsidRPr="002D32E1">
        <w:t xml:space="preserve">together </w:t>
      </w:r>
      <w:r w:rsidR="00AC6F34" w:rsidRPr="002D32E1">
        <w:t>responsible for a</w:t>
      </w:r>
      <w:r w:rsidR="00DE413D" w:rsidRPr="002D32E1">
        <w:t>round</w:t>
      </w:r>
      <w:r w:rsidR="00AC6F34" w:rsidRPr="002D32E1">
        <w:t xml:space="preserve"> 55% of </w:t>
      </w:r>
      <w:r w:rsidR="00932967" w:rsidRPr="002D32E1">
        <w:t xml:space="preserve">all </w:t>
      </w:r>
      <w:r w:rsidR="00AC6F34" w:rsidRPr="002D32E1">
        <w:t>deforestation</w:t>
      </w:r>
      <w:r w:rsidR="009F7787" w:rsidRPr="002D32E1">
        <w:t xml:space="preserve"> in the Brazilian Amazon</w:t>
      </w:r>
      <w:r w:rsidR="00AC6F34" w:rsidRPr="002D32E1">
        <w:t xml:space="preserve">.  </w:t>
      </w:r>
    </w:p>
    <w:p w:rsidR="004C31DC" w:rsidRPr="002D32E1" w:rsidRDefault="00CB75CE" w:rsidP="00CB75CE">
      <w:pPr>
        <w:pStyle w:val="Paranumbered"/>
        <w:numPr>
          <w:ilvl w:val="0"/>
          <w:numId w:val="0"/>
        </w:numPr>
        <w:tabs>
          <w:tab w:val="left" w:pos="540"/>
        </w:tabs>
        <w:spacing w:after="120"/>
        <w:jc w:val="both"/>
      </w:pPr>
      <w:r w:rsidRPr="002D32E1">
        <w:t>14.</w:t>
      </w:r>
      <w:r w:rsidRPr="002D32E1">
        <w:tab/>
      </w:r>
      <w:r w:rsidR="009075A3" w:rsidRPr="002D32E1">
        <w:t xml:space="preserve">Municipalities </w:t>
      </w:r>
      <w:r w:rsidR="00932967" w:rsidRPr="002D32E1">
        <w:t xml:space="preserve">can </w:t>
      </w:r>
      <w:r w:rsidR="009075A3" w:rsidRPr="002D32E1">
        <w:t xml:space="preserve">be </w:t>
      </w:r>
      <w:r w:rsidR="00DE413D" w:rsidRPr="002D32E1">
        <w:t>removed from</w:t>
      </w:r>
      <w:r w:rsidR="009075A3" w:rsidRPr="002D32E1">
        <w:t xml:space="preserve"> the list </w:t>
      </w:r>
      <w:r w:rsidR="00DE413D" w:rsidRPr="002D32E1">
        <w:t xml:space="preserve">providing </w:t>
      </w:r>
      <w:r w:rsidR="009075A3" w:rsidRPr="002D32E1">
        <w:t>they fulfill three conditions: (</w:t>
      </w:r>
      <w:proofErr w:type="spellStart"/>
      <w:r w:rsidR="009075A3" w:rsidRPr="002D32E1">
        <w:t>i</w:t>
      </w:r>
      <w:proofErr w:type="spellEnd"/>
      <w:r w:rsidR="009075A3" w:rsidRPr="002D32E1">
        <w:t xml:space="preserve">) 80% of holdings are registered under the Rural Environmental Cadastre (CAR); (ii) </w:t>
      </w:r>
      <w:r w:rsidR="00DE413D" w:rsidRPr="002D32E1">
        <w:t xml:space="preserve">if </w:t>
      </w:r>
      <w:r w:rsidR="009075A3" w:rsidRPr="002D32E1">
        <w:t xml:space="preserve">deforestation in 2009 was </w:t>
      </w:r>
      <w:r w:rsidR="00DE413D" w:rsidRPr="002D32E1">
        <w:t>under</w:t>
      </w:r>
      <w:r w:rsidR="009075A3" w:rsidRPr="002D32E1">
        <w:t xml:space="preserve"> 40 km</w:t>
      </w:r>
      <w:r w:rsidR="009075A3" w:rsidRPr="009D79B8">
        <w:rPr>
          <w:b/>
          <w:vertAlign w:val="superscript"/>
        </w:rPr>
        <w:t>2</w:t>
      </w:r>
      <w:r w:rsidR="00C8503F" w:rsidRPr="002D32E1">
        <w:t>;</w:t>
      </w:r>
      <w:r w:rsidR="009075A3" w:rsidRPr="002D32E1">
        <w:t xml:space="preserve"> and (iii) </w:t>
      </w:r>
      <w:r w:rsidR="00DE413D" w:rsidRPr="002D32E1">
        <w:t xml:space="preserve">if </w:t>
      </w:r>
      <w:r w:rsidR="009075A3" w:rsidRPr="002D32E1">
        <w:t xml:space="preserve">mean deforestation in 2008 and 2009 </w:t>
      </w:r>
      <w:r w:rsidR="00DE413D" w:rsidRPr="002D32E1">
        <w:t>was</w:t>
      </w:r>
      <w:r w:rsidR="009075A3" w:rsidRPr="002D32E1">
        <w:t xml:space="preserve"> less than 40% of what it was </w:t>
      </w:r>
      <w:r w:rsidR="00DE413D" w:rsidRPr="002D32E1">
        <w:t>in</w:t>
      </w:r>
      <w:r w:rsidR="009075A3" w:rsidRPr="002D32E1">
        <w:t xml:space="preserve"> 2004-2007.  </w:t>
      </w:r>
      <w:proofErr w:type="spellStart"/>
      <w:r w:rsidR="00AC6F34" w:rsidRPr="002D32E1">
        <w:t>Paragominas</w:t>
      </w:r>
      <w:proofErr w:type="spellEnd"/>
      <w:r w:rsidR="00AC6F34" w:rsidRPr="002D32E1">
        <w:t xml:space="preserve"> municipality was </w:t>
      </w:r>
      <w:r w:rsidR="004C31DC" w:rsidRPr="002D32E1">
        <w:t xml:space="preserve">removed </w:t>
      </w:r>
      <w:r w:rsidR="00AC6F34" w:rsidRPr="002D32E1">
        <w:t>from the list</w:t>
      </w:r>
      <w:r w:rsidR="00DE413D" w:rsidRPr="002D32E1">
        <w:t xml:space="preserve"> in March 2010</w:t>
      </w:r>
      <w:r w:rsidR="00AC6F34" w:rsidRPr="002D32E1">
        <w:t>, having fulfilled the required criteria</w:t>
      </w:r>
      <w:r w:rsidR="00E94451" w:rsidRPr="002D32E1">
        <w:t xml:space="preserve"> as </w:t>
      </w:r>
      <w:r w:rsidR="00DE413D" w:rsidRPr="002D32E1">
        <w:t>the</w:t>
      </w:r>
      <w:r w:rsidR="00E94451" w:rsidRPr="002D32E1">
        <w:t xml:space="preserve"> result of joint </w:t>
      </w:r>
      <w:r w:rsidR="00FA138A" w:rsidRPr="002D32E1">
        <w:t>eff</w:t>
      </w:r>
      <w:r w:rsidR="00FA138A">
        <w:t>o</w:t>
      </w:r>
      <w:r w:rsidR="00FA138A" w:rsidRPr="002D32E1">
        <w:t>rts</w:t>
      </w:r>
      <w:r w:rsidR="00DE413D" w:rsidRPr="002D32E1">
        <w:t xml:space="preserve"> by </w:t>
      </w:r>
      <w:r w:rsidR="00E94451" w:rsidRPr="002D32E1">
        <w:t xml:space="preserve">the local government, the </w:t>
      </w:r>
      <w:proofErr w:type="spellStart"/>
      <w:r w:rsidR="00DE413D" w:rsidRPr="002D32E1">
        <w:t>Paragominas</w:t>
      </w:r>
      <w:proofErr w:type="spellEnd"/>
      <w:r w:rsidR="00DE413D" w:rsidRPr="002D32E1">
        <w:t xml:space="preserve"> </w:t>
      </w:r>
      <w:r w:rsidR="00E94451" w:rsidRPr="002D32E1">
        <w:t>Rural Producers</w:t>
      </w:r>
      <w:r w:rsidR="00724584" w:rsidRPr="002D32E1">
        <w:t>´</w:t>
      </w:r>
      <w:r w:rsidR="00E94451" w:rsidRPr="002D32E1">
        <w:t xml:space="preserve"> </w:t>
      </w:r>
      <w:r w:rsidR="00CB5373" w:rsidRPr="002D32E1">
        <w:t>Association</w:t>
      </w:r>
      <w:r w:rsidR="00E94451" w:rsidRPr="002D32E1">
        <w:t xml:space="preserve">, </w:t>
      </w:r>
      <w:r w:rsidR="00DE413D" w:rsidRPr="002D32E1">
        <w:t xml:space="preserve">the </w:t>
      </w:r>
      <w:proofErr w:type="spellStart"/>
      <w:r w:rsidR="00E94451" w:rsidRPr="002D32E1">
        <w:t>Pará</w:t>
      </w:r>
      <w:proofErr w:type="spellEnd"/>
      <w:r w:rsidR="00E94451" w:rsidRPr="002D32E1">
        <w:t xml:space="preserve"> Environmental Agency (SEMA-PA)</w:t>
      </w:r>
      <w:r w:rsidR="003D2E30" w:rsidRPr="002D32E1">
        <w:t>,</w:t>
      </w:r>
      <w:r w:rsidR="00E94451" w:rsidRPr="002D32E1">
        <w:t xml:space="preserve"> TNC do </w:t>
      </w:r>
      <w:proofErr w:type="spellStart"/>
      <w:r w:rsidR="00E94451" w:rsidRPr="002D32E1">
        <w:t>Brasil</w:t>
      </w:r>
      <w:proofErr w:type="spellEnd"/>
      <w:r w:rsidR="003D2E30" w:rsidRPr="002D32E1">
        <w:t xml:space="preserve"> and </w:t>
      </w:r>
      <w:proofErr w:type="spellStart"/>
      <w:r w:rsidR="003D2E30" w:rsidRPr="001270A6">
        <w:rPr>
          <w:i/>
        </w:rPr>
        <w:t>Instituto</w:t>
      </w:r>
      <w:proofErr w:type="spellEnd"/>
      <w:r w:rsidR="003D2E30" w:rsidRPr="001270A6">
        <w:rPr>
          <w:i/>
        </w:rPr>
        <w:t xml:space="preserve"> do </w:t>
      </w:r>
      <w:proofErr w:type="spellStart"/>
      <w:r w:rsidR="003D2E30" w:rsidRPr="001270A6">
        <w:rPr>
          <w:i/>
        </w:rPr>
        <w:t>Homem</w:t>
      </w:r>
      <w:proofErr w:type="spellEnd"/>
      <w:r w:rsidR="003D2E30" w:rsidRPr="001270A6">
        <w:rPr>
          <w:i/>
        </w:rPr>
        <w:t xml:space="preserve"> e</w:t>
      </w:r>
      <w:r w:rsidR="003D2E30" w:rsidRPr="002D32E1">
        <w:t xml:space="preserve"> </w:t>
      </w:r>
      <w:proofErr w:type="spellStart"/>
      <w:r w:rsidR="003D2E30" w:rsidRPr="001270A6">
        <w:rPr>
          <w:i/>
        </w:rPr>
        <w:t>Meio</w:t>
      </w:r>
      <w:proofErr w:type="spellEnd"/>
      <w:r w:rsidR="003D2E30" w:rsidRPr="001270A6">
        <w:rPr>
          <w:i/>
        </w:rPr>
        <w:t xml:space="preserve"> </w:t>
      </w:r>
      <w:proofErr w:type="spellStart"/>
      <w:r w:rsidR="003D2E30" w:rsidRPr="001270A6">
        <w:rPr>
          <w:i/>
        </w:rPr>
        <w:t>Ambiente</w:t>
      </w:r>
      <w:proofErr w:type="spellEnd"/>
      <w:r w:rsidR="003D2E30" w:rsidRPr="001270A6">
        <w:rPr>
          <w:i/>
        </w:rPr>
        <w:t xml:space="preserve"> </w:t>
      </w:r>
      <w:proofErr w:type="spellStart"/>
      <w:r w:rsidR="003D2E30" w:rsidRPr="001270A6">
        <w:rPr>
          <w:i/>
        </w:rPr>
        <w:t>da</w:t>
      </w:r>
      <w:proofErr w:type="spellEnd"/>
      <w:r w:rsidR="003D2E30" w:rsidRPr="001270A6">
        <w:rPr>
          <w:i/>
        </w:rPr>
        <w:t xml:space="preserve"> </w:t>
      </w:r>
      <w:proofErr w:type="spellStart"/>
      <w:r w:rsidR="003D2E30" w:rsidRPr="001270A6">
        <w:rPr>
          <w:i/>
        </w:rPr>
        <w:t>Amazônia</w:t>
      </w:r>
      <w:proofErr w:type="spellEnd"/>
      <w:r w:rsidR="003D2E30" w:rsidRPr="002D32E1">
        <w:t xml:space="preserve"> (IMAZON)</w:t>
      </w:r>
      <w:r w:rsidR="00E94451" w:rsidRPr="002D32E1">
        <w:t>. As result of its efforts</w:t>
      </w:r>
      <w:r w:rsidR="00351919" w:rsidRPr="002D32E1">
        <w:t xml:space="preserve"> over 85% of the landholdings were </w:t>
      </w:r>
      <w:r w:rsidR="00E94451" w:rsidRPr="002D32E1">
        <w:t xml:space="preserve">included in Rural Environmental Cadastre system (CAR).  </w:t>
      </w:r>
    </w:p>
    <w:p w:rsidR="00B80A8C" w:rsidRPr="00C04D26" w:rsidRDefault="00CB75CE" w:rsidP="00CB75CE">
      <w:pPr>
        <w:pStyle w:val="Paranumbered"/>
        <w:numPr>
          <w:ilvl w:val="0"/>
          <w:numId w:val="0"/>
        </w:numPr>
        <w:tabs>
          <w:tab w:val="left" w:pos="540"/>
        </w:tabs>
        <w:jc w:val="both"/>
      </w:pPr>
      <w:r w:rsidRPr="002D32E1">
        <w:t>15.</w:t>
      </w:r>
      <w:r w:rsidRPr="002D32E1">
        <w:tab/>
      </w:r>
      <w:r w:rsidR="00B80A8C" w:rsidRPr="002D32E1">
        <w:t>Other measures ap</w:t>
      </w:r>
      <w:r w:rsidR="00B80A8C" w:rsidRPr="00C04D26">
        <w:t>plied in these municipalities include: (</w:t>
      </w:r>
      <w:proofErr w:type="spellStart"/>
      <w:r w:rsidR="00B80A8C" w:rsidRPr="00C04D26">
        <w:t>i</w:t>
      </w:r>
      <w:proofErr w:type="spellEnd"/>
      <w:r w:rsidR="00B80A8C" w:rsidRPr="00C04D26">
        <w:t>) a requirement for landholders in these municipalities to re-register their property in the National Cadastre of Rural Holdings (CNIR)</w:t>
      </w:r>
      <w:r w:rsidR="00B80A8C" w:rsidRPr="00C04D26">
        <w:rPr>
          <w:rStyle w:val="FootnoteReference"/>
        </w:rPr>
        <w:footnoteReference w:id="17"/>
      </w:r>
      <w:r w:rsidR="00F23490">
        <w:t>,</w:t>
      </w:r>
      <w:r w:rsidR="00B80A8C" w:rsidRPr="00C04D26">
        <w:t xml:space="preserve"> aimed at addressing the widespread phenomenon of fraudulent land claims to facilitate deforestation; (ii) a directive  </w:t>
      </w:r>
      <w:r w:rsidR="009F7787" w:rsidRPr="00C04D26">
        <w:t>to</w:t>
      </w:r>
      <w:r w:rsidR="00B80A8C" w:rsidRPr="00C04D26">
        <w:t xml:space="preserve"> banks to cut off credit to rural businesses found to be breaking environmental laws; and, (iii) the publication of a “dirty list” of deforesters whose land will be subject to embargo with a ban on the commercialization of products originating from those areas. The municipalities on the list get priority attention in terms of intensive monitoring of land use and forest cover.  </w:t>
      </w:r>
    </w:p>
    <w:p w:rsidR="00856177" w:rsidRPr="00C04D26" w:rsidRDefault="00856177" w:rsidP="007E07DC">
      <w:pPr>
        <w:pStyle w:val="Subheading"/>
        <w:spacing w:after="120"/>
        <w:rPr>
          <w:rFonts w:ascii="Times New Roman" w:hAnsi="Times New Roman" w:cs="Times New Roman"/>
        </w:rPr>
      </w:pPr>
      <w:bookmarkStart w:id="287" w:name="_Toc260151459"/>
      <w:r w:rsidRPr="00C04D26">
        <w:rPr>
          <w:rFonts w:ascii="Times New Roman" w:hAnsi="Times New Roman" w:cs="Times New Roman"/>
        </w:rPr>
        <w:t>Rural Environmental Cadastre (CAR)</w:t>
      </w:r>
      <w:bookmarkEnd w:id="287"/>
    </w:p>
    <w:p w:rsidR="00B80A8C" w:rsidRPr="001270A6" w:rsidRDefault="00CB75CE" w:rsidP="00CB75CE">
      <w:pPr>
        <w:pStyle w:val="Paranumbered"/>
        <w:numPr>
          <w:ilvl w:val="0"/>
          <w:numId w:val="0"/>
        </w:numPr>
        <w:tabs>
          <w:tab w:val="left" w:pos="540"/>
        </w:tabs>
        <w:spacing w:after="120"/>
        <w:jc w:val="both"/>
      </w:pPr>
      <w:r>
        <w:t>16.</w:t>
      </w:r>
      <w:r>
        <w:tab/>
      </w:r>
      <w:r w:rsidR="00B80A8C" w:rsidRPr="00C04D26">
        <w:t>The Rural Environmental Cadastre (CAR)</w:t>
      </w:r>
      <w:r w:rsidR="00F23490">
        <w:t xml:space="preserve"> </w:t>
      </w:r>
      <w:r w:rsidR="00CD517A" w:rsidRPr="00C04D26">
        <w:t xml:space="preserve">has </w:t>
      </w:r>
      <w:r w:rsidR="001D3EFF" w:rsidRPr="00C04D26">
        <w:t>been introduced</w:t>
      </w:r>
      <w:r w:rsidR="00B80A8C" w:rsidRPr="00C04D26">
        <w:t xml:space="preserve"> as an additional tool </w:t>
      </w:r>
      <w:r w:rsidR="00DE3273" w:rsidRPr="00C04D26">
        <w:rPr>
          <w:sz w:val="28"/>
          <w:szCs w:val="28"/>
        </w:rPr>
        <w:t>for</w:t>
      </w:r>
      <w:r w:rsidR="00DE3273" w:rsidRPr="00C04D26">
        <w:t xml:space="preserve"> </w:t>
      </w:r>
      <w:r w:rsidR="00B80A8C" w:rsidRPr="00C04D26">
        <w:t>monitoring and contro</w:t>
      </w:r>
      <w:r w:rsidR="009C41A7">
        <w:rPr>
          <w:sz w:val="22"/>
          <w:szCs w:val="22"/>
        </w:rPr>
        <w:t>l</w:t>
      </w:r>
      <w:r w:rsidR="00B80A8C" w:rsidRPr="00C04D26">
        <w:t>l</w:t>
      </w:r>
      <w:r w:rsidR="00DE3273" w:rsidRPr="00C04D26">
        <w:rPr>
          <w:sz w:val="28"/>
          <w:szCs w:val="28"/>
        </w:rPr>
        <w:t>ing</w:t>
      </w:r>
      <w:r w:rsidR="00B80A8C" w:rsidRPr="00C04D26">
        <w:t xml:space="preserve"> forest deforestation</w:t>
      </w:r>
      <w:r w:rsidR="00E94451" w:rsidRPr="00C04D26">
        <w:t xml:space="preserve"> in private </w:t>
      </w:r>
      <w:r w:rsidR="008B4FF0" w:rsidRPr="001270A6">
        <w:t>landholdings</w:t>
      </w:r>
      <w:r w:rsidR="00B80A8C" w:rsidRPr="001270A6">
        <w:rPr>
          <w:b/>
        </w:rPr>
        <w:t>.</w:t>
      </w:r>
      <w:r w:rsidR="00B80A8C" w:rsidRPr="001270A6">
        <w:t xml:space="preserve"> CAR</w:t>
      </w:r>
      <w:r w:rsidR="00DE3273" w:rsidRPr="001270A6">
        <w:t xml:space="preserve"> registration</w:t>
      </w:r>
      <w:r w:rsidR="00B80A8C" w:rsidRPr="001270A6">
        <w:t xml:space="preserve"> is a first step towards compliance with</w:t>
      </w:r>
      <w:r w:rsidR="009E306A" w:rsidRPr="001270A6">
        <w:t xml:space="preserve"> the</w:t>
      </w:r>
      <w:r w:rsidR="00B80A8C" w:rsidRPr="001270A6">
        <w:t xml:space="preserve"> Brazi</w:t>
      </w:r>
      <w:r w:rsidR="007B53D7" w:rsidRPr="001270A6">
        <w:t xml:space="preserve">lian </w:t>
      </w:r>
      <w:r w:rsidR="00B80A8C" w:rsidRPr="001270A6">
        <w:t xml:space="preserve">Forest Code. </w:t>
      </w:r>
    </w:p>
    <w:p w:rsidR="00084E35" w:rsidRPr="00353EA6" w:rsidRDefault="00EA2ECD" w:rsidP="00EA2ECD">
      <w:pPr>
        <w:pStyle w:val="Paranumbered"/>
        <w:numPr>
          <w:ilvl w:val="0"/>
          <w:numId w:val="0"/>
        </w:numPr>
        <w:tabs>
          <w:tab w:val="left" w:pos="540"/>
        </w:tabs>
        <w:jc w:val="both"/>
      </w:pPr>
      <w:r>
        <w:t>17.</w:t>
      </w:r>
      <w:r>
        <w:tab/>
      </w:r>
      <w:r w:rsidR="00D42ED5" w:rsidRPr="00353EA6">
        <w:t>In order to monitor land</w:t>
      </w:r>
      <w:r w:rsidR="009E306A" w:rsidRPr="00353EA6">
        <w:t>-</w:t>
      </w:r>
      <w:r w:rsidR="00D42ED5" w:rsidRPr="00353EA6">
        <w:t>use</w:t>
      </w:r>
      <w:r w:rsidR="00DE3273" w:rsidRPr="00353EA6">
        <w:t xml:space="preserve"> effectively</w:t>
      </w:r>
      <w:r w:rsidR="00D42ED5" w:rsidRPr="00353EA6">
        <w:t xml:space="preserve"> and </w:t>
      </w:r>
      <w:r w:rsidR="00DE3273" w:rsidRPr="00353EA6">
        <w:t>make</w:t>
      </w:r>
      <w:r w:rsidR="00D42ED5" w:rsidRPr="00353EA6">
        <w:t xml:space="preserve"> owners or squatters responsible for legal land use, government agencies need reliable</w:t>
      </w:r>
      <w:r w:rsidR="00DE3273" w:rsidRPr="00353EA6">
        <w:t>,</w:t>
      </w:r>
      <w:r w:rsidR="00D42ED5" w:rsidRPr="00353EA6">
        <w:t xml:space="preserve"> official</w:t>
      </w:r>
      <w:r w:rsidR="00DE3273" w:rsidRPr="00353EA6">
        <w:t>ly-sanctioned</w:t>
      </w:r>
      <w:r w:rsidR="00D42ED5" w:rsidRPr="00353EA6">
        <w:t xml:space="preserve"> information </w:t>
      </w:r>
      <w:r w:rsidR="00DE3273" w:rsidRPr="00353EA6">
        <w:t xml:space="preserve">on </w:t>
      </w:r>
      <w:r w:rsidR="00D42ED5" w:rsidRPr="00353EA6">
        <w:t xml:space="preserve">the </w:t>
      </w:r>
      <w:r w:rsidR="00DE3273" w:rsidRPr="00353EA6">
        <w:t xml:space="preserve">boundaries </w:t>
      </w:r>
      <w:r w:rsidR="00D42ED5" w:rsidRPr="00353EA6">
        <w:t>of each holding, the location of APP</w:t>
      </w:r>
      <w:r w:rsidR="00B616E3" w:rsidRPr="00353EA6">
        <w:t>s</w:t>
      </w:r>
      <w:r w:rsidR="00D42ED5" w:rsidRPr="00353EA6">
        <w:t>, the internal a</w:t>
      </w:r>
      <w:r w:rsidR="009C41A7" w:rsidRPr="00353EA6">
        <w:t>llocation</w:t>
      </w:r>
      <w:r w:rsidR="00D42ED5" w:rsidRPr="00353EA6">
        <w:t xml:space="preserve"> of land to RL and the identity and address of the </w:t>
      </w:r>
      <w:r w:rsidR="005E1C22" w:rsidRPr="00353EA6">
        <w:t>landholder</w:t>
      </w:r>
      <w:r w:rsidR="00D42ED5" w:rsidRPr="00353EA6">
        <w:t xml:space="preserve">. To obtain and maintain such information, Brazil has the Rural Environmental </w:t>
      </w:r>
      <w:r w:rsidR="00B616E3" w:rsidRPr="00353EA6">
        <w:t xml:space="preserve">Cadastre </w:t>
      </w:r>
      <w:r w:rsidR="00D42ED5" w:rsidRPr="00353EA6">
        <w:t>(CAR)</w:t>
      </w:r>
      <w:r w:rsidR="00DA5385" w:rsidRPr="00353EA6">
        <w:t>.</w:t>
      </w:r>
      <w:r w:rsidR="00D42ED5" w:rsidRPr="00353EA6">
        <w:t xml:space="preserve"> The CAR is the responsibility of the Ministry of Environment (MMA) </w:t>
      </w:r>
      <w:r w:rsidR="00DA6A5E" w:rsidRPr="00353EA6">
        <w:t>and</w:t>
      </w:r>
      <w:r w:rsidR="00D42ED5" w:rsidRPr="00353EA6">
        <w:t xml:space="preserve"> the State Environmental </w:t>
      </w:r>
      <w:r w:rsidR="004B7D9B" w:rsidRPr="00353EA6">
        <w:t>Agencies (</w:t>
      </w:r>
      <w:r w:rsidR="00DA5385" w:rsidRPr="00353EA6">
        <w:t>OEMAs)</w:t>
      </w:r>
      <w:r w:rsidR="00D42ED5" w:rsidRPr="00353EA6">
        <w:t xml:space="preserve">. </w:t>
      </w:r>
    </w:p>
    <w:p w:rsidR="00084E35" w:rsidRPr="00C04D26" w:rsidRDefault="00EA2ECD" w:rsidP="00EA2ECD">
      <w:pPr>
        <w:pStyle w:val="Paranumbered"/>
        <w:numPr>
          <w:ilvl w:val="0"/>
          <w:numId w:val="0"/>
        </w:numPr>
        <w:tabs>
          <w:tab w:val="left" w:pos="540"/>
        </w:tabs>
        <w:spacing w:after="120"/>
        <w:jc w:val="both"/>
      </w:pPr>
      <w:r>
        <w:t>18.</w:t>
      </w:r>
      <w:r>
        <w:tab/>
      </w:r>
      <w:r w:rsidR="002442EF" w:rsidRPr="00C04D26">
        <w:t xml:space="preserve">Cadastral systems are not ends in themselves. Environmental </w:t>
      </w:r>
      <w:r w:rsidR="00341586" w:rsidRPr="00C04D26">
        <w:t xml:space="preserve">rural </w:t>
      </w:r>
      <w:r w:rsidR="002442EF" w:rsidRPr="00C04D26">
        <w:t>cadastral systems serve multiple purposes and must meet the requirements of modern Geographic Information Systems (GIS) and a modern information technology environment. The purpose of the CAR system is to enhance managing and controlling land use with a focus on sustainable use of natural resources and reduction of illegal forest clearing.</w:t>
      </w:r>
      <w:r w:rsidR="002F3D3D" w:rsidRPr="00C04D26">
        <w:t xml:space="preserve"> </w:t>
      </w:r>
      <w:r w:rsidR="00421921" w:rsidRPr="00C04D26">
        <w:t>CAR promote</w:t>
      </w:r>
      <w:r w:rsidR="002F3D3D" w:rsidRPr="00C04D26">
        <w:t>s</w:t>
      </w:r>
      <w:r w:rsidR="00421921" w:rsidRPr="00C04D26">
        <w:t xml:space="preserve"> “rural environmental regularization” of holdings by landholders, bringing holdings into conformity with environmental and forest law by reducing what the “environmental liabilities” related to their holdings.</w:t>
      </w:r>
    </w:p>
    <w:p w:rsidR="00084E35" w:rsidRPr="00C04D26" w:rsidRDefault="00EA2ECD" w:rsidP="00EA2ECD">
      <w:pPr>
        <w:pStyle w:val="Paranumbered"/>
        <w:numPr>
          <w:ilvl w:val="0"/>
          <w:numId w:val="0"/>
        </w:numPr>
        <w:tabs>
          <w:tab w:val="left" w:pos="540"/>
        </w:tabs>
        <w:jc w:val="both"/>
      </w:pPr>
      <w:r>
        <w:t>19.</w:t>
      </w:r>
      <w:r>
        <w:tab/>
      </w:r>
      <w:r w:rsidR="00F14961" w:rsidRPr="00C04D26">
        <w:t xml:space="preserve">CAR was first defined by States, particularly </w:t>
      </w:r>
      <w:proofErr w:type="spellStart"/>
      <w:r w:rsidR="00F14961" w:rsidRPr="00C04D26">
        <w:t>Mato</w:t>
      </w:r>
      <w:proofErr w:type="spellEnd"/>
      <w:r w:rsidR="00F14961" w:rsidRPr="00C04D26">
        <w:t xml:space="preserve"> </w:t>
      </w:r>
      <w:proofErr w:type="spellStart"/>
      <w:r w:rsidR="00F14961" w:rsidRPr="00C04D26">
        <w:t>Grosso</w:t>
      </w:r>
      <w:proofErr w:type="spellEnd"/>
      <w:r w:rsidR="00F14961" w:rsidRPr="00C04D26">
        <w:t xml:space="preserve"> (</w:t>
      </w:r>
      <w:r w:rsidR="005B1AEF" w:rsidRPr="00C04D26">
        <w:t>Law 343</w:t>
      </w:r>
      <w:r w:rsidR="008B4FF0" w:rsidRPr="00C04D26">
        <w:t xml:space="preserve"> of</w:t>
      </w:r>
      <w:r w:rsidR="005B1AEF" w:rsidRPr="00C04D26">
        <w:t xml:space="preserve"> 2008</w:t>
      </w:r>
      <w:r w:rsidR="00DC75BE" w:rsidRPr="00C04D26">
        <w:rPr>
          <w:sz w:val="28"/>
          <w:szCs w:val="28"/>
        </w:rPr>
        <w:t xml:space="preserve"> </w:t>
      </w:r>
      <w:r w:rsidR="00DC75BE" w:rsidRPr="00353EA6">
        <w:t>and</w:t>
      </w:r>
      <w:r w:rsidR="005B1AEF" w:rsidRPr="00C04D26">
        <w:t xml:space="preserve"> </w:t>
      </w:r>
      <w:r w:rsidR="00F14961" w:rsidRPr="00C04D26">
        <w:t>Decree 2238</w:t>
      </w:r>
      <w:r w:rsidR="008B4FF0" w:rsidRPr="00C04D26">
        <w:t xml:space="preserve"> of</w:t>
      </w:r>
      <w:r w:rsidR="00F14961" w:rsidRPr="00C04D26">
        <w:t xml:space="preserve"> 2009) and </w:t>
      </w:r>
      <w:proofErr w:type="spellStart"/>
      <w:r w:rsidR="00F14961" w:rsidRPr="00C04D26">
        <w:t>Pará</w:t>
      </w:r>
      <w:proofErr w:type="spellEnd"/>
      <w:r w:rsidR="00F14961" w:rsidRPr="00C04D26">
        <w:t xml:space="preserve"> (Decree 1848 of August 2009).  These were superseded by Presidential Decree 7029 of December 2009 which created the </w:t>
      </w:r>
      <w:r w:rsidR="00421921" w:rsidRPr="00C04D26">
        <w:t xml:space="preserve">Federal Program to Support the Environmental Regularization of Rural Holdings, known as the </w:t>
      </w:r>
      <w:r w:rsidR="00F14961" w:rsidRPr="00C04D26">
        <w:t>“</w:t>
      </w:r>
      <w:proofErr w:type="spellStart"/>
      <w:r w:rsidR="003B4B62" w:rsidRPr="00C04D26">
        <w:rPr>
          <w:i/>
        </w:rPr>
        <w:t>Mais</w:t>
      </w:r>
      <w:proofErr w:type="spellEnd"/>
      <w:r w:rsidR="003B4B62" w:rsidRPr="00C04D26">
        <w:rPr>
          <w:i/>
        </w:rPr>
        <w:t xml:space="preserve"> </w:t>
      </w:r>
      <w:proofErr w:type="spellStart"/>
      <w:r w:rsidR="003B4B62" w:rsidRPr="00C04D26">
        <w:rPr>
          <w:i/>
        </w:rPr>
        <w:t>Ambiente</w:t>
      </w:r>
      <w:proofErr w:type="spellEnd"/>
      <w:r w:rsidR="00F14961" w:rsidRPr="00C04D26">
        <w:t>” Program.</w:t>
      </w:r>
    </w:p>
    <w:p w:rsidR="00084E35" w:rsidRPr="00353EA6" w:rsidRDefault="00EA2ECD" w:rsidP="00EA2ECD">
      <w:pPr>
        <w:pStyle w:val="Paranumbered"/>
        <w:numPr>
          <w:ilvl w:val="0"/>
          <w:numId w:val="0"/>
        </w:numPr>
        <w:tabs>
          <w:tab w:val="left" w:pos="540"/>
        </w:tabs>
        <w:spacing w:after="120"/>
        <w:jc w:val="both"/>
      </w:pPr>
      <w:r>
        <w:t>20.</w:t>
      </w:r>
      <w:r>
        <w:tab/>
      </w:r>
      <w:r w:rsidR="002F3D3D" w:rsidRPr="00353EA6">
        <w:t>Th</w:t>
      </w:r>
      <w:r w:rsidR="001A4681" w:rsidRPr="00353EA6">
        <w:t>is</w:t>
      </w:r>
      <w:r w:rsidR="002F3D3D" w:rsidRPr="00353EA6">
        <w:t xml:space="preserve"> </w:t>
      </w:r>
      <w:r w:rsidR="00BD4B56" w:rsidRPr="00353EA6">
        <w:t>Decree defines CAR as an “electronic system of geo-referenced identification of rural properties or occupied holdings, co</w:t>
      </w:r>
      <w:r w:rsidR="001A4681" w:rsidRPr="00353EA6">
        <w:t>vering</w:t>
      </w:r>
      <w:r w:rsidR="00BD4B56" w:rsidRPr="00353EA6">
        <w:t xml:space="preserve"> the delimitation of areas of permanent preservation, of the </w:t>
      </w:r>
      <w:r w:rsidR="009C41A7" w:rsidRPr="00353EA6">
        <w:t>L</w:t>
      </w:r>
      <w:r w:rsidR="00BD4B56" w:rsidRPr="00353EA6">
        <w:t xml:space="preserve">egal </w:t>
      </w:r>
      <w:r w:rsidR="009C41A7" w:rsidRPr="00353EA6">
        <w:t>R</w:t>
      </w:r>
      <w:r w:rsidR="00BD4B56" w:rsidRPr="00353EA6">
        <w:t xml:space="preserve">eserve and remaining natural vegetation inside the holding, for purposes of control and monitoring.” </w:t>
      </w:r>
      <w:r w:rsidR="00A35624" w:rsidRPr="00353EA6">
        <w:t>While</w:t>
      </w:r>
      <w:r w:rsidR="00B5488E" w:rsidRPr="00353EA6">
        <w:t xml:space="preserve"> Decree 7029 foresees </w:t>
      </w:r>
      <w:r w:rsidR="00A35624" w:rsidRPr="00353EA6">
        <w:t xml:space="preserve">the </w:t>
      </w:r>
      <w:r w:rsidR="00B5488E" w:rsidRPr="00353EA6">
        <w:t>creation of a national cadastre within the framework of the National System of Information on the Environment (SINIMA)</w:t>
      </w:r>
      <w:r w:rsidR="00353EA6" w:rsidRPr="00353EA6">
        <w:t>, MMA</w:t>
      </w:r>
      <w:r w:rsidR="001A4681" w:rsidRPr="00353EA6">
        <w:t xml:space="preserve"> Directive </w:t>
      </w:r>
      <w:r w:rsidR="00FA138A" w:rsidRPr="00353EA6">
        <w:t xml:space="preserve">68 of 2010 </w:t>
      </w:r>
      <w:r w:rsidR="001A4681" w:rsidRPr="00353EA6">
        <w:t>(</w:t>
      </w:r>
      <w:proofErr w:type="spellStart"/>
      <w:r w:rsidR="00A35624" w:rsidRPr="00353EA6">
        <w:rPr>
          <w:i/>
        </w:rPr>
        <w:t>Portaria</w:t>
      </w:r>
      <w:proofErr w:type="spellEnd"/>
      <w:r w:rsidR="001A4681" w:rsidRPr="00353EA6">
        <w:rPr>
          <w:i/>
        </w:rPr>
        <w:t>)</w:t>
      </w:r>
      <w:r w:rsidR="00A35624" w:rsidRPr="00353EA6">
        <w:t xml:space="preserve"> </w:t>
      </w:r>
      <w:r w:rsidR="001A4681" w:rsidRPr="00353EA6">
        <w:t>specifically refers to</w:t>
      </w:r>
      <w:r w:rsidR="00A35624" w:rsidRPr="00353EA6">
        <w:t xml:space="preserve"> the CAR </w:t>
      </w:r>
      <w:r w:rsidR="001A4681" w:rsidRPr="00353EA6">
        <w:t>a</w:t>
      </w:r>
      <w:r w:rsidR="00A35624" w:rsidRPr="00353EA6">
        <w:t xml:space="preserve">s an electronic register maintained by </w:t>
      </w:r>
      <w:r w:rsidR="001A4681" w:rsidRPr="00353EA6">
        <w:t xml:space="preserve">the </w:t>
      </w:r>
      <w:r w:rsidR="00A35624" w:rsidRPr="00353EA6">
        <w:t>OEMAs</w:t>
      </w:r>
      <w:r w:rsidR="001A4681" w:rsidRPr="00353EA6">
        <w:t xml:space="preserve"> in individual states.</w:t>
      </w:r>
      <w:r w:rsidR="00B5488E" w:rsidRPr="00353EA6">
        <w:t xml:space="preserve"> </w:t>
      </w:r>
    </w:p>
    <w:p w:rsidR="00084E35" w:rsidRPr="00353EA6" w:rsidRDefault="00EA2ECD" w:rsidP="00FA138A">
      <w:pPr>
        <w:pStyle w:val="Paranumbered"/>
        <w:numPr>
          <w:ilvl w:val="0"/>
          <w:numId w:val="0"/>
        </w:numPr>
        <w:tabs>
          <w:tab w:val="left" w:pos="540"/>
        </w:tabs>
        <w:spacing w:after="120"/>
        <w:jc w:val="both"/>
      </w:pPr>
      <w:r>
        <w:t>21.</w:t>
      </w:r>
      <w:r>
        <w:tab/>
      </w:r>
      <w:r w:rsidR="00D42ED5" w:rsidRPr="00353EA6">
        <w:t xml:space="preserve">Registration of a holding in the </w:t>
      </w:r>
      <w:r w:rsidR="00774228" w:rsidRPr="00353EA6">
        <w:t xml:space="preserve">state </w:t>
      </w:r>
      <w:r w:rsidR="00353EA6" w:rsidRPr="00353EA6">
        <w:t>cadastre is</w:t>
      </w:r>
      <w:r w:rsidR="00774228" w:rsidRPr="00353EA6">
        <w:t xml:space="preserve"> undertaken by </w:t>
      </w:r>
      <w:r w:rsidR="00353EA6" w:rsidRPr="00353EA6">
        <w:t>individual landholders</w:t>
      </w:r>
      <w:r w:rsidR="00BD4B56" w:rsidRPr="00353EA6">
        <w:t xml:space="preserve"> or</w:t>
      </w:r>
      <w:r w:rsidR="00774228" w:rsidRPr="00353EA6">
        <w:t>,</w:t>
      </w:r>
      <w:r w:rsidR="00BD4B56" w:rsidRPr="00353EA6">
        <w:t xml:space="preserve"> </w:t>
      </w:r>
      <w:r w:rsidR="009C41A7" w:rsidRPr="00353EA6">
        <w:t>(</w:t>
      </w:r>
      <w:r w:rsidR="00774228" w:rsidRPr="00353EA6">
        <w:t>on</w:t>
      </w:r>
      <w:r w:rsidR="005B1AEF" w:rsidRPr="00353EA6">
        <w:t xml:space="preserve"> his behalf and </w:t>
      </w:r>
      <w:r w:rsidR="00BD4B56" w:rsidRPr="00353EA6">
        <w:t xml:space="preserve">with </w:t>
      </w:r>
      <w:r w:rsidR="005B1AEF" w:rsidRPr="00353EA6">
        <w:t>his consent</w:t>
      </w:r>
      <w:r w:rsidR="009C41A7" w:rsidRPr="00353EA6">
        <w:t>)</w:t>
      </w:r>
      <w:r w:rsidR="00C11AA5" w:rsidRPr="00353EA6">
        <w:t xml:space="preserve"> by</w:t>
      </w:r>
      <w:r w:rsidR="005B1AEF" w:rsidRPr="00353EA6">
        <w:t xml:space="preserve"> </w:t>
      </w:r>
      <w:r w:rsidR="00C11AA5" w:rsidRPr="00353EA6">
        <w:t>an authorized agent</w:t>
      </w:r>
      <w:r w:rsidR="00BD4B56" w:rsidRPr="00353EA6">
        <w:t xml:space="preserve">. </w:t>
      </w:r>
      <w:r w:rsidR="00774228" w:rsidRPr="00353EA6">
        <w:t>CAR r</w:t>
      </w:r>
      <w:r w:rsidR="002F3D3D" w:rsidRPr="00353EA6">
        <w:t>egistration in C</w:t>
      </w:r>
      <w:r w:rsidR="00F23490">
        <w:t>AR</w:t>
      </w:r>
      <w:r w:rsidR="002F3D3D" w:rsidRPr="00353EA6">
        <w:t xml:space="preserve"> </w:t>
      </w:r>
      <w:r w:rsidR="00BD4B56" w:rsidRPr="00353EA6">
        <w:t xml:space="preserve">cannot </w:t>
      </w:r>
      <w:r w:rsidR="00774228" w:rsidRPr="00353EA6">
        <w:t xml:space="preserve">be done </w:t>
      </w:r>
      <w:r w:rsidR="00BD4B56" w:rsidRPr="00353EA6">
        <w:t xml:space="preserve">without the </w:t>
      </w:r>
      <w:r w:rsidR="009E306A" w:rsidRPr="00353EA6">
        <w:t>landholder’s</w:t>
      </w:r>
      <w:r w:rsidR="00BD4B56" w:rsidRPr="00353EA6">
        <w:t xml:space="preserve"> consent</w:t>
      </w:r>
      <w:r w:rsidR="00774228" w:rsidRPr="00353EA6">
        <w:t xml:space="preserve"> and </w:t>
      </w:r>
      <w:r w:rsidR="00353EA6" w:rsidRPr="00353EA6">
        <w:t>is required</w:t>
      </w:r>
      <w:r w:rsidR="00421921" w:rsidRPr="00353EA6">
        <w:t xml:space="preserve"> within a period of three years.</w:t>
      </w:r>
      <w:r w:rsidR="002F3D3D" w:rsidRPr="00353EA6">
        <w:t xml:space="preserve"> </w:t>
      </w:r>
    </w:p>
    <w:p w:rsidR="00084E35" w:rsidRPr="00C04D26" w:rsidRDefault="00EA2ECD" w:rsidP="00EA2ECD">
      <w:pPr>
        <w:pStyle w:val="Paranumbered"/>
        <w:numPr>
          <w:ilvl w:val="0"/>
          <w:numId w:val="0"/>
        </w:numPr>
        <w:tabs>
          <w:tab w:val="left" w:pos="540"/>
        </w:tabs>
        <w:spacing w:after="120"/>
        <w:jc w:val="both"/>
      </w:pPr>
      <w:r>
        <w:t>22.</w:t>
      </w:r>
      <w:r>
        <w:tab/>
      </w:r>
      <w:r w:rsidR="008A6CC6" w:rsidRPr="00C04D26">
        <w:t>The registration requires that the landholder declare</w:t>
      </w:r>
      <w:r w:rsidR="002F3D3D" w:rsidRPr="00C04D26">
        <w:t>:</w:t>
      </w:r>
      <w:r w:rsidR="008A6CC6" w:rsidRPr="00C04D26">
        <w:t xml:space="preserve"> (</w:t>
      </w:r>
      <w:proofErr w:type="spellStart"/>
      <w:r w:rsidR="002F3D3D" w:rsidRPr="00C04D26">
        <w:t>i</w:t>
      </w:r>
      <w:proofErr w:type="spellEnd"/>
      <w:r w:rsidR="008A6CC6" w:rsidRPr="00C04D26">
        <w:t>) the exact geo-referenced boundaries of the holding, the location of remaining native vegetation cover, the proposed location of RL, and the actual location of APPs; and (</w:t>
      </w:r>
      <w:r w:rsidR="002F3D3D" w:rsidRPr="00C04D26">
        <w:t>ii</w:t>
      </w:r>
      <w:r w:rsidR="008A6CC6" w:rsidRPr="00C04D26">
        <w:t xml:space="preserve">) his/her adhesion and commitment to keep the land in compliance with environmental and </w:t>
      </w:r>
      <w:r w:rsidR="0062207D" w:rsidRPr="00C04D26">
        <w:t>the Forest Code</w:t>
      </w:r>
      <w:r w:rsidR="008A6CC6" w:rsidRPr="00C04D26">
        <w:t xml:space="preserve"> or to take actions to bring it into compliance (environmental regularization), as the case may be.  The landholder must also provide evidence of ownership or recognized rights of occupation of the land.  </w:t>
      </w:r>
    </w:p>
    <w:p w:rsidR="00084E35" w:rsidRPr="0045199F" w:rsidRDefault="00EA2ECD" w:rsidP="00EA2ECD">
      <w:pPr>
        <w:pStyle w:val="Paranumbered"/>
        <w:numPr>
          <w:ilvl w:val="0"/>
          <w:numId w:val="0"/>
        </w:numPr>
        <w:tabs>
          <w:tab w:val="left" w:pos="540"/>
        </w:tabs>
        <w:jc w:val="both"/>
      </w:pPr>
      <w:r>
        <w:t>23.</w:t>
      </w:r>
      <w:r>
        <w:tab/>
      </w:r>
      <w:r w:rsidR="003B4B62" w:rsidRPr="00C04D26">
        <w:t xml:space="preserve">To register, the landholder signs </w:t>
      </w:r>
      <w:r w:rsidR="009E306A">
        <w:rPr>
          <w:sz w:val="22"/>
          <w:szCs w:val="22"/>
        </w:rPr>
        <w:t xml:space="preserve">the </w:t>
      </w:r>
      <w:r w:rsidR="003B4B62" w:rsidRPr="00C04D26">
        <w:t>Terms of Adhesion and Commitmen</w:t>
      </w:r>
      <w:r w:rsidR="00F23490">
        <w:t>t</w:t>
      </w:r>
      <w:r w:rsidR="00F23490">
        <w:rPr>
          <w:rStyle w:val="FootnoteReference"/>
        </w:rPr>
        <w:footnoteReference w:id="18"/>
      </w:r>
      <w:r w:rsidR="00FA138A">
        <w:t>.</w:t>
      </w:r>
      <w:r w:rsidR="003B4B62" w:rsidRPr="00C04D26">
        <w:t xml:space="preserve">  This has the effect that a holding that is in violation of the law is considered (temporarily) to be in compliance and that the fines or criminal prosecution are suspended.  The landholder must take remedial actions within a prescribed, limited time.  Failing to do so, he/she would be subject to </w:t>
      </w:r>
      <w:r w:rsidR="003B4B62" w:rsidRPr="0045199F">
        <w:t xml:space="preserve">criminal prosecution and administrative fines.  Once in compliance, fines will be considered converted into services for the environment already rendered. </w:t>
      </w:r>
      <w:r w:rsidR="002F3D3D" w:rsidRPr="0045199F">
        <w:t>Nevertheless, t</w:t>
      </w:r>
      <w:r w:rsidR="003B4B62" w:rsidRPr="0045199F">
        <w:rPr>
          <w:color w:val="000000"/>
        </w:rPr>
        <w:t>he Presidential Decree 7029 (Art. 6) expressly defines that the benefit of amnesty regarding environmental liabilities only applies to violations (i.e.,</w:t>
      </w:r>
      <w:r w:rsidR="00084E35" w:rsidRPr="0045199F">
        <w:rPr>
          <w:color w:val="000000"/>
        </w:rPr>
        <w:t xml:space="preserve"> </w:t>
      </w:r>
      <w:r w:rsidR="003B4B62" w:rsidRPr="0045199F">
        <w:rPr>
          <w:color w:val="000000"/>
        </w:rPr>
        <w:t xml:space="preserve">deforestation) </w:t>
      </w:r>
      <w:r w:rsidR="00341586" w:rsidRPr="0045199F">
        <w:rPr>
          <w:color w:val="000000"/>
        </w:rPr>
        <w:t>which took</w:t>
      </w:r>
      <w:r w:rsidR="003B4B62" w:rsidRPr="0045199F">
        <w:rPr>
          <w:color w:val="000000"/>
        </w:rPr>
        <w:t xml:space="preserve"> </w:t>
      </w:r>
      <w:r w:rsidR="001A255E" w:rsidRPr="0045199F">
        <w:rPr>
          <w:color w:val="000000"/>
        </w:rPr>
        <w:t>place prior</w:t>
      </w:r>
      <w:r w:rsidR="003B4B62" w:rsidRPr="0045199F">
        <w:rPr>
          <w:color w:val="000000"/>
        </w:rPr>
        <w:t xml:space="preserve"> of 12/11/2009, one day before this Decree publication. </w:t>
      </w:r>
    </w:p>
    <w:p w:rsidR="00084E35" w:rsidRPr="0045199F" w:rsidRDefault="00EA2ECD" w:rsidP="00EA2ECD">
      <w:pPr>
        <w:pStyle w:val="Paranumbered"/>
        <w:numPr>
          <w:ilvl w:val="0"/>
          <w:numId w:val="0"/>
        </w:numPr>
        <w:tabs>
          <w:tab w:val="left" w:pos="540"/>
        </w:tabs>
        <w:jc w:val="both"/>
      </w:pPr>
      <w:r>
        <w:t>24.</w:t>
      </w:r>
      <w:r>
        <w:tab/>
      </w:r>
      <w:r w:rsidR="008A6CC6" w:rsidRPr="0045199F">
        <w:t xml:space="preserve">In the case of </w:t>
      </w:r>
      <w:proofErr w:type="spellStart"/>
      <w:r w:rsidR="008A6CC6" w:rsidRPr="0045199F">
        <w:t>Pará</w:t>
      </w:r>
      <w:proofErr w:type="spellEnd"/>
      <w:r w:rsidR="008A6CC6" w:rsidRPr="0045199F">
        <w:t xml:space="preserve">, if a </w:t>
      </w:r>
      <w:r w:rsidR="00353EA6" w:rsidRPr="0045199F">
        <w:t>land is</w:t>
      </w:r>
      <w:r w:rsidR="00C03B5C" w:rsidRPr="0045199F">
        <w:t xml:space="preserve"> unable to </w:t>
      </w:r>
      <w:r w:rsidR="00353EA6" w:rsidRPr="0045199F">
        <w:t>indicate the</w:t>
      </w:r>
      <w:r w:rsidR="00C03B5C" w:rsidRPr="0045199F">
        <w:t xml:space="preserve"> </w:t>
      </w:r>
      <w:r w:rsidR="008A6CC6" w:rsidRPr="0045199F">
        <w:t>RL and APPs immediately on the geo-referenced map of the holding, a provisional registration is accepted, which has to be followed by the definitive registration within six months, including the location of RL and APPs.</w:t>
      </w:r>
    </w:p>
    <w:p w:rsidR="00084E35" w:rsidRPr="0045199F" w:rsidRDefault="00EA2ECD" w:rsidP="00EA2ECD">
      <w:pPr>
        <w:pStyle w:val="Paranumbered"/>
        <w:numPr>
          <w:ilvl w:val="0"/>
          <w:numId w:val="0"/>
        </w:numPr>
        <w:tabs>
          <w:tab w:val="left" w:pos="540"/>
        </w:tabs>
        <w:spacing w:after="120"/>
        <w:jc w:val="both"/>
      </w:pPr>
      <w:r>
        <w:t>25.</w:t>
      </w:r>
      <w:r>
        <w:tab/>
      </w:r>
      <w:r w:rsidR="008A6CC6" w:rsidRPr="0045199F">
        <w:t xml:space="preserve">Where “environmental liabilities” have been detected and registered, the State Governments of </w:t>
      </w:r>
      <w:proofErr w:type="spellStart"/>
      <w:r w:rsidR="008A6CC6" w:rsidRPr="0045199F">
        <w:t>Mato</w:t>
      </w:r>
      <w:proofErr w:type="spellEnd"/>
      <w:r w:rsidR="008A6CC6" w:rsidRPr="0045199F">
        <w:t xml:space="preserve"> </w:t>
      </w:r>
      <w:proofErr w:type="spellStart"/>
      <w:r w:rsidR="008A6CC6" w:rsidRPr="0045199F">
        <w:t>Grosso</w:t>
      </w:r>
      <w:proofErr w:type="spellEnd"/>
      <w:r w:rsidR="008A6CC6" w:rsidRPr="0045199F">
        <w:t xml:space="preserve"> and </w:t>
      </w:r>
      <w:proofErr w:type="spellStart"/>
      <w:r w:rsidR="008A6CC6" w:rsidRPr="0045199F">
        <w:t>Pará</w:t>
      </w:r>
      <w:proofErr w:type="spellEnd"/>
      <w:r w:rsidR="008A6CC6" w:rsidRPr="0045199F">
        <w:t xml:space="preserve"> require a Plan to Rehabilitate Degraded Areas (PRAD), prepared by an authorized professional</w:t>
      </w:r>
      <w:r w:rsidR="00C03B5C" w:rsidRPr="0045199F">
        <w:t>, to be submitted</w:t>
      </w:r>
      <w:r w:rsidR="008A6CC6" w:rsidRPr="0045199F">
        <w:t xml:space="preserve">.  Degradation may refer to an inadequate RL or </w:t>
      </w:r>
      <w:r w:rsidR="00C03B5C" w:rsidRPr="0045199F">
        <w:t>degraded</w:t>
      </w:r>
      <w:r w:rsidR="008A6CC6" w:rsidRPr="0045199F">
        <w:t xml:space="preserve"> APPs.  While registration in CAR is </w:t>
      </w:r>
      <w:r w:rsidR="00C03B5C" w:rsidRPr="0045199F">
        <w:t>cost-</w:t>
      </w:r>
      <w:r w:rsidR="008A6CC6" w:rsidRPr="0045199F">
        <w:t>free</w:t>
      </w:r>
      <w:r w:rsidR="00C03B5C" w:rsidRPr="0045199F">
        <w:t xml:space="preserve"> to the landholder</w:t>
      </w:r>
      <w:r w:rsidR="008A6CC6" w:rsidRPr="0045199F">
        <w:t xml:space="preserve"> (except for the cost of the geo-referenced maps</w:t>
      </w:r>
      <w:r w:rsidR="00C03B5C" w:rsidRPr="0045199F">
        <w:t>)</w:t>
      </w:r>
      <w:r w:rsidR="008A6CC6" w:rsidRPr="0045199F">
        <w:t xml:space="preserve"> the PRAD</w:t>
      </w:r>
      <w:r w:rsidR="00C03B5C" w:rsidRPr="0045199F">
        <w:t xml:space="preserve"> is charged for.</w:t>
      </w:r>
      <w:r w:rsidR="008A6CC6" w:rsidRPr="0045199F">
        <w:t xml:space="preserve"> </w:t>
      </w:r>
      <w:proofErr w:type="spellStart"/>
      <w:r w:rsidR="008A6CC6" w:rsidRPr="0045199F">
        <w:t>Mato</w:t>
      </w:r>
      <w:proofErr w:type="spellEnd"/>
      <w:r w:rsidR="008A6CC6" w:rsidRPr="0045199F">
        <w:t xml:space="preserve"> </w:t>
      </w:r>
      <w:proofErr w:type="spellStart"/>
      <w:r w:rsidR="008A6CC6" w:rsidRPr="0045199F">
        <w:t>Grosso</w:t>
      </w:r>
      <w:proofErr w:type="spellEnd"/>
      <w:r w:rsidR="008A6CC6" w:rsidRPr="0045199F">
        <w:t xml:space="preserve"> requires the PRAD </w:t>
      </w:r>
      <w:r w:rsidR="00C03B5C" w:rsidRPr="0045199F">
        <w:t>to be submitted at the same time as</w:t>
      </w:r>
      <w:r w:rsidR="008A6CC6" w:rsidRPr="0045199F">
        <w:t xml:space="preserve"> CAR</w:t>
      </w:r>
      <w:r w:rsidR="00C03B5C" w:rsidRPr="0045199F">
        <w:t xml:space="preserve"> registration.</w:t>
      </w:r>
      <w:r w:rsidR="008A6CC6" w:rsidRPr="0045199F">
        <w:t xml:space="preserve"> </w:t>
      </w:r>
      <w:proofErr w:type="spellStart"/>
      <w:r w:rsidR="008A6CC6" w:rsidRPr="0045199F">
        <w:t>Pará</w:t>
      </w:r>
      <w:proofErr w:type="spellEnd"/>
      <w:r w:rsidR="008A6CC6" w:rsidRPr="0045199F">
        <w:t xml:space="preserve"> allows landholders a six-month </w:t>
      </w:r>
      <w:r w:rsidR="0072766D" w:rsidRPr="0045199F">
        <w:t xml:space="preserve">grace </w:t>
      </w:r>
      <w:r w:rsidR="008A6CC6" w:rsidRPr="0045199F">
        <w:t>period to submit the PRAD.</w:t>
      </w:r>
    </w:p>
    <w:p w:rsidR="00DA5385" w:rsidRPr="0045199F" w:rsidRDefault="00EA2ECD" w:rsidP="00EA2ECD">
      <w:pPr>
        <w:pStyle w:val="Paranumbered"/>
        <w:numPr>
          <w:ilvl w:val="0"/>
          <w:numId w:val="0"/>
        </w:numPr>
        <w:tabs>
          <w:tab w:val="left" w:pos="540"/>
        </w:tabs>
        <w:jc w:val="both"/>
      </w:pPr>
      <w:r>
        <w:t>26.</w:t>
      </w:r>
      <w:r>
        <w:tab/>
      </w:r>
      <w:r w:rsidR="00F667D0" w:rsidRPr="0045199F">
        <w:t xml:space="preserve">Registration of a landholding in the CAR does not imply authorization of any particular land use and does not constitute an environmental license for rural economic activities.  Nor does it constitute proof of title to, or possession of, a </w:t>
      </w:r>
      <w:r w:rsidR="009E306A" w:rsidRPr="0045199F">
        <w:t>specific</w:t>
      </w:r>
      <w:r w:rsidR="00F667D0" w:rsidRPr="0045199F">
        <w:t xml:space="preserve"> parcel of land. The geodesic surveys of property boundaries required by INCRA for </w:t>
      </w:r>
      <w:r w:rsidR="00353EA6" w:rsidRPr="0045199F">
        <w:t>registration of a property in the National System of Rural Holdings (CNIR) is</w:t>
      </w:r>
      <w:r w:rsidR="00F667D0" w:rsidRPr="0045199F">
        <w:t xml:space="preserve"> very precise (down to around 0</w:t>
      </w:r>
      <w:r w:rsidR="009E306A" w:rsidRPr="0045199F">
        <w:t>.5m</w:t>
      </w:r>
      <w:r w:rsidR="00F667D0" w:rsidRPr="0045199F">
        <w:t xml:space="preserve">, </w:t>
      </w:r>
      <w:r w:rsidR="00DA5385" w:rsidRPr="0045199F">
        <w:t xml:space="preserve">and cannot be </w:t>
      </w:r>
      <w:r w:rsidR="00F667D0" w:rsidRPr="0045199F">
        <w:t xml:space="preserve">done </w:t>
      </w:r>
      <w:r w:rsidR="00DA5385" w:rsidRPr="0045199F">
        <w:t xml:space="preserve">at </w:t>
      </w:r>
      <w:r w:rsidR="00CB5373" w:rsidRPr="0045199F">
        <w:t>low</w:t>
      </w:r>
      <w:r w:rsidR="00DA5385" w:rsidRPr="0045199F">
        <w:t xml:space="preserve"> cost.  </w:t>
      </w:r>
      <w:r w:rsidR="00F667D0" w:rsidRPr="0045199F">
        <w:t>Moreover</w:t>
      </w:r>
      <w:r w:rsidR="00DA5385" w:rsidRPr="0045199F">
        <w:t xml:space="preserve">, land tenure legislation establishes that only those who can prove </w:t>
      </w:r>
      <w:r w:rsidR="00F667D0" w:rsidRPr="0045199F">
        <w:t xml:space="preserve">a </w:t>
      </w:r>
      <w:r w:rsidR="009E306A" w:rsidRPr="0045199F">
        <w:t xml:space="preserve">genuine </w:t>
      </w:r>
      <w:r w:rsidR="00DA5385" w:rsidRPr="0045199F">
        <w:t xml:space="preserve">presence </w:t>
      </w:r>
      <w:r w:rsidR="00F667D0" w:rsidRPr="0045199F">
        <w:t>o</w:t>
      </w:r>
      <w:r w:rsidR="00DA5385" w:rsidRPr="0045199F">
        <w:t xml:space="preserve">n the land </w:t>
      </w:r>
      <w:r w:rsidR="00F667D0" w:rsidRPr="0045199F">
        <w:t>before</w:t>
      </w:r>
      <w:r w:rsidR="00DA5385" w:rsidRPr="0045199F">
        <w:t xml:space="preserve"> 12/01/2004 are eligible to be entered in the CNIR. </w:t>
      </w:r>
      <w:r w:rsidR="00F667D0" w:rsidRPr="0045199F">
        <w:t>Given that this</w:t>
      </w:r>
      <w:r w:rsidR="00DA5385" w:rsidRPr="0045199F">
        <w:t xml:space="preserve"> </w:t>
      </w:r>
      <w:r w:rsidR="00F667D0" w:rsidRPr="0045199F">
        <w:t xml:space="preserve">specific </w:t>
      </w:r>
      <w:r w:rsidR="00DA5385" w:rsidRPr="0045199F">
        <w:t xml:space="preserve">methodology is not being </w:t>
      </w:r>
      <w:r w:rsidR="00F667D0" w:rsidRPr="0045199F">
        <w:t xml:space="preserve">employed </w:t>
      </w:r>
      <w:r w:rsidR="00DA5385" w:rsidRPr="0045199F">
        <w:t>for CAR</w:t>
      </w:r>
      <w:r w:rsidR="00F667D0" w:rsidRPr="0045199F">
        <w:t xml:space="preserve"> registration, the</w:t>
      </w:r>
      <w:r w:rsidR="00DA5385" w:rsidRPr="0045199F">
        <w:t xml:space="preserve"> data generated by CAR cannot create </w:t>
      </w:r>
      <w:r w:rsidR="00912D59" w:rsidRPr="0045199F">
        <w:t>a basis for formalizing</w:t>
      </w:r>
      <w:r w:rsidR="00DA5385" w:rsidRPr="0045199F">
        <w:t xml:space="preserve"> land tenure</w:t>
      </w:r>
      <w:r w:rsidR="00912D59" w:rsidRPr="0045199F">
        <w:t xml:space="preserve"> and</w:t>
      </w:r>
      <w:r w:rsidR="00DA04EC" w:rsidRPr="0045199F">
        <w:t xml:space="preserve"> cannot be used as a p</w:t>
      </w:r>
      <w:r w:rsidR="00912D59" w:rsidRPr="0045199F">
        <w:t>r</w:t>
      </w:r>
      <w:r w:rsidR="00DA04EC" w:rsidRPr="0045199F">
        <w:t xml:space="preserve">oof </w:t>
      </w:r>
      <w:r w:rsidR="00912D59" w:rsidRPr="0045199F">
        <w:t xml:space="preserve">of any </w:t>
      </w:r>
      <w:r w:rsidR="00DA04EC" w:rsidRPr="0045199F">
        <w:t>claim</w:t>
      </w:r>
      <w:r w:rsidR="00912D59" w:rsidRPr="0045199F">
        <w:t xml:space="preserve"> for</w:t>
      </w:r>
      <w:r w:rsidR="00DA04EC" w:rsidRPr="0045199F">
        <w:t xml:space="preserve"> registration in the SNCR. </w:t>
      </w:r>
    </w:p>
    <w:p w:rsidR="006E4365" w:rsidRPr="00C04D26" w:rsidRDefault="00EA2ECD" w:rsidP="00EA2ECD">
      <w:pPr>
        <w:pStyle w:val="Paranumbered"/>
        <w:numPr>
          <w:ilvl w:val="0"/>
          <w:numId w:val="0"/>
        </w:numPr>
        <w:tabs>
          <w:tab w:val="left" w:pos="540"/>
        </w:tabs>
        <w:jc w:val="both"/>
      </w:pPr>
      <w:r>
        <w:t>27.</w:t>
      </w:r>
      <w:r>
        <w:tab/>
      </w:r>
      <w:r w:rsidR="006E4365" w:rsidRPr="00C04D26">
        <w:t xml:space="preserve">There are several reasons why </w:t>
      </w:r>
      <w:r w:rsidR="005E1C22" w:rsidRPr="00C04D26">
        <w:t>landholder</w:t>
      </w:r>
      <w:r w:rsidR="006E4365" w:rsidRPr="00C04D26">
        <w:t xml:space="preserve">s are becoming interested in registering </w:t>
      </w:r>
      <w:r w:rsidR="0062207D" w:rsidRPr="00C04D26">
        <w:t xml:space="preserve">in </w:t>
      </w:r>
      <w:r w:rsidR="00D878D2" w:rsidRPr="00C04D26">
        <w:t>CAR:</w:t>
      </w:r>
      <w:r w:rsidR="006E4365" w:rsidRPr="00C04D26">
        <w:t xml:space="preserve"> </w:t>
      </w:r>
    </w:p>
    <w:p w:rsidR="00084E35" w:rsidRPr="00C04D26" w:rsidRDefault="006E4365" w:rsidP="003E1198">
      <w:pPr>
        <w:pStyle w:val="Paranumbered"/>
        <w:numPr>
          <w:ilvl w:val="0"/>
          <w:numId w:val="9"/>
        </w:numPr>
        <w:tabs>
          <w:tab w:val="left" w:pos="450"/>
        </w:tabs>
        <w:spacing w:before="60" w:after="60"/>
        <w:ind w:left="450" w:hanging="270"/>
        <w:jc w:val="both"/>
      </w:pPr>
      <w:r w:rsidRPr="00C04D26">
        <w:t xml:space="preserve">CAR is </w:t>
      </w:r>
      <w:r w:rsidR="00856177" w:rsidRPr="00C04D26">
        <w:t xml:space="preserve">required to obtain an environmental license for rural economic activity on the land, and for other authorizations and official purposes within a State´s environmental administration. </w:t>
      </w:r>
    </w:p>
    <w:p w:rsidR="00084E35" w:rsidRPr="00C04D26" w:rsidRDefault="006E4365" w:rsidP="003E1198">
      <w:pPr>
        <w:pStyle w:val="Paranumbered"/>
        <w:numPr>
          <w:ilvl w:val="0"/>
          <w:numId w:val="9"/>
        </w:numPr>
        <w:tabs>
          <w:tab w:val="left" w:pos="450"/>
        </w:tabs>
        <w:spacing w:before="60" w:after="60"/>
        <w:ind w:left="450" w:hanging="270"/>
        <w:jc w:val="both"/>
      </w:pPr>
      <w:r w:rsidRPr="00C04D26">
        <w:t>F</w:t>
      </w:r>
      <w:r w:rsidR="00856177" w:rsidRPr="00C04D26">
        <w:t xml:space="preserve">ailure to register </w:t>
      </w:r>
      <w:r w:rsidR="00A3075E" w:rsidRPr="00C04D26">
        <w:t>in CAR</w:t>
      </w:r>
      <w:r w:rsidR="00856177" w:rsidRPr="00C04D26">
        <w:t xml:space="preserve"> will eventually result in the application of the notifications, fines and punishments of law enforcement. </w:t>
      </w:r>
    </w:p>
    <w:p w:rsidR="00084E35" w:rsidRPr="00C04D26" w:rsidRDefault="00856177" w:rsidP="003E1198">
      <w:pPr>
        <w:pStyle w:val="Paranumbered"/>
        <w:numPr>
          <w:ilvl w:val="0"/>
          <w:numId w:val="9"/>
        </w:numPr>
        <w:tabs>
          <w:tab w:val="left" w:pos="450"/>
        </w:tabs>
        <w:spacing w:before="60" w:after="60"/>
        <w:ind w:left="450" w:hanging="270"/>
        <w:jc w:val="both"/>
      </w:pPr>
      <w:r w:rsidRPr="00C04D26">
        <w:t>CAR is one of the requisites for obtaining official rural credit</w:t>
      </w:r>
      <w:r w:rsidRPr="00353EA6">
        <w:t>.</w:t>
      </w:r>
      <w:r w:rsidRPr="00C04D26">
        <w:t xml:space="preserve">  Resolution 3545 of 2008 by the National Monetary Council</w:t>
      </w:r>
      <w:r w:rsidR="006E4365" w:rsidRPr="00C04D26">
        <w:t>, already mentioned above,</w:t>
      </w:r>
      <w:r w:rsidRPr="00C04D26">
        <w:t xml:space="preserve"> stipulates that the parties requesting official rural credit must present (among other things) a license, certificate or other evidence of environmental regularity, or at least</w:t>
      </w:r>
      <w:r w:rsidR="0062207D" w:rsidRPr="00C04D26">
        <w:t xml:space="preserve"> proof</w:t>
      </w:r>
      <w:r w:rsidRPr="00C04D26">
        <w:t xml:space="preserve"> of receipt of the necessary documentation for regularization issued by the State Environmental Agency (OEMA), which is in essence the CAR.  Banks are obliged to verify compliance with this rule.</w:t>
      </w:r>
      <w:r w:rsidR="00D878D2" w:rsidRPr="00C04D26">
        <w:t xml:space="preserve"> Activities on land that is embargoed (illegally cleared) </w:t>
      </w:r>
      <w:r w:rsidR="0072766D" w:rsidRPr="00C04D26">
        <w:t xml:space="preserve">are </w:t>
      </w:r>
      <w:r w:rsidR="00D878D2" w:rsidRPr="00C04D26">
        <w:t xml:space="preserve">ineligible for official rural credit. </w:t>
      </w:r>
    </w:p>
    <w:p w:rsidR="00084E35" w:rsidRPr="00C04D26" w:rsidRDefault="00E153B0" w:rsidP="003E1198">
      <w:pPr>
        <w:pStyle w:val="Paranumbered"/>
        <w:numPr>
          <w:ilvl w:val="0"/>
          <w:numId w:val="9"/>
        </w:numPr>
        <w:tabs>
          <w:tab w:val="left" w:pos="450"/>
        </w:tabs>
        <w:spacing w:before="60" w:after="60"/>
        <w:ind w:left="450" w:hanging="270"/>
        <w:jc w:val="both"/>
      </w:pPr>
      <w:r w:rsidRPr="00C04D26">
        <w:t xml:space="preserve">A property that is free of “environmental liabilities” tends to have a higher </w:t>
      </w:r>
      <w:r w:rsidR="00D878D2" w:rsidRPr="00C04D26">
        <w:t xml:space="preserve">land </w:t>
      </w:r>
      <w:r w:rsidRPr="00C04D26">
        <w:t>value</w:t>
      </w:r>
      <w:r w:rsidR="00D878D2" w:rsidRPr="00C04D26">
        <w:t xml:space="preserve"> and can fetch better prices for its products</w:t>
      </w:r>
      <w:r w:rsidRPr="00C04D26">
        <w:t xml:space="preserve">, due to the growing requirements of the </w:t>
      </w:r>
      <w:r w:rsidR="00D878D2" w:rsidRPr="00C04D26">
        <w:t xml:space="preserve">international and domestic </w:t>
      </w:r>
      <w:r w:rsidRPr="00C04D26">
        <w:t>markets for produ</w:t>
      </w:r>
      <w:r w:rsidR="00D878D2" w:rsidRPr="00C04D26">
        <w:t>cts</w:t>
      </w:r>
      <w:r w:rsidRPr="00C04D26">
        <w:t xml:space="preserve"> from environmentally correct sources and </w:t>
      </w:r>
      <w:r w:rsidR="0062207D" w:rsidRPr="00C04D26">
        <w:t xml:space="preserve">to </w:t>
      </w:r>
      <w:r w:rsidRPr="00C04D26">
        <w:t xml:space="preserve">the </w:t>
      </w:r>
      <w:r w:rsidR="00D878D2" w:rsidRPr="00C04D26">
        <w:t xml:space="preserve">legal </w:t>
      </w:r>
      <w:r w:rsidRPr="00C04D26">
        <w:t xml:space="preserve">restrictions of sales from an embargoed </w:t>
      </w:r>
      <w:r w:rsidR="00D878D2" w:rsidRPr="00C04D26">
        <w:t xml:space="preserve">(illegally cleared) </w:t>
      </w:r>
      <w:r w:rsidRPr="00C04D26">
        <w:t xml:space="preserve">area. </w:t>
      </w:r>
    </w:p>
    <w:p w:rsidR="00084E35" w:rsidRPr="00C04D26" w:rsidRDefault="006E4365" w:rsidP="003E1198">
      <w:pPr>
        <w:pStyle w:val="Subpara1"/>
        <w:numPr>
          <w:ilvl w:val="0"/>
          <w:numId w:val="10"/>
        </w:numPr>
        <w:tabs>
          <w:tab w:val="clear" w:pos="1200"/>
          <w:tab w:val="left" w:pos="720"/>
        </w:tabs>
        <w:spacing w:before="60" w:after="60"/>
        <w:ind w:left="450" w:hanging="270"/>
        <w:jc w:val="both"/>
      </w:pPr>
      <w:r w:rsidRPr="00C04D26">
        <w:t xml:space="preserve">Local governments have a strong interest in the registration of holdings in the CAR if their municipality is currently on the list of those with the highest deforestation, since no further forest clearing is allowed in those municipalities. </w:t>
      </w:r>
      <w:r w:rsidR="00E153B0" w:rsidRPr="00C04D26">
        <w:t>O</w:t>
      </w:r>
      <w:r w:rsidRPr="00C04D26">
        <w:t xml:space="preserve">ne of the conditions to be taken off the list </w:t>
      </w:r>
      <w:r w:rsidR="00E153B0" w:rsidRPr="00C04D26">
        <w:t xml:space="preserve">is </w:t>
      </w:r>
      <w:r w:rsidRPr="00C04D26">
        <w:t xml:space="preserve">that at least 80% of the </w:t>
      </w:r>
      <w:r w:rsidR="00E153B0" w:rsidRPr="00C04D26">
        <w:t xml:space="preserve">total area of </w:t>
      </w:r>
      <w:r w:rsidRPr="00C04D26">
        <w:t>holdings be registered under CAR</w:t>
      </w:r>
      <w:r w:rsidR="00E153B0" w:rsidRPr="00C04D26">
        <w:t>.</w:t>
      </w:r>
      <w:r w:rsidR="000021CB" w:rsidRPr="00C04D26">
        <w:t xml:space="preserve"> </w:t>
      </w:r>
    </w:p>
    <w:p w:rsidR="000021CB" w:rsidRPr="00C04D26" w:rsidRDefault="00EA2ECD" w:rsidP="00EA2ECD">
      <w:pPr>
        <w:pStyle w:val="Paranumbered"/>
        <w:numPr>
          <w:ilvl w:val="0"/>
          <w:numId w:val="0"/>
        </w:numPr>
        <w:tabs>
          <w:tab w:val="left" w:pos="540"/>
        </w:tabs>
        <w:spacing w:after="120"/>
        <w:jc w:val="both"/>
      </w:pPr>
      <w:r>
        <w:t>28.</w:t>
      </w:r>
      <w:r>
        <w:tab/>
      </w:r>
      <w:r w:rsidR="0062207D" w:rsidRPr="00C04D26">
        <w:t>U</w:t>
      </w:r>
      <w:r w:rsidR="000021CB" w:rsidRPr="00C04D26">
        <w:t>nder this p</w:t>
      </w:r>
      <w:r w:rsidR="000E6D6F" w:rsidRPr="00C04D26">
        <w:t xml:space="preserve">roposed project </w:t>
      </w:r>
      <w:r w:rsidR="00637D95" w:rsidRPr="00C04D26">
        <w:t>an additional</w:t>
      </w:r>
      <w:r w:rsidR="0062207D" w:rsidRPr="00C04D26">
        <w:t xml:space="preserve"> </w:t>
      </w:r>
      <w:r w:rsidR="000E6D6F" w:rsidRPr="00C04D26">
        <w:t xml:space="preserve">advantage is that </w:t>
      </w:r>
      <w:r w:rsidR="00341586" w:rsidRPr="00C04D26">
        <w:t>r</w:t>
      </w:r>
      <w:r w:rsidR="000021CB" w:rsidRPr="00C04D26">
        <w:t>egistration in CAR will be free of cost to landholders</w:t>
      </w:r>
      <w:r w:rsidR="00896D12" w:rsidRPr="00C04D26">
        <w:t>.</w:t>
      </w:r>
      <w:r w:rsidR="000021CB" w:rsidRPr="00C04D26">
        <w:t xml:space="preserve"> </w:t>
      </w:r>
    </w:p>
    <w:p w:rsidR="00D878D2" w:rsidRPr="00353EA6" w:rsidRDefault="00EA2ECD" w:rsidP="00BA02E3">
      <w:pPr>
        <w:pStyle w:val="Paranumbered"/>
        <w:numPr>
          <w:ilvl w:val="0"/>
          <w:numId w:val="0"/>
        </w:numPr>
        <w:tabs>
          <w:tab w:val="left" w:pos="540"/>
        </w:tabs>
      </w:pPr>
      <w:r>
        <w:t>29.</w:t>
      </w:r>
      <w:r>
        <w:tab/>
      </w:r>
      <w:proofErr w:type="gramStart"/>
      <w:r w:rsidR="00353EA6" w:rsidRPr="00C04D26">
        <w:t xml:space="preserve">The </w:t>
      </w:r>
      <w:r w:rsidR="00BA02E3">
        <w:t xml:space="preserve"> </w:t>
      </w:r>
      <w:r w:rsidR="00353EA6">
        <w:t>proposed</w:t>
      </w:r>
      <w:proofErr w:type="gramEnd"/>
      <w:r w:rsidR="00353EA6" w:rsidRPr="00C04D26">
        <w:t xml:space="preserve"> </w:t>
      </w:r>
      <w:r w:rsidR="00BA02E3">
        <w:t xml:space="preserve"> </w:t>
      </w:r>
      <w:r w:rsidR="00353EA6">
        <w:t>project</w:t>
      </w:r>
      <w:r w:rsidR="005E1C22" w:rsidRPr="00C04D26">
        <w:t xml:space="preserve"> </w:t>
      </w:r>
      <w:r w:rsidR="00BA02E3">
        <w:t xml:space="preserve"> </w:t>
      </w:r>
      <w:r w:rsidR="00351919" w:rsidRPr="00C04D26">
        <w:t xml:space="preserve">would </w:t>
      </w:r>
      <w:r w:rsidR="00BA02E3">
        <w:t xml:space="preserve"> </w:t>
      </w:r>
      <w:r w:rsidR="00351919" w:rsidRPr="00C04D26">
        <w:t>carry</w:t>
      </w:r>
      <w:r w:rsidR="00BA02E3">
        <w:t xml:space="preserve"> </w:t>
      </w:r>
      <w:r w:rsidR="005E1C22" w:rsidRPr="00C04D26">
        <w:t xml:space="preserve"> out </w:t>
      </w:r>
      <w:r w:rsidR="00BA02E3">
        <w:t xml:space="preserve"> </w:t>
      </w:r>
      <w:r w:rsidR="005E1C22" w:rsidRPr="00C04D26">
        <w:t xml:space="preserve">the </w:t>
      </w:r>
      <w:r w:rsidR="00BA02E3">
        <w:t xml:space="preserve"> </w:t>
      </w:r>
      <w:r w:rsidR="005E1C22" w:rsidRPr="00C04D26">
        <w:t xml:space="preserve">CAR </w:t>
      </w:r>
      <w:r w:rsidR="00BA02E3">
        <w:t xml:space="preserve"> </w:t>
      </w:r>
      <w:r w:rsidR="005E1C22" w:rsidRPr="00C04D26">
        <w:t>in five selected</w:t>
      </w:r>
      <w:r w:rsidR="00353EA6">
        <w:t xml:space="preserve"> </w:t>
      </w:r>
      <w:r w:rsidR="005E1C22" w:rsidRPr="00C04D26">
        <w:t xml:space="preserve"> municipalities in </w:t>
      </w:r>
      <w:proofErr w:type="spellStart"/>
      <w:r w:rsidR="005E1C22" w:rsidRPr="00C04D26">
        <w:t>Mato</w:t>
      </w:r>
      <w:proofErr w:type="spellEnd"/>
      <w:r w:rsidR="00060609" w:rsidRPr="00C04D26">
        <w:t xml:space="preserve"> </w:t>
      </w:r>
      <w:proofErr w:type="spellStart"/>
      <w:r w:rsidR="00FE0FFD" w:rsidRPr="00C04D26">
        <w:t>G</w:t>
      </w:r>
      <w:r w:rsidR="005E1C22" w:rsidRPr="00C04D26">
        <w:t>rosso</w:t>
      </w:r>
      <w:proofErr w:type="spellEnd"/>
      <w:r w:rsidR="005E1C22" w:rsidRPr="00C04D26">
        <w:t xml:space="preserve"> and </w:t>
      </w:r>
      <w:proofErr w:type="spellStart"/>
      <w:r w:rsidR="005E1C22" w:rsidRPr="00C04D26">
        <w:t>Pará</w:t>
      </w:r>
      <w:proofErr w:type="spellEnd"/>
      <w:r w:rsidR="005E1C22" w:rsidRPr="00C04D26">
        <w:t xml:space="preserve"> States.</w:t>
      </w:r>
      <w:bookmarkStart w:id="288" w:name="_Toc40780196"/>
      <w:r w:rsidR="00D878D2" w:rsidRPr="00C04D26">
        <w:br w:type="page"/>
      </w:r>
    </w:p>
    <w:p w:rsidR="00286B44" w:rsidRPr="00C04D26" w:rsidRDefault="003B4B62">
      <w:pPr>
        <w:pStyle w:val="AnnexHeading1"/>
        <w:rPr>
          <w:rFonts w:ascii="Times New Roman" w:hAnsi="Times New Roman" w:cs="Times New Roman"/>
        </w:rPr>
      </w:pPr>
      <w:bookmarkStart w:id="289" w:name="_Toc263954660"/>
      <w:bookmarkStart w:id="290" w:name="_Toc263955344"/>
      <w:bookmarkStart w:id="291" w:name="_Toc263955408"/>
      <w:bookmarkStart w:id="292" w:name="_Toc264566251"/>
      <w:bookmarkStart w:id="293" w:name="_Toc264615179"/>
      <w:r w:rsidRPr="00C04D26">
        <w:rPr>
          <w:rFonts w:ascii="Times New Roman" w:hAnsi="Times New Roman" w:cs="Times New Roman"/>
        </w:rPr>
        <w:t>Annex 2: Major Related Projects Financed by the Bank and/or other Agencies</w:t>
      </w:r>
      <w:bookmarkEnd w:id="288"/>
      <w:bookmarkEnd w:id="289"/>
      <w:bookmarkEnd w:id="290"/>
      <w:bookmarkEnd w:id="291"/>
      <w:bookmarkEnd w:id="292"/>
      <w:bookmarkEnd w:id="293"/>
    </w:p>
    <w:p w:rsidR="00084E35" w:rsidRPr="00C04D26" w:rsidRDefault="00155E98">
      <w:pPr>
        <w:pStyle w:val="AnnexHeading1"/>
        <w:rPr>
          <w:rFonts w:ascii="Times New Roman" w:hAnsi="Times New Roman" w:cs="Times New Roman"/>
        </w:rPr>
      </w:pPr>
      <w:fldSimple w:instr=" DOCPROPERTY &quot;Country&quot; \* MERGEFORMAT ">
        <w:bookmarkStart w:id="294" w:name="_Toc263954661"/>
        <w:bookmarkStart w:id="295" w:name="_Toc263955345"/>
        <w:bookmarkStart w:id="296" w:name="_Toc263955409"/>
        <w:bookmarkStart w:id="297" w:name="_Toc264566252"/>
        <w:bookmarkStart w:id="298" w:name="_Toc264615180"/>
        <w:r w:rsidR="003B4B62" w:rsidRPr="00C04D26">
          <w:rPr>
            <w:rFonts w:ascii="Times New Roman" w:hAnsi="Times New Roman" w:cs="Times New Roman"/>
          </w:rPr>
          <w:t>Brazil</w:t>
        </w:r>
      </w:fldSimple>
      <w:r w:rsidR="003B4B62" w:rsidRPr="00C04D26">
        <w:rPr>
          <w:rFonts w:ascii="Times New Roman" w:hAnsi="Times New Roman" w:cs="Times New Roman"/>
        </w:rPr>
        <w:t xml:space="preserve">:  </w:t>
      </w:r>
      <w:fldSimple w:instr=" TITLE   \* MERGEFORMAT ">
        <w:r w:rsidR="003B4B62" w:rsidRPr="00C04D26">
          <w:rPr>
            <w:rFonts w:ascii="Times New Roman" w:hAnsi="Times New Roman" w:cs="Times New Roman"/>
          </w:rPr>
          <w:t>Rural Environmental Cadastre Technical Assistance Project</w:t>
        </w:r>
        <w:bookmarkEnd w:id="294"/>
        <w:bookmarkEnd w:id="295"/>
        <w:bookmarkEnd w:id="296"/>
        <w:bookmarkEnd w:id="297"/>
        <w:bookmarkEnd w:id="298"/>
      </w:fldSimple>
      <w:bookmarkStart w:id="299" w:name="_Toc40780198"/>
    </w:p>
    <w:p w:rsidR="00DA04EC" w:rsidRPr="00C04D26" w:rsidRDefault="00DA04EC" w:rsidP="00DA04EC"/>
    <w:p w:rsidR="00286B44" w:rsidRPr="00C04D26" w:rsidRDefault="00286B44"/>
    <w:tbl>
      <w:tblPr>
        <w:tblW w:w="5000" w:type="pct"/>
        <w:tblBorders>
          <w:top w:val="single" w:sz="4" w:space="0" w:color="auto"/>
          <w:left w:val="single" w:sz="4" w:space="0" w:color="auto"/>
          <w:bottom w:val="single" w:sz="4" w:space="0" w:color="auto"/>
          <w:right w:val="single" w:sz="4" w:space="0" w:color="auto"/>
        </w:tblBorders>
        <w:tblCellMar>
          <w:left w:w="40" w:type="dxa"/>
          <w:right w:w="40" w:type="dxa"/>
        </w:tblCellMar>
        <w:tblLook w:val="0000"/>
      </w:tblPr>
      <w:tblGrid>
        <w:gridCol w:w="1475"/>
        <w:gridCol w:w="3806"/>
        <w:gridCol w:w="1014"/>
        <w:gridCol w:w="1686"/>
        <w:gridCol w:w="1459"/>
      </w:tblGrid>
      <w:tr w:rsidR="008C5807" w:rsidRPr="00C04D26" w:rsidTr="00241362">
        <w:tc>
          <w:tcPr>
            <w:tcW w:w="781" w:type="pct"/>
            <w:tcBorders>
              <w:top w:val="single" w:sz="4" w:space="0" w:color="auto"/>
              <w:left w:val="single" w:sz="4" w:space="0" w:color="auto"/>
              <w:bottom w:val="nil"/>
              <w:right w:val="single" w:sz="4" w:space="0" w:color="auto"/>
            </w:tcBorders>
          </w:tcPr>
          <w:p w:rsidR="009E2CA6" w:rsidRPr="00C04D26" w:rsidRDefault="003B4B62" w:rsidP="00490EB4">
            <w:pPr>
              <w:keepLines/>
              <w:autoSpaceDE w:val="0"/>
              <w:autoSpaceDN w:val="0"/>
              <w:adjustRightInd w:val="0"/>
              <w:ind w:left="72" w:right="36"/>
              <w:jc w:val="center"/>
              <w:rPr>
                <w:b/>
                <w:bCs/>
              </w:rPr>
            </w:pPr>
            <w:r w:rsidRPr="00C04D26">
              <w:rPr>
                <w:b/>
                <w:bCs/>
              </w:rPr>
              <w:t>Sector Issue</w:t>
            </w:r>
          </w:p>
        </w:tc>
        <w:tc>
          <w:tcPr>
            <w:tcW w:w="2016" w:type="pct"/>
            <w:tcBorders>
              <w:top w:val="single" w:sz="4" w:space="0" w:color="auto"/>
              <w:left w:val="single" w:sz="4" w:space="0" w:color="auto"/>
              <w:bottom w:val="nil"/>
              <w:right w:val="single" w:sz="4" w:space="0" w:color="auto"/>
            </w:tcBorders>
          </w:tcPr>
          <w:p w:rsidR="009E2CA6" w:rsidRPr="00C04D26" w:rsidRDefault="003B4B62" w:rsidP="00490EB4">
            <w:pPr>
              <w:keepLines/>
              <w:autoSpaceDE w:val="0"/>
              <w:autoSpaceDN w:val="0"/>
              <w:adjustRightInd w:val="0"/>
              <w:ind w:left="72" w:right="36"/>
              <w:jc w:val="center"/>
            </w:pPr>
            <w:r w:rsidRPr="00C04D26">
              <w:rPr>
                <w:b/>
                <w:bCs/>
              </w:rPr>
              <w:t xml:space="preserve">Project </w:t>
            </w:r>
          </w:p>
        </w:tc>
        <w:tc>
          <w:tcPr>
            <w:tcW w:w="537" w:type="pct"/>
            <w:vMerge w:val="restart"/>
            <w:tcBorders>
              <w:top w:val="single" w:sz="4" w:space="0" w:color="auto"/>
              <w:left w:val="single" w:sz="4" w:space="0" w:color="auto"/>
              <w:right w:val="single" w:sz="4" w:space="0" w:color="auto"/>
            </w:tcBorders>
          </w:tcPr>
          <w:p w:rsidR="009E2CA6" w:rsidRPr="00C04D26" w:rsidRDefault="003B4B62" w:rsidP="00490EB4">
            <w:pPr>
              <w:keepNext/>
              <w:keepLines/>
              <w:autoSpaceDE w:val="0"/>
              <w:autoSpaceDN w:val="0"/>
              <w:adjustRightInd w:val="0"/>
              <w:ind w:left="58" w:right="29"/>
              <w:jc w:val="center"/>
              <w:rPr>
                <w:b/>
                <w:bCs/>
              </w:rPr>
            </w:pPr>
            <w:r w:rsidRPr="00C04D26">
              <w:rPr>
                <w:b/>
                <w:bCs/>
              </w:rPr>
              <w:t>Project ID</w:t>
            </w:r>
          </w:p>
        </w:tc>
        <w:tc>
          <w:tcPr>
            <w:tcW w:w="1666" w:type="pct"/>
            <w:gridSpan w:val="2"/>
            <w:tcBorders>
              <w:top w:val="single" w:sz="4" w:space="0" w:color="auto"/>
              <w:left w:val="single" w:sz="4" w:space="0" w:color="auto"/>
              <w:bottom w:val="single" w:sz="4" w:space="0" w:color="auto"/>
              <w:right w:val="single" w:sz="4" w:space="0" w:color="auto"/>
            </w:tcBorders>
          </w:tcPr>
          <w:p w:rsidR="009E2CA6" w:rsidRPr="00C04D26" w:rsidRDefault="003B4B62" w:rsidP="00490EB4">
            <w:pPr>
              <w:keepNext/>
              <w:keepLines/>
              <w:autoSpaceDE w:val="0"/>
              <w:autoSpaceDN w:val="0"/>
              <w:adjustRightInd w:val="0"/>
              <w:ind w:left="58" w:right="29"/>
              <w:jc w:val="center"/>
              <w:rPr>
                <w:b/>
                <w:bCs/>
              </w:rPr>
            </w:pPr>
            <w:r w:rsidRPr="00C04D26">
              <w:rPr>
                <w:b/>
                <w:bCs/>
              </w:rPr>
              <w:t>Latest Supervision</w:t>
            </w:r>
          </w:p>
          <w:p w:rsidR="009E2CA6" w:rsidRPr="00C04D26" w:rsidRDefault="003B4B62" w:rsidP="00490EB4">
            <w:pPr>
              <w:keepLines/>
              <w:autoSpaceDE w:val="0"/>
              <w:autoSpaceDN w:val="0"/>
              <w:adjustRightInd w:val="0"/>
              <w:ind w:left="58" w:right="29"/>
              <w:jc w:val="center"/>
              <w:rPr>
                <w:b/>
                <w:bCs/>
              </w:rPr>
            </w:pPr>
            <w:r w:rsidRPr="00C04D26">
              <w:rPr>
                <w:b/>
                <w:bCs/>
              </w:rPr>
              <w:t>Ratings</w:t>
            </w:r>
          </w:p>
        </w:tc>
      </w:tr>
      <w:tr w:rsidR="00285642" w:rsidRPr="00C04D26" w:rsidTr="00241362">
        <w:tc>
          <w:tcPr>
            <w:tcW w:w="781" w:type="pct"/>
            <w:tcBorders>
              <w:top w:val="nil"/>
              <w:left w:val="single" w:sz="4" w:space="0" w:color="auto"/>
              <w:bottom w:val="single" w:sz="4" w:space="0" w:color="auto"/>
              <w:right w:val="single" w:sz="4" w:space="0" w:color="auto"/>
            </w:tcBorders>
          </w:tcPr>
          <w:p w:rsidR="009E2CA6" w:rsidRPr="00C04D26" w:rsidRDefault="009E2CA6" w:rsidP="00490EB4">
            <w:pPr>
              <w:keepNext/>
              <w:keepLines/>
              <w:autoSpaceDE w:val="0"/>
              <w:autoSpaceDN w:val="0"/>
              <w:adjustRightInd w:val="0"/>
              <w:ind w:left="72" w:right="36"/>
            </w:pPr>
          </w:p>
          <w:p w:rsidR="009E2CA6" w:rsidRPr="00C04D26" w:rsidRDefault="009E2CA6" w:rsidP="00490EB4">
            <w:pPr>
              <w:keepLines/>
              <w:autoSpaceDE w:val="0"/>
              <w:autoSpaceDN w:val="0"/>
              <w:adjustRightInd w:val="0"/>
              <w:ind w:left="72" w:right="36"/>
              <w:rPr>
                <w:b/>
                <w:bCs/>
              </w:rPr>
            </w:pPr>
          </w:p>
          <w:p w:rsidR="009E2CA6" w:rsidRPr="00C04D26" w:rsidRDefault="009E2CA6" w:rsidP="00490EB4">
            <w:pPr>
              <w:keepLines/>
              <w:autoSpaceDE w:val="0"/>
              <w:autoSpaceDN w:val="0"/>
              <w:adjustRightInd w:val="0"/>
              <w:ind w:left="72" w:right="36"/>
              <w:rPr>
                <w:b/>
                <w:bCs/>
              </w:rPr>
            </w:pPr>
          </w:p>
        </w:tc>
        <w:tc>
          <w:tcPr>
            <w:tcW w:w="2016" w:type="pct"/>
            <w:tcBorders>
              <w:top w:val="nil"/>
              <w:left w:val="single" w:sz="4" w:space="0" w:color="auto"/>
              <w:bottom w:val="single" w:sz="4" w:space="0" w:color="auto"/>
              <w:right w:val="single" w:sz="4" w:space="0" w:color="auto"/>
            </w:tcBorders>
          </w:tcPr>
          <w:p w:rsidR="009E2CA6" w:rsidRPr="00C04D26" w:rsidRDefault="009E2CA6" w:rsidP="00490EB4">
            <w:pPr>
              <w:keepNext/>
              <w:keepLines/>
              <w:autoSpaceDE w:val="0"/>
              <w:autoSpaceDN w:val="0"/>
              <w:adjustRightInd w:val="0"/>
              <w:ind w:left="29" w:right="29"/>
              <w:rPr>
                <w:b/>
                <w:bCs/>
              </w:rPr>
            </w:pPr>
          </w:p>
        </w:tc>
        <w:tc>
          <w:tcPr>
            <w:tcW w:w="537" w:type="pct"/>
            <w:vMerge/>
            <w:tcBorders>
              <w:left w:val="single" w:sz="4" w:space="0" w:color="auto"/>
              <w:bottom w:val="single" w:sz="4" w:space="0" w:color="auto"/>
              <w:right w:val="single" w:sz="4" w:space="0" w:color="auto"/>
            </w:tcBorders>
          </w:tcPr>
          <w:p w:rsidR="009E2CA6" w:rsidRPr="00C04D26" w:rsidRDefault="009E2CA6" w:rsidP="00490EB4">
            <w:pPr>
              <w:keepNext/>
              <w:keepLines/>
              <w:autoSpaceDE w:val="0"/>
              <w:autoSpaceDN w:val="0"/>
              <w:adjustRightInd w:val="0"/>
              <w:ind w:left="43" w:right="43"/>
              <w:jc w:val="center"/>
              <w:rPr>
                <w:bCs/>
              </w:rPr>
            </w:pPr>
          </w:p>
        </w:tc>
        <w:tc>
          <w:tcPr>
            <w:tcW w:w="89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keepNext/>
              <w:keepLines/>
              <w:autoSpaceDE w:val="0"/>
              <w:autoSpaceDN w:val="0"/>
              <w:adjustRightInd w:val="0"/>
              <w:ind w:left="43" w:right="43"/>
              <w:jc w:val="center"/>
              <w:rPr>
                <w:bCs/>
                <w:i/>
              </w:rPr>
            </w:pPr>
            <w:r w:rsidRPr="00C04D26">
              <w:rPr>
                <w:bCs/>
              </w:rPr>
              <w:t>Implementation Progress (IP</w:t>
            </w:r>
            <w:r w:rsidRPr="00C04D26">
              <w:rPr>
                <w:bCs/>
                <w:i/>
              </w:rPr>
              <w:t>)</w:t>
            </w:r>
          </w:p>
        </w:tc>
        <w:tc>
          <w:tcPr>
            <w:tcW w:w="77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keepNext/>
              <w:keepLines/>
              <w:autoSpaceDE w:val="0"/>
              <w:autoSpaceDN w:val="0"/>
              <w:adjustRightInd w:val="0"/>
              <w:ind w:left="43" w:right="43"/>
              <w:jc w:val="center"/>
              <w:rPr>
                <w:bCs/>
              </w:rPr>
            </w:pPr>
            <w:r w:rsidRPr="00C04D26">
              <w:rPr>
                <w:bCs/>
              </w:rPr>
              <w:t>Development</w:t>
            </w:r>
          </w:p>
          <w:p w:rsidR="009E2CA6" w:rsidRPr="00C04D26" w:rsidRDefault="003B4B62" w:rsidP="00490EB4">
            <w:pPr>
              <w:keepLines/>
              <w:autoSpaceDE w:val="0"/>
              <w:autoSpaceDN w:val="0"/>
              <w:adjustRightInd w:val="0"/>
              <w:ind w:left="43" w:right="43"/>
              <w:jc w:val="center"/>
              <w:rPr>
                <w:bCs/>
                <w:i/>
              </w:rPr>
            </w:pPr>
            <w:r w:rsidRPr="00C04D26">
              <w:rPr>
                <w:bCs/>
              </w:rPr>
              <w:t>Objective (DO)</w:t>
            </w:r>
          </w:p>
        </w:tc>
      </w:tr>
      <w:tr w:rsidR="008C5807" w:rsidRPr="00C04D26" w:rsidTr="00490EB4">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b/>
                <w:bCs/>
              </w:rPr>
              <w:t xml:space="preserve">Bank-financed </w:t>
            </w:r>
          </w:p>
        </w:tc>
      </w:tr>
      <w:tr w:rsidR="00285642" w:rsidRPr="00C04D26" w:rsidTr="00241362">
        <w:trPr>
          <w:trHeight w:val="512"/>
        </w:trPr>
        <w:tc>
          <w:tcPr>
            <w:tcW w:w="781" w:type="pct"/>
            <w:vMerge w:val="restart"/>
            <w:tcBorders>
              <w:top w:val="single" w:sz="4" w:space="0" w:color="auto"/>
              <w:left w:val="single" w:sz="4" w:space="0" w:color="auto"/>
              <w:bottom w:val="single" w:sz="4" w:space="0" w:color="auto"/>
              <w:right w:val="single" w:sz="4" w:space="0" w:color="auto"/>
            </w:tcBorders>
          </w:tcPr>
          <w:p w:rsidR="009E2CA6" w:rsidRPr="00C04D26" w:rsidRDefault="003B4B62" w:rsidP="00490EB4">
            <w:pPr>
              <w:rPr>
                <w:color w:val="000000"/>
              </w:rPr>
            </w:pPr>
            <w:r w:rsidRPr="00C04D26">
              <w:rPr>
                <w:color w:val="000000"/>
              </w:rPr>
              <w:t>Strengthening Institutional Capacity</w:t>
            </w:r>
          </w:p>
        </w:tc>
        <w:tc>
          <w:tcPr>
            <w:tcW w:w="2016"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rPr>
                <w:color w:val="000000"/>
              </w:rPr>
            </w:pPr>
            <w:r w:rsidRPr="00C04D26">
              <w:rPr>
                <w:color w:val="000000"/>
              </w:rPr>
              <w:t xml:space="preserve">Sustainable Environmental Management Development Policy Loan </w:t>
            </w:r>
          </w:p>
        </w:tc>
        <w:tc>
          <w:tcPr>
            <w:tcW w:w="537"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P095205</w:t>
            </w:r>
          </w:p>
        </w:tc>
        <w:tc>
          <w:tcPr>
            <w:tcW w:w="89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U</w:t>
            </w:r>
          </w:p>
        </w:tc>
        <w:tc>
          <w:tcPr>
            <w:tcW w:w="77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MU</w:t>
            </w:r>
          </w:p>
        </w:tc>
      </w:tr>
      <w:tr w:rsidR="00285642" w:rsidRPr="00C04D26" w:rsidTr="00241362">
        <w:trPr>
          <w:trHeight w:val="422"/>
        </w:trPr>
        <w:tc>
          <w:tcPr>
            <w:tcW w:w="781" w:type="pct"/>
            <w:vMerge/>
            <w:tcBorders>
              <w:top w:val="single" w:sz="4" w:space="0" w:color="auto"/>
              <w:left w:val="single" w:sz="4" w:space="0" w:color="auto"/>
              <w:bottom w:val="single" w:sz="4" w:space="0" w:color="auto"/>
              <w:right w:val="single" w:sz="4" w:space="0" w:color="auto"/>
            </w:tcBorders>
          </w:tcPr>
          <w:p w:rsidR="009E2CA6" w:rsidRPr="00C04D26" w:rsidRDefault="009E2CA6" w:rsidP="00490EB4">
            <w:pPr>
              <w:rPr>
                <w:color w:val="000000"/>
              </w:rPr>
            </w:pPr>
          </w:p>
        </w:tc>
        <w:tc>
          <w:tcPr>
            <w:tcW w:w="2016"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rPr>
                <w:color w:val="000000"/>
                <w:lang w:val="pt-BR"/>
              </w:rPr>
            </w:pPr>
            <w:r w:rsidRPr="00C04D26">
              <w:rPr>
                <w:color w:val="000000"/>
                <w:lang w:val="pt-BR"/>
              </w:rPr>
              <w:t xml:space="preserve">Environmental Sustainability Agenda TAL </w:t>
            </w:r>
          </w:p>
          <w:p w:rsidR="009E2CA6" w:rsidRPr="00C04D26" w:rsidRDefault="009E2CA6" w:rsidP="00490EB4">
            <w:pPr>
              <w:rPr>
                <w:color w:val="000000"/>
                <w:lang w:val="pt-BR"/>
              </w:rPr>
            </w:pPr>
          </w:p>
        </w:tc>
        <w:tc>
          <w:tcPr>
            <w:tcW w:w="537"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lang w:val="pt-BR"/>
              </w:rPr>
              <w:t>P090041</w:t>
            </w:r>
          </w:p>
        </w:tc>
        <w:tc>
          <w:tcPr>
            <w:tcW w:w="89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MS</w:t>
            </w:r>
          </w:p>
        </w:tc>
        <w:tc>
          <w:tcPr>
            <w:tcW w:w="77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MS</w:t>
            </w:r>
          </w:p>
        </w:tc>
      </w:tr>
      <w:tr w:rsidR="00285642" w:rsidRPr="00C04D26" w:rsidTr="00241362">
        <w:trPr>
          <w:trHeight w:val="377"/>
        </w:trPr>
        <w:tc>
          <w:tcPr>
            <w:tcW w:w="781"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rPr>
                <w:color w:val="000000"/>
              </w:rPr>
            </w:pPr>
            <w:r w:rsidRPr="00C04D26">
              <w:rPr>
                <w:color w:val="000000"/>
              </w:rPr>
              <w:t>Land Management</w:t>
            </w:r>
          </w:p>
        </w:tc>
        <w:tc>
          <w:tcPr>
            <w:tcW w:w="2016"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rPr>
                <w:color w:val="000000"/>
              </w:rPr>
            </w:pPr>
            <w:proofErr w:type="spellStart"/>
            <w:r w:rsidRPr="00C04D26">
              <w:rPr>
                <w:color w:val="000000"/>
              </w:rPr>
              <w:t>Pará</w:t>
            </w:r>
            <w:proofErr w:type="spellEnd"/>
            <w:r w:rsidRPr="00C04D26">
              <w:rPr>
                <w:color w:val="000000"/>
              </w:rPr>
              <w:t xml:space="preserve"> Integrated Development </w:t>
            </w:r>
          </w:p>
        </w:tc>
        <w:tc>
          <w:tcPr>
            <w:tcW w:w="537"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P082651</w:t>
            </w:r>
          </w:p>
        </w:tc>
        <w:tc>
          <w:tcPr>
            <w:tcW w:w="89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spacing w:before="240" w:after="120"/>
              <w:jc w:val="center"/>
              <w:rPr>
                <w:color w:val="000000"/>
              </w:rPr>
            </w:pPr>
            <w:r w:rsidRPr="00C04D26">
              <w:rPr>
                <w:color w:val="000000"/>
              </w:rPr>
              <w:t>MS</w:t>
            </w:r>
          </w:p>
        </w:tc>
        <w:tc>
          <w:tcPr>
            <w:tcW w:w="77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spacing w:before="240" w:after="120"/>
              <w:jc w:val="center"/>
              <w:rPr>
                <w:color w:val="000000"/>
              </w:rPr>
            </w:pPr>
            <w:r w:rsidRPr="00C04D26">
              <w:rPr>
                <w:color w:val="000000"/>
              </w:rPr>
              <w:t>MS</w:t>
            </w:r>
          </w:p>
        </w:tc>
      </w:tr>
      <w:tr w:rsidR="008C5807" w:rsidRPr="00C04D26" w:rsidTr="00490EB4">
        <w:trPr>
          <w:trHeight w:val="20"/>
        </w:trPr>
        <w:tc>
          <w:tcPr>
            <w:tcW w:w="5000" w:type="pct"/>
            <w:gridSpan w:val="5"/>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b/>
                <w:color w:val="000000"/>
              </w:rPr>
            </w:pPr>
            <w:r w:rsidRPr="00C04D26">
              <w:rPr>
                <w:b/>
                <w:color w:val="000000"/>
              </w:rPr>
              <w:t>Bank-managed</w:t>
            </w:r>
          </w:p>
        </w:tc>
      </w:tr>
      <w:tr w:rsidR="00285642" w:rsidRPr="00C04D26" w:rsidTr="00241362">
        <w:trPr>
          <w:trHeight w:val="602"/>
        </w:trPr>
        <w:tc>
          <w:tcPr>
            <w:tcW w:w="781" w:type="pct"/>
            <w:vMerge w:val="restart"/>
            <w:tcBorders>
              <w:top w:val="single" w:sz="4" w:space="0" w:color="auto"/>
              <w:left w:val="single" w:sz="4" w:space="0" w:color="auto"/>
              <w:right w:val="single" w:sz="4" w:space="0" w:color="auto"/>
            </w:tcBorders>
          </w:tcPr>
          <w:p w:rsidR="009E2CA6" w:rsidRPr="00C04D26" w:rsidRDefault="003B4B62" w:rsidP="00490EB4">
            <w:pPr>
              <w:spacing w:before="240" w:after="120"/>
              <w:rPr>
                <w:color w:val="000000"/>
              </w:rPr>
            </w:pPr>
            <w:r w:rsidRPr="00C04D26">
              <w:rPr>
                <w:color w:val="000000"/>
              </w:rPr>
              <w:t>Biodiversity Conservation and Natural Resources Sustainable Use</w:t>
            </w:r>
          </w:p>
        </w:tc>
        <w:tc>
          <w:tcPr>
            <w:tcW w:w="2016"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spacing w:before="240" w:after="120"/>
              <w:rPr>
                <w:color w:val="000000"/>
              </w:rPr>
            </w:pPr>
            <w:smartTag w:uri="urn:schemas-microsoft-com:office:smarttags" w:element="country-region">
              <w:r w:rsidRPr="00C04D26">
                <w:rPr>
                  <w:color w:val="000000"/>
                </w:rPr>
                <w:t>Brazil</w:t>
              </w:r>
            </w:smartTag>
            <w:r w:rsidRPr="00C04D26">
              <w:rPr>
                <w:color w:val="000000"/>
              </w:rPr>
              <w:t xml:space="preserve"> GEF-Amazon Region Protected Areas Project (ARPA) </w:t>
            </w:r>
          </w:p>
        </w:tc>
        <w:tc>
          <w:tcPr>
            <w:tcW w:w="537"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spacing w:before="240" w:after="120"/>
              <w:jc w:val="center"/>
              <w:rPr>
                <w:color w:val="000000"/>
              </w:rPr>
            </w:pPr>
            <w:r w:rsidRPr="00C04D26">
              <w:rPr>
                <w:color w:val="000000"/>
              </w:rPr>
              <w:t>P058503</w:t>
            </w:r>
          </w:p>
        </w:tc>
        <w:tc>
          <w:tcPr>
            <w:tcW w:w="89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spacing w:before="240" w:after="120"/>
              <w:jc w:val="center"/>
              <w:rPr>
                <w:color w:val="000000"/>
              </w:rPr>
            </w:pPr>
            <w:r w:rsidRPr="00C04D26">
              <w:rPr>
                <w:color w:val="000000"/>
              </w:rPr>
              <w:t>Closed</w:t>
            </w:r>
          </w:p>
          <w:p w:rsidR="009E2CA6" w:rsidRPr="00C04D26" w:rsidRDefault="009E2CA6" w:rsidP="00490EB4">
            <w:pPr>
              <w:jc w:val="center"/>
              <w:rPr>
                <w:color w:val="000000"/>
              </w:rPr>
            </w:pPr>
          </w:p>
        </w:tc>
        <w:tc>
          <w:tcPr>
            <w:tcW w:w="773" w:type="pct"/>
            <w:tcBorders>
              <w:top w:val="single" w:sz="4" w:space="0" w:color="auto"/>
              <w:left w:val="single" w:sz="4" w:space="0" w:color="auto"/>
              <w:bottom w:val="single" w:sz="4" w:space="0" w:color="auto"/>
              <w:right w:val="single" w:sz="4" w:space="0" w:color="auto"/>
            </w:tcBorders>
          </w:tcPr>
          <w:p w:rsidR="000A525E" w:rsidRDefault="000A525E" w:rsidP="00490EB4">
            <w:pPr>
              <w:jc w:val="center"/>
              <w:rPr>
                <w:color w:val="000000"/>
              </w:rPr>
            </w:pPr>
          </w:p>
          <w:p w:rsidR="009E2CA6" w:rsidRPr="00C04D26" w:rsidRDefault="003B4B62" w:rsidP="00490EB4">
            <w:pPr>
              <w:jc w:val="center"/>
              <w:rPr>
                <w:color w:val="000000"/>
              </w:rPr>
            </w:pPr>
            <w:r w:rsidRPr="00C04D26">
              <w:rPr>
                <w:color w:val="000000"/>
              </w:rPr>
              <w:t>Closed</w:t>
            </w:r>
          </w:p>
          <w:p w:rsidR="009E2CA6" w:rsidRPr="00C04D26" w:rsidRDefault="009E2CA6" w:rsidP="00490EB4">
            <w:pPr>
              <w:jc w:val="center"/>
              <w:rPr>
                <w:color w:val="000000"/>
              </w:rPr>
            </w:pPr>
          </w:p>
        </w:tc>
      </w:tr>
      <w:tr w:rsidR="00285642" w:rsidRPr="00C04D26" w:rsidTr="00241362">
        <w:trPr>
          <w:trHeight w:val="512"/>
        </w:trPr>
        <w:tc>
          <w:tcPr>
            <w:tcW w:w="781" w:type="pct"/>
            <w:vMerge/>
            <w:tcBorders>
              <w:left w:val="single" w:sz="4" w:space="0" w:color="auto"/>
              <w:right w:val="single" w:sz="4" w:space="0" w:color="auto"/>
            </w:tcBorders>
          </w:tcPr>
          <w:p w:rsidR="009E2CA6" w:rsidRPr="00C04D26" w:rsidRDefault="009E2CA6" w:rsidP="00490EB4">
            <w:pPr>
              <w:rPr>
                <w:color w:val="000000"/>
              </w:rPr>
            </w:pPr>
          </w:p>
        </w:tc>
        <w:tc>
          <w:tcPr>
            <w:tcW w:w="2016"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rPr>
                <w:color w:val="000000"/>
              </w:rPr>
            </w:pPr>
            <w:smartTag w:uri="urn:schemas-microsoft-com:office:smarttags" w:element="country-region">
              <w:r w:rsidRPr="00C04D26">
                <w:rPr>
                  <w:color w:val="000000"/>
                </w:rPr>
                <w:t>Brazil</w:t>
              </w:r>
            </w:smartTag>
            <w:r w:rsidRPr="00C04D26">
              <w:rPr>
                <w:color w:val="000000"/>
              </w:rPr>
              <w:t xml:space="preserve"> GEF-Amazon Region Protected Areas Project (ARPA II)</w:t>
            </w:r>
          </w:p>
        </w:tc>
        <w:tc>
          <w:tcPr>
            <w:tcW w:w="537" w:type="pct"/>
            <w:tcBorders>
              <w:top w:val="single" w:sz="4" w:space="0" w:color="auto"/>
              <w:left w:val="single" w:sz="4" w:space="0" w:color="auto"/>
              <w:bottom w:val="single" w:sz="4" w:space="0" w:color="auto"/>
              <w:right w:val="single" w:sz="4" w:space="0" w:color="auto"/>
            </w:tcBorders>
          </w:tcPr>
          <w:p w:rsidR="009E2CA6" w:rsidRPr="00C04D26" w:rsidRDefault="009E2CA6" w:rsidP="00490EB4">
            <w:pPr>
              <w:jc w:val="center"/>
              <w:rPr>
                <w:color w:val="000000"/>
              </w:rPr>
            </w:pPr>
          </w:p>
        </w:tc>
        <w:tc>
          <w:tcPr>
            <w:tcW w:w="1666" w:type="pct"/>
            <w:gridSpan w:val="2"/>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Under preparation</w:t>
            </w:r>
          </w:p>
        </w:tc>
      </w:tr>
      <w:tr w:rsidR="00285642" w:rsidRPr="00C04D26" w:rsidTr="00241362">
        <w:trPr>
          <w:trHeight w:val="440"/>
        </w:trPr>
        <w:tc>
          <w:tcPr>
            <w:tcW w:w="781" w:type="pct"/>
            <w:vMerge/>
            <w:tcBorders>
              <w:left w:val="single" w:sz="4" w:space="0" w:color="auto"/>
              <w:bottom w:val="nil"/>
              <w:right w:val="single" w:sz="4" w:space="0" w:color="auto"/>
            </w:tcBorders>
          </w:tcPr>
          <w:p w:rsidR="009E2CA6" w:rsidRPr="00C04D26" w:rsidRDefault="009E2CA6" w:rsidP="00490EB4">
            <w:pPr>
              <w:rPr>
                <w:color w:val="000000"/>
              </w:rPr>
            </w:pPr>
          </w:p>
        </w:tc>
        <w:tc>
          <w:tcPr>
            <w:tcW w:w="2016"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rPr>
                <w:color w:val="000000"/>
              </w:rPr>
            </w:pPr>
            <w:smartTag w:uri="urn:schemas-microsoft-com:office:smarttags" w:element="country-region">
              <w:r w:rsidRPr="00C04D26">
                <w:rPr>
                  <w:color w:val="000000"/>
                </w:rPr>
                <w:t>Brazil</w:t>
              </w:r>
            </w:smartTag>
            <w:r w:rsidRPr="00C04D26">
              <w:rPr>
                <w:color w:val="000000"/>
              </w:rPr>
              <w:t xml:space="preserve"> GEF – National Biodiversity Fund (PROBIO)</w:t>
            </w:r>
          </w:p>
        </w:tc>
        <w:tc>
          <w:tcPr>
            <w:tcW w:w="537"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P006210</w:t>
            </w:r>
          </w:p>
        </w:tc>
        <w:tc>
          <w:tcPr>
            <w:tcW w:w="89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S</w:t>
            </w:r>
          </w:p>
        </w:tc>
        <w:tc>
          <w:tcPr>
            <w:tcW w:w="77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S</w:t>
            </w:r>
          </w:p>
        </w:tc>
      </w:tr>
      <w:tr w:rsidR="00285642" w:rsidRPr="00C04D26" w:rsidTr="00241362">
        <w:trPr>
          <w:trHeight w:val="548"/>
        </w:trPr>
        <w:tc>
          <w:tcPr>
            <w:tcW w:w="781" w:type="pct"/>
            <w:tcBorders>
              <w:top w:val="nil"/>
              <w:left w:val="single" w:sz="4" w:space="0" w:color="auto"/>
              <w:bottom w:val="nil"/>
              <w:right w:val="single" w:sz="4" w:space="0" w:color="auto"/>
            </w:tcBorders>
          </w:tcPr>
          <w:p w:rsidR="009E2CA6" w:rsidRPr="00C04D26" w:rsidRDefault="009E2CA6" w:rsidP="00490EB4">
            <w:pPr>
              <w:rPr>
                <w:color w:val="000000"/>
              </w:rPr>
            </w:pPr>
          </w:p>
        </w:tc>
        <w:tc>
          <w:tcPr>
            <w:tcW w:w="2016"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autoSpaceDE w:val="0"/>
              <w:autoSpaceDN w:val="0"/>
              <w:adjustRightInd w:val="0"/>
              <w:rPr>
                <w:color w:val="000000"/>
              </w:rPr>
            </w:pPr>
            <w:r w:rsidRPr="00C04D26">
              <w:rPr>
                <w:color w:val="000000"/>
              </w:rPr>
              <w:t xml:space="preserve">Rainforest Trust Fund - </w:t>
            </w:r>
            <w:r w:rsidRPr="00C04D26">
              <w:rPr>
                <w:lang w:eastAsia="pt-BR"/>
              </w:rPr>
              <w:t xml:space="preserve">Fire Prevention &amp; Mobilization Project – PROARCO </w:t>
            </w:r>
          </w:p>
          <w:p w:rsidR="009E2CA6" w:rsidRPr="00C04D26" w:rsidRDefault="009E2CA6" w:rsidP="00490EB4">
            <w:pPr>
              <w:rPr>
                <w:color w:val="000000"/>
              </w:rPr>
            </w:pPr>
          </w:p>
        </w:tc>
        <w:tc>
          <w:tcPr>
            <w:tcW w:w="537"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lang w:eastAsia="pt-BR"/>
              </w:rPr>
              <w:t>P063551)</w:t>
            </w:r>
          </w:p>
        </w:tc>
        <w:tc>
          <w:tcPr>
            <w:tcW w:w="89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Closed</w:t>
            </w:r>
          </w:p>
          <w:p w:rsidR="009E2CA6" w:rsidRPr="00C04D26" w:rsidRDefault="009E2CA6" w:rsidP="00490EB4">
            <w:pPr>
              <w:jc w:val="center"/>
              <w:rPr>
                <w:color w:val="000000"/>
              </w:rPr>
            </w:pPr>
          </w:p>
        </w:tc>
        <w:tc>
          <w:tcPr>
            <w:tcW w:w="77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Closed</w:t>
            </w:r>
          </w:p>
          <w:p w:rsidR="009E2CA6" w:rsidRPr="00C04D26" w:rsidRDefault="009E2CA6" w:rsidP="00490EB4">
            <w:pPr>
              <w:jc w:val="center"/>
              <w:rPr>
                <w:color w:val="000000"/>
              </w:rPr>
            </w:pPr>
          </w:p>
        </w:tc>
      </w:tr>
      <w:tr w:rsidR="00285642" w:rsidRPr="00C04D26" w:rsidTr="00241362">
        <w:trPr>
          <w:trHeight w:val="467"/>
        </w:trPr>
        <w:tc>
          <w:tcPr>
            <w:tcW w:w="781" w:type="pct"/>
            <w:tcBorders>
              <w:top w:val="nil"/>
              <w:left w:val="single" w:sz="4" w:space="0" w:color="auto"/>
              <w:bottom w:val="nil"/>
              <w:right w:val="single" w:sz="4" w:space="0" w:color="auto"/>
            </w:tcBorders>
          </w:tcPr>
          <w:p w:rsidR="009E2CA6" w:rsidRPr="00C04D26" w:rsidRDefault="009E2CA6" w:rsidP="00490EB4">
            <w:pPr>
              <w:rPr>
                <w:color w:val="000000"/>
              </w:rPr>
            </w:pPr>
          </w:p>
        </w:tc>
        <w:tc>
          <w:tcPr>
            <w:tcW w:w="2016"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rPr>
                <w:color w:val="000000"/>
              </w:rPr>
            </w:pPr>
            <w:r w:rsidRPr="00C04D26">
              <w:rPr>
                <w:color w:val="000000"/>
              </w:rPr>
              <w:t xml:space="preserve">Rainforest Trust Fund - Amazon Cartography Project </w:t>
            </w:r>
          </w:p>
          <w:p w:rsidR="009E2CA6" w:rsidRPr="00C04D26" w:rsidRDefault="009E2CA6" w:rsidP="00490EB4">
            <w:pPr>
              <w:rPr>
                <w:color w:val="000000"/>
              </w:rPr>
            </w:pPr>
          </w:p>
        </w:tc>
        <w:tc>
          <w:tcPr>
            <w:tcW w:w="537"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P097322</w:t>
            </w:r>
          </w:p>
        </w:tc>
        <w:tc>
          <w:tcPr>
            <w:tcW w:w="89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Closed</w:t>
            </w:r>
          </w:p>
          <w:p w:rsidR="009E2CA6" w:rsidRPr="00C04D26" w:rsidRDefault="009E2CA6" w:rsidP="00490EB4">
            <w:pPr>
              <w:jc w:val="center"/>
              <w:rPr>
                <w:color w:val="000000"/>
              </w:rPr>
            </w:pPr>
          </w:p>
        </w:tc>
        <w:tc>
          <w:tcPr>
            <w:tcW w:w="77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Closed</w:t>
            </w:r>
          </w:p>
          <w:p w:rsidR="009E2CA6" w:rsidRPr="00C04D26" w:rsidRDefault="009E2CA6" w:rsidP="00490EB4">
            <w:pPr>
              <w:jc w:val="center"/>
              <w:rPr>
                <w:color w:val="000000"/>
              </w:rPr>
            </w:pPr>
          </w:p>
        </w:tc>
      </w:tr>
      <w:tr w:rsidR="00285642" w:rsidRPr="00C04D26" w:rsidTr="00241362">
        <w:trPr>
          <w:trHeight w:val="467"/>
        </w:trPr>
        <w:tc>
          <w:tcPr>
            <w:tcW w:w="781" w:type="pct"/>
            <w:tcBorders>
              <w:top w:val="nil"/>
              <w:left w:val="single" w:sz="4" w:space="0" w:color="auto"/>
              <w:bottom w:val="nil"/>
              <w:right w:val="single" w:sz="4" w:space="0" w:color="auto"/>
            </w:tcBorders>
          </w:tcPr>
          <w:p w:rsidR="009E2CA6" w:rsidRPr="00C04D26" w:rsidRDefault="009E2CA6" w:rsidP="00490EB4">
            <w:pPr>
              <w:rPr>
                <w:color w:val="000000"/>
              </w:rPr>
            </w:pPr>
          </w:p>
        </w:tc>
        <w:tc>
          <w:tcPr>
            <w:tcW w:w="2016"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rPr>
                <w:color w:val="000000"/>
              </w:rPr>
            </w:pPr>
            <w:r w:rsidRPr="00C04D26">
              <w:rPr>
                <w:color w:val="000000"/>
              </w:rPr>
              <w:t xml:space="preserve">Rainforest Trust Fund - </w:t>
            </w:r>
            <w:smartTag w:uri="urn:schemas-microsoft-com:office:smarttags" w:element="place">
              <w:r w:rsidRPr="00C04D26">
                <w:rPr>
                  <w:color w:val="000000"/>
                </w:rPr>
                <w:t>Forest</w:t>
              </w:r>
            </w:smartTag>
            <w:r w:rsidRPr="00C04D26">
              <w:rPr>
                <w:color w:val="000000"/>
              </w:rPr>
              <w:t xml:space="preserve"> Resources Management – PROMANEJO </w:t>
            </w:r>
          </w:p>
          <w:p w:rsidR="009E2CA6" w:rsidRPr="00C04D26" w:rsidRDefault="009E2CA6" w:rsidP="00490EB4">
            <w:pPr>
              <w:rPr>
                <w:color w:val="000000"/>
              </w:rPr>
            </w:pPr>
          </w:p>
        </w:tc>
        <w:tc>
          <w:tcPr>
            <w:tcW w:w="537"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P037961</w:t>
            </w:r>
          </w:p>
        </w:tc>
        <w:tc>
          <w:tcPr>
            <w:tcW w:w="89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Closed</w:t>
            </w:r>
          </w:p>
          <w:p w:rsidR="009E2CA6" w:rsidRPr="00C04D26" w:rsidRDefault="009E2CA6" w:rsidP="00490EB4">
            <w:pPr>
              <w:jc w:val="center"/>
              <w:rPr>
                <w:color w:val="000000"/>
              </w:rPr>
            </w:pPr>
          </w:p>
        </w:tc>
        <w:tc>
          <w:tcPr>
            <w:tcW w:w="77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Closed</w:t>
            </w:r>
          </w:p>
          <w:p w:rsidR="009E2CA6" w:rsidRPr="00C04D26" w:rsidRDefault="009E2CA6" w:rsidP="00490EB4">
            <w:pPr>
              <w:jc w:val="center"/>
              <w:rPr>
                <w:color w:val="000000"/>
              </w:rPr>
            </w:pPr>
          </w:p>
        </w:tc>
      </w:tr>
      <w:tr w:rsidR="00285642" w:rsidRPr="00C04D26" w:rsidTr="00241362">
        <w:trPr>
          <w:trHeight w:val="467"/>
        </w:trPr>
        <w:tc>
          <w:tcPr>
            <w:tcW w:w="781" w:type="pct"/>
            <w:tcBorders>
              <w:top w:val="nil"/>
              <w:left w:val="single" w:sz="4" w:space="0" w:color="auto"/>
              <w:bottom w:val="single" w:sz="4" w:space="0" w:color="auto"/>
              <w:right w:val="single" w:sz="4" w:space="0" w:color="auto"/>
            </w:tcBorders>
          </w:tcPr>
          <w:p w:rsidR="009E2CA6" w:rsidRPr="00C04D26" w:rsidRDefault="009E2CA6" w:rsidP="00490EB4">
            <w:pPr>
              <w:rPr>
                <w:color w:val="000000"/>
              </w:rPr>
            </w:pPr>
          </w:p>
        </w:tc>
        <w:tc>
          <w:tcPr>
            <w:tcW w:w="2016"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rPr>
                <w:color w:val="000000"/>
              </w:rPr>
            </w:pPr>
            <w:r w:rsidRPr="00C04D26">
              <w:rPr>
                <w:color w:val="000000"/>
              </w:rPr>
              <w:t xml:space="preserve">Rainforest Trust Fund - National Resources Policy Project –NRPP </w:t>
            </w:r>
          </w:p>
        </w:tc>
        <w:tc>
          <w:tcPr>
            <w:tcW w:w="537"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P006565</w:t>
            </w:r>
          </w:p>
        </w:tc>
        <w:tc>
          <w:tcPr>
            <w:tcW w:w="89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Closed</w:t>
            </w:r>
          </w:p>
        </w:tc>
        <w:tc>
          <w:tcPr>
            <w:tcW w:w="773" w:type="pct"/>
            <w:tcBorders>
              <w:top w:val="single" w:sz="4" w:space="0" w:color="auto"/>
              <w:left w:val="single" w:sz="4" w:space="0" w:color="auto"/>
              <w:bottom w:val="single" w:sz="4" w:space="0" w:color="auto"/>
              <w:right w:val="single" w:sz="4" w:space="0" w:color="auto"/>
            </w:tcBorders>
          </w:tcPr>
          <w:p w:rsidR="009E2CA6" w:rsidRPr="00C04D26" w:rsidRDefault="003B4B62" w:rsidP="00490EB4">
            <w:pPr>
              <w:jc w:val="center"/>
              <w:rPr>
                <w:color w:val="000000"/>
              </w:rPr>
            </w:pPr>
            <w:r w:rsidRPr="00C04D26">
              <w:rPr>
                <w:color w:val="000000"/>
              </w:rPr>
              <w:t>Closed</w:t>
            </w:r>
          </w:p>
        </w:tc>
      </w:tr>
    </w:tbl>
    <w:p w:rsidR="009E2CA6" w:rsidRPr="00C04D26" w:rsidRDefault="009E2CA6" w:rsidP="009E2CA6">
      <w:pPr>
        <w:rPr>
          <w:rFonts w:ascii="Calibri" w:hAnsi="Calibri" w:cs="Calibri"/>
          <w:b/>
          <w:szCs w:val="20"/>
        </w:rPr>
      </w:pPr>
    </w:p>
    <w:p w:rsidR="009E2CA6" w:rsidRPr="00C04D26" w:rsidRDefault="009E2CA6">
      <w:pPr>
        <w:rPr>
          <w:rFonts w:ascii="Calibri" w:hAnsi="Calibri" w:cs="Calibri"/>
          <w:b/>
          <w:szCs w:val="20"/>
        </w:rPr>
      </w:pPr>
    </w:p>
    <w:p w:rsidR="009E2CA6" w:rsidRPr="00C04D26" w:rsidRDefault="009E2CA6">
      <w:pPr>
        <w:rPr>
          <w:b/>
        </w:rPr>
      </w:pPr>
      <w:r w:rsidRPr="00C04D26">
        <w:br w:type="page"/>
      </w:r>
    </w:p>
    <w:p w:rsidR="00973380" w:rsidRPr="00C04D26" w:rsidRDefault="00973380" w:rsidP="0090312E">
      <w:pPr>
        <w:pStyle w:val="AnnexHeading1"/>
        <w:rPr>
          <w:rFonts w:ascii="Times New Roman" w:hAnsi="Times New Roman" w:cs="Times New Roman"/>
        </w:rPr>
      </w:pPr>
      <w:bookmarkStart w:id="300" w:name="_Toc263954662"/>
      <w:bookmarkStart w:id="301" w:name="_Toc263955346"/>
      <w:bookmarkStart w:id="302" w:name="_Toc263955410"/>
      <w:bookmarkStart w:id="303" w:name="_Toc264566253"/>
      <w:bookmarkStart w:id="304" w:name="_Toc264615181"/>
      <w:r w:rsidRPr="00C04D26">
        <w:rPr>
          <w:rFonts w:ascii="Times New Roman" w:hAnsi="Times New Roman" w:cs="Times New Roman"/>
        </w:rPr>
        <w:t>Annex 3: Results Framework and Monitoring</w:t>
      </w:r>
      <w:bookmarkEnd w:id="299"/>
      <w:bookmarkEnd w:id="300"/>
      <w:bookmarkEnd w:id="301"/>
      <w:bookmarkEnd w:id="302"/>
      <w:bookmarkEnd w:id="303"/>
      <w:bookmarkEnd w:id="304"/>
    </w:p>
    <w:p w:rsidR="00973380" w:rsidRPr="00C04D26" w:rsidRDefault="00155E98">
      <w:pPr>
        <w:jc w:val="center"/>
        <w:rPr>
          <w:rStyle w:val="ProjectName"/>
          <w:rFonts w:ascii="Times New Roman" w:hAnsi="Times New Roman" w:cs="Times New Roman"/>
        </w:rPr>
      </w:pPr>
      <w:fldSimple w:instr=" DOCPROPERTY &quot;Country&quot; \* MERGEFORMAT ">
        <w:r w:rsidR="00973380" w:rsidRPr="00C04D26">
          <w:rPr>
            <w:rStyle w:val="ProjectName"/>
            <w:rFonts w:ascii="Times New Roman" w:hAnsi="Times New Roman" w:cs="Times New Roman"/>
          </w:rPr>
          <w:t>Brazil</w:t>
        </w:r>
      </w:fldSimple>
      <w:r w:rsidR="00973380" w:rsidRPr="00C04D26">
        <w:rPr>
          <w:rStyle w:val="ProjectName"/>
          <w:rFonts w:ascii="Times New Roman" w:hAnsi="Times New Roman" w:cs="Times New Roman"/>
        </w:rPr>
        <w:t xml:space="preserve">:  </w:t>
      </w:r>
      <w:bookmarkStart w:id="305" w:name="Annex3"/>
      <w:r w:rsidRPr="00C04D26">
        <w:rPr>
          <w:rStyle w:val="ProjectName"/>
          <w:rFonts w:ascii="Times New Roman" w:hAnsi="Times New Roman" w:cs="Times New Roman"/>
        </w:rPr>
        <w:fldChar w:fldCharType="begin"/>
      </w:r>
      <w:r w:rsidR="00C1289E" w:rsidRPr="00C04D26">
        <w:rPr>
          <w:rStyle w:val="ProjectName"/>
          <w:rFonts w:ascii="Times New Roman" w:hAnsi="Times New Roman" w:cs="Times New Roman"/>
        </w:rPr>
        <w:instrText xml:space="preserve"> TITLE  \* Caps  \* MERGEFORMAT </w:instrText>
      </w:r>
      <w:r w:rsidRPr="00C04D26">
        <w:rPr>
          <w:rStyle w:val="ProjectName"/>
          <w:rFonts w:ascii="Times New Roman" w:hAnsi="Times New Roman" w:cs="Times New Roman"/>
        </w:rPr>
        <w:fldChar w:fldCharType="separate"/>
      </w:r>
      <w:r w:rsidR="00C1289E" w:rsidRPr="00C04D26">
        <w:rPr>
          <w:rStyle w:val="ProjectName"/>
          <w:rFonts w:ascii="Times New Roman" w:hAnsi="Times New Roman" w:cs="Times New Roman"/>
        </w:rPr>
        <w:t>Rural Environmental Cadastre Technical Assistance Project</w:t>
      </w:r>
      <w:r w:rsidRPr="00C04D26">
        <w:rPr>
          <w:rStyle w:val="ProjectName"/>
          <w:rFonts w:ascii="Times New Roman" w:hAnsi="Times New Roman" w:cs="Times New Roman"/>
        </w:rPr>
        <w:fldChar w:fldCharType="end"/>
      </w:r>
    </w:p>
    <w:p w:rsidR="00973380" w:rsidRPr="00C04D26" w:rsidRDefault="00973380"/>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320"/>
        <w:gridCol w:w="2790"/>
      </w:tblGrid>
      <w:tr w:rsidR="008C5807" w:rsidRPr="00EF6CFC" w:rsidTr="00885AFC">
        <w:tc>
          <w:tcPr>
            <w:tcW w:w="3240" w:type="dxa"/>
            <w:shd w:val="clear" w:color="auto" w:fill="E6E6E6"/>
          </w:tcPr>
          <w:p w:rsidR="006B07E6" w:rsidRPr="00EF6CFC" w:rsidRDefault="006B07E6" w:rsidP="00675A98">
            <w:pPr>
              <w:jc w:val="center"/>
              <w:rPr>
                <w:b/>
                <w:bCs/>
                <w:sz w:val="22"/>
                <w:szCs w:val="22"/>
              </w:rPr>
            </w:pPr>
            <w:r w:rsidRPr="00EF6CFC">
              <w:rPr>
                <w:b/>
                <w:bCs/>
                <w:sz w:val="22"/>
                <w:szCs w:val="22"/>
              </w:rPr>
              <w:t>PDO</w:t>
            </w:r>
          </w:p>
        </w:tc>
        <w:tc>
          <w:tcPr>
            <w:tcW w:w="4320" w:type="dxa"/>
            <w:shd w:val="clear" w:color="auto" w:fill="E6E6E6"/>
          </w:tcPr>
          <w:p w:rsidR="006B07E6" w:rsidRPr="00EF6CFC" w:rsidRDefault="006B07E6" w:rsidP="00675A98">
            <w:pPr>
              <w:jc w:val="center"/>
              <w:rPr>
                <w:b/>
                <w:bCs/>
                <w:sz w:val="22"/>
                <w:szCs w:val="22"/>
              </w:rPr>
            </w:pPr>
            <w:r w:rsidRPr="00EF6CFC">
              <w:rPr>
                <w:b/>
                <w:bCs/>
                <w:sz w:val="22"/>
                <w:szCs w:val="22"/>
              </w:rPr>
              <w:t>Project Outcome Indicators</w:t>
            </w:r>
          </w:p>
        </w:tc>
        <w:tc>
          <w:tcPr>
            <w:tcW w:w="2790" w:type="dxa"/>
            <w:shd w:val="clear" w:color="auto" w:fill="E6E6E6"/>
          </w:tcPr>
          <w:p w:rsidR="006B07E6" w:rsidRPr="00EF6CFC" w:rsidRDefault="006B07E6" w:rsidP="00675A98">
            <w:pPr>
              <w:jc w:val="center"/>
              <w:rPr>
                <w:b/>
                <w:bCs/>
                <w:sz w:val="22"/>
                <w:szCs w:val="22"/>
              </w:rPr>
            </w:pPr>
            <w:r w:rsidRPr="00EF6CFC">
              <w:rPr>
                <w:b/>
                <w:bCs/>
                <w:sz w:val="22"/>
                <w:szCs w:val="22"/>
              </w:rPr>
              <w:t>Use of Project Outcome Information</w:t>
            </w:r>
          </w:p>
        </w:tc>
      </w:tr>
      <w:tr w:rsidR="008C5807" w:rsidRPr="00EF6CFC" w:rsidTr="00885AFC">
        <w:tc>
          <w:tcPr>
            <w:tcW w:w="3240" w:type="dxa"/>
            <w:tcBorders>
              <w:bottom w:val="single" w:sz="4" w:space="0" w:color="auto"/>
            </w:tcBorders>
          </w:tcPr>
          <w:p w:rsidR="006B07E6" w:rsidRPr="00EF6CFC" w:rsidRDefault="0053707B" w:rsidP="00D37161">
            <w:pPr>
              <w:spacing w:before="120" w:after="120"/>
              <w:rPr>
                <w:sz w:val="22"/>
                <w:szCs w:val="22"/>
              </w:rPr>
            </w:pPr>
            <w:r w:rsidRPr="00EF6CFC">
              <w:rPr>
                <w:color w:val="000000"/>
                <w:sz w:val="22"/>
                <w:szCs w:val="22"/>
              </w:rPr>
              <w:t xml:space="preserve">First to </w:t>
            </w:r>
            <w:r w:rsidR="00D37161">
              <w:rPr>
                <w:color w:val="000000"/>
                <w:sz w:val="22"/>
                <w:szCs w:val="22"/>
              </w:rPr>
              <w:t xml:space="preserve">secure </w:t>
            </w:r>
            <w:r w:rsidRPr="00EF6CFC">
              <w:rPr>
                <w:color w:val="000000"/>
                <w:sz w:val="22"/>
                <w:szCs w:val="22"/>
              </w:rPr>
              <w:t xml:space="preserve"> the commitment of the majority of landholders in the project area to maintain or restore legally required forest cover; and, second, to evaluate the CAR methodology </w:t>
            </w:r>
            <w:r w:rsidR="00D37161">
              <w:rPr>
                <w:color w:val="000000"/>
                <w:sz w:val="22"/>
                <w:szCs w:val="22"/>
              </w:rPr>
              <w:t xml:space="preserve">to extract </w:t>
            </w:r>
            <w:r w:rsidRPr="00EF6CFC">
              <w:rPr>
                <w:color w:val="000000"/>
                <w:sz w:val="22"/>
                <w:szCs w:val="22"/>
              </w:rPr>
              <w:t xml:space="preserve"> lessons for dissemination to other states and municipalities in the Amazon region.</w:t>
            </w:r>
          </w:p>
        </w:tc>
        <w:tc>
          <w:tcPr>
            <w:tcW w:w="4320" w:type="dxa"/>
            <w:tcBorders>
              <w:bottom w:val="single" w:sz="4" w:space="0" w:color="auto"/>
            </w:tcBorders>
          </w:tcPr>
          <w:p w:rsidR="00DB2F64" w:rsidRPr="00EF6CFC" w:rsidRDefault="00DB2F64">
            <w:pPr>
              <w:tabs>
                <w:tab w:val="left" w:pos="360"/>
              </w:tabs>
              <w:spacing w:before="120" w:after="120"/>
              <w:rPr>
                <w:color w:val="000000"/>
                <w:sz w:val="22"/>
                <w:szCs w:val="22"/>
              </w:rPr>
            </w:pPr>
            <w:r w:rsidRPr="00EF6CFC">
              <w:rPr>
                <w:color w:val="000000"/>
                <w:sz w:val="22"/>
                <w:szCs w:val="22"/>
              </w:rPr>
              <w:t xml:space="preserve">OEMAs have issued CAR certificates for 90% of the mapped holdings in </w:t>
            </w:r>
            <w:proofErr w:type="spellStart"/>
            <w:r w:rsidRPr="00EF6CFC">
              <w:rPr>
                <w:color w:val="000000"/>
                <w:sz w:val="22"/>
                <w:szCs w:val="22"/>
              </w:rPr>
              <w:t>Par</w:t>
            </w:r>
            <w:r w:rsidR="00E22575" w:rsidRPr="00EF6CFC">
              <w:rPr>
                <w:color w:val="000000"/>
                <w:sz w:val="22"/>
                <w:szCs w:val="22"/>
              </w:rPr>
              <w:t>á</w:t>
            </w:r>
            <w:proofErr w:type="spellEnd"/>
            <w:r w:rsidR="00083D37" w:rsidRPr="00EF6CFC">
              <w:rPr>
                <w:color w:val="000000"/>
                <w:sz w:val="22"/>
                <w:szCs w:val="22"/>
              </w:rPr>
              <w:t xml:space="preserve"> target </w:t>
            </w:r>
            <w:r w:rsidR="00075A96" w:rsidRPr="00EF6CFC">
              <w:rPr>
                <w:color w:val="000000"/>
                <w:sz w:val="22"/>
                <w:szCs w:val="22"/>
              </w:rPr>
              <w:t>municipalities and</w:t>
            </w:r>
            <w:r w:rsidRPr="00EF6CFC">
              <w:rPr>
                <w:color w:val="000000"/>
                <w:sz w:val="22"/>
                <w:szCs w:val="22"/>
              </w:rPr>
              <w:t xml:space="preserve"> at least 50% of such holdings in </w:t>
            </w:r>
            <w:proofErr w:type="spellStart"/>
            <w:r w:rsidRPr="00EF6CFC">
              <w:rPr>
                <w:color w:val="000000"/>
                <w:sz w:val="22"/>
                <w:szCs w:val="22"/>
              </w:rPr>
              <w:t>Mato</w:t>
            </w:r>
            <w:proofErr w:type="spellEnd"/>
            <w:r w:rsidRPr="00EF6CFC">
              <w:rPr>
                <w:color w:val="000000"/>
                <w:sz w:val="22"/>
                <w:szCs w:val="22"/>
              </w:rPr>
              <w:t xml:space="preserve"> </w:t>
            </w:r>
            <w:proofErr w:type="spellStart"/>
            <w:r w:rsidRPr="00EF6CFC">
              <w:rPr>
                <w:color w:val="000000"/>
                <w:sz w:val="22"/>
                <w:szCs w:val="22"/>
              </w:rPr>
              <w:t>Grosso</w:t>
            </w:r>
            <w:proofErr w:type="spellEnd"/>
            <w:r w:rsidR="00083D37" w:rsidRPr="00EF6CFC">
              <w:rPr>
                <w:color w:val="000000"/>
                <w:sz w:val="22"/>
                <w:szCs w:val="22"/>
              </w:rPr>
              <w:t xml:space="preserve"> target municipalities</w:t>
            </w:r>
            <w:r w:rsidRPr="00EF6CFC">
              <w:rPr>
                <w:color w:val="000000"/>
                <w:sz w:val="22"/>
                <w:szCs w:val="22"/>
              </w:rPr>
              <w:t>, after landholders have signed Terms of Adhesion and Commitment</w:t>
            </w:r>
            <w:r w:rsidR="005D4BA6" w:rsidRPr="00EF6CFC">
              <w:rPr>
                <w:color w:val="000000"/>
                <w:sz w:val="22"/>
                <w:szCs w:val="22"/>
              </w:rPr>
              <w:t>.</w:t>
            </w:r>
            <w:r w:rsidRPr="00EF6CFC">
              <w:rPr>
                <w:color w:val="000000"/>
                <w:sz w:val="22"/>
                <w:szCs w:val="22"/>
              </w:rPr>
              <w:t xml:space="preserve"> </w:t>
            </w:r>
          </w:p>
          <w:p w:rsidR="00776464" w:rsidRPr="00EF6CFC" w:rsidRDefault="00776464" w:rsidP="00776464">
            <w:pPr>
              <w:pStyle w:val="Paranumbered"/>
              <w:numPr>
                <w:ilvl w:val="0"/>
                <w:numId w:val="0"/>
              </w:numPr>
              <w:tabs>
                <w:tab w:val="left" w:pos="0"/>
              </w:tabs>
              <w:spacing w:after="120"/>
              <w:rPr>
                <w:sz w:val="22"/>
                <w:szCs w:val="22"/>
              </w:rPr>
            </w:pPr>
            <w:r w:rsidRPr="00EF6CFC">
              <w:rPr>
                <w:sz w:val="22"/>
                <w:szCs w:val="22"/>
              </w:rPr>
              <w:t xml:space="preserve">Those landholders in </w:t>
            </w:r>
            <w:proofErr w:type="spellStart"/>
            <w:r w:rsidRPr="00EF6CFC">
              <w:rPr>
                <w:sz w:val="22"/>
                <w:szCs w:val="22"/>
              </w:rPr>
              <w:t>Pará</w:t>
            </w:r>
            <w:proofErr w:type="spellEnd"/>
            <w:r w:rsidRPr="00EF6CFC">
              <w:rPr>
                <w:sz w:val="22"/>
                <w:szCs w:val="22"/>
              </w:rPr>
              <w:t xml:space="preserve"> </w:t>
            </w:r>
            <w:r w:rsidR="00A149D9" w:rsidRPr="00EF6CFC">
              <w:rPr>
                <w:sz w:val="22"/>
                <w:szCs w:val="22"/>
              </w:rPr>
              <w:t xml:space="preserve">target municipalities </w:t>
            </w:r>
            <w:r w:rsidRPr="00EF6CFC">
              <w:rPr>
                <w:sz w:val="22"/>
                <w:szCs w:val="22"/>
              </w:rPr>
              <w:t xml:space="preserve">who received CAR certificates through </w:t>
            </w:r>
            <w:r w:rsidR="001E2213">
              <w:rPr>
                <w:sz w:val="22"/>
                <w:szCs w:val="22"/>
              </w:rPr>
              <w:t>the</w:t>
            </w:r>
            <w:r w:rsidR="001E2213" w:rsidRPr="00EF6CFC">
              <w:rPr>
                <w:sz w:val="22"/>
                <w:szCs w:val="22"/>
              </w:rPr>
              <w:t xml:space="preserve"> </w:t>
            </w:r>
            <w:r w:rsidRPr="00EF6CFC">
              <w:rPr>
                <w:sz w:val="22"/>
                <w:szCs w:val="22"/>
              </w:rPr>
              <w:t xml:space="preserve">project </w:t>
            </w:r>
            <w:r w:rsidR="00A15171" w:rsidRPr="00EF6CFC">
              <w:rPr>
                <w:sz w:val="22"/>
                <w:szCs w:val="22"/>
              </w:rPr>
              <w:t xml:space="preserve">during the first and </w:t>
            </w:r>
            <w:r w:rsidR="00A15171" w:rsidRPr="00CD4C6A">
              <w:rPr>
                <w:sz w:val="22"/>
                <w:szCs w:val="22"/>
              </w:rPr>
              <w:t xml:space="preserve">second </w:t>
            </w:r>
            <w:r w:rsidR="001E2213" w:rsidRPr="00CD4C6A">
              <w:rPr>
                <w:sz w:val="22"/>
                <w:szCs w:val="22"/>
              </w:rPr>
              <w:t>quarter</w:t>
            </w:r>
            <w:r w:rsidR="001E2213">
              <w:rPr>
                <w:sz w:val="22"/>
                <w:szCs w:val="22"/>
              </w:rPr>
              <w:t>s</w:t>
            </w:r>
            <w:r w:rsidR="001E2213" w:rsidRPr="00EF6CFC">
              <w:rPr>
                <w:sz w:val="22"/>
                <w:szCs w:val="22"/>
              </w:rPr>
              <w:t xml:space="preserve"> </w:t>
            </w:r>
            <w:r w:rsidR="00FE0FFD" w:rsidRPr="00EF6CFC">
              <w:rPr>
                <w:sz w:val="22"/>
                <w:szCs w:val="22"/>
              </w:rPr>
              <w:t>are</w:t>
            </w:r>
            <w:r w:rsidRPr="00EF6CFC">
              <w:rPr>
                <w:sz w:val="22"/>
                <w:szCs w:val="22"/>
              </w:rPr>
              <w:t xml:space="preserve"> complying with the requirement to complete a PRAD within 6 months of receiving the certificate. </w:t>
            </w:r>
          </w:p>
          <w:p w:rsidR="00084E35" w:rsidRPr="00EF6CFC" w:rsidRDefault="00DB2F64">
            <w:pPr>
              <w:tabs>
                <w:tab w:val="left" w:pos="360"/>
              </w:tabs>
              <w:spacing w:before="120" w:after="120"/>
              <w:rPr>
                <w:sz w:val="22"/>
                <w:szCs w:val="22"/>
              </w:rPr>
            </w:pPr>
            <w:r w:rsidRPr="00EF6CFC">
              <w:rPr>
                <w:color w:val="000000"/>
                <w:sz w:val="22"/>
                <w:szCs w:val="22"/>
              </w:rPr>
              <w:t>The CAR methodology has been evaluated and lessons learned have been extracted for dissemination to other states and municipalities through a variety of media.</w:t>
            </w:r>
          </w:p>
        </w:tc>
        <w:tc>
          <w:tcPr>
            <w:tcW w:w="2790" w:type="dxa"/>
            <w:tcBorders>
              <w:bottom w:val="single" w:sz="4" w:space="0" w:color="auto"/>
            </w:tcBorders>
          </w:tcPr>
          <w:p w:rsidR="006B07E6" w:rsidRPr="00EF6CFC" w:rsidRDefault="006B07E6" w:rsidP="00675A98">
            <w:pPr>
              <w:spacing w:before="120" w:after="120"/>
              <w:rPr>
                <w:sz w:val="22"/>
                <w:szCs w:val="22"/>
              </w:rPr>
            </w:pPr>
            <w:r w:rsidRPr="00EF6CFC">
              <w:rPr>
                <w:sz w:val="22"/>
                <w:szCs w:val="22"/>
              </w:rPr>
              <w:t xml:space="preserve">With landholders´ registrations in CAR, the OEMAs are in a position to effectively monitor and enforce compliance with the Forest Code. </w:t>
            </w:r>
          </w:p>
          <w:p w:rsidR="006B07E6" w:rsidRPr="00EF6CFC" w:rsidRDefault="006B07E6" w:rsidP="00675A98">
            <w:pPr>
              <w:spacing w:before="120" w:after="120"/>
              <w:rPr>
                <w:sz w:val="22"/>
                <w:szCs w:val="22"/>
              </w:rPr>
            </w:pPr>
          </w:p>
          <w:p w:rsidR="006B07E6" w:rsidRPr="00EF6CFC" w:rsidRDefault="006B07E6" w:rsidP="00675A98">
            <w:pPr>
              <w:rPr>
                <w:sz w:val="22"/>
                <w:szCs w:val="22"/>
              </w:rPr>
            </w:pPr>
          </w:p>
        </w:tc>
      </w:tr>
      <w:tr w:rsidR="008C5807" w:rsidRPr="00353EA6" w:rsidTr="00885AFC">
        <w:tc>
          <w:tcPr>
            <w:tcW w:w="3240" w:type="dxa"/>
            <w:shd w:val="clear" w:color="auto" w:fill="E6E6E6"/>
          </w:tcPr>
          <w:p w:rsidR="006B07E6" w:rsidRPr="00EF6CFC" w:rsidRDefault="006B07E6" w:rsidP="00675A98">
            <w:pPr>
              <w:jc w:val="center"/>
              <w:rPr>
                <w:b/>
                <w:bCs/>
                <w:sz w:val="22"/>
                <w:szCs w:val="22"/>
              </w:rPr>
            </w:pPr>
            <w:r w:rsidRPr="00EF6CFC">
              <w:rPr>
                <w:b/>
                <w:bCs/>
                <w:sz w:val="22"/>
                <w:szCs w:val="22"/>
              </w:rPr>
              <w:t>Intermediate Outcomes</w:t>
            </w:r>
          </w:p>
        </w:tc>
        <w:tc>
          <w:tcPr>
            <w:tcW w:w="4320" w:type="dxa"/>
            <w:shd w:val="clear" w:color="auto" w:fill="E6E6E6"/>
          </w:tcPr>
          <w:p w:rsidR="006B07E6" w:rsidRPr="00EF6CFC" w:rsidRDefault="006B07E6" w:rsidP="00675A98">
            <w:pPr>
              <w:jc w:val="center"/>
              <w:rPr>
                <w:b/>
                <w:bCs/>
                <w:sz w:val="22"/>
                <w:szCs w:val="22"/>
              </w:rPr>
            </w:pPr>
            <w:r w:rsidRPr="00EF6CFC">
              <w:rPr>
                <w:b/>
                <w:bCs/>
                <w:sz w:val="22"/>
                <w:szCs w:val="22"/>
              </w:rPr>
              <w:t>Intermediate Outcome Indicators</w:t>
            </w:r>
          </w:p>
        </w:tc>
        <w:tc>
          <w:tcPr>
            <w:tcW w:w="2790" w:type="dxa"/>
            <w:shd w:val="clear" w:color="auto" w:fill="E6E6E6"/>
          </w:tcPr>
          <w:p w:rsidR="006B07E6" w:rsidRPr="00EF6CFC" w:rsidRDefault="006B07E6" w:rsidP="00675A98">
            <w:pPr>
              <w:jc w:val="center"/>
              <w:rPr>
                <w:b/>
                <w:bCs/>
                <w:sz w:val="22"/>
                <w:szCs w:val="22"/>
              </w:rPr>
            </w:pPr>
            <w:r w:rsidRPr="00EF6CFC">
              <w:rPr>
                <w:b/>
                <w:bCs/>
                <w:sz w:val="22"/>
                <w:szCs w:val="22"/>
              </w:rPr>
              <w:t>Use of Intermediate Outcome Monitoring</w:t>
            </w:r>
          </w:p>
        </w:tc>
      </w:tr>
      <w:tr w:rsidR="0002322F" w:rsidRPr="00EF6CFC" w:rsidTr="00885AFC">
        <w:trPr>
          <w:trHeight w:val="305"/>
        </w:trPr>
        <w:tc>
          <w:tcPr>
            <w:tcW w:w="10350" w:type="dxa"/>
            <w:gridSpan w:val="3"/>
          </w:tcPr>
          <w:p w:rsidR="0002322F" w:rsidRPr="00EF6CFC" w:rsidRDefault="0002322F" w:rsidP="0084397F">
            <w:pPr>
              <w:pStyle w:val="FootnoteText"/>
              <w:rPr>
                <w:sz w:val="22"/>
                <w:szCs w:val="22"/>
              </w:rPr>
            </w:pPr>
            <w:r w:rsidRPr="00EF6CFC">
              <w:rPr>
                <w:b/>
                <w:sz w:val="22"/>
                <w:szCs w:val="22"/>
              </w:rPr>
              <w:t>Component</w:t>
            </w:r>
            <w:r w:rsidR="00060609" w:rsidRPr="00EF6CFC">
              <w:rPr>
                <w:b/>
                <w:sz w:val="22"/>
                <w:szCs w:val="22"/>
              </w:rPr>
              <w:t xml:space="preserve"> 1:</w:t>
            </w:r>
            <w:r w:rsidRPr="00EF6CFC">
              <w:rPr>
                <w:sz w:val="22"/>
                <w:szCs w:val="22"/>
              </w:rPr>
              <w:t xml:space="preserve"> Information and Mobilization Campaign and Dissemination of Lessons </w:t>
            </w:r>
            <w:r w:rsidR="0084397F">
              <w:rPr>
                <w:sz w:val="22"/>
                <w:szCs w:val="22"/>
              </w:rPr>
              <w:t>Learned</w:t>
            </w:r>
          </w:p>
        </w:tc>
      </w:tr>
      <w:tr w:rsidR="008C5807" w:rsidRPr="00EF6CFC" w:rsidTr="00885AFC">
        <w:trPr>
          <w:trHeight w:val="890"/>
        </w:trPr>
        <w:tc>
          <w:tcPr>
            <w:tcW w:w="3240" w:type="dxa"/>
          </w:tcPr>
          <w:p w:rsidR="006B07E6" w:rsidRPr="00EF6CFC" w:rsidRDefault="0002322F" w:rsidP="002F5B4F">
            <w:pPr>
              <w:pStyle w:val="FootnoteText"/>
              <w:tabs>
                <w:tab w:val="left" w:pos="360"/>
              </w:tabs>
              <w:rPr>
                <w:sz w:val="22"/>
                <w:szCs w:val="22"/>
              </w:rPr>
            </w:pPr>
            <w:r w:rsidRPr="00EF6CFC">
              <w:rPr>
                <w:sz w:val="22"/>
                <w:szCs w:val="22"/>
              </w:rPr>
              <w:t xml:space="preserve">1.1. </w:t>
            </w:r>
            <w:r w:rsidR="005D4BA6" w:rsidRPr="00EF6CFC">
              <w:rPr>
                <w:sz w:val="22"/>
                <w:szCs w:val="22"/>
              </w:rPr>
              <w:t>Those responsible for landholdings in the municipalities are informed, mobilized and engaged in the project´s purpose.</w:t>
            </w:r>
          </w:p>
        </w:tc>
        <w:tc>
          <w:tcPr>
            <w:tcW w:w="4320" w:type="dxa"/>
          </w:tcPr>
          <w:p w:rsidR="006B07E6" w:rsidRPr="00EF6CFC" w:rsidRDefault="0053707B" w:rsidP="002F5B4F">
            <w:pPr>
              <w:pStyle w:val="FootnoteText"/>
              <w:tabs>
                <w:tab w:val="left" w:pos="360"/>
              </w:tabs>
              <w:rPr>
                <w:sz w:val="22"/>
                <w:szCs w:val="22"/>
              </w:rPr>
            </w:pPr>
            <w:r w:rsidRPr="00EF6CFC">
              <w:rPr>
                <w:sz w:val="22"/>
                <w:szCs w:val="22"/>
              </w:rPr>
              <w:t>At least 60% of land holders authorize access of the survey teams to their holdings (open farms gates)</w:t>
            </w:r>
            <w:r w:rsidR="005D4BA6" w:rsidRPr="00EF6CFC">
              <w:rPr>
                <w:sz w:val="22"/>
                <w:szCs w:val="22"/>
              </w:rPr>
              <w:t>.</w:t>
            </w:r>
            <w:r w:rsidRPr="00EF6CFC">
              <w:rPr>
                <w:sz w:val="22"/>
                <w:szCs w:val="22"/>
              </w:rPr>
              <w:t xml:space="preserve"> </w:t>
            </w:r>
          </w:p>
        </w:tc>
        <w:tc>
          <w:tcPr>
            <w:tcW w:w="2790" w:type="dxa"/>
          </w:tcPr>
          <w:p w:rsidR="006B07E6" w:rsidRPr="00EF6CFC" w:rsidRDefault="0053707B" w:rsidP="002F5B4F">
            <w:pPr>
              <w:pStyle w:val="FootnoteText"/>
              <w:rPr>
                <w:sz w:val="22"/>
                <w:szCs w:val="22"/>
              </w:rPr>
            </w:pPr>
            <w:r w:rsidRPr="00EF6CFC">
              <w:rPr>
                <w:sz w:val="22"/>
                <w:szCs w:val="22"/>
              </w:rPr>
              <w:t xml:space="preserve">Assessment of degree of adhesion in five municipalities. </w:t>
            </w:r>
          </w:p>
        </w:tc>
      </w:tr>
      <w:tr w:rsidR="0002322F" w:rsidRPr="00EF6CFC" w:rsidTr="00885AFC">
        <w:trPr>
          <w:trHeight w:val="917"/>
        </w:trPr>
        <w:tc>
          <w:tcPr>
            <w:tcW w:w="3240" w:type="dxa"/>
          </w:tcPr>
          <w:p w:rsidR="0002322F" w:rsidRPr="00EF6CFC" w:rsidRDefault="0002322F" w:rsidP="002F5B4F">
            <w:pPr>
              <w:pStyle w:val="FootnoteText"/>
              <w:rPr>
                <w:sz w:val="22"/>
                <w:szCs w:val="22"/>
              </w:rPr>
            </w:pPr>
            <w:r w:rsidRPr="00EF6CFC">
              <w:rPr>
                <w:sz w:val="22"/>
                <w:szCs w:val="22"/>
              </w:rPr>
              <w:t>1.2. Lessons learned have been documented and are ready for dissemination.</w:t>
            </w:r>
          </w:p>
        </w:tc>
        <w:tc>
          <w:tcPr>
            <w:tcW w:w="4320" w:type="dxa"/>
          </w:tcPr>
          <w:p w:rsidR="0002322F" w:rsidRPr="00EF6CFC" w:rsidRDefault="0002322F" w:rsidP="002F5B4F">
            <w:pPr>
              <w:pStyle w:val="FootnoteText"/>
              <w:rPr>
                <w:sz w:val="22"/>
                <w:szCs w:val="22"/>
              </w:rPr>
            </w:pPr>
            <w:r w:rsidRPr="00EF6CFC">
              <w:rPr>
                <w:sz w:val="22"/>
                <w:szCs w:val="22"/>
              </w:rPr>
              <w:t>Communication materials and events (workshop, seminars, guidelines, etc) produced for the dissemination of the CAR methodology.</w:t>
            </w:r>
          </w:p>
        </w:tc>
        <w:tc>
          <w:tcPr>
            <w:tcW w:w="2790" w:type="dxa"/>
          </w:tcPr>
          <w:p w:rsidR="0002322F" w:rsidRPr="00EF6CFC" w:rsidRDefault="0002322F" w:rsidP="002F5B4F">
            <w:pPr>
              <w:pStyle w:val="FootnoteText"/>
              <w:rPr>
                <w:sz w:val="22"/>
                <w:szCs w:val="22"/>
              </w:rPr>
            </w:pPr>
            <w:r w:rsidRPr="00EF6CFC">
              <w:rPr>
                <w:sz w:val="22"/>
                <w:szCs w:val="22"/>
              </w:rPr>
              <w:t>Application of lessons learned in other municipalities of the Brazilian Amazon.</w:t>
            </w:r>
          </w:p>
        </w:tc>
      </w:tr>
      <w:tr w:rsidR="0002322F" w:rsidRPr="00EF6CFC" w:rsidTr="00885AFC">
        <w:trPr>
          <w:trHeight w:val="278"/>
        </w:trPr>
        <w:tc>
          <w:tcPr>
            <w:tcW w:w="10350" w:type="dxa"/>
            <w:gridSpan w:val="3"/>
          </w:tcPr>
          <w:p w:rsidR="0002322F" w:rsidRPr="00EF6CFC" w:rsidRDefault="0002322F" w:rsidP="0066350F">
            <w:pPr>
              <w:pStyle w:val="FootnoteText"/>
              <w:rPr>
                <w:sz w:val="22"/>
                <w:szCs w:val="22"/>
              </w:rPr>
            </w:pPr>
            <w:r w:rsidRPr="00EF6CFC">
              <w:rPr>
                <w:b/>
                <w:sz w:val="22"/>
                <w:szCs w:val="22"/>
              </w:rPr>
              <w:t>Component 2:</w:t>
            </w:r>
            <w:r w:rsidRPr="00EF6CFC">
              <w:rPr>
                <w:sz w:val="22"/>
                <w:szCs w:val="22"/>
              </w:rPr>
              <w:t xml:space="preserve"> Mapping and Geo-</w:t>
            </w:r>
            <w:r w:rsidR="002611C4" w:rsidRPr="00EF6CFC">
              <w:rPr>
                <w:sz w:val="22"/>
                <w:szCs w:val="22"/>
              </w:rPr>
              <w:t xml:space="preserve">referencing </w:t>
            </w:r>
            <w:r w:rsidRPr="00EF6CFC">
              <w:rPr>
                <w:sz w:val="22"/>
                <w:szCs w:val="22"/>
              </w:rPr>
              <w:t xml:space="preserve"> of rural holdings and inclusion in CAR database</w:t>
            </w:r>
          </w:p>
        </w:tc>
      </w:tr>
      <w:tr w:rsidR="005D4BA6" w:rsidRPr="00EF6CFC" w:rsidTr="00885AFC">
        <w:tc>
          <w:tcPr>
            <w:tcW w:w="3240" w:type="dxa"/>
          </w:tcPr>
          <w:p w:rsidR="005D4BA6" w:rsidRPr="00EF6CFC" w:rsidRDefault="0002322F" w:rsidP="002F5B4F">
            <w:pPr>
              <w:pStyle w:val="FootnoteText"/>
              <w:tabs>
                <w:tab w:val="left" w:pos="360"/>
              </w:tabs>
              <w:rPr>
                <w:sz w:val="22"/>
                <w:szCs w:val="22"/>
              </w:rPr>
            </w:pPr>
            <w:r w:rsidRPr="00EF6CFC">
              <w:rPr>
                <w:sz w:val="22"/>
                <w:szCs w:val="22"/>
              </w:rPr>
              <w:t xml:space="preserve">2.1. </w:t>
            </w:r>
            <w:r w:rsidR="005D4BA6" w:rsidRPr="00EF6CFC">
              <w:rPr>
                <w:sz w:val="22"/>
                <w:szCs w:val="22"/>
              </w:rPr>
              <w:t xml:space="preserve">Mapping data of </w:t>
            </w:r>
            <w:r w:rsidR="007D7E8A" w:rsidRPr="00EF6CFC">
              <w:rPr>
                <w:sz w:val="22"/>
                <w:szCs w:val="22"/>
              </w:rPr>
              <w:t xml:space="preserve">the municipal rural </w:t>
            </w:r>
            <w:r w:rsidR="008D25CA" w:rsidRPr="00EF6CFC">
              <w:rPr>
                <w:sz w:val="22"/>
                <w:szCs w:val="22"/>
              </w:rPr>
              <w:t xml:space="preserve">vegetation cover and </w:t>
            </w:r>
            <w:r w:rsidR="007D7E8A" w:rsidRPr="00EF6CFC">
              <w:rPr>
                <w:sz w:val="22"/>
                <w:szCs w:val="22"/>
              </w:rPr>
              <w:t xml:space="preserve">land use </w:t>
            </w:r>
            <w:r w:rsidR="005D4BA6" w:rsidRPr="00EF6CFC">
              <w:rPr>
                <w:sz w:val="22"/>
                <w:szCs w:val="22"/>
              </w:rPr>
              <w:t>are entered into the data bases of the OEMAs.</w:t>
            </w:r>
          </w:p>
        </w:tc>
        <w:tc>
          <w:tcPr>
            <w:tcW w:w="4320" w:type="dxa"/>
          </w:tcPr>
          <w:p w:rsidR="005D4BA6" w:rsidRPr="00EF6CFC" w:rsidRDefault="006F5505" w:rsidP="002F5B4F">
            <w:pPr>
              <w:pStyle w:val="FootnoteText"/>
              <w:rPr>
                <w:sz w:val="22"/>
                <w:szCs w:val="22"/>
              </w:rPr>
            </w:pPr>
            <w:r w:rsidRPr="00EF6CFC">
              <w:rPr>
                <w:sz w:val="22"/>
                <w:szCs w:val="22"/>
              </w:rPr>
              <w:t xml:space="preserve">Municipal </w:t>
            </w:r>
            <w:r w:rsidR="00274883" w:rsidRPr="00EF6CFC">
              <w:rPr>
                <w:sz w:val="22"/>
                <w:szCs w:val="22"/>
              </w:rPr>
              <w:t xml:space="preserve">maps </w:t>
            </w:r>
            <w:r w:rsidR="007D7E8A" w:rsidRPr="00EF6CFC">
              <w:rPr>
                <w:sz w:val="22"/>
                <w:szCs w:val="22"/>
              </w:rPr>
              <w:t>of</w:t>
            </w:r>
            <w:r w:rsidR="00390487" w:rsidRPr="00EF6CFC">
              <w:rPr>
                <w:sz w:val="22"/>
                <w:szCs w:val="22"/>
              </w:rPr>
              <w:t xml:space="preserve"> vegetation cover </w:t>
            </w:r>
            <w:r w:rsidR="002611C4" w:rsidRPr="00EF6CFC">
              <w:rPr>
                <w:sz w:val="22"/>
                <w:szCs w:val="22"/>
              </w:rPr>
              <w:t>and land</w:t>
            </w:r>
            <w:r w:rsidR="00274883" w:rsidRPr="00EF6CFC">
              <w:rPr>
                <w:sz w:val="22"/>
                <w:szCs w:val="22"/>
              </w:rPr>
              <w:t xml:space="preserve"> use are validated and </w:t>
            </w:r>
            <w:r w:rsidR="005D4BA6" w:rsidRPr="00EF6CFC">
              <w:rPr>
                <w:sz w:val="22"/>
                <w:szCs w:val="22"/>
              </w:rPr>
              <w:t xml:space="preserve">included in the respective </w:t>
            </w:r>
            <w:r w:rsidRPr="00EF6CFC">
              <w:rPr>
                <w:sz w:val="22"/>
                <w:szCs w:val="22"/>
              </w:rPr>
              <w:t xml:space="preserve">state </w:t>
            </w:r>
            <w:r w:rsidR="005D4BA6" w:rsidRPr="00EF6CFC">
              <w:rPr>
                <w:sz w:val="22"/>
                <w:szCs w:val="22"/>
              </w:rPr>
              <w:t xml:space="preserve">bases of </w:t>
            </w:r>
            <w:proofErr w:type="spellStart"/>
            <w:r w:rsidR="005D4BA6" w:rsidRPr="00EF6CFC">
              <w:rPr>
                <w:sz w:val="22"/>
                <w:szCs w:val="22"/>
              </w:rPr>
              <w:t>Mato</w:t>
            </w:r>
            <w:proofErr w:type="spellEnd"/>
            <w:r w:rsidR="005D4BA6" w:rsidRPr="00EF6CFC">
              <w:rPr>
                <w:sz w:val="22"/>
                <w:szCs w:val="22"/>
              </w:rPr>
              <w:t xml:space="preserve"> </w:t>
            </w:r>
            <w:proofErr w:type="spellStart"/>
            <w:r w:rsidR="005D4BA6" w:rsidRPr="00EF6CFC">
              <w:rPr>
                <w:sz w:val="22"/>
                <w:szCs w:val="22"/>
              </w:rPr>
              <w:t>Grosso</w:t>
            </w:r>
            <w:proofErr w:type="spellEnd"/>
            <w:r w:rsidR="005D4BA6" w:rsidRPr="00EF6CFC">
              <w:rPr>
                <w:sz w:val="22"/>
                <w:szCs w:val="22"/>
              </w:rPr>
              <w:t xml:space="preserve"> and </w:t>
            </w:r>
            <w:proofErr w:type="spellStart"/>
            <w:r w:rsidR="005D4BA6" w:rsidRPr="00EF6CFC">
              <w:rPr>
                <w:sz w:val="22"/>
                <w:szCs w:val="22"/>
              </w:rPr>
              <w:t>Pará</w:t>
            </w:r>
            <w:proofErr w:type="spellEnd"/>
            <w:r w:rsidR="005D4BA6" w:rsidRPr="00EF6CFC">
              <w:rPr>
                <w:sz w:val="22"/>
                <w:szCs w:val="22"/>
              </w:rPr>
              <w:t xml:space="preserve"> States.</w:t>
            </w:r>
          </w:p>
        </w:tc>
        <w:tc>
          <w:tcPr>
            <w:tcW w:w="2790" w:type="dxa"/>
          </w:tcPr>
          <w:p w:rsidR="005D4BA6" w:rsidRPr="00EF6CFC" w:rsidRDefault="005D4BA6" w:rsidP="002F5B4F">
            <w:pPr>
              <w:pStyle w:val="FootnoteText"/>
              <w:rPr>
                <w:sz w:val="22"/>
                <w:szCs w:val="22"/>
              </w:rPr>
            </w:pPr>
            <w:r w:rsidRPr="00EF6CFC">
              <w:rPr>
                <w:sz w:val="22"/>
                <w:szCs w:val="22"/>
              </w:rPr>
              <w:t>Use in sub sequent step of registration of land holdings.</w:t>
            </w:r>
          </w:p>
        </w:tc>
      </w:tr>
      <w:tr w:rsidR="005D4BA6" w:rsidRPr="00EF6CFC" w:rsidTr="00885AFC">
        <w:trPr>
          <w:trHeight w:val="1592"/>
        </w:trPr>
        <w:tc>
          <w:tcPr>
            <w:tcW w:w="3240" w:type="dxa"/>
          </w:tcPr>
          <w:p w:rsidR="005D4BA6" w:rsidRPr="00EF6CFC" w:rsidRDefault="0002322F" w:rsidP="002F5B4F">
            <w:pPr>
              <w:pStyle w:val="FootnoteText"/>
              <w:rPr>
                <w:sz w:val="22"/>
                <w:szCs w:val="22"/>
              </w:rPr>
            </w:pPr>
            <w:r w:rsidRPr="00EF6CFC">
              <w:rPr>
                <w:sz w:val="22"/>
                <w:szCs w:val="22"/>
              </w:rPr>
              <w:t xml:space="preserve">2.2. </w:t>
            </w:r>
            <w:r w:rsidR="005D4BA6" w:rsidRPr="00EF6CFC">
              <w:rPr>
                <w:sz w:val="22"/>
                <w:szCs w:val="22"/>
              </w:rPr>
              <w:t>Rural environmental cadastre certificates have been issued for those landholders that authorize forwarding of their data to the OEMAs.</w:t>
            </w:r>
          </w:p>
        </w:tc>
        <w:tc>
          <w:tcPr>
            <w:tcW w:w="4320" w:type="dxa"/>
          </w:tcPr>
          <w:p w:rsidR="005D4BA6" w:rsidRPr="00EF6CFC" w:rsidRDefault="005D4BA6" w:rsidP="002F5B4F">
            <w:pPr>
              <w:pStyle w:val="FootnoteText"/>
              <w:rPr>
                <w:sz w:val="22"/>
                <w:szCs w:val="22"/>
              </w:rPr>
            </w:pPr>
            <w:r w:rsidRPr="00EF6CFC">
              <w:rPr>
                <w:sz w:val="22"/>
                <w:szCs w:val="22"/>
              </w:rPr>
              <w:t xml:space="preserve">Rural holdings covering at least 80% of the area of each municipality (except public protected areas, indigenous lands and urban areas) are mapped and geo-referenced in conformity with the format and technical norms of the OEMAs, </w:t>
            </w:r>
            <w:r w:rsidR="00274883" w:rsidRPr="00EF6CFC">
              <w:rPr>
                <w:sz w:val="22"/>
                <w:szCs w:val="22"/>
              </w:rPr>
              <w:t xml:space="preserve">and </w:t>
            </w:r>
            <w:r w:rsidR="007D7E8A" w:rsidRPr="00EF6CFC">
              <w:rPr>
                <w:sz w:val="22"/>
                <w:szCs w:val="22"/>
              </w:rPr>
              <w:t>inserted into</w:t>
            </w:r>
            <w:r w:rsidRPr="00EF6CFC">
              <w:rPr>
                <w:sz w:val="22"/>
                <w:szCs w:val="22"/>
              </w:rPr>
              <w:t xml:space="preserve"> each state´s data base.</w:t>
            </w:r>
          </w:p>
        </w:tc>
        <w:tc>
          <w:tcPr>
            <w:tcW w:w="2790" w:type="dxa"/>
          </w:tcPr>
          <w:p w:rsidR="005D4BA6" w:rsidRPr="00EF6CFC" w:rsidRDefault="005D4BA6" w:rsidP="002F5B4F">
            <w:pPr>
              <w:pStyle w:val="FootnoteText"/>
              <w:rPr>
                <w:sz w:val="22"/>
                <w:szCs w:val="22"/>
              </w:rPr>
            </w:pPr>
            <w:r w:rsidRPr="00EF6CFC">
              <w:rPr>
                <w:sz w:val="22"/>
                <w:szCs w:val="22"/>
              </w:rPr>
              <w:t>Monitoring and control of land use and forest cover in registered holdings.</w:t>
            </w:r>
          </w:p>
        </w:tc>
      </w:tr>
    </w:tbl>
    <w:p w:rsidR="004B7D9B" w:rsidRPr="00C04D26" w:rsidRDefault="00CA2359" w:rsidP="006B07E6">
      <w:r w:rsidRPr="00C04D26">
        <w:br w:type="page"/>
      </w:r>
    </w:p>
    <w:p w:rsidR="00353EA6" w:rsidRDefault="006B07E6" w:rsidP="006B07E6">
      <w:pPr>
        <w:pStyle w:val="Subheading"/>
        <w:rPr>
          <w:rFonts w:ascii="Times New Roman" w:hAnsi="Times New Roman" w:cs="Times New Roman"/>
        </w:rPr>
      </w:pPr>
      <w:r w:rsidRPr="00C04D26">
        <w:rPr>
          <w:rFonts w:ascii="Times New Roman" w:hAnsi="Times New Roman" w:cs="Times New Roman"/>
        </w:rPr>
        <w:t>Arrangements for results monitoring</w:t>
      </w:r>
    </w:p>
    <w:p w:rsidR="00084E35" w:rsidRPr="00EF6CFC" w:rsidRDefault="006B07E6" w:rsidP="003E1198">
      <w:pPr>
        <w:pStyle w:val="Paranumbered"/>
        <w:numPr>
          <w:ilvl w:val="0"/>
          <w:numId w:val="17"/>
        </w:numPr>
        <w:tabs>
          <w:tab w:val="left" w:pos="540"/>
        </w:tabs>
        <w:ind w:left="0" w:firstLine="0"/>
        <w:jc w:val="both"/>
      </w:pPr>
      <w:r w:rsidRPr="00EF6CFC">
        <w:t xml:space="preserve"> </w:t>
      </w:r>
      <w:r w:rsidRPr="00C04D26">
        <w:t xml:space="preserve">The </w:t>
      </w:r>
      <w:r w:rsidR="00675A98" w:rsidRPr="00C04D26">
        <w:t>responsibility for monitoring of results rest</w:t>
      </w:r>
      <w:r w:rsidR="00025F8D" w:rsidRPr="00C04D26">
        <w:t>s</w:t>
      </w:r>
      <w:r w:rsidR="00675A98" w:rsidRPr="00C04D26">
        <w:t xml:space="preserve"> with the implementing agency, TNC do</w:t>
      </w:r>
      <w:r w:rsidR="00EF4A07" w:rsidRPr="00C04D26">
        <w:t xml:space="preserve"> </w:t>
      </w:r>
      <w:proofErr w:type="spellStart"/>
      <w:r w:rsidRPr="00C04D26">
        <w:t>Bra</w:t>
      </w:r>
      <w:r w:rsidR="00EF4A07" w:rsidRPr="00C04D26">
        <w:t>s</w:t>
      </w:r>
      <w:r w:rsidRPr="00C04D26">
        <w:t>il</w:t>
      </w:r>
      <w:proofErr w:type="spellEnd"/>
      <w:r w:rsidRPr="00C04D26">
        <w:t xml:space="preserve">. Specially designated monitoring unit staff in </w:t>
      </w:r>
      <w:r w:rsidR="00EF4A07" w:rsidRPr="00C04D26">
        <w:t xml:space="preserve">TNC do </w:t>
      </w:r>
      <w:proofErr w:type="spellStart"/>
      <w:r w:rsidR="00EF4A07" w:rsidRPr="00C04D26">
        <w:t>Brasil</w:t>
      </w:r>
      <w:proofErr w:type="spellEnd"/>
      <w:r w:rsidRPr="00C04D26">
        <w:t xml:space="preserve"> will collect indicator data monthly from the field teams in </w:t>
      </w:r>
      <w:proofErr w:type="spellStart"/>
      <w:r w:rsidRPr="00C04D26">
        <w:t>Mato</w:t>
      </w:r>
      <w:proofErr w:type="spellEnd"/>
      <w:r w:rsidRPr="00C04D26">
        <w:t xml:space="preserve"> </w:t>
      </w:r>
      <w:proofErr w:type="spellStart"/>
      <w:r w:rsidRPr="00C04D26">
        <w:t>Grosso</w:t>
      </w:r>
      <w:proofErr w:type="spellEnd"/>
      <w:r w:rsidRPr="00C04D26">
        <w:t xml:space="preserve"> and </w:t>
      </w:r>
      <w:proofErr w:type="spellStart"/>
      <w:r w:rsidRPr="00C04D26">
        <w:t>Pará</w:t>
      </w:r>
      <w:proofErr w:type="spellEnd"/>
      <w:r w:rsidRPr="00C04D26">
        <w:t xml:space="preserve">, concerning holdings with “open farm gates”, area and number of holdings covered by field surveys and mapping,  and holdings entered into </w:t>
      </w:r>
      <w:r w:rsidR="00A05F47" w:rsidRPr="00C04D26">
        <w:t>TNC</w:t>
      </w:r>
      <w:r w:rsidRPr="00C04D26">
        <w:t>s own databases, and will consolidate those into quarterly data and reports</w:t>
      </w:r>
      <w:r w:rsidRPr="00EF6CFC">
        <w:t>.</w:t>
      </w:r>
    </w:p>
    <w:p w:rsidR="00084E35" w:rsidRPr="00C04D26" w:rsidRDefault="006B07E6" w:rsidP="003E1198">
      <w:pPr>
        <w:pStyle w:val="Paranumbered"/>
        <w:numPr>
          <w:ilvl w:val="0"/>
          <w:numId w:val="17"/>
        </w:numPr>
        <w:tabs>
          <w:tab w:val="left" w:pos="540"/>
        </w:tabs>
        <w:spacing w:after="120"/>
        <w:ind w:left="0" w:firstLine="0"/>
        <w:jc w:val="both"/>
      </w:pPr>
      <w:r w:rsidRPr="00C04D26">
        <w:t xml:space="preserve">The monitoring unit will request each OEMA quarterly for the list of holdings effectively entered into the </w:t>
      </w:r>
      <w:r w:rsidR="00482BD4" w:rsidRPr="00C04D26">
        <w:t xml:space="preserve">State </w:t>
      </w:r>
      <w:r w:rsidRPr="00C04D26">
        <w:t>database, and calculate the percentage of</w:t>
      </w:r>
      <w:r w:rsidR="007B53D7" w:rsidRPr="00C04D26">
        <w:t>:</w:t>
      </w:r>
      <w:r w:rsidRPr="00C04D26">
        <w:t xml:space="preserve"> (</w:t>
      </w:r>
      <w:proofErr w:type="spellStart"/>
      <w:r w:rsidR="00E47C0C" w:rsidRPr="00C04D26">
        <w:t>i</w:t>
      </w:r>
      <w:proofErr w:type="spellEnd"/>
      <w:r w:rsidRPr="00C04D26">
        <w:t>) the total number holdings in the municipality</w:t>
      </w:r>
      <w:r w:rsidR="007B53D7" w:rsidRPr="00C04D26">
        <w:t>;</w:t>
      </w:r>
      <w:r w:rsidRPr="00C04D26">
        <w:t xml:space="preserve"> and (</w:t>
      </w:r>
      <w:r w:rsidR="00E47C0C" w:rsidRPr="00C04D26">
        <w:t>ii</w:t>
      </w:r>
      <w:r w:rsidRPr="00C04D26">
        <w:t xml:space="preserve">) of the total number of holdings mapped by </w:t>
      </w:r>
      <w:r w:rsidR="00EF4A07" w:rsidRPr="00C04D26">
        <w:t xml:space="preserve">TNC do </w:t>
      </w:r>
      <w:proofErr w:type="spellStart"/>
      <w:r w:rsidR="00EF4A07" w:rsidRPr="00C04D26">
        <w:t>Brasil</w:t>
      </w:r>
      <w:proofErr w:type="spellEnd"/>
      <w:r w:rsidRPr="00C04D26">
        <w:t>.</w:t>
      </w:r>
    </w:p>
    <w:p w:rsidR="00084E35" w:rsidRPr="00C04D26" w:rsidRDefault="006B07E6" w:rsidP="003E1198">
      <w:pPr>
        <w:pStyle w:val="Paranumbered"/>
        <w:numPr>
          <w:ilvl w:val="0"/>
          <w:numId w:val="17"/>
        </w:numPr>
        <w:tabs>
          <w:tab w:val="left" w:pos="540"/>
        </w:tabs>
        <w:spacing w:after="120"/>
        <w:ind w:left="0" w:firstLine="0"/>
        <w:jc w:val="both"/>
      </w:pPr>
      <w:r w:rsidRPr="00C04D26">
        <w:t xml:space="preserve">Similarly, the OEMAs will be requested to provide copies of all registration requests issued, by municipality, to holdings covered and mapped under the project.  </w:t>
      </w:r>
    </w:p>
    <w:p w:rsidR="00084E35" w:rsidRPr="00C04D26" w:rsidRDefault="006B07E6" w:rsidP="003E1198">
      <w:pPr>
        <w:pStyle w:val="Paranumbered"/>
        <w:numPr>
          <w:ilvl w:val="0"/>
          <w:numId w:val="17"/>
        </w:numPr>
        <w:tabs>
          <w:tab w:val="left" w:pos="540"/>
        </w:tabs>
        <w:spacing w:after="120"/>
        <w:ind w:left="0" w:firstLine="0"/>
        <w:jc w:val="both"/>
      </w:pPr>
      <w:r w:rsidRPr="00C04D26">
        <w:t>Quarterly reports covering the information mentioned above will be made available to field teams, municipal governments, landholder associations, OEMAs, MMA</w:t>
      </w:r>
      <w:r w:rsidR="00921DC6" w:rsidRPr="00C04D26">
        <w:t>,</w:t>
      </w:r>
      <w:r w:rsidRPr="00C04D26">
        <w:t xml:space="preserve"> and</w:t>
      </w:r>
      <w:r w:rsidR="00921DC6" w:rsidRPr="00C04D26">
        <w:t xml:space="preserve">, </w:t>
      </w:r>
      <w:r w:rsidRPr="00C04D26">
        <w:t xml:space="preserve">the Bank. </w:t>
      </w:r>
    </w:p>
    <w:p w:rsidR="00084E35" w:rsidRPr="00C04D26" w:rsidRDefault="006B07E6" w:rsidP="003E1198">
      <w:pPr>
        <w:pStyle w:val="Paranumbered"/>
        <w:numPr>
          <w:ilvl w:val="0"/>
          <w:numId w:val="17"/>
        </w:numPr>
        <w:tabs>
          <w:tab w:val="left" w:pos="540"/>
        </w:tabs>
        <w:ind w:left="0" w:firstLine="0"/>
        <w:jc w:val="both"/>
      </w:pPr>
      <w:r w:rsidRPr="00C04D26">
        <w:t xml:space="preserve">The document of lessons learned will be prepared by </w:t>
      </w:r>
      <w:r w:rsidR="00EF4A07" w:rsidRPr="00C04D26">
        <w:t xml:space="preserve">TNC do </w:t>
      </w:r>
      <w:proofErr w:type="spellStart"/>
      <w:r w:rsidR="00EF4A07" w:rsidRPr="00C04D26">
        <w:t>Brasil</w:t>
      </w:r>
      <w:proofErr w:type="spellEnd"/>
      <w:r w:rsidR="00EF4A07" w:rsidRPr="00C04D26">
        <w:t xml:space="preserve"> </w:t>
      </w:r>
      <w:r w:rsidRPr="00C04D26">
        <w:t xml:space="preserve">in draft and forwarded for review to the OEMAs of </w:t>
      </w:r>
      <w:proofErr w:type="spellStart"/>
      <w:r w:rsidRPr="00C04D26">
        <w:t>Pará</w:t>
      </w:r>
      <w:proofErr w:type="spellEnd"/>
      <w:r w:rsidRPr="00C04D26">
        <w:t xml:space="preserve"> and </w:t>
      </w:r>
      <w:proofErr w:type="spellStart"/>
      <w:r w:rsidRPr="00C04D26">
        <w:t>Mato</w:t>
      </w:r>
      <w:proofErr w:type="spellEnd"/>
      <w:r w:rsidRPr="00C04D26">
        <w:t xml:space="preserve"> </w:t>
      </w:r>
      <w:proofErr w:type="spellStart"/>
      <w:r w:rsidRPr="00C04D26">
        <w:t>Grosso</w:t>
      </w:r>
      <w:proofErr w:type="spellEnd"/>
      <w:r w:rsidRPr="00C04D26">
        <w:t xml:space="preserve">, to MMA and to the Bank, for review and comment, by the project completion date.  Comments will be sent to </w:t>
      </w:r>
      <w:r w:rsidR="00EF4A07" w:rsidRPr="00C04D26">
        <w:t xml:space="preserve">TNC do </w:t>
      </w:r>
      <w:proofErr w:type="spellStart"/>
      <w:r w:rsidR="00EF4A07" w:rsidRPr="00C04D26">
        <w:t>Brasil</w:t>
      </w:r>
      <w:proofErr w:type="spellEnd"/>
      <w:r w:rsidRPr="00C04D26">
        <w:t xml:space="preserve"> within two weeks. A final, revised version will be prepared within one month after the completion date and delivered to OEMAs, MMA, the Bank and interested organization of civil society.</w:t>
      </w:r>
    </w:p>
    <w:p w:rsidR="006B07E6" w:rsidRPr="00C04D26" w:rsidRDefault="006B07E6" w:rsidP="003E1198">
      <w:pPr>
        <w:pStyle w:val="Paranumbered"/>
        <w:numPr>
          <w:ilvl w:val="0"/>
          <w:numId w:val="17"/>
        </w:numPr>
        <w:tabs>
          <w:tab w:val="left" w:pos="0"/>
          <w:tab w:val="left" w:pos="450"/>
        </w:tabs>
        <w:ind w:left="0" w:firstLine="0"/>
        <w:sectPr w:rsidR="006B07E6" w:rsidRPr="00C04D26" w:rsidSect="009224A3">
          <w:pgSz w:w="12240" w:h="15840" w:code="1"/>
          <w:pgMar w:top="1440" w:right="1440" w:bottom="1440" w:left="1440" w:header="720" w:footer="720" w:gutter="0"/>
          <w:pgNumType w:start="1"/>
          <w:cols w:space="720"/>
          <w:docGrid w:linePitch="360"/>
        </w:sect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401"/>
        <w:gridCol w:w="616"/>
        <w:gridCol w:w="716"/>
        <w:gridCol w:w="716"/>
        <w:gridCol w:w="716"/>
        <w:gridCol w:w="2725"/>
        <w:gridCol w:w="1852"/>
        <w:gridCol w:w="1878"/>
      </w:tblGrid>
      <w:tr w:rsidR="00274883" w:rsidRPr="00C04D26" w:rsidTr="00274883">
        <w:trPr>
          <w:jc w:val="center"/>
        </w:trPr>
        <w:tc>
          <w:tcPr>
            <w:tcW w:w="2700" w:type="dxa"/>
            <w:shd w:val="clear" w:color="auto" w:fill="F3F3F3"/>
          </w:tcPr>
          <w:p w:rsidR="006B07E6" w:rsidRPr="00C04D26" w:rsidRDefault="006B07E6" w:rsidP="00675A98">
            <w:pPr>
              <w:jc w:val="center"/>
              <w:rPr>
                <w:b/>
                <w:bCs/>
                <w:sz w:val="20"/>
                <w:szCs w:val="20"/>
              </w:rPr>
            </w:pPr>
          </w:p>
        </w:tc>
        <w:tc>
          <w:tcPr>
            <w:tcW w:w="1401" w:type="dxa"/>
            <w:shd w:val="clear" w:color="auto" w:fill="F3F3F3"/>
          </w:tcPr>
          <w:p w:rsidR="006B07E6" w:rsidRPr="00C04D26" w:rsidRDefault="006B07E6" w:rsidP="00675A98">
            <w:pPr>
              <w:jc w:val="center"/>
              <w:rPr>
                <w:b/>
                <w:bCs/>
                <w:sz w:val="20"/>
                <w:szCs w:val="20"/>
              </w:rPr>
            </w:pPr>
          </w:p>
        </w:tc>
        <w:tc>
          <w:tcPr>
            <w:tcW w:w="2764" w:type="dxa"/>
            <w:gridSpan w:val="4"/>
            <w:tcBorders>
              <w:bottom w:val="single" w:sz="4" w:space="0" w:color="auto"/>
            </w:tcBorders>
            <w:shd w:val="clear" w:color="auto" w:fill="F3F3F3"/>
          </w:tcPr>
          <w:p w:rsidR="006B07E6" w:rsidRPr="00C04D26" w:rsidRDefault="00921DC6" w:rsidP="00675A98">
            <w:pPr>
              <w:jc w:val="center"/>
              <w:rPr>
                <w:b/>
                <w:bCs/>
                <w:sz w:val="20"/>
                <w:szCs w:val="20"/>
              </w:rPr>
            </w:pPr>
            <w:r w:rsidRPr="00C04D26">
              <w:rPr>
                <w:b/>
                <w:bCs/>
                <w:sz w:val="20"/>
                <w:szCs w:val="20"/>
              </w:rPr>
              <w:t xml:space="preserve">Cumulative </w:t>
            </w:r>
            <w:r w:rsidR="006B07E6" w:rsidRPr="00C04D26">
              <w:rPr>
                <w:b/>
                <w:bCs/>
                <w:sz w:val="20"/>
                <w:szCs w:val="20"/>
              </w:rPr>
              <w:t>Target Values</w:t>
            </w:r>
          </w:p>
        </w:tc>
        <w:tc>
          <w:tcPr>
            <w:tcW w:w="6455" w:type="dxa"/>
            <w:gridSpan w:val="3"/>
            <w:shd w:val="clear" w:color="auto" w:fill="F3F3F3"/>
          </w:tcPr>
          <w:p w:rsidR="006B07E6" w:rsidRPr="00C04D26" w:rsidRDefault="006B07E6" w:rsidP="00675A98">
            <w:pPr>
              <w:jc w:val="center"/>
              <w:rPr>
                <w:b/>
                <w:bCs/>
                <w:sz w:val="20"/>
                <w:szCs w:val="20"/>
              </w:rPr>
            </w:pPr>
            <w:r w:rsidRPr="00C04D26">
              <w:rPr>
                <w:b/>
                <w:bCs/>
                <w:sz w:val="20"/>
                <w:szCs w:val="20"/>
              </w:rPr>
              <w:t>Data Collection and Reporting</w:t>
            </w:r>
          </w:p>
        </w:tc>
      </w:tr>
      <w:tr w:rsidR="00827FCC" w:rsidRPr="00C04D26" w:rsidTr="00274883">
        <w:trPr>
          <w:jc w:val="center"/>
        </w:trPr>
        <w:tc>
          <w:tcPr>
            <w:tcW w:w="2700" w:type="dxa"/>
            <w:shd w:val="clear" w:color="auto" w:fill="F3F3F3"/>
          </w:tcPr>
          <w:p w:rsidR="006B07E6" w:rsidRPr="00C04D26" w:rsidRDefault="006B07E6" w:rsidP="00675A98">
            <w:pPr>
              <w:jc w:val="center"/>
              <w:rPr>
                <w:b/>
                <w:bCs/>
                <w:sz w:val="20"/>
                <w:szCs w:val="20"/>
              </w:rPr>
            </w:pPr>
            <w:r w:rsidRPr="00C04D26">
              <w:rPr>
                <w:b/>
                <w:bCs/>
                <w:sz w:val="20"/>
                <w:szCs w:val="20"/>
              </w:rPr>
              <w:t xml:space="preserve">Project Outcome Indicators </w:t>
            </w:r>
          </w:p>
        </w:tc>
        <w:tc>
          <w:tcPr>
            <w:tcW w:w="1401" w:type="dxa"/>
            <w:shd w:val="clear" w:color="auto" w:fill="F3F3F3"/>
          </w:tcPr>
          <w:p w:rsidR="006B07E6" w:rsidRPr="00C04D26" w:rsidRDefault="006B07E6" w:rsidP="00675A98">
            <w:pPr>
              <w:jc w:val="center"/>
              <w:rPr>
                <w:b/>
                <w:bCs/>
                <w:sz w:val="20"/>
                <w:szCs w:val="20"/>
              </w:rPr>
            </w:pPr>
            <w:r w:rsidRPr="00C04D26">
              <w:rPr>
                <w:b/>
                <w:bCs/>
                <w:sz w:val="20"/>
                <w:szCs w:val="20"/>
              </w:rPr>
              <w:t>Baseline</w:t>
            </w:r>
          </w:p>
        </w:tc>
        <w:tc>
          <w:tcPr>
            <w:tcW w:w="616" w:type="dxa"/>
            <w:tcBorders>
              <w:top w:val="single" w:sz="4" w:space="0" w:color="auto"/>
            </w:tcBorders>
            <w:shd w:val="clear" w:color="auto" w:fill="F3F3F3"/>
          </w:tcPr>
          <w:p w:rsidR="006B07E6" w:rsidRPr="00C04D26" w:rsidRDefault="006B07E6" w:rsidP="00675A98">
            <w:pPr>
              <w:jc w:val="center"/>
              <w:rPr>
                <w:b/>
                <w:bCs/>
                <w:sz w:val="20"/>
                <w:szCs w:val="20"/>
              </w:rPr>
            </w:pPr>
            <w:r w:rsidRPr="00C04D26">
              <w:rPr>
                <w:b/>
                <w:bCs/>
                <w:sz w:val="20"/>
                <w:szCs w:val="20"/>
              </w:rPr>
              <w:t>Q1</w:t>
            </w:r>
          </w:p>
        </w:tc>
        <w:tc>
          <w:tcPr>
            <w:tcW w:w="716" w:type="dxa"/>
            <w:tcBorders>
              <w:top w:val="single" w:sz="4" w:space="0" w:color="auto"/>
            </w:tcBorders>
            <w:shd w:val="clear" w:color="auto" w:fill="F3F3F3"/>
          </w:tcPr>
          <w:p w:rsidR="006B07E6" w:rsidRPr="00C04D26" w:rsidRDefault="006B07E6" w:rsidP="00675A98">
            <w:pPr>
              <w:jc w:val="center"/>
              <w:rPr>
                <w:b/>
                <w:bCs/>
                <w:sz w:val="20"/>
                <w:szCs w:val="20"/>
              </w:rPr>
            </w:pPr>
            <w:r w:rsidRPr="00C04D26">
              <w:rPr>
                <w:b/>
                <w:bCs/>
                <w:sz w:val="20"/>
                <w:szCs w:val="20"/>
              </w:rPr>
              <w:t>Q2</w:t>
            </w:r>
          </w:p>
        </w:tc>
        <w:tc>
          <w:tcPr>
            <w:tcW w:w="716" w:type="dxa"/>
            <w:tcBorders>
              <w:top w:val="single" w:sz="4" w:space="0" w:color="auto"/>
            </w:tcBorders>
            <w:shd w:val="clear" w:color="auto" w:fill="F3F3F3"/>
          </w:tcPr>
          <w:p w:rsidR="006B07E6" w:rsidRPr="00C04D26" w:rsidRDefault="006B07E6" w:rsidP="00675A98">
            <w:pPr>
              <w:jc w:val="center"/>
              <w:rPr>
                <w:b/>
                <w:bCs/>
                <w:sz w:val="20"/>
                <w:szCs w:val="20"/>
              </w:rPr>
            </w:pPr>
            <w:r w:rsidRPr="00C04D26">
              <w:rPr>
                <w:b/>
                <w:bCs/>
                <w:sz w:val="20"/>
                <w:szCs w:val="20"/>
              </w:rPr>
              <w:t>Q3</w:t>
            </w:r>
          </w:p>
        </w:tc>
        <w:tc>
          <w:tcPr>
            <w:tcW w:w="716" w:type="dxa"/>
            <w:tcBorders>
              <w:top w:val="single" w:sz="4" w:space="0" w:color="auto"/>
              <w:bottom w:val="single" w:sz="4" w:space="0" w:color="auto"/>
            </w:tcBorders>
            <w:shd w:val="clear" w:color="auto" w:fill="F3F3F3"/>
          </w:tcPr>
          <w:p w:rsidR="006B07E6" w:rsidRPr="00C04D26" w:rsidRDefault="006B07E6" w:rsidP="00675A98">
            <w:pPr>
              <w:jc w:val="center"/>
              <w:rPr>
                <w:b/>
                <w:bCs/>
                <w:sz w:val="20"/>
                <w:szCs w:val="20"/>
              </w:rPr>
            </w:pPr>
            <w:r w:rsidRPr="00C04D26">
              <w:rPr>
                <w:b/>
                <w:bCs/>
                <w:sz w:val="20"/>
                <w:szCs w:val="20"/>
              </w:rPr>
              <w:t>Q4</w:t>
            </w:r>
          </w:p>
        </w:tc>
        <w:tc>
          <w:tcPr>
            <w:tcW w:w="2725" w:type="dxa"/>
            <w:shd w:val="clear" w:color="auto" w:fill="F3F3F3"/>
          </w:tcPr>
          <w:p w:rsidR="006B07E6" w:rsidRPr="00C04D26" w:rsidRDefault="006B07E6" w:rsidP="00675A98">
            <w:pPr>
              <w:jc w:val="center"/>
              <w:rPr>
                <w:b/>
                <w:bCs/>
                <w:sz w:val="20"/>
                <w:szCs w:val="20"/>
              </w:rPr>
            </w:pPr>
            <w:r w:rsidRPr="00C04D26">
              <w:rPr>
                <w:b/>
                <w:bCs/>
                <w:sz w:val="20"/>
                <w:szCs w:val="20"/>
              </w:rPr>
              <w:t>Frequency and Reports</w:t>
            </w:r>
          </w:p>
        </w:tc>
        <w:tc>
          <w:tcPr>
            <w:tcW w:w="1852" w:type="dxa"/>
            <w:shd w:val="clear" w:color="auto" w:fill="F3F3F3"/>
          </w:tcPr>
          <w:p w:rsidR="006B07E6" w:rsidRPr="00C04D26" w:rsidRDefault="006B07E6" w:rsidP="00675A98">
            <w:pPr>
              <w:jc w:val="center"/>
              <w:rPr>
                <w:b/>
                <w:bCs/>
                <w:sz w:val="20"/>
                <w:szCs w:val="20"/>
              </w:rPr>
            </w:pPr>
            <w:r w:rsidRPr="00C04D26">
              <w:rPr>
                <w:b/>
                <w:bCs/>
                <w:sz w:val="20"/>
                <w:szCs w:val="20"/>
              </w:rPr>
              <w:t>Data Collection Instruments</w:t>
            </w:r>
          </w:p>
        </w:tc>
        <w:tc>
          <w:tcPr>
            <w:tcW w:w="1878" w:type="dxa"/>
            <w:shd w:val="clear" w:color="auto" w:fill="F3F3F3"/>
          </w:tcPr>
          <w:p w:rsidR="006B07E6" w:rsidRPr="00C04D26" w:rsidRDefault="006B07E6" w:rsidP="00675A98">
            <w:pPr>
              <w:jc w:val="center"/>
              <w:rPr>
                <w:b/>
                <w:bCs/>
                <w:sz w:val="20"/>
                <w:szCs w:val="20"/>
              </w:rPr>
            </w:pPr>
            <w:r w:rsidRPr="00C04D26">
              <w:rPr>
                <w:b/>
                <w:bCs/>
                <w:sz w:val="20"/>
                <w:szCs w:val="20"/>
              </w:rPr>
              <w:t>Responsibility for Data Collection</w:t>
            </w:r>
          </w:p>
        </w:tc>
      </w:tr>
      <w:tr w:rsidR="00827FCC" w:rsidRPr="00C04D26" w:rsidTr="00274883">
        <w:trPr>
          <w:trHeight w:val="158"/>
          <w:jc w:val="center"/>
        </w:trPr>
        <w:tc>
          <w:tcPr>
            <w:tcW w:w="2700" w:type="dxa"/>
            <w:tcBorders>
              <w:bottom w:val="single" w:sz="4" w:space="0" w:color="auto"/>
            </w:tcBorders>
          </w:tcPr>
          <w:p w:rsidR="00084E35" w:rsidRPr="00C04D26" w:rsidRDefault="006B07E6">
            <w:pPr>
              <w:pStyle w:val="FootnoteText"/>
            </w:pPr>
            <w:r w:rsidRPr="00C04D26">
              <w:t>CAR certificates for 90</w:t>
            </w:r>
            <w:r w:rsidR="00921DC6" w:rsidRPr="00C04D26">
              <w:t>% of</w:t>
            </w:r>
            <w:r w:rsidRPr="00C04D26">
              <w:t xml:space="preserve"> the mapped hol</w:t>
            </w:r>
            <w:r w:rsidR="00921DC6" w:rsidRPr="00C04D26">
              <w:t>dings in P</w:t>
            </w:r>
            <w:r w:rsidR="004A0D5A" w:rsidRPr="00C04D26">
              <w:t>A</w:t>
            </w:r>
            <w:r w:rsidR="004920BC" w:rsidRPr="00C04D26">
              <w:t xml:space="preserve"> </w:t>
            </w:r>
            <w:r w:rsidR="00083D37" w:rsidRPr="00C04D26">
              <w:t xml:space="preserve">target municipalities </w:t>
            </w:r>
            <w:r w:rsidR="00921DC6" w:rsidRPr="00C04D26">
              <w:t xml:space="preserve">and at least 50% </w:t>
            </w:r>
            <w:r w:rsidRPr="00C04D26">
              <w:t>of such holdings in M</w:t>
            </w:r>
            <w:r w:rsidR="004A0D5A" w:rsidRPr="00C04D26">
              <w:t>T</w:t>
            </w:r>
            <w:r w:rsidRPr="00C04D26">
              <w:t xml:space="preserve"> </w:t>
            </w:r>
            <w:r w:rsidR="00083D37" w:rsidRPr="00C04D26">
              <w:t xml:space="preserve">target municipalities </w:t>
            </w:r>
            <w:r w:rsidRPr="00C04D26">
              <w:t>have been issued by the OEMAs, after landholders´ signing Terms of Adhesion and Commitment.</w:t>
            </w:r>
          </w:p>
        </w:tc>
        <w:tc>
          <w:tcPr>
            <w:tcW w:w="1401" w:type="dxa"/>
            <w:tcBorders>
              <w:bottom w:val="single" w:sz="4" w:space="0" w:color="auto"/>
            </w:tcBorders>
          </w:tcPr>
          <w:p w:rsidR="00787245" w:rsidRPr="00C04D26" w:rsidRDefault="004920BC" w:rsidP="00C52BB4">
            <w:pPr>
              <w:pStyle w:val="FootnoteText"/>
            </w:pPr>
            <w:r w:rsidRPr="00C52BB4">
              <w:t xml:space="preserve">To be defined by </w:t>
            </w:r>
            <w:r w:rsidR="00C52BB4" w:rsidRPr="00C52BB4">
              <w:t xml:space="preserve"> Q1</w:t>
            </w:r>
          </w:p>
        </w:tc>
        <w:tc>
          <w:tcPr>
            <w:tcW w:w="616" w:type="dxa"/>
            <w:tcBorders>
              <w:bottom w:val="single" w:sz="4" w:space="0" w:color="auto"/>
            </w:tcBorders>
          </w:tcPr>
          <w:p w:rsidR="00787245" w:rsidRPr="00C04D26" w:rsidRDefault="006B07E6">
            <w:pPr>
              <w:rPr>
                <w:sz w:val="20"/>
                <w:szCs w:val="20"/>
              </w:rPr>
            </w:pPr>
            <w:r w:rsidRPr="00C04D26">
              <w:rPr>
                <w:sz w:val="20"/>
                <w:szCs w:val="20"/>
              </w:rPr>
              <w:t>10</w:t>
            </w:r>
            <w:proofErr w:type="gramStart"/>
            <w:r w:rsidRPr="00C04D26">
              <w:rPr>
                <w:sz w:val="20"/>
                <w:szCs w:val="20"/>
              </w:rPr>
              <w:t>%</w:t>
            </w:r>
            <w:proofErr w:type="gramEnd"/>
            <w:r w:rsidRPr="00C04D26">
              <w:rPr>
                <w:sz w:val="20"/>
                <w:szCs w:val="20"/>
              </w:rPr>
              <w:br/>
              <w:t>(5%)</w:t>
            </w:r>
          </w:p>
        </w:tc>
        <w:tc>
          <w:tcPr>
            <w:tcW w:w="716" w:type="dxa"/>
            <w:tcBorders>
              <w:bottom w:val="single" w:sz="4" w:space="0" w:color="auto"/>
            </w:tcBorders>
          </w:tcPr>
          <w:p w:rsidR="00787245" w:rsidRPr="00C04D26" w:rsidRDefault="006B07E6">
            <w:pPr>
              <w:rPr>
                <w:sz w:val="20"/>
                <w:szCs w:val="20"/>
              </w:rPr>
            </w:pPr>
            <w:r w:rsidRPr="00C04D26">
              <w:rPr>
                <w:sz w:val="20"/>
                <w:szCs w:val="20"/>
              </w:rPr>
              <w:t>30</w:t>
            </w:r>
            <w:proofErr w:type="gramStart"/>
            <w:r w:rsidRPr="00C04D26">
              <w:rPr>
                <w:sz w:val="20"/>
                <w:szCs w:val="20"/>
              </w:rPr>
              <w:t>%</w:t>
            </w:r>
            <w:proofErr w:type="gramEnd"/>
            <w:r w:rsidRPr="00C04D26">
              <w:rPr>
                <w:sz w:val="20"/>
                <w:szCs w:val="20"/>
              </w:rPr>
              <w:br/>
              <w:t>(20%)</w:t>
            </w:r>
          </w:p>
        </w:tc>
        <w:tc>
          <w:tcPr>
            <w:tcW w:w="716" w:type="dxa"/>
            <w:tcBorders>
              <w:bottom w:val="single" w:sz="4" w:space="0" w:color="auto"/>
            </w:tcBorders>
          </w:tcPr>
          <w:p w:rsidR="00787245" w:rsidRPr="00C04D26" w:rsidRDefault="006B07E6">
            <w:pPr>
              <w:rPr>
                <w:sz w:val="20"/>
                <w:szCs w:val="20"/>
              </w:rPr>
            </w:pPr>
            <w:r w:rsidRPr="00C04D26">
              <w:rPr>
                <w:sz w:val="20"/>
                <w:szCs w:val="20"/>
              </w:rPr>
              <w:t>70</w:t>
            </w:r>
            <w:proofErr w:type="gramStart"/>
            <w:r w:rsidRPr="00C04D26">
              <w:rPr>
                <w:sz w:val="20"/>
                <w:szCs w:val="20"/>
              </w:rPr>
              <w:t>%</w:t>
            </w:r>
            <w:proofErr w:type="gramEnd"/>
            <w:r w:rsidRPr="00C04D26">
              <w:rPr>
                <w:sz w:val="20"/>
                <w:szCs w:val="20"/>
              </w:rPr>
              <w:br/>
              <w:t>(40%)</w:t>
            </w:r>
          </w:p>
        </w:tc>
        <w:tc>
          <w:tcPr>
            <w:tcW w:w="716" w:type="dxa"/>
            <w:tcBorders>
              <w:top w:val="single" w:sz="4" w:space="0" w:color="auto"/>
            </w:tcBorders>
          </w:tcPr>
          <w:p w:rsidR="00787245" w:rsidRPr="00C04D26" w:rsidRDefault="006B07E6">
            <w:pPr>
              <w:rPr>
                <w:sz w:val="20"/>
                <w:szCs w:val="20"/>
              </w:rPr>
            </w:pPr>
            <w:r w:rsidRPr="00C04D26">
              <w:rPr>
                <w:sz w:val="20"/>
                <w:szCs w:val="20"/>
              </w:rPr>
              <w:t>90</w:t>
            </w:r>
            <w:proofErr w:type="gramStart"/>
            <w:r w:rsidRPr="00C04D26">
              <w:rPr>
                <w:sz w:val="20"/>
                <w:szCs w:val="20"/>
              </w:rPr>
              <w:t>%</w:t>
            </w:r>
            <w:proofErr w:type="gramEnd"/>
            <w:r w:rsidRPr="00C04D26">
              <w:rPr>
                <w:sz w:val="20"/>
                <w:szCs w:val="20"/>
              </w:rPr>
              <w:br/>
              <w:t>(50%)</w:t>
            </w:r>
          </w:p>
        </w:tc>
        <w:tc>
          <w:tcPr>
            <w:tcW w:w="2725" w:type="dxa"/>
            <w:tcBorders>
              <w:bottom w:val="single" w:sz="4" w:space="0" w:color="auto"/>
            </w:tcBorders>
          </w:tcPr>
          <w:p w:rsidR="00787245" w:rsidRPr="00C04D26" w:rsidRDefault="00921DC6" w:rsidP="00363332">
            <w:pPr>
              <w:rPr>
                <w:sz w:val="20"/>
                <w:szCs w:val="20"/>
              </w:rPr>
            </w:pPr>
            <w:r w:rsidRPr="00C04D26">
              <w:rPr>
                <w:sz w:val="20"/>
                <w:szCs w:val="20"/>
              </w:rPr>
              <w:t xml:space="preserve">Quarterly - Project </w:t>
            </w:r>
            <w:r w:rsidR="00363332" w:rsidRPr="00363332">
              <w:rPr>
                <w:sz w:val="20"/>
                <w:szCs w:val="20"/>
              </w:rPr>
              <w:t>i</w:t>
            </w:r>
            <w:r w:rsidR="002F1DB1" w:rsidRPr="00363332">
              <w:rPr>
                <w:sz w:val="20"/>
                <w:szCs w:val="20"/>
              </w:rPr>
              <w:t xml:space="preserve">mplementation </w:t>
            </w:r>
            <w:r w:rsidR="00363332" w:rsidRPr="00363332">
              <w:rPr>
                <w:sz w:val="20"/>
                <w:szCs w:val="20"/>
              </w:rPr>
              <w:t>r</w:t>
            </w:r>
            <w:r w:rsidR="002F1DB1" w:rsidRPr="00363332">
              <w:rPr>
                <w:sz w:val="20"/>
                <w:szCs w:val="20"/>
              </w:rPr>
              <w:t xml:space="preserve">eports </w:t>
            </w:r>
            <w:r w:rsidRPr="00C04D26">
              <w:rPr>
                <w:sz w:val="20"/>
                <w:szCs w:val="20"/>
              </w:rPr>
              <w:t>(PIRs)</w:t>
            </w:r>
            <w:r w:rsidR="00896D12" w:rsidRPr="00C04D26">
              <w:rPr>
                <w:sz w:val="20"/>
                <w:szCs w:val="20"/>
              </w:rPr>
              <w:t>.</w:t>
            </w:r>
          </w:p>
        </w:tc>
        <w:tc>
          <w:tcPr>
            <w:tcW w:w="1852" w:type="dxa"/>
            <w:tcBorders>
              <w:bottom w:val="single" w:sz="4" w:space="0" w:color="auto"/>
            </w:tcBorders>
          </w:tcPr>
          <w:p w:rsidR="0039171E" w:rsidRPr="00C04D26" w:rsidRDefault="0039171E">
            <w:pPr>
              <w:rPr>
                <w:sz w:val="20"/>
                <w:szCs w:val="20"/>
                <w:lang w:val="pt-BR"/>
              </w:rPr>
            </w:pPr>
            <w:r w:rsidRPr="00C04D26">
              <w:rPr>
                <w:sz w:val="20"/>
                <w:szCs w:val="20"/>
                <w:lang w:val="pt-BR"/>
              </w:rPr>
              <w:t>State Pará and Mato Grosso databases.</w:t>
            </w:r>
          </w:p>
        </w:tc>
        <w:tc>
          <w:tcPr>
            <w:tcW w:w="1878" w:type="dxa"/>
            <w:tcBorders>
              <w:bottom w:val="single" w:sz="4" w:space="0" w:color="auto"/>
            </w:tcBorders>
          </w:tcPr>
          <w:p w:rsidR="00787245" w:rsidRPr="00C04D26" w:rsidRDefault="00921DC6">
            <w:pPr>
              <w:rPr>
                <w:sz w:val="20"/>
                <w:szCs w:val="20"/>
              </w:rPr>
            </w:pPr>
            <w:r w:rsidRPr="00C04D26">
              <w:rPr>
                <w:sz w:val="20"/>
                <w:szCs w:val="20"/>
              </w:rPr>
              <w:t xml:space="preserve">TNC do </w:t>
            </w:r>
            <w:proofErr w:type="spellStart"/>
            <w:r w:rsidRPr="00C04D26">
              <w:rPr>
                <w:sz w:val="20"/>
                <w:szCs w:val="20"/>
              </w:rPr>
              <w:t>Brasil</w:t>
            </w:r>
            <w:proofErr w:type="spellEnd"/>
            <w:r w:rsidR="00896D12" w:rsidRPr="00C04D26">
              <w:rPr>
                <w:sz w:val="20"/>
                <w:szCs w:val="20"/>
              </w:rPr>
              <w:t>.</w:t>
            </w:r>
          </w:p>
        </w:tc>
      </w:tr>
      <w:tr w:rsidR="00827FCC" w:rsidRPr="00C04D26" w:rsidTr="00274883">
        <w:trPr>
          <w:trHeight w:val="158"/>
          <w:jc w:val="center"/>
        </w:trPr>
        <w:tc>
          <w:tcPr>
            <w:tcW w:w="2700" w:type="dxa"/>
            <w:tcBorders>
              <w:bottom w:val="single" w:sz="4" w:space="0" w:color="auto"/>
            </w:tcBorders>
          </w:tcPr>
          <w:p w:rsidR="00A149D9" w:rsidRPr="00C04D26" w:rsidRDefault="00A149D9" w:rsidP="00827FCC">
            <w:pPr>
              <w:pStyle w:val="Paranumbered"/>
              <w:numPr>
                <w:ilvl w:val="0"/>
                <w:numId w:val="0"/>
              </w:numPr>
              <w:tabs>
                <w:tab w:val="left" w:pos="0"/>
              </w:tabs>
              <w:spacing w:after="120"/>
            </w:pPr>
            <w:r w:rsidRPr="00C04D26">
              <w:rPr>
                <w:sz w:val="20"/>
                <w:szCs w:val="20"/>
              </w:rPr>
              <w:t xml:space="preserve">Those landholders in </w:t>
            </w:r>
            <w:proofErr w:type="spellStart"/>
            <w:r w:rsidRPr="00C04D26">
              <w:rPr>
                <w:sz w:val="20"/>
                <w:szCs w:val="20"/>
              </w:rPr>
              <w:t>Pará</w:t>
            </w:r>
            <w:proofErr w:type="spellEnd"/>
            <w:r w:rsidRPr="00C04D26">
              <w:rPr>
                <w:sz w:val="20"/>
                <w:szCs w:val="20"/>
              </w:rPr>
              <w:t xml:space="preserve"> target municipalities who received CAR certificates through project</w:t>
            </w:r>
            <w:r w:rsidR="00A15171" w:rsidRPr="00C04D26">
              <w:rPr>
                <w:sz w:val="20"/>
                <w:szCs w:val="20"/>
              </w:rPr>
              <w:t xml:space="preserve"> (</w:t>
            </w:r>
            <w:r w:rsidR="00827FCC" w:rsidRPr="00C04D26">
              <w:rPr>
                <w:sz w:val="20"/>
                <w:szCs w:val="20"/>
              </w:rPr>
              <w:t>Q1 and Q2</w:t>
            </w:r>
            <w:r w:rsidR="00A15171" w:rsidRPr="00C04D26">
              <w:rPr>
                <w:sz w:val="20"/>
                <w:szCs w:val="20"/>
              </w:rPr>
              <w:t xml:space="preserve">) </w:t>
            </w:r>
            <w:r w:rsidRPr="00C04D26">
              <w:rPr>
                <w:sz w:val="20"/>
                <w:szCs w:val="20"/>
              </w:rPr>
              <w:t xml:space="preserve">are complying with the requirement to complete a PRAD within 6 months of receiving the certificate. </w:t>
            </w:r>
          </w:p>
        </w:tc>
        <w:tc>
          <w:tcPr>
            <w:tcW w:w="1401" w:type="dxa"/>
            <w:tcBorders>
              <w:bottom w:val="single" w:sz="4" w:space="0" w:color="auto"/>
            </w:tcBorders>
          </w:tcPr>
          <w:p w:rsidR="00A149D9" w:rsidRPr="00C04D26" w:rsidRDefault="00A149D9" w:rsidP="004920BC">
            <w:pPr>
              <w:pStyle w:val="FootnoteText"/>
            </w:pPr>
            <w:r w:rsidRPr="00C04D26">
              <w:t>n/a</w:t>
            </w:r>
          </w:p>
        </w:tc>
        <w:tc>
          <w:tcPr>
            <w:tcW w:w="616" w:type="dxa"/>
            <w:tcBorders>
              <w:bottom w:val="single" w:sz="4" w:space="0" w:color="auto"/>
            </w:tcBorders>
          </w:tcPr>
          <w:p w:rsidR="00A149D9" w:rsidRPr="00C04D26" w:rsidRDefault="00A149D9">
            <w:pPr>
              <w:rPr>
                <w:sz w:val="20"/>
                <w:szCs w:val="20"/>
              </w:rPr>
            </w:pPr>
            <w:r w:rsidRPr="00C04D26">
              <w:rPr>
                <w:sz w:val="20"/>
                <w:szCs w:val="20"/>
              </w:rPr>
              <w:t>0%</w:t>
            </w:r>
          </w:p>
        </w:tc>
        <w:tc>
          <w:tcPr>
            <w:tcW w:w="716" w:type="dxa"/>
            <w:tcBorders>
              <w:bottom w:val="single" w:sz="4" w:space="0" w:color="auto"/>
            </w:tcBorders>
          </w:tcPr>
          <w:p w:rsidR="00A149D9" w:rsidRPr="00C04D26" w:rsidRDefault="00075A96">
            <w:pPr>
              <w:rPr>
                <w:sz w:val="20"/>
                <w:szCs w:val="20"/>
              </w:rPr>
            </w:pPr>
            <w:r w:rsidRPr="00C04D26">
              <w:rPr>
                <w:sz w:val="20"/>
                <w:szCs w:val="20"/>
              </w:rPr>
              <w:t>0</w:t>
            </w:r>
            <w:r w:rsidR="00A149D9" w:rsidRPr="00C04D26">
              <w:rPr>
                <w:sz w:val="20"/>
                <w:szCs w:val="20"/>
              </w:rPr>
              <w:t>%</w:t>
            </w:r>
          </w:p>
        </w:tc>
        <w:tc>
          <w:tcPr>
            <w:tcW w:w="716" w:type="dxa"/>
            <w:tcBorders>
              <w:bottom w:val="single" w:sz="4" w:space="0" w:color="auto"/>
            </w:tcBorders>
          </w:tcPr>
          <w:p w:rsidR="00A149D9" w:rsidRPr="00C04D26" w:rsidRDefault="00A149D9">
            <w:pPr>
              <w:rPr>
                <w:sz w:val="20"/>
                <w:szCs w:val="20"/>
              </w:rPr>
            </w:pPr>
            <w:r w:rsidRPr="00C04D26">
              <w:rPr>
                <w:sz w:val="20"/>
                <w:szCs w:val="20"/>
              </w:rPr>
              <w:t>25%</w:t>
            </w:r>
          </w:p>
        </w:tc>
        <w:tc>
          <w:tcPr>
            <w:tcW w:w="716" w:type="dxa"/>
            <w:tcBorders>
              <w:top w:val="single" w:sz="4" w:space="0" w:color="auto"/>
            </w:tcBorders>
          </w:tcPr>
          <w:p w:rsidR="00A149D9" w:rsidRPr="00C04D26" w:rsidRDefault="00A15171" w:rsidP="00A15171">
            <w:pPr>
              <w:rPr>
                <w:sz w:val="20"/>
                <w:szCs w:val="20"/>
              </w:rPr>
            </w:pPr>
            <w:r w:rsidRPr="00C04D26">
              <w:rPr>
                <w:sz w:val="20"/>
                <w:szCs w:val="20"/>
              </w:rPr>
              <w:t>75</w:t>
            </w:r>
            <w:r w:rsidR="00A149D9" w:rsidRPr="00C04D26">
              <w:rPr>
                <w:sz w:val="20"/>
                <w:szCs w:val="20"/>
              </w:rPr>
              <w:t>%</w:t>
            </w:r>
          </w:p>
        </w:tc>
        <w:tc>
          <w:tcPr>
            <w:tcW w:w="2725" w:type="dxa"/>
            <w:tcBorders>
              <w:bottom w:val="single" w:sz="4" w:space="0" w:color="auto"/>
            </w:tcBorders>
          </w:tcPr>
          <w:p w:rsidR="00A149D9" w:rsidRPr="00C04D26" w:rsidRDefault="00A149D9" w:rsidP="00EE4802">
            <w:pPr>
              <w:rPr>
                <w:sz w:val="20"/>
                <w:szCs w:val="20"/>
              </w:rPr>
            </w:pPr>
            <w:r w:rsidRPr="00C04D26">
              <w:rPr>
                <w:sz w:val="20"/>
                <w:szCs w:val="20"/>
              </w:rPr>
              <w:t>Quarterly - Project implementation reports (PIRs).</w:t>
            </w:r>
          </w:p>
        </w:tc>
        <w:tc>
          <w:tcPr>
            <w:tcW w:w="1852" w:type="dxa"/>
            <w:tcBorders>
              <w:bottom w:val="single" w:sz="4" w:space="0" w:color="auto"/>
            </w:tcBorders>
          </w:tcPr>
          <w:p w:rsidR="00A149D9" w:rsidRPr="00C04D26" w:rsidRDefault="00A149D9">
            <w:pPr>
              <w:rPr>
                <w:sz w:val="20"/>
                <w:szCs w:val="20"/>
              </w:rPr>
            </w:pPr>
            <w:r w:rsidRPr="00C04D26">
              <w:rPr>
                <w:sz w:val="20"/>
                <w:szCs w:val="20"/>
                <w:lang w:val="pt-BR"/>
              </w:rPr>
              <w:t>State Pará and Mato Grosso databases.</w:t>
            </w:r>
          </w:p>
        </w:tc>
        <w:tc>
          <w:tcPr>
            <w:tcW w:w="1878" w:type="dxa"/>
            <w:tcBorders>
              <w:bottom w:val="single" w:sz="4" w:space="0" w:color="auto"/>
            </w:tcBorders>
          </w:tcPr>
          <w:p w:rsidR="00A149D9" w:rsidRPr="00C04D26" w:rsidRDefault="00A149D9">
            <w:pPr>
              <w:rPr>
                <w:sz w:val="20"/>
                <w:szCs w:val="20"/>
              </w:rPr>
            </w:pPr>
            <w:r w:rsidRPr="00C04D26">
              <w:rPr>
                <w:sz w:val="20"/>
                <w:szCs w:val="20"/>
              </w:rPr>
              <w:t xml:space="preserve">TNC do </w:t>
            </w:r>
            <w:proofErr w:type="spellStart"/>
            <w:r w:rsidRPr="00C04D26">
              <w:rPr>
                <w:sz w:val="20"/>
                <w:szCs w:val="20"/>
              </w:rPr>
              <w:t>Brasil</w:t>
            </w:r>
            <w:proofErr w:type="spellEnd"/>
            <w:r w:rsidRPr="00C04D26">
              <w:rPr>
                <w:sz w:val="20"/>
                <w:szCs w:val="20"/>
              </w:rPr>
              <w:t>.</w:t>
            </w:r>
          </w:p>
        </w:tc>
      </w:tr>
      <w:tr w:rsidR="00827FCC" w:rsidRPr="00C04D26" w:rsidTr="00274883">
        <w:trPr>
          <w:trHeight w:val="158"/>
          <w:jc w:val="center"/>
        </w:trPr>
        <w:tc>
          <w:tcPr>
            <w:tcW w:w="2700" w:type="dxa"/>
            <w:tcBorders>
              <w:bottom w:val="single" w:sz="4" w:space="0" w:color="auto"/>
            </w:tcBorders>
          </w:tcPr>
          <w:p w:rsidR="00A149D9" w:rsidRPr="00C04D26" w:rsidRDefault="00A149D9">
            <w:pPr>
              <w:pStyle w:val="FootnoteText"/>
              <w:rPr>
                <w:color w:val="000000"/>
              </w:rPr>
            </w:pPr>
            <w:r w:rsidRPr="00C04D26">
              <w:rPr>
                <w:color w:val="000000"/>
              </w:rPr>
              <w:t xml:space="preserve">The CAR methodology has been evaluated and lessons learned have been extracted for dissemination to other states and </w:t>
            </w:r>
            <w:r w:rsidR="000B2F13" w:rsidRPr="00C04D26">
              <w:rPr>
                <w:color w:val="000000"/>
              </w:rPr>
              <w:t>m</w:t>
            </w:r>
            <w:r w:rsidRPr="00C04D26">
              <w:rPr>
                <w:color w:val="000000"/>
              </w:rPr>
              <w:t>unicipalities through a variety of media.</w:t>
            </w:r>
          </w:p>
        </w:tc>
        <w:tc>
          <w:tcPr>
            <w:tcW w:w="1401" w:type="dxa"/>
            <w:tcBorders>
              <w:bottom w:val="single" w:sz="4" w:space="0" w:color="auto"/>
            </w:tcBorders>
          </w:tcPr>
          <w:p w:rsidR="00A149D9" w:rsidRPr="00C04D26" w:rsidRDefault="00A149D9" w:rsidP="004920BC">
            <w:pPr>
              <w:pStyle w:val="FootnoteText"/>
            </w:pPr>
            <w:r w:rsidRPr="00C04D26">
              <w:t>n/a</w:t>
            </w:r>
          </w:p>
        </w:tc>
        <w:tc>
          <w:tcPr>
            <w:tcW w:w="616" w:type="dxa"/>
            <w:tcBorders>
              <w:bottom w:val="single" w:sz="4" w:space="0" w:color="auto"/>
            </w:tcBorders>
          </w:tcPr>
          <w:p w:rsidR="00A149D9" w:rsidRPr="00C04D26" w:rsidRDefault="000B2F13">
            <w:pPr>
              <w:rPr>
                <w:sz w:val="20"/>
                <w:szCs w:val="20"/>
              </w:rPr>
            </w:pPr>
            <w:r w:rsidRPr="00C04D26">
              <w:rPr>
                <w:sz w:val="20"/>
                <w:szCs w:val="20"/>
              </w:rPr>
              <w:t>0%</w:t>
            </w:r>
          </w:p>
        </w:tc>
        <w:tc>
          <w:tcPr>
            <w:tcW w:w="716" w:type="dxa"/>
            <w:tcBorders>
              <w:bottom w:val="single" w:sz="4" w:space="0" w:color="auto"/>
            </w:tcBorders>
          </w:tcPr>
          <w:p w:rsidR="00A149D9" w:rsidRPr="00C04D26" w:rsidRDefault="000B2F13">
            <w:pPr>
              <w:rPr>
                <w:sz w:val="20"/>
                <w:szCs w:val="20"/>
              </w:rPr>
            </w:pPr>
            <w:r w:rsidRPr="00C04D26">
              <w:rPr>
                <w:sz w:val="20"/>
                <w:szCs w:val="20"/>
              </w:rPr>
              <w:t>0%</w:t>
            </w:r>
          </w:p>
        </w:tc>
        <w:tc>
          <w:tcPr>
            <w:tcW w:w="716" w:type="dxa"/>
            <w:tcBorders>
              <w:bottom w:val="single" w:sz="4" w:space="0" w:color="auto"/>
            </w:tcBorders>
          </w:tcPr>
          <w:p w:rsidR="00A149D9" w:rsidRPr="00C04D26" w:rsidRDefault="000B2F13">
            <w:pPr>
              <w:rPr>
                <w:sz w:val="20"/>
                <w:szCs w:val="20"/>
              </w:rPr>
            </w:pPr>
            <w:r w:rsidRPr="00C04D26">
              <w:rPr>
                <w:sz w:val="20"/>
                <w:szCs w:val="20"/>
              </w:rPr>
              <w:t>0%</w:t>
            </w:r>
          </w:p>
        </w:tc>
        <w:tc>
          <w:tcPr>
            <w:tcW w:w="716" w:type="dxa"/>
            <w:tcBorders>
              <w:top w:val="single" w:sz="4" w:space="0" w:color="auto"/>
            </w:tcBorders>
          </w:tcPr>
          <w:p w:rsidR="00A149D9" w:rsidRPr="00C04D26" w:rsidRDefault="000B2F13">
            <w:pPr>
              <w:rPr>
                <w:sz w:val="20"/>
                <w:szCs w:val="20"/>
              </w:rPr>
            </w:pPr>
            <w:r w:rsidRPr="00C04D26">
              <w:rPr>
                <w:sz w:val="20"/>
                <w:szCs w:val="20"/>
              </w:rPr>
              <w:t>100%</w:t>
            </w:r>
          </w:p>
        </w:tc>
        <w:tc>
          <w:tcPr>
            <w:tcW w:w="2725" w:type="dxa"/>
            <w:tcBorders>
              <w:bottom w:val="single" w:sz="4" w:space="0" w:color="auto"/>
            </w:tcBorders>
          </w:tcPr>
          <w:p w:rsidR="00A149D9" w:rsidRPr="00C04D26" w:rsidRDefault="00A149D9" w:rsidP="00EE4802">
            <w:pPr>
              <w:rPr>
                <w:sz w:val="20"/>
                <w:szCs w:val="20"/>
              </w:rPr>
            </w:pPr>
            <w:r w:rsidRPr="00C04D26">
              <w:rPr>
                <w:sz w:val="20"/>
                <w:szCs w:val="20"/>
              </w:rPr>
              <w:t>Quarterly - Project implementation reports (PIRs).</w:t>
            </w:r>
          </w:p>
        </w:tc>
        <w:tc>
          <w:tcPr>
            <w:tcW w:w="1852" w:type="dxa"/>
            <w:tcBorders>
              <w:bottom w:val="single" w:sz="4" w:space="0" w:color="auto"/>
            </w:tcBorders>
          </w:tcPr>
          <w:p w:rsidR="00A149D9" w:rsidRPr="00C04D26" w:rsidRDefault="00A149D9">
            <w:pPr>
              <w:rPr>
                <w:sz w:val="20"/>
                <w:szCs w:val="20"/>
              </w:rPr>
            </w:pPr>
            <w:r w:rsidRPr="00C04D26">
              <w:rPr>
                <w:sz w:val="20"/>
                <w:szCs w:val="20"/>
                <w:lang w:val="pt-BR"/>
              </w:rPr>
              <w:t>State Pará and Mato Grosso databases.</w:t>
            </w:r>
          </w:p>
        </w:tc>
        <w:tc>
          <w:tcPr>
            <w:tcW w:w="1878" w:type="dxa"/>
            <w:tcBorders>
              <w:bottom w:val="single" w:sz="4" w:space="0" w:color="auto"/>
            </w:tcBorders>
          </w:tcPr>
          <w:p w:rsidR="00A149D9" w:rsidRPr="00C04D26" w:rsidRDefault="00A149D9">
            <w:pPr>
              <w:rPr>
                <w:sz w:val="20"/>
                <w:szCs w:val="20"/>
              </w:rPr>
            </w:pPr>
            <w:r w:rsidRPr="00C04D26">
              <w:rPr>
                <w:sz w:val="20"/>
                <w:szCs w:val="20"/>
              </w:rPr>
              <w:t xml:space="preserve">TNC do </w:t>
            </w:r>
            <w:proofErr w:type="spellStart"/>
            <w:r w:rsidRPr="00C04D26">
              <w:rPr>
                <w:sz w:val="20"/>
                <w:szCs w:val="20"/>
              </w:rPr>
              <w:t>Brasil</w:t>
            </w:r>
            <w:proofErr w:type="spellEnd"/>
            <w:r w:rsidRPr="00C04D26">
              <w:rPr>
                <w:sz w:val="20"/>
                <w:szCs w:val="20"/>
              </w:rPr>
              <w:t>.</w:t>
            </w:r>
          </w:p>
        </w:tc>
      </w:tr>
      <w:tr w:rsidR="00827FCC" w:rsidRPr="00C04D26" w:rsidTr="00274883">
        <w:trPr>
          <w:jc w:val="center"/>
        </w:trPr>
        <w:tc>
          <w:tcPr>
            <w:tcW w:w="2700" w:type="dxa"/>
            <w:shd w:val="clear" w:color="auto" w:fill="F3F3F3"/>
          </w:tcPr>
          <w:p w:rsidR="00A149D9" w:rsidRPr="00C04D26" w:rsidRDefault="00A149D9" w:rsidP="00675A98">
            <w:pPr>
              <w:jc w:val="center"/>
              <w:rPr>
                <w:b/>
                <w:bCs/>
                <w:sz w:val="20"/>
                <w:szCs w:val="20"/>
              </w:rPr>
            </w:pPr>
            <w:r w:rsidRPr="00C04D26">
              <w:rPr>
                <w:b/>
                <w:bCs/>
                <w:sz w:val="20"/>
                <w:szCs w:val="20"/>
              </w:rPr>
              <w:t xml:space="preserve">Intermediate Outcome Indicators </w:t>
            </w:r>
          </w:p>
        </w:tc>
        <w:tc>
          <w:tcPr>
            <w:tcW w:w="1401" w:type="dxa"/>
            <w:shd w:val="clear" w:color="auto" w:fill="F3F3F3"/>
          </w:tcPr>
          <w:p w:rsidR="00A149D9" w:rsidRPr="00C04D26" w:rsidRDefault="00A149D9" w:rsidP="00675A98">
            <w:pPr>
              <w:jc w:val="center"/>
              <w:rPr>
                <w:b/>
                <w:bCs/>
                <w:sz w:val="20"/>
                <w:szCs w:val="20"/>
              </w:rPr>
            </w:pPr>
          </w:p>
        </w:tc>
        <w:tc>
          <w:tcPr>
            <w:tcW w:w="616" w:type="dxa"/>
            <w:shd w:val="clear" w:color="auto" w:fill="F3F3F3"/>
          </w:tcPr>
          <w:p w:rsidR="00A149D9" w:rsidRPr="00C04D26" w:rsidRDefault="00A149D9" w:rsidP="00675A98">
            <w:pPr>
              <w:jc w:val="center"/>
              <w:rPr>
                <w:b/>
                <w:bCs/>
                <w:sz w:val="20"/>
                <w:szCs w:val="20"/>
              </w:rPr>
            </w:pPr>
          </w:p>
        </w:tc>
        <w:tc>
          <w:tcPr>
            <w:tcW w:w="716" w:type="dxa"/>
            <w:shd w:val="clear" w:color="auto" w:fill="F3F3F3"/>
          </w:tcPr>
          <w:p w:rsidR="00A149D9" w:rsidRPr="00C04D26" w:rsidRDefault="00A149D9" w:rsidP="00675A98">
            <w:pPr>
              <w:jc w:val="center"/>
              <w:rPr>
                <w:b/>
                <w:bCs/>
                <w:sz w:val="20"/>
                <w:szCs w:val="20"/>
              </w:rPr>
            </w:pPr>
          </w:p>
        </w:tc>
        <w:tc>
          <w:tcPr>
            <w:tcW w:w="716" w:type="dxa"/>
            <w:shd w:val="clear" w:color="auto" w:fill="F3F3F3"/>
          </w:tcPr>
          <w:p w:rsidR="00A149D9" w:rsidRPr="00C04D26" w:rsidRDefault="00A149D9" w:rsidP="00675A98">
            <w:pPr>
              <w:jc w:val="center"/>
              <w:rPr>
                <w:b/>
                <w:bCs/>
                <w:sz w:val="20"/>
                <w:szCs w:val="20"/>
              </w:rPr>
            </w:pPr>
          </w:p>
        </w:tc>
        <w:tc>
          <w:tcPr>
            <w:tcW w:w="716" w:type="dxa"/>
            <w:shd w:val="clear" w:color="auto" w:fill="F3F3F3"/>
          </w:tcPr>
          <w:p w:rsidR="00A149D9" w:rsidRPr="00C04D26" w:rsidRDefault="00A149D9" w:rsidP="00675A98">
            <w:pPr>
              <w:jc w:val="center"/>
              <w:rPr>
                <w:b/>
                <w:bCs/>
                <w:sz w:val="20"/>
                <w:szCs w:val="20"/>
              </w:rPr>
            </w:pPr>
          </w:p>
        </w:tc>
        <w:tc>
          <w:tcPr>
            <w:tcW w:w="2725" w:type="dxa"/>
            <w:shd w:val="clear" w:color="auto" w:fill="F3F3F3"/>
          </w:tcPr>
          <w:p w:rsidR="00A149D9" w:rsidRPr="00C04D26" w:rsidRDefault="00A149D9" w:rsidP="00675A98">
            <w:pPr>
              <w:jc w:val="center"/>
              <w:rPr>
                <w:b/>
                <w:bCs/>
                <w:sz w:val="20"/>
                <w:szCs w:val="20"/>
              </w:rPr>
            </w:pPr>
          </w:p>
        </w:tc>
        <w:tc>
          <w:tcPr>
            <w:tcW w:w="1852" w:type="dxa"/>
            <w:shd w:val="clear" w:color="auto" w:fill="F3F3F3"/>
          </w:tcPr>
          <w:p w:rsidR="00A149D9" w:rsidRPr="00C04D26" w:rsidRDefault="00A149D9" w:rsidP="00675A98">
            <w:pPr>
              <w:jc w:val="center"/>
              <w:rPr>
                <w:b/>
                <w:bCs/>
                <w:sz w:val="20"/>
                <w:szCs w:val="20"/>
              </w:rPr>
            </w:pPr>
          </w:p>
        </w:tc>
        <w:tc>
          <w:tcPr>
            <w:tcW w:w="1878" w:type="dxa"/>
            <w:shd w:val="clear" w:color="auto" w:fill="F3F3F3"/>
          </w:tcPr>
          <w:p w:rsidR="00A149D9" w:rsidRPr="00C04D26" w:rsidRDefault="00A149D9" w:rsidP="00675A98">
            <w:pPr>
              <w:jc w:val="center"/>
              <w:rPr>
                <w:b/>
                <w:bCs/>
                <w:sz w:val="20"/>
                <w:szCs w:val="20"/>
              </w:rPr>
            </w:pPr>
          </w:p>
        </w:tc>
      </w:tr>
      <w:tr w:rsidR="00827FCC" w:rsidRPr="00C04D26" w:rsidTr="00274883">
        <w:trPr>
          <w:trHeight w:val="744"/>
          <w:jc w:val="center"/>
        </w:trPr>
        <w:tc>
          <w:tcPr>
            <w:tcW w:w="2700" w:type="dxa"/>
          </w:tcPr>
          <w:p w:rsidR="00A149D9" w:rsidRPr="00C04D26" w:rsidRDefault="00A149D9" w:rsidP="00EE4802">
            <w:pPr>
              <w:pStyle w:val="FootnoteText"/>
            </w:pPr>
            <w:r w:rsidRPr="00C04D26">
              <w:t>At least 60% of land holders authorize access of the survey teams to their holdings (open farms gates)</w:t>
            </w:r>
          </w:p>
        </w:tc>
        <w:tc>
          <w:tcPr>
            <w:tcW w:w="1401" w:type="dxa"/>
          </w:tcPr>
          <w:p w:rsidR="00A149D9" w:rsidRPr="00C04D26" w:rsidRDefault="00C52BB4" w:rsidP="00C52BB4">
            <w:pPr>
              <w:pStyle w:val="FootnoteText"/>
            </w:pPr>
            <w:r>
              <w:t xml:space="preserve">0 </w:t>
            </w:r>
            <w:r w:rsidR="00A149D9" w:rsidRPr="00C04D26">
              <w:t xml:space="preserve">% of landholders. </w:t>
            </w:r>
          </w:p>
        </w:tc>
        <w:tc>
          <w:tcPr>
            <w:tcW w:w="616" w:type="dxa"/>
          </w:tcPr>
          <w:p w:rsidR="00A149D9" w:rsidRPr="00C04D26" w:rsidRDefault="00A149D9">
            <w:pPr>
              <w:pStyle w:val="FootnoteText"/>
              <w:rPr>
                <w:bCs/>
              </w:rPr>
            </w:pPr>
            <w:r w:rsidRPr="00C04D26">
              <w:rPr>
                <w:bCs/>
              </w:rPr>
              <w:t>20%</w:t>
            </w:r>
          </w:p>
        </w:tc>
        <w:tc>
          <w:tcPr>
            <w:tcW w:w="716" w:type="dxa"/>
          </w:tcPr>
          <w:p w:rsidR="00A149D9" w:rsidRPr="00C04D26" w:rsidRDefault="00A149D9">
            <w:pPr>
              <w:pStyle w:val="FootnoteText"/>
              <w:rPr>
                <w:bCs/>
              </w:rPr>
            </w:pPr>
            <w:r w:rsidRPr="00C04D26">
              <w:rPr>
                <w:bCs/>
              </w:rPr>
              <w:t>40%</w:t>
            </w:r>
          </w:p>
        </w:tc>
        <w:tc>
          <w:tcPr>
            <w:tcW w:w="716" w:type="dxa"/>
          </w:tcPr>
          <w:p w:rsidR="00A149D9" w:rsidRPr="00C04D26" w:rsidRDefault="00A149D9">
            <w:pPr>
              <w:pStyle w:val="FootnoteText"/>
              <w:rPr>
                <w:bCs/>
              </w:rPr>
            </w:pPr>
            <w:r w:rsidRPr="00C04D26">
              <w:rPr>
                <w:bCs/>
              </w:rPr>
              <w:t>60%</w:t>
            </w:r>
          </w:p>
        </w:tc>
        <w:tc>
          <w:tcPr>
            <w:tcW w:w="716" w:type="dxa"/>
          </w:tcPr>
          <w:p w:rsidR="00A149D9" w:rsidRPr="00C04D26" w:rsidRDefault="00A149D9">
            <w:pPr>
              <w:pStyle w:val="FootnoteText"/>
              <w:rPr>
                <w:bCs/>
              </w:rPr>
            </w:pPr>
            <w:r w:rsidRPr="00C04D26">
              <w:rPr>
                <w:bCs/>
              </w:rPr>
              <w:t>60%</w:t>
            </w:r>
          </w:p>
        </w:tc>
        <w:tc>
          <w:tcPr>
            <w:tcW w:w="2725" w:type="dxa"/>
          </w:tcPr>
          <w:p w:rsidR="00A149D9" w:rsidRPr="00C04D26" w:rsidRDefault="00A149D9">
            <w:pPr>
              <w:pStyle w:val="FootnoteText"/>
            </w:pPr>
            <w:r w:rsidRPr="00C04D26">
              <w:t>Quarterly - Project implementation reports (PIRs).</w:t>
            </w:r>
          </w:p>
        </w:tc>
        <w:tc>
          <w:tcPr>
            <w:tcW w:w="1852" w:type="dxa"/>
          </w:tcPr>
          <w:p w:rsidR="00A149D9" w:rsidRPr="00C04D26" w:rsidRDefault="00A149D9">
            <w:pPr>
              <w:pStyle w:val="FootnoteText"/>
            </w:pPr>
            <w:r w:rsidRPr="00C04D26">
              <w:t>TNC database.</w:t>
            </w:r>
          </w:p>
        </w:tc>
        <w:tc>
          <w:tcPr>
            <w:tcW w:w="1878" w:type="dxa"/>
          </w:tcPr>
          <w:p w:rsidR="00A149D9" w:rsidRPr="00C04D26" w:rsidRDefault="00A149D9">
            <w:pPr>
              <w:pStyle w:val="FootnoteText"/>
            </w:pPr>
            <w:r w:rsidRPr="00C04D26">
              <w:t xml:space="preserve">TNC do </w:t>
            </w:r>
            <w:proofErr w:type="spellStart"/>
            <w:r w:rsidRPr="00C04D26">
              <w:t>Brasil</w:t>
            </w:r>
            <w:proofErr w:type="spellEnd"/>
            <w:r w:rsidRPr="00C04D26">
              <w:t>.</w:t>
            </w:r>
          </w:p>
        </w:tc>
      </w:tr>
      <w:tr w:rsidR="00827FCC" w:rsidRPr="00C04D26" w:rsidTr="00551503">
        <w:trPr>
          <w:trHeight w:val="70"/>
          <w:jc w:val="center"/>
        </w:trPr>
        <w:tc>
          <w:tcPr>
            <w:tcW w:w="2700" w:type="dxa"/>
          </w:tcPr>
          <w:p w:rsidR="00A149D9" w:rsidRPr="00C04D26" w:rsidRDefault="00A149D9" w:rsidP="00551503">
            <w:pPr>
              <w:pStyle w:val="FootnoteText"/>
            </w:pPr>
            <w:r w:rsidRPr="00C04D26">
              <w:t>Communication materials and events (workshop, seminars, guidelines, etc) produced for the dissemination of the CAR methodology.</w:t>
            </w:r>
          </w:p>
        </w:tc>
        <w:tc>
          <w:tcPr>
            <w:tcW w:w="1401" w:type="dxa"/>
          </w:tcPr>
          <w:p w:rsidR="00A149D9" w:rsidRPr="00C04D26" w:rsidRDefault="00A149D9" w:rsidP="00551503">
            <w:pPr>
              <w:pStyle w:val="FootnoteText"/>
            </w:pPr>
            <w:r w:rsidRPr="00C04D26">
              <w:t>n/a</w:t>
            </w:r>
          </w:p>
        </w:tc>
        <w:tc>
          <w:tcPr>
            <w:tcW w:w="616" w:type="dxa"/>
          </w:tcPr>
          <w:p w:rsidR="00A149D9" w:rsidRPr="00C04D26" w:rsidRDefault="00A149D9" w:rsidP="00551503">
            <w:pPr>
              <w:pStyle w:val="FootnoteText"/>
              <w:rPr>
                <w:bCs/>
              </w:rPr>
            </w:pPr>
            <w:r w:rsidRPr="00C04D26">
              <w:rPr>
                <w:bCs/>
              </w:rPr>
              <w:t>0%</w:t>
            </w:r>
          </w:p>
        </w:tc>
        <w:tc>
          <w:tcPr>
            <w:tcW w:w="716" w:type="dxa"/>
          </w:tcPr>
          <w:p w:rsidR="00A149D9" w:rsidRPr="00C04D26" w:rsidRDefault="00A149D9" w:rsidP="00551503">
            <w:pPr>
              <w:pStyle w:val="FootnoteText"/>
              <w:rPr>
                <w:bCs/>
              </w:rPr>
            </w:pPr>
            <w:r w:rsidRPr="00C04D26">
              <w:rPr>
                <w:bCs/>
              </w:rPr>
              <w:t>10%</w:t>
            </w:r>
          </w:p>
        </w:tc>
        <w:tc>
          <w:tcPr>
            <w:tcW w:w="716" w:type="dxa"/>
          </w:tcPr>
          <w:p w:rsidR="00A149D9" w:rsidRPr="00C04D26" w:rsidRDefault="00A149D9" w:rsidP="00551503">
            <w:pPr>
              <w:pStyle w:val="FootnoteText"/>
              <w:rPr>
                <w:bCs/>
              </w:rPr>
            </w:pPr>
            <w:r w:rsidRPr="00C04D26">
              <w:rPr>
                <w:bCs/>
              </w:rPr>
              <w:t>20%</w:t>
            </w:r>
          </w:p>
        </w:tc>
        <w:tc>
          <w:tcPr>
            <w:tcW w:w="716" w:type="dxa"/>
          </w:tcPr>
          <w:p w:rsidR="00A149D9" w:rsidRPr="00C04D26" w:rsidRDefault="00A149D9" w:rsidP="00551503">
            <w:pPr>
              <w:pStyle w:val="FootnoteText"/>
              <w:rPr>
                <w:bCs/>
              </w:rPr>
            </w:pPr>
            <w:r w:rsidRPr="00C04D26">
              <w:rPr>
                <w:bCs/>
              </w:rPr>
              <w:t>100%</w:t>
            </w:r>
          </w:p>
        </w:tc>
        <w:tc>
          <w:tcPr>
            <w:tcW w:w="2725" w:type="dxa"/>
          </w:tcPr>
          <w:p w:rsidR="00A149D9" w:rsidRPr="00C04D26" w:rsidRDefault="00A149D9" w:rsidP="00551503">
            <w:pPr>
              <w:pStyle w:val="FootnoteText"/>
            </w:pPr>
            <w:r w:rsidRPr="00C04D26">
              <w:t>Quarterly - Project implementation reports (PIRs).</w:t>
            </w:r>
          </w:p>
        </w:tc>
        <w:tc>
          <w:tcPr>
            <w:tcW w:w="1852" w:type="dxa"/>
          </w:tcPr>
          <w:p w:rsidR="00A149D9" w:rsidRPr="00C04D26" w:rsidRDefault="00A149D9" w:rsidP="00551503">
            <w:pPr>
              <w:pStyle w:val="FootnoteText"/>
            </w:pPr>
            <w:r w:rsidRPr="00C04D26">
              <w:t>TNC database.</w:t>
            </w:r>
          </w:p>
        </w:tc>
        <w:tc>
          <w:tcPr>
            <w:tcW w:w="1878" w:type="dxa"/>
          </w:tcPr>
          <w:p w:rsidR="00A149D9" w:rsidRPr="00C04D26" w:rsidRDefault="00A149D9" w:rsidP="00551503">
            <w:pPr>
              <w:pStyle w:val="FootnoteText"/>
            </w:pPr>
            <w:r w:rsidRPr="00C04D26">
              <w:t xml:space="preserve">TNC do </w:t>
            </w:r>
            <w:proofErr w:type="spellStart"/>
            <w:r w:rsidRPr="00C04D26">
              <w:t>Brasil</w:t>
            </w:r>
            <w:proofErr w:type="spellEnd"/>
            <w:r w:rsidRPr="00C04D26">
              <w:t>.</w:t>
            </w:r>
          </w:p>
        </w:tc>
      </w:tr>
      <w:tr w:rsidR="00827FCC" w:rsidRPr="00F517C5" w:rsidTr="00274883">
        <w:trPr>
          <w:trHeight w:val="876"/>
          <w:jc w:val="center"/>
        </w:trPr>
        <w:tc>
          <w:tcPr>
            <w:tcW w:w="2700" w:type="dxa"/>
          </w:tcPr>
          <w:p w:rsidR="00A149D9" w:rsidRPr="00C04D26" w:rsidRDefault="00A149D9" w:rsidP="00390487">
            <w:pPr>
              <w:pStyle w:val="FootnoteText"/>
            </w:pPr>
            <w:r w:rsidRPr="00C04D26">
              <w:rPr>
                <w:szCs w:val="24"/>
              </w:rPr>
              <w:t xml:space="preserve">Municipal maps of vegetation cover and land use are validated and included in the respective state bases of </w:t>
            </w:r>
            <w:proofErr w:type="spellStart"/>
            <w:r w:rsidRPr="00C04D26">
              <w:rPr>
                <w:szCs w:val="24"/>
              </w:rPr>
              <w:t>Mato</w:t>
            </w:r>
            <w:proofErr w:type="spellEnd"/>
            <w:r w:rsidRPr="00C04D26">
              <w:rPr>
                <w:szCs w:val="24"/>
              </w:rPr>
              <w:t xml:space="preserve"> </w:t>
            </w:r>
            <w:proofErr w:type="spellStart"/>
            <w:r w:rsidRPr="00C04D26">
              <w:rPr>
                <w:szCs w:val="24"/>
              </w:rPr>
              <w:t>Grosso</w:t>
            </w:r>
            <w:proofErr w:type="spellEnd"/>
            <w:r w:rsidRPr="00C04D26">
              <w:rPr>
                <w:szCs w:val="24"/>
              </w:rPr>
              <w:t xml:space="preserve"> and </w:t>
            </w:r>
            <w:proofErr w:type="spellStart"/>
            <w:r w:rsidRPr="00C04D26">
              <w:rPr>
                <w:szCs w:val="24"/>
              </w:rPr>
              <w:t>Pará</w:t>
            </w:r>
            <w:proofErr w:type="spellEnd"/>
            <w:r w:rsidRPr="00C04D26">
              <w:rPr>
                <w:szCs w:val="24"/>
              </w:rPr>
              <w:t xml:space="preserve"> States.</w:t>
            </w:r>
          </w:p>
        </w:tc>
        <w:tc>
          <w:tcPr>
            <w:tcW w:w="1401" w:type="dxa"/>
          </w:tcPr>
          <w:p w:rsidR="00A149D9" w:rsidRPr="00C04D26" w:rsidRDefault="00A149D9">
            <w:pPr>
              <w:pStyle w:val="FootnoteText"/>
            </w:pPr>
            <w:r w:rsidRPr="00C04D26">
              <w:t>0</w:t>
            </w:r>
          </w:p>
        </w:tc>
        <w:tc>
          <w:tcPr>
            <w:tcW w:w="616" w:type="dxa"/>
          </w:tcPr>
          <w:p w:rsidR="00A149D9" w:rsidRPr="00C04D26" w:rsidRDefault="00A149D9">
            <w:pPr>
              <w:pStyle w:val="FootnoteText"/>
              <w:rPr>
                <w:bCs/>
              </w:rPr>
            </w:pPr>
            <w:r w:rsidRPr="00C04D26">
              <w:rPr>
                <w:bCs/>
              </w:rPr>
              <w:t>0</w:t>
            </w:r>
          </w:p>
        </w:tc>
        <w:tc>
          <w:tcPr>
            <w:tcW w:w="716" w:type="dxa"/>
          </w:tcPr>
          <w:p w:rsidR="00A149D9" w:rsidRPr="00C04D26" w:rsidRDefault="00A149D9">
            <w:pPr>
              <w:pStyle w:val="FootnoteText"/>
              <w:rPr>
                <w:bCs/>
              </w:rPr>
            </w:pPr>
            <w:r w:rsidRPr="00C04D26">
              <w:rPr>
                <w:bCs/>
              </w:rPr>
              <w:t>5</w:t>
            </w:r>
          </w:p>
        </w:tc>
        <w:tc>
          <w:tcPr>
            <w:tcW w:w="716" w:type="dxa"/>
          </w:tcPr>
          <w:p w:rsidR="00A149D9" w:rsidRPr="00C04D26" w:rsidRDefault="00A149D9">
            <w:pPr>
              <w:pStyle w:val="FootnoteText"/>
              <w:rPr>
                <w:bCs/>
              </w:rPr>
            </w:pPr>
            <w:r w:rsidRPr="00C04D26">
              <w:rPr>
                <w:bCs/>
              </w:rPr>
              <w:t>5</w:t>
            </w:r>
          </w:p>
        </w:tc>
        <w:tc>
          <w:tcPr>
            <w:tcW w:w="716" w:type="dxa"/>
          </w:tcPr>
          <w:p w:rsidR="00A149D9" w:rsidRPr="00C04D26" w:rsidRDefault="00A149D9">
            <w:pPr>
              <w:pStyle w:val="FootnoteText"/>
              <w:rPr>
                <w:bCs/>
              </w:rPr>
            </w:pPr>
            <w:r w:rsidRPr="00C04D26">
              <w:rPr>
                <w:bCs/>
              </w:rPr>
              <w:t>5</w:t>
            </w:r>
          </w:p>
        </w:tc>
        <w:tc>
          <w:tcPr>
            <w:tcW w:w="2725" w:type="dxa"/>
          </w:tcPr>
          <w:p w:rsidR="00A149D9" w:rsidRPr="00C04D26" w:rsidRDefault="00A149D9">
            <w:pPr>
              <w:pStyle w:val="FootnoteText"/>
            </w:pPr>
            <w:r w:rsidRPr="00C04D26">
              <w:t>Quarterly - Project implementation reports (PIRs).</w:t>
            </w:r>
          </w:p>
        </w:tc>
        <w:tc>
          <w:tcPr>
            <w:tcW w:w="1852" w:type="dxa"/>
          </w:tcPr>
          <w:p w:rsidR="00A149D9" w:rsidRPr="00C04D26" w:rsidRDefault="00A149D9">
            <w:pPr>
              <w:pStyle w:val="FootnoteText"/>
            </w:pPr>
            <w:r w:rsidRPr="00C04D26">
              <w:t>TNC database.</w:t>
            </w:r>
          </w:p>
        </w:tc>
        <w:tc>
          <w:tcPr>
            <w:tcW w:w="1878" w:type="dxa"/>
          </w:tcPr>
          <w:p w:rsidR="00A149D9" w:rsidRPr="00C04D26" w:rsidRDefault="00A149D9">
            <w:pPr>
              <w:pStyle w:val="FootnoteText"/>
            </w:pPr>
            <w:r w:rsidRPr="00C04D26">
              <w:t xml:space="preserve">TNC do </w:t>
            </w:r>
            <w:proofErr w:type="spellStart"/>
            <w:r w:rsidRPr="00C04D26">
              <w:t>Brasil</w:t>
            </w:r>
            <w:proofErr w:type="spellEnd"/>
            <w:r w:rsidRPr="00C04D26">
              <w:t>.</w:t>
            </w:r>
          </w:p>
        </w:tc>
      </w:tr>
      <w:tr w:rsidR="00827FCC" w:rsidRPr="00F517C5" w:rsidTr="00274883">
        <w:trPr>
          <w:trHeight w:val="70"/>
          <w:jc w:val="center"/>
        </w:trPr>
        <w:tc>
          <w:tcPr>
            <w:tcW w:w="2700" w:type="dxa"/>
          </w:tcPr>
          <w:p w:rsidR="00A149D9" w:rsidRPr="00C04D26" w:rsidRDefault="00A149D9" w:rsidP="00F517C5">
            <w:pPr>
              <w:pStyle w:val="FootnoteText"/>
              <w:rPr>
                <w:b/>
                <w:bCs/>
              </w:rPr>
            </w:pPr>
            <w:r w:rsidRPr="00C04D26">
              <w:t>Rural holdings covering at least 80% of the area of each municipality (except public protected areas, indigenous lands and urban areas) are mapped and geo-referenced in conformity with the format and technical norms of the OEMAs, and inserted into each state´s data base.</w:t>
            </w:r>
          </w:p>
        </w:tc>
        <w:tc>
          <w:tcPr>
            <w:tcW w:w="1401" w:type="dxa"/>
          </w:tcPr>
          <w:p w:rsidR="00A149D9" w:rsidRDefault="00C52BB4" w:rsidP="00C52BB4">
            <w:pPr>
              <w:pStyle w:val="FootnoteText"/>
            </w:pPr>
            <w:r>
              <w:t>t</w:t>
            </w:r>
            <w:r w:rsidR="00A149D9" w:rsidRPr="00C52BB4">
              <w:t xml:space="preserve">o be defined by </w:t>
            </w:r>
            <w:r w:rsidRPr="00C52BB4">
              <w:t>Q1</w:t>
            </w:r>
          </w:p>
          <w:p w:rsidR="00C52BB4" w:rsidRPr="00C04D26" w:rsidRDefault="00C52BB4" w:rsidP="00C52BB4">
            <w:pPr>
              <w:pStyle w:val="FootnoteText"/>
            </w:pPr>
            <w:r>
              <w:t>(% already been issued)</w:t>
            </w:r>
          </w:p>
        </w:tc>
        <w:tc>
          <w:tcPr>
            <w:tcW w:w="616" w:type="dxa"/>
          </w:tcPr>
          <w:p w:rsidR="00A149D9" w:rsidRPr="00C04D26" w:rsidRDefault="00A149D9">
            <w:pPr>
              <w:pStyle w:val="FootnoteText"/>
              <w:rPr>
                <w:bCs/>
              </w:rPr>
            </w:pPr>
            <w:r w:rsidRPr="00C04D26">
              <w:rPr>
                <w:bCs/>
              </w:rPr>
              <w:t xml:space="preserve">0% </w:t>
            </w:r>
          </w:p>
          <w:p w:rsidR="00A149D9" w:rsidRPr="00C04D26" w:rsidRDefault="00A149D9">
            <w:pPr>
              <w:pStyle w:val="FootnoteText"/>
              <w:rPr>
                <w:bCs/>
              </w:rPr>
            </w:pPr>
          </w:p>
          <w:p w:rsidR="00A149D9" w:rsidRPr="00C04D26" w:rsidRDefault="00A149D9">
            <w:pPr>
              <w:pStyle w:val="FootnoteText"/>
              <w:rPr>
                <w:b/>
                <w:bCs/>
              </w:rPr>
            </w:pPr>
          </w:p>
        </w:tc>
        <w:tc>
          <w:tcPr>
            <w:tcW w:w="716" w:type="dxa"/>
          </w:tcPr>
          <w:p w:rsidR="00A149D9" w:rsidRPr="00C04D26" w:rsidRDefault="00A149D9">
            <w:pPr>
              <w:pStyle w:val="FootnoteText"/>
              <w:rPr>
                <w:bCs/>
              </w:rPr>
            </w:pPr>
            <w:r w:rsidRPr="00C04D26">
              <w:rPr>
                <w:bCs/>
              </w:rPr>
              <w:t xml:space="preserve">30% </w:t>
            </w:r>
          </w:p>
          <w:p w:rsidR="00A149D9" w:rsidRPr="00C04D26" w:rsidRDefault="00A149D9">
            <w:pPr>
              <w:pStyle w:val="FootnoteText"/>
              <w:rPr>
                <w:bCs/>
              </w:rPr>
            </w:pPr>
          </w:p>
          <w:p w:rsidR="00A149D9" w:rsidRPr="00C04D26" w:rsidRDefault="00A149D9" w:rsidP="006F5505">
            <w:pPr>
              <w:pStyle w:val="FootnoteText"/>
              <w:rPr>
                <w:b/>
                <w:bCs/>
              </w:rPr>
            </w:pPr>
          </w:p>
        </w:tc>
        <w:tc>
          <w:tcPr>
            <w:tcW w:w="716" w:type="dxa"/>
          </w:tcPr>
          <w:p w:rsidR="00A149D9" w:rsidRPr="00C04D26" w:rsidRDefault="00A149D9">
            <w:pPr>
              <w:pStyle w:val="FootnoteText"/>
              <w:rPr>
                <w:bCs/>
              </w:rPr>
            </w:pPr>
            <w:r w:rsidRPr="00C04D26">
              <w:rPr>
                <w:bCs/>
              </w:rPr>
              <w:t xml:space="preserve">50% </w:t>
            </w:r>
          </w:p>
          <w:p w:rsidR="00A149D9" w:rsidRPr="00C04D26" w:rsidRDefault="00A149D9">
            <w:pPr>
              <w:pStyle w:val="FootnoteText"/>
              <w:rPr>
                <w:bCs/>
              </w:rPr>
            </w:pPr>
          </w:p>
          <w:p w:rsidR="00A149D9" w:rsidRPr="00C04D26" w:rsidRDefault="00A149D9">
            <w:pPr>
              <w:pStyle w:val="FootnoteText"/>
              <w:rPr>
                <w:b/>
                <w:bCs/>
              </w:rPr>
            </w:pPr>
          </w:p>
        </w:tc>
        <w:tc>
          <w:tcPr>
            <w:tcW w:w="716" w:type="dxa"/>
          </w:tcPr>
          <w:p w:rsidR="00A149D9" w:rsidRPr="00C04D26" w:rsidRDefault="00A149D9">
            <w:pPr>
              <w:pStyle w:val="FootnoteText"/>
              <w:rPr>
                <w:bCs/>
              </w:rPr>
            </w:pPr>
            <w:r w:rsidRPr="00C04D26">
              <w:rPr>
                <w:bCs/>
              </w:rPr>
              <w:t xml:space="preserve">80% </w:t>
            </w:r>
          </w:p>
          <w:p w:rsidR="00A149D9" w:rsidRPr="00C04D26" w:rsidRDefault="00A149D9">
            <w:pPr>
              <w:pStyle w:val="FootnoteText"/>
              <w:spacing w:before="240" w:after="120"/>
              <w:rPr>
                <w:bCs/>
              </w:rPr>
            </w:pPr>
          </w:p>
        </w:tc>
        <w:tc>
          <w:tcPr>
            <w:tcW w:w="2725" w:type="dxa"/>
          </w:tcPr>
          <w:p w:rsidR="00A149D9" w:rsidRPr="00C04D26" w:rsidRDefault="00A149D9" w:rsidP="00EE4802">
            <w:pPr>
              <w:pStyle w:val="FootnoteText"/>
            </w:pPr>
            <w:r w:rsidRPr="00C04D26">
              <w:t>Quarterly - Project implementation reports (PIRs).</w:t>
            </w:r>
          </w:p>
        </w:tc>
        <w:tc>
          <w:tcPr>
            <w:tcW w:w="1852" w:type="dxa"/>
          </w:tcPr>
          <w:p w:rsidR="00A149D9" w:rsidRPr="00C04D26" w:rsidRDefault="00A149D9">
            <w:pPr>
              <w:pStyle w:val="FootnoteText"/>
              <w:rPr>
                <w:b/>
                <w:bCs/>
              </w:rPr>
            </w:pPr>
            <w:r w:rsidRPr="00C04D26">
              <w:t>TNC database.</w:t>
            </w:r>
          </w:p>
        </w:tc>
        <w:tc>
          <w:tcPr>
            <w:tcW w:w="1878" w:type="dxa"/>
          </w:tcPr>
          <w:p w:rsidR="00A149D9" w:rsidRPr="00C04D26" w:rsidRDefault="00A149D9">
            <w:pPr>
              <w:pStyle w:val="FootnoteText"/>
            </w:pPr>
            <w:r w:rsidRPr="00C04D26">
              <w:t xml:space="preserve">TNC do </w:t>
            </w:r>
            <w:proofErr w:type="spellStart"/>
            <w:r w:rsidRPr="00C04D26">
              <w:t>Brasil</w:t>
            </w:r>
            <w:proofErr w:type="spellEnd"/>
            <w:r w:rsidRPr="00C04D26">
              <w:t>.</w:t>
            </w:r>
          </w:p>
        </w:tc>
      </w:tr>
    </w:tbl>
    <w:p w:rsidR="00285642" w:rsidRPr="00EF6CFC" w:rsidRDefault="00285642" w:rsidP="005862B8">
      <w:pPr>
        <w:rPr>
          <w:sz w:val="22"/>
          <w:szCs w:val="22"/>
        </w:rPr>
        <w:sectPr w:rsidR="00285642" w:rsidRPr="00EF6CFC">
          <w:footerReference w:type="default" r:id="rId12"/>
          <w:pgSz w:w="15840" w:h="12240" w:orient="landscape" w:code="1"/>
          <w:pgMar w:top="1440" w:right="1440" w:bottom="1440" w:left="1440" w:header="720" w:footer="720" w:gutter="0"/>
          <w:cols w:space="720"/>
          <w:docGrid w:linePitch="360"/>
        </w:sectPr>
      </w:pPr>
    </w:p>
    <w:p w:rsidR="00973380" w:rsidRPr="00EF6CFC" w:rsidRDefault="00973380" w:rsidP="0090312E">
      <w:pPr>
        <w:pStyle w:val="AnnexHeading1"/>
        <w:rPr>
          <w:rFonts w:ascii="Times New Roman" w:hAnsi="Times New Roman" w:cs="Times New Roman"/>
          <w:sz w:val="22"/>
          <w:szCs w:val="22"/>
        </w:rPr>
      </w:pPr>
      <w:bookmarkStart w:id="306" w:name="_Toc40780200"/>
      <w:bookmarkStart w:id="307" w:name="_Toc263954663"/>
      <w:bookmarkStart w:id="308" w:name="_Toc263955347"/>
      <w:bookmarkStart w:id="309" w:name="_Toc263955411"/>
      <w:bookmarkStart w:id="310" w:name="_Toc264566254"/>
      <w:bookmarkStart w:id="311" w:name="_Toc264615182"/>
      <w:bookmarkEnd w:id="305"/>
      <w:r w:rsidRPr="00EF6CFC">
        <w:rPr>
          <w:rFonts w:ascii="Times New Roman" w:hAnsi="Times New Roman" w:cs="Times New Roman"/>
          <w:sz w:val="22"/>
          <w:szCs w:val="22"/>
        </w:rPr>
        <w:t>Annex 4: Detailed Project Description</w:t>
      </w:r>
      <w:bookmarkEnd w:id="306"/>
      <w:bookmarkEnd w:id="307"/>
      <w:bookmarkEnd w:id="308"/>
      <w:bookmarkEnd w:id="309"/>
      <w:bookmarkEnd w:id="310"/>
      <w:bookmarkEnd w:id="311"/>
    </w:p>
    <w:p w:rsidR="00973380" w:rsidRPr="00EF6CFC" w:rsidRDefault="00155E98">
      <w:pPr>
        <w:jc w:val="center"/>
        <w:rPr>
          <w:rStyle w:val="ProjectName"/>
          <w:rFonts w:ascii="Times New Roman" w:hAnsi="Times New Roman" w:cs="Times New Roman"/>
          <w:sz w:val="22"/>
          <w:szCs w:val="22"/>
        </w:rPr>
      </w:pPr>
      <w:fldSimple w:instr=" DOCPROPERTY &quot;Country&quot; \* MERGEFORMAT ">
        <w:r w:rsidR="00973380" w:rsidRPr="00EF6CFC">
          <w:rPr>
            <w:rStyle w:val="ProjectName"/>
            <w:rFonts w:ascii="Times New Roman" w:hAnsi="Times New Roman" w:cs="Times New Roman"/>
            <w:sz w:val="22"/>
            <w:szCs w:val="22"/>
          </w:rPr>
          <w:t>Brazil</w:t>
        </w:r>
      </w:fldSimple>
      <w:r w:rsidR="00973380" w:rsidRPr="00EF6CFC">
        <w:rPr>
          <w:rStyle w:val="ProjectName"/>
          <w:rFonts w:ascii="Times New Roman" w:hAnsi="Times New Roman" w:cs="Times New Roman"/>
          <w:sz w:val="22"/>
          <w:szCs w:val="22"/>
        </w:rPr>
        <w:t xml:space="preserve">:  </w:t>
      </w:r>
      <w:fldSimple w:instr=" TITLE  \* Caps  \* MERGEFORMAT ">
        <w:r w:rsidR="00C1289E" w:rsidRPr="00EF6CFC">
          <w:rPr>
            <w:rStyle w:val="ProjectName"/>
            <w:rFonts w:ascii="Times New Roman" w:hAnsi="Times New Roman" w:cs="Times New Roman"/>
            <w:sz w:val="22"/>
            <w:szCs w:val="22"/>
          </w:rPr>
          <w:t>Rural Environmental Cadastre Technical Assistance Project</w:t>
        </w:r>
      </w:fldSimple>
      <w:bookmarkStart w:id="312" w:name="Annex4"/>
    </w:p>
    <w:p w:rsidR="00973380" w:rsidRPr="00EF6CFC" w:rsidRDefault="00973380">
      <w:pPr>
        <w:rPr>
          <w:sz w:val="22"/>
          <w:szCs w:val="22"/>
        </w:rPr>
      </w:pPr>
    </w:p>
    <w:p w:rsidR="0090312E" w:rsidRPr="00EF6CFC" w:rsidRDefault="0090312E" w:rsidP="00A60222">
      <w:pPr>
        <w:pStyle w:val="Subheading"/>
        <w:jc w:val="both"/>
        <w:rPr>
          <w:rFonts w:ascii="Times New Roman" w:hAnsi="Times New Roman" w:cs="Times New Roman"/>
          <w:sz w:val="22"/>
          <w:szCs w:val="22"/>
        </w:rPr>
      </w:pPr>
      <w:r w:rsidRPr="00EF6CFC">
        <w:rPr>
          <w:rFonts w:ascii="Times New Roman" w:hAnsi="Times New Roman" w:cs="Times New Roman"/>
          <w:sz w:val="22"/>
          <w:szCs w:val="22"/>
        </w:rPr>
        <w:t>Methodology</w:t>
      </w:r>
    </w:p>
    <w:p w:rsidR="00A60222" w:rsidRPr="00363332" w:rsidRDefault="00A60222" w:rsidP="003E1198">
      <w:pPr>
        <w:pStyle w:val="Paranumbered"/>
        <w:numPr>
          <w:ilvl w:val="0"/>
          <w:numId w:val="18"/>
        </w:numPr>
        <w:tabs>
          <w:tab w:val="clear" w:pos="360"/>
          <w:tab w:val="num" w:pos="540"/>
        </w:tabs>
        <w:spacing w:after="120"/>
        <w:jc w:val="both"/>
      </w:pPr>
      <w:bookmarkStart w:id="313" w:name="_Toc252304884"/>
      <w:bookmarkEnd w:id="312"/>
      <w:r w:rsidRPr="00363332">
        <w:t xml:space="preserve">The CAR is an electronic database system designed to enable state authorities to electronically record and register </w:t>
      </w:r>
      <w:r w:rsidR="00DB0BE9" w:rsidRPr="00363332">
        <w:t>landholdings</w:t>
      </w:r>
      <w:r w:rsidRPr="00363332">
        <w:t xml:space="preserve"> on the basis of geo-referenced data (digital maps). Individual </w:t>
      </w:r>
      <w:r w:rsidR="00DB0BE9" w:rsidRPr="00363332">
        <w:t>landholdings</w:t>
      </w:r>
      <w:r w:rsidRPr="00363332">
        <w:t xml:space="preserve"> must be registered under the aegis of a responsible engineer or company accredited by the OEMA. The states of </w:t>
      </w:r>
      <w:proofErr w:type="spellStart"/>
      <w:r w:rsidRPr="00363332">
        <w:t>Pará</w:t>
      </w:r>
      <w:proofErr w:type="spellEnd"/>
      <w:r w:rsidRPr="00363332">
        <w:t xml:space="preserve"> and </w:t>
      </w:r>
      <w:proofErr w:type="spellStart"/>
      <w:r w:rsidRPr="00363332">
        <w:t>Mato</w:t>
      </w:r>
      <w:proofErr w:type="spellEnd"/>
      <w:r w:rsidRPr="00363332">
        <w:t xml:space="preserve"> </w:t>
      </w:r>
      <w:proofErr w:type="spellStart"/>
      <w:r w:rsidRPr="00363332">
        <w:t>Grosso</w:t>
      </w:r>
      <w:proofErr w:type="spellEnd"/>
      <w:r w:rsidRPr="00363332">
        <w:t xml:space="preserve"> each possess an integrated CAR and Environmental Licensing and Monitoring (SIMLAM) system which can be accessed electronically by members of the public and “responsible professionals” authorized to work with and on behalf of </w:t>
      </w:r>
      <w:r w:rsidR="00210AD6" w:rsidRPr="00363332">
        <w:t>landholders</w:t>
      </w:r>
      <w:r w:rsidRPr="00363332">
        <w:t xml:space="preserve">. </w:t>
      </w:r>
    </w:p>
    <w:p w:rsidR="00363332" w:rsidRPr="009C22D1" w:rsidRDefault="0022600E" w:rsidP="003E1198">
      <w:pPr>
        <w:pStyle w:val="Paranumbered"/>
        <w:numPr>
          <w:ilvl w:val="0"/>
          <w:numId w:val="18"/>
        </w:numPr>
        <w:tabs>
          <w:tab w:val="clear" w:pos="360"/>
          <w:tab w:val="num" w:pos="540"/>
        </w:tabs>
        <w:spacing w:after="120"/>
        <w:jc w:val="both"/>
      </w:pPr>
      <w:r w:rsidRPr="00363332">
        <w:t xml:space="preserve">An innovative approach to the mapping, geo-referencing and documenting of most or all landholdings in a municipality (“systematic cadastre” or </w:t>
      </w:r>
      <w:proofErr w:type="spellStart"/>
      <w:r w:rsidRPr="00363332">
        <w:t>varredura</w:t>
      </w:r>
      <w:proofErr w:type="spellEnd"/>
      <w:r w:rsidRPr="00363332">
        <w:t xml:space="preserve">) has been developed and tested </w:t>
      </w:r>
      <w:proofErr w:type="gramStart"/>
      <w:r w:rsidRPr="00363332">
        <w:t xml:space="preserve">by </w:t>
      </w:r>
      <w:r w:rsidR="00AB6D87" w:rsidRPr="00363332">
        <w:t xml:space="preserve"> </w:t>
      </w:r>
      <w:r w:rsidRPr="00363332">
        <w:t>TNC</w:t>
      </w:r>
      <w:proofErr w:type="gramEnd"/>
      <w:r w:rsidRPr="00363332">
        <w:t xml:space="preserve"> do </w:t>
      </w:r>
      <w:proofErr w:type="spellStart"/>
      <w:r w:rsidRPr="00363332">
        <w:t>Brasil</w:t>
      </w:r>
      <w:proofErr w:type="spellEnd"/>
      <w:r w:rsidRPr="00363332">
        <w:t xml:space="preserve"> in selected municipalities of </w:t>
      </w:r>
      <w:proofErr w:type="spellStart"/>
      <w:r w:rsidRPr="00363332">
        <w:t>Mato</w:t>
      </w:r>
      <w:proofErr w:type="spellEnd"/>
      <w:r w:rsidRPr="00363332">
        <w:t xml:space="preserve"> </w:t>
      </w:r>
      <w:proofErr w:type="spellStart"/>
      <w:r w:rsidRPr="00363332">
        <w:t>Grosso</w:t>
      </w:r>
      <w:proofErr w:type="spellEnd"/>
      <w:r w:rsidRPr="00363332">
        <w:t xml:space="preserve">. </w:t>
      </w:r>
      <w:r w:rsidR="00363332" w:rsidRPr="009C22D1">
        <w:t xml:space="preserve">TNC do </w:t>
      </w:r>
      <w:proofErr w:type="spellStart"/>
      <w:r w:rsidR="00363332" w:rsidRPr="009C22D1">
        <w:t>Brasil</w:t>
      </w:r>
      <w:proofErr w:type="spellEnd"/>
      <w:r w:rsidR="00363332" w:rsidRPr="009C22D1">
        <w:t xml:space="preserve"> mounts a campaign to mobilize all landholders and cover all holdings, collecting and recording geo-referenced data of each holding (survey and mapping) “in one sweep”, including information on the location of proposed or actual legal reserves and areas of mandatory preservation. The simultaneous geo-referencing of holdings in a municipality has three advantages:  (</w:t>
      </w:r>
      <w:proofErr w:type="spellStart"/>
      <w:r w:rsidR="00363332" w:rsidRPr="009C22D1">
        <w:t>i</w:t>
      </w:r>
      <w:proofErr w:type="spellEnd"/>
      <w:r w:rsidR="00363332" w:rsidRPr="009C22D1">
        <w:t xml:space="preserve">) it reduces the cost of the surveys and mapping; (ii) it results in a much larger rate of registration than an approach that relies on the individual initiative of land holders; and, (iii) it ensures that the coordinates of adjacent holdings are consistent at their boundaries. </w:t>
      </w:r>
    </w:p>
    <w:p w:rsidR="0022600E" w:rsidRPr="00363332" w:rsidRDefault="00BE1C51" w:rsidP="003E1198">
      <w:pPr>
        <w:pStyle w:val="Paranumbered"/>
        <w:numPr>
          <w:ilvl w:val="0"/>
          <w:numId w:val="18"/>
        </w:numPr>
        <w:tabs>
          <w:tab w:val="clear" w:pos="360"/>
          <w:tab w:val="num" w:pos="540"/>
        </w:tabs>
        <w:spacing w:after="120"/>
        <w:jc w:val="both"/>
      </w:pPr>
      <w:r w:rsidRPr="00363332">
        <w:t>T</w:t>
      </w:r>
      <w:r w:rsidR="0022600E" w:rsidRPr="00363332">
        <w:t xml:space="preserve">he CAR </w:t>
      </w:r>
      <w:r w:rsidR="00363332" w:rsidRPr="00363332">
        <w:t>is essentially</w:t>
      </w:r>
      <w:r w:rsidR="0022600E" w:rsidRPr="00363332">
        <w:t xml:space="preserve"> an environmental management system for relating people to land. It includes the following: (</w:t>
      </w:r>
      <w:proofErr w:type="spellStart"/>
      <w:r w:rsidR="0022600E" w:rsidRPr="00363332">
        <w:t>i</w:t>
      </w:r>
      <w:proofErr w:type="spellEnd"/>
      <w:r w:rsidR="0022600E" w:rsidRPr="00363332">
        <w:t>) a spatial referencing system (geodetic survey); (ii) an unambiguous land-parcel description system (including cadastral mapping); (iii) a land</w:t>
      </w:r>
      <w:r w:rsidR="006B1C84" w:rsidRPr="00363332">
        <w:t>-</w:t>
      </w:r>
      <w:r w:rsidR="0022600E" w:rsidRPr="00363332">
        <w:t>cover classification system providing basis for valuation; and (iv) a system for marking ground-based boundaries (cadastral survey).</w:t>
      </w:r>
    </w:p>
    <w:p w:rsidR="004A167D" w:rsidRPr="009C22D1" w:rsidRDefault="004A167D" w:rsidP="003E1198">
      <w:pPr>
        <w:pStyle w:val="Paranumbered"/>
        <w:numPr>
          <w:ilvl w:val="0"/>
          <w:numId w:val="18"/>
        </w:numPr>
        <w:tabs>
          <w:tab w:val="clear" w:pos="360"/>
          <w:tab w:val="num" w:pos="540"/>
        </w:tabs>
        <w:spacing w:after="120"/>
        <w:jc w:val="both"/>
      </w:pPr>
      <w:r w:rsidRPr="00363332">
        <w:t xml:space="preserve">CAR does not </w:t>
      </w:r>
      <w:r w:rsidR="0022600E" w:rsidRPr="00363332">
        <w:t xml:space="preserve">cover the </w:t>
      </w:r>
      <w:r w:rsidRPr="00363332">
        <w:t xml:space="preserve">regularization and cadastre </w:t>
      </w:r>
      <w:r w:rsidR="00CD4C6A" w:rsidRPr="00363332">
        <w:t>of land</w:t>
      </w:r>
      <w:r w:rsidR="0022600E" w:rsidRPr="00363332">
        <w:t xml:space="preserve"> </w:t>
      </w:r>
      <w:r w:rsidRPr="00363332">
        <w:t>tenure</w:t>
      </w:r>
      <w:r w:rsidR="00390487" w:rsidRPr="00363332">
        <w:t xml:space="preserve">. </w:t>
      </w:r>
      <w:r w:rsidRPr="00363332">
        <w:t>Land tenure regularization is a separate process which involves</w:t>
      </w:r>
      <w:r w:rsidR="00154E56" w:rsidRPr="00363332">
        <w:t xml:space="preserve"> </w:t>
      </w:r>
      <w:r w:rsidR="00CD4C6A" w:rsidRPr="00363332">
        <w:t xml:space="preserve">the </w:t>
      </w:r>
      <w:r w:rsidR="00154E56" w:rsidRPr="00363332">
        <w:t>licensed public notary offices (</w:t>
      </w:r>
      <w:proofErr w:type="spellStart"/>
      <w:r w:rsidR="00154E56" w:rsidRPr="00363332">
        <w:rPr>
          <w:i/>
        </w:rPr>
        <w:t>cartórios</w:t>
      </w:r>
      <w:proofErr w:type="spellEnd"/>
      <w:r w:rsidR="00154E56" w:rsidRPr="00363332">
        <w:t>) in the states. This is not within the scope of the proposed project</w:t>
      </w:r>
      <w:r w:rsidR="00B9709E">
        <w:rPr>
          <w:rStyle w:val="FootnoteReference"/>
        </w:rPr>
        <w:footnoteReference w:id="19"/>
      </w:r>
      <w:r w:rsidR="00363332">
        <w:t>.</w:t>
      </w:r>
    </w:p>
    <w:p w:rsidR="00084E35" w:rsidRPr="009C22D1" w:rsidRDefault="00B62282" w:rsidP="003E1198">
      <w:pPr>
        <w:pStyle w:val="Paranumbered"/>
        <w:numPr>
          <w:ilvl w:val="0"/>
          <w:numId w:val="18"/>
        </w:numPr>
        <w:tabs>
          <w:tab w:val="clear" w:pos="360"/>
          <w:tab w:val="num" w:pos="540"/>
        </w:tabs>
        <w:spacing w:after="120"/>
        <w:jc w:val="both"/>
      </w:pPr>
      <w:r w:rsidRPr="009C22D1">
        <w:t xml:space="preserve">The </w:t>
      </w:r>
      <w:r w:rsidR="004B4EEF">
        <w:t xml:space="preserve">procedures </w:t>
      </w:r>
      <w:r w:rsidRPr="009C22D1">
        <w:t xml:space="preserve">to be followed in </w:t>
      </w:r>
      <w:proofErr w:type="spellStart"/>
      <w:r w:rsidRPr="009C22D1">
        <w:t>Pará</w:t>
      </w:r>
      <w:proofErr w:type="spellEnd"/>
      <w:r w:rsidRPr="009C22D1">
        <w:t xml:space="preserve"> </w:t>
      </w:r>
      <w:r w:rsidR="004B7D9B" w:rsidRPr="009C22D1">
        <w:t>and</w:t>
      </w:r>
      <w:r w:rsidRPr="009C22D1">
        <w:t xml:space="preserve"> </w:t>
      </w:r>
      <w:proofErr w:type="spellStart"/>
      <w:r w:rsidRPr="009C22D1">
        <w:t>Mato</w:t>
      </w:r>
      <w:proofErr w:type="spellEnd"/>
      <w:r w:rsidRPr="009C22D1">
        <w:t xml:space="preserve"> </w:t>
      </w:r>
      <w:proofErr w:type="spellStart"/>
      <w:r w:rsidRPr="009C22D1">
        <w:t>Grosso</w:t>
      </w:r>
      <w:proofErr w:type="spellEnd"/>
      <w:r w:rsidRPr="009C22D1">
        <w:t xml:space="preserve">, where CAR is being implemented </w:t>
      </w:r>
      <w:r w:rsidR="004A167D" w:rsidRPr="009C22D1">
        <w:t>in 2009</w:t>
      </w:r>
      <w:r w:rsidRPr="009C22D1">
        <w:t xml:space="preserve">, </w:t>
      </w:r>
      <w:r w:rsidR="004B4EEF">
        <w:t>follow a similar pattern</w:t>
      </w:r>
      <w:r w:rsidRPr="009C22D1">
        <w:t>, including</w:t>
      </w:r>
      <w:r w:rsidR="004B4EEF">
        <w:t xml:space="preserve"> use of the</w:t>
      </w:r>
      <w:r w:rsidRPr="009C22D1">
        <w:t xml:space="preserve"> software for the user interface with the general public and the authorized </w:t>
      </w:r>
      <w:r w:rsidR="00896D12" w:rsidRPr="009C22D1">
        <w:t>professionals</w:t>
      </w:r>
      <w:r w:rsidRPr="009C22D1">
        <w:t xml:space="preserve">. There are, however, some </w:t>
      </w:r>
      <w:r w:rsidR="004B4EEF">
        <w:t>variations in these two states</w:t>
      </w:r>
      <w:r w:rsidRPr="009C22D1">
        <w:t xml:space="preserve"> that might result in different degrees of adhesion </w:t>
      </w:r>
      <w:r w:rsidR="004B4EEF">
        <w:t xml:space="preserve">to the Car by </w:t>
      </w:r>
      <w:r w:rsidRPr="009C22D1">
        <w:t xml:space="preserve">landholders. In </w:t>
      </w:r>
      <w:proofErr w:type="spellStart"/>
      <w:r w:rsidRPr="009C22D1">
        <w:t>Pará</w:t>
      </w:r>
      <w:proofErr w:type="spellEnd"/>
      <w:r w:rsidRPr="009C22D1">
        <w:t xml:space="preserve">, the OEMA allows provisional </w:t>
      </w:r>
      <w:r w:rsidR="004A167D" w:rsidRPr="009C22D1">
        <w:t>r</w:t>
      </w:r>
      <w:r w:rsidRPr="009C22D1">
        <w:t>egistration of a holding</w:t>
      </w:r>
      <w:r w:rsidR="00742D98" w:rsidRPr="009C22D1">
        <w:t xml:space="preserve">, documenting the perimeter of the holding and the location of APPs, but </w:t>
      </w:r>
      <w:r w:rsidRPr="009C22D1">
        <w:t>without definitive indi</w:t>
      </w:r>
      <w:r w:rsidR="00742D98" w:rsidRPr="009C22D1">
        <w:t xml:space="preserve">cation of the location of the Legal Reserve (RL) and of the areas for economic use, </w:t>
      </w:r>
      <w:r w:rsidR="004A167D" w:rsidRPr="009C22D1">
        <w:t>and requires</w:t>
      </w:r>
      <w:r w:rsidR="00742D98" w:rsidRPr="009C22D1">
        <w:t xml:space="preserve"> such definition only in a definitive registration six months later. </w:t>
      </w:r>
      <w:r w:rsidRPr="009C22D1">
        <w:t xml:space="preserve">In </w:t>
      </w:r>
      <w:proofErr w:type="spellStart"/>
      <w:r w:rsidRPr="009C22D1">
        <w:t>Mato</w:t>
      </w:r>
      <w:proofErr w:type="spellEnd"/>
      <w:r w:rsidRPr="009C22D1">
        <w:t xml:space="preserve"> </w:t>
      </w:r>
      <w:proofErr w:type="spellStart"/>
      <w:r w:rsidRPr="009C22D1">
        <w:t>Grosso</w:t>
      </w:r>
      <w:proofErr w:type="spellEnd"/>
      <w:r w:rsidRPr="009C22D1">
        <w:t xml:space="preserve">, registration in the CAR requires </w:t>
      </w:r>
      <w:r w:rsidR="00742D98" w:rsidRPr="009C22D1">
        <w:t xml:space="preserve">already </w:t>
      </w:r>
      <w:r w:rsidRPr="009C22D1">
        <w:t xml:space="preserve">a </w:t>
      </w:r>
      <w:r w:rsidR="004B4EEF" w:rsidRPr="00FD142D">
        <w:t xml:space="preserve">Plan to Rehabilitate Degraded Areas </w:t>
      </w:r>
      <w:r w:rsidRPr="009C22D1">
        <w:t xml:space="preserve">(PRAD), for which the landholder may have to incur a substantial cost, whereas such plan is required in </w:t>
      </w:r>
      <w:proofErr w:type="spellStart"/>
      <w:r w:rsidRPr="009C22D1">
        <w:t>Pará</w:t>
      </w:r>
      <w:proofErr w:type="spellEnd"/>
      <w:r w:rsidRPr="009C22D1">
        <w:t xml:space="preserve"> State later only (within six months after the definitive registration). </w:t>
      </w:r>
    </w:p>
    <w:p w:rsidR="00084E35" w:rsidRPr="009C22D1" w:rsidRDefault="00856177" w:rsidP="003E1198">
      <w:pPr>
        <w:pStyle w:val="Paranumbered"/>
        <w:numPr>
          <w:ilvl w:val="0"/>
          <w:numId w:val="18"/>
        </w:numPr>
        <w:tabs>
          <w:tab w:val="clear" w:pos="360"/>
          <w:tab w:val="num" w:pos="540"/>
        </w:tabs>
        <w:spacing w:after="120"/>
        <w:jc w:val="both"/>
      </w:pPr>
      <w:r w:rsidRPr="009C22D1">
        <w:t xml:space="preserve">The following steps would be involved to </w:t>
      </w:r>
      <w:r w:rsidR="00097D0A" w:rsidRPr="009C22D1">
        <w:rPr>
          <w:sz w:val="28"/>
          <w:szCs w:val="28"/>
        </w:rPr>
        <w:t>encourage</w:t>
      </w:r>
      <w:r w:rsidRPr="009C22D1">
        <w:t xml:space="preserve"> landholders </w:t>
      </w:r>
      <w:r w:rsidR="00097D0A" w:rsidRPr="009C22D1">
        <w:rPr>
          <w:sz w:val="28"/>
          <w:szCs w:val="28"/>
        </w:rPr>
        <w:t xml:space="preserve">to register </w:t>
      </w:r>
      <w:r w:rsidRPr="009C22D1">
        <w:t xml:space="preserve">in the </w:t>
      </w:r>
      <w:r w:rsidR="006B1C84" w:rsidRPr="00EF6CFC">
        <w:rPr>
          <w:sz w:val="22"/>
          <w:szCs w:val="22"/>
        </w:rPr>
        <w:t>State’s</w:t>
      </w:r>
      <w:r w:rsidRPr="009C22D1">
        <w:t xml:space="preserve"> integrated systems: </w:t>
      </w:r>
    </w:p>
    <w:p w:rsidR="00B9709E" w:rsidRPr="00B9709E" w:rsidRDefault="00896D12" w:rsidP="003E1198">
      <w:pPr>
        <w:pStyle w:val="Paranumbered"/>
        <w:numPr>
          <w:ilvl w:val="0"/>
          <w:numId w:val="19"/>
        </w:numPr>
        <w:jc w:val="both"/>
      </w:pPr>
      <w:proofErr w:type="gramStart"/>
      <w:r w:rsidRPr="009C22D1">
        <w:t xml:space="preserve">A </w:t>
      </w:r>
      <w:r w:rsidRPr="009C22D1">
        <w:rPr>
          <w:b/>
        </w:rPr>
        <w:t>campaign</w:t>
      </w:r>
      <w:r w:rsidRPr="009C22D1">
        <w:t xml:space="preserve"> to inform</w:t>
      </w:r>
      <w:r w:rsidR="009D79B8">
        <w:t>,</w:t>
      </w:r>
      <w:r w:rsidRPr="009C22D1">
        <w:t xml:space="preserve"> </w:t>
      </w:r>
      <w:r w:rsidR="00B9709E">
        <w:t>raise</w:t>
      </w:r>
      <w:proofErr w:type="gramEnd"/>
      <w:r w:rsidR="00B9709E">
        <w:t xml:space="preserve"> awareness</w:t>
      </w:r>
      <w:r w:rsidR="00856177" w:rsidRPr="009C22D1">
        <w:t xml:space="preserve">, mobilize and engage local governments, stakeholder representations and </w:t>
      </w:r>
      <w:r w:rsidR="005E1C22" w:rsidRPr="009C22D1">
        <w:t>landholder</w:t>
      </w:r>
      <w:r w:rsidR="00856177" w:rsidRPr="009C22D1">
        <w:t>s in the selected municipalities</w:t>
      </w:r>
      <w:r w:rsidR="005510A3" w:rsidRPr="009C22D1">
        <w:t xml:space="preserve">. The campaign aims to create maximum transparency as to what CAR is, how it will be done and what the advantages are for the landholders and local governments. This should result in understandings, agreements and institutional arrangements that create legitimacy for the project, and consequently in “open farm gates” for the survey and mapping teams.  It also should result in willingness to provide of logistical support by the municipalities.  </w:t>
      </w:r>
    </w:p>
    <w:p w:rsidR="00084E35" w:rsidRPr="009C22D1" w:rsidRDefault="00856177" w:rsidP="003E1198">
      <w:pPr>
        <w:pStyle w:val="Paranumbered"/>
        <w:numPr>
          <w:ilvl w:val="0"/>
          <w:numId w:val="19"/>
        </w:numPr>
        <w:ind w:hanging="270"/>
        <w:jc w:val="both"/>
      </w:pPr>
      <w:r w:rsidRPr="009C22D1">
        <w:t xml:space="preserve">Preparation of </w:t>
      </w:r>
      <w:r w:rsidRPr="00B9709E">
        <w:rPr>
          <w:b/>
        </w:rPr>
        <w:t>logistical support</w:t>
      </w:r>
      <w:r w:rsidRPr="009C22D1">
        <w:t xml:space="preserve"> in municipalities and strengthening </w:t>
      </w:r>
      <w:r w:rsidR="005510A3" w:rsidRPr="009C22D1">
        <w:t>the capacity of local governments, which should function as meeting spaces</w:t>
      </w:r>
      <w:r w:rsidR="002C388D" w:rsidRPr="009C22D1">
        <w:t>, operational</w:t>
      </w:r>
      <w:r w:rsidR="005510A3" w:rsidRPr="009C22D1">
        <w:t xml:space="preserve"> and information centers.  </w:t>
      </w:r>
      <w:r w:rsidR="002C388D" w:rsidRPr="009C22D1">
        <w:t xml:space="preserve">This involves also support to the OEMA for training and quality control of the survey work. </w:t>
      </w:r>
    </w:p>
    <w:p w:rsidR="00084E35" w:rsidRPr="006F04F4" w:rsidRDefault="00856177" w:rsidP="003E1198">
      <w:pPr>
        <w:pStyle w:val="Paranumbered"/>
        <w:numPr>
          <w:ilvl w:val="0"/>
          <w:numId w:val="19"/>
        </w:numPr>
        <w:ind w:hanging="270"/>
        <w:jc w:val="both"/>
      </w:pPr>
      <w:r w:rsidRPr="006F04F4">
        <w:t xml:space="preserve">Acquisition of </w:t>
      </w:r>
      <w:r w:rsidRPr="006F04F4">
        <w:rPr>
          <w:b/>
        </w:rPr>
        <w:t xml:space="preserve">satellite </w:t>
      </w:r>
      <w:r w:rsidR="002C388D" w:rsidRPr="006F04F4">
        <w:rPr>
          <w:b/>
        </w:rPr>
        <w:t>images</w:t>
      </w:r>
      <w:r w:rsidR="002C388D" w:rsidRPr="006F04F4">
        <w:t xml:space="preserve"> </w:t>
      </w:r>
      <w:r w:rsidRPr="006F04F4">
        <w:t>(SPOT</w:t>
      </w:r>
      <w:r w:rsidR="002C388D" w:rsidRPr="006F04F4">
        <w:t>, 2.5 m resolution</w:t>
      </w:r>
      <w:r w:rsidRPr="006F04F4">
        <w:t xml:space="preserve">) </w:t>
      </w:r>
      <w:r w:rsidR="002C388D" w:rsidRPr="006F04F4">
        <w:t>for the selected municipalities</w:t>
      </w:r>
      <w:r w:rsidR="00761418" w:rsidRPr="006F04F4">
        <w:t xml:space="preserve"> </w:t>
      </w:r>
      <w:r w:rsidR="00C734E6" w:rsidRPr="006F04F4">
        <w:t xml:space="preserve">where </w:t>
      </w:r>
      <w:r w:rsidR="00761418" w:rsidRPr="006F04F4">
        <w:t xml:space="preserve">these are not available </w:t>
      </w:r>
      <w:r w:rsidR="00C734E6" w:rsidRPr="006F04F4">
        <w:t xml:space="preserve">from </w:t>
      </w:r>
      <w:r w:rsidR="00761418" w:rsidRPr="006F04F4">
        <w:t>t</w:t>
      </w:r>
      <w:r w:rsidR="002C388D" w:rsidRPr="006F04F4">
        <w:t xml:space="preserve">he </w:t>
      </w:r>
      <w:proofErr w:type="spellStart"/>
      <w:r w:rsidR="007273EA" w:rsidRPr="006F04F4">
        <w:t>Mato</w:t>
      </w:r>
      <w:proofErr w:type="spellEnd"/>
      <w:r w:rsidR="007273EA" w:rsidRPr="006F04F4">
        <w:t xml:space="preserve"> </w:t>
      </w:r>
      <w:proofErr w:type="spellStart"/>
      <w:r w:rsidR="007273EA" w:rsidRPr="006F04F4">
        <w:t>Grosso</w:t>
      </w:r>
      <w:proofErr w:type="spellEnd"/>
      <w:r w:rsidRPr="006F04F4">
        <w:t xml:space="preserve"> </w:t>
      </w:r>
      <w:r w:rsidR="00761418" w:rsidRPr="006F04F4">
        <w:t xml:space="preserve">and </w:t>
      </w:r>
      <w:proofErr w:type="spellStart"/>
      <w:r w:rsidR="00761418" w:rsidRPr="006F04F4">
        <w:t>Pará</w:t>
      </w:r>
      <w:proofErr w:type="spellEnd"/>
      <w:r w:rsidR="00761418" w:rsidRPr="006F04F4">
        <w:t xml:space="preserve"> </w:t>
      </w:r>
      <w:r w:rsidR="00C734E6" w:rsidRPr="006F04F4">
        <w:t>OEMAs</w:t>
      </w:r>
      <w:r w:rsidR="00761418" w:rsidRPr="006F04F4">
        <w:t xml:space="preserve">. The OEMAs </w:t>
      </w:r>
      <w:r w:rsidR="002C388D" w:rsidRPr="006F04F4">
        <w:t xml:space="preserve">would also use </w:t>
      </w:r>
      <w:r w:rsidR="00761418" w:rsidRPr="006F04F4">
        <w:t xml:space="preserve">the images </w:t>
      </w:r>
      <w:r w:rsidR="002C388D" w:rsidRPr="006F04F4">
        <w:t>for subsequent validation and approval of cadastral entries.</w:t>
      </w:r>
    </w:p>
    <w:p w:rsidR="00084E35" w:rsidRPr="009C22D1" w:rsidRDefault="00856177" w:rsidP="003E1198">
      <w:pPr>
        <w:pStyle w:val="Paranumbered"/>
        <w:numPr>
          <w:ilvl w:val="0"/>
          <w:numId w:val="19"/>
        </w:numPr>
        <w:ind w:hanging="270"/>
        <w:jc w:val="both"/>
      </w:pPr>
      <w:r w:rsidRPr="009C22D1">
        <w:t xml:space="preserve">Preparation of </w:t>
      </w:r>
      <w:r w:rsidR="00761418" w:rsidRPr="009C22D1">
        <w:t xml:space="preserve">an </w:t>
      </w:r>
      <w:r w:rsidRPr="009C22D1">
        <w:t>updated</w:t>
      </w:r>
      <w:r w:rsidR="00761418" w:rsidRPr="009C22D1">
        <w:t xml:space="preserve"> and corrected</w:t>
      </w:r>
      <w:r w:rsidRPr="009C22D1">
        <w:t xml:space="preserve"> digital </w:t>
      </w:r>
      <w:r w:rsidR="003B4B62" w:rsidRPr="009C22D1">
        <w:rPr>
          <w:b/>
        </w:rPr>
        <w:t>cartographic base</w:t>
      </w:r>
      <w:r w:rsidR="00A8432F" w:rsidRPr="009C22D1">
        <w:rPr>
          <w:sz w:val="28"/>
          <w:szCs w:val="28"/>
        </w:rPr>
        <w:t xml:space="preserve"> </w:t>
      </w:r>
      <w:r w:rsidR="002C388D" w:rsidRPr="009C22D1">
        <w:t xml:space="preserve">on the basis of </w:t>
      </w:r>
      <w:r w:rsidRPr="009C22D1">
        <w:t>satellite images</w:t>
      </w:r>
      <w:r w:rsidR="00761418" w:rsidRPr="009C22D1">
        <w:t xml:space="preserve">. </w:t>
      </w:r>
    </w:p>
    <w:p w:rsidR="00084E35" w:rsidRPr="009C22D1" w:rsidRDefault="00856177" w:rsidP="003E1198">
      <w:pPr>
        <w:pStyle w:val="Paranumbered"/>
        <w:numPr>
          <w:ilvl w:val="0"/>
          <w:numId w:val="19"/>
        </w:numPr>
        <w:ind w:hanging="270"/>
        <w:jc w:val="both"/>
      </w:pPr>
      <w:r w:rsidRPr="009C22D1">
        <w:t xml:space="preserve">Mapping of </w:t>
      </w:r>
      <w:r w:rsidRPr="009C22D1">
        <w:rPr>
          <w:b/>
        </w:rPr>
        <w:t xml:space="preserve">vegetation cover </w:t>
      </w:r>
      <w:r w:rsidR="00761418" w:rsidRPr="009C22D1">
        <w:rPr>
          <w:b/>
        </w:rPr>
        <w:t>and land use</w:t>
      </w:r>
      <w:r w:rsidR="00761418" w:rsidRPr="009C22D1">
        <w:t xml:space="preserve"> </w:t>
      </w:r>
      <w:r w:rsidR="006F04F4">
        <w:t xml:space="preserve">at </w:t>
      </w:r>
      <w:r w:rsidR="006F04F4" w:rsidRPr="009C22D1">
        <w:t>a</w:t>
      </w:r>
      <w:r w:rsidR="00761418" w:rsidRPr="009C22D1">
        <w:t xml:space="preserve"> scale of </w:t>
      </w:r>
      <w:r w:rsidRPr="009C22D1">
        <w:t>1:25,000 and validation</w:t>
      </w:r>
      <w:r w:rsidR="006F04F4">
        <w:t>,</w:t>
      </w:r>
      <w:r w:rsidR="00761418" w:rsidRPr="009C22D1">
        <w:t xml:space="preserve"> based on classifications and criteria </w:t>
      </w:r>
      <w:r w:rsidR="00761418" w:rsidRPr="006F04F4">
        <w:t>provided by OEMAs and the Brazilian Institute for Geography and Statistics (IBGE).</w:t>
      </w:r>
      <w:r w:rsidRPr="006F04F4">
        <w:t xml:space="preserve"> </w:t>
      </w:r>
      <w:r w:rsidR="00A00D04" w:rsidRPr="006F04F4">
        <w:t>The map</w:t>
      </w:r>
      <w:r w:rsidR="00C734E6" w:rsidRPr="006F04F4">
        <w:t>s</w:t>
      </w:r>
      <w:r w:rsidR="00A00D04" w:rsidRPr="006F04F4">
        <w:t xml:space="preserve"> would include: (</w:t>
      </w:r>
      <w:proofErr w:type="spellStart"/>
      <w:r w:rsidR="00A00D04" w:rsidRPr="006F04F4">
        <w:t>i</w:t>
      </w:r>
      <w:proofErr w:type="spellEnd"/>
      <w:r w:rsidR="00A00D04" w:rsidRPr="006F04F4">
        <w:t>) urban area</w:t>
      </w:r>
      <w:r w:rsidR="00C734E6" w:rsidRPr="006F04F4">
        <w:t>s</w:t>
      </w:r>
      <w:r w:rsidR="00A00D04" w:rsidRPr="006F04F4">
        <w:t>; (ii) protected areas; (iii) indigenous lands; and</w:t>
      </w:r>
      <w:r w:rsidR="006F04F4" w:rsidRPr="006F04F4">
        <w:t>,</w:t>
      </w:r>
      <w:r w:rsidR="00A00D04" w:rsidRPr="006F04F4">
        <w:t xml:space="preserve"> </w:t>
      </w:r>
      <w:proofErr w:type="gramStart"/>
      <w:r w:rsidR="00A00D04" w:rsidRPr="006F04F4">
        <w:t>(iv) vegetation</w:t>
      </w:r>
      <w:proofErr w:type="gramEnd"/>
      <w:r w:rsidR="00A00D04" w:rsidRPr="006F04F4">
        <w:t xml:space="preserve"> cover.</w:t>
      </w:r>
    </w:p>
    <w:p w:rsidR="00084E35" w:rsidRPr="006F04F4" w:rsidRDefault="00761418" w:rsidP="003E1198">
      <w:pPr>
        <w:pStyle w:val="Paranumbered"/>
        <w:numPr>
          <w:ilvl w:val="0"/>
          <w:numId w:val="19"/>
        </w:numPr>
        <w:ind w:hanging="270"/>
        <w:jc w:val="both"/>
      </w:pPr>
      <w:r w:rsidRPr="006F04F4">
        <w:rPr>
          <w:b/>
        </w:rPr>
        <w:t>Validation and approval</w:t>
      </w:r>
      <w:r w:rsidRPr="006F04F4">
        <w:t xml:space="preserve"> of the cartographic base, vegetation cover and land use by the respective OEMA. This would </w:t>
      </w:r>
      <w:r w:rsidR="00C734E6" w:rsidRPr="006F04F4">
        <w:t>provide a</w:t>
      </w:r>
      <w:r w:rsidRPr="006F04F4">
        <w:t xml:space="preserve"> basis for issuing the Note of Technical Responsibility (ART) to the firm </w:t>
      </w:r>
      <w:r w:rsidR="00C734E6" w:rsidRPr="006F04F4">
        <w:t>responsible for</w:t>
      </w:r>
      <w:r w:rsidRPr="006F04F4">
        <w:t xml:space="preserve"> the material.</w:t>
      </w:r>
    </w:p>
    <w:p w:rsidR="00084E35" w:rsidRPr="006F04F4" w:rsidRDefault="00856177" w:rsidP="003E1198">
      <w:pPr>
        <w:pStyle w:val="Paranumbered"/>
        <w:numPr>
          <w:ilvl w:val="0"/>
          <w:numId w:val="19"/>
        </w:numPr>
        <w:ind w:hanging="270"/>
        <w:jc w:val="both"/>
      </w:pPr>
      <w:r w:rsidRPr="006F04F4">
        <w:rPr>
          <w:b/>
        </w:rPr>
        <w:t>Uploading</w:t>
      </w:r>
      <w:r w:rsidRPr="006F04F4">
        <w:t xml:space="preserve"> the updated, validated cartographic base into </w:t>
      </w:r>
      <w:r w:rsidR="00761418" w:rsidRPr="006F04F4">
        <w:t>the</w:t>
      </w:r>
      <w:r w:rsidRPr="006F04F4">
        <w:t xml:space="preserve"> data base (SIMLAM)</w:t>
      </w:r>
      <w:r w:rsidR="00761418" w:rsidRPr="006F04F4">
        <w:t xml:space="preserve"> of either State.  This </w:t>
      </w:r>
      <w:r w:rsidR="00C734E6" w:rsidRPr="006F04F4">
        <w:t xml:space="preserve">ensures </w:t>
      </w:r>
      <w:r w:rsidR="00761418" w:rsidRPr="006F04F4">
        <w:t>the existence and use of a single geographic database</w:t>
      </w:r>
      <w:r w:rsidR="00C734E6" w:rsidRPr="006F04F4">
        <w:t xml:space="preserve"> </w:t>
      </w:r>
      <w:r w:rsidR="00706382" w:rsidRPr="006F04F4">
        <w:t>for CAR</w:t>
      </w:r>
      <w:r w:rsidR="00C734E6" w:rsidRPr="006F04F4">
        <w:t xml:space="preserve"> purposes in the municipalities, as well as for</w:t>
      </w:r>
      <w:r w:rsidR="00706382" w:rsidRPr="006F04F4">
        <w:t xml:space="preserve"> environmental licensing and monitoring </w:t>
      </w:r>
      <w:r w:rsidR="00C734E6" w:rsidRPr="006F04F4">
        <w:t xml:space="preserve">to be undertaken </w:t>
      </w:r>
      <w:r w:rsidR="001C0F82" w:rsidRPr="006F04F4">
        <w:t>by OEMA</w:t>
      </w:r>
      <w:r w:rsidR="00C734E6" w:rsidRPr="006F04F4">
        <w:t>s</w:t>
      </w:r>
      <w:r w:rsidR="00706382" w:rsidRPr="006F04F4">
        <w:t xml:space="preserve"> in </w:t>
      </w:r>
      <w:r w:rsidR="001C0F82" w:rsidRPr="006F04F4">
        <w:t xml:space="preserve">the respective </w:t>
      </w:r>
      <w:r w:rsidR="00C734E6" w:rsidRPr="006F04F4">
        <w:t>s</w:t>
      </w:r>
      <w:r w:rsidR="001C0F82" w:rsidRPr="006F04F4">
        <w:t>tate</w:t>
      </w:r>
      <w:r w:rsidR="00C734E6" w:rsidRPr="006F04F4">
        <w:t>s</w:t>
      </w:r>
      <w:r w:rsidR="00706382" w:rsidRPr="006F04F4">
        <w:t xml:space="preserve">. </w:t>
      </w:r>
    </w:p>
    <w:p w:rsidR="00084E35" w:rsidRPr="006F04F4" w:rsidRDefault="00856177" w:rsidP="003E1198">
      <w:pPr>
        <w:pStyle w:val="Paranumbered"/>
        <w:numPr>
          <w:ilvl w:val="0"/>
          <w:numId w:val="19"/>
        </w:numPr>
        <w:ind w:hanging="270"/>
        <w:jc w:val="both"/>
      </w:pPr>
      <w:r w:rsidRPr="006F04F4">
        <w:t xml:space="preserve">Compilation and organization of existing </w:t>
      </w:r>
      <w:r w:rsidRPr="006F04F4">
        <w:rPr>
          <w:b/>
        </w:rPr>
        <w:t>information on rural holdings</w:t>
      </w:r>
      <w:r w:rsidRPr="006F04F4">
        <w:t xml:space="preserve">, </w:t>
      </w:r>
      <w:r w:rsidR="001C0F82" w:rsidRPr="006F04F4">
        <w:t xml:space="preserve">and </w:t>
      </w:r>
      <w:r w:rsidRPr="006F04F4">
        <w:t xml:space="preserve">geo-referencing </w:t>
      </w:r>
      <w:r w:rsidR="007E28AC" w:rsidRPr="006F04F4">
        <w:t>it</w:t>
      </w:r>
      <w:r w:rsidR="001C0F82" w:rsidRPr="006F04F4">
        <w:t xml:space="preserve"> in the cartographic database. The information</w:t>
      </w:r>
      <w:r w:rsidR="007E28AC" w:rsidRPr="006F04F4">
        <w:t xml:space="preserve"> source</w:t>
      </w:r>
      <w:r w:rsidR="001C0F82" w:rsidRPr="006F04F4">
        <w:t xml:space="preserve"> would </w:t>
      </w:r>
      <w:r w:rsidR="003A435C" w:rsidRPr="006F04F4">
        <w:t xml:space="preserve">consist of the </w:t>
      </w:r>
      <w:r w:rsidR="001C0F82" w:rsidRPr="006F04F4">
        <w:t>records</w:t>
      </w:r>
      <w:r w:rsidR="007E28AC" w:rsidRPr="006F04F4">
        <w:t xml:space="preserve"> held by</w:t>
      </w:r>
      <w:r w:rsidR="001C0F82" w:rsidRPr="006F04F4">
        <w:t xml:space="preserve"> INCRA, </w:t>
      </w:r>
      <w:r w:rsidR="007E28AC" w:rsidRPr="006F04F4">
        <w:t xml:space="preserve">the </w:t>
      </w:r>
      <w:r w:rsidR="001C0F82" w:rsidRPr="006F04F4">
        <w:t xml:space="preserve">OEMAs, </w:t>
      </w:r>
      <w:r w:rsidR="002713C8" w:rsidRPr="006F04F4">
        <w:t>IBAMA</w:t>
      </w:r>
      <w:r w:rsidR="009970CC" w:rsidRPr="006F04F4">
        <w:t xml:space="preserve"> a</w:t>
      </w:r>
      <w:r w:rsidR="001C0F82" w:rsidRPr="006F04F4">
        <w:t xml:space="preserve">nd the State Land Institutes, </w:t>
      </w:r>
      <w:r w:rsidR="007E28AC" w:rsidRPr="006F04F4">
        <w:t xml:space="preserve">in addition to </w:t>
      </w:r>
      <w:r w:rsidR="001C0F82" w:rsidRPr="006F04F4">
        <w:t xml:space="preserve">other sources that may </w:t>
      </w:r>
      <w:r w:rsidR="007E28AC" w:rsidRPr="006F04F4">
        <w:t xml:space="preserve">be able to provide </w:t>
      </w:r>
      <w:r w:rsidR="001C0F82" w:rsidRPr="006F04F4">
        <w:t xml:space="preserve">information on the holdings.  </w:t>
      </w:r>
    </w:p>
    <w:p w:rsidR="00084E35" w:rsidRPr="009C22D1" w:rsidRDefault="001C0F82" w:rsidP="003E1198">
      <w:pPr>
        <w:pStyle w:val="Paranumbered"/>
        <w:numPr>
          <w:ilvl w:val="0"/>
          <w:numId w:val="19"/>
        </w:numPr>
        <w:ind w:hanging="270"/>
        <w:jc w:val="both"/>
      </w:pPr>
      <w:r w:rsidRPr="009C22D1">
        <w:rPr>
          <w:b/>
        </w:rPr>
        <w:t xml:space="preserve">Sampling </w:t>
      </w:r>
      <w:r w:rsidR="00F37908" w:rsidRPr="009C22D1">
        <w:rPr>
          <w:b/>
        </w:rPr>
        <w:t xml:space="preserve">analysis </w:t>
      </w:r>
      <w:r w:rsidRPr="009C22D1">
        <w:rPr>
          <w:b/>
        </w:rPr>
        <w:t>of holdings</w:t>
      </w:r>
      <w:r w:rsidRPr="009C22D1">
        <w:t xml:space="preserve"> </w:t>
      </w:r>
      <w:r w:rsidR="00F37908" w:rsidRPr="009C22D1">
        <w:t>on the basis of</w:t>
      </w:r>
      <w:r w:rsidR="00F37908" w:rsidRPr="009C22D1">
        <w:rPr>
          <w:b/>
        </w:rPr>
        <w:t xml:space="preserve"> </w:t>
      </w:r>
      <w:r w:rsidR="00F37908" w:rsidRPr="009C22D1">
        <w:t xml:space="preserve">the information and cartography gathered so far </w:t>
      </w:r>
      <w:r w:rsidRPr="009C22D1">
        <w:t>(at least ten</w:t>
      </w:r>
      <w:r w:rsidR="00F37908" w:rsidRPr="009C22D1">
        <w:t xml:space="preserve"> holdings</w:t>
      </w:r>
      <w:r w:rsidRPr="009C22D1">
        <w:t>, in different size classes, per municipality) and identification of likely problems to be encountered in the sweep survey operations in the field.  The sample data will be entered into the database of the respective State.</w:t>
      </w:r>
    </w:p>
    <w:p w:rsidR="00084E35" w:rsidRPr="009C22D1" w:rsidRDefault="00F37908" w:rsidP="003E1198">
      <w:pPr>
        <w:pStyle w:val="Paranumbered"/>
        <w:numPr>
          <w:ilvl w:val="0"/>
          <w:numId w:val="19"/>
        </w:numPr>
        <w:ind w:hanging="270"/>
        <w:jc w:val="both"/>
      </w:pPr>
      <w:r w:rsidRPr="009C22D1">
        <w:rPr>
          <w:b/>
        </w:rPr>
        <w:t xml:space="preserve">Creation of </w:t>
      </w:r>
      <w:r w:rsidR="00B82F8F" w:rsidRPr="009C22D1">
        <w:rPr>
          <w:b/>
          <w:sz w:val="28"/>
          <w:szCs w:val="28"/>
        </w:rPr>
        <w:t xml:space="preserve">a </w:t>
      </w:r>
      <w:r w:rsidRPr="009C22D1">
        <w:rPr>
          <w:b/>
        </w:rPr>
        <w:t>municipal mosaic</w:t>
      </w:r>
      <w:r w:rsidR="003D7AA2">
        <w:rPr>
          <w:b/>
          <w:sz w:val="22"/>
          <w:szCs w:val="22"/>
        </w:rPr>
        <w:t xml:space="preserve"> map</w:t>
      </w:r>
      <w:r w:rsidRPr="009C22D1">
        <w:rPr>
          <w:b/>
        </w:rPr>
        <w:t xml:space="preserve"> of rural holdings</w:t>
      </w:r>
      <w:r w:rsidRPr="009C22D1">
        <w:t>. This is the actual “sweep</w:t>
      </w:r>
      <w:r w:rsidR="00A00D04" w:rsidRPr="009C22D1">
        <w:t>” involving</w:t>
      </w:r>
      <w:r w:rsidRPr="009C22D1">
        <w:t xml:space="preserve"> visits to the holdings, field surveys, recording of data of the holdings and mapping of geo-referenced boundaries and other characteristics. This will also create the </w:t>
      </w:r>
      <w:r w:rsidR="00856177" w:rsidRPr="009C22D1">
        <w:t>geo-referenced database containing the complete mosaic o</w:t>
      </w:r>
      <w:r w:rsidRPr="009C22D1">
        <w:t>f holdings in each municipality.</w:t>
      </w:r>
      <w:r w:rsidR="00856177" w:rsidRPr="009C22D1">
        <w:t xml:space="preserve"> </w:t>
      </w:r>
      <w:r w:rsidRPr="009C22D1">
        <w:t xml:space="preserve">Holdings will be surveyed in the order suggested by contiguous boundaries, to ensure consistency of boundary coordinates (avoiding overlaps).   Wherever disputes about land boundaries or possession arise, the mapping </w:t>
      </w:r>
      <w:r w:rsidR="00A00D04" w:rsidRPr="009C22D1">
        <w:t>will not</w:t>
      </w:r>
      <w:r w:rsidRPr="009C22D1">
        <w:t xml:space="preserve"> be concluded. </w:t>
      </w:r>
      <w:r w:rsidR="00576957" w:rsidRPr="009C22D1">
        <w:t xml:space="preserve"> The geo-referencing will be done to the precision that the cartographic base, available geodesic data and use of the GPS L1 permit. This is not the precision required by INCRA</w:t>
      </w:r>
      <w:r w:rsidR="00F906FD" w:rsidRPr="009C22D1">
        <w:t xml:space="preserve"> for </w:t>
      </w:r>
      <w:r w:rsidR="0037628B" w:rsidRPr="009C22D1">
        <w:t>the National System of Rural Holding (SNCR)</w:t>
      </w:r>
      <w:r w:rsidR="00576957" w:rsidRPr="009C22D1">
        <w:t xml:space="preserve">, but the project will take advantage of any </w:t>
      </w:r>
      <w:r w:rsidR="0037628B" w:rsidRPr="009C22D1">
        <w:t>geo-referenced data</w:t>
      </w:r>
      <w:r w:rsidR="00576957" w:rsidRPr="009C22D1">
        <w:t xml:space="preserve"> </w:t>
      </w:r>
      <w:r w:rsidR="00F906FD" w:rsidRPr="009C22D1">
        <w:t xml:space="preserve">provided by INCRA and of the geodesic network in as far as it exists in the area.  </w:t>
      </w:r>
      <w:r w:rsidR="007D4087" w:rsidRPr="009C22D1">
        <w:t>The surveys will make use of any available sketches of the holdings, descriptive documents (</w:t>
      </w:r>
      <w:r w:rsidR="007D4087" w:rsidRPr="009C22D1">
        <w:rPr>
          <w:i/>
        </w:rPr>
        <w:t xml:space="preserve">memorial </w:t>
      </w:r>
      <w:proofErr w:type="spellStart"/>
      <w:r w:rsidR="007D4087" w:rsidRPr="009C22D1">
        <w:rPr>
          <w:i/>
        </w:rPr>
        <w:t>descritivo</w:t>
      </w:r>
      <w:proofErr w:type="spellEnd"/>
      <w:r w:rsidR="007D4087" w:rsidRPr="009C22D1">
        <w:t>), visual identification by the landholder on the map</w:t>
      </w:r>
      <w:r w:rsidR="002D06A9" w:rsidRPr="009C22D1">
        <w:t>, and will</w:t>
      </w:r>
      <w:r w:rsidR="007D4087" w:rsidRPr="009C22D1">
        <w:t xml:space="preserve"> include the identification of APPs and RL, </w:t>
      </w:r>
      <w:r w:rsidR="002D06A9" w:rsidRPr="009C22D1">
        <w:t xml:space="preserve">of areas of alternative (economic) use, </w:t>
      </w:r>
      <w:r w:rsidR="007D4087" w:rsidRPr="009C22D1">
        <w:t xml:space="preserve">as well as cadastral information about the landholder/producer.  </w:t>
      </w:r>
    </w:p>
    <w:p w:rsidR="00084E35" w:rsidRPr="009C22D1" w:rsidRDefault="007D4087" w:rsidP="003E1198">
      <w:pPr>
        <w:pStyle w:val="Paranumbered"/>
        <w:numPr>
          <w:ilvl w:val="0"/>
          <w:numId w:val="19"/>
        </w:numPr>
        <w:ind w:hanging="270"/>
        <w:jc w:val="both"/>
      </w:pPr>
      <w:r w:rsidRPr="009C22D1">
        <w:rPr>
          <w:b/>
        </w:rPr>
        <w:t xml:space="preserve"> </w:t>
      </w:r>
      <w:r w:rsidR="007961D7">
        <w:rPr>
          <w:b/>
        </w:rPr>
        <w:t>A</w:t>
      </w:r>
      <w:r w:rsidRPr="009C22D1">
        <w:rPr>
          <w:b/>
        </w:rPr>
        <w:t xml:space="preserve">ll cadastral information </w:t>
      </w:r>
      <w:r w:rsidR="007961D7">
        <w:rPr>
          <w:b/>
        </w:rPr>
        <w:t xml:space="preserve">will be assembled </w:t>
      </w:r>
      <w:r w:rsidRPr="009C22D1">
        <w:rPr>
          <w:b/>
        </w:rPr>
        <w:t xml:space="preserve">in a landholder assistance </w:t>
      </w:r>
      <w:r w:rsidR="00A00D04" w:rsidRPr="009C22D1">
        <w:rPr>
          <w:b/>
        </w:rPr>
        <w:t>center in</w:t>
      </w:r>
      <w:r w:rsidRPr="009C22D1">
        <w:t xml:space="preserve"> the center of the</w:t>
      </w:r>
      <w:r w:rsidRPr="009C22D1">
        <w:rPr>
          <w:b/>
        </w:rPr>
        <w:t xml:space="preserve"> </w:t>
      </w:r>
      <w:r w:rsidRPr="009C22D1">
        <w:t>municipality</w:t>
      </w:r>
      <w:r w:rsidR="002D06A9" w:rsidRPr="009C22D1">
        <w:rPr>
          <w:b/>
        </w:rPr>
        <w:t xml:space="preserve">, </w:t>
      </w:r>
      <w:r w:rsidR="002D06A9" w:rsidRPr="009C22D1">
        <w:t>with the support of the</w:t>
      </w:r>
      <w:r w:rsidR="002D06A9" w:rsidRPr="009C22D1">
        <w:rPr>
          <w:b/>
        </w:rPr>
        <w:t xml:space="preserve"> </w:t>
      </w:r>
      <w:r w:rsidR="002D06A9" w:rsidRPr="009C22D1">
        <w:t>local government and</w:t>
      </w:r>
      <w:r w:rsidR="002D06A9" w:rsidRPr="009C22D1">
        <w:rPr>
          <w:b/>
        </w:rPr>
        <w:t xml:space="preserve"> </w:t>
      </w:r>
      <w:r w:rsidR="002D06A9" w:rsidRPr="009C22D1">
        <w:t xml:space="preserve">landholder </w:t>
      </w:r>
      <w:r w:rsidR="003A435C">
        <w:rPr>
          <w:sz w:val="22"/>
          <w:szCs w:val="22"/>
        </w:rPr>
        <w:t>unions/</w:t>
      </w:r>
      <w:r w:rsidR="002D06A9" w:rsidRPr="009C22D1">
        <w:t>associations (</w:t>
      </w:r>
      <w:proofErr w:type="spellStart"/>
      <w:r w:rsidR="002D06A9" w:rsidRPr="009C22D1">
        <w:rPr>
          <w:i/>
        </w:rPr>
        <w:t>sindicatos</w:t>
      </w:r>
      <w:proofErr w:type="spellEnd"/>
      <w:r w:rsidR="002D06A9" w:rsidRPr="009C22D1">
        <w:t>).</w:t>
      </w:r>
    </w:p>
    <w:p w:rsidR="00084E35" w:rsidRPr="00D42790" w:rsidRDefault="007D4087" w:rsidP="003E1198">
      <w:pPr>
        <w:pStyle w:val="Paranumbered"/>
        <w:numPr>
          <w:ilvl w:val="0"/>
          <w:numId w:val="19"/>
        </w:numPr>
        <w:ind w:hanging="270"/>
        <w:jc w:val="both"/>
      </w:pPr>
      <w:r w:rsidRPr="00D42790">
        <w:rPr>
          <w:b/>
        </w:rPr>
        <w:t>Consolidation and validation of the database</w:t>
      </w:r>
      <w:r w:rsidR="002D06A9" w:rsidRPr="00D42790">
        <w:rPr>
          <w:b/>
        </w:rPr>
        <w:t>s</w:t>
      </w:r>
      <w:r w:rsidRPr="00D42790">
        <w:t xml:space="preserve"> by the project team</w:t>
      </w:r>
      <w:r w:rsidR="00AD4D18" w:rsidRPr="00D42790">
        <w:t xml:space="preserve"> (pre-cadastre)</w:t>
      </w:r>
      <w:r w:rsidRPr="00D42790">
        <w:t xml:space="preserve"> after conclusion of field work. </w:t>
      </w:r>
      <w:r w:rsidR="002D06A9" w:rsidRPr="00D42790">
        <w:t xml:space="preserve">Where technical problems or errors are encountered, </w:t>
      </w:r>
      <w:r w:rsidR="00F723C3" w:rsidRPr="00D42790">
        <w:t xml:space="preserve">adjustments </w:t>
      </w:r>
      <w:r w:rsidR="002D06A9" w:rsidRPr="00D42790">
        <w:t>will be made based on field visits.</w:t>
      </w:r>
      <w:r w:rsidR="006B1C84" w:rsidRPr="00D42790">
        <w:t xml:space="preserve"> </w:t>
      </w:r>
      <w:r w:rsidR="002D06A9" w:rsidRPr="00D42790">
        <w:t>The data, includ</w:t>
      </w:r>
      <w:r w:rsidR="00F723C3" w:rsidRPr="00D42790">
        <w:t>ing</w:t>
      </w:r>
      <w:r w:rsidR="002D06A9" w:rsidRPr="00D42790">
        <w:t xml:space="preserve"> geo-referenced cadastral </w:t>
      </w:r>
      <w:r w:rsidR="00F723C3" w:rsidRPr="00D42790">
        <w:t>and</w:t>
      </w:r>
      <w:r w:rsidR="002D06A9" w:rsidRPr="00D42790">
        <w:t xml:space="preserve"> geographic information for each municipality, will be prepared in the format required by the </w:t>
      </w:r>
      <w:r w:rsidR="00F723C3" w:rsidRPr="00D42790">
        <w:t>s</w:t>
      </w:r>
      <w:r w:rsidR="002D06A9" w:rsidRPr="00D42790">
        <w:t xml:space="preserve">tates´ SIMLAM databases. A map will be printed for each municipality showing all </w:t>
      </w:r>
      <w:r w:rsidR="00F723C3" w:rsidRPr="00D42790">
        <w:t xml:space="preserve">the </w:t>
      </w:r>
      <w:r w:rsidR="002D06A9" w:rsidRPr="00D42790">
        <w:t xml:space="preserve">landholdings entered, together with consolidated analytical reports for each municipality and individual reports for each holding. Individual maps will be shown to the landholders for validation and authorization </w:t>
      </w:r>
      <w:r w:rsidR="00F723C3" w:rsidRPr="00D42790">
        <w:t xml:space="preserve">for </w:t>
      </w:r>
      <w:r w:rsidR="002D06A9" w:rsidRPr="00D42790">
        <w:t>inclusion in the CAR.</w:t>
      </w:r>
    </w:p>
    <w:p w:rsidR="00084E35" w:rsidRPr="009C22D1" w:rsidRDefault="00AD4D18" w:rsidP="003E1198">
      <w:pPr>
        <w:pStyle w:val="Paranumbered"/>
        <w:numPr>
          <w:ilvl w:val="0"/>
          <w:numId w:val="19"/>
        </w:numPr>
        <w:ind w:hanging="270"/>
        <w:jc w:val="both"/>
      </w:pPr>
      <w:r w:rsidRPr="009C22D1">
        <w:rPr>
          <w:b/>
        </w:rPr>
        <w:t>Analysis, validation and insertion of cadastral databases by OEMAs</w:t>
      </w:r>
      <w:r w:rsidRPr="009C22D1">
        <w:t xml:space="preserve">. In this </w:t>
      </w:r>
      <w:r w:rsidR="00A00D04" w:rsidRPr="009C22D1">
        <w:t>s</w:t>
      </w:r>
      <w:r w:rsidRPr="009C22D1">
        <w:t xml:space="preserve">tep, the cadastre, duly validated, will become part of the States´ SIMLAM data base.  This does not yet represent the </w:t>
      </w:r>
      <w:r w:rsidR="00A00D04" w:rsidRPr="009C22D1">
        <w:t>registration of</w:t>
      </w:r>
      <w:r w:rsidRPr="009C22D1">
        <w:t xml:space="preserve"> holdings in the environmental cadastre.</w:t>
      </w:r>
    </w:p>
    <w:p w:rsidR="00D42790" w:rsidRPr="00D42790" w:rsidRDefault="003B4B62" w:rsidP="003E1198">
      <w:pPr>
        <w:pStyle w:val="Paranumbered"/>
        <w:numPr>
          <w:ilvl w:val="0"/>
          <w:numId w:val="19"/>
        </w:numPr>
        <w:ind w:hanging="270"/>
        <w:jc w:val="both"/>
      </w:pPr>
      <w:r w:rsidRPr="00D42790">
        <w:rPr>
          <w:b/>
        </w:rPr>
        <w:t xml:space="preserve">Registration of </w:t>
      </w:r>
      <w:r w:rsidR="00DB0BE9" w:rsidRPr="00D42790">
        <w:rPr>
          <w:b/>
        </w:rPr>
        <w:t>landholdings</w:t>
      </w:r>
      <w:r w:rsidRPr="00D42790">
        <w:rPr>
          <w:b/>
        </w:rPr>
        <w:t xml:space="preserve"> in the CAR</w:t>
      </w:r>
      <w:r w:rsidRPr="00D42790">
        <w:t xml:space="preserve"> by willing landholders, individually or </w:t>
      </w:r>
      <w:r w:rsidR="00F723C3" w:rsidRPr="00D42790">
        <w:t>together</w:t>
      </w:r>
      <w:r w:rsidRPr="00D42790">
        <w:t xml:space="preserve">, through </w:t>
      </w:r>
      <w:r w:rsidR="00F723C3" w:rsidRPr="00D42790">
        <w:t xml:space="preserve">the </w:t>
      </w:r>
      <w:r w:rsidRPr="00D42790">
        <w:t xml:space="preserve">intervention of an accredited </w:t>
      </w:r>
      <w:r w:rsidR="0051537F" w:rsidRPr="00D42790">
        <w:t xml:space="preserve">professional </w:t>
      </w:r>
      <w:r w:rsidRPr="00D42790">
        <w:t>hired under the project</w:t>
      </w:r>
      <w:r w:rsidR="00F723C3" w:rsidRPr="00D42790">
        <w:t xml:space="preserve"> (possessing </w:t>
      </w:r>
      <w:r w:rsidRPr="00D42790">
        <w:t>special access to the SIMLAM database</w:t>
      </w:r>
      <w:r w:rsidR="00F723C3" w:rsidRPr="00D42790">
        <w:t>)</w:t>
      </w:r>
      <w:r w:rsidRPr="00D42790">
        <w:t xml:space="preserve">. This </w:t>
      </w:r>
      <w:r w:rsidR="00F723C3" w:rsidRPr="00D42790">
        <w:t>applies only to</w:t>
      </w:r>
      <w:r w:rsidRPr="00D42790">
        <w:t xml:space="preserve"> landholders who have signed the Terms of Adhesion and Commitment to environmental regularization. For holdings covered by the</w:t>
      </w:r>
      <w:r w:rsidR="00F723C3" w:rsidRPr="00D42790">
        <w:t xml:space="preserve"> project</w:t>
      </w:r>
      <w:r w:rsidRPr="00D42790">
        <w:t xml:space="preserve"> “sweep”, TNC do </w:t>
      </w:r>
      <w:proofErr w:type="spellStart"/>
      <w:r w:rsidRPr="00D42790">
        <w:t>Brasil</w:t>
      </w:r>
      <w:proofErr w:type="spellEnd"/>
      <w:r w:rsidRPr="00D42790">
        <w:t xml:space="preserve"> would hire a “responsible </w:t>
      </w:r>
      <w:r w:rsidR="00D42790" w:rsidRPr="00D42790">
        <w:t>professional”</w:t>
      </w:r>
      <w:r w:rsidRPr="00D42790">
        <w:t xml:space="preserve"> for this purpose</w:t>
      </w:r>
      <w:r w:rsidR="00F723C3" w:rsidRPr="00D42790">
        <w:t xml:space="preserve"> </w:t>
      </w:r>
      <w:r w:rsidR="00D42790" w:rsidRPr="00D42790">
        <w:t>that</w:t>
      </w:r>
      <w:r w:rsidRPr="00D42790">
        <w:t xml:space="preserve"> would </w:t>
      </w:r>
      <w:r w:rsidR="00F723C3" w:rsidRPr="00D42790">
        <w:t xml:space="preserve">be authorized to </w:t>
      </w:r>
      <w:r w:rsidRPr="00D42790">
        <w:t>access the SIMLAM database</w:t>
      </w:r>
      <w:r w:rsidR="006B1C84" w:rsidRPr="00D42790">
        <w:t xml:space="preserve"> </w:t>
      </w:r>
      <w:r w:rsidR="003A435C" w:rsidRPr="00D42790">
        <w:t>n order</w:t>
      </w:r>
      <w:r w:rsidRPr="00D42790">
        <w:t xml:space="preserve"> to </w:t>
      </w:r>
      <w:r w:rsidR="003A435C" w:rsidRPr="00D42790">
        <w:t>gain</w:t>
      </w:r>
      <w:r w:rsidR="00F723C3" w:rsidRPr="00D42790">
        <w:t xml:space="preserve"> sight of </w:t>
      </w:r>
      <w:r w:rsidRPr="00D42790">
        <w:t>the data already inserted</w:t>
      </w:r>
      <w:r w:rsidR="00F723C3" w:rsidRPr="00D42790">
        <w:t>.</w:t>
      </w:r>
      <w:r w:rsidRPr="00D42790">
        <w:t xml:space="preserve">  </w:t>
      </w:r>
      <w:r w:rsidR="00F723C3" w:rsidRPr="00D42790">
        <w:t xml:space="preserve">In effect this </w:t>
      </w:r>
      <w:r w:rsidR="00D42790" w:rsidRPr="00D42790">
        <w:t>professional would</w:t>
      </w:r>
      <w:r w:rsidRPr="00D42790">
        <w:t xml:space="preserve"> </w:t>
      </w:r>
      <w:r w:rsidR="00F723C3" w:rsidRPr="00D42790">
        <w:t>act as an</w:t>
      </w:r>
      <w:r w:rsidRPr="00D42790">
        <w:t xml:space="preserve"> agent </w:t>
      </w:r>
      <w:r w:rsidR="00F723C3" w:rsidRPr="00D42790">
        <w:t xml:space="preserve">to ensure CAR </w:t>
      </w:r>
      <w:r w:rsidRPr="00D42790">
        <w:t xml:space="preserve">registration of each landholder in accordance with </w:t>
      </w:r>
      <w:r w:rsidR="00F723C3" w:rsidRPr="00D42790">
        <w:t>the</w:t>
      </w:r>
      <w:r w:rsidRPr="00D42790">
        <w:t xml:space="preserve"> regulations and requirements</w:t>
      </w:r>
      <w:r w:rsidR="00F723C3" w:rsidRPr="00D42790">
        <w:t xml:space="preserve"> of each state</w:t>
      </w:r>
      <w:r w:rsidRPr="00D42790">
        <w:t>.  The authorization/</w:t>
      </w:r>
      <w:r w:rsidR="00F723C3" w:rsidRPr="00D42790">
        <w:t xml:space="preserve">nomination by the OEMAs </w:t>
      </w:r>
      <w:r w:rsidRPr="00D42790">
        <w:t>of a responsible engineer (ART) c</w:t>
      </w:r>
      <w:r w:rsidR="003A435C" w:rsidRPr="00D42790">
        <w:t>an cover</w:t>
      </w:r>
      <w:r w:rsidRPr="00D42790">
        <w:t xml:space="preserve"> a group of holdings</w:t>
      </w:r>
      <w:r w:rsidR="00F723C3" w:rsidRPr="00D42790">
        <w:t>.</w:t>
      </w:r>
      <w:r w:rsidRPr="00D42790">
        <w:t xml:space="preserve"> </w:t>
      </w:r>
      <w:r w:rsidR="00B35B0E" w:rsidRPr="00D42790">
        <w:t xml:space="preserve">In </w:t>
      </w:r>
      <w:proofErr w:type="spellStart"/>
      <w:r w:rsidR="00B35B0E" w:rsidRPr="00D42790">
        <w:t>Mato</w:t>
      </w:r>
      <w:proofErr w:type="spellEnd"/>
      <w:r w:rsidR="00B35B0E" w:rsidRPr="00D42790">
        <w:t xml:space="preserve"> </w:t>
      </w:r>
      <w:proofErr w:type="spellStart"/>
      <w:r w:rsidR="00B35B0E" w:rsidRPr="00D42790">
        <w:t>Grosso</w:t>
      </w:r>
      <w:proofErr w:type="spellEnd"/>
      <w:r w:rsidR="00B35B0E" w:rsidRPr="00D42790">
        <w:t>, a PRAD prepared by the authorized professional</w:t>
      </w:r>
      <w:r w:rsidR="00F723C3" w:rsidRPr="00D42790">
        <w:t xml:space="preserve"> is required</w:t>
      </w:r>
      <w:r w:rsidR="003A435C" w:rsidRPr="00D42790">
        <w:t xml:space="preserve"> immediately</w:t>
      </w:r>
      <w:r w:rsidR="00F723C3" w:rsidRPr="00D42790">
        <w:t>, whereas i</w:t>
      </w:r>
      <w:r w:rsidR="00B35B0E" w:rsidRPr="00D42790">
        <w:t xml:space="preserve">n </w:t>
      </w:r>
      <w:proofErr w:type="spellStart"/>
      <w:r w:rsidR="00B35B0E" w:rsidRPr="00D42790">
        <w:t>Pará</w:t>
      </w:r>
      <w:proofErr w:type="spellEnd"/>
      <w:r w:rsidR="00B35B0E" w:rsidRPr="00D42790">
        <w:t xml:space="preserve"> th</w:t>
      </w:r>
      <w:r w:rsidR="00F723C3" w:rsidRPr="00D42790">
        <w:t>is can be submitted later.</w:t>
      </w:r>
      <w:r w:rsidR="00B35B0E" w:rsidRPr="00D42790">
        <w:t xml:space="preserve"> </w:t>
      </w:r>
    </w:p>
    <w:p w:rsidR="00334321" w:rsidRPr="008F7ECB" w:rsidRDefault="00243219" w:rsidP="003E1198">
      <w:pPr>
        <w:pStyle w:val="Paranumbered"/>
        <w:numPr>
          <w:ilvl w:val="0"/>
          <w:numId w:val="19"/>
        </w:numPr>
        <w:ind w:hanging="270"/>
        <w:jc w:val="both"/>
      </w:pPr>
      <w:r w:rsidRPr="008F7ECB">
        <w:rPr>
          <w:b/>
        </w:rPr>
        <w:t>Technical</w:t>
      </w:r>
      <w:r w:rsidR="00B35B0E" w:rsidRPr="008F7ECB">
        <w:rPr>
          <w:b/>
        </w:rPr>
        <w:t xml:space="preserve"> assistance to prepare and submit the PRAD</w:t>
      </w:r>
      <w:r w:rsidR="008B020C" w:rsidRPr="008F7ECB">
        <w:rPr>
          <w:b/>
        </w:rPr>
        <w:t xml:space="preserve">s in </w:t>
      </w:r>
      <w:proofErr w:type="spellStart"/>
      <w:r w:rsidR="008B020C" w:rsidRPr="008F7ECB">
        <w:rPr>
          <w:b/>
        </w:rPr>
        <w:t>Mato</w:t>
      </w:r>
      <w:proofErr w:type="spellEnd"/>
      <w:r w:rsidR="008B020C" w:rsidRPr="008F7ECB">
        <w:rPr>
          <w:b/>
        </w:rPr>
        <w:t xml:space="preserve"> </w:t>
      </w:r>
      <w:proofErr w:type="spellStart"/>
      <w:r w:rsidR="008B020C" w:rsidRPr="008F7ECB">
        <w:rPr>
          <w:b/>
        </w:rPr>
        <w:t>Gross</w:t>
      </w:r>
      <w:r w:rsidR="00D42790" w:rsidRPr="008F7ECB">
        <w:rPr>
          <w:b/>
        </w:rPr>
        <w:t>o</w:t>
      </w:r>
      <w:proofErr w:type="spellEnd"/>
      <w:r w:rsidR="00D42790" w:rsidRPr="008F7ECB">
        <w:rPr>
          <w:b/>
        </w:rPr>
        <w:t xml:space="preserve">. </w:t>
      </w:r>
      <w:r w:rsidR="005D7B60" w:rsidRPr="008F7ECB">
        <w:t>T</w:t>
      </w:r>
      <w:r w:rsidRPr="008F7ECB">
        <w:t xml:space="preserve">he project will provide financial support and technical assistance </w:t>
      </w:r>
      <w:r w:rsidR="005D7B60" w:rsidRPr="008F7ECB">
        <w:t xml:space="preserve">to help </w:t>
      </w:r>
      <w:r w:rsidR="008962AB" w:rsidRPr="008F7ECB">
        <w:t>prepar</w:t>
      </w:r>
      <w:r w:rsidR="005D7B60" w:rsidRPr="008F7ECB">
        <w:t>e</w:t>
      </w:r>
      <w:r w:rsidR="008962AB" w:rsidRPr="008F7ECB">
        <w:t xml:space="preserve"> </w:t>
      </w:r>
      <w:r w:rsidRPr="008F7ECB">
        <w:t>the</w:t>
      </w:r>
      <w:r w:rsidR="008962AB" w:rsidRPr="008F7ECB">
        <w:t xml:space="preserve"> </w:t>
      </w:r>
      <w:r w:rsidR="00B85747" w:rsidRPr="008F7ECB">
        <w:t>mandatory PRAD</w:t>
      </w:r>
      <w:r w:rsidR="005D7B60" w:rsidRPr="008F7ECB">
        <w:t>. I</w:t>
      </w:r>
      <w:r w:rsidRPr="008F7ECB">
        <w:t xml:space="preserve">mplementation will be the responsibility </w:t>
      </w:r>
      <w:r w:rsidR="005D7B60" w:rsidRPr="008F7ECB">
        <w:t>of individual landholders</w:t>
      </w:r>
      <w:r w:rsidRPr="008F7ECB">
        <w:t xml:space="preserve"> after project conclusion.</w:t>
      </w:r>
      <w:r w:rsidR="008962AB" w:rsidRPr="008F7ECB">
        <w:t xml:space="preserve"> </w:t>
      </w:r>
      <w:r w:rsidR="00334321" w:rsidRPr="008F7ECB">
        <w:t xml:space="preserve">The PRAD would include </w:t>
      </w:r>
      <w:r w:rsidR="005D7B60" w:rsidRPr="008F7ECB">
        <w:t xml:space="preserve">the obligation to </w:t>
      </w:r>
      <w:r w:rsidR="00334321" w:rsidRPr="008F7ECB">
        <w:t>plant</w:t>
      </w:r>
      <w:r w:rsidR="005D7B60" w:rsidRPr="008F7ECB">
        <w:t xml:space="preserve"> </w:t>
      </w:r>
      <w:r w:rsidR="00334321" w:rsidRPr="008F7ECB">
        <w:t>native species in illegally</w:t>
      </w:r>
      <w:r w:rsidR="003A435C" w:rsidRPr="008F7ECB">
        <w:t>-</w:t>
      </w:r>
      <w:r w:rsidR="00334321" w:rsidRPr="008F7ECB">
        <w:t>cleared</w:t>
      </w:r>
      <w:r w:rsidR="005D7B60" w:rsidRPr="008F7ECB">
        <w:t xml:space="preserve"> areas</w:t>
      </w:r>
      <w:r w:rsidR="00334321" w:rsidRPr="008F7ECB">
        <w:t xml:space="preserve">. </w:t>
      </w:r>
    </w:p>
    <w:p w:rsidR="00084E35" w:rsidRPr="00B85747" w:rsidRDefault="00856177" w:rsidP="003E1198">
      <w:pPr>
        <w:pStyle w:val="Paranumbered"/>
        <w:numPr>
          <w:ilvl w:val="0"/>
          <w:numId w:val="19"/>
        </w:numPr>
        <w:ind w:hanging="270"/>
        <w:jc w:val="both"/>
      </w:pPr>
      <w:r w:rsidRPr="008F7ECB">
        <w:rPr>
          <w:b/>
        </w:rPr>
        <w:t xml:space="preserve">Issuance of a certificate of registration in CAR by the respective OEMA.  </w:t>
      </w:r>
      <w:r w:rsidRPr="008F7ECB">
        <w:t xml:space="preserve">In </w:t>
      </w:r>
      <w:proofErr w:type="spellStart"/>
      <w:r w:rsidRPr="008F7ECB">
        <w:t>Pará</w:t>
      </w:r>
      <w:proofErr w:type="spellEnd"/>
      <w:r w:rsidRPr="008F7ECB">
        <w:t>, a preliminary certificate may be issued</w:t>
      </w:r>
      <w:r w:rsidRPr="00B85747">
        <w:t xml:space="preserve"> first, followed by a definitive one six months later when the landholder has prepared and submitted the PRAD.</w:t>
      </w:r>
      <w:r w:rsidR="00AD4D18" w:rsidRPr="00B85747">
        <w:t xml:space="preserve"> </w:t>
      </w:r>
    </w:p>
    <w:p w:rsidR="00084E35" w:rsidRPr="009C22D1" w:rsidRDefault="003B4B62" w:rsidP="003E1198">
      <w:pPr>
        <w:pStyle w:val="Paranumbered"/>
        <w:numPr>
          <w:ilvl w:val="0"/>
          <w:numId w:val="19"/>
        </w:numPr>
        <w:ind w:hanging="270"/>
        <w:jc w:val="both"/>
      </w:pPr>
      <w:r w:rsidRPr="00B85747">
        <w:rPr>
          <w:b/>
        </w:rPr>
        <w:t>Making</w:t>
      </w:r>
      <w:r w:rsidRPr="009C22D1">
        <w:t xml:space="preserve"> cadastral geo-referenced </w:t>
      </w:r>
      <w:r w:rsidRPr="009C22D1">
        <w:rPr>
          <w:b/>
        </w:rPr>
        <w:t>information available to landholders</w:t>
      </w:r>
      <w:r w:rsidRPr="009C22D1">
        <w:t>.</w:t>
      </w:r>
    </w:p>
    <w:p w:rsidR="00084E35" w:rsidRPr="003A435C" w:rsidRDefault="00A05F47" w:rsidP="003E1198">
      <w:pPr>
        <w:pStyle w:val="Paranumbered"/>
        <w:numPr>
          <w:ilvl w:val="0"/>
          <w:numId w:val="18"/>
        </w:numPr>
        <w:tabs>
          <w:tab w:val="clear" w:pos="360"/>
          <w:tab w:val="num" w:pos="540"/>
        </w:tabs>
        <w:spacing w:after="120"/>
        <w:jc w:val="both"/>
      </w:pPr>
      <w:r w:rsidRPr="00EF6CFC">
        <w:t xml:space="preserve">TNC do </w:t>
      </w:r>
      <w:proofErr w:type="spellStart"/>
      <w:r w:rsidRPr="00EF6CFC">
        <w:t>Brasil</w:t>
      </w:r>
      <w:proofErr w:type="spellEnd"/>
      <w:r w:rsidR="00975D27" w:rsidRPr="00EF6CFC">
        <w:t xml:space="preserve"> would accompany and monitor the entire process at the OEMAs </w:t>
      </w:r>
      <w:r w:rsidR="00975D27" w:rsidRPr="006B1C84">
        <w:t xml:space="preserve">through </w:t>
      </w:r>
      <w:r w:rsidR="00975D27" w:rsidRPr="003A435C">
        <w:t xml:space="preserve">conclusion of all registrations authorized by landholders in the CAR. </w:t>
      </w:r>
    </w:p>
    <w:p w:rsidR="00084E35" w:rsidRPr="009C22D1" w:rsidRDefault="00856177" w:rsidP="003E1198">
      <w:pPr>
        <w:pStyle w:val="Paranumbered"/>
        <w:numPr>
          <w:ilvl w:val="0"/>
          <w:numId w:val="18"/>
        </w:numPr>
        <w:tabs>
          <w:tab w:val="clear" w:pos="360"/>
          <w:tab w:val="num" w:pos="540"/>
        </w:tabs>
        <w:spacing w:after="120"/>
        <w:jc w:val="both"/>
      </w:pPr>
      <w:r w:rsidRPr="009C22D1">
        <w:t xml:space="preserve">In </w:t>
      </w:r>
      <w:r w:rsidR="005D7B60" w:rsidRPr="00B85747">
        <w:t>the event of</w:t>
      </w:r>
      <w:r w:rsidRPr="00B85747">
        <w:t xml:space="preserve"> conflicting </w:t>
      </w:r>
      <w:r w:rsidR="005D7B60" w:rsidRPr="00B85747">
        <w:t xml:space="preserve">land </w:t>
      </w:r>
      <w:r w:rsidRPr="00B85747">
        <w:t xml:space="preserve">claims, the project would </w:t>
      </w:r>
      <w:r w:rsidR="005D7B60" w:rsidRPr="00B85747">
        <w:t>r</w:t>
      </w:r>
      <w:r w:rsidR="00581875" w:rsidRPr="00B85747">
        <w:t>efer case</w:t>
      </w:r>
      <w:r w:rsidR="005D7B60" w:rsidRPr="00B85747">
        <w:t>s</w:t>
      </w:r>
      <w:r w:rsidR="00581875" w:rsidRPr="00B85747">
        <w:t xml:space="preserve"> </w:t>
      </w:r>
      <w:r w:rsidR="00B85747" w:rsidRPr="00B85747">
        <w:t>for mediation</w:t>
      </w:r>
      <w:r w:rsidRPr="00B85747">
        <w:t xml:space="preserve"> </w:t>
      </w:r>
      <w:r w:rsidR="005D7B60" w:rsidRPr="00B85747">
        <w:t xml:space="preserve">by </w:t>
      </w:r>
      <w:r w:rsidRPr="00B85747">
        <w:t xml:space="preserve">municipal governments and </w:t>
      </w:r>
      <w:r w:rsidR="005D7B60" w:rsidRPr="00B85747">
        <w:t>landholders´</w:t>
      </w:r>
      <w:r w:rsidRPr="00B85747">
        <w:t xml:space="preserve"> association</w:t>
      </w:r>
      <w:r w:rsidR="005D7B60" w:rsidRPr="00B85747">
        <w:t>s</w:t>
      </w:r>
      <w:r w:rsidRPr="00B85747">
        <w:t xml:space="preserve">. Failing resolution, the project would </w:t>
      </w:r>
      <w:r w:rsidR="00B7306D" w:rsidRPr="00B85747">
        <w:t>submit</w:t>
      </w:r>
      <w:r w:rsidRPr="00B85747">
        <w:t xml:space="preserve"> geo-referenced information about the land in question to the OEMA. </w:t>
      </w:r>
      <w:r w:rsidR="00B7306D" w:rsidRPr="00B85747">
        <w:t>The</w:t>
      </w:r>
      <w:r w:rsidRPr="00B85747">
        <w:t xml:space="preserve"> land</w:t>
      </w:r>
      <w:r w:rsidR="00B7306D" w:rsidRPr="00B85747">
        <w:t xml:space="preserve"> would not be registered </w:t>
      </w:r>
      <w:r w:rsidRPr="00B85747">
        <w:t>in the CAR.</w:t>
      </w:r>
      <w:r w:rsidRPr="009C22D1">
        <w:t xml:space="preserve"> </w:t>
      </w:r>
    </w:p>
    <w:p w:rsidR="00856177" w:rsidRPr="009C22D1" w:rsidRDefault="00856177" w:rsidP="00C85F42">
      <w:pPr>
        <w:pStyle w:val="Subheading"/>
        <w:rPr>
          <w:rFonts w:ascii="Times New Roman" w:hAnsi="Times New Roman" w:cs="Times New Roman"/>
        </w:rPr>
      </w:pPr>
      <w:bookmarkStart w:id="314" w:name="_Toc260151464"/>
      <w:r w:rsidRPr="009C22D1">
        <w:rPr>
          <w:rFonts w:ascii="Times New Roman" w:hAnsi="Times New Roman" w:cs="Times New Roman"/>
        </w:rPr>
        <w:t>Project Area</w:t>
      </w:r>
      <w:bookmarkEnd w:id="313"/>
      <w:bookmarkEnd w:id="314"/>
    </w:p>
    <w:p w:rsidR="00084E35" w:rsidRPr="00B85747" w:rsidRDefault="00856177" w:rsidP="003E1198">
      <w:pPr>
        <w:pStyle w:val="Paranumbered"/>
        <w:numPr>
          <w:ilvl w:val="0"/>
          <w:numId w:val="18"/>
        </w:numPr>
        <w:tabs>
          <w:tab w:val="clear" w:pos="360"/>
          <w:tab w:val="num" w:pos="540"/>
        </w:tabs>
        <w:spacing w:after="120"/>
        <w:jc w:val="both"/>
      </w:pPr>
      <w:r w:rsidRPr="00B85747">
        <w:t xml:space="preserve">The project would </w:t>
      </w:r>
      <w:r w:rsidR="00B7306D" w:rsidRPr="00B85747">
        <w:t xml:space="preserve">cover </w:t>
      </w:r>
      <w:r w:rsidR="00AF0066" w:rsidRPr="00B85747">
        <w:t>three</w:t>
      </w:r>
      <w:r w:rsidRPr="00B85747">
        <w:t xml:space="preserve"> municipalities in </w:t>
      </w:r>
      <w:proofErr w:type="spellStart"/>
      <w:r w:rsidRPr="00B85747">
        <w:t>Mato</w:t>
      </w:r>
      <w:proofErr w:type="spellEnd"/>
      <w:r w:rsidRPr="00B85747">
        <w:t xml:space="preserve"> </w:t>
      </w:r>
      <w:proofErr w:type="spellStart"/>
      <w:r w:rsidRPr="00B85747">
        <w:t>Grosso</w:t>
      </w:r>
      <w:proofErr w:type="spellEnd"/>
      <w:r w:rsidRPr="00B85747">
        <w:t xml:space="preserve"> and </w:t>
      </w:r>
      <w:r w:rsidR="00AF0066" w:rsidRPr="00B85747">
        <w:t xml:space="preserve">two in </w:t>
      </w:r>
      <w:proofErr w:type="spellStart"/>
      <w:r w:rsidRPr="00B85747">
        <w:t>Pará</w:t>
      </w:r>
      <w:proofErr w:type="spellEnd"/>
      <w:r w:rsidR="00B7306D" w:rsidRPr="00B85747">
        <w:t>.</w:t>
      </w:r>
      <w:r w:rsidRPr="00B85747">
        <w:t xml:space="preserve">  These two states together account for </w:t>
      </w:r>
      <w:r w:rsidR="00B7306D" w:rsidRPr="00B85747">
        <w:t>over</w:t>
      </w:r>
      <w:r w:rsidR="003B4B62" w:rsidRPr="00B85747">
        <w:t xml:space="preserve"> two-thirds of deforestation in the Brazilian Amazon</w:t>
      </w:r>
      <w:r w:rsidRPr="00B85747">
        <w:t xml:space="preserve">.  </w:t>
      </w:r>
      <w:r w:rsidR="00AF0066" w:rsidRPr="00B85747">
        <w:t xml:space="preserve">The </w:t>
      </w:r>
      <w:r w:rsidR="00B7306D" w:rsidRPr="00B85747">
        <w:t xml:space="preserve">following </w:t>
      </w:r>
      <w:r w:rsidRPr="00B85747">
        <w:t xml:space="preserve">criteria </w:t>
      </w:r>
      <w:r w:rsidR="00B7306D" w:rsidRPr="00B85747">
        <w:t xml:space="preserve">were </w:t>
      </w:r>
      <w:r w:rsidR="00AF0066" w:rsidRPr="00B85747">
        <w:t xml:space="preserve">used </w:t>
      </w:r>
      <w:r w:rsidRPr="00B85747">
        <w:t xml:space="preserve">for selection of </w:t>
      </w:r>
      <w:r w:rsidR="00CD5934" w:rsidRPr="00B85747">
        <w:t xml:space="preserve">the target </w:t>
      </w:r>
      <w:r w:rsidRPr="00B85747">
        <w:t>municipalities:</w:t>
      </w:r>
    </w:p>
    <w:p w:rsidR="003D235C" w:rsidRPr="009C22D1" w:rsidRDefault="003D235C" w:rsidP="003E1198">
      <w:pPr>
        <w:pStyle w:val="Paranumbered"/>
        <w:numPr>
          <w:ilvl w:val="0"/>
          <w:numId w:val="14"/>
        </w:numPr>
        <w:spacing w:after="120"/>
        <w:ind w:left="633" w:hanging="187"/>
        <w:jc w:val="both"/>
      </w:pPr>
      <w:r w:rsidRPr="009C22D1">
        <w:t xml:space="preserve">municipalities belong to the Official List of Municipalities with the highest deforestation; </w:t>
      </w:r>
    </w:p>
    <w:p w:rsidR="003D235C" w:rsidRPr="009C22D1" w:rsidRDefault="003D235C" w:rsidP="003E1198">
      <w:pPr>
        <w:pStyle w:val="Paranumbered"/>
        <w:numPr>
          <w:ilvl w:val="0"/>
          <w:numId w:val="14"/>
        </w:numPr>
        <w:spacing w:after="120"/>
        <w:ind w:left="633" w:hanging="187"/>
        <w:jc w:val="both"/>
      </w:pPr>
      <w:r w:rsidRPr="009C22D1">
        <w:t xml:space="preserve">municipalities that have  developed initiatives to decrease illegal deforestation and  could be taken off the list if they complied with the criterion of having at least 80% of the area of private land holdings covered by CAR; </w:t>
      </w:r>
    </w:p>
    <w:p w:rsidR="003D235C" w:rsidRPr="009C22D1" w:rsidRDefault="003D235C" w:rsidP="003E1198">
      <w:pPr>
        <w:pStyle w:val="Paranumbered"/>
        <w:numPr>
          <w:ilvl w:val="0"/>
          <w:numId w:val="14"/>
        </w:numPr>
        <w:spacing w:after="120"/>
        <w:ind w:left="633" w:hanging="187"/>
        <w:jc w:val="both"/>
      </w:pPr>
      <w:r w:rsidRPr="009C22D1">
        <w:t xml:space="preserve">municipalities that have accessibility and logistical conditions that allow completion of the surveys within the project period; </w:t>
      </w:r>
    </w:p>
    <w:p w:rsidR="003D235C" w:rsidRPr="009C22D1" w:rsidRDefault="003D235C" w:rsidP="003E1198">
      <w:pPr>
        <w:pStyle w:val="Paranumbered"/>
        <w:numPr>
          <w:ilvl w:val="0"/>
          <w:numId w:val="14"/>
        </w:numPr>
        <w:spacing w:after="120"/>
        <w:ind w:left="633" w:hanging="187"/>
        <w:jc w:val="both"/>
        <w:rPr>
          <w:color w:val="000000"/>
        </w:rPr>
      </w:pPr>
      <w:r w:rsidRPr="009C22D1">
        <w:t>municipalities that  present a reasonably strong interaction and mobilization of local actors; and,</w:t>
      </w:r>
    </w:p>
    <w:p w:rsidR="003D235C" w:rsidRPr="009C22D1" w:rsidRDefault="003D235C" w:rsidP="003E1198">
      <w:pPr>
        <w:pStyle w:val="Paranumbered"/>
        <w:numPr>
          <w:ilvl w:val="0"/>
          <w:numId w:val="14"/>
        </w:numPr>
        <w:spacing w:after="120"/>
        <w:ind w:left="633" w:hanging="187"/>
        <w:jc w:val="both"/>
      </w:pPr>
      <w:proofErr w:type="gramStart"/>
      <w:r w:rsidRPr="009C22D1">
        <w:t>municipalities</w:t>
      </w:r>
      <w:proofErr w:type="gramEnd"/>
      <w:r w:rsidRPr="009C22D1">
        <w:t xml:space="preserve"> that are not financially supported by external funds or grants  to carry out landholdings registration.</w:t>
      </w:r>
    </w:p>
    <w:p w:rsidR="006A38DC" w:rsidRPr="009C22D1" w:rsidRDefault="00044D04" w:rsidP="003E1198">
      <w:pPr>
        <w:pStyle w:val="Paranumbered"/>
        <w:numPr>
          <w:ilvl w:val="0"/>
          <w:numId w:val="18"/>
        </w:numPr>
        <w:tabs>
          <w:tab w:val="clear" w:pos="360"/>
          <w:tab w:val="num" w:pos="540"/>
        </w:tabs>
        <w:spacing w:after="120"/>
        <w:jc w:val="both"/>
        <w:rPr>
          <w:sz w:val="28"/>
          <w:szCs w:val="28"/>
        </w:rPr>
      </w:pPr>
      <w:r w:rsidRPr="009C22D1">
        <w:t xml:space="preserve">The selected municipalities are: </w:t>
      </w:r>
      <w:proofErr w:type="spellStart"/>
      <w:r w:rsidRPr="009C22D1">
        <w:t>Feliz</w:t>
      </w:r>
      <w:proofErr w:type="spellEnd"/>
      <w:r w:rsidRPr="009C22D1">
        <w:t xml:space="preserve"> Natal, </w:t>
      </w:r>
      <w:proofErr w:type="spellStart"/>
      <w:r w:rsidRPr="009C22D1">
        <w:t>Brasnorte</w:t>
      </w:r>
      <w:proofErr w:type="spellEnd"/>
      <w:r w:rsidR="002713C8" w:rsidRPr="009C22D1">
        <w:t>,</w:t>
      </w:r>
      <w:r w:rsidRPr="009C22D1">
        <w:t xml:space="preserve"> and </w:t>
      </w:r>
      <w:proofErr w:type="spellStart"/>
      <w:r w:rsidRPr="009C22D1">
        <w:t>Ju</w:t>
      </w:r>
      <w:r w:rsidR="00566ECD" w:rsidRPr="009C22D1">
        <w:t>í</w:t>
      </w:r>
      <w:r w:rsidRPr="009C22D1">
        <w:t>na</w:t>
      </w:r>
      <w:proofErr w:type="spellEnd"/>
      <w:r w:rsidRPr="009C22D1">
        <w:t xml:space="preserve"> in </w:t>
      </w:r>
      <w:proofErr w:type="spellStart"/>
      <w:r w:rsidRPr="009C22D1">
        <w:t>Mato</w:t>
      </w:r>
      <w:proofErr w:type="spellEnd"/>
      <w:r w:rsidRPr="009C22D1">
        <w:t xml:space="preserve"> </w:t>
      </w:r>
      <w:proofErr w:type="spellStart"/>
      <w:r w:rsidRPr="009C22D1">
        <w:t>Grosso</w:t>
      </w:r>
      <w:proofErr w:type="spellEnd"/>
      <w:r w:rsidRPr="009C22D1">
        <w:t xml:space="preserve">, and Santana do Araguaia and </w:t>
      </w:r>
      <w:proofErr w:type="spellStart"/>
      <w:r w:rsidRPr="009C22D1">
        <w:t>Marabá</w:t>
      </w:r>
      <w:proofErr w:type="spellEnd"/>
      <w:r w:rsidRPr="009C22D1">
        <w:t xml:space="preserve"> in </w:t>
      </w:r>
      <w:proofErr w:type="spellStart"/>
      <w:r w:rsidRPr="009C22D1">
        <w:t>Pará</w:t>
      </w:r>
      <w:proofErr w:type="spellEnd"/>
      <w:r w:rsidRPr="009C22D1">
        <w:t>. Together, they cover an area of about 8.</w:t>
      </w:r>
      <w:r w:rsidR="00EE76AC" w:rsidRPr="009C22D1">
        <w:t>0</w:t>
      </w:r>
      <w:r w:rsidRPr="009C22D1">
        <w:t xml:space="preserve"> million ha and have a population of about 66,000 people. </w:t>
      </w:r>
      <w:r w:rsidR="00CE0116" w:rsidRPr="009C22D1">
        <w:t xml:space="preserve">All of these are currently on </w:t>
      </w:r>
      <w:r w:rsidR="00BC075D" w:rsidRPr="009C22D1">
        <w:t>the list of Amazon municipalities that contribute most to deforestation in 2009 (“blacklist”)</w:t>
      </w:r>
      <w:r w:rsidR="00CE0116" w:rsidRPr="009C22D1">
        <w:t>.</w:t>
      </w:r>
    </w:p>
    <w:p w:rsidR="00CD5934" w:rsidRDefault="00CD5934" w:rsidP="00CD5934">
      <w:pPr>
        <w:pStyle w:val="Paranumbered"/>
        <w:numPr>
          <w:ilvl w:val="0"/>
          <w:numId w:val="0"/>
        </w:numPr>
        <w:ind w:left="120"/>
        <w:jc w:val="both"/>
      </w:pPr>
    </w:p>
    <w:p w:rsidR="001E2213" w:rsidRPr="009C22D1" w:rsidRDefault="001E2213" w:rsidP="00CD5934">
      <w:pPr>
        <w:pStyle w:val="Paranumbered"/>
        <w:numPr>
          <w:ilvl w:val="0"/>
          <w:numId w:val="0"/>
        </w:numPr>
        <w:ind w:left="120"/>
        <w:jc w:val="both"/>
      </w:pPr>
    </w:p>
    <w:tbl>
      <w:tblPr>
        <w:tblW w:w="0" w:type="auto"/>
        <w:tblInd w:w="250" w:type="dxa"/>
        <w:tblLayout w:type="fixed"/>
        <w:tblCellMar>
          <w:left w:w="70" w:type="dxa"/>
          <w:right w:w="70" w:type="dxa"/>
        </w:tblCellMar>
        <w:tblLook w:val="0000"/>
      </w:tblPr>
      <w:tblGrid>
        <w:gridCol w:w="1890"/>
        <w:gridCol w:w="720"/>
        <w:gridCol w:w="1350"/>
        <w:gridCol w:w="1350"/>
        <w:gridCol w:w="1440"/>
        <w:gridCol w:w="1260"/>
        <w:gridCol w:w="1080"/>
      </w:tblGrid>
      <w:tr w:rsidR="00CE0116" w:rsidRPr="00EF6CFC" w:rsidTr="0098001A">
        <w:trPr>
          <w:cantSplit/>
        </w:trPr>
        <w:tc>
          <w:tcPr>
            <w:tcW w:w="1890" w:type="dxa"/>
            <w:tcBorders>
              <w:top w:val="single" w:sz="8" w:space="0" w:color="000000"/>
              <w:left w:val="single" w:sz="8" w:space="0" w:color="000000"/>
              <w:bottom w:val="single" w:sz="8" w:space="0" w:color="000000"/>
            </w:tcBorders>
          </w:tcPr>
          <w:p w:rsidR="00CE0116" w:rsidRPr="009C22D1" w:rsidRDefault="003B4B62" w:rsidP="00044D04">
            <w:pPr>
              <w:snapToGrid w:val="0"/>
              <w:jc w:val="center"/>
              <w:rPr>
                <w:rFonts w:eastAsia="Batang"/>
                <w:b/>
                <w:i/>
                <w:sz w:val="20"/>
                <w:szCs w:val="20"/>
              </w:rPr>
            </w:pPr>
            <w:r w:rsidRPr="009C22D1">
              <w:rPr>
                <w:rFonts w:eastAsia="Batang"/>
                <w:b/>
                <w:i/>
                <w:sz w:val="20"/>
                <w:szCs w:val="20"/>
              </w:rPr>
              <w:t>Municipality</w:t>
            </w:r>
          </w:p>
        </w:tc>
        <w:tc>
          <w:tcPr>
            <w:tcW w:w="720" w:type="dxa"/>
            <w:tcBorders>
              <w:top w:val="single" w:sz="8" w:space="0" w:color="000000"/>
              <w:left w:val="single" w:sz="8" w:space="0" w:color="000000"/>
              <w:bottom w:val="single" w:sz="8" w:space="0" w:color="000000"/>
            </w:tcBorders>
          </w:tcPr>
          <w:p w:rsidR="00CE0116" w:rsidRPr="009C22D1" w:rsidRDefault="003B4B62" w:rsidP="00044D04">
            <w:pPr>
              <w:snapToGrid w:val="0"/>
              <w:jc w:val="center"/>
              <w:rPr>
                <w:rFonts w:eastAsia="Batang"/>
                <w:b/>
                <w:i/>
                <w:sz w:val="20"/>
                <w:szCs w:val="20"/>
              </w:rPr>
            </w:pPr>
            <w:r w:rsidRPr="009C22D1">
              <w:rPr>
                <w:rFonts w:eastAsia="Batang"/>
                <w:b/>
                <w:i/>
                <w:sz w:val="20"/>
                <w:szCs w:val="20"/>
              </w:rPr>
              <w:t>State</w:t>
            </w:r>
          </w:p>
        </w:tc>
        <w:tc>
          <w:tcPr>
            <w:tcW w:w="1350" w:type="dxa"/>
            <w:tcBorders>
              <w:top w:val="single" w:sz="8" w:space="0" w:color="000000"/>
              <w:left w:val="single" w:sz="8" w:space="0" w:color="000000"/>
              <w:bottom w:val="single" w:sz="8" w:space="0" w:color="000000"/>
            </w:tcBorders>
          </w:tcPr>
          <w:p w:rsidR="00CE0116" w:rsidRPr="009C22D1" w:rsidRDefault="003B4B62" w:rsidP="00044D04">
            <w:pPr>
              <w:snapToGrid w:val="0"/>
              <w:jc w:val="center"/>
              <w:rPr>
                <w:rFonts w:eastAsia="Batang"/>
                <w:b/>
                <w:i/>
                <w:sz w:val="20"/>
                <w:szCs w:val="20"/>
              </w:rPr>
            </w:pPr>
            <w:r w:rsidRPr="009C22D1">
              <w:rPr>
                <w:rFonts w:eastAsia="Batang"/>
                <w:b/>
                <w:i/>
                <w:sz w:val="20"/>
                <w:szCs w:val="20"/>
              </w:rPr>
              <w:t>Total Area</w:t>
            </w:r>
          </w:p>
          <w:p w:rsidR="00CE0116" w:rsidRPr="009C22D1" w:rsidRDefault="003B4B62" w:rsidP="00044D04">
            <w:pPr>
              <w:snapToGrid w:val="0"/>
              <w:jc w:val="center"/>
              <w:rPr>
                <w:rFonts w:eastAsia="Batang"/>
                <w:b/>
                <w:i/>
                <w:sz w:val="20"/>
                <w:szCs w:val="20"/>
              </w:rPr>
            </w:pPr>
            <w:r w:rsidRPr="009C22D1">
              <w:rPr>
                <w:rFonts w:eastAsia="Batang"/>
                <w:b/>
                <w:i/>
                <w:sz w:val="20"/>
                <w:szCs w:val="20"/>
              </w:rPr>
              <w:t>(ha)</w:t>
            </w:r>
          </w:p>
        </w:tc>
        <w:tc>
          <w:tcPr>
            <w:tcW w:w="1350" w:type="dxa"/>
            <w:tcBorders>
              <w:top w:val="single" w:sz="8" w:space="0" w:color="000000"/>
              <w:left w:val="single" w:sz="8" w:space="0" w:color="000000"/>
              <w:bottom w:val="single" w:sz="8" w:space="0" w:color="000000"/>
            </w:tcBorders>
          </w:tcPr>
          <w:p w:rsidR="00CE0116" w:rsidRPr="009C22D1" w:rsidRDefault="003B4B62" w:rsidP="00044D04">
            <w:pPr>
              <w:snapToGrid w:val="0"/>
              <w:jc w:val="center"/>
              <w:rPr>
                <w:rFonts w:eastAsia="Batang"/>
                <w:b/>
                <w:i/>
                <w:sz w:val="20"/>
                <w:szCs w:val="20"/>
                <w:lang w:val="pt-BR"/>
              </w:rPr>
            </w:pPr>
            <w:r w:rsidRPr="009C22D1">
              <w:rPr>
                <w:rFonts w:eastAsia="Batang"/>
                <w:b/>
                <w:i/>
                <w:sz w:val="20"/>
                <w:szCs w:val="20"/>
                <w:lang w:val="pt-BR"/>
              </w:rPr>
              <w:t>Protected Areas</w:t>
            </w:r>
            <w:r w:rsidRPr="009C22D1">
              <w:rPr>
                <w:rStyle w:val="FootnoteReference"/>
                <w:rFonts w:eastAsia="Batang"/>
                <w:b/>
                <w:i/>
                <w:sz w:val="20"/>
                <w:szCs w:val="20"/>
                <w:lang w:val="pt-BR"/>
              </w:rPr>
              <w:footnoteReference w:id="20"/>
            </w:r>
            <w:r w:rsidRPr="009C22D1">
              <w:rPr>
                <w:rFonts w:eastAsia="Batang"/>
                <w:b/>
                <w:i/>
                <w:sz w:val="20"/>
                <w:szCs w:val="20"/>
                <w:lang w:val="pt-BR"/>
              </w:rPr>
              <w:t xml:space="preserve"> (h</w:t>
            </w:r>
            <w:r w:rsidR="004B7D9B" w:rsidRPr="009C22D1">
              <w:rPr>
                <w:rFonts w:eastAsia="Batang"/>
                <w:b/>
                <w:i/>
                <w:sz w:val="20"/>
                <w:szCs w:val="20"/>
                <w:lang w:val="pt-BR"/>
              </w:rPr>
              <w:t>a</w:t>
            </w:r>
            <w:r w:rsidRPr="009C22D1">
              <w:rPr>
                <w:rFonts w:eastAsia="Batang"/>
                <w:b/>
                <w:i/>
                <w:sz w:val="20"/>
                <w:szCs w:val="20"/>
                <w:lang w:val="pt-BR"/>
              </w:rPr>
              <w:t>)</w:t>
            </w:r>
          </w:p>
          <w:p w:rsidR="00CE0116" w:rsidRPr="009C22D1" w:rsidRDefault="00CE0116" w:rsidP="00044D04">
            <w:pPr>
              <w:snapToGrid w:val="0"/>
              <w:jc w:val="center"/>
              <w:rPr>
                <w:rFonts w:eastAsia="Batang"/>
                <w:b/>
                <w:i/>
                <w:sz w:val="20"/>
                <w:szCs w:val="20"/>
                <w:lang w:val="pt-BR"/>
              </w:rPr>
            </w:pPr>
          </w:p>
        </w:tc>
        <w:tc>
          <w:tcPr>
            <w:tcW w:w="1440" w:type="dxa"/>
            <w:tcBorders>
              <w:top w:val="single" w:sz="8" w:space="0" w:color="000000"/>
              <w:left w:val="single" w:sz="8" w:space="0" w:color="000000"/>
              <w:bottom w:val="single" w:sz="8" w:space="0" w:color="000000"/>
            </w:tcBorders>
          </w:tcPr>
          <w:p w:rsidR="00084E35" w:rsidRPr="009C22D1" w:rsidRDefault="003B4B62">
            <w:pPr>
              <w:snapToGrid w:val="0"/>
              <w:jc w:val="center"/>
              <w:rPr>
                <w:rFonts w:eastAsia="Batang"/>
                <w:b/>
                <w:i/>
                <w:sz w:val="20"/>
                <w:szCs w:val="20"/>
                <w:lang w:val="pt-BR"/>
              </w:rPr>
            </w:pPr>
            <w:r w:rsidRPr="009C22D1">
              <w:rPr>
                <w:rFonts w:eastAsia="Batang"/>
                <w:b/>
                <w:i/>
                <w:sz w:val="20"/>
                <w:szCs w:val="20"/>
                <w:lang w:val="pt-BR"/>
              </w:rPr>
              <w:t>Private Areas (h</w:t>
            </w:r>
            <w:r w:rsidR="004B7D9B" w:rsidRPr="009C22D1">
              <w:rPr>
                <w:rFonts w:eastAsia="Batang"/>
                <w:b/>
                <w:i/>
                <w:sz w:val="20"/>
                <w:szCs w:val="20"/>
                <w:lang w:val="pt-BR"/>
              </w:rPr>
              <w:t>a</w:t>
            </w:r>
            <w:r w:rsidRPr="009C22D1">
              <w:rPr>
                <w:rFonts w:eastAsia="Batang"/>
                <w:b/>
                <w:i/>
                <w:sz w:val="20"/>
                <w:szCs w:val="20"/>
                <w:lang w:val="pt-BR"/>
              </w:rPr>
              <w:t>)</w:t>
            </w:r>
          </w:p>
        </w:tc>
        <w:tc>
          <w:tcPr>
            <w:tcW w:w="1260" w:type="dxa"/>
            <w:tcBorders>
              <w:top w:val="single" w:sz="8" w:space="0" w:color="000000"/>
              <w:left w:val="single" w:sz="8" w:space="0" w:color="000000"/>
              <w:bottom w:val="single" w:sz="8" w:space="0" w:color="000000"/>
              <w:right w:val="single" w:sz="8" w:space="0" w:color="000000"/>
            </w:tcBorders>
          </w:tcPr>
          <w:p w:rsidR="00CE0116" w:rsidRPr="009C22D1" w:rsidRDefault="003B4B62" w:rsidP="00044D04">
            <w:pPr>
              <w:snapToGrid w:val="0"/>
              <w:jc w:val="center"/>
              <w:rPr>
                <w:rFonts w:eastAsia="Batang"/>
                <w:b/>
                <w:i/>
                <w:sz w:val="20"/>
                <w:szCs w:val="20"/>
              </w:rPr>
            </w:pPr>
            <w:r w:rsidRPr="009C22D1">
              <w:rPr>
                <w:rFonts w:eastAsia="Batang"/>
                <w:b/>
                <w:i/>
                <w:sz w:val="20"/>
                <w:szCs w:val="20"/>
              </w:rPr>
              <w:t>Number of Rural Holdings</w:t>
            </w:r>
            <w:r w:rsidRPr="009C22D1">
              <w:rPr>
                <w:rStyle w:val="FootnoteReference"/>
                <w:rFonts w:eastAsia="Batang"/>
                <w:b/>
                <w:i/>
                <w:sz w:val="20"/>
                <w:szCs w:val="20"/>
              </w:rPr>
              <w:footnoteReference w:id="21"/>
            </w:r>
          </w:p>
        </w:tc>
        <w:tc>
          <w:tcPr>
            <w:tcW w:w="1080" w:type="dxa"/>
            <w:tcBorders>
              <w:top w:val="single" w:sz="8" w:space="0" w:color="000000"/>
              <w:left w:val="single" w:sz="8" w:space="0" w:color="000000"/>
              <w:bottom w:val="single" w:sz="8" w:space="0" w:color="000000"/>
              <w:right w:val="single" w:sz="8" w:space="0" w:color="000000"/>
            </w:tcBorders>
          </w:tcPr>
          <w:p w:rsidR="00CE0116" w:rsidRPr="00EF6CFC" w:rsidRDefault="003B4B62" w:rsidP="00044D04">
            <w:pPr>
              <w:snapToGrid w:val="0"/>
              <w:jc w:val="center"/>
              <w:rPr>
                <w:rFonts w:eastAsia="Batang"/>
                <w:b/>
                <w:i/>
                <w:sz w:val="22"/>
                <w:szCs w:val="22"/>
              </w:rPr>
            </w:pPr>
            <w:smartTag w:uri="urn:schemas-microsoft-com:office:smarttags" w:element="place">
              <w:r w:rsidRPr="00EF6CFC">
                <w:rPr>
                  <w:rFonts w:eastAsia="Batang"/>
                  <w:b/>
                  <w:i/>
                  <w:sz w:val="22"/>
                  <w:szCs w:val="22"/>
                </w:rPr>
                <w:t>Forest</w:t>
              </w:r>
            </w:smartTag>
            <w:r w:rsidRPr="00EF6CFC">
              <w:rPr>
                <w:rFonts w:eastAsia="Batang"/>
                <w:b/>
                <w:i/>
                <w:sz w:val="22"/>
                <w:szCs w:val="22"/>
              </w:rPr>
              <w:t xml:space="preserve"> Cover</w:t>
            </w:r>
          </w:p>
        </w:tc>
      </w:tr>
      <w:tr w:rsidR="00CE0116" w:rsidRPr="009C22D1" w:rsidTr="0098001A">
        <w:trPr>
          <w:trHeight w:val="227"/>
        </w:trPr>
        <w:tc>
          <w:tcPr>
            <w:tcW w:w="1890" w:type="dxa"/>
            <w:tcBorders>
              <w:left w:val="single" w:sz="8" w:space="0" w:color="000000"/>
              <w:bottom w:val="single" w:sz="8" w:space="0" w:color="000000"/>
            </w:tcBorders>
          </w:tcPr>
          <w:p w:rsidR="00CE0116" w:rsidRPr="009C22D1" w:rsidRDefault="003B4B62" w:rsidP="00044D04">
            <w:pPr>
              <w:snapToGrid w:val="0"/>
              <w:jc w:val="both"/>
              <w:rPr>
                <w:rFonts w:eastAsia="Batang"/>
                <w:sz w:val="20"/>
                <w:szCs w:val="20"/>
              </w:rPr>
            </w:pPr>
            <w:proofErr w:type="spellStart"/>
            <w:r w:rsidRPr="009C22D1">
              <w:rPr>
                <w:rFonts w:eastAsia="Batang"/>
                <w:sz w:val="20"/>
                <w:szCs w:val="20"/>
              </w:rPr>
              <w:t>Feliz</w:t>
            </w:r>
            <w:proofErr w:type="spellEnd"/>
            <w:r w:rsidRPr="009C22D1">
              <w:rPr>
                <w:rFonts w:eastAsia="Batang"/>
                <w:sz w:val="20"/>
                <w:szCs w:val="20"/>
              </w:rPr>
              <w:t xml:space="preserve"> Natal</w:t>
            </w:r>
          </w:p>
        </w:tc>
        <w:tc>
          <w:tcPr>
            <w:tcW w:w="720" w:type="dxa"/>
            <w:tcBorders>
              <w:left w:val="single" w:sz="8" w:space="0" w:color="000000"/>
              <w:bottom w:val="single" w:sz="8" w:space="0" w:color="000000"/>
            </w:tcBorders>
          </w:tcPr>
          <w:p w:rsidR="00CE0116" w:rsidRPr="009C22D1" w:rsidRDefault="003B4B62" w:rsidP="00044D04">
            <w:pPr>
              <w:snapToGrid w:val="0"/>
              <w:jc w:val="center"/>
              <w:rPr>
                <w:rFonts w:eastAsia="Batang"/>
                <w:sz w:val="20"/>
                <w:szCs w:val="20"/>
              </w:rPr>
            </w:pPr>
            <w:r w:rsidRPr="009C22D1">
              <w:rPr>
                <w:rFonts w:eastAsia="Batang"/>
                <w:sz w:val="20"/>
                <w:szCs w:val="20"/>
              </w:rPr>
              <w:t>MT</w:t>
            </w:r>
          </w:p>
        </w:tc>
        <w:tc>
          <w:tcPr>
            <w:tcW w:w="1350" w:type="dxa"/>
            <w:tcBorders>
              <w:left w:val="single" w:sz="8" w:space="0" w:color="000000"/>
              <w:bottom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1,144,825</w:t>
            </w:r>
          </w:p>
        </w:tc>
        <w:tc>
          <w:tcPr>
            <w:tcW w:w="1350" w:type="dxa"/>
            <w:tcBorders>
              <w:left w:val="single" w:sz="8" w:space="0" w:color="000000"/>
              <w:bottom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523,074</w:t>
            </w:r>
          </w:p>
        </w:tc>
        <w:tc>
          <w:tcPr>
            <w:tcW w:w="1440" w:type="dxa"/>
            <w:tcBorders>
              <w:left w:val="single" w:sz="8" w:space="0" w:color="000000"/>
              <w:bottom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621,751</w:t>
            </w:r>
          </w:p>
        </w:tc>
        <w:tc>
          <w:tcPr>
            <w:tcW w:w="1260" w:type="dxa"/>
            <w:tcBorders>
              <w:left w:val="single" w:sz="8" w:space="0" w:color="000000"/>
              <w:bottom w:val="single" w:sz="8" w:space="0" w:color="000000"/>
              <w:right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560</w:t>
            </w:r>
          </w:p>
        </w:tc>
        <w:tc>
          <w:tcPr>
            <w:tcW w:w="1080" w:type="dxa"/>
            <w:tcBorders>
              <w:left w:val="single" w:sz="8" w:space="0" w:color="000000"/>
              <w:bottom w:val="single" w:sz="8" w:space="0" w:color="000000"/>
              <w:right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82%</w:t>
            </w:r>
          </w:p>
        </w:tc>
      </w:tr>
      <w:tr w:rsidR="00CE0116" w:rsidRPr="009C22D1" w:rsidTr="0098001A">
        <w:trPr>
          <w:trHeight w:val="227"/>
        </w:trPr>
        <w:tc>
          <w:tcPr>
            <w:tcW w:w="1890" w:type="dxa"/>
            <w:tcBorders>
              <w:left w:val="single" w:sz="8" w:space="0" w:color="000000"/>
              <w:bottom w:val="single" w:sz="8" w:space="0" w:color="000000"/>
            </w:tcBorders>
          </w:tcPr>
          <w:p w:rsidR="00CE0116" w:rsidRPr="009C22D1" w:rsidRDefault="003B4B62" w:rsidP="00044D04">
            <w:pPr>
              <w:snapToGrid w:val="0"/>
              <w:jc w:val="both"/>
              <w:rPr>
                <w:rFonts w:eastAsia="Batang"/>
                <w:sz w:val="20"/>
                <w:szCs w:val="20"/>
              </w:rPr>
            </w:pPr>
            <w:proofErr w:type="spellStart"/>
            <w:r w:rsidRPr="009C22D1">
              <w:rPr>
                <w:rFonts w:eastAsia="Batang"/>
                <w:sz w:val="20"/>
                <w:szCs w:val="20"/>
              </w:rPr>
              <w:t>Brasnorte</w:t>
            </w:r>
            <w:proofErr w:type="spellEnd"/>
          </w:p>
        </w:tc>
        <w:tc>
          <w:tcPr>
            <w:tcW w:w="720" w:type="dxa"/>
            <w:tcBorders>
              <w:left w:val="single" w:sz="8" w:space="0" w:color="000000"/>
              <w:bottom w:val="single" w:sz="8" w:space="0" w:color="000000"/>
            </w:tcBorders>
          </w:tcPr>
          <w:p w:rsidR="00CE0116" w:rsidRPr="009C22D1" w:rsidRDefault="003B4B62" w:rsidP="00044D04">
            <w:pPr>
              <w:snapToGrid w:val="0"/>
              <w:jc w:val="center"/>
              <w:rPr>
                <w:rFonts w:eastAsia="Batang"/>
                <w:sz w:val="20"/>
                <w:szCs w:val="20"/>
              </w:rPr>
            </w:pPr>
            <w:r w:rsidRPr="009C22D1">
              <w:rPr>
                <w:rFonts w:eastAsia="Batang"/>
                <w:sz w:val="20"/>
                <w:szCs w:val="20"/>
              </w:rPr>
              <w:t>MT</w:t>
            </w:r>
          </w:p>
        </w:tc>
        <w:tc>
          <w:tcPr>
            <w:tcW w:w="1350" w:type="dxa"/>
            <w:tcBorders>
              <w:left w:val="single" w:sz="8" w:space="0" w:color="000000"/>
              <w:bottom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1,596,007</w:t>
            </w:r>
          </w:p>
        </w:tc>
        <w:tc>
          <w:tcPr>
            <w:tcW w:w="1350" w:type="dxa"/>
            <w:tcBorders>
              <w:left w:val="single" w:sz="8" w:space="0" w:color="000000"/>
              <w:bottom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408,913</w:t>
            </w:r>
          </w:p>
        </w:tc>
        <w:tc>
          <w:tcPr>
            <w:tcW w:w="1440" w:type="dxa"/>
            <w:tcBorders>
              <w:left w:val="single" w:sz="8" w:space="0" w:color="000000"/>
              <w:bottom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1,187,094</w:t>
            </w:r>
          </w:p>
        </w:tc>
        <w:tc>
          <w:tcPr>
            <w:tcW w:w="1260" w:type="dxa"/>
            <w:tcBorders>
              <w:left w:val="single" w:sz="8" w:space="0" w:color="000000"/>
              <w:bottom w:val="single" w:sz="8" w:space="0" w:color="000000"/>
              <w:right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494</w:t>
            </w:r>
          </w:p>
        </w:tc>
        <w:tc>
          <w:tcPr>
            <w:tcW w:w="1080" w:type="dxa"/>
            <w:tcBorders>
              <w:left w:val="single" w:sz="8" w:space="0" w:color="000000"/>
              <w:bottom w:val="single" w:sz="8" w:space="0" w:color="000000"/>
              <w:right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65%</w:t>
            </w:r>
          </w:p>
        </w:tc>
      </w:tr>
      <w:tr w:rsidR="00CE0116" w:rsidRPr="009C22D1" w:rsidTr="0098001A">
        <w:trPr>
          <w:trHeight w:val="227"/>
        </w:trPr>
        <w:tc>
          <w:tcPr>
            <w:tcW w:w="1890" w:type="dxa"/>
            <w:tcBorders>
              <w:left w:val="single" w:sz="8" w:space="0" w:color="000000"/>
              <w:bottom w:val="single" w:sz="8" w:space="0" w:color="000000"/>
            </w:tcBorders>
          </w:tcPr>
          <w:p w:rsidR="00CE0116" w:rsidRPr="009C22D1" w:rsidRDefault="003B4B62" w:rsidP="00044D04">
            <w:pPr>
              <w:snapToGrid w:val="0"/>
              <w:jc w:val="both"/>
              <w:rPr>
                <w:rFonts w:eastAsia="Batang"/>
                <w:sz w:val="20"/>
                <w:szCs w:val="20"/>
              </w:rPr>
            </w:pPr>
            <w:proofErr w:type="spellStart"/>
            <w:r w:rsidRPr="009C22D1">
              <w:rPr>
                <w:rFonts w:eastAsia="Batang"/>
                <w:sz w:val="20"/>
                <w:szCs w:val="20"/>
              </w:rPr>
              <w:t>Ju</w:t>
            </w:r>
            <w:r w:rsidR="00566ECD" w:rsidRPr="009C22D1">
              <w:rPr>
                <w:rFonts w:eastAsia="Batang"/>
                <w:sz w:val="20"/>
                <w:szCs w:val="20"/>
              </w:rPr>
              <w:t>í</w:t>
            </w:r>
            <w:r w:rsidRPr="009C22D1">
              <w:rPr>
                <w:rFonts w:eastAsia="Batang"/>
                <w:sz w:val="20"/>
                <w:szCs w:val="20"/>
              </w:rPr>
              <w:t>na</w:t>
            </w:r>
            <w:proofErr w:type="spellEnd"/>
          </w:p>
        </w:tc>
        <w:tc>
          <w:tcPr>
            <w:tcW w:w="720" w:type="dxa"/>
            <w:tcBorders>
              <w:left w:val="single" w:sz="8" w:space="0" w:color="000000"/>
              <w:bottom w:val="single" w:sz="8" w:space="0" w:color="000000"/>
            </w:tcBorders>
          </w:tcPr>
          <w:p w:rsidR="00CE0116" w:rsidRPr="009C22D1" w:rsidRDefault="003B4B62" w:rsidP="00044D04">
            <w:pPr>
              <w:snapToGrid w:val="0"/>
              <w:jc w:val="center"/>
              <w:rPr>
                <w:rFonts w:eastAsia="Batang"/>
                <w:sz w:val="20"/>
                <w:szCs w:val="20"/>
              </w:rPr>
            </w:pPr>
            <w:r w:rsidRPr="009C22D1">
              <w:rPr>
                <w:rFonts w:eastAsia="Batang"/>
                <w:sz w:val="20"/>
                <w:szCs w:val="20"/>
              </w:rPr>
              <w:t>MT</w:t>
            </w:r>
          </w:p>
        </w:tc>
        <w:tc>
          <w:tcPr>
            <w:tcW w:w="1350" w:type="dxa"/>
            <w:tcBorders>
              <w:left w:val="single" w:sz="8" w:space="0" w:color="000000"/>
              <w:bottom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2,625,130</w:t>
            </w:r>
          </w:p>
        </w:tc>
        <w:tc>
          <w:tcPr>
            <w:tcW w:w="1350" w:type="dxa"/>
            <w:tcBorders>
              <w:left w:val="single" w:sz="8" w:space="0" w:color="000000"/>
              <w:bottom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1,837,492</w:t>
            </w:r>
          </w:p>
        </w:tc>
        <w:tc>
          <w:tcPr>
            <w:tcW w:w="1440" w:type="dxa"/>
            <w:tcBorders>
              <w:left w:val="single" w:sz="8" w:space="0" w:color="000000"/>
              <w:bottom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787,638</w:t>
            </w:r>
          </w:p>
        </w:tc>
        <w:tc>
          <w:tcPr>
            <w:tcW w:w="1260" w:type="dxa"/>
            <w:tcBorders>
              <w:left w:val="single" w:sz="8" w:space="0" w:color="000000"/>
              <w:bottom w:val="single" w:sz="8" w:space="0" w:color="000000"/>
              <w:right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4</w:t>
            </w:r>
            <w:r w:rsidR="00CD5934" w:rsidRPr="009C22D1">
              <w:rPr>
                <w:rFonts w:eastAsia="Batang"/>
                <w:sz w:val="28"/>
                <w:szCs w:val="28"/>
              </w:rPr>
              <w:t>,</w:t>
            </w:r>
            <w:r w:rsidRPr="009C22D1">
              <w:rPr>
                <w:rFonts w:eastAsia="Batang"/>
                <w:sz w:val="20"/>
                <w:szCs w:val="20"/>
              </w:rPr>
              <w:t>081</w:t>
            </w:r>
          </w:p>
        </w:tc>
        <w:tc>
          <w:tcPr>
            <w:tcW w:w="1080" w:type="dxa"/>
            <w:tcBorders>
              <w:left w:val="single" w:sz="8" w:space="0" w:color="000000"/>
              <w:bottom w:val="single" w:sz="8" w:space="0" w:color="000000"/>
              <w:right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82%</w:t>
            </w:r>
          </w:p>
        </w:tc>
      </w:tr>
      <w:tr w:rsidR="00CE0116" w:rsidRPr="009C22D1" w:rsidTr="0098001A">
        <w:trPr>
          <w:trHeight w:val="227"/>
        </w:trPr>
        <w:tc>
          <w:tcPr>
            <w:tcW w:w="1890" w:type="dxa"/>
            <w:tcBorders>
              <w:left w:val="single" w:sz="8" w:space="0" w:color="000000"/>
              <w:bottom w:val="single" w:sz="8" w:space="0" w:color="000000"/>
            </w:tcBorders>
          </w:tcPr>
          <w:p w:rsidR="00CE0116" w:rsidRPr="009C22D1" w:rsidRDefault="003B4B62" w:rsidP="00CD5934">
            <w:pPr>
              <w:snapToGrid w:val="0"/>
              <w:rPr>
                <w:rFonts w:eastAsia="Batang"/>
                <w:sz w:val="20"/>
                <w:szCs w:val="20"/>
              </w:rPr>
            </w:pPr>
            <w:r w:rsidRPr="009C22D1">
              <w:rPr>
                <w:rFonts w:eastAsia="Batang"/>
                <w:sz w:val="20"/>
                <w:szCs w:val="20"/>
              </w:rPr>
              <w:t xml:space="preserve">Santana do </w:t>
            </w:r>
            <w:smartTag w:uri="urn:schemas-microsoft-com:office:smarttags" w:element="place">
              <w:r w:rsidRPr="009C22D1">
                <w:rPr>
                  <w:rFonts w:eastAsia="Batang"/>
                  <w:sz w:val="20"/>
                  <w:szCs w:val="20"/>
                </w:rPr>
                <w:t>Araguaia</w:t>
              </w:r>
            </w:smartTag>
          </w:p>
        </w:tc>
        <w:tc>
          <w:tcPr>
            <w:tcW w:w="720" w:type="dxa"/>
            <w:tcBorders>
              <w:left w:val="single" w:sz="8" w:space="0" w:color="000000"/>
              <w:bottom w:val="single" w:sz="8" w:space="0" w:color="000000"/>
            </w:tcBorders>
          </w:tcPr>
          <w:p w:rsidR="00CE0116" w:rsidRPr="009C22D1" w:rsidRDefault="003B4B62" w:rsidP="00044D04">
            <w:pPr>
              <w:snapToGrid w:val="0"/>
              <w:jc w:val="center"/>
              <w:rPr>
                <w:rFonts w:eastAsia="Batang"/>
                <w:sz w:val="20"/>
                <w:szCs w:val="20"/>
              </w:rPr>
            </w:pPr>
            <w:r w:rsidRPr="009C22D1">
              <w:rPr>
                <w:rFonts w:eastAsia="Batang"/>
                <w:sz w:val="20"/>
                <w:szCs w:val="20"/>
              </w:rPr>
              <w:t>PA</w:t>
            </w:r>
          </w:p>
        </w:tc>
        <w:tc>
          <w:tcPr>
            <w:tcW w:w="1350" w:type="dxa"/>
            <w:tcBorders>
              <w:left w:val="single" w:sz="8" w:space="0" w:color="000000"/>
              <w:bottom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1,159,100</w:t>
            </w:r>
          </w:p>
        </w:tc>
        <w:tc>
          <w:tcPr>
            <w:tcW w:w="1350" w:type="dxa"/>
            <w:tcBorders>
              <w:left w:val="single" w:sz="8" w:space="0" w:color="000000"/>
              <w:bottom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0</w:t>
            </w:r>
          </w:p>
        </w:tc>
        <w:tc>
          <w:tcPr>
            <w:tcW w:w="1440" w:type="dxa"/>
            <w:tcBorders>
              <w:left w:val="single" w:sz="8" w:space="0" w:color="000000"/>
              <w:bottom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1,159,100</w:t>
            </w:r>
          </w:p>
        </w:tc>
        <w:tc>
          <w:tcPr>
            <w:tcW w:w="1260" w:type="dxa"/>
            <w:tcBorders>
              <w:left w:val="single" w:sz="8" w:space="0" w:color="000000"/>
              <w:bottom w:val="single" w:sz="8" w:space="0" w:color="000000"/>
              <w:right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1</w:t>
            </w:r>
            <w:r w:rsidR="00CD5934" w:rsidRPr="009C22D1">
              <w:rPr>
                <w:rFonts w:eastAsia="Batang"/>
                <w:sz w:val="28"/>
                <w:szCs w:val="28"/>
              </w:rPr>
              <w:t>,</w:t>
            </w:r>
            <w:r w:rsidRPr="009C22D1">
              <w:rPr>
                <w:rFonts w:eastAsia="Batang"/>
                <w:sz w:val="20"/>
                <w:szCs w:val="20"/>
              </w:rPr>
              <w:t>877</w:t>
            </w:r>
          </w:p>
        </w:tc>
        <w:tc>
          <w:tcPr>
            <w:tcW w:w="1080" w:type="dxa"/>
            <w:tcBorders>
              <w:left w:val="single" w:sz="8" w:space="0" w:color="000000"/>
              <w:bottom w:val="single" w:sz="8" w:space="0" w:color="000000"/>
              <w:right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35%</w:t>
            </w:r>
          </w:p>
        </w:tc>
      </w:tr>
      <w:tr w:rsidR="00CE0116" w:rsidRPr="009C22D1" w:rsidTr="0098001A">
        <w:trPr>
          <w:trHeight w:val="227"/>
        </w:trPr>
        <w:tc>
          <w:tcPr>
            <w:tcW w:w="1890" w:type="dxa"/>
            <w:tcBorders>
              <w:left w:val="single" w:sz="8" w:space="0" w:color="000000"/>
              <w:bottom w:val="single" w:sz="8" w:space="0" w:color="000000"/>
            </w:tcBorders>
          </w:tcPr>
          <w:p w:rsidR="0039171E" w:rsidRPr="009C22D1" w:rsidRDefault="003B4B62">
            <w:pPr>
              <w:snapToGrid w:val="0"/>
              <w:jc w:val="both"/>
              <w:rPr>
                <w:rFonts w:eastAsia="Batang"/>
                <w:sz w:val="20"/>
                <w:szCs w:val="20"/>
              </w:rPr>
            </w:pPr>
            <w:proofErr w:type="spellStart"/>
            <w:r w:rsidRPr="009C22D1">
              <w:rPr>
                <w:rFonts w:eastAsia="Batang"/>
                <w:sz w:val="20"/>
                <w:szCs w:val="20"/>
              </w:rPr>
              <w:t>Marab</w:t>
            </w:r>
            <w:r w:rsidR="00566ECD" w:rsidRPr="009C22D1">
              <w:rPr>
                <w:rFonts w:eastAsia="Batang"/>
                <w:sz w:val="20"/>
                <w:szCs w:val="20"/>
              </w:rPr>
              <w:t>á</w:t>
            </w:r>
            <w:proofErr w:type="spellEnd"/>
          </w:p>
        </w:tc>
        <w:tc>
          <w:tcPr>
            <w:tcW w:w="720" w:type="dxa"/>
            <w:tcBorders>
              <w:left w:val="single" w:sz="8" w:space="0" w:color="000000"/>
              <w:bottom w:val="single" w:sz="8" w:space="0" w:color="000000"/>
            </w:tcBorders>
          </w:tcPr>
          <w:p w:rsidR="00CE0116" w:rsidRPr="009C22D1" w:rsidRDefault="003B4B62" w:rsidP="00044D04">
            <w:pPr>
              <w:snapToGrid w:val="0"/>
              <w:jc w:val="center"/>
              <w:rPr>
                <w:rFonts w:eastAsia="Batang"/>
                <w:sz w:val="20"/>
                <w:szCs w:val="20"/>
              </w:rPr>
            </w:pPr>
            <w:r w:rsidRPr="009C22D1">
              <w:rPr>
                <w:rFonts w:eastAsia="Batang"/>
                <w:sz w:val="20"/>
                <w:szCs w:val="20"/>
              </w:rPr>
              <w:t>PA</w:t>
            </w:r>
          </w:p>
        </w:tc>
        <w:tc>
          <w:tcPr>
            <w:tcW w:w="1350" w:type="dxa"/>
            <w:tcBorders>
              <w:left w:val="single" w:sz="8" w:space="0" w:color="000000"/>
              <w:bottom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1,509,202</w:t>
            </w:r>
          </w:p>
        </w:tc>
        <w:tc>
          <w:tcPr>
            <w:tcW w:w="1350" w:type="dxa"/>
            <w:tcBorders>
              <w:left w:val="single" w:sz="8" w:space="0" w:color="000000"/>
              <w:bottom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356,575</w:t>
            </w:r>
          </w:p>
        </w:tc>
        <w:tc>
          <w:tcPr>
            <w:tcW w:w="1440" w:type="dxa"/>
            <w:tcBorders>
              <w:left w:val="single" w:sz="8" w:space="0" w:color="000000"/>
              <w:bottom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1,152,627</w:t>
            </w:r>
          </w:p>
        </w:tc>
        <w:tc>
          <w:tcPr>
            <w:tcW w:w="1260" w:type="dxa"/>
            <w:tcBorders>
              <w:left w:val="single" w:sz="8" w:space="0" w:color="000000"/>
              <w:bottom w:val="single" w:sz="8" w:space="0" w:color="000000"/>
              <w:right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2</w:t>
            </w:r>
            <w:r w:rsidR="00CD5934" w:rsidRPr="009C22D1">
              <w:rPr>
                <w:rFonts w:eastAsia="Batang"/>
                <w:sz w:val="28"/>
                <w:szCs w:val="28"/>
              </w:rPr>
              <w:t>,</w:t>
            </w:r>
            <w:r w:rsidRPr="009C22D1">
              <w:rPr>
                <w:rFonts w:eastAsia="Batang"/>
                <w:sz w:val="20"/>
                <w:szCs w:val="20"/>
              </w:rPr>
              <w:t>879</w:t>
            </w:r>
          </w:p>
        </w:tc>
        <w:tc>
          <w:tcPr>
            <w:tcW w:w="1080" w:type="dxa"/>
            <w:tcBorders>
              <w:left w:val="single" w:sz="8" w:space="0" w:color="000000"/>
              <w:bottom w:val="single" w:sz="8" w:space="0" w:color="000000"/>
              <w:right w:val="single" w:sz="8" w:space="0" w:color="000000"/>
            </w:tcBorders>
          </w:tcPr>
          <w:p w:rsidR="00CE0116" w:rsidRPr="009C22D1" w:rsidRDefault="003B4B62" w:rsidP="00044D04">
            <w:pPr>
              <w:snapToGrid w:val="0"/>
              <w:jc w:val="right"/>
              <w:rPr>
                <w:rFonts w:eastAsia="Batang"/>
                <w:sz w:val="20"/>
                <w:szCs w:val="20"/>
              </w:rPr>
            </w:pPr>
            <w:r w:rsidRPr="009C22D1">
              <w:rPr>
                <w:rFonts w:eastAsia="Batang"/>
                <w:sz w:val="20"/>
                <w:szCs w:val="20"/>
              </w:rPr>
              <w:t>46%</w:t>
            </w:r>
          </w:p>
        </w:tc>
      </w:tr>
      <w:tr w:rsidR="00CE0116" w:rsidRPr="009C22D1" w:rsidTr="0098001A">
        <w:trPr>
          <w:trHeight w:val="227"/>
        </w:trPr>
        <w:tc>
          <w:tcPr>
            <w:tcW w:w="2610" w:type="dxa"/>
            <w:gridSpan w:val="2"/>
            <w:tcBorders>
              <w:top w:val="single" w:sz="8" w:space="0" w:color="000000"/>
              <w:left w:val="single" w:sz="8" w:space="0" w:color="000000"/>
              <w:bottom w:val="single" w:sz="8" w:space="0" w:color="000000"/>
            </w:tcBorders>
          </w:tcPr>
          <w:p w:rsidR="00CE0116" w:rsidRPr="009C22D1" w:rsidRDefault="003B4B62" w:rsidP="00044D04">
            <w:pPr>
              <w:snapToGrid w:val="0"/>
              <w:rPr>
                <w:rFonts w:eastAsia="Batang"/>
                <w:b/>
                <w:sz w:val="20"/>
                <w:szCs w:val="20"/>
              </w:rPr>
            </w:pPr>
            <w:r w:rsidRPr="009C22D1">
              <w:rPr>
                <w:rFonts w:eastAsia="Batang"/>
                <w:b/>
                <w:sz w:val="20"/>
                <w:szCs w:val="20"/>
              </w:rPr>
              <w:t>TOTAL</w:t>
            </w:r>
          </w:p>
        </w:tc>
        <w:tc>
          <w:tcPr>
            <w:tcW w:w="1350" w:type="dxa"/>
            <w:tcBorders>
              <w:left w:val="single" w:sz="8" w:space="0" w:color="000000"/>
              <w:bottom w:val="single" w:sz="8" w:space="0" w:color="000000"/>
            </w:tcBorders>
            <w:vAlign w:val="bottom"/>
          </w:tcPr>
          <w:p w:rsidR="00CE0116" w:rsidRPr="009C22D1" w:rsidRDefault="003B4B62" w:rsidP="00044D04">
            <w:pPr>
              <w:jc w:val="right"/>
              <w:rPr>
                <w:rFonts w:eastAsia="Batang"/>
                <w:b/>
                <w:sz w:val="20"/>
                <w:szCs w:val="20"/>
              </w:rPr>
            </w:pPr>
            <w:r w:rsidRPr="009C22D1">
              <w:rPr>
                <w:rFonts w:eastAsia="Batang"/>
                <w:b/>
                <w:sz w:val="20"/>
                <w:szCs w:val="20"/>
              </w:rPr>
              <w:t>8,034,264</w:t>
            </w:r>
          </w:p>
        </w:tc>
        <w:tc>
          <w:tcPr>
            <w:tcW w:w="1350" w:type="dxa"/>
            <w:tcBorders>
              <w:left w:val="single" w:sz="8" w:space="0" w:color="000000"/>
              <w:bottom w:val="single" w:sz="8" w:space="0" w:color="000000"/>
            </w:tcBorders>
            <w:vAlign w:val="bottom"/>
          </w:tcPr>
          <w:p w:rsidR="00CE0116" w:rsidRPr="009C22D1" w:rsidRDefault="003B4B62" w:rsidP="00044D04">
            <w:pPr>
              <w:jc w:val="right"/>
              <w:rPr>
                <w:rFonts w:eastAsia="Batang"/>
                <w:b/>
                <w:sz w:val="20"/>
                <w:szCs w:val="20"/>
              </w:rPr>
            </w:pPr>
            <w:r w:rsidRPr="009C22D1">
              <w:rPr>
                <w:rFonts w:eastAsia="Batang"/>
                <w:b/>
                <w:sz w:val="20"/>
                <w:szCs w:val="20"/>
              </w:rPr>
              <w:t>3,126,054</w:t>
            </w:r>
          </w:p>
        </w:tc>
        <w:tc>
          <w:tcPr>
            <w:tcW w:w="1440" w:type="dxa"/>
            <w:tcBorders>
              <w:left w:val="single" w:sz="8" w:space="0" w:color="000000"/>
              <w:bottom w:val="single" w:sz="8" w:space="0" w:color="000000"/>
            </w:tcBorders>
            <w:vAlign w:val="bottom"/>
          </w:tcPr>
          <w:p w:rsidR="00CE0116" w:rsidRPr="009C22D1" w:rsidRDefault="003B4B62" w:rsidP="00044D04">
            <w:pPr>
              <w:jc w:val="right"/>
              <w:rPr>
                <w:rFonts w:eastAsia="Batang"/>
                <w:b/>
                <w:sz w:val="20"/>
                <w:szCs w:val="20"/>
              </w:rPr>
            </w:pPr>
            <w:r w:rsidRPr="009C22D1">
              <w:rPr>
                <w:rFonts w:eastAsia="Batang"/>
                <w:b/>
                <w:sz w:val="20"/>
                <w:szCs w:val="20"/>
              </w:rPr>
              <w:t>4,908,210</w:t>
            </w:r>
          </w:p>
        </w:tc>
        <w:tc>
          <w:tcPr>
            <w:tcW w:w="1260" w:type="dxa"/>
            <w:tcBorders>
              <w:left w:val="single" w:sz="8" w:space="0" w:color="000000"/>
              <w:bottom w:val="single" w:sz="8" w:space="0" w:color="000000"/>
              <w:right w:val="single" w:sz="8" w:space="0" w:color="000000"/>
            </w:tcBorders>
            <w:vAlign w:val="bottom"/>
          </w:tcPr>
          <w:p w:rsidR="00CE0116" w:rsidRPr="009C22D1" w:rsidRDefault="003B4B62" w:rsidP="00044D04">
            <w:pPr>
              <w:jc w:val="right"/>
              <w:rPr>
                <w:rFonts w:eastAsia="Batang"/>
                <w:b/>
                <w:sz w:val="20"/>
                <w:szCs w:val="20"/>
              </w:rPr>
            </w:pPr>
            <w:r w:rsidRPr="009C22D1">
              <w:rPr>
                <w:rFonts w:eastAsia="Batang"/>
                <w:b/>
                <w:sz w:val="20"/>
                <w:szCs w:val="20"/>
              </w:rPr>
              <w:t>9,891</w:t>
            </w:r>
          </w:p>
        </w:tc>
        <w:tc>
          <w:tcPr>
            <w:tcW w:w="1080" w:type="dxa"/>
            <w:tcBorders>
              <w:left w:val="single" w:sz="8" w:space="0" w:color="000000"/>
              <w:bottom w:val="single" w:sz="8" w:space="0" w:color="000000"/>
              <w:right w:val="single" w:sz="8" w:space="0" w:color="000000"/>
            </w:tcBorders>
          </w:tcPr>
          <w:p w:rsidR="00CE0116" w:rsidRPr="009C22D1" w:rsidRDefault="003B4B62" w:rsidP="00044D04">
            <w:pPr>
              <w:jc w:val="right"/>
              <w:rPr>
                <w:rFonts w:eastAsia="Batang"/>
                <w:b/>
                <w:sz w:val="20"/>
                <w:szCs w:val="20"/>
              </w:rPr>
            </w:pPr>
            <w:r w:rsidRPr="009C22D1">
              <w:rPr>
                <w:rFonts w:eastAsia="Batang"/>
                <w:b/>
                <w:sz w:val="20"/>
                <w:szCs w:val="20"/>
              </w:rPr>
              <w:t>-</w:t>
            </w:r>
          </w:p>
        </w:tc>
      </w:tr>
    </w:tbl>
    <w:p w:rsidR="00856177" w:rsidRPr="009C22D1" w:rsidRDefault="00856177" w:rsidP="00B85747">
      <w:pPr>
        <w:pStyle w:val="Subheading"/>
        <w:spacing w:before="240"/>
        <w:rPr>
          <w:rFonts w:ascii="Times New Roman" w:hAnsi="Times New Roman" w:cs="Times New Roman"/>
        </w:rPr>
      </w:pPr>
      <w:bookmarkStart w:id="315" w:name="_Toc252304886"/>
      <w:bookmarkStart w:id="316" w:name="_Toc260151465"/>
      <w:r w:rsidRPr="009C22D1">
        <w:rPr>
          <w:rFonts w:ascii="Times New Roman" w:hAnsi="Times New Roman" w:cs="Times New Roman"/>
        </w:rPr>
        <w:t>Project Components</w:t>
      </w:r>
      <w:bookmarkEnd w:id="315"/>
      <w:bookmarkEnd w:id="316"/>
    </w:p>
    <w:p w:rsidR="00084E35" w:rsidRPr="009C22D1" w:rsidRDefault="00856177" w:rsidP="003E1198">
      <w:pPr>
        <w:pStyle w:val="Paranumbered"/>
        <w:numPr>
          <w:ilvl w:val="0"/>
          <w:numId w:val="18"/>
        </w:numPr>
        <w:tabs>
          <w:tab w:val="clear" w:pos="360"/>
          <w:tab w:val="num" w:pos="540"/>
        </w:tabs>
        <w:spacing w:after="120"/>
        <w:jc w:val="both"/>
      </w:pPr>
      <w:r w:rsidRPr="00EF6CFC">
        <w:rPr>
          <w:b/>
        </w:rPr>
        <w:t xml:space="preserve">Component 1: </w:t>
      </w:r>
      <w:r w:rsidR="00F57C13" w:rsidRPr="00EF6CFC">
        <w:rPr>
          <w:b/>
        </w:rPr>
        <w:t xml:space="preserve">Information and </w:t>
      </w:r>
      <w:r w:rsidRPr="00EF6CFC">
        <w:rPr>
          <w:b/>
        </w:rPr>
        <w:t>Mobilization Campaign and Dissemination of Lessons</w:t>
      </w:r>
      <w:r w:rsidR="004B0DF5">
        <w:rPr>
          <w:b/>
        </w:rPr>
        <w:t xml:space="preserve"> Learned</w:t>
      </w:r>
      <w:r w:rsidR="00F57C13" w:rsidRPr="00EF6CFC">
        <w:rPr>
          <w:b/>
        </w:rPr>
        <w:t xml:space="preserve"> </w:t>
      </w:r>
      <w:r w:rsidR="003B4B62" w:rsidRPr="00EF6CFC">
        <w:rPr>
          <w:b/>
        </w:rPr>
        <w:t>(Cost: US$</w:t>
      </w:r>
      <w:r w:rsidR="00B85747">
        <w:rPr>
          <w:b/>
        </w:rPr>
        <w:t xml:space="preserve"> </w:t>
      </w:r>
      <w:r w:rsidR="00B85747" w:rsidRPr="00B85747">
        <w:rPr>
          <w:b/>
          <w:bCs/>
          <w:iCs/>
        </w:rPr>
        <w:t>734,788</w:t>
      </w:r>
      <w:r w:rsidR="003B4B62" w:rsidRPr="00B85747">
        <w:rPr>
          <w:b/>
        </w:rPr>
        <w:t>).</w:t>
      </w:r>
      <w:r w:rsidRPr="00EF6CFC">
        <w:rPr>
          <w:b/>
        </w:rPr>
        <w:t xml:space="preserve"> </w:t>
      </w:r>
      <w:r w:rsidR="002069C0" w:rsidRPr="009C22D1">
        <w:t>This</w:t>
      </w:r>
      <w:r w:rsidR="002069C0" w:rsidRPr="009C22D1">
        <w:rPr>
          <w:b/>
        </w:rPr>
        <w:t xml:space="preserve"> </w:t>
      </w:r>
      <w:r w:rsidR="002069C0" w:rsidRPr="009C22D1">
        <w:t>component</w:t>
      </w:r>
      <w:r w:rsidRPr="009C22D1">
        <w:t xml:space="preserve"> aims at: (</w:t>
      </w:r>
      <w:proofErr w:type="spellStart"/>
      <w:r w:rsidRPr="009C22D1">
        <w:t>i</w:t>
      </w:r>
      <w:proofErr w:type="spellEnd"/>
      <w:r w:rsidRPr="009C22D1">
        <w:t xml:space="preserve">) fostering the implementation of the project through the involvement of the </w:t>
      </w:r>
      <w:r w:rsidR="0090312E" w:rsidRPr="009C22D1">
        <w:t>stakeholders</w:t>
      </w:r>
      <w:r w:rsidRPr="009C22D1">
        <w:t xml:space="preserve"> benefited by the interventions in the target municipalities, </w:t>
      </w:r>
      <w:r w:rsidR="0090312E" w:rsidRPr="009C22D1">
        <w:t xml:space="preserve">which includes the </w:t>
      </w:r>
      <w:r w:rsidR="005E1C22" w:rsidRPr="009C22D1">
        <w:t>landholder</w:t>
      </w:r>
      <w:r w:rsidR="0090312E" w:rsidRPr="009C22D1">
        <w:t>s, the</w:t>
      </w:r>
      <w:r w:rsidR="00961DEE" w:rsidRPr="009C22D1">
        <w:t>ir</w:t>
      </w:r>
      <w:r w:rsidR="0090312E" w:rsidRPr="009C22D1">
        <w:t xml:space="preserve"> associations and the municipal governments; </w:t>
      </w:r>
      <w:r w:rsidRPr="009C22D1">
        <w:t xml:space="preserve">and (ii) documenting and disseminating lessons learned for application </w:t>
      </w:r>
      <w:r w:rsidR="00961DEE" w:rsidRPr="009C22D1">
        <w:t xml:space="preserve">in </w:t>
      </w:r>
      <w:r w:rsidRPr="009C22D1">
        <w:t xml:space="preserve">other municipalities of the Brazilian Amazon. </w:t>
      </w:r>
    </w:p>
    <w:p w:rsidR="00084E35" w:rsidRPr="009C22D1" w:rsidRDefault="00627E32" w:rsidP="003E1198">
      <w:pPr>
        <w:pStyle w:val="Paranumbered"/>
        <w:numPr>
          <w:ilvl w:val="0"/>
          <w:numId w:val="18"/>
        </w:numPr>
        <w:tabs>
          <w:tab w:val="clear" w:pos="360"/>
          <w:tab w:val="num" w:pos="540"/>
        </w:tabs>
        <w:spacing w:after="120"/>
        <w:jc w:val="both"/>
      </w:pPr>
      <w:r w:rsidRPr="009C22D1">
        <w:rPr>
          <w:b/>
        </w:rPr>
        <w:t xml:space="preserve">Subcomponent Information and Mobilization Campaign.  </w:t>
      </w:r>
      <w:r w:rsidR="00F57C13" w:rsidRPr="009C22D1">
        <w:t xml:space="preserve">The </w:t>
      </w:r>
      <w:r w:rsidRPr="009C22D1">
        <w:t xml:space="preserve">campaign will </w:t>
      </w:r>
      <w:r w:rsidR="00F57C13" w:rsidRPr="009C22D1">
        <w:t xml:space="preserve">inform, sensitize, mobilize and engage local governments, stakeholder representations and landholders in the selected municipalities as to what CAR is, </w:t>
      </w:r>
      <w:r w:rsidRPr="009C22D1">
        <w:t xml:space="preserve">its purpose, what it involves, </w:t>
      </w:r>
      <w:r w:rsidR="00F57C13" w:rsidRPr="009C22D1">
        <w:t>how it will be done and what the advantages are for the lan</w:t>
      </w:r>
      <w:r w:rsidRPr="009C22D1">
        <w:t xml:space="preserve">dholders and local governments. It will follow a plan of communication prepared for each municipality. </w:t>
      </w:r>
      <w:r w:rsidR="009E51AA" w:rsidRPr="009C22D1">
        <w:t xml:space="preserve"> The subcomponent includes also contracting</w:t>
      </w:r>
      <w:r w:rsidR="002A3789" w:rsidRPr="009C22D1">
        <w:t>,</w:t>
      </w:r>
      <w:r w:rsidR="009E51AA" w:rsidRPr="009C22D1">
        <w:t xml:space="preserve"> mobilization </w:t>
      </w:r>
      <w:r w:rsidR="002A3789" w:rsidRPr="009C22D1">
        <w:t xml:space="preserve">and training </w:t>
      </w:r>
      <w:r w:rsidR="009E51AA" w:rsidRPr="009C22D1">
        <w:t xml:space="preserve">of project teams for local management of the process. </w:t>
      </w:r>
    </w:p>
    <w:p w:rsidR="00084E35" w:rsidRPr="009C22D1" w:rsidRDefault="009E51AA" w:rsidP="003E1198">
      <w:pPr>
        <w:pStyle w:val="Paranumbered"/>
        <w:numPr>
          <w:ilvl w:val="0"/>
          <w:numId w:val="18"/>
        </w:numPr>
        <w:tabs>
          <w:tab w:val="clear" w:pos="360"/>
          <w:tab w:val="num" w:pos="540"/>
        </w:tabs>
        <w:spacing w:after="120"/>
        <w:jc w:val="both"/>
      </w:pPr>
      <w:r w:rsidRPr="009C22D1">
        <w:rPr>
          <w:b/>
        </w:rPr>
        <w:t>Subcomponent Learning and Dissemination of Lessons</w:t>
      </w:r>
      <w:r w:rsidRPr="009C22D1">
        <w:t xml:space="preserve">.  This subcomponent would systematically evaluate the experiences made with the implementation of CAR in the five municipalities.  This would include an updated and improved methodology for implementation, suitable for application </w:t>
      </w:r>
      <w:r w:rsidR="00E47C0C" w:rsidRPr="009C22D1">
        <w:t xml:space="preserve">to </w:t>
      </w:r>
      <w:r w:rsidRPr="009C22D1">
        <w:t xml:space="preserve">other places </w:t>
      </w:r>
      <w:r w:rsidR="00E47C0C" w:rsidRPr="009C22D1">
        <w:t xml:space="preserve">in </w:t>
      </w:r>
      <w:r w:rsidRPr="009C22D1">
        <w:t>the Amazon</w:t>
      </w:r>
      <w:r w:rsidR="002069C0" w:rsidRPr="009C22D1">
        <w:t xml:space="preserve">. </w:t>
      </w:r>
      <w:r w:rsidR="002442EF" w:rsidRPr="009C22D1">
        <w:t xml:space="preserve">The results would be disseminated through publications, Internet, workshops and training courses. </w:t>
      </w:r>
      <w:r w:rsidRPr="009C22D1">
        <w:t xml:space="preserve">  </w:t>
      </w:r>
    </w:p>
    <w:p w:rsidR="002069C0" w:rsidRPr="009C22D1" w:rsidRDefault="002069C0" w:rsidP="003E1198">
      <w:pPr>
        <w:pStyle w:val="Paranumbered"/>
        <w:numPr>
          <w:ilvl w:val="0"/>
          <w:numId w:val="18"/>
        </w:numPr>
        <w:tabs>
          <w:tab w:val="clear" w:pos="360"/>
          <w:tab w:val="num" w:pos="540"/>
        </w:tabs>
        <w:spacing w:after="120"/>
        <w:jc w:val="both"/>
      </w:pPr>
      <w:r w:rsidRPr="009C22D1">
        <w:t>Typical activities envisage under this component are: (</w:t>
      </w:r>
      <w:proofErr w:type="spellStart"/>
      <w:r w:rsidRPr="009C22D1">
        <w:t>i</w:t>
      </w:r>
      <w:proofErr w:type="spellEnd"/>
      <w:r w:rsidRPr="009C22D1">
        <w:t>) identif</w:t>
      </w:r>
      <w:r w:rsidR="00E47C0C" w:rsidRPr="009C22D1">
        <w:t>ication of</w:t>
      </w:r>
      <w:r w:rsidRPr="009C22D1">
        <w:t xml:space="preserve"> relevant stakeholders and mapping audiences; (ii) definition of project messages for target audience, languages, tools, local media channels; (iii) designing and development</w:t>
      </w:r>
      <w:r w:rsidR="00E47C0C" w:rsidRPr="009C22D1">
        <w:t xml:space="preserve"> of</w:t>
      </w:r>
      <w:r w:rsidRPr="009C22D1">
        <w:t xml:space="preserve"> communication materials and tools, including leaflets, folders, radio spots, meetings, workshops, training; (iv)  </w:t>
      </w:r>
      <w:r w:rsidR="00E47C0C" w:rsidRPr="009C22D1">
        <w:t xml:space="preserve">carrying out </w:t>
      </w:r>
      <w:r w:rsidRPr="009C22D1">
        <w:t xml:space="preserve">studies and analyses related to operation and methodologies for CAR implementation; (v) training to address basic steps of geo-reference landholdings; (vi) information collections and systematization vis-à-vis the CAR implementation steps; and, (vii)  dissemination events. </w:t>
      </w:r>
    </w:p>
    <w:p w:rsidR="002069C0" w:rsidRPr="009C22D1" w:rsidRDefault="002069C0" w:rsidP="003E1198">
      <w:pPr>
        <w:pStyle w:val="Paranumbered"/>
        <w:numPr>
          <w:ilvl w:val="0"/>
          <w:numId w:val="18"/>
        </w:numPr>
        <w:tabs>
          <w:tab w:val="clear" w:pos="360"/>
          <w:tab w:val="num" w:pos="540"/>
        </w:tabs>
        <w:spacing w:after="120"/>
        <w:jc w:val="both"/>
      </w:pPr>
      <w:r w:rsidRPr="009C22D1">
        <w:t xml:space="preserve">Under the component, agreements and institutional arrangements will be sought with local partners that help create legitimacy for the project and secure the active support of local governments, especially through provision of logistical support by the municipalities.  </w:t>
      </w:r>
    </w:p>
    <w:p w:rsidR="00084E35" w:rsidRPr="009C22D1" w:rsidRDefault="00856177" w:rsidP="003E1198">
      <w:pPr>
        <w:pStyle w:val="Paranumbered"/>
        <w:numPr>
          <w:ilvl w:val="0"/>
          <w:numId w:val="18"/>
        </w:numPr>
        <w:tabs>
          <w:tab w:val="clear" w:pos="360"/>
          <w:tab w:val="num" w:pos="540"/>
        </w:tabs>
        <w:spacing w:after="120"/>
        <w:jc w:val="both"/>
      </w:pPr>
      <w:r w:rsidRPr="009C22D1">
        <w:rPr>
          <w:b/>
        </w:rPr>
        <w:t>Component 2:  Mapping and Geo-referencing of rural holdings and inclusion in CAR databases</w:t>
      </w:r>
      <w:r w:rsidR="00F57C13" w:rsidRPr="009C22D1">
        <w:rPr>
          <w:b/>
        </w:rPr>
        <w:t xml:space="preserve"> </w:t>
      </w:r>
      <w:r w:rsidR="00394175" w:rsidRPr="009C22D1">
        <w:rPr>
          <w:b/>
        </w:rPr>
        <w:t xml:space="preserve">(Cost: US$ 2,435,635). </w:t>
      </w:r>
      <w:r w:rsidRPr="009C22D1">
        <w:t>This component aims at obtaining up-to-date environmental cadastral data containing information about owners (names, addresses, etc.) and their properties (surface, boundaries, forest cover, legal reserve,</w:t>
      </w:r>
      <w:r w:rsidR="002442EF" w:rsidRPr="009C22D1">
        <w:t xml:space="preserve"> and permanent protected areas), and their insertion in official databases of the OEMAs.  </w:t>
      </w:r>
      <w:r w:rsidRPr="009C22D1">
        <w:t xml:space="preserve"> </w:t>
      </w:r>
    </w:p>
    <w:p w:rsidR="00084E35" w:rsidRPr="009C22D1" w:rsidRDefault="00856177" w:rsidP="003E1198">
      <w:pPr>
        <w:pStyle w:val="Paranumbered"/>
        <w:numPr>
          <w:ilvl w:val="0"/>
          <w:numId w:val="18"/>
        </w:numPr>
        <w:tabs>
          <w:tab w:val="clear" w:pos="360"/>
          <w:tab w:val="num" w:pos="540"/>
        </w:tabs>
        <w:spacing w:after="120"/>
        <w:jc w:val="both"/>
      </w:pPr>
      <w:r w:rsidRPr="009C22D1">
        <w:rPr>
          <w:b/>
        </w:rPr>
        <w:t xml:space="preserve">Sub-component Mapping and Geo-referencing of </w:t>
      </w:r>
      <w:r w:rsidR="002442EF" w:rsidRPr="009C22D1">
        <w:rPr>
          <w:b/>
        </w:rPr>
        <w:t>Rural Holdings</w:t>
      </w:r>
      <w:r w:rsidRPr="009C22D1">
        <w:rPr>
          <w:b/>
        </w:rPr>
        <w:t xml:space="preserve">. </w:t>
      </w:r>
      <w:r w:rsidR="002442EF" w:rsidRPr="009C22D1">
        <w:t xml:space="preserve">This </w:t>
      </w:r>
      <w:r w:rsidRPr="009C22D1">
        <w:t>subcomponent will focus on surveying, mapping and geo-referencing of land use and rural holding</w:t>
      </w:r>
      <w:r w:rsidR="00E47C0C" w:rsidRPr="009C22D1">
        <w:t>s</w:t>
      </w:r>
      <w:r w:rsidRPr="009C22D1">
        <w:t xml:space="preserve"> in each </w:t>
      </w:r>
      <w:r w:rsidR="00E47C0C" w:rsidRPr="009C22D1">
        <w:t xml:space="preserve">of the </w:t>
      </w:r>
      <w:r w:rsidRPr="009C22D1">
        <w:t xml:space="preserve">targeted municipalities. This subcomponent would include all activities necessary to collect geographic and other physical data of holdings as well as information about the identity of </w:t>
      </w:r>
      <w:r w:rsidR="005E1C22" w:rsidRPr="009C22D1">
        <w:t>landholder</w:t>
      </w:r>
      <w:r w:rsidRPr="009C22D1">
        <w:t>s.</w:t>
      </w:r>
      <w:r w:rsidR="00966E4D" w:rsidRPr="009C22D1">
        <w:t xml:space="preserve">  M</w:t>
      </w:r>
      <w:r w:rsidRPr="009C22D1">
        <w:t>unicipal maps at a scale of 1:25,000 would include: (</w:t>
      </w:r>
      <w:proofErr w:type="spellStart"/>
      <w:r w:rsidRPr="009C22D1">
        <w:t>i</w:t>
      </w:r>
      <w:proofErr w:type="spellEnd"/>
      <w:r w:rsidRPr="009C22D1">
        <w:t xml:space="preserve">) urban area; (ii) protected areas; (iii) </w:t>
      </w:r>
      <w:r w:rsidR="00966E4D" w:rsidRPr="009C22D1">
        <w:t>indigenous lands</w:t>
      </w:r>
      <w:r w:rsidRPr="009C22D1">
        <w:t xml:space="preserve">; (iv) land use and vegetation cover; and, (v) a complete mosaic of </w:t>
      </w:r>
      <w:r w:rsidR="00966E4D" w:rsidRPr="009C22D1">
        <w:t xml:space="preserve">all </w:t>
      </w:r>
      <w:r w:rsidRPr="009C22D1">
        <w:t>holding</w:t>
      </w:r>
      <w:r w:rsidR="00966E4D" w:rsidRPr="009C22D1">
        <w:t>s</w:t>
      </w:r>
      <w:r w:rsidRPr="009C22D1">
        <w:t>.</w:t>
      </w:r>
    </w:p>
    <w:p w:rsidR="00084E35" w:rsidRPr="009C22D1" w:rsidRDefault="003B4B62" w:rsidP="003E1198">
      <w:pPr>
        <w:pStyle w:val="Paranumbered"/>
        <w:numPr>
          <w:ilvl w:val="0"/>
          <w:numId w:val="18"/>
        </w:numPr>
        <w:tabs>
          <w:tab w:val="clear" w:pos="360"/>
          <w:tab w:val="num" w:pos="540"/>
        </w:tabs>
        <w:spacing w:after="120"/>
        <w:jc w:val="both"/>
        <w:rPr>
          <w:b/>
        </w:rPr>
      </w:pPr>
      <w:r w:rsidRPr="009C22D1">
        <w:rPr>
          <w:b/>
        </w:rPr>
        <w:t>Sub-component CAR database.</w:t>
      </w:r>
      <w:r w:rsidR="00856177" w:rsidRPr="009C22D1">
        <w:t xml:space="preserve"> This subcomponent would include all activities necessary to  </w:t>
      </w:r>
      <w:r w:rsidR="00966E4D" w:rsidRPr="009C22D1">
        <w:t xml:space="preserve">include cadastral data in the States SIMLAM databases, to </w:t>
      </w:r>
      <w:r w:rsidR="00856177" w:rsidRPr="009C22D1">
        <w:t xml:space="preserve">get </w:t>
      </w:r>
      <w:r w:rsidR="005E1C22" w:rsidRPr="009C22D1">
        <w:t>landholder</w:t>
      </w:r>
      <w:r w:rsidR="00856177" w:rsidRPr="009C22D1">
        <w:t xml:space="preserve">s to endorse such information and to get their agreement to register under CAR, </w:t>
      </w:r>
      <w:r w:rsidR="00966E4D" w:rsidRPr="009C22D1">
        <w:t xml:space="preserve">the </w:t>
      </w:r>
      <w:r w:rsidR="00856177" w:rsidRPr="009C22D1">
        <w:t xml:space="preserve">actual registration by </w:t>
      </w:r>
      <w:r w:rsidR="005E1C22" w:rsidRPr="009C22D1">
        <w:t>landholder</w:t>
      </w:r>
      <w:r w:rsidR="00856177" w:rsidRPr="009C22D1">
        <w:t>s, including signing the Terms of Adhesion and Commitment and, where required, proposal of a PRAD.</w:t>
      </w:r>
      <w:r w:rsidR="00966E4D" w:rsidRPr="009C22D1">
        <w:t xml:space="preserve"> </w:t>
      </w:r>
    </w:p>
    <w:p w:rsidR="00B67FB4" w:rsidRPr="009C22D1" w:rsidRDefault="003B4B62" w:rsidP="003E1198">
      <w:pPr>
        <w:pStyle w:val="Paranumbered"/>
        <w:numPr>
          <w:ilvl w:val="0"/>
          <w:numId w:val="18"/>
        </w:numPr>
        <w:tabs>
          <w:tab w:val="clear" w:pos="360"/>
          <w:tab w:val="num" w:pos="540"/>
        </w:tabs>
        <w:spacing w:after="120"/>
        <w:jc w:val="both"/>
      </w:pPr>
      <w:r w:rsidRPr="009C22D1">
        <w:t>Typical activities envisage under this component are: (</w:t>
      </w:r>
      <w:proofErr w:type="spellStart"/>
      <w:r w:rsidRPr="009C22D1">
        <w:t>i</w:t>
      </w:r>
      <w:proofErr w:type="spellEnd"/>
      <w:r w:rsidRPr="009C22D1">
        <w:t xml:space="preserve">) preparation of logistical support in municipalities and strengthening capacity of local governments; (ii) acquisition of satellite (SPOT) images; (iii) preparation of updated digital cartographic base; (iv) mapping of land use and vegetation cover (1:25,000) and validation; (v) uploading the updated, validated cartographic base into SEMA-MT´s data base; (vi) compilation and organization of existing information on rural holdings, geo-referencing of a sample of holdings; (vii) field surveys and creation of geo-referenced database; (viii) creation of municipal maps of all holding; (ix) inclusion of the cadastral database of the selected municipalities in the State´s; (x) making cadastral geo-referenced information available to land holders;  </w:t>
      </w:r>
      <w:r w:rsidR="009E35A3" w:rsidRPr="009C22D1">
        <w:t xml:space="preserve"> </w:t>
      </w:r>
      <w:r w:rsidRPr="009C22D1">
        <w:t>(xi) registration of land holdings in the Rural Environmental Cadastre by willing land holders, individually or in bulk, through intervention of an accredited Responsible Engineer hired under the project.  This includes signing by those landholders of the Terms of Adhesion and Commitment to environmental regularization, and follow-up of registration with OEMA</w:t>
      </w:r>
      <w:r w:rsidR="00243219" w:rsidRPr="009C22D1">
        <w:t>;</w:t>
      </w:r>
      <w:r w:rsidR="0008368A" w:rsidRPr="009C22D1">
        <w:t xml:space="preserve"> and,</w:t>
      </w:r>
      <w:r w:rsidRPr="009C22D1">
        <w:t xml:space="preserve"> </w:t>
      </w:r>
      <w:r w:rsidR="00243219" w:rsidRPr="009C22D1">
        <w:t xml:space="preserve">(xii) preparation and submission </w:t>
      </w:r>
      <w:proofErr w:type="gramStart"/>
      <w:r w:rsidR="0008368A" w:rsidRPr="009C22D1">
        <w:t xml:space="preserve">of  </w:t>
      </w:r>
      <w:r w:rsidR="00243219" w:rsidRPr="009C22D1">
        <w:t>PRAD</w:t>
      </w:r>
      <w:r w:rsidR="0008368A" w:rsidRPr="009C22D1">
        <w:t>s</w:t>
      </w:r>
      <w:proofErr w:type="gramEnd"/>
      <w:r w:rsidR="00243219" w:rsidRPr="009C22D1">
        <w:t xml:space="preserve"> in </w:t>
      </w:r>
      <w:proofErr w:type="spellStart"/>
      <w:r w:rsidR="00243219" w:rsidRPr="009C22D1">
        <w:t>Mato</w:t>
      </w:r>
      <w:proofErr w:type="spellEnd"/>
      <w:r w:rsidR="00243219" w:rsidRPr="009C22D1">
        <w:t xml:space="preserve"> </w:t>
      </w:r>
      <w:proofErr w:type="spellStart"/>
      <w:r w:rsidR="00243219" w:rsidRPr="009C22D1">
        <w:t>Grosso</w:t>
      </w:r>
      <w:proofErr w:type="spellEnd"/>
      <w:r w:rsidR="0008368A" w:rsidRPr="009C22D1">
        <w:t xml:space="preserve">. </w:t>
      </w:r>
      <w:r w:rsidR="00243219" w:rsidRPr="009C22D1">
        <w:t>This includes technical assistance and financial</w:t>
      </w:r>
      <w:r w:rsidR="0008368A" w:rsidRPr="009C22D1">
        <w:t xml:space="preserve"> support for the landholdings. </w:t>
      </w:r>
      <w:r w:rsidRPr="009C22D1">
        <w:t>PRAD</w:t>
      </w:r>
      <w:r w:rsidR="00A1764D" w:rsidRPr="009C22D1">
        <w:t>s</w:t>
      </w:r>
      <w:r w:rsidRPr="009C22D1">
        <w:t xml:space="preserve"> </w:t>
      </w:r>
      <w:r w:rsidR="0008368A" w:rsidRPr="009C22D1">
        <w:t xml:space="preserve">will be </w:t>
      </w:r>
      <w:r w:rsidRPr="009C22D1">
        <w:t xml:space="preserve">prepared </w:t>
      </w:r>
      <w:r w:rsidR="00A1764D" w:rsidRPr="009C22D1">
        <w:t xml:space="preserve">by authorized professionals. </w:t>
      </w:r>
      <w:r w:rsidRPr="009C22D1">
        <w:t xml:space="preserve">In </w:t>
      </w:r>
      <w:proofErr w:type="spellStart"/>
      <w:r w:rsidRPr="009C22D1">
        <w:t>Pará</w:t>
      </w:r>
      <w:proofErr w:type="spellEnd"/>
      <w:r w:rsidRPr="009C22D1">
        <w:t xml:space="preserve">, the PRAD is required later only; and, (xii) issuance of a certificate of registration in CAR by the respective OEMA.  In </w:t>
      </w:r>
      <w:proofErr w:type="spellStart"/>
      <w:r w:rsidRPr="009C22D1">
        <w:t>Pará</w:t>
      </w:r>
      <w:proofErr w:type="spellEnd"/>
      <w:r w:rsidRPr="009C22D1">
        <w:t>, a preliminary certificate may be issued first, followed by a definitive one six months later when the landholder has prepared and submitted the PRAD.</w:t>
      </w:r>
    </w:p>
    <w:p w:rsidR="00084E35" w:rsidRPr="009C22D1" w:rsidRDefault="00856177" w:rsidP="003E1198">
      <w:pPr>
        <w:pStyle w:val="Paranumbered"/>
        <w:numPr>
          <w:ilvl w:val="0"/>
          <w:numId w:val="18"/>
        </w:numPr>
        <w:tabs>
          <w:tab w:val="clear" w:pos="360"/>
          <w:tab w:val="num" w:pos="540"/>
        </w:tabs>
        <w:spacing w:after="120"/>
        <w:jc w:val="both"/>
      </w:pPr>
      <w:r w:rsidRPr="009C22D1">
        <w:rPr>
          <w:b/>
        </w:rPr>
        <w:t>Component 3:  Project Management and Administration</w:t>
      </w:r>
      <w:r w:rsidRPr="009C22D1">
        <w:t xml:space="preserve"> </w:t>
      </w:r>
      <w:r w:rsidR="00F57C13" w:rsidRPr="009C22D1">
        <w:t>(</w:t>
      </w:r>
      <w:r w:rsidR="00F57C13" w:rsidRPr="009C22D1">
        <w:rPr>
          <w:b/>
        </w:rPr>
        <w:t>Cost</w:t>
      </w:r>
      <w:r w:rsidR="003B4B62" w:rsidRPr="009C22D1">
        <w:rPr>
          <w:b/>
        </w:rPr>
        <w:t>: US$</w:t>
      </w:r>
      <w:r w:rsidR="009E35A3" w:rsidRPr="009C22D1">
        <w:rPr>
          <w:b/>
        </w:rPr>
        <w:t xml:space="preserve"> </w:t>
      </w:r>
      <w:r w:rsidR="003B4B62" w:rsidRPr="009C22D1">
        <w:rPr>
          <w:b/>
        </w:rPr>
        <w:t>350,000</w:t>
      </w:r>
      <w:r w:rsidR="003B4B62" w:rsidRPr="009C22D1">
        <w:t>).</w:t>
      </w:r>
      <w:r w:rsidR="00F57C13" w:rsidRPr="009C22D1">
        <w:t xml:space="preserve"> </w:t>
      </w:r>
      <w:r w:rsidRPr="009C22D1">
        <w:t xml:space="preserve">This component aims at ensuring adequate and continuous </w:t>
      </w:r>
      <w:r w:rsidR="009A4842">
        <w:t>Implementation</w:t>
      </w:r>
      <w:r w:rsidRPr="009C22D1">
        <w:t>, through: (</w:t>
      </w:r>
      <w:proofErr w:type="spellStart"/>
      <w:r w:rsidRPr="009C22D1">
        <w:t>i</w:t>
      </w:r>
      <w:proofErr w:type="spellEnd"/>
      <w:r w:rsidRPr="009C22D1">
        <w:t xml:space="preserve">) technical coordination, monitoring and reporting; (ii) adequate financial management, procurement, audit; and, (iii) project financial and technical closing activities.  </w:t>
      </w:r>
    </w:p>
    <w:p w:rsidR="00973380" w:rsidRPr="009C22D1" w:rsidRDefault="00973380" w:rsidP="0090312E">
      <w:pPr>
        <w:pStyle w:val="AnnexHeading1"/>
        <w:rPr>
          <w:rFonts w:ascii="Times New Roman" w:hAnsi="Times New Roman" w:cs="Times New Roman"/>
          <w:szCs w:val="24"/>
        </w:rPr>
      </w:pPr>
      <w:r w:rsidRPr="009C22D1">
        <w:br w:type="page"/>
      </w:r>
      <w:bookmarkStart w:id="317" w:name="_Toc40780202"/>
      <w:bookmarkStart w:id="318" w:name="_Toc263954664"/>
      <w:bookmarkStart w:id="319" w:name="_Toc263955348"/>
      <w:bookmarkStart w:id="320" w:name="_Toc263955412"/>
      <w:bookmarkStart w:id="321" w:name="_Toc264566255"/>
      <w:bookmarkStart w:id="322" w:name="_Toc264615183"/>
      <w:r w:rsidRPr="009C22D1">
        <w:rPr>
          <w:rFonts w:ascii="Times New Roman" w:hAnsi="Times New Roman" w:cs="Times New Roman"/>
          <w:szCs w:val="24"/>
        </w:rPr>
        <w:t>Annex 5: Project Costs</w:t>
      </w:r>
      <w:bookmarkEnd w:id="317"/>
      <w:bookmarkEnd w:id="318"/>
      <w:bookmarkEnd w:id="319"/>
      <w:bookmarkEnd w:id="320"/>
      <w:bookmarkEnd w:id="321"/>
      <w:bookmarkEnd w:id="322"/>
    </w:p>
    <w:p w:rsidR="00973380" w:rsidRPr="009C22D1" w:rsidRDefault="00155E98">
      <w:pPr>
        <w:jc w:val="center"/>
        <w:rPr>
          <w:rStyle w:val="ProjectName"/>
          <w:rFonts w:ascii="Times New Roman" w:hAnsi="Times New Roman" w:cs="Times New Roman"/>
        </w:rPr>
      </w:pPr>
      <w:fldSimple w:instr=" DOCPROPERTY &quot;Country&quot; \* MERGEFORMAT ">
        <w:r w:rsidR="00973380" w:rsidRPr="009C22D1">
          <w:rPr>
            <w:rStyle w:val="ProjectName"/>
            <w:rFonts w:ascii="Times New Roman" w:hAnsi="Times New Roman" w:cs="Times New Roman"/>
          </w:rPr>
          <w:t>Brazil</w:t>
        </w:r>
      </w:fldSimple>
      <w:r w:rsidR="00973380" w:rsidRPr="009C22D1">
        <w:rPr>
          <w:rStyle w:val="ProjectName"/>
          <w:rFonts w:ascii="Times New Roman" w:hAnsi="Times New Roman" w:cs="Times New Roman"/>
        </w:rPr>
        <w:t xml:space="preserve">:  </w:t>
      </w:r>
      <w:bookmarkStart w:id="323" w:name="Annex5"/>
      <w:r w:rsidRPr="009C22D1">
        <w:rPr>
          <w:rStyle w:val="ProjectName"/>
          <w:rFonts w:ascii="Times New Roman" w:hAnsi="Times New Roman" w:cs="Times New Roman"/>
        </w:rPr>
        <w:fldChar w:fldCharType="begin"/>
      </w:r>
      <w:r w:rsidR="00C1289E" w:rsidRPr="009C22D1">
        <w:rPr>
          <w:rStyle w:val="ProjectName"/>
          <w:rFonts w:ascii="Times New Roman" w:hAnsi="Times New Roman" w:cs="Times New Roman"/>
        </w:rPr>
        <w:instrText xml:space="preserve"> TITLE  \* Caps  \* MERGEFORMAT </w:instrText>
      </w:r>
      <w:r w:rsidRPr="009C22D1">
        <w:rPr>
          <w:rStyle w:val="ProjectName"/>
          <w:rFonts w:ascii="Times New Roman" w:hAnsi="Times New Roman" w:cs="Times New Roman"/>
        </w:rPr>
        <w:fldChar w:fldCharType="separate"/>
      </w:r>
      <w:r w:rsidR="00C1289E" w:rsidRPr="009C22D1">
        <w:rPr>
          <w:rStyle w:val="ProjectName"/>
          <w:rFonts w:ascii="Times New Roman" w:hAnsi="Times New Roman" w:cs="Times New Roman"/>
        </w:rPr>
        <w:t>Rural Environmental Cadastre Technical Assistance Project</w:t>
      </w:r>
      <w:r w:rsidRPr="009C22D1">
        <w:rPr>
          <w:rStyle w:val="ProjectName"/>
          <w:rFonts w:ascii="Times New Roman" w:hAnsi="Times New Roman" w:cs="Times New Roman"/>
        </w:rPr>
        <w:fldChar w:fldCharType="end"/>
      </w:r>
    </w:p>
    <w:p w:rsidR="0069366B" w:rsidRPr="00E73B13" w:rsidRDefault="0069366B">
      <w:pPr>
        <w:jc w:val="center"/>
        <w:rPr>
          <w:rStyle w:val="ProjectName"/>
        </w:rPr>
      </w:pPr>
    </w:p>
    <w:p w:rsidR="0069366B" w:rsidRPr="00E73B13" w:rsidRDefault="0069366B">
      <w:pPr>
        <w:jc w:val="center"/>
        <w:rPr>
          <w:rStyle w:val="ProjectName"/>
        </w:rPr>
      </w:pPr>
    </w:p>
    <w:p w:rsidR="006455E8" w:rsidRPr="00E73B13" w:rsidRDefault="006455E8" w:rsidP="006455E8">
      <w:pPr>
        <w:jc w:val="center"/>
      </w:pPr>
    </w:p>
    <w:tbl>
      <w:tblPr>
        <w:tblW w:w="0" w:type="auto"/>
        <w:tblInd w:w="78" w:type="dxa"/>
        <w:tblLayout w:type="fixed"/>
        <w:tblLook w:val="0000"/>
      </w:tblPr>
      <w:tblGrid>
        <w:gridCol w:w="4800"/>
        <w:gridCol w:w="1080"/>
        <w:gridCol w:w="1350"/>
        <w:gridCol w:w="1537"/>
        <w:gridCol w:w="6"/>
      </w:tblGrid>
      <w:tr w:rsidR="006455E8" w:rsidRPr="00E73B13" w:rsidTr="00B52DF6">
        <w:trPr>
          <w:gridAfter w:val="1"/>
          <w:wAfter w:w="6" w:type="dxa"/>
          <w:trHeight w:val="302"/>
        </w:trPr>
        <w:tc>
          <w:tcPr>
            <w:tcW w:w="4800" w:type="dxa"/>
            <w:tcBorders>
              <w:top w:val="single" w:sz="4" w:space="0" w:color="auto"/>
              <w:left w:val="nil"/>
              <w:bottom w:val="single" w:sz="12" w:space="0" w:color="auto"/>
              <w:right w:val="nil"/>
            </w:tcBorders>
          </w:tcPr>
          <w:p w:rsidR="006455E8" w:rsidRPr="00E73B13" w:rsidRDefault="006455E8" w:rsidP="006241A3">
            <w:pPr>
              <w:tabs>
                <w:tab w:val="left" w:pos="8370"/>
                <w:tab w:val="left" w:pos="8820"/>
              </w:tabs>
              <w:autoSpaceDE w:val="0"/>
              <w:autoSpaceDN w:val="0"/>
              <w:adjustRightInd w:val="0"/>
              <w:rPr>
                <w:rFonts w:eastAsia="Calibri"/>
                <w:b/>
                <w:bCs/>
                <w:color w:val="000000"/>
              </w:rPr>
            </w:pPr>
            <w:r w:rsidRPr="00E73B13">
              <w:rPr>
                <w:rFonts w:eastAsia="Calibri"/>
                <w:b/>
                <w:bCs/>
                <w:color w:val="000000"/>
              </w:rPr>
              <w:t>Components</w:t>
            </w:r>
          </w:p>
        </w:tc>
        <w:tc>
          <w:tcPr>
            <w:tcW w:w="1080" w:type="dxa"/>
            <w:tcBorders>
              <w:top w:val="single" w:sz="4" w:space="0" w:color="auto"/>
              <w:left w:val="nil"/>
              <w:bottom w:val="single" w:sz="12" w:space="0" w:color="auto"/>
              <w:right w:val="nil"/>
            </w:tcBorders>
          </w:tcPr>
          <w:p w:rsidR="006455E8" w:rsidRPr="00E73B13" w:rsidRDefault="006455E8" w:rsidP="006241A3">
            <w:pPr>
              <w:tabs>
                <w:tab w:val="left" w:pos="8370"/>
                <w:tab w:val="left" w:pos="8820"/>
              </w:tabs>
              <w:autoSpaceDE w:val="0"/>
              <w:autoSpaceDN w:val="0"/>
              <w:adjustRightInd w:val="0"/>
              <w:jc w:val="center"/>
              <w:rPr>
                <w:rFonts w:eastAsia="Calibri"/>
                <w:b/>
                <w:bCs/>
                <w:color w:val="000000"/>
              </w:rPr>
            </w:pPr>
            <w:r w:rsidRPr="00E73B13">
              <w:rPr>
                <w:rFonts w:eastAsia="Calibri"/>
                <w:b/>
                <w:bCs/>
                <w:color w:val="000000"/>
              </w:rPr>
              <w:t>Local</w:t>
            </w:r>
          </w:p>
          <w:p w:rsidR="008B4FF0" w:rsidRPr="00E73B13" w:rsidRDefault="008B4FF0" w:rsidP="006241A3">
            <w:pPr>
              <w:tabs>
                <w:tab w:val="left" w:pos="8370"/>
                <w:tab w:val="left" w:pos="8820"/>
              </w:tabs>
              <w:autoSpaceDE w:val="0"/>
              <w:autoSpaceDN w:val="0"/>
              <w:adjustRightInd w:val="0"/>
              <w:jc w:val="center"/>
              <w:rPr>
                <w:rFonts w:eastAsia="Calibri"/>
                <w:b/>
                <w:bCs/>
                <w:color w:val="000000"/>
              </w:rPr>
            </w:pPr>
            <w:r w:rsidRPr="00E73B13">
              <w:rPr>
                <w:rFonts w:eastAsia="Calibri"/>
                <w:b/>
                <w:bCs/>
                <w:color w:val="000000"/>
              </w:rPr>
              <w:t>US$</w:t>
            </w:r>
          </w:p>
        </w:tc>
        <w:tc>
          <w:tcPr>
            <w:tcW w:w="1350" w:type="dxa"/>
            <w:tcBorders>
              <w:top w:val="single" w:sz="4" w:space="0" w:color="auto"/>
              <w:left w:val="nil"/>
              <w:bottom w:val="single" w:sz="12" w:space="0" w:color="auto"/>
              <w:right w:val="nil"/>
            </w:tcBorders>
          </w:tcPr>
          <w:p w:rsidR="006455E8" w:rsidRPr="00E73B13" w:rsidRDefault="00FE1D35" w:rsidP="008B4FF0">
            <w:pPr>
              <w:tabs>
                <w:tab w:val="left" w:pos="8370"/>
                <w:tab w:val="left" w:pos="8820"/>
              </w:tabs>
              <w:autoSpaceDE w:val="0"/>
              <w:autoSpaceDN w:val="0"/>
              <w:adjustRightInd w:val="0"/>
              <w:jc w:val="center"/>
              <w:rPr>
                <w:rFonts w:eastAsia="Calibri"/>
                <w:b/>
                <w:bCs/>
                <w:color w:val="000000"/>
              </w:rPr>
            </w:pPr>
            <w:r w:rsidRPr="00E73B13">
              <w:rPr>
                <w:rFonts w:eastAsia="Calibri"/>
                <w:b/>
                <w:bCs/>
                <w:color w:val="000000"/>
              </w:rPr>
              <w:t>PP7</w:t>
            </w:r>
          </w:p>
          <w:p w:rsidR="008B4FF0" w:rsidRPr="00E73B13" w:rsidRDefault="008B4FF0" w:rsidP="008B4FF0">
            <w:pPr>
              <w:tabs>
                <w:tab w:val="left" w:pos="8370"/>
                <w:tab w:val="left" w:pos="8820"/>
              </w:tabs>
              <w:autoSpaceDE w:val="0"/>
              <w:autoSpaceDN w:val="0"/>
              <w:adjustRightInd w:val="0"/>
              <w:jc w:val="center"/>
              <w:rPr>
                <w:rFonts w:eastAsia="Calibri"/>
                <w:b/>
                <w:bCs/>
                <w:color w:val="000000"/>
              </w:rPr>
            </w:pPr>
            <w:r w:rsidRPr="00E73B13">
              <w:rPr>
                <w:rFonts w:eastAsia="Calibri"/>
                <w:b/>
                <w:bCs/>
                <w:color w:val="000000"/>
              </w:rPr>
              <w:t>US$</w:t>
            </w:r>
          </w:p>
        </w:tc>
        <w:tc>
          <w:tcPr>
            <w:tcW w:w="1537" w:type="dxa"/>
            <w:tcBorders>
              <w:top w:val="single" w:sz="4" w:space="0" w:color="auto"/>
              <w:left w:val="nil"/>
              <w:bottom w:val="single" w:sz="12" w:space="0" w:color="auto"/>
              <w:right w:val="nil"/>
            </w:tcBorders>
          </w:tcPr>
          <w:p w:rsidR="006455E8" w:rsidRPr="00E73B13" w:rsidRDefault="006455E8" w:rsidP="008B4FF0">
            <w:pPr>
              <w:tabs>
                <w:tab w:val="left" w:pos="8370"/>
                <w:tab w:val="left" w:pos="8820"/>
              </w:tabs>
              <w:autoSpaceDE w:val="0"/>
              <w:autoSpaceDN w:val="0"/>
              <w:adjustRightInd w:val="0"/>
              <w:jc w:val="right"/>
              <w:rPr>
                <w:rFonts w:eastAsia="Calibri"/>
                <w:b/>
                <w:bCs/>
                <w:color w:val="000000"/>
              </w:rPr>
            </w:pPr>
            <w:r w:rsidRPr="00E73B13">
              <w:rPr>
                <w:rFonts w:eastAsia="Calibri"/>
                <w:b/>
                <w:bCs/>
                <w:color w:val="000000"/>
              </w:rPr>
              <w:t>Total</w:t>
            </w:r>
          </w:p>
          <w:p w:rsidR="008B4FF0" w:rsidRPr="00E73B13" w:rsidRDefault="008B4FF0" w:rsidP="008B4FF0">
            <w:pPr>
              <w:tabs>
                <w:tab w:val="left" w:pos="8370"/>
                <w:tab w:val="left" w:pos="8820"/>
              </w:tabs>
              <w:autoSpaceDE w:val="0"/>
              <w:autoSpaceDN w:val="0"/>
              <w:adjustRightInd w:val="0"/>
              <w:jc w:val="right"/>
              <w:rPr>
                <w:rFonts w:eastAsia="Calibri"/>
                <w:b/>
                <w:bCs/>
                <w:color w:val="000000"/>
              </w:rPr>
            </w:pPr>
            <w:r w:rsidRPr="00E73B13">
              <w:rPr>
                <w:rFonts w:eastAsia="Calibri"/>
                <w:b/>
                <w:bCs/>
                <w:color w:val="000000"/>
              </w:rPr>
              <w:t>US$</w:t>
            </w:r>
          </w:p>
        </w:tc>
      </w:tr>
      <w:tr w:rsidR="00FE1D35" w:rsidRPr="009C22D1" w:rsidTr="001E2213">
        <w:trPr>
          <w:trHeight w:val="581"/>
        </w:trPr>
        <w:tc>
          <w:tcPr>
            <w:tcW w:w="4800" w:type="dxa"/>
            <w:tcBorders>
              <w:top w:val="nil"/>
              <w:left w:val="nil"/>
            </w:tcBorders>
          </w:tcPr>
          <w:p w:rsidR="00FE1D35" w:rsidRPr="009C22D1" w:rsidRDefault="00FE1D35" w:rsidP="00955D45">
            <w:pPr>
              <w:tabs>
                <w:tab w:val="left" w:pos="8370"/>
                <w:tab w:val="left" w:pos="8820"/>
              </w:tabs>
              <w:autoSpaceDE w:val="0"/>
              <w:autoSpaceDN w:val="0"/>
              <w:adjustRightInd w:val="0"/>
              <w:spacing w:line="360" w:lineRule="auto"/>
              <w:rPr>
                <w:rFonts w:eastAsia="Calibri"/>
                <w:b/>
                <w:bCs/>
                <w:color w:val="000000"/>
              </w:rPr>
            </w:pPr>
            <w:r w:rsidRPr="00E73B13">
              <w:rPr>
                <w:rFonts w:eastAsia="Calibri"/>
                <w:b/>
                <w:bCs/>
                <w:color w:val="000000"/>
              </w:rPr>
              <w:t xml:space="preserve">1.  </w:t>
            </w:r>
            <w:r w:rsidR="00955D45">
              <w:rPr>
                <w:rFonts w:eastAsia="Calibri"/>
                <w:b/>
                <w:bCs/>
                <w:color w:val="000000"/>
              </w:rPr>
              <w:t xml:space="preserve">Information and </w:t>
            </w:r>
            <w:r w:rsidRPr="009C22D1">
              <w:rPr>
                <w:rFonts w:eastAsia="Calibri"/>
                <w:b/>
                <w:bCs/>
                <w:color w:val="000000"/>
              </w:rPr>
              <w:t>Mobilization c</w:t>
            </w:r>
            <w:r w:rsidR="00B52DF6">
              <w:rPr>
                <w:rFonts w:eastAsia="Calibri"/>
                <w:b/>
                <w:bCs/>
                <w:color w:val="000000"/>
              </w:rPr>
              <w:t xml:space="preserve">ampaign and </w:t>
            </w:r>
            <w:r w:rsidRPr="009C22D1">
              <w:rPr>
                <w:rFonts w:eastAsia="Calibri"/>
                <w:b/>
                <w:bCs/>
                <w:color w:val="000000"/>
              </w:rPr>
              <w:t xml:space="preserve">dissemination </w:t>
            </w:r>
            <w:r w:rsidR="0066350F">
              <w:rPr>
                <w:rFonts w:eastAsia="Calibri"/>
                <w:b/>
                <w:bCs/>
                <w:color w:val="000000"/>
              </w:rPr>
              <w:t xml:space="preserve">of </w:t>
            </w:r>
            <w:r w:rsidRPr="009C22D1">
              <w:rPr>
                <w:rFonts w:eastAsia="Calibri"/>
                <w:b/>
                <w:bCs/>
                <w:color w:val="000000"/>
              </w:rPr>
              <w:t>lessons</w:t>
            </w:r>
            <w:r w:rsidR="0066350F">
              <w:rPr>
                <w:rFonts w:eastAsia="Calibri"/>
                <w:b/>
                <w:bCs/>
                <w:color w:val="000000"/>
              </w:rPr>
              <w:t xml:space="preserve"> learned</w:t>
            </w:r>
          </w:p>
        </w:tc>
        <w:tc>
          <w:tcPr>
            <w:tcW w:w="1080" w:type="dxa"/>
            <w:tcBorders>
              <w:top w:val="nil"/>
            </w:tcBorders>
          </w:tcPr>
          <w:p w:rsidR="00FE1D35" w:rsidRPr="009C22D1" w:rsidRDefault="00FE1D35" w:rsidP="006241A3">
            <w:pPr>
              <w:tabs>
                <w:tab w:val="left" w:pos="8370"/>
                <w:tab w:val="left" w:pos="8820"/>
              </w:tabs>
              <w:autoSpaceDE w:val="0"/>
              <w:autoSpaceDN w:val="0"/>
              <w:adjustRightInd w:val="0"/>
              <w:spacing w:line="360" w:lineRule="auto"/>
              <w:jc w:val="center"/>
              <w:rPr>
                <w:rFonts w:eastAsia="Calibri"/>
                <w:bCs/>
                <w:color w:val="000000"/>
              </w:rPr>
            </w:pPr>
            <w:r w:rsidRPr="009C22D1">
              <w:rPr>
                <w:rFonts w:eastAsia="Calibri"/>
                <w:bCs/>
                <w:color w:val="000000"/>
              </w:rPr>
              <w:t>0</w:t>
            </w:r>
          </w:p>
        </w:tc>
        <w:tc>
          <w:tcPr>
            <w:tcW w:w="1350" w:type="dxa"/>
            <w:tcBorders>
              <w:top w:val="nil"/>
              <w:left w:val="nil"/>
              <w:right w:val="nil"/>
            </w:tcBorders>
          </w:tcPr>
          <w:p w:rsidR="00FE1D35" w:rsidRPr="00E5278D" w:rsidRDefault="00E5278D" w:rsidP="00DE36C7">
            <w:pPr>
              <w:tabs>
                <w:tab w:val="left" w:pos="8370"/>
                <w:tab w:val="left" w:pos="8820"/>
              </w:tabs>
              <w:autoSpaceDE w:val="0"/>
              <w:autoSpaceDN w:val="0"/>
              <w:adjustRightInd w:val="0"/>
              <w:spacing w:line="360" w:lineRule="auto"/>
              <w:jc w:val="right"/>
              <w:rPr>
                <w:rFonts w:eastAsia="Calibri"/>
                <w:bCs/>
                <w:color w:val="000000"/>
              </w:rPr>
            </w:pPr>
            <w:r w:rsidRPr="00E5278D">
              <w:rPr>
                <w:bCs/>
                <w:iCs/>
              </w:rPr>
              <w:t>734</w:t>
            </w:r>
            <w:r>
              <w:rPr>
                <w:bCs/>
                <w:iCs/>
              </w:rPr>
              <w:t>,</w:t>
            </w:r>
            <w:r w:rsidRPr="00E5278D">
              <w:rPr>
                <w:bCs/>
                <w:iCs/>
              </w:rPr>
              <w:t>78</w:t>
            </w:r>
            <w:r w:rsidR="00DE36C7">
              <w:rPr>
                <w:bCs/>
                <w:iCs/>
              </w:rPr>
              <w:t>8</w:t>
            </w:r>
          </w:p>
        </w:tc>
        <w:tc>
          <w:tcPr>
            <w:tcW w:w="1543" w:type="dxa"/>
            <w:gridSpan w:val="2"/>
            <w:tcBorders>
              <w:top w:val="nil"/>
              <w:left w:val="nil"/>
              <w:right w:val="nil"/>
            </w:tcBorders>
          </w:tcPr>
          <w:p w:rsidR="00FE1D35" w:rsidRPr="00E5278D" w:rsidRDefault="00E5278D" w:rsidP="00DE36C7">
            <w:pPr>
              <w:tabs>
                <w:tab w:val="left" w:pos="8370"/>
                <w:tab w:val="left" w:pos="8820"/>
              </w:tabs>
              <w:autoSpaceDE w:val="0"/>
              <w:autoSpaceDN w:val="0"/>
              <w:adjustRightInd w:val="0"/>
              <w:spacing w:line="360" w:lineRule="auto"/>
              <w:jc w:val="right"/>
              <w:rPr>
                <w:rFonts w:eastAsia="Calibri"/>
                <w:color w:val="000000"/>
              </w:rPr>
            </w:pPr>
            <w:r w:rsidRPr="00E5278D">
              <w:rPr>
                <w:bCs/>
                <w:iCs/>
              </w:rPr>
              <w:t>734</w:t>
            </w:r>
            <w:r>
              <w:rPr>
                <w:bCs/>
                <w:iCs/>
              </w:rPr>
              <w:t>,</w:t>
            </w:r>
            <w:r w:rsidRPr="00E5278D">
              <w:rPr>
                <w:bCs/>
                <w:iCs/>
              </w:rPr>
              <w:t>78</w:t>
            </w:r>
            <w:r w:rsidR="00DE36C7">
              <w:rPr>
                <w:bCs/>
                <w:iCs/>
              </w:rPr>
              <w:t>8</w:t>
            </w:r>
          </w:p>
        </w:tc>
      </w:tr>
      <w:tr w:rsidR="00FE1D35" w:rsidRPr="009C22D1" w:rsidTr="001E2213">
        <w:trPr>
          <w:trHeight w:val="581"/>
        </w:trPr>
        <w:tc>
          <w:tcPr>
            <w:tcW w:w="4800" w:type="dxa"/>
          </w:tcPr>
          <w:p w:rsidR="00FE1D35" w:rsidRPr="009C22D1" w:rsidRDefault="00FE1D35" w:rsidP="0066350F">
            <w:pPr>
              <w:tabs>
                <w:tab w:val="left" w:pos="8370"/>
                <w:tab w:val="left" w:pos="8820"/>
              </w:tabs>
              <w:autoSpaceDE w:val="0"/>
              <w:autoSpaceDN w:val="0"/>
              <w:adjustRightInd w:val="0"/>
              <w:spacing w:line="360" w:lineRule="auto"/>
              <w:rPr>
                <w:rFonts w:eastAsia="Calibri"/>
                <w:b/>
                <w:bCs/>
                <w:color w:val="000000"/>
              </w:rPr>
            </w:pPr>
            <w:r w:rsidRPr="009C22D1">
              <w:rPr>
                <w:rFonts w:eastAsia="Calibri"/>
                <w:b/>
                <w:bCs/>
                <w:color w:val="000000"/>
              </w:rPr>
              <w:t>2. Mapping</w:t>
            </w:r>
            <w:r w:rsidR="00B52DF6">
              <w:rPr>
                <w:rFonts w:eastAsia="Calibri"/>
                <w:b/>
                <w:bCs/>
                <w:color w:val="000000"/>
              </w:rPr>
              <w:t xml:space="preserve"> </w:t>
            </w:r>
            <w:r w:rsidR="00DE010A">
              <w:rPr>
                <w:rFonts w:eastAsia="Calibri"/>
                <w:b/>
                <w:bCs/>
                <w:color w:val="000000"/>
              </w:rPr>
              <w:t>and</w:t>
            </w:r>
            <w:r w:rsidR="00DE010A" w:rsidRPr="009C22D1">
              <w:rPr>
                <w:rFonts w:eastAsia="Calibri"/>
                <w:b/>
                <w:bCs/>
                <w:color w:val="000000"/>
              </w:rPr>
              <w:t xml:space="preserve"> </w:t>
            </w:r>
            <w:r w:rsidRPr="009C22D1">
              <w:rPr>
                <w:rFonts w:eastAsia="Calibri"/>
                <w:b/>
                <w:bCs/>
                <w:color w:val="000000"/>
              </w:rPr>
              <w:t>geo</w:t>
            </w:r>
            <w:r w:rsidR="000A525E">
              <w:rPr>
                <w:rFonts w:eastAsia="Calibri"/>
                <w:b/>
                <w:bCs/>
                <w:color w:val="000000"/>
              </w:rPr>
              <w:t>-</w:t>
            </w:r>
            <w:r w:rsidRPr="009C22D1">
              <w:rPr>
                <w:rFonts w:eastAsia="Calibri"/>
                <w:b/>
                <w:bCs/>
                <w:color w:val="000000"/>
              </w:rPr>
              <w:t>referencing</w:t>
            </w:r>
            <w:r w:rsidR="00DE010A">
              <w:rPr>
                <w:rFonts w:eastAsia="Calibri"/>
                <w:b/>
                <w:bCs/>
                <w:color w:val="000000"/>
              </w:rPr>
              <w:t xml:space="preserve"> of rural holdings </w:t>
            </w:r>
            <w:r w:rsidRPr="009C22D1">
              <w:rPr>
                <w:rFonts w:eastAsia="Calibri"/>
                <w:b/>
                <w:bCs/>
                <w:color w:val="000000"/>
              </w:rPr>
              <w:t xml:space="preserve">and inclusion in </w:t>
            </w:r>
            <w:r w:rsidR="00DE010A">
              <w:rPr>
                <w:rFonts w:eastAsia="Calibri"/>
                <w:b/>
                <w:bCs/>
                <w:color w:val="000000"/>
              </w:rPr>
              <w:t xml:space="preserve">CAR </w:t>
            </w:r>
            <w:r w:rsidRPr="009C22D1">
              <w:rPr>
                <w:rFonts w:eastAsia="Calibri"/>
                <w:b/>
                <w:bCs/>
                <w:color w:val="000000"/>
              </w:rPr>
              <w:t>databases</w:t>
            </w:r>
          </w:p>
        </w:tc>
        <w:tc>
          <w:tcPr>
            <w:tcW w:w="1080" w:type="dxa"/>
          </w:tcPr>
          <w:p w:rsidR="00FE1D35" w:rsidRPr="009C22D1" w:rsidRDefault="00FE1D35" w:rsidP="006241A3">
            <w:pPr>
              <w:tabs>
                <w:tab w:val="left" w:pos="8370"/>
                <w:tab w:val="left" w:pos="8820"/>
              </w:tabs>
              <w:autoSpaceDE w:val="0"/>
              <w:autoSpaceDN w:val="0"/>
              <w:adjustRightInd w:val="0"/>
              <w:spacing w:line="360" w:lineRule="auto"/>
              <w:jc w:val="center"/>
              <w:rPr>
                <w:rFonts w:eastAsia="Calibri"/>
                <w:bCs/>
                <w:color w:val="000000"/>
              </w:rPr>
            </w:pPr>
            <w:r w:rsidRPr="009C22D1">
              <w:rPr>
                <w:rFonts w:eastAsia="Calibri"/>
                <w:bCs/>
                <w:color w:val="000000"/>
              </w:rPr>
              <w:t>0</w:t>
            </w:r>
          </w:p>
        </w:tc>
        <w:tc>
          <w:tcPr>
            <w:tcW w:w="1350" w:type="dxa"/>
          </w:tcPr>
          <w:p w:rsidR="00FE1D35" w:rsidRPr="00E5278D" w:rsidRDefault="00E5278D" w:rsidP="00E5278D">
            <w:pPr>
              <w:tabs>
                <w:tab w:val="left" w:pos="8370"/>
                <w:tab w:val="left" w:pos="8820"/>
              </w:tabs>
              <w:autoSpaceDE w:val="0"/>
              <w:autoSpaceDN w:val="0"/>
              <w:adjustRightInd w:val="0"/>
              <w:spacing w:line="360" w:lineRule="auto"/>
              <w:jc w:val="right"/>
              <w:rPr>
                <w:rFonts w:eastAsia="Calibri"/>
                <w:color w:val="000000"/>
              </w:rPr>
            </w:pPr>
            <w:r w:rsidRPr="00E5278D">
              <w:rPr>
                <w:bCs/>
                <w:iCs/>
              </w:rPr>
              <w:t>2</w:t>
            </w:r>
            <w:r>
              <w:rPr>
                <w:bCs/>
                <w:iCs/>
              </w:rPr>
              <w:t>,</w:t>
            </w:r>
            <w:r w:rsidRPr="00E5278D">
              <w:rPr>
                <w:bCs/>
                <w:iCs/>
              </w:rPr>
              <w:t>415</w:t>
            </w:r>
            <w:r>
              <w:rPr>
                <w:bCs/>
                <w:iCs/>
              </w:rPr>
              <w:t>,</w:t>
            </w:r>
            <w:r w:rsidRPr="00E5278D">
              <w:rPr>
                <w:bCs/>
                <w:iCs/>
              </w:rPr>
              <w:t>212</w:t>
            </w:r>
          </w:p>
        </w:tc>
        <w:tc>
          <w:tcPr>
            <w:tcW w:w="1543" w:type="dxa"/>
            <w:gridSpan w:val="2"/>
          </w:tcPr>
          <w:p w:rsidR="00E5278D" w:rsidRPr="00E5278D" w:rsidRDefault="00E5278D" w:rsidP="00E5278D">
            <w:pPr>
              <w:tabs>
                <w:tab w:val="left" w:pos="8370"/>
                <w:tab w:val="left" w:pos="8820"/>
              </w:tabs>
              <w:autoSpaceDE w:val="0"/>
              <w:autoSpaceDN w:val="0"/>
              <w:adjustRightInd w:val="0"/>
              <w:spacing w:line="360" w:lineRule="auto"/>
              <w:jc w:val="right"/>
              <w:rPr>
                <w:rFonts w:eastAsia="Calibri"/>
                <w:color w:val="000000"/>
              </w:rPr>
            </w:pPr>
            <w:r w:rsidRPr="00E5278D">
              <w:rPr>
                <w:bCs/>
                <w:iCs/>
              </w:rPr>
              <w:t>2</w:t>
            </w:r>
            <w:r>
              <w:rPr>
                <w:bCs/>
                <w:iCs/>
              </w:rPr>
              <w:t>,</w:t>
            </w:r>
            <w:r w:rsidRPr="00E5278D">
              <w:rPr>
                <w:bCs/>
                <w:iCs/>
              </w:rPr>
              <w:t>415</w:t>
            </w:r>
            <w:r>
              <w:rPr>
                <w:bCs/>
                <w:iCs/>
              </w:rPr>
              <w:t>,</w:t>
            </w:r>
            <w:r w:rsidRPr="00E5278D">
              <w:rPr>
                <w:bCs/>
                <w:iCs/>
              </w:rPr>
              <w:t>212</w:t>
            </w:r>
          </w:p>
        </w:tc>
      </w:tr>
      <w:tr w:rsidR="00FE1D35" w:rsidRPr="00E73B13" w:rsidTr="001E2213">
        <w:trPr>
          <w:gridAfter w:val="1"/>
          <w:wAfter w:w="6" w:type="dxa"/>
          <w:trHeight w:val="581"/>
        </w:trPr>
        <w:tc>
          <w:tcPr>
            <w:tcW w:w="4800" w:type="dxa"/>
            <w:tcBorders>
              <w:left w:val="nil"/>
              <w:bottom w:val="nil"/>
              <w:right w:val="nil"/>
            </w:tcBorders>
          </w:tcPr>
          <w:p w:rsidR="00FE1D35" w:rsidRPr="009C22D1" w:rsidRDefault="00FE1D35" w:rsidP="006241A3">
            <w:pPr>
              <w:tabs>
                <w:tab w:val="left" w:pos="8370"/>
                <w:tab w:val="left" w:pos="8820"/>
              </w:tabs>
              <w:autoSpaceDE w:val="0"/>
              <w:autoSpaceDN w:val="0"/>
              <w:adjustRightInd w:val="0"/>
              <w:spacing w:line="360" w:lineRule="auto"/>
              <w:rPr>
                <w:rFonts w:eastAsia="Calibri"/>
                <w:b/>
                <w:bCs/>
                <w:color w:val="000000"/>
              </w:rPr>
            </w:pPr>
            <w:r w:rsidRPr="009C22D1">
              <w:rPr>
                <w:rFonts w:eastAsia="Calibri"/>
                <w:b/>
                <w:bCs/>
                <w:color w:val="000000"/>
              </w:rPr>
              <w:t>3. Project Management and Administration</w:t>
            </w:r>
          </w:p>
        </w:tc>
        <w:tc>
          <w:tcPr>
            <w:tcW w:w="1080" w:type="dxa"/>
            <w:tcBorders>
              <w:left w:val="nil"/>
              <w:bottom w:val="nil"/>
              <w:right w:val="nil"/>
            </w:tcBorders>
          </w:tcPr>
          <w:p w:rsidR="00FE1D35" w:rsidRPr="009C22D1" w:rsidRDefault="00FE1D35" w:rsidP="006241A3">
            <w:pPr>
              <w:tabs>
                <w:tab w:val="left" w:pos="8370"/>
                <w:tab w:val="left" w:pos="8820"/>
              </w:tabs>
              <w:autoSpaceDE w:val="0"/>
              <w:autoSpaceDN w:val="0"/>
              <w:adjustRightInd w:val="0"/>
              <w:spacing w:line="360" w:lineRule="auto"/>
              <w:jc w:val="center"/>
              <w:rPr>
                <w:rFonts w:eastAsia="Calibri"/>
                <w:color w:val="000000"/>
              </w:rPr>
            </w:pPr>
            <w:r w:rsidRPr="009C22D1">
              <w:rPr>
                <w:rFonts w:eastAsia="Calibri"/>
                <w:color w:val="000000"/>
              </w:rPr>
              <w:t>0</w:t>
            </w:r>
          </w:p>
        </w:tc>
        <w:tc>
          <w:tcPr>
            <w:tcW w:w="1350" w:type="dxa"/>
            <w:tcBorders>
              <w:left w:val="nil"/>
              <w:bottom w:val="nil"/>
              <w:right w:val="nil"/>
            </w:tcBorders>
          </w:tcPr>
          <w:p w:rsidR="00FE1D35" w:rsidRPr="00E73B13" w:rsidRDefault="00FE1D35" w:rsidP="006241A3">
            <w:pPr>
              <w:tabs>
                <w:tab w:val="left" w:pos="8370"/>
                <w:tab w:val="left" w:pos="8820"/>
              </w:tabs>
              <w:autoSpaceDE w:val="0"/>
              <w:autoSpaceDN w:val="0"/>
              <w:adjustRightInd w:val="0"/>
              <w:spacing w:line="360" w:lineRule="auto"/>
              <w:jc w:val="right"/>
              <w:rPr>
                <w:rFonts w:eastAsia="Calibri"/>
                <w:color w:val="000000"/>
              </w:rPr>
            </w:pPr>
            <w:r w:rsidRPr="00E73B13">
              <w:rPr>
                <w:rFonts w:eastAsia="Calibri"/>
                <w:color w:val="000000"/>
              </w:rPr>
              <w:t>350,000</w:t>
            </w:r>
          </w:p>
        </w:tc>
        <w:tc>
          <w:tcPr>
            <w:tcW w:w="1537" w:type="dxa"/>
            <w:tcBorders>
              <w:left w:val="nil"/>
              <w:bottom w:val="nil"/>
              <w:right w:val="nil"/>
            </w:tcBorders>
          </w:tcPr>
          <w:p w:rsidR="00FE1D35" w:rsidRPr="00E73B13" w:rsidRDefault="00FE1D35" w:rsidP="006241A3">
            <w:pPr>
              <w:tabs>
                <w:tab w:val="left" w:pos="8370"/>
                <w:tab w:val="left" w:pos="8820"/>
              </w:tabs>
              <w:autoSpaceDE w:val="0"/>
              <w:autoSpaceDN w:val="0"/>
              <w:adjustRightInd w:val="0"/>
              <w:spacing w:line="360" w:lineRule="auto"/>
              <w:jc w:val="right"/>
              <w:rPr>
                <w:rFonts w:eastAsia="Calibri"/>
                <w:color w:val="000000"/>
              </w:rPr>
            </w:pPr>
            <w:r w:rsidRPr="00E73B13">
              <w:rPr>
                <w:rFonts w:eastAsia="Calibri"/>
                <w:color w:val="000000"/>
              </w:rPr>
              <w:t>350,000</w:t>
            </w:r>
          </w:p>
        </w:tc>
      </w:tr>
      <w:tr w:rsidR="00FE1D35" w:rsidRPr="00E73B13" w:rsidTr="00B52DF6">
        <w:trPr>
          <w:gridAfter w:val="1"/>
          <w:wAfter w:w="6" w:type="dxa"/>
          <w:trHeight w:val="374"/>
        </w:trPr>
        <w:tc>
          <w:tcPr>
            <w:tcW w:w="4800" w:type="dxa"/>
            <w:tcBorders>
              <w:top w:val="single" w:sz="6" w:space="0" w:color="auto"/>
              <w:left w:val="nil"/>
              <w:bottom w:val="nil"/>
              <w:right w:val="nil"/>
            </w:tcBorders>
          </w:tcPr>
          <w:p w:rsidR="00FE1D35" w:rsidRPr="00E73B13" w:rsidRDefault="00FE1D35" w:rsidP="006241A3">
            <w:pPr>
              <w:tabs>
                <w:tab w:val="left" w:pos="8370"/>
                <w:tab w:val="left" w:pos="8820"/>
              </w:tabs>
              <w:autoSpaceDE w:val="0"/>
              <w:autoSpaceDN w:val="0"/>
              <w:adjustRightInd w:val="0"/>
              <w:spacing w:line="360" w:lineRule="auto"/>
              <w:rPr>
                <w:rFonts w:eastAsia="Calibri"/>
                <w:b/>
                <w:bCs/>
                <w:color w:val="000000"/>
              </w:rPr>
            </w:pPr>
            <w:r w:rsidRPr="00E73B13">
              <w:rPr>
                <w:rFonts w:eastAsia="Calibri"/>
                <w:b/>
                <w:bCs/>
                <w:color w:val="000000"/>
              </w:rPr>
              <w:t>Total Project Costs</w:t>
            </w:r>
          </w:p>
        </w:tc>
        <w:tc>
          <w:tcPr>
            <w:tcW w:w="1080" w:type="dxa"/>
            <w:tcBorders>
              <w:top w:val="single" w:sz="6" w:space="0" w:color="auto"/>
              <w:left w:val="nil"/>
              <w:bottom w:val="nil"/>
              <w:right w:val="nil"/>
            </w:tcBorders>
          </w:tcPr>
          <w:p w:rsidR="00FE1D35" w:rsidRPr="00E73B13" w:rsidRDefault="00FE1D35" w:rsidP="006241A3">
            <w:pPr>
              <w:tabs>
                <w:tab w:val="left" w:pos="8370"/>
                <w:tab w:val="left" w:pos="8820"/>
              </w:tabs>
              <w:autoSpaceDE w:val="0"/>
              <w:autoSpaceDN w:val="0"/>
              <w:adjustRightInd w:val="0"/>
              <w:spacing w:line="360" w:lineRule="auto"/>
              <w:jc w:val="center"/>
              <w:rPr>
                <w:rFonts w:eastAsia="Calibri"/>
                <w:b/>
                <w:bCs/>
                <w:color w:val="000000"/>
              </w:rPr>
            </w:pPr>
            <w:r w:rsidRPr="00E73B13">
              <w:rPr>
                <w:rFonts w:eastAsia="Calibri"/>
                <w:b/>
                <w:bCs/>
                <w:color w:val="000000"/>
              </w:rPr>
              <w:t>0</w:t>
            </w:r>
          </w:p>
        </w:tc>
        <w:tc>
          <w:tcPr>
            <w:tcW w:w="1350" w:type="dxa"/>
            <w:tcBorders>
              <w:top w:val="single" w:sz="6" w:space="0" w:color="auto"/>
              <w:left w:val="nil"/>
              <w:bottom w:val="nil"/>
              <w:right w:val="nil"/>
            </w:tcBorders>
          </w:tcPr>
          <w:p w:rsidR="00FE1D35" w:rsidRPr="00E73B13" w:rsidRDefault="00FE1D35" w:rsidP="006241A3">
            <w:pPr>
              <w:tabs>
                <w:tab w:val="left" w:pos="8370"/>
                <w:tab w:val="left" w:pos="8820"/>
              </w:tabs>
              <w:autoSpaceDE w:val="0"/>
              <w:autoSpaceDN w:val="0"/>
              <w:adjustRightInd w:val="0"/>
              <w:spacing w:line="360" w:lineRule="auto"/>
              <w:jc w:val="right"/>
              <w:rPr>
                <w:rFonts w:eastAsia="Calibri"/>
                <w:b/>
                <w:bCs/>
                <w:color w:val="000000"/>
              </w:rPr>
            </w:pPr>
            <w:r w:rsidRPr="00E73B13">
              <w:rPr>
                <w:rFonts w:eastAsia="Calibri"/>
                <w:b/>
                <w:bCs/>
                <w:color w:val="000000"/>
              </w:rPr>
              <w:t>3,500,000</w:t>
            </w:r>
          </w:p>
        </w:tc>
        <w:tc>
          <w:tcPr>
            <w:tcW w:w="1537" w:type="dxa"/>
            <w:tcBorders>
              <w:top w:val="single" w:sz="6" w:space="0" w:color="auto"/>
              <w:left w:val="nil"/>
              <w:bottom w:val="nil"/>
              <w:right w:val="nil"/>
            </w:tcBorders>
          </w:tcPr>
          <w:p w:rsidR="00FE1D35" w:rsidRPr="00E73B13" w:rsidRDefault="00FE1D35" w:rsidP="006241A3">
            <w:pPr>
              <w:tabs>
                <w:tab w:val="left" w:pos="8370"/>
                <w:tab w:val="left" w:pos="8820"/>
              </w:tabs>
              <w:autoSpaceDE w:val="0"/>
              <w:autoSpaceDN w:val="0"/>
              <w:adjustRightInd w:val="0"/>
              <w:spacing w:line="360" w:lineRule="auto"/>
              <w:jc w:val="right"/>
              <w:rPr>
                <w:rFonts w:eastAsia="Calibri"/>
                <w:b/>
                <w:bCs/>
                <w:color w:val="000000"/>
              </w:rPr>
            </w:pPr>
            <w:r w:rsidRPr="00E73B13">
              <w:rPr>
                <w:rFonts w:eastAsia="Calibri"/>
                <w:b/>
                <w:bCs/>
                <w:color w:val="000000"/>
              </w:rPr>
              <w:t>3,500,000</w:t>
            </w:r>
          </w:p>
        </w:tc>
      </w:tr>
      <w:tr w:rsidR="00FE1D35" w:rsidRPr="00E73B13" w:rsidTr="00B52DF6">
        <w:trPr>
          <w:gridAfter w:val="1"/>
          <w:wAfter w:w="6" w:type="dxa"/>
          <w:trHeight w:val="374"/>
        </w:trPr>
        <w:tc>
          <w:tcPr>
            <w:tcW w:w="4800" w:type="dxa"/>
            <w:tcBorders>
              <w:top w:val="single" w:sz="6" w:space="0" w:color="auto"/>
              <w:left w:val="nil"/>
              <w:bottom w:val="nil"/>
              <w:right w:val="nil"/>
            </w:tcBorders>
          </w:tcPr>
          <w:p w:rsidR="00FE1D35" w:rsidRPr="00E73B13" w:rsidRDefault="00FE1D35" w:rsidP="006241A3">
            <w:pPr>
              <w:tabs>
                <w:tab w:val="left" w:pos="8370"/>
                <w:tab w:val="left" w:pos="8820"/>
              </w:tabs>
              <w:autoSpaceDE w:val="0"/>
              <w:autoSpaceDN w:val="0"/>
              <w:adjustRightInd w:val="0"/>
              <w:spacing w:line="360" w:lineRule="auto"/>
              <w:rPr>
                <w:rFonts w:eastAsia="Calibri"/>
                <w:b/>
                <w:bCs/>
                <w:color w:val="000000"/>
              </w:rPr>
            </w:pPr>
            <w:r w:rsidRPr="00E73B13">
              <w:rPr>
                <w:rFonts w:eastAsia="Calibri"/>
                <w:b/>
                <w:bCs/>
                <w:color w:val="000000"/>
              </w:rPr>
              <w:t>Total Financing Required</w:t>
            </w:r>
          </w:p>
        </w:tc>
        <w:tc>
          <w:tcPr>
            <w:tcW w:w="1080" w:type="dxa"/>
            <w:tcBorders>
              <w:top w:val="single" w:sz="6" w:space="0" w:color="auto"/>
              <w:left w:val="nil"/>
              <w:bottom w:val="nil"/>
              <w:right w:val="nil"/>
            </w:tcBorders>
          </w:tcPr>
          <w:p w:rsidR="00FE1D35" w:rsidRPr="00E73B13" w:rsidRDefault="00FE1D35" w:rsidP="006241A3">
            <w:pPr>
              <w:tabs>
                <w:tab w:val="left" w:pos="8370"/>
                <w:tab w:val="left" w:pos="8820"/>
              </w:tabs>
              <w:autoSpaceDE w:val="0"/>
              <w:autoSpaceDN w:val="0"/>
              <w:adjustRightInd w:val="0"/>
              <w:spacing w:line="360" w:lineRule="auto"/>
              <w:jc w:val="right"/>
              <w:rPr>
                <w:rFonts w:eastAsia="Calibri"/>
                <w:b/>
                <w:bCs/>
                <w:color w:val="000000"/>
              </w:rPr>
            </w:pPr>
          </w:p>
        </w:tc>
        <w:tc>
          <w:tcPr>
            <w:tcW w:w="1350" w:type="dxa"/>
            <w:tcBorders>
              <w:top w:val="single" w:sz="6" w:space="0" w:color="auto"/>
              <w:left w:val="nil"/>
              <w:bottom w:val="nil"/>
              <w:right w:val="nil"/>
            </w:tcBorders>
          </w:tcPr>
          <w:p w:rsidR="00FE1D35" w:rsidRPr="00E73B13" w:rsidRDefault="00FE1D35" w:rsidP="006241A3">
            <w:pPr>
              <w:tabs>
                <w:tab w:val="left" w:pos="8370"/>
                <w:tab w:val="left" w:pos="8820"/>
              </w:tabs>
              <w:autoSpaceDE w:val="0"/>
              <w:autoSpaceDN w:val="0"/>
              <w:adjustRightInd w:val="0"/>
              <w:spacing w:line="360" w:lineRule="auto"/>
              <w:jc w:val="right"/>
              <w:rPr>
                <w:rFonts w:eastAsia="Calibri"/>
                <w:b/>
                <w:bCs/>
                <w:color w:val="000000"/>
              </w:rPr>
            </w:pPr>
          </w:p>
        </w:tc>
        <w:tc>
          <w:tcPr>
            <w:tcW w:w="1537" w:type="dxa"/>
            <w:tcBorders>
              <w:top w:val="single" w:sz="6" w:space="0" w:color="auto"/>
              <w:left w:val="nil"/>
              <w:bottom w:val="nil"/>
              <w:right w:val="nil"/>
            </w:tcBorders>
          </w:tcPr>
          <w:p w:rsidR="00FE1D35" w:rsidRPr="00E73B13" w:rsidRDefault="00FE1D35" w:rsidP="006241A3">
            <w:pPr>
              <w:tabs>
                <w:tab w:val="left" w:pos="8370"/>
                <w:tab w:val="left" w:pos="8820"/>
              </w:tabs>
              <w:autoSpaceDE w:val="0"/>
              <w:autoSpaceDN w:val="0"/>
              <w:adjustRightInd w:val="0"/>
              <w:spacing w:line="360" w:lineRule="auto"/>
              <w:jc w:val="right"/>
              <w:rPr>
                <w:rFonts w:eastAsia="Calibri"/>
                <w:b/>
                <w:bCs/>
                <w:color w:val="000000"/>
              </w:rPr>
            </w:pPr>
            <w:r w:rsidRPr="00E73B13">
              <w:rPr>
                <w:rFonts w:eastAsia="Calibri"/>
                <w:b/>
                <w:bCs/>
                <w:color w:val="000000"/>
              </w:rPr>
              <w:t>3,500,000</w:t>
            </w:r>
          </w:p>
        </w:tc>
      </w:tr>
    </w:tbl>
    <w:p w:rsidR="006455E8" w:rsidRPr="00E73B13" w:rsidRDefault="006455E8" w:rsidP="006241A3">
      <w:pPr>
        <w:tabs>
          <w:tab w:val="left" w:pos="8370"/>
          <w:tab w:val="left" w:pos="8820"/>
        </w:tabs>
        <w:jc w:val="center"/>
      </w:pPr>
    </w:p>
    <w:p w:rsidR="006455E8" w:rsidRPr="00E73B13" w:rsidRDefault="006455E8" w:rsidP="006455E8"/>
    <w:p w:rsidR="00973380" w:rsidRPr="00E73B13" w:rsidRDefault="00973380">
      <w:pPr>
        <w:jc w:val="center"/>
      </w:pPr>
    </w:p>
    <w:p w:rsidR="00973380" w:rsidRPr="00E73B13" w:rsidRDefault="00973380">
      <w:pPr>
        <w:jc w:val="center"/>
      </w:pPr>
    </w:p>
    <w:p w:rsidR="00973380" w:rsidRPr="00E73B13" w:rsidRDefault="00973380"/>
    <w:p w:rsidR="00973380" w:rsidRPr="00E73B13" w:rsidRDefault="00973380"/>
    <w:bookmarkEnd w:id="323"/>
    <w:p w:rsidR="00973380" w:rsidRPr="009C22D1" w:rsidRDefault="00973380" w:rsidP="0090312E">
      <w:pPr>
        <w:pStyle w:val="AnnexHeading1"/>
        <w:rPr>
          <w:rFonts w:ascii="Times New Roman" w:hAnsi="Times New Roman" w:cs="Times New Roman"/>
          <w:szCs w:val="24"/>
          <w:lang w:val="fr-FR"/>
        </w:rPr>
      </w:pPr>
      <w:r w:rsidRPr="009C22D1">
        <w:rPr>
          <w:lang w:val="fr-FR"/>
        </w:rPr>
        <w:br w:type="page"/>
      </w:r>
      <w:bookmarkStart w:id="324" w:name="_Toc40780204"/>
      <w:bookmarkStart w:id="325" w:name="_Toc263954665"/>
      <w:bookmarkStart w:id="326" w:name="_Toc263955349"/>
      <w:bookmarkStart w:id="327" w:name="_Toc263955413"/>
      <w:bookmarkStart w:id="328" w:name="_Toc264566256"/>
      <w:bookmarkStart w:id="329" w:name="_Toc264615184"/>
      <w:proofErr w:type="spellStart"/>
      <w:r w:rsidRPr="009C22D1">
        <w:rPr>
          <w:rFonts w:ascii="Times New Roman" w:hAnsi="Times New Roman" w:cs="Times New Roman"/>
          <w:szCs w:val="24"/>
          <w:lang w:val="fr-FR"/>
        </w:rPr>
        <w:t>Annex</w:t>
      </w:r>
      <w:proofErr w:type="spellEnd"/>
      <w:r w:rsidRPr="009C22D1">
        <w:rPr>
          <w:rFonts w:ascii="Times New Roman" w:hAnsi="Times New Roman" w:cs="Times New Roman"/>
          <w:szCs w:val="24"/>
          <w:lang w:val="fr-FR"/>
        </w:rPr>
        <w:t xml:space="preserve"> 6: </w:t>
      </w:r>
      <w:proofErr w:type="spellStart"/>
      <w:r w:rsidRPr="009C22D1">
        <w:rPr>
          <w:rFonts w:ascii="Times New Roman" w:hAnsi="Times New Roman" w:cs="Times New Roman"/>
          <w:szCs w:val="24"/>
          <w:lang w:val="fr-FR"/>
        </w:rPr>
        <w:t>Implementation</w:t>
      </w:r>
      <w:proofErr w:type="spellEnd"/>
      <w:r w:rsidRPr="009C22D1">
        <w:rPr>
          <w:rFonts w:ascii="Times New Roman" w:hAnsi="Times New Roman" w:cs="Times New Roman"/>
          <w:szCs w:val="24"/>
          <w:lang w:val="fr-FR"/>
        </w:rPr>
        <w:t xml:space="preserve"> Arrangements</w:t>
      </w:r>
      <w:bookmarkEnd w:id="324"/>
      <w:bookmarkEnd w:id="325"/>
      <w:bookmarkEnd w:id="326"/>
      <w:bookmarkEnd w:id="327"/>
      <w:bookmarkEnd w:id="328"/>
      <w:bookmarkEnd w:id="329"/>
    </w:p>
    <w:p w:rsidR="0037628B" w:rsidRPr="009C22D1" w:rsidRDefault="00155E98">
      <w:pPr>
        <w:jc w:val="center"/>
      </w:pPr>
      <w:fldSimple w:instr=" DOCPROPERTY &quot;Country&quot; \* MERGEFORMAT ">
        <w:r w:rsidR="00973380" w:rsidRPr="009C22D1">
          <w:rPr>
            <w:rStyle w:val="ProjectName"/>
            <w:rFonts w:ascii="Times New Roman" w:hAnsi="Times New Roman" w:cs="Times New Roman"/>
          </w:rPr>
          <w:t>Brazil</w:t>
        </w:r>
      </w:fldSimple>
      <w:r w:rsidR="00973380" w:rsidRPr="009C22D1">
        <w:rPr>
          <w:rStyle w:val="ProjectName"/>
          <w:rFonts w:ascii="Times New Roman" w:hAnsi="Times New Roman" w:cs="Times New Roman"/>
        </w:rPr>
        <w:t xml:space="preserve">:  </w:t>
      </w:r>
      <w:fldSimple w:instr=" TITLE  \* Caps  \* MERGEFORMAT ">
        <w:r w:rsidR="00C1289E" w:rsidRPr="009C22D1">
          <w:rPr>
            <w:rStyle w:val="ProjectName"/>
            <w:rFonts w:ascii="Times New Roman" w:hAnsi="Times New Roman" w:cs="Times New Roman"/>
          </w:rPr>
          <w:t>Rural Environmental Cadastre Technical Assistance Project</w:t>
        </w:r>
      </w:fldSimple>
    </w:p>
    <w:p w:rsidR="00973380" w:rsidRPr="009C22D1" w:rsidRDefault="00155E98">
      <w:pPr>
        <w:jc w:val="center"/>
        <w:rPr>
          <w:rStyle w:val="ProjectName"/>
        </w:rPr>
      </w:pPr>
      <w:fldSimple w:instr=" DOCPROPERTY &quot;ProjectName&quot; \* MERGEFORMAT "/>
    </w:p>
    <w:p w:rsidR="00973380" w:rsidRPr="009C22D1" w:rsidRDefault="00973380">
      <w:pPr>
        <w:rPr>
          <w:lang w:val="fr-FR"/>
        </w:rPr>
      </w:pPr>
    </w:p>
    <w:p w:rsidR="00084E35" w:rsidRPr="00A448BD" w:rsidRDefault="000005DB" w:rsidP="00FD0D93">
      <w:pPr>
        <w:numPr>
          <w:ilvl w:val="0"/>
          <w:numId w:val="4"/>
        </w:numPr>
        <w:tabs>
          <w:tab w:val="clear" w:pos="360"/>
          <w:tab w:val="num" w:pos="540"/>
        </w:tabs>
        <w:spacing w:after="120"/>
        <w:ind w:left="0" w:firstLine="0"/>
        <w:jc w:val="both"/>
      </w:pPr>
      <w:r w:rsidRPr="009C22D1">
        <w:t xml:space="preserve">The project would be implemented by the Grantee, </w:t>
      </w:r>
      <w:r w:rsidR="00EF4A07" w:rsidRPr="009C22D1">
        <w:t xml:space="preserve">TNC </w:t>
      </w:r>
      <w:r w:rsidR="00A05F47" w:rsidRPr="009C22D1">
        <w:t xml:space="preserve">do </w:t>
      </w:r>
      <w:proofErr w:type="spellStart"/>
      <w:r w:rsidR="00A05F47" w:rsidRPr="009C22D1">
        <w:t>Bra</w:t>
      </w:r>
      <w:r w:rsidRPr="009C22D1">
        <w:t>sil</w:t>
      </w:r>
      <w:proofErr w:type="spellEnd"/>
      <w:r w:rsidRPr="009C22D1">
        <w:t xml:space="preserve">, </w:t>
      </w:r>
      <w:proofErr w:type="gramStart"/>
      <w:r w:rsidRPr="009C22D1">
        <w:t>a</w:t>
      </w:r>
      <w:proofErr w:type="gramEnd"/>
      <w:r w:rsidRPr="009C22D1">
        <w:t xml:space="preserve"> Brazilian NGO linked to </w:t>
      </w:r>
      <w:r w:rsidR="003D7AA2" w:rsidRPr="00A448BD">
        <w:t xml:space="preserve">the </w:t>
      </w:r>
      <w:r w:rsidRPr="00A448BD">
        <w:t>international conservation organization</w:t>
      </w:r>
      <w:r w:rsidR="003D7AA2" w:rsidRPr="00A448BD">
        <w:t xml:space="preserve"> TNC</w:t>
      </w:r>
      <w:r w:rsidR="00F96B30" w:rsidRPr="00A448BD">
        <w:t>.</w:t>
      </w:r>
      <w:r w:rsidRPr="00A448BD">
        <w:t xml:space="preserve"> </w:t>
      </w:r>
    </w:p>
    <w:p w:rsidR="00084E35" w:rsidRPr="00A448BD" w:rsidRDefault="000005DB" w:rsidP="00FD0D93">
      <w:pPr>
        <w:numPr>
          <w:ilvl w:val="0"/>
          <w:numId w:val="4"/>
        </w:numPr>
        <w:tabs>
          <w:tab w:val="clear" w:pos="360"/>
          <w:tab w:val="num" w:pos="540"/>
        </w:tabs>
        <w:spacing w:before="120" w:after="120"/>
        <w:ind w:left="0" w:firstLine="0"/>
        <w:jc w:val="both"/>
      </w:pPr>
      <w:r w:rsidRPr="00A448BD">
        <w:t>The Nature Conservancy (</w:t>
      </w:r>
      <w:r w:rsidR="00A05F47" w:rsidRPr="00A448BD">
        <w:t xml:space="preserve">TNC do </w:t>
      </w:r>
      <w:proofErr w:type="spellStart"/>
      <w:r w:rsidR="00A05F47" w:rsidRPr="00A448BD">
        <w:t>Brasil</w:t>
      </w:r>
      <w:proofErr w:type="spellEnd"/>
      <w:r w:rsidRPr="00A448BD">
        <w:t>)</w:t>
      </w:r>
      <w:r w:rsidR="007D17DE" w:rsidRPr="00A448BD">
        <w:t xml:space="preserve"> would implement the project</w:t>
      </w:r>
      <w:r w:rsidRPr="00A448BD">
        <w:t xml:space="preserve"> in cooperation with the Ministry of Environment </w:t>
      </w:r>
      <w:r w:rsidR="00E47C0C" w:rsidRPr="00A448BD">
        <w:t xml:space="preserve">(MMA) </w:t>
      </w:r>
      <w:r w:rsidRPr="00A448BD">
        <w:t xml:space="preserve">and the State OEMAs of </w:t>
      </w:r>
      <w:proofErr w:type="spellStart"/>
      <w:r w:rsidRPr="00A448BD">
        <w:t>Mato</w:t>
      </w:r>
      <w:proofErr w:type="spellEnd"/>
      <w:r w:rsidRPr="00A448BD">
        <w:t xml:space="preserve"> </w:t>
      </w:r>
      <w:proofErr w:type="spellStart"/>
      <w:r w:rsidRPr="00A448BD">
        <w:t>Grosso</w:t>
      </w:r>
      <w:proofErr w:type="spellEnd"/>
      <w:r w:rsidRPr="00A448BD">
        <w:t xml:space="preserve"> and </w:t>
      </w:r>
      <w:proofErr w:type="spellStart"/>
      <w:r w:rsidRPr="00A448BD">
        <w:t>Pará</w:t>
      </w:r>
      <w:proofErr w:type="spellEnd"/>
      <w:r w:rsidRPr="00A448BD">
        <w:t xml:space="preserve">. </w:t>
      </w:r>
      <w:r w:rsidRPr="00A448BD">
        <w:rPr>
          <w:bCs/>
          <w:color w:val="000000"/>
        </w:rPr>
        <w:t xml:space="preserve">The MMA </w:t>
      </w:r>
      <w:r w:rsidR="007D17DE" w:rsidRPr="00A448BD">
        <w:rPr>
          <w:bCs/>
          <w:color w:val="000000"/>
        </w:rPr>
        <w:t xml:space="preserve">will </w:t>
      </w:r>
      <w:r w:rsidRPr="00A448BD">
        <w:rPr>
          <w:bCs/>
          <w:color w:val="000000"/>
        </w:rPr>
        <w:t xml:space="preserve">provide the framework </w:t>
      </w:r>
      <w:r w:rsidR="00FE0FFD" w:rsidRPr="00A448BD">
        <w:rPr>
          <w:bCs/>
          <w:color w:val="000000"/>
        </w:rPr>
        <w:t>for the</w:t>
      </w:r>
      <w:r w:rsidRPr="00A448BD">
        <w:rPr>
          <w:bCs/>
          <w:color w:val="000000"/>
        </w:rPr>
        <w:t xml:space="preserve"> cadastre</w:t>
      </w:r>
      <w:r w:rsidR="007D17DE" w:rsidRPr="00A448BD">
        <w:rPr>
          <w:bCs/>
          <w:color w:val="000000"/>
        </w:rPr>
        <w:t xml:space="preserve">, </w:t>
      </w:r>
      <w:r w:rsidR="00873C19" w:rsidRPr="00A448BD">
        <w:rPr>
          <w:bCs/>
          <w:color w:val="000000"/>
        </w:rPr>
        <w:t>with</w:t>
      </w:r>
      <w:r w:rsidRPr="00A448BD">
        <w:rPr>
          <w:bCs/>
          <w:color w:val="000000"/>
        </w:rPr>
        <w:t xml:space="preserve"> </w:t>
      </w:r>
      <w:r w:rsidR="007D17DE" w:rsidRPr="00A448BD">
        <w:rPr>
          <w:bCs/>
          <w:color w:val="000000"/>
        </w:rPr>
        <w:t xml:space="preserve">each state </w:t>
      </w:r>
      <w:r w:rsidR="00873C19" w:rsidRPr="00A448BD">
        <w:rPr>
          <w:bCs/>
          <w:color w:val="000000"/>
        </w:rPr>
        <w:t>being</w:t>
      </w:r>
      <w:r w:rsidR="007D17DE" w:rsidRPr="00A448BD">
        <w:rPr>
          <w:bCs/>
          <w:color w:val="000000"/>
        </w:rPr>
        <w:t xml:space="preserve"> </w:t>
      </w:r>
      <w:r w:rsidRPr="00A448BD">
        <w:rPr>
          <w:bCs/>
          <w:color w:val="000000"/>
        </w:rPr>
        <w:t>responsib</w:t>
      </w:r>
      <w:r w:rsidR="007D17DE" w:rsidRPr="00A448BD">
        <w:rPr>
          <w:bCs/>
          <w:color w:val="000000"/>
        </w:rPr>
        <w:t>le for execution</w:t>
      </w:r>
      <w:r w:rsidRPr="00A448BD">
        <w:rPr>
          <w:bCs/>
          <w:color w:val="000000"/>
        </w:rPr>
        <w:t xml:space="preserve">. </w:t>
      </w:r>
      <w:r w:rsidR="00EF4A07" w:rsidRPr="00A448BD">
        <w:rPr>
          <w:bCs/>
          <w:color w:val="000000"/>
        </w:rPr>
        <w:t xml:space="preserve">TNC </w:t>
      </w:r>
      <w:r w:rsidR="00A05F47" w:rsidRPr="00A448BD">
        <w:rPr>
          <w:bCs/>
          <w:color w:val="000000"/>
        </w:rPr>
        <w:t xml:space="preserve">do </w:t>
      </w:r>
      <w:proofErr w:type="spellStart"/>
      <w:r w:rsidR="00A05F47" w:rsidRPr="00A448BD">
        <w:rPr>
          <w:bCs/>
          <w:color w:val="000000"/>
        </w:rPr>
        <w:t>Brasil</w:t>
      </w:r>
      <w:proofErr w:type="spellEnd"/>
      <w:r w:rsidRPr="00A448BD">
        <w:rPr>
          <w:bCs/>
          <w:color w:val="000000"/>
        </w:rPr>
        <w:t xml:space="preserve"> would </w:t>
      </w:r>
      <w:r w:rsidR="007D17DE" w:rsidRPr="00A448BD">
        <w:rPr>
          <w:bCs/>
          <w:color w:val="000000"/>
        </w:rPr>
        <w:t>undertake</w:t>
      </w:r>
      <w:r w:rsidRPr="00A448BD">
        <w:rPr>
          <w:bCs/>
          <w:color w:val="000000"/>
        </w:rPr>
        <w:t xml:space="preserve"> field work and interaction with the landholders</w:t>
      </w:r>
      <w:r w:rsidR="007D17DE" w:rsidRPr="00A448BD">
        <w:rPr>
          <w:bCs/>
          <w:color w:val="000000"/>
        </w:rPr>
        <w:t>. T</w:t>
      </w:r>
      <w:r w:rsidRPr="00A448BD">
        <w:rPr>
          <w:bCs/>
          <w:color w:val="000000"/>
        </w:rPr>
        <w:t>he OEMAs would</w:t>
      </w:r>
      <w:r w:rsidR="007D17DE" w:rsidRPr="00A448BD">
        <w:rPr>
          <w:bCs/>
          <w:color w:val="000000"/>
        </w:rPr>
        <w:t xml:space="preserve"> be charged with</w:t>
      </w:r>
      <w:r w:rsidRPr="00A448BD">
        <w:rPr>
          <w:bCs/>
          <w:color w:val="000000"/>
        </w:rPr>
        <w:t xml:space="preserve"> receiv</w:t>
      </w:r>
      <w:r w:rsidR="007D17DE" w:rsidRPr="00A448BD">
        <w:rPr>
          <w:bCs/>
          <w:color w:val="000000"/>
        </w:rPr>
        <w:t>ing</w:t>
      </w:r>
      <w:r w:rsidR="00E47C0C" w:rsidRPr="00A448BD">
        <w:rPr>
          <w:bCs/>
          <w:color w:val="000000"/>
        </w:rPr>
        <w:t>,</w:t>
      </w:r>
      <w:r w:rsidRPr="00A448BD">
        <w:rPr>
          <w:bCs/>
          <w:color w:val="000000"/>
        </w:rPr>
        <w:t xml:space="preserve"> record</w:t>
      </w:r>
      <w:r w:rsidR="007D17DE" w:rsidRPr="00A448BD">
        <w:rPr>
          <w:bCs/>
          <w:color w:val="000000"/>
        </w:rPr>
        <w:t>ing</w:t>
      </w:r>
      <w:r w:rsidRPr="00A448BD">
        <w:rPr>
          <w:bCs/>
          <w:color w:val="000000"/>
        </w:rPr>
        <w:t xml:space="preserve"> and approv</w:t>
      </w:r>
      <w:r w:rsidR="007D17DE" w:rsidRPr="00A448BD">
        <w:rPr>
          <w:bCs/>
          <w:color w:val="000000"/>
        </w:rPr>
        <w:t>ing</w:t>
      </w:r>
      <w:r w:rsidRPr="00A448BD">
        <w:rPr>
          <w:bCs/>
          <w:color w:val="000000"/>
        </w:rPr>
        <w:t xml:space="preserve"> registrations (in bulk) and </w:t>
      </w:r>
      <w:r w:rsidR="007D17DE" w:rsidRPr="00A448BD">
        <w:rPr>
          <w:bCs/>
          <w:color w:val="000000"/>
        </w:rPr>
        <w:t xml:space="preserve">entering </w:t>
      </w:r>
      <w:r w:rsidRPr="00A448BD">
        <w:rPr>
          <w:bCs/>
          <w:color w:val="000000"/>
        </w:rPr>
        <w:t>the pertinent data into their databases.</w:t>
      </w:r>
    </w:p>
    <w:p w:rsidR="00084E35" w:rsidRPr="009C22D1" w:rsidRDefault="000005DB" w:rsidP="00FD0D93">
      <w:pPr>
        <w:numPr>
          <w:ilvl w:val="0"/>
          <w:numId w:val="4"/>
        </w:numPr>
        <w:tabs>
          <w:tab w:val="clear" w:pos="360"/>
          <w:tab w:val="num" w:pos="540"/>
        </w:tabs>
        <w:spacing w:after="120"/>
        <w:ind w:left="0" w:firstLine="0"/>
        <w:jc w:val="both"/>
      </w:pPr>
      <w:r w:rsidRPr="009C22D1">
        <w:t xml:space="preserve">In March 2010, </w:t>
      </w:r>
      <w:r w:rsidR="00EF4A07" w:rsidRPr="009C22D1">
        <w:t xml:space="preserve">TNC </w:t>
      </w:r>
      <w:r w:rsidR="00A05F47" w:rsidRPr="009C22D1">
        <w:t xml:space="preserve">do </w:t>
      </w:r>
      <w:proofErr w:type="spellStart"/>
      <w:r w:rsidR="00EF4A07" w:rsidRPr="009C22D1">
        <w:t>B</w:t>
      </w:r>
      <w:r w:rsidR="00A05F47" w:rsidRPr="009C22D1">
        <w:t>rasil</w:t>
      </w:r>
      <w:proofErr w:type="spellEnd"/>
      <w:r w:rsidRPr="009C22D1">
        <w:t xml:space="preserve"> signed a Technical Cooperation agreement with MMA</w:t>
      </w:r>
      <w:r w:rsidR="00873C19" w:rsidRPr="009C22D1">
        <w:rPr>
          <w:sz w:val="28"/>
          <w:szCs w:val="28"/>
        </w:rPr>
        <w:t xml:space="preserve"> and the </w:t>
      </w:r>
      <w:r w:rsidRPr="009C22D1">
        <w:t>State</w:t>
      </w:r>
      <w:r w:rsidR="00873C19" w:rsidRPr="009C22D1">
        <w:rPr>
          <w:sz w:val="28"/>
          <w:szCs w:val="28"/>
        </w:rPr>
        <w:t>s</w:t>
      </w:r>
      <w:r w:rsidRPr="009C22D1">
        <w:t xml:space="preserve"> of </w:t>
      </w:r>
      <w:proofErr w:type="spellStart"/>
      <w:r w:rsidRPr="009C22D1">
        <w:t>Mato</w:t>
      </w:r>
      <w:proofErr w:type="spellEnd"/>
      <w:r w:rsidRPr="009C22D1">
        <w:t xml:space="preserve"> </w:t>
      </w:r>
      <w:proofErr w:type="spellStart"/>
      <w:r w:rsidRPr="009C22D1">
        <w:t>Grosso</w:t>
      </w:r>
      <w:proofErr w:type="spellEnd"/>
      <w:r w:rsidRPr="009C22D1">
        <w:t xml:space="preserve"> and </w:t>
      </w:r>
      <w:proofErr w:type="spellStart"/>
      <w:r w:rsidR="00A05F47" w:rsidRPr="00A448BD">
        <w:t>Pará</w:t>
      </w:r>
      <w:proofErr w:type="spellEnd"/>
      <w:r w:rsidR="00A05F47" w:rsidRPr="00A448BD">
        <w:t xml:space="preserve">, </w:t>
      </w:r>
      <w:r w:rsidR="00873C19" w:rsidRPr="00A448BD">
        <w:t xml:space="preserve">covering </w:t>
      </w:r>
      <w:r w:rsidR="00A05F47" w:rsidRPr="00A448BD">
        <w:t xml:space="preserve">implementation of </w:t>
      </w:r>
      <w:r w:rsidR="00873C19" w:rsidRPr="00A448BD">
        <w:t xml:space="preserve">the </w:t>
      </w:r>
      <w:r w:rsidR="00A05F47" w:rsidRPr="00A448BD">
        <w:t>CAR</w:t>
      </w:r>
      <w:r w:rsidRPr="00A448BD">
        <w:t>. The parties agree</w:t>
      </w:r>
      <w:r w:rsidR="00F96B30" w:rsidRPr="00A448BD">
        <w:t>d</w:t>
      </w:r>
      <w:r w:rsidRPr="00A448BD">
        <w:t xml:space="preserve"> to carry out </w:t>
      </w:r>
      <w:r w:rsidR="003B4B62" w:rsidRPr="00A448BD">
        <w:t>joint actions</w:t>
      </w:r>
      <w:r w:rsidR="00091FC1" w:rsidRPr="00A448BD">
        <w:t xml:space="preserve"> as follows</w:t>
      </w:r>
      <w:r w:rsidRPr="009C22D1">
        <w:t xml:space="preserve">: </w:t>
      </w:r>
    </w:p>
    <w:p w:rsidR="00084E35" w:rsidRPr="009C22D1" w:rsidRDefault="000005DB" w:rsidP="003E1198">
      <w:pPr>
        <w:pStyle w:val="ListParagraph"/>
        <w:numPr>
          <w:ilvl w:val="0"/>
          <w:numId w:val="7"/>
        </w:numPr>
        <w:jc w:val="both"/>
      </w:pPr>
      <w:proofErr w:type="gramStart"/>
      <w:r w:rsidRPr="009C22D1">
        <w:t>mapping</w:t>
      </w:r>
      <w:proofErr w:type="gramEnd"/>
      <w:r w:rsidRPr="009C22D1">
        <w:t xml:space="preserve"> of holdings, diagnostic of actual land and forest use, remaining forest cover, etc.</w:t>
      </w:r>
    </w:p>
    <w:p w:rsidR="00084E35" w:rsidRPr="009C22D1" w:rsidRDefault="000005DB" w:rsidP="003E1198">
      <w:pPr>
        <w:pStyle w:val="ListParagraph"/>
        <w:numPr>
          <w:ilvl w:val="0"/>
          <w:numId w:val="7"/>
        </w:numPr>
        <w:jc w:val="both"/>
      </w:pPr>
      <w:r w:rsidRPr="009C22D1">
        <w:t>guaranteeing ample adhesion of rural producers;</w:t>
      </w:r>
    </w:p>
    <w:p w:rsidR="00084E35" w:rsidRPr="009C22D1" w:rsidRDefault="000005DB" w:rsidP="003E1198">
      <w:pPr>
        <w:pStyle w:val="ListParagraph"/>
        <w:numPr>
          <w:ilvl w:val="0"/>
          <w:numId w:val="7"/>
        </w:numPr>
        <w:jc w:val="both"/>
      </w:pPr>
      <w:r w:rsidRPr="009C22D1">
        <w:t>establishment of partnerships in the municipalities to promote the environmental regularization process;</w:t>
      </w:r>
    </w:p>
    <w:p w:rsidR="00084E35" w:rsidRPr="009C22D1" w:rsidRDefault="000005DB" w:rsidP="003E1198">
      <w:pPr>
        <w:pStyle w:val="ListParagraph"/>
        <w:numPr>
          <w:ilvl w:val="0"/>
          <w:numId w:val="7"/>
        </w:numPr>
        <w:jc w:val="both"/>
      </w:pPr>
      <w:r w:rsidRPr="009C22D1">
        <w:t>creation of mechanisms for effective use municipal CARs in the systems of monitoring and control of the OEMAS;</w:t>
      </w:r>
    </w:p>
    <w:p w:rsidR="00084E35" w:rsidRPr="009C22D1" w:rsidRDefault="000005DB" w:rsidP="003E1198">
      <w:pPr>
        <w:pStyle w:val="ListParagraph"/>
        <w:numPr>
          <w:ilvl w:val="0"/>
          <w:numId w:val="7"/>
        </w:numPr>
        <w:jc w:val="both"/>
      </w:pPr>
      <w:r w:rsidRPr="009C22D1">
        <w:t>establishment of a policy of integrating data and information among the principal entities involved in deforestation control, and making them available;</w:t>
      </w:r>
    </w:p>
    <w:p w:rsidR="00084E35" w:rsidRPr="009C22D1" w:rsidRDefault="000005DB" w:rsidP="003E1198">
      <w:pPr>
        <w:pStyle w:val="ListParagraph"/>
        <w:numPr>
          <w:ilvl w:val="0"/>
          <w:numId w:val="7"/>
        </w:numPr>
        <w:jc w:val="both"/>
      </w:pPr>
      <w:r w:rsidRPr="009C22D1">
        <w:t>effective monitoring of compliance of rural landholders with environmental regularization agreements in a form that is transparent and recognized by civil society and government authorities;</w:t>
      </w:r>
    </w:p>
    <w:p w:rsidR="00084E35" w:rsidRPr="009C22D1" w:rsidRDefault="000005DB" w:rsidP="003E1198">
      <w:pPr>
        <w:pStyle w:val="ListParagraph"/>
        <w:numPr>
          <w:ilvl w:val="0"/>
          <w:numId w:val="7"/>
        </w:numPr>
        <w:jc w:val="both"/>
      </w:pPr>
      <w:r w:rsidRPr="009C22D1">
        <w:t>integration of efforts towards official insertion of individual CAR registrations into the OEMAs licensing systems; and,</w:t>
      </w:r>
    </w:p>
    <w:p w:rsidR="00084E35" w:rsidRPr="009C22D1" w:rsidRDefault="000005DB" w:rsidP="003E1198">
      <w:pPr>
        <w:pStyle w:val="ListParagraph"/>
        <w:numPr>
          <w:ilvl w:val="0"/>
          <w:numId w:val="7"/>
        </w:numPr>
        <w:jc w:val="both"/>
      </w:pPr>
      <w:proofErr w:type="gramStart"/>
      <w:r w:rsidRPr="009C22D1">
        <w:t>establishment</w:t>
      </w:r>
      <w:proofErr w:type="gramEnd"/>
      <w:r w:rsidRPr="009C22D1">
        <w:t xml:space="preserve"> of priority actions for reverting environmental liabilities, through collective agreements, including compensation of RL outside the holdings. </w:t>
      </w:r>
    </w:p>
    <w:p w:rsidR="00084E35" w:rsidRPr="009C22D1" w:rsidRDefault="00FD47FF" w:rsidP="00603E68">
      <w:pPr>
        <w:numPr>
          <w:ilvl w:val="0"/>
          <w:numId w:val="4"/>
        </w:numPr>
        <w:tabs>
          <w:tab w:val="clear" w:pos="360"/>
          <w:tab w:val="num" w:pos="540"/>
        </w:tabs>
        <w:spacing w:before="120" w:after="240"/>
        <w:ind w:left="0" w:firstLine="0"/>
        <w:jc w:val="both"/>
      </w:pPr>
      <w:r w:rsidRPr="009C22D1">
        <w:t>Under this agreement</w:t>
      </w:r>
      <w:r w:rsidR="000005DB" w:rsidRPr="009C22D1">
        <w:t xml:space="preserve"> MMA, </w:t>
      </w:r>
      <w:r w:rsidR="000005DB" w:rsidRPr="009C22D1">
        <w:rPr>
          <w:i/>
        </w:rPr>
        <w:t>inter alia</w:t>
      </w:r>
      <w:r w:rsidR="000005DB" w:rsidRPr="009C22D1">
        <w:t xml:space="preserve">, </w:t>
      </w:r>
      <w:r w:rsidRPr="009C22D1">
        <w:t>will articulate</w:t>
      </w:r>
      <w:r w:rsidR="000005DB" w:rsidRPr="009C22D1">
        <w:t xml:space="preserve"> the cooperation among the parties and monitor and oversee the progress of work and production of outputs.   It obliges the OEMAs, </w:t>
      </w:r>
      <w:r w:rsidR="000005DB" w:rsidRPr="009C22D1">
        <w:rPr>
          <w:i/>
        </w:rPr>
        <w:t>inter alia</w:t>
      </w:r>
      <w:r w:rsidR="000005DB" w:rsidRPr="009C22D1">
        <w:t>, to make available existing cartographic databases, satellite images and CAR registr</w:t>
      </w:r>
      <w:r w:rsidR="00E47C0C" w:rsidRPr="009C22D1">
        <w:t>ie</w:t>
      </w:r>
      <w:r w:rsidR="000005DB" w:rsidRPr="009C22D1">
        <w:t xml:space="preserve">s, provide technical personnel to accompany the field work, approve the terms of reference for elaboration of the cartographic base and of land use and vegetation maps, create user interfaces to the SIMLAM databases, validate cartographic bases, maps and geo-referenced data of rural holding, in bulk, presented by engineers authorized through and ART, </w:t>
      </w:r>
      <w:r w:rsidR="00E47C0C" w:rsidRPr="009C22D1">
        <w:t xml:space="preserve">and </w:t>
      </w:r>
      <w:r w:rsidR="000005DB" w:rsidRPr="009C22D1">
        <w:t xml:space="preserve">seek to obtain the regularization of RL and APP and Terms of Adjustment of Conduct with violators, rather than fining or prosecuting them.  </w:t>
      </w:r>
    </w:p>
    <w:p w:rsidR="00084E35" w:rsidRPr="009C22D1" w:rsidRDefault="000005DB" w:rsidP="00FD0D93">
      <w:pPr>
        <w:numPr>
          <w:ilvl w:val="0"/>
          <w:numId w:val="4"/>
        </w:numPr>
        <w:tabs>
          <w:tab w:val="clear" w:pos="360"/>
          <w:tab w:val="num" w:pos="540"/>
        </w:tabs>
        <w:spacing w:before="120" w:after="120"/>
        <w:ind w:left="0" w:firstLine="0"/>
        <w:jc w:val="both"/>
      </w:pPr>
      <w:r w:rsidRPr="009C22D1">
        <w:t xml:space="preserve">The Cooperation Agreement </w:t>
      </w:r>
      <w:r w:rsidR="008963AF">
        <w:rPr>
          <w:sz w:val="22"/>
          <w:szCs w:val="22"/>
        </w:rPr>
        <w:t>will run for</w:t>
      </w:r>
      <w:r w:rsidRPr="009C22D1">
        <w:t xml:space="preserve"> three years. It is supplemented by an official Work Plan covering the period May 2010 to June 2011.</w:t>
      </w:r>
    </w:p>
    <w:p w:rsidR="00084E35" w:rsidRPr="00FD0D93" w:rsidRDefault="000005DB" w:rsidP="00603E68">
      <w:pPr>
        <w:numPr>
          <w:ilvl w:val="0"/>
          <w:numId w:val="4"/>
        </w:numPr>
        <w:tabs>
          <w:tab w:val="clear" w:pos="360"/>
          <w:tab w:val="num" w:pos="540"/>
        </w:tabs>
        <w:spacing w:after="240"/>
        <w:ind w:left="0" w:firstLine="0"/>
        <w:jc w:val="both"/>
      </w:pPr>
      <w:r w:rsidRPr="00A448BD">
        <w:t xml:space="preserve">The local </w:t>
      </w:r>
      <w:r w:rsidR="007A6E03" w:rsidRPr="00A448BD">
        <w:t xml:space="preserve">municipal </w:t>
      </w:r>
      <w:r w:rsidRPr="00A448BD">
        <w:t xml:space="preserve">governments will </w:t>
      </w:r>
      <w:r w:rsidR="008963AF" w:rsidRPr="00A448BD">
        <w:t>play</w:t>
      </w:r>
      <w:r w:rsidR="007A6E03" w:rsidRPr="00A448BD">
        <w:t xml:space="preserve"> a key role,</w:t>
      </w:r>
      <w:r w:rsidRPr="00A448BD">
        <w:t xml:space="preserve"> </w:t>
      </w:r>
      <w:r w:rsidR="007A6E03" w:rsidRPr="00A448BD">
        <w:t xml:space="preserve">providing </w:t>
      </w:r>
      <w:r w:rsidRPr="00A448BD">
        <w:t>logistic</w:t>
      </w:r>
      <w:r w:rsidR="007A6E03" w:rsidRPr="00A448BD">
        <w:t>al support</w:t>
      </w:r>
      <w:r w:rsidRPr="00A448BD">
        <w:t xml:space="preserve"> and infrastructure</w:t>
      </w:r>
      <w:r w:rsidR="007A6E03" w:rsidRPr="00A448BD">
        <w:t xml:space="preserve">, </w:t>
      </w:r>
      <w:r w:rsidRPr="00A448BD">
        <w:t>mobiliz</w:t>
      </w:r>
      <w:r w:rsidR="007A6E03" w:rsidRPr="00A448BD">
        <w:t>ing</w:t>
      </w:r>
      <w:r w:rsidRPr="00A448BD">
        <w:t xml:space="preserve"> landholders and associated organizations, and host</w:t>
      </w:r>
      <w:r w:rsidR="007A6E03" w:rsidRPr="00A448BD">
        <w:t>ing</w:t>
      </w:r>
      <w:r w:rsidRPr="00A448BD">
        <w:t xml:space="preserve"> a </w:t>
      </w:r>
      <w:r w:rsidR="00F833F1" w:rsidRPr="00A448BD">
        <w:t>one-stop</w:t>
      </w:r>
      <w:r w:rsidR="008963AF" w:rsidRPr="00A448BD">
        <w:t xml:space="preserve"> </w:t>
      </w:r>
      <w:r w:rsidR="00F833F1" w:rsidRPr="00A448BD">
        <w:t xml:space="preserve">shop </w:t>
      </w:r>
      <w:r w:rsidR="007A6E03" w:rsidRPr="00A448BD">
        <w:t>for dealing with queries by</w:t>
      </w:r>
      <w:r w:rsidRPr="00A448BD">
        <w:t xml:space="preserve"> landholders regarding the registration process.  The State Governments of </w:t>
      </w:r>
      <w:proofErr w:type="spellStart"/>
      <w:r w:rsidRPr="00A448BD">
        <w:t>Mato</w:t>
      </w:r>
      <w:proofErr w:type="spellEnd"/>
      <w:r w:rsidRPr="00A448BD">
        <w:t xml:space="preserve"> </w:t>
      </w:r>
      <w:proofErr w:type="spellStart"/>
      <w:r w:rsidRPr="00A448BD">
        <w:t>Grosso</w:t>
      </w:r>
      <w:proofErr w:type="spellEnd"/>
      <w:r w:rsidRPr="00A448BD">
        <w:t xml:space="preserve"> and </w:t>
      </w:r>
      <w:proofErr w:type="spellStart"/>
      <w:r w:rsidRPr="00A448BD">
        <w:t>Pará</w:t>
      </w:r>
      <w:proofErr w:type="spellEnd"/>
      <w:r w:rsidRPr="00A448BD">
        <w:t xml:space="preserve"> would sign Cooperation Agreements with the participating municipalities and </w:t>
      </w:r>
      <w:r w:rsidR="00EF4A07" w:rsidRPr="00A448BD">
        <w:t xml:space="preserve">TNC </w:t>
      </w:r>
      <w:r w:rsidR="00A05F47" w:rsidRPr="00A448BD">
        <w:t xml:space="preserve">do </w:t>
      </w:r>
      <w:proofErr w:type="spellStart"/>
      <w:r w:rsidR="00A05F47" w:rsidRPr="00A448BD">
        <w:t>Brasil</w:t>
      </w:r>
      <w:proofErr w:type="spellEnd"/>
      <w:r w:rsidRPr="00A448BD">
        <w:t xml:space="preserve">. </w:t>
      </w:r>
      <w:r w:rsidR="007A6E03" w:rsidRPr="00A448BD">
        <w:t xml:space="preserve">These </w:t>
      </w:r>
      <w:r w:rsidRPr="00A448BD">
        <w:t>agreements w</w:t>
      </w:r>
      <w:r w:rsidR="008963AF" w:rsidRPr="00A448BD">
        <w:t>ill</w:t>
      </w:r>
      <w:r w:rsidRPr="00A448BD">
        <w:t xml:space="preserve"> </w:t>
      </w:r>
      <w:r w:rsidR="007A6E03" w:rsidRPr="00A448BD">
        <w:t>contain provisions covering the expected</w:t>
      </w:r>
      <w:r w:rsidRPr="00A448BD">
        <w:t xml:space="preserve"> role</w:t>
      </w:r>
      <w:r w:rsidR="007A6E03" w:rsidRPr="00A448BD">
        <w:t>s</w:t>
      </w:r>
      <w:r w:rsidRPr="00A448BD">
        <w:t xml:space="preserve"> and actions </w:t>
      </w:r>
      <w:r w:rsidR="007A6E03" w:rsidRPr="00A448BD">
        <w:t xml:space="preserve">of the </w:t>
      </w:r>
      <w:r w:rsidRPr="00A448BD">
        <w:t xml:space="preserve">municipal governments, the OEMAs and </w:t>
      </w:r>
      <w:r w:rsidR="00EF4A07" w:rsidRPr="00A448BD">
        <w:t xml:space="preserve">TNC </w:t>
      </w:r>
      <w:r w:rsidR="00A05F47" w:rsidRPr="00A448BD">
        <w:t xml:space="preserve">do </w:t>
      </w:r>
      <w:proofErr w:type="spellStart"/>
      <w:r w:rsidR="00A05F47" w:rsidRPr="00A448BD">
        <w:t>Brasil</w:t>
      </w:r>
      <w:proofErr w:type="spellEnd"/>
      <w:r w:rsidR="007A6E03" w:rsidRPr="00A448BD">
        <w:t xml:space="preserve"> (</w:t>
      </w:r>
      <w:r w:rsidRPr="00A448BD">
        <w:t xml:space="preserve">essentially the same as </w:t>
      </w:r>
      <w:r w:rsidR="007A6E03" w:rsidRPr="00A448BD">
        <w:t xml:space="preserve">those outlined in </w:t>
      </w:r>
      <w:r w:rsidRPr="00A448BD">
        <w:t>the above-mentioned Technical Cooperation Agreement</w:t>
      </w:r>
      <w:r w:rsidR="007A6E03" w:rsidRPr="00FD0D93">
        <w:t>)</w:t>
      </w:r>
      <w:r w:rsidRPr="00FD0D93">
        <w:t xml:space="preserve">. </w:t>
      </w:r>
    </w:p>
    <w:p w:rsidR="000A2590" w:rsidRPr="00FD0D93" w:rsidRDefault="000A2590" w:rsidP="00FD0D93">
      <w:pPr>
        <w:numPr>
          <w:ilvl w:val="0"/>
          <w:numId w:val="4"/>
        </w:numPr>
        <w:tabs>
          <w:tab w:val="clear" w:pos="360"/>
          <w:tab w:val="num" w:pos="540"/>
        </w:tabs>
        <w:spacing w:before="120" w:after="120"/>
        <w:ind w:left="0" w:firstLine="0"/>
        <w:jc w:val="both"/>
      </w:pPr>
      <w:r w:rsidRPr="00FD0D93">
        <w:t xml:space="preserve">The project will provide the </w:t>
      </w:r>
      <w:r w:rsidR="009970CC" w:rsidRPr="00FD0D93">
        <w:t xml:space="preserve">mapping and geo-referenced landholding </w:t>
      </w:r>
      <w:r w:rsidRPr="00FD0D93">
        <w:t xml:space="preserve">data to INCRA and the </w:t>
      </w:r>
      <w:proofErr w:type="spellStart"/>
      <w:r w:rsidR="00917D9F" w:rsidRPr="00FD0D93">
        <w:t>Mato</w:t>
      </w:r>
      <w:proofErr w:type="spellEnd"/>
      <w:r w:rsidR="00917D9F" w:rsidRPr="00FD0D93">
        <w:t xml:space="preserve"> </w:t>
      </w:r>
      <w:proofErr w:type="spellStart"/>
      <w:r w:rsidR="00917D9F" w:rsidRPr="00FD0D93">
        <w:t>Grosso</w:t>
      </w:r>
      <w:proofErr w:type="spellEnd"/>
      <w:r w:rsidR="00917D9F" w:rsidRPr="00FD0D93">
        <w:t xml:space="preserve"> and </w:t>
      </w:r>
      <w:proofErr w:type="spellStart"/>
      <w:r w:rsidR="00917D9F" w:rsidRPr="00FD0D93">
        <w:t>Pará</w:t>
      </w:r>
      <w:proofErr w:type="spellEnd"/>
      <w:r w:rsidR="00917D9F" w:rsidRPr="00FD0D93">
        <w:t xml:space="preserve"> </w:t>
      </w:r>
      <w:r w:rsidRPr="00FD0D93">
        <w:t xml:space="preserve">State Land Institutes. </w:t>
      </w:r>
      <w:r w:rsidR="00291A03" w:rsidRPr="00FD0D93">
        <w:t>The project wil</w:t>
      </w:r>
      <w:r w:rsidR="00900905" w:rsidRPr="00FD0D93">
        <w:t>l also</w:t>
      </w:r>
      <w:r w:rsidR="00291A03" w:rsidRPr="00FD0D93">
        <w:t xml:space="preserve"> adopt </w:t>
      </w:r>
      <w:r w:rsidR="00917D9F" w:rsidRPr="00FD0D93">
        <w:t xml:space="preserve">a </w:t>
      </w:r>
      <w:r w:rsidR="00291A03" w:rsidRPr="00FD0D93">
        <w:t xml:space="preserve">mechanism to </w:t>
      </w:r>
      <w:r w:rsidR="00917D9F" w:rsidRPr="00FD0D93">
        <w:t xml:space="preserve">ensure that </w:t>
      </w:r>
      <w:r w:rsidR="00291A03" w:rsidRPr="00FD0D93">
        <w:t xml:space="preserve">MMA, OEMAs, INCRA and </w:t>
      </w:r>
      <w:r w:rsidR="00917D9F" w:rsidRPr="00FD0D93">
        <w:t xml:space="preserve">the respective </w:t>
      </w:r>
      <w:r w:rsidR="00291A03" w:rsidRPr="00FD0D93">
        <w:t xml:space="preserve">State Land Institutes </w:t>
      </w:r>
      <w:r w:rsidR="00917D9F" w:rsidRPr="00FD0D93">
        <w:t xml:space="preserve">are kept </w:t>
      </w:r>
      <w:r w:rsidR="00291A03" w:rsidRPr="00FD0D93">
        <w:t>fully inform</w:t>
      </w:r>
      <w:r w:rsidR="00917D9F" w:rsidRPr="00FD0D93">
        <w:t>ed</w:t>
      </w:r>
      <w:r w:rsidR="00291A03" w:rsidRPr="00FD0D93">
        <w:t xml:space="preserve"> of project activities.</w:t>
      </w:r>
    </w:p>
    <w:p w:rsidR="00084E35" w:rsidRPr="009C22D1" w:rsidRDefault="000005DB" w:rsidP="00603E68">
      <w:pPr>
        <w:numPr>
          <w:ilvl w:val="0"/>
          <w:numId w:val="4"/>
        </w:numPr>
        <w:tabs>
          <w:tab w:val="clear" w:pos="360"/>
          <w:tab w:val="num" w:pos="540"/>
        </w:tabs>
        <w:spacing w:after="240"/>
        <w:ind w:left="0" w:firstLine="0"/>
        <w:jc w:val="both"/>
      </w:pPr>
      <w:r w:rsidRPr="009C22D1">
        <w:t xml:space="preserve">The project would be completed by June 30, 2011. </w:t>
      </w:r>
    </w:p>
    <w:p w:rsidR="00127BDD" w:rsidRPr="009C22D1" w:rsidRDefault="00127BDD">
      <w:pPr>
        <w:spacing w:after="240"/>
        <w:ind w:left="360"/>
      </w:pPr>
    </w:p>
    <w:p w:rsidR="00973380" w:rsidRPr="009C22D1" w:rsidRDefault="00973380"/>
    <w:p w:rsidR="00973380" w:rsidRPr="009C22D1" w:rsidRDefault="00973380" w:rsidP="0090312E">
      <w:pPr>
        <w:pStyle w:val="AnnexHeading1"/>
        <w:rPr>
          <w:rFonts w:ascii="Times New Roman" w:hAnsi="Times New Roman" w:cs="Times New Roman"/>
          <w:szCs w:val="24"/>
        </w:rPr>
      </w:pPr>
      <w:r w:rsidRPr="009C22D1">
        <w:br w:type="page"/>
      </w:r>
      <w:bookmarkStart w:id="330" w:name="_Toc40780206"/>
      <w:bookmarkStart w:id="331" w:name="_Toc263954666"/>
      <w:bookmarkStart w:id="332" w:name="_Toc263955350"/>
      <w:bookmarkStart w:id="333" w:name="_Toc263955414"/>
      <w:bookmarkStart w:id="334" w:name="_Toc264566257"/>
      <w:bookmarkStart w:id="335" w:name="_Toc264615185"/>
      <w:r w:rsidRPr="009C22D1">
        <w:rPr>
          <w:rFonts w:ascii="Times New Roman" w:hAnsi="Times New Roman" w:cs="Times New Roman"/>
          <w:szCs w:val="24"/>
        </w:rPr>
        <w:t>Annex 7: Financial Management and Disbursement Arrangements</w:t>
      </w:r>
      <w:bookmarkEnd w:id="330"/>
      <w:bookmarkEnd w:id="331"/>
      <w:bookmarkEnd w:id="332"/>
      <w:bookmarkEnd w:id="333"/>
      <w:bookmarkEnd w:id="334"/>
      <w:bookmarkEnd w:id="335"/>
    </w:p>
    <w:p w:rsidR="00973380" w:rsidRDefault="00155E98">
      <w:pPr>
        <w:jc w:val="center"/>
      </w:pPr>
      <w:fldSimple w:instr=" DOCPROPERTY &quot;Country&quot; \* MERGEFORMAT ">
        <w:r w:rsidR="00973380" w:rsidRPr="009C22D1">
          <w:rPr>
            <w:rStyle w:val="ProjectName"/>
            <w:rFonts w:ascii="Times New Roman" w:hAnsi="Times New Roman" w:cs="Times New Roman"/>
          </w:rPr>
          <w:t>Brazil</w:t>
        </w:r>
      </w:fldSimple>
      <w:r w:rsidR="00973380" w:rsidRPr="009C22D1">
        <w:rPr>
          <w:rStyle w:val="ProjectName"/>
          <w:rFonts w:ascii="Times New Roman" w:hAnsi="Times New Roman" w:cs="Times New Roman"/>
        </w:rPr>
        <w:t xml:space="preserve">:  </w:t>
      </w:r>
      <w:fldSimple w:instr=" TITLE  \* Caps  \* MERGEFORMAT ">
        <w:r w:rsidR="00C1289E" w:rsidRPr="009C22D1">
          <w:rPr>
            <w:rStyle w:val="ProjectName"/>
            <w:rFonts w:ascii="Times New Roman" w:hAnsi="Times New Roman" w:cs="Times New Roman"/>
          </w:rPr>
          <w:t>Rural Environmental Cadastre Technical Assistance Project</w:t>
        </w:r>
      </w:fldSimple>
    </w:p>
    <w:p w:rsidR="00FD0D93" w:rsidRPr="009C22D1" w:rsidRDefault="00FD0D93">
      <w:pPr>
        <w:jc w:val="center"/>
        <w:rPr>
          <w:rStyle w:val="ProjectName"/>
          <w:rFonts w:ascii="Times New Roman" w:hAnsi="Times New Roman" w:cs="Times New Roman"/>
        </w:rPr>
      </w:pPr>
    </w:p>
    <w:p w:rsidR="00D91133" w:rsidRPr="00EF6CFC" w:rsidRDefault="00D91133" w:rsidP="00D91133">
      <w:pPr>
        <w:jc w:val="center"/>
        <w:rPr>
          <w:b/>
          <w:bCs/>
          <w:sz w:val="22"/>
          <w:szCs w:val="22"/>
          <w:lang w:val="pt-BR"/>
        </w:rPr>
      </w:pPr>
    </w:p>
    <w:p w:rsidR="008579BC" w:rsidRDefault="008579BC" w:rsidP="008579BC">
      <w:pPr>
        <w:pStyle w:val="ListParagraph"/>
        <w:ind w:left="0"/>
        <w:jc w:val="both"/>
        <w:rPr>
          <w:lang w:val="pt-BR"/>
        </w:rPr>
      </w:pPr>
    </w:p>
    <w:p w:rsidR="008579BC" w:rsidRPr="008579BC" w:rsidRDefault="008579BC" w:rsidP="003E1198">
      <w:pPr>
        <w:pStyle w:val="ListParagraph"/>
        <w:numPr>
          <w:ilvl w:val="0"/>
          <w:numId w:val="22"/>
        </w:numPr>
        <w:tabs>
          <w:tab w:val="clear" w:pos="360"/>
          <w:tab w:val="num" w:pos="540"/>
        </w:tabs>
        <w:jc w:val="both"/>
        <w:rPr>
          <w:b/>
          <w:color w:val="365F91"/>
        </w:rPr>
      </w:pPr>
      <w:r w:rsidRPr="008579BC">
        <w:t xml:space="preserve">The project’s financial management arrangements are based on the Financial Management Assessment review (FMA) undertaken at The Nature Conservancy do </w:t>
      </w:r>
      <w:proofErr w:type="spellStart"/>
      <w:r w:rsidRPr="008579BC">
        <w:t>Brasil</w:t>
      </w:r>
      <w:proofErr w:type="spellEnd"/>
      <w:r w:rsidRPr="008579BC">
        <w:t xml:space="preserve"> (TNC do </w:t>
      </w:r>
      <w:proofErr w:type="spellStart"/>
      <w:r w:rsidRPr="008579BC">
        <w:t>Brasil</w:t>
      </w:r>
      <w:proofErr w:type="spellEnd"/>
      <w:r w:rsidRPr="008579BC">
        <w:t xml:space="preserve">) </w:t>
      </w:r>
      <w:r w:rsidRPr="008579BC">
        <w:rPr>
          <w:lang w:val="en-GB"/>
        </w:rPr>
        <w:t xml:space="preserve">in February </w:t>
      </w:r>
      <w:r w:rsidRPr="008579BC">
        <w:t>2010. Based on the Bank’s Financial Management (FM) guidelines</w:t>
      </w:r>
      <w:r w:rsidRPr="008579BC">
        <w:rPr>
          <w:rStyle w:val="FootnoteReference"/>
        </w:rPr>
        <w:footnoteReference w:id="22"/>
      </w:r>
      <w:r w:rsidRPr="008579BC">
        <w:t xml:space="preserve">, the main purpose of the assessment was to confirm that the project’s implementing agency (TNC do </w:t>
      </w:r>
      <w:proofErr w:type="spellStart"/>
      <w:r w:rsidRPr="008579BC">
        <w:t>Brasil</w:t>
      </w:r>
      <w:proofErr w:type="spellEnd"/>
      <w:r w:rsidRPr="008579BC">
        <w:t xml:space="preserve">) has adequate FM arrangements for the Project. </w:t>
      </w:r>
      <w:r w:rsidRPr="008579BC">
        <w:rPr>
          <w:lang w:val="en-GB"/>
        </w:rPr>
        <w:t xml:space="preserve">This annex reflects the necessary Financial Management arrangements and Action Plan, as well as measures to mitigate </w:t>
      </w:r>
      <w:r w:rsidRPr="008579BC">
        <w:t>financial management risks associated with the project design.</w:t>
      </w:r>
    </w:p>
    <w:p w:rsidR="008579BC" w:rsidRPr="008579BC" w:rsidRDefault="008579BC" w:rsidP="00B32FA7">
      <w:pPr>
        <w:pStyle w:val="ListParagraph"/>
        <w:tabs>
          <w:tab w:val="num" w:pos="540"/>
        </w:tabs>
        <w:ind w:left="0"/>
        <w:jc w:val="both"/>
        <w:rPr>
          <w:b/>
          <w:color w:val="365F91"/>
        </w:rPr>
      </w:pPr>
    </w:p>
    <w:p w:rsidR="008579BC" w:rsidRPr="008579BC" w:rsidRDefault="008579BC" w:rsidP="003E1198">
      <w:pPr>
        <w:pStyle w:val="ListParagraph"/>
        <w:numPr>
          <w:ilvl w:val="0"/>
          <w:numId w:val="22"/>
        </w:numPr>
        <w:tabs>
          <w:tab w:val="clear" w:pos="360"/>
          <w:tab w:val="num" w:pos="540"/>
        </w:tabs>
        <w:jc w:val="both"/>
        <w:rPr>
          <w:b/>
          <w:color w:val="365F91"/>
        </w:rPr>
      </w:pPr>
      <w:r w:rsidRPr="008579BC">
        <w:rPr>
          <w:b/>
          <w:color w:val="365F91"/>
        </w:rPr>
        <w:t xml:space="preserve"> </w:t>
      </w:r>
      <w:r w:rsidRPr="008579BC">
        <w:rPr>
          <w:b/>
        </w:rPr>
        <w:t>Financial Management Conclusion:</w:t>
      </w:r>
      <w:r w:rsidRPr="008579BC">
        <w:t xml:space="preserve">  Based on the FM assessment performed at TNC do </w:t>
      </w:r>
      <w:proofErr w:type="spellStart"/>
      <w:r w:rsidRPr="008579BC">
        <w:t>Brasil</w:t>
      </w:r>
      <w:proofErr w:type="spellEnd"/>
      <w:r w:rsidRPr="008579BC">
        <w:t xml:space="preserve"> in </w:t>
      </w:r>
      <w:r w:rsidRPr="008579BC">
        <w:rPr>
          <w:lang w:val="en-GB"/>
        </w:rPr>
        <w:t xml:space="preserve">February </w:t>
      </w:r>
      <w:r w:rsidRPr="008579BC">
        <w:t>2010, the Project financial management arrangements are considered adequate. The financial management risk associated with the project has been assessed as moderate.</w:t>
      </w:r>
    </w:p>
    <w:p w:rsidR="008579BC" w:rsidRPr="008579BC" w:rsidRDefault="008579BC" w:rsidP="00B32FA7">
      <w:pPr>
        <w:pStyle w:val="ListParagraph"/>
        <w:tabs>
          <w:tab w:val="num" w:pos="540"/>
        </w:tabs>
        <w:rPr>
          <w:b/>
          <w:color w:val="365F91"/>
        </w:rPr>
      </w:pPr>
    </w:p>
    <w:p w:rsidR="008579BC" w:rsidRPr="008579BC" w:rsidRDefault="008579BC" w:rsidP="003E1198">
      <w:pPr>
        <w:pStyle w:val="ListParagraph"/>
        <w:numPr>
          <w:ilvl w:val="0"/>
          <w:numId w:val="22"/>
        </w:numPr>
        <w:tabs>
          <w:tab w:val="clear" w:pos="360"/>
          <w:tab w:val="num" w:pos="540"/>
        </w:tabs>
        <w:jc w:val="both"/>
        <w:rPr>
          <w:b/>
          <w:color w:val="365F91"/>
        </w:rPr>
      </w:pPr>
      <w:r w:rsidRPr="008579BC">
        <w:t>FM Risk Assessment: The overall FM risk for the project was assessed as moderate based on the following risk analysis:</w:t>
      </w:r>
    </w:p>
    <w:p w:rsidR="008579BC" w:rsidRPr="008579BC" w:rsidRDefault="008579BC" w:rsidP="008579BC">
      <w:pPr>
        <w:jc w:val="both"/>
        <w:rPr>
          <w:b/>
          <w:color w:val="365F91"/>
        </w:rPr>
      </w:pPr>
    </w:p>
    <w:p w:rsidR="008579BC" w:rsidRDefault="008579BC" w:rsidP="008579BC">
      <w:pPr>
        <w:pStyle w:val="BodyText"/>
        <w:keepNext/>
        <w:ind w:right="-187"/>
        <w:rPr>
          <w:b w:val="0"/>
          <w:szCs w:val="24"/>
        </w:rPr>
      </w:pPr>
      <w:proofErr w:type="gramStart"/>
      <w:r w:rsidRPr="008579BC">
        <w:rPr>
          <w:b w:val="0"/>
          <w:szCs w:val="24"/>
        </w:rPr>
        <w:t>Table 1</w:t>
      </w:r>
      <w:r>
        <w:rPr>
          <w:b w:val="0"/>
          <w:szCs w:val="24"/>
        </w:rPr>
        <w:t>.</w:t>
      </w:r>
      <w:proofErr w:type="gramEnd"/>
      <w:r w:rsidRPr="008579BC">
        <w:rPr>
          <w:b w:val="0"/>
          <w:szCs w:val="24"/>
        </w:rPr>
        <w:t xml:space="preserve"> Financial Management Risk Assessment</w:t>
      </w:r>
    </w:p>
    <w:p w:rsidR="00B755CD" w:rsidRPr="008579BC" w:rsidRDefault="00B755CD" w:rsidP="008579BC">
      <w:pPr>
        <w:pStyle w:val="BodyText"/>
        <w:keepNext/>
        <w:ind w:right="-187"/>
        <w:rPr>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04"/>
        <w:gridCol w:w="360"/>
        <w:gridCol w:w="360"/>
        <w:gridCol w:w="419"/>
        <w:gridCol w:w="360"/>
        <w:gridCol w:w="5273"/>
      </w:tblGrid>
      <w:tr w:rsidR="008579BC" w:rsidRPr="008579BC" w:rsidTr="008579BC">
        <w:tc>
          <w:tcPr>
            <w:tcW w:w="1464"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Risk</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H</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S</w:t>
            </w:r>
          </w:p>
        </w:tc>
        <w:tc>
          <w:tcPr>
            <w:tcW w:w="219"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M</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L</w:t>
            </w:r>
          </w:p>
        </w:tc>
        <w:tc>
          <w:tcPr>
            <w:tcW w:w="2753"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Mitigations</w:t>
            </w:r>
          </w:p>
        </w:tc>
      </w:tr>
      <w:tr w:rsidR="008579BC" w:rsidRPr="008579BC" w:rsidTr="008579BC">
        <w:tc>
          <w:tcPr>
            <w:tcW w:w="5000" w:type="pct"/>
            <w:gridSpan w:val="6"/>
          </w:tcPr>
          <w:p w:rsidR="008579BC" w:rsidRPr="008579BC" w:rsidRDefault="008579BC" w:rsidP="008579BC">
            <w:pPr>
              <w:pStyle w:val="BodyText"/>
              <w:keepNext/>
              <w:tabs>
                <w:tab w:val="center" w:pos="4320"/>
                <w:tab w:val="right" w:pos="8640"/>
              </w:tabs>
              <w:ind w:right="-180"/>
              <w:jc w:val="both"/>
              <w:rPr>
                <w:b w:val="0"/>
                <w:bCs w:val="0"/>
                <w:szCs w:val="24"/>
              </w:rPr>
            </w:pPr>
            <w:r w:rsidRPr="008579BC">
              <w:rPr>
                <w:b w:val="0"/>
                <w:bCs w:val="0"/>
                <w:i/>
                <w:iCs/>
                <w:szCs w:val="24"/>
              </w:rPr>
              <w:t>Inherent Risks</w:t>
            </w:r>
          </w:p>
        </w:tc>
      </w:tr>
      <w:tr w:rsidR="008579BC" w:rsidRPr="008579BC" w:rsidTr="008579BC">
        <w:tc>
          <w:tcPr>
            <w:tcW w:w="1464" w:type="pct"/>
          </w:tcPr>
          <w:p w:rsidR="008579BC" w:rsidRPr="008579BC" w:rsidRDefault="008579BC" w:rsidP="008579BC">
            <w:pPr>
              <w:pStyle w:val="BodyText"/>
              <w:keepNext/>
              <w:tabs>
                <w:tab w:val="center" w:pos="4320"/>
                <w:tab w:val="right" w:pos="8640"/>
              </w:tabs>
              <w:ind w:right="-180"/>
              <w:jc w:val="both"/>
              <w:rPr>
                <w:b w:val="0"/>
                <w:szCs w:val="24"/>
              </w:rPr>
            </w:pPr>
            <w:proofErr w:type="spellStart"/>
            <w:r w:rsidRPr="008579BC">
              <w:rPr>
                <w:b w:val="0"/>
                <w:szCs w:val="24"/>
              </w:rPr>
              <w:t>i</w:t>
            </w:r>
            <w:proofErr w:type="spellEnd"/>
            <w:r w:rsidRPr="008579BC">
              <w:rPr>
                <w:b w:val="0"/>
                <w:szCs w:val="24"/>
              </w:rPr>
              <w:t>. Country specific</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19"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X</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753" w:type="pct"/>
          </w:tcPr>
          <w:p w:rsidR="008579BC" w:rsidRPr="008579BC" w:rsidRDefault="008579BC" w:rsidP="008579BC">
            <w:pPr>
              <w:pStyle w:val="BodyText"/>
              <w:keepNext/>
              <w:tabs>
                <w:tab w:val="center" w:pos="4320"/>
                <w:tab w:val="right" w:pos="8640"/>
              </w:tabs>
              <w:ind w:right="-180"/>
              <w:jc w:val="both"/>
              <w:rPr>
                <w:b w:val="0"/>
                <w:szCs w:val="24"/>
              </w:rPr>
            </w:pPr>
          </w:p>
        </w:tc>
      </w:tr>
      <w:tr w:rsidR="008579BC" w:rsidRPr="008579BC" w:rsidTr="008579BC">
        <w:tc>
          <w:tcPr>
            <w:tcW w:w="1464"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ii. Sub-national level</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19"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X</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753" w:type="pct"/>
          </w:tcPr>
          <w:p w:rsidR="008579BC" w:rsidRPr="008579BC" w:rsidRDefault="008579BC" w:rsidP="008579BC">
            <w:pPr>
              <w:pStyle w:val="BodyText"/>
              <w:keepNext/>
              <w:tabs>
                <w:tab w:val="center" w:pos="4320"/>
                <w:tab w:val="right" w:pos="8640"/>
              </w:tabs>
              <w:ind w:right="-180"/>
              <w:jc w:val="both"/>
              <w:rPr>
                <w:b w:val="0"/>
                <w:szCs w:val="24"/>
              </w:rPr>
            </w:pPr>
          </w:p>
        </w:tc>
      </w:tr>
      <w:tr w:rsidR="008579BC" w:rsidRPr="008579BC" w:rsidTr="008579BC">
        <w:tc>
          <w:tcPr>
            <w:tcW w:w="1464"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iii. Entity specific</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19"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X</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753"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 xml:space="preserve">FM training to new project </w:t>
            </w:r>
            <w:r w:rsidR="00E902CA">
              <w:rPr>
                <w:b w:val="0"/>
                <w:szCs w:val="24"/>
              </w:rPr>
              <w:t>implementation</w:t>
            </w:r>
            <w:r w:rsidRPr="008579BC">
              <w:rPr>
                <w:b w:val="0"/>
                <w:szCs w:val="24"/>
              </w:rPr>
              <w:t xml:space="preserve"> unit.</w:t>
            </w:r>
          </w:p>
        </w:tc>
      </w:tr>
      <w:tr w:rsidR="008579BC" w:rsidRPr="008579BC" w:rsidTr="008579BC">
        <w:tc>
          <w:tcPr>
            <w:tcW w:w="1464" w:type="pct"/>
          </w:tcPr>
          <w:p w:rsidR="008579BC" w:rsidRPr="008579BC" w:rsidRDefault="008579BC" w:rsidP="008579BC">
            <w:pPr>
              <w:pStyle w:val="BodyText"/>
              <w:keepNext/>
              <w:tabs>
                <w:tab w:val="center" w:pos="4320"/>
                <w:tab w:val="right" w:pos="8640"/>
              </w:tabs>
              <w:ind w:right="-180"/>
              <w:jc w:val="both"/>
              <w:rPr>
                <w:b w:val="0"/>
                <w:szCs w:val="24"/>
              </w:rPr>
            </w:pPr>
            <w:proofErr w:type="spellStart"/>
            <w:r w:rsidRPr="008579BC">
              <w:rPr>
                <w:b w:val="0"/>
                <w:szCs w:val="24"/>
              </w:rPr>
              <w:t>iv.Project</w:t>
            </w:r>
            <w:proofErr w:type="spellEnd"/>
            <w:r w:rsidRPr="008579BC">
              <w:rPr>
                <w:b w:val="0"/>
                <w:szCs w:val="24"/>
              </w:rPr>
              <w:t xml:space="preserve"> specific</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19"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X</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753"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 xml:space="preserve">FM training to new project </w:t>
            </w:r>
            <w:r w:rsidR="009A4842">
              <w:rPr>
                <w:b w:val="0"/>
                <w:szCs w:val="24"/>
              </w:rPr>
              <w:t>implementation</w:t>
            </w:r>
            <w:r w:rsidRPr="008579BC">
              <w:rPr>
                <w:b w:val="0"/>
                <w:szCs w:val="24"/>
              </w:rPr>
              <w:t xml:space="preserve"> unit.</w:t>
            </w:r>
          </w:p>
        </w:tc>
      </w:tr>
      <w:tr w:rsidR="008579BC" w:rsidRPr="008579BC" w:rsidTr="008579BC">
        <w:tc>
          <w:tcPr>
            <w:tcW w:w="5000" w:type="pct"/>
            <w:gridSpan w:val="6"/>
          </w:tcPr>
          <w:p w:rsidR="008579BC" w:rsidRPr="008579BC" w:rsidRDefault="008579BC" w:rsidP="008579BC">
            <w:pPr>
              <w:pStyle w:val="BodyText"/>
              <w:keepNext/>
              <w:tabs>
                <w:tab w:val="center" w:pos="4320"/>
                <w:tab w:val="right" w:pos="8640"/>
              </w:tabs>
              <w:ind w:right="-180"/>
              <w:jc w:val="both"/>
              <w:rPr>
                <w:b w:val="0"/>
                <w:bCs w:val="0"/>
                <w:szCs w:val="24"/>
              </w:rPr>
            </w:pPr>
            <w:r w:rsidRPr="008579BC">
              <w:rPr>
                <w:b w:val="0"/>
                <w:bCs w:val="0"/>
                <w:i/>
                <w:iCs/>
                <w:szCs w:val="24"/>
              </w:rPr>
              <w:t>Control Risks</w:t>
            </w:r>
          </w:p>
        </w:tc>
      </w:tr>
      <w:tr w:rsidR="008579BC" w:rsidRPr="008579BC" w:rsidTr="008579BC">
        <w:tc>
          <w:tcPr>
            <w:tcW w:w="1464" w:type="pct"/>
          </w:tcPr>
          <w:p w:rsidR="008579BC" w:rsidRPr="008579BC" w:rsidRDefault="008579BC" w:rsidP="008579BC">
            <w:pPr>
              <w:pStyle w:val="BodyText"/>
              <w:keepNext/>
              <w:tabs>
                <w:tab w:val="center" w:pos="4320"/>
                <w:tab w:val="right" w:pos="8640"/>
              </w:tabs>
              <w:ind w:right="-180"/>
              <w:jc w:val="both"/>
              <w:rPr>
                <w:b w:val="0"/>
                <w:szCs w:val="24"/>
              </w:rPr>
            </w:pPr>
            <w:proofErr w:type="spellStart"/>
            <w:r w:rsidRPr="008579BC">
              <w:rPr>
                <w:b w:val="0"/>
                <w:szCs w:val="24"/>
              </w:rPr>
              <w:t>i</w:t>
            </w:r>
            <w:proofErr w:type="spellEnd"/>
            <w:r w:rsidRPr="008579BC">
              <w:rPr>
                <w:b w:val="0"/>
                <w:szCs w:val="24"/>
              </w:rPr>
              <w:t>. Implementing Agency</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19"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X</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753" w:type="pct"/>
          </w:tcPr>
          <w:p w:rsidR="008579BC" w:rsidRPr="008579BC" w:rsidRDefault="008579BC" w:rsidP="008579BC">
            <w:pPr>
              <w:pStyle w:val="BodyText"/>
              <w:keepNext/>
              <w:tabs>
                <w:tab w:val="center" w:pos="4320"/>
                <w:tab w:val="right" w:pos="8640"/>
              </w:tabs>
              <w:ind w:right="-180"/>
              <w:jc w:val="both"/>
              <w:rPr>
                <w:b w:val="0"/>
                <w:szCs w:val="24"/>
              </w:rPr>
            </w:pPr>
          </w:p>
        </w:tc>
      </w:tr>
      <w:tr w:rsidR="008579BC" w:rsidRPr="008579BC" w:rsidTr="008579BC">
        <w:tc>
          <w:tcPr>
            <w:tcW w:w="1464"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ii. Flow of Funds</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19" w:type="pct"/>
          </w:tcPr>
          <w:p w:rsidR="008579BC" w:rsidRPr="008579BC" w:rsidRDefault="008579BC" w:rsidP="008579BC">
            <w:pPr>
              <w:pStyle w:val="BodyText"/>
              <w:keepNext/>
              <w:tabs>
                <w:tab w:val="center" w:pos="4320"/>
                <w:tab w:val="right" w:pos="8640"/>
              </w:tabs>
              <w:ind w:right="-180"/>
              <w:jc w:val="both"/>
              <w:rPr>
                <w:b w:val="0"/>
                <w:szCs w:val="24"/>
              </w:rPr>
            </w:pP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X</w:t>
            </w:r>
          </w:p>
        </w:tc>
        <w:tc>
          <w:tcPr>
            <w:tcW w:w="2753"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 xml:space="preserve"> </w:t>
            </w:r>
          </w:p>
        </w:tc>
      </w:tr>
      <w:tr w:rsidR="008579BC" w:rsidRPr="008579BC" w:rsidTr="008579BC">
        <w:tc>
          <w:tcPr>
            <w:tcW w:w="1464"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iii. Staffing</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19"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X</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753"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 xml:space="preserve">FM training to new project </w:t>
            </w:r>
            <w:r w:rsidR="009A4842">
              <w:rPr>
                <w:b w:val="0"/>
                <w:szCs w:val="24"/>
              </w:rPr>
              <w:t>implementation</w:t>
            </w:r>
            <w:r w:rsidRPr="008579BC">
              <w:rPr>
                <w:b w:val="0"/>
                <w:szCs w:val="24"/>
              </w:rPr>
              <w:t xml:space="preserve"> unit.</w:t>
            </w:r>
          </w:p>
        </w:tc>
      </w:tr>
      <w:tr w:rsidR="008579BC" w:rsidRPr="008579BC" w:rsidTr="008579BC">
        <w:tc>
          <w:tcPr>
            <w:tcW w:w="1464"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iv. Accounting procedures</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19" w:type="pct"/>
          </w:tcPr>
          <w:p w:rsidR="008579BC" w:rsidRPr="008579BC" w:rsidRDefault="008579BC" w:rsidP="008579BC">
            <w:pPr>
              <w:pStyle w:val="BodyText"/>
              <w:keepNext/>
              <w:tabs>
                <w:tab w:val="center" w:pos="4320"/>
                <w:tab w:val="right" w:pos="8640"/>
              </w:tabs>
              <w:ind w:right="-180"/>
              <w:jc w:val="both"/>
              <w:rPr>
                <w:b w:val="0"/>
                <w:szCs w:val="24"/>
              </w:rPr>
            </w:pPr>
          </w:p>
        </w:tc>
        <w:tc>
          <w:tcPr>
            <w:tcW w:w="188" w:type="pct"/>
          </w:tcPr>
          <w:p w:rsidR="008579BC" w:rsidRPr="008579BC" w:rsidRDefault="008579BC" w:rsidP="008579BC">
            <w:pPr>
              <w:pStyle w:val="BodyText"/>
              <w:keepNext/>
              <w:tabs>
                <w:tab w:val="center" w:pos="4320"/>
                <w:tab w:val="right" w:pos="8640"/>
              </w:tabs>
              <w:ind w:right="-180"/>
              <w:jc w:val="both"/>
              <w:rPr>
                <w:b w:val="0"/>
                <w:szCs w:val="24"/>
                <w:lang w:val="fr-FR"/>
              </w:rPr>
            </w:pPr>
            <w:r w:rsidRPr="008579BC">
              <w:rPr>
                <w:b w:val="0"/>
                <w:szCs w:val="24"/>
                <w:lang w:val="fr-FR"/>
              </w:rPr>
              <w:t>X</w:t>
            </w:r>
          </w:p>
        </w:tc>
        <w:tc>
          <w:tcPr>
            <w:tcW w:w="2753" w:type="pct"/>
          </w:tcPr>
          <w:p w:rsidR="008579BC" w:rsidRPr="008579BC" w:rsidRDefault="008579BC" w:rsidP="008579BC">
            <w:pPr>
              <w:pStyle w:val="BodyText"/>
              <w:keepNext/>
              <w:tabs>
                <w:tab w:val="center" w:pos="4320"/>
                <w:tab w:val="right" w:pos="8640"/>
              </w:tabs>
              <w:ind w:right="-180"/>
              <w:jc w:val="both"/>
              <w:rPr>
                <w:b w:val="0"/>
                <w:szCs w:val="24"/>
                <w:lang w:val="fr-FR"/>
              </w:rPr>
            </w:pPr>
          </w:p>
        </w:tc>
      </w:tr>
      <w:tr w:rsidR="008579BC" w:rsidRPr="008579BC" w:rsidTr="008579BC">
        <w:tc>
          <w:tcPr>
            <w:tcW w:w="1464" w:type="pct"/>
          </w:tcPr>
          <w:p w:rsidR="008579BC" w:rsidRPr="008579BC" w:rsidRDefault="008579BC" w:rsidP="008579BC">
            <w:pPr>
              <w:pStyle w:val="BodyText"/>
              <w:keepNext/>
              <w:tabs>
                <w:tab w:val="center" w:pos="4320"/>
                <w:tab w:val="right" w:pos="8640"/>
              </w:tabs>
              <w:ind w:right="-180"/>
              <w:jc w:val="both"/>
              <w:rPr>
                <w:b w:val="0"/>
                <w:szCs w:val="24"/>
                <w:lang w:val="fr-FR"/>
              </w:rPr>
            </w:pPr>
            <w:r w:rsidRPr="008579BC">
              <w:rPr>
                <w:b w:val="0"/>
                <w:szCs w:val="24"/>
                <w:lang w:val="fr-FR"/>
              </w:rPr>
              <w:t xml:space="preserve">v. </w:t>
            </w:r>
            <w:proofErr w:type="spellStart"/>
            <w:r w:rsidRPr="008579BC">
              <w:rPr>
                <w:b w:val="0"/>
                <w:szCs w:val="24"/>
                <w:lang w:val="fr-FR"/>
              </w:rPr>
              <w:t>Internal</w:t>
            </w:r>
            <w:proofErr w:type="spellEnd"/>
            <w:r w:rsidRPr="008579BC">
              <w:rPr>
                <w:b w:val="0"/>
                <w:szCs w:val="24"/>
                <w:lang w:val="fr-FR"/>
              </w:rPr>
              <w:t>/</w:t>
            </w:r>
            <w:proofErr w:type="spellStart"/>
            <w:r w:rsidRPr="008579BC">
              <w:rPr>
                <w:b w:val="0"/>
                <w:szCs w:val="24"/>
                <w:lang w:val="fr-FR"/>
              </w:rPr>
              <w:t>External</w:t>
            </w:r>
            <w:proofErr w:type="spellEnd"/>
            <w:r w:rsidRPr="008579BC">
              <w:rPr>
                <w:b w:val="0"/>
                <w:szCs w:val="24"/>
                <w:lang w:val="fr-FR"/>
              </w:rPr>
              <w:t xml:space="preserve"> Audit</w:t>
            </w:r>
          </w:p>
        </w:tc>
        <w:tc>
          <w:tcPr>
            <w:tcW w:w="188" w:type="pct"/>
          </w:tcPr>
          <w:p w:rsidR="008579BC" w:rsidRPr="008579BC" w:rsidRDefault="008579BC" w:rsidP="008579BC">
            <w:pPr>
              <w:pStyle w:val="BodyText"/>
              <w:keepNext/>
              <w:tabs>
                <w:tab w:val="center" w:pos="4320"/>
                <w:tab w:val="right" w:pos="8640"/>
              </w:tabs>
              <w:ind w:right="-180"/>
              <w:jc w:val="both"/>
              <w:rPr>
                <w:b w:val="0"/>
                <w:szCs w:val="24"/>
                <w:lang w:val="fr-FR"/>
              </w:rPr>
            </w:pPr>
          </w:p>
        </w:tc>
        <w:tc>
          <w:tcPr>
            <w:tcW w:w="188" w:type="pct"/>
          </w:tcPr>
          <w:p w:rsidR="008579BC" w:rsidRPr="008579BC" w:rsidRDefault="008579BC" w:rsidP="008579BC">
            <w:pPr>
              <w:pStyle w:val="BodyText"/>
              <w:keepNext/>
              <w:tabs>
                <w:tab w:val="center" w:pos="4320"/>
                <w:tab w:val="right" w:pos="8640"/>
              </w:tabs>
              <w:ind w:right="-180"/>
              <w:jc w:val="both"/>
              <w:rPr>
                <w:b w:val="0"/>
                <w:szCs w:val="24"/>
                <w:lang w:val="fr-FR"/>
              </w:rPr>
            </w:pPr>
          </w:p>
        </w:tc>
        <w:tc>
          <w:tcPr>
            <w:tcW w:w="219" w:type="pct"/>
          </w:tcPr>
          <w:p w:rsidR="008579BC" w:rsidRPr="008579BC" w:rsidRDefault="008579BC" w:rsidP="008579BC">
            <w:pPr>
              <w:pStyle w:val="BodyText"/>
              <w:keepNext/>
              <w:tabs>
                <w:tab w:val="center" w:pos="4320"/>
                <w:tab w:val="right" w:pos="8640"/>
              </w:tabs>
              <w:ind w:right="-180"/>
              <w:jc w:val="both"/>
              <w:rPr>
                <w:b w:val="0"/>
                <w:szCs w:val="24"/>
              </w:rPr>
            </w:pP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lang w:val="fr-FR"/>
              </w:rPr>
              <w:t>X</w:t>
            </w:r>
          </w:p>
        </w:tc>
        <w:tc>
          <w:tcPr>
            <w:tcW w:w="2753"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napToGrid w:val="0"/>
                <w:szCs w:val="24"/>
              </w:rPr>
              <w:t>TNC’s auditor is a Big-4 accounting firm.</w:t>
            </w:r>
          </w:p>
        </w:tc>
      </w:tr>
      <w:tr w:rsidR="008579BC" w:rsidRPr="008579BC" w:rsidTr="008579BC">
        <w:tc>
          <w:tcPr>
            <w:tcW w:w="1464"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vi. Reporting &amp; Monitoring</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19"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X</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753"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 xml:space="preserve">FM training to new project </w:t>
            </w:r>
            <w:r w:rsidR="009A4842">
              <w:rPr>
                <w:b w:val="0"/>
                <w:szCs w:val="24"/>
              </w:rPr>
              <w:t>implementation</w:t>
            </w:r>
            <w:r w:rsidRPr="008579BC">
              <w:rPr>
                <w:b w:val="0"/>
                <w:szCs w:val="24"/>
              </w:rPr>
              <w:t xml:space="preserve"> unit.</w:t>
            </w:r>
          </w:p>
        </w:tc>
      </w:tr>
      <w:tr w:rsidR="008579BC" w:rsidRPr="008579BC" w:rsidTr="008579BC">
        <w:tc>
          <w:tcPr>
            <w:tcW w:w="1464"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vii. Information Systems</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19" w:type="pct"/>
          </w:tcPr>
          <w:p w:rsidR="008579BC" w:rsidRPr="008579BC" w:rsidRDefault="008579BC" w:rsidP="008579BC">
            <w:pPr>
              <w:pStyle w:val="BodyText"/>
              <w:keepNext/>
              <w:tabs>
                <w:tab w:val="center" w:pos="4320"/>
                <w:tab w:val="right" w:pos="8640"/>
              </w:tabs>
              <w:ind w:right="-180"/>
              <w:jc w:val="both"/>
              <w:rPr>
                <w:b w:val="0"/>
                <w:szCs w:val="24"/>
              </w:rPr>
            </w:pPr>
            <w:r w:rsidRPr="008579BC">
              <w:rPr>
                <w:b w:val="0"/>
                <w:szCs w:val="24"/>
              </w:rPr>
              <w:t>X</w:t>
            </w:r>
          </w:p>
        </w:tc>
        <w:tc>
          <w:tcPr>
            <w:tcW w:w="188" w:type="pct"/>
          </w:tcPr>
          <w:p w:rsidR="008579BC" w:rsidRPr="008579BC" w:rsidRDefault="008579BC" w:rsidP="008579BC">
            <w:pPr>
              <w:pStyle w:val="BodyText"/>
              <w:keepNext/>
              <w:tabs>
                <w:tab w:val="center" w:pos="4320"/>
                <w:tab w:val="right" w:pos="8640"/>
              </w:tabs>
              <w:ind w:right="-180"/>
              <w:jc w:val="both"/>
              <w:rPr>
                <w:b w:val="0"/>
                <w:szCs w:val="24"/>
              </w:rPr>
            </w:pPr>
          </w:p>
        </w:tc>
        <w:tc>
          <w:tcPr>
            <w:tcW w:w="2753" w:type="pct"/>
          </w:tcPr>
          <w:p w:rsidR="008579BC" w:rsidRPr="008579BC" w:rsidRDefault="008579BC" w:rsidP="008579BC">
            <w:pPr>
              <w:pStyle w:val="BodyText"/>
              <w:keepNext/>
              <w:tabs>
                <w:tab w:val="center" w:pos="4320"/>
                <w:tab w:val="right" w:pos="8640"/>
              </w:tabs>
              <w:ind w:right="-180"/>
              <w:jc w:val="both"/>
              <w:rPr>
                <w:b w:val="0"/>
                <w:szCs w:val="24"/>
              </w:rPr>
            </w:pPr>
          </w:p>
        </w:tc>
      </w:tr>
    </w:tbl>
    <w:p w:rsidR="008579BC" w:rsidRPr="00CD33B8" w:rsidRDefault="008579BC" w:rsidP="008579BC">
      <w:pPr>
        <w:pStyle w:val="BodyText"/>
        <w:keepNext/>
        <w:ind w:right="-180"/>
        <w:jc w:val="both"/>
        <w:rPr>
          <w:b w:val="0"/>
          <w:sz w:val="20"/>
        </w:rPr>
      </w:pPr>
      <w:r w:rsidRPr="00CD33B8">
        <w:rPr>
          <w:b w:val="0"/>
          <w:sz w:val="20"/>
        </w:rPr>
        <w:t>H-High        S-Substantial         M-Moderate      L-Low</w:t>
      </w:r>
    </w:p>
    <w:p w:rsidR="008579BC" w:rsidRPr="00933050" w:rsidRDefault="008579BC" w:rsidP="00933050">
      <w:pPr>
        <w:pStyle w:val="ListParagraph"/>
        <w:ind w:left="0"/>
        <w:jc w:val="both"/>
      </w:pPr>
    </w:p>
    <w:p w:rsidR="008579BC" w:rsidRPr="008579BC" w:rsidRDefault="008579BC" w:rsidP="003E1198">
      <w:pPr>
        <w:pStyle w:val="ListParagraph"/>
        <w:numPr>
          <w:ilvl w:val="0"/>
          <w:numId w:val="22"/>
        </w:numPr>
        <w:tabs>
          <w:tab w:val="clear" w:pos="360"/>
          <w:tab w:val="num" w:pos="540"/>
        </w:tabs>
        <w:jc w:val="both"/>
      </w:pPr>
      <w:r w:rsidRPr="008579BC">
        <w:t xml:space="preserve">All payments will use country systems, that is, the TNC do </w:t>
      </w:r>
      <w:proofErr w:type="spellStart"/>
      <w:r w:rsidRPr="008579BC">
        <w:t>Brasil</w:t>
      </w:r>
      <w:proofErr w:type="spellEnd"/>
      <w:r w:rsidRPr="008579BC">
        <w:t xml:space="preserve"> budgeting, accounting and payment policies, processes, procedures, systems, and internal controls. Commitments, payables and payment authorization and requests will be processed using standard TNC do </w:t>
      </w:r>
      <w:proofErr w:type="spellStart"/>
      <w:r w:rsidRPr="008579BC">
        <w:t>Brasil’s</w:t>
      </w:r>
      <w:proofErr w:type="spellEnd"/>
      <w:r w:rsidRPr="008579BC">
        <w:t xml:space="preserve"> institutional processes. Payments will be executed by TNC do </w:t>
      </w:r>
      <w:proofErr w:type="spellStart"/>
      <w:r w:rsidRPr="008579BC">
        <w:t>Brasil</w:t>
      </w:r>
      <w:proofErr w:type="spellEnd"/>
      <w:r w:rsidRPr="008579BC">
        <w:t xml:space="preserve"> using their standard payment policies, processes and controls. TNC do </w:t>
      </w:r>
      <w:proofErr w:type="spellStart"/>
      <w:r w:rsidRPr="008579BC">
        <w:t>Brasil</w:t>
      </w:r>
      <w:proofErr w:type="spellEnd"/>
      <w:r w:rsidRPr="008579BC">
        <w:t xml:space="preserve"> </w:t>
      </w:r>
      <w:proofErr w:type="spellStart"/>
      <w:r w:rsidRPr="008579BC">
        <w:t>personnel</w:t>
      </w:r>
      <w:r w:rsidR="0099780B">
        <w:t>s</w:t>
      </w:r>
      <w:proofErr w:type="spellEnd"/>
      <w:r w:rsidR="0099780B">
        <w:t>’</w:t>
      </w:r>
      <w:r w:rsidRPr="008579BC">
        <w:t xml:space="preserve"> knowledge and experience with these processes are high and internal controls are adequate. All payments will be centralized and paid directly to consultants and suppliers using these standard processes so budgeting, budget execution, accounting and payment risk is considered low. </w:t>
      </w:r>
    </w:p>
    <w:p w:rsidR="008579BC" w:rsidRPr="008579BC" w:rsidRDefault="008579BC" w:rsidP="00933050">
      <w:pPr>
        <w:pStyle w:val="ListParagraph"/>
        <w:ind w:left="0"/>
        <w:jc w:val="both"/>
      </w:pPr>
    </w:p>
    <w:p w:rsidR="008579BC" w:rsidRPr="008579BC" w:rsidRDefault="008579BC" w:rsidP="003E1198">
      <w:pPr>
        <w:pStyle w:val="ListParagraph"/>
        <w:numPr>
          <w:ilvl w:val="0"/>
          <w:numId w:val="22"/>
        </w:numPr>
        <w:tabs>
          <w:tab w:val="clear" w:pos="360"/>
          <w:tab w:val="num" w:pos="540"/>
        </w:tabs>
        <w:jc w:val="both"/>
      </w:pPr>
      <w:r w:rsidRPr="008579BC">
        <w:t xml:space="preserve">The preparation of project financial monitoring reports (IFRs) will be done by TNC do </w:t>
      </w:r>
      <w:proofErr w:type="spellStart"/>
      <w:r w:rsidRPr="008579BC">
        <w:t>Brasil</w:t>
      </w:r>
      <w:proofErr w:type="spellEnd"/>
      <w:r w:rsidRPr="008579BC">
        <w:t xml:space="preserve"> personnel. Also, project reports (IFRs) will be prepared by the Project </w:t>
      </w:r>
      <w:r w:rsidR="00E902CA">
        <w:t>Implementation</w:t>
      </w:r>
      <w:r w:rsidRPr="008579BC">
        <w:t xml:space="preserve"> Unit for the first time. There is some risk that the Project </w:t>
      </w:r>
      <w:r w:rsidR="00E902CA">
        <w:t>Implementation</w:t>
      </w:r>
      <w:r w:rsidRPr="008579BC">
        <w:t xml:space="preserve"> Unit will experience a learning curve in preparing the reports at the start of the Project but this risk is considered moderate as there is nothing intrinsically difficult in this reporting, transaction volume is expected to be low and the information systems to be used for reporting have been successfully used by other projects financed by the Bank in TNC do </w:t>
      </w:r>
      <w:proofErr w:type="spellStart"/>
      <w:r w:rsidRPr="008579BC">
        <w:t>Brasil</w:t>
      </w:r>
      <w:proofErr w:type="spellEnd"/>
      <w:r w:rsidRPr="008579BC">
        <w:t xml:space="preserve"> in the past, as well as by projects financed by other international organizations. Bank FM training would mitigate this risk.</w:t>
      </w:r>
    </w:p>
    <w:p w:rsidR="008579BC" w:rsidRPr="008579BC" w:rsidRDefault="008579BC" w:rsidP="00B32FA7">
      <w:pPr>
        <w:tabs>
          <w:tab w:val="num" w:pos="540"/>
        </w:tabs>
        <w:jc w:val="both"/>
      </w:pPr>
    </w:p>
    <w:p w:rsidR="008579BC" w:rsidRPr="008579BC" w:rsidRDefault="008579BC" w:rsidP="003E1198">
      <w:pPr>
        <w:pStyle w:val="ListParagraph"/>
        <w:numPr>
          <w:ilvl w:val="0"/>
          <w:numId w:val="22"/>
        </w:numPr>
        <w:tabs>
          <w:tab w:val="clear" w:pos="360"/>
          <w:tab w:val="num" w:pos="540"/>
        </w:tabs>
        <w:jc w:val="both"/>
      </w:pPr>
      <w:r w:rsidRPr="008579BC">
        <w:t xml:space="preserve">The external auditor of the project has not been defined. An independent auditing firm will be hired, under </w:t>
      </w:r>
      <w:proofErr w:type="spellStart"/>
      <w:r w:rsidRPr="008579BC">
        <w:t>ToR</w:t>
      </w:r>
      <w:proofErr w:type="spellEnd"/>
      <w:r w:rsidRPr="008579BC">
        <w:t xml:space="preserve"> that are satisfactory to the Bank, to carry out </w:t>
      </w:r>
      <w:r w:rsidR="00025B00" w:rsidRPr="008579BC">
        <w:t>the external</w:t>
      </w:r>
      <w:r w:rsidRPr="008579BC">
        <w:t xml:space="preserve"> audit of the Project, including the Project accounts.  </w:t>
      </w:r>
      <w:r w:rsidR="001D6CF7">
        <w:t xml:space="preserve"> The a</w:t>
      </w:r>
      <w:r w:rsidRPr="008579BC">
        <w:t xml:space="preserve">udit report for the Project will be sent to be Bank within six months after the closing of </w:t>
      </w:r>
      <w:r w:rsidR="001D6CF7">
        <w:t>the project</w:t>
      </w:r>
      <w:r w:rsidRPr="008579BC">
        <w:t xml:space="preserve">.  The Bank will include the cost of this external audit as an eligible expenditure to be fully financed by grant proceeds. This risk is considered low as there are external audit arrangements in place for TNC do </w:t>
      </w:r>
      <w:proofErr w:type="spellStart"/>
      <w:r w:rsidRPr="008579BC">
        <w:t>Brasil</w:t>
      </w:r>
      <w:proofErr w:type="spellEnd"/>
      <w:r w:rsidRPr="008579BC">
        <w:t xml:space="preserve"> by </w:t>
      </w:r>
      <w:proofErr w:type="gramStart"/>
      <w:r w:rsidRPr="008579BC">
        <w:t>a</w:t>
      </w:r>
      <w:proofErr w:type="gramEnd"/>
      <w:r w:rsidRPr="008579BC">
        <w:t xml:space="preserve"> accounting/auditing firm (</w:t>
      </w:r>
      <w:proofErr w:type="spellStart"/>
      <w:r w:rsidR="001D6CF7">
        <w:t>Bousinhas</w:t>
      </w:r>
      <w:proofErr w:type="spellEnd"/>
      <w:r w:rsidR="001D6CF7">
        <w:t>, Campos &amp; Conti</w:t>
      </w:r>
      <w:r w:rsidRPr="008579BC">
        <w:t>).</w:t>
      </w:r>
    </w:p>
    <w:p w:rsidR="008579BC" w:rsidRPr="008579BC" w:rsidRDefault="008579BC" w:rsidP="008579BC">
      <w:pPr>
        <w:jc w:val="both"/>
        <w:rPr>
          <w:color w:val="365F91"/>
        </w:rPr>
      </w:pPr>
    </w:p>
    <w:p w:rsidR="008579BC" w:rsidRPr="008579BC" w:rsidRDefault="008579BC" w:rsidP="008579BC">
      <w:pPr>
        <w:jc w:val="both"/>
        <w:rPr>
          <w:b/>
          <w:color w:val="000000"/>
        </w:rPr>
      </w:pPr>
      <w:r w:rsidRPr="008579BC">
        <w:rPr>
          <w:b/>
          <w:color w:val="000000"/>
        </w:rPr>
        <w:t>Overall Financial Management Arrangements</w:t>
      </w:r>
    </w:p>
    <w:p w:rsidR="008579BC" w:rsidRPr="008579BC" w:rsidRDefault="008579BC" w:rsidP="008579BC">
      <w:pPr>
        <w:jc w:val="both"/>
        <w:rPr>
          <w:b/>
          <w:color w:val="000000"/>
        </w:rPr>
      </w:pPr>
    </w:p>
    <w:p w:rsidR="000E3C47" w:rsidRDefault="008579BC" w:rsidP="000E3C47">
      <w:pPr>
        <w:pStyle w:val="ListParagraph"/>
        <w:numPr>
          <w:ilvl w:val="0"/>
          <w:numId w:val="22"/>
        </w:numPr>
        <w:tabs>
          <w:tab w:val="clear" w:pos="360"/>
          <w:tab w:val="num" w:pos="540"/>
        </w:tabs>
        <w:jc w:val="both"/>
      </w:pPr>
      <w:r w:rsidRPr="000E3C47">
        <w:t xml:space="preserve">Staffing and institutional arrangements. TNC do </w:t>
      </w:r>
      <w:proofErr w:type="spellStart"/>
      <w:r w:rsidRPr="000E3C47">
        <w:t>Brasil</w:t>
      </w:r>
      <w:proofErr w:type="spellEnd"/>
      <w:r w:rsidRPr="000E3C47">
        <w:t xml:space="preserve"> would have the primary fiduciary responsibilities for the project. These responsibilities will be carried out by TNC do </w:t>
      </w:r>
      <w:proofErr w:type="spellStart"/>
      <w:r w:rsidRPr="000E3C47">
        <w:t>Brasil</w:t>
      </w:r>
      <w:proofErr w:type="spellEnd"/>
      <w:r w:rsidRPr="000E3C47">
        <w:t xml:space="preserve"> operating departments. </w:t>
      </w:r>
    </w:p>
    <w:p w:rsidR="000E3C47" w:rsidRDefault="000E3C47" w:rsidP="000E3C47">
      <w:pPr>
        <w:pStyle w:val="ListParagraph"/>
        <w:ind w:left="0"/>
        <w:jc w:val="both"/>
      </w:pPr>
    </w:p>
    <w:p w:rsidR="000E3C47" w:rsidRPr="000E3C47" w:rsidRDefault="008579BC" w:rsidP="000E3C47">
      <w:pPr>
        <w:pStyle w:val="ListParagraph"/>
        <w:numPr>
          <w:ilvl w:val="0"/>
          <w:numId w:val="22"/>
        </w:numPr>
        <w:tabs>
          <w:tab w:val="clear" w:pos="360"/>
          <w:tab w:val="num" w:pos="540"/>
        </w:tabs>
        <w:jc w:val="both"/>
      </w:pPr>
      <w:r w:rsidRPr="000E3C47">
        <w:t xml:space="preserve">The primary project </w:t>
      </w:r>
      <w:r w:rsidR="00E902CA" w:rsidRPr="000E3C47">
        <w:t>implementation</w:t>
      </w:r>
      <w:r w:rsidRPr="000E3C47">
        <w:t xml:space="preserve"> unit fiduciary responsibilities include: (</w:t>
      </w:r>
      <w:proofErr w:type="spellStart"/>
      <w:r w:rsidRPr="000E3C47">
        <w:t>i</w:t>
      </w:r>
      <w:proofErr w:type="spellEnd"/>
      <w:r w:rsidRPr="000E3C47">
        <w:t xml:space="preserve">) preparing and obtaining TNC do </w:t>
      </w:r>
      <w:proofErr w:type="spellStart"/>
      <w:r w:rsidRPr="000E3C47">
        <w:t>Brasil</w:t>
      </w:r>
      <w:proofErr w:type="spellEnd"/>
      <w:r w:rsidRPr="000E3C47">
        <w:t xml:space="preserve"> approval of project FM arrangements; (ii) coordinating and supervising project implementation; (iii) submitting disbursement requests and documentation of expenditures to the Bank; (iv) preparing and submitting project financial reports (IFRs) to the Bank; (v) preparing and providing all financial documentation and project reports requested by external auditors and Bank staff and (vi) preparing, updating and ensuring that </w:t>
      </w:r>
      <w:r w:rsidR="001D6CF7" w:rsidRPr="000E3C47">
        <w:t xml:space="preserve">the </w:t>
      </w:r>
      <w:r w:rsidRPr="000E3C47">
        <w:t xml:space="preserve">project executor follow the Project Operating Manual. The Project Coordinator and other TNC do </w:t>
      </w:r>
      <w:proofErr w:type="spellStart"/>
      <w:r w:rsidRPr="000E3C47">
        <w:t>Brasil</w:t>
      </w:r>
      <w:proofErr w:type="spellEnd"/>
      <w:r w:rsidRPr="000E3C47">
        <w:t xml:space="preserve"> personnel assigned to the project </w:t>
      </w:r>
      <w:r w:rsidR="00E902CA" w:rsidRPr="000E3C47">
        <w:t>implementation</w:t>
      </w:r>
      <w:r w:rsidRPr="000E3C47">
        <w:t xml:space="preserve"> unit are preparing the project and appear capable. The Bank reviewed the résumés of the proposed accountants for the Project </w:t>
      </w:r>
      <w:r w:rsidR="00E902CA" w:rsidRPr="000E3C47">
        <w:t>Implementation</w:t>
      </w:r>
      <w:r w:rsidRPr="000E3C47">
        <w:t xml:space="preserve"> Unit and they appear to have reasonable experience for the Project.</w:t>
      </w:r>
    </w:p>
    <w:p w:rsidR="000E3C47" w:rsidRPr="000E3C47" w:rsidRDefault="000E3C47" w:rsidP="000E3C47">
      <w:pPr>
        <w:pStyle w:val="ListParagraph"/>
        <w:ind w:left="0"/>
        <w:jc w:val="both"/>
      </w:pPr>
    </w:p>
    <w:p w:rsidR="000E3C47" w:rsidRDefault="008579BC" w:rsidP="000E3C47">
      <w:pPr>
        <w:pStyle w:val="ListParagraph"/>
        <w:numPr>
          <w:ilvl w:val="0"/>
          <w:numId w:val="22"/>
        </w:numPr>
        <w:tabs>
          <w:tab w:val="clear" w:pos="360"/>
          <w:tab w:val="num" w:pos="540"/>
        </w:tabs>
        <w:jc w:val="both"/>
        <w:rPr>
          <w:bCs/>
          <w:color w:val="000000"/>
        </w:rPr>
      </w:pPr>
      <w:r w:rsidRPr="000E3C47">
        <w:t xml:space="preserve">All transaction processing (recording annual budgets, budget commitments, and payables, authorizing payments, and internal control reviews) would be carried out by TNC do </w:t>
      </w:r>
      <w:proofErr w:type="spellStart"/>
      <w:r w:rsidRPr="000E3C47">
        <w:t>Brasil</w:t>
      </w:r>
      <w:proofErr w:type="spellEnd"/>
      <w:r w:rsidRPr="000E3C47">
        <w:t>.</w:t>
      </w:r>
      <w:r w:rsidRPr="000E3C47">
        <w:rPr>
          <w:bCs/>
          <w:color w:val="000000"/>
        </w:rPr>
        <w:t xml:space="preserve"> TNC do </w:t>
      </w:r>
      <w:proofErr w:type="spellStart"/>
      <w:r w:rsidRPr="000E3C47">
        <w:rPr>
          <w:bCs/>
          <w:color w:val="000000"/>
        </w:rPr>
        <w:t>Brasil</w:t>
      </w:r>
      <w:proofErr w:type="spellEnd"/>
      <w:r w:rsidRPr="000E3C47">
        <w:rPr>
          <w:bCs/>
          <w:color w:val="000000"/>
        </w:rPr>
        <w:t xml:space="preserve"> would execute payments and control segregated project bank accounts. </w:t>
      </w:r>
    </w:p>
    <w:p w:rsidR="000E3C47" w:rsidRPr="000E3C47" w:rsidRDefault="000E3C47" w:rsidP="000E3C47">
      <w:pPr>
        <w:pStyle w:val="ListParagraph"/>
        <w:ind w:left="0"/>
        <w:jc w:val="both"/>
        <w:rPr>
          <w:bCs/>
          <w:color w:val="000000"/>
        </w:rPr>
      </w:pPr>
    </w:p>
    <w:p w:rsidR="000E3C47" w:rsidRPr="000E3C47" w:rsidRDefault="008579BC" w:rsidP="001A0237">
      <w:pPr>
        <w:pStyle w:val="BodyText"/>
        <w:numPr>
          <w:ilvl w:val="0"/>
          <w:numId w:val="22"/>
        </w:numPr>
        <w:tabs>
          <w:tab w:val="clear" w:pos="360"/>
          <w:tab w:val="num" w:pos="540"/>
        </w:tabs>
        <w:ind w:right="-180"/>
        <w:jc w:val="both"/>
        <w:rPr>
          <w:b w:val="0"/>
          <w:szCs w:val="24"/>
        </w:rPr>
      </w:pPr>
      <w:r w:rsidRPr="000E3C47">
        <w:rPr>
          <w:b w:val="0"/>
          <w:szCs w:val="24"/>
        </w:rPr>
        <w:t xml:space="preserve">Internal audits would be carried out by an audit unit currently within TNC. TNC do </w:t>
      </w:r>
      <w:proofErr w:type="spellStart"/>
      <w:r w:rsidRPr="000E3C47">
        <w:rPr>
          <w:b w:val="0"/>
          <w:szCs w:val="24"/>
        </w:rPr>
        <w:t>Brasil</w:t>
      </w:r>
      <w:proofErr w:type="spellEnd"/>
      <w:r w:rsidRPr="000E3C47">
        <w:rPr>
          <w:b w:val="0"/>
          <w:szCs w:val="24"/>
        </w:rPr>
        <w:t xml:space="preserve"> personnel in the fiduciary areas have the education levels, experience and knowledge of processes to adequately perform these functions. </w:t>
      </w:r>
    </w:p>
    <w:p w:rsidR="00984720" w:rsidRPr="00984720" w:rsidRDefault="008579BC" w:rsidP="001A0237">
      <w:pPr>
        <w:pStyle w:val="BodyText"/>
        <w:keepNext/>
        <w:numPr>
          <w:ilvl w:val="0"/>
          <w:numId w:val="22"/>
        </w:numPr>
        <w:tabs>
          <w:tab w:val="clear" w:pos="360"/>
          <w:tab w:val="num" w:pos="540"/>
        </w:tabs>
        <w:spacing w:after="240"/>
        <w:ind w:right="-180"/>
        <w:jc w:val="both"/>
        <w:rPr>
          <w:b w:val="0"/>
          <w:color w:val="auto"/>
          <w:szCs w:val="24"/>
        </w:rPr>
      </w:pPr>
      <w:r w:rsidRPr="000E3C47">
        <w:rPr>
          <w:color w:val="auto"/>
          <w:szCs w:val="24"/>
        </w:rPr>
        <w:t>Internal Control:</w:t>
      </w:r>
      <w:r w:rsidRPr="000E3C47">
        <w:rPr>
          <w:b w:val="0"/>
          <w:color w:val="auto"/>
          <w:szCs w:val="24"/>
        </w:rPr>
        <w:t xml:space="preserve"> The internal control environment of the Project is adequate. All transaction processing uses </w:t>
      </w:r>
      <w:r w:rsidRPr="000E3C47">
        <w:rPr>
          <w:b w:val="0"/>
          <w:szCs w:val="24"/>
        </w:rPr>
        <w:t xml:space="preserve">TNC </w:t>
      </w:r>
      <w:r w:rsidRPr="000E3C47">
        <w:rPr>
          <w:b w:val="0"/>
          <w:color w:val="auto"/>
          <w:szCs w:val="24"/>
        </w:rPr>
        <w:t xml:space="preserve">institutions, processes and systems that provide for segregation of duties, supervision, quality control reviews, reconciliations, internal audit and independent external audits and appear to meet the needs of the Project. Process flows appear to be clear and well understood by </w:t>
      </w:r>
      <w:r w:rsidRPr="000E3C47">
        <w:rPr>
          <w:b w:val="0"/>
          <w:szCs w:val="24"/>
        </w:rPr>
        <w:t xml:space="preserve">TNC do </w:t>
      </w:r>
      <w:proofErr w:type="spellStart"/>
      <w:r w:rsidRPr="000E3C47">
        <w:rPr>
          <w:b w:val="0"/>
          <w:szCs w:val="24"/>
        </w:rPr>
        <w:t>Brasil</w:t>
      </w:r>
      <w:proofErr w:type="spellEnd"/>
      <w:r w:rsidRPr="000E3C47">
        <w:rPr>
          <w:b w:val="0"/>
          <w:color w:val="auto"/>
          <w:szCs w:val="24"/>
        </w:rPr>
        <w:t xml:space="preserve"> personnel, with the updated documentation of th</w:t>
      </w:r>
      <w:r w:rsidRPr="001A0237">
        <w:rPr>
          <w:b w:val="0"/>
          <w:color w:val="auto"/>
          <w:szCs w:val="24"/>
        </w:rPr>
        <w:t xml:space="preserve">e processes in place. These processes will be part of the Project Operations Manual that will document Project processes, although probably not to the level of detail that TNC do </w:t>
      </w:r>
      <w:proofErr w:type="spellStart"/>
      <w:r w:rsidRPr="001A0237">
        <w:rPr>
          <w:b w:val="0"/>
          <w:color w:val="auto"/>
          <w:szCs w:val="24"/>
        </w:rPr>
        <w:t>Brasil</w:t>
      </w:r>
      <w:proofErr w:type="spellEnd"/>
      <w:r w:rsidRPr="001A0237">
        <w:rPr>
          <w:b w:val="0"/>
          <w:color w:val="auto"/>
          <w:szCs w:val="24"/>
        </w:rPr>
        <w:t xml:space="preserve"> institutional manuals would include. Internal audit is in place, and is totally independent.</w:t>
      </w:r>
      <w:r w:rsidR="00984720">
        <w:rPr>
          <w:color w:val="auto"/>
          <w:szCs w:val="24"/>
        </w:rPr>
        <w:t xml:space="preserve">                                                  </w:t>
      </w:r>
    </w:p>
    <w:p w:rsidR="001A0237" w:rsidRPr="001A0237" w:rsidRDefault="008579BC" w:rsidP="001A0237">
      <w:pPr>
        <w:pStyle w:val="BodyText"/>
        <w:keepNext/>
        <w:numPr>
          <w:ilvl w:val="0"/>
          <w:numId w:val="22"/>
        </w:numPr>
        <w:tabs>
          <w:tab w:val="clear" w:pos="360"/>
          <w:tab w:val="num" w:pos="540"/>
        </w:tabs>
        <w:spacing w:after="240"/>
        <w:ind w:right="-180"/>
        <w:jc w:val="both"/>
        <w:rPr>
          <w:b w:val="0"/>
          <w:color w:val="auto"/>
          <w:szCs w:val="24"/>
        </w:rPr>
      </w:pPr>
      <w:r w:rsidRPr="000E3C47">
        <w:rPr>
          <w:color w:val="auto"/>
          <w:szCs w:val="24"/>
        </w:rPr>
        <w:t>Budgeting:</w:t>
      </w:r>
      <w:r w:rsidRPr="001A0237">
        <w:rPr>
          <w:b w:val="0"/>
          <w:color w:val="auto"/>
          <w:szCs w:val="24"/>
        </w:rPr>
        <w:t xml:space="preserve"> The budget cycle includes standard TNC do </w:t>
      </w:r>
      <w:proofErr w:type="spellStart"/>
      <w:r w:rsidRPr="001A0237">
        <w:rPr>
          <w:b w:val="0"/>
          <w:color w:val="auto"/>
          <w:szCs w:val="24"/>
        </w:rPr>
        <w:t>Brasil</w:t>
      </w:r>
      <w:proofErr w:type="spellEnd"/>
      <w:r w:rsidRPr="001A0237">
        <w:rPr>
          <w:b w:val="0"/>
          <w:color w:val="auto"/>
          <w:szCs w:val="24"/>
        </w:rPr>
        <w:t xml:space="preserve"> planning and budgeting of all activities. Resources have been included in the proposed 2010 budget to enable project execution in CY 2010</w:t>
      </w:r>
      <w:r w:rsidR="001D6CF7" w:rsidRPr="001A0237">
        <w:rPr>
          <w:b w:val="0"/>
          <w:color w:val="auto"/>
          <w:szCs w:val="24"/>
        </w:rPr>
        <w:t xml:space="preserve"> and will be included in the 2011 for implementation during CY 2011</w:t>
      </w:r>
      <w:r w:rsidRPr="001A0237">
        <w:rPr>
          <w:b w:val="0"/>
          <w:color w:val="auto"/>
          <w:szCs w:val="24"/>
        </w:rPr>
        <w:t xml:space="preserve">. The project budget will be included 100% within TNC do </w:t>
      </w:r>
      <w:proofErr w:type="spellStart"/>
      <w:r w:rsidRPr="001A0237">
        <w:rPr>
          <w:b w:val="0"/>
          <w:color w:val="auto"/>
          <w:szCs w:val="24"/>
        </w:rPr>
        <w:t>Brasil</w:t>
      </w:r>
      <w:proofErr w:type="spellEnd"/>
      <w:r w:rsidRPr="001A0237">
        <w:rPr>
          <w:b w:val="0"/>
          <w:color w:val="auto"/>
          <w:szCs w:val="24"/>
        </w:rPr>
        <w:t xml:space="preserve"> and all commitments and project expenditures will be recorded by T</w:t>
      </w:r>
      <w:r w:rsidRPr="001A0237">
        <w:rPr>
          <w:b w:val="0"/>
          <w:szCs w:val="24"/>
        </w:rPr>
        <w:t>N</w:t>
      </w:r>
      <w:r w:rsidRPr="001A0237">
        <w:rPr>
          <w:b w:val="0"/>
          <w:color w:val="auto"/>
          <w:szCs w:val="24"/>
        </w:rPr>
        <w:t xml:space="preserve">C do </w:t>
      </w:r>
      <w:proofErr w:type="spellStart"/>
      <w:r w:rsidRPr="001A0237">
        <w:rPr>
          <w:b w:val="0"/>
          <w:color w:val="auto"/>
          <w:szCs w:val="24"/>
        </w:rPr>
        <w:t>Brasil</w:t>
      </w:r>
      <w:proofErr w:type="spellEnd"/>
      <w:r w:rsidRPr="001A0237">
        <w:rPr>
          <w:b w:val="0"/>
          <w:color w:val="auto"/>
          <w:szCs w:val="24"/>
        </w:rPr>
        <w:t>.</w:t>
      </w:r>
    </w:p>
    <w:p w:rsidR="00CD33B8" w:rsidRPr="00933050" w:rsidRDefault="008579BC" w:rsidP="00CD33B8">
      <w:pPr>
        <w:pStyle w:val="BodyText"/>
        <w:keepNext/>
        <w:numPr>
          <w:ilvl w:val="0"/>
          <w:numId w:val="22"/>
        </w:numPr>
        <w:tabs>
          <w:tab w:val="clear" w:pos="360"/>
          <w:tab w:val="num" w:pos="540"/>
        </w:tabs>
        <w:spacing w:after="240"/>
        <w:ind w:right="-180"/>
        <w:jc w:val="both"/>
        <w:rPr>
          <w:b w:val="0"/>
          <w:color w:val="auto"/>
          <w:szCs w:val="24"/>
        </w:rPr>
      </w:pPr>
      <w:r w:rsidRPr="000E3C47">
        <w:rPr>
          <w:color w:val="auto"/>
          <w:szCs w:val="24"/>
        </w:rPr>
        <w:t>Accounting</w:t>
      </w:r>
      <w:r w:rsidRPr="001A0237">
        <w:rPr>
          <w:b w:val="0"/>
          <w:color w:val="auto"/>
          <w:szCs w:val="24"/>
        </w:rPr>
        <w:t xml:space="preserve">. TNC do </w:t>
      </w:r>
      <w:proofErr w:type="spellStart"/>
      <w:r w:rsidRPr="001A0237">
        <w:rPr>
          <w:b w:val="0"/>
          <w:color w:val="auto"/>
          <w:szCs w:val="24"/>
        </w:rPr>
        <w:t>Brasil</w:t>
      </w:r>
      <w:proofErr w:type="spellEnd"/>
      <w:r w:rsidRPr="001A0237">
        <w:rPr>
          <w:b w:val="0"/>
          <w:color w:val="auto"/>
          <w:szCs w:val="24"/>
        </w:rPr>
        <w:t xml:space="preserve"> adheres to the Brazilian Accounting Rules (NBC), law 11.63/07. Grant implementation will be on a cash accounting basis.  TNC do </w:t>
      </w:r>
      <w:proofErr w:type="spellStart"/>
      <w:r w:rsidRPr="001A0237">
        <w:rPr>
          <w:b w:val="0"/>
          <w:color w:val="auto"/>
          <w:szCs w:val="24"/>
        </w:rPr>
        <w:t>Brasil</w:t>
      </w:r>
      <w:proofErr w:type="spellEnd"/>
      <w:r w:rsidRPr="001A0237">
        <w:rPr>
          <w:b w:val="0"/>
          <w:color w:val="auto"/>
          <w:szCs w:val="24"/>
        </w:rPr>
        <w:t xml:space="preserve"> will maintain accounting records encompassing all project </w:t>
      </w:r>
      <w:r w:rsidRPr="001A0237">
        <w:rPr>
          <w:b w:val="0"/>
          <w:szCs w:val="24"/>
        </w:rPr>
        <w:t xml:space="preserve">activities.  </w:t>
      </w:r>
      <w:r w:rsidRPr="001A0237">
        <w:rPr>
          <w:b w:val="0"/>
          <w:color w:val="auto"/>
          <w:szCs w:val="24"/>
        </w:rPr>
        <w:t>They will reconcile these records with budget and procurement report figures on a monthly bas</w:t>
      </w:r>
      <w:r w:rsidRPr="001A0237">
        <w:rPr>
          <w:b w:val="0"/>
          <w:szCs w:val="24"/>
        </w:rPr>
        <w:t>is</w:t>
      </w:r>
      <w:r w:rsidRPr="001A0237">
        <w:rPr>
          <w:b w:val="0"/>
          <w:color w:val="auto"/>
          <w:szCs w:val="24"/>
        </w:rPr>
        <w:t xml:space="preserve">. </w:t>
      </w:r>
      <w:r w:rsidRPr="00933050">
        <w:rPr>
          <w:color w:val="auto"/>
          <w:szCs w:val="24"/>
        </w:rPr>
        <w:t>Finan</w:t>
      </w:r>
      <w:r w:rsidRPr="000E3C47">
        <w:rPr>
          <w:color w:val="auto"/>
          <w:szCs w:val="24"/>
        </w:rPr>
        <w:t xml:space="preserve">cial Management System. </w:t>
      </w:r>
      <w:r w:rsidRPr="001A0237">
        <w:rPr>
          <w:b w:val="0"/>
          <w:color w:val="auto"/>
          <w:szCs w:val="24"/>
        </w:rPr>
        <w:t xml:space="preserve">TNC do </w:t>
      </w:r>
      <w:proofErr w:type="spellStart"/>
      <w:r w:rsidRPr="001A0237">
        <w:rPr>
          <w:b w:val="0"/>
          <w:color w:val="auto"/>
          <w:szCs w:val="24"/>
        </w:rPr>
        <w:t>Brasil</w:t>
      </w:r>
      <w:proofErr w:type="spellEnd"/>
      <w:r w:rsidRPr="001A0237">
        <w:rPr>
          <w:b w:val="0"/>
          <w:color w:val="auto"/>
          <w:szCs w:val="24"/>
        </w:rPr>
        <w:t xml:space="preserve"> uses the proprietary FMIS (Financial Management Information System) of Baker </w:t>
      </w:r>
      <w:proofErr w:type="spellStart"/>
      <w:r w:rsidRPr="001A0237">
        <w:rPr>
          <w:b w:val="0"/>
          <w:color w:val="auto"/>
          <w:szCs w:val="24"/>
        </w:rPr>
        <w:t>Tilly</w:t>
      </w:r>
      <w:proofErr w:type="spellEnd"/>
      <w:r w:rsidRPr="001A0237">
        <w:rPr>
          <w:b w:val="0"/>
          <w:color w:val="auto"/>
          <w:szCs w:val="24"/>
        </w:rPr>
        <w:t xml:space="preserve">, the accounting firm that provides all accounting services in Brazil. This system is used for recording project transactions, accounting, financial reporting and budget execution.  In addition to the system used by TNC do </w:t>
      </w:r>
      <w:proofErr w:type="spellStart"/>
      <w:r w:rsidRPr="001A0237">
        <w:rPr>
          <w:b w:val="0"/>
          <w:color w:val="auto"/>
          <w:szCs w:val="24"/>
        </w:rPr>
        <w:t>Brasil</w:t>
      </w:r>
      <w:proofErr w:type="spellEnd"/>
      <w:r w:rsidRPr="001A0237">
        <w:rPr>
          <w:b w:val="0"/>
          <w:color w:val="auto"/>
          <w:szCs w:val="24"/>
        </w:rPr>
        <w:t>, TNC accounting is also loaded in the central TN</w:t>
      </w:r>
      <w:r w:rsidRPr="00933050">
        <w:rPr>
          <w:b w:val="0"/>
          <w:color w:val="auto"/>
          <w:szCs w:val="24"/>
        </w:rPr>
        <w:t xml:space="preserve">C accounting system in the United States (Oracle General Ledger), used for consolidation of all offices worldwide.  The Oracle General Ledger records all project transactions, accounting, financial reporting and budget execution, and fulfills the Bank’s fiduciary financial management requirements.  </w:t>
      </w:r>
    </w:p>
    <w:p w:rsidR="00CD33B8" w:rsidRPr="00933050" w:rsidRDefault="00CD33B8" w:rsidP="00CD33B8">
      <w:pPr>
        <w:pStyle w:val="BodyText2"/>
        <w:keepNext/>
        <w:numPr>
          <w:ilvl w:val="0"/>
          <w:numId w:val="22"/>
        </w:numPr>
        <w:tabs>
          <w:tab w:val="clear" w:pos="360"/>
          <w:tab w:val="num" w:pos="540"/>
        </w:tabs>
        <w:spacing w:after="240"/>
        <w:jc w:val="both"/>
        <w:rPr>
          <w:bCs/>
          <w:color w:val="auto"/>
          <w:szCs w:val="24"/>
        </w:rPr>
      </w:pPr>
      <w:r w:rsidRPr="00933050">
        <w:rPr>
          <w:color w:val="auto"/>
          <w:szCs w:val="24"/>
        </w:rPr>
        <w:t>The system will also be used to generate the primary financial reports for the Project, the Interim unaudited Financial Reports (IFRs).</w:t>
      </w:r>
      <w:r w:rsidRPr="00933050">
        <w:rPr>
          <w:bCs/>
          <w:color w:val="auto"/>
          <w:szCs w:val="24"/>
        </w:rPr>
        <w:t xml:space="preserve"> </w:t>
      </w:r>
    </w:p>
    <w:p w:rsidR="00CD33B8" w:rsidRPr="00933050" w:rsidRDefault="00CD33B8" w:rsidP="00CD33B8">
      <w:pPr>
        <w:pStyle w:val="BodyText2"/>
        <w:keepNext/>
        <w:numPr>
          <w:ilvl w:val="0"/>
          <w:numId w:val="22"/>
        </w:numPr>
        <w:tabs>
          <w:tab w:val="clear" w:pos="360"/>
          <w:tab w:val="num" w:pos="540"/>
        </w:tabs>
        <w:spacing w:after="240"/>
        <w:jc w:val="both"/>
        <w:rPr>
          <w:bCs/>
          <w:color w:val="auto"/>
          <w:szCs w:val="24"/>
        </w:rPr>
      </w:pPr>
      <w:r w:rsidRPr="000E3C47">
        <w:rPr>
          <w:b/>
          <w:bCs/>
          <w:color w:val="auto"/>
          <w:szCs w:val="24"/>
        </w:rPr>
        <w:t>Disbursements and Flow of Funds</w:t>
      </w:r>
      <w:r w:rsidRPr="00933050">
        <w:rPr>
          <w:bCs/>
          <w:color w:val="auto"/>
          <w:szCs w:val="24"/>
        </w:rPr>
        <w:t xml:space="preserve">:  The </w:t>
      </w:r>
      <w:r w:rsidRPr="00933050">
        <w:rPr>
          <w:color w:val="auto"/>
          <w:szCs w:val="24"/>
        </w:rPr>
        <w:t>disbursement arrangements for the Project are</w:t>
      </w:r>
      <w:r w:rsidRPr="00933050">
        <w:rPr>
          <w:bCs/>
          <w:color w:val="auto"/>
          <w:szCs w:val="24"/>
        </w:rPr>
        <w:t>:</w:t>
      </w:r>
    </w:p>
    <w:p w:rsidR="00951F72" w:rsidRPr="008579BC" w:rsidRDefault="00951F72" w:rsidP="003E1198">
      <w:pPr>
        <w:pStyle w:val="BodyText2"/>
        <w:keepNext/>
        <w:numPr>
          <w:ilvl w:val="0"/>
          <w:numId w:val="12"/>
        </w:numPr>
        <w:spacing w:after="240"/>
        <w:ind w:left="360"/>
        <w:jc w:val="both"/>
        <w:rPr>
          <w:b/>
          <w:bCs/>
          <w:color w:val="auto"/>
          <w:szCs w:val="24"/>
        </w:rPr>
      </w:pPr>
      <w:r w:rsidRPr="008579BC">
        <w:rPr>
          <w:b/>
          <w:bCs/>
          <w:color w:val="auto"/>
          <w:szCs w:val="24"/>
        </w:rPr>
        <w:t xml:space="preserve">Disbursement methods: </w:t>
      </w:r>
      <w:r>
        <w:rPr>
          <w:bCs/>
          <w:color w:val="auto"/>
          <w:szCs w:val="24"/>
        </w:rPr>
        <w:t>Advances, Direct Payment, Reimbursement</w:t>
      </w:r>
      <w:r w:rsidRPr="008579BC">
        <w:rPr>
          <w:bCs/>
          <w:color w:val="auto"/>
          <w:szCs w:val="24"/>
        </w:rPr>
        <w:t>;</w:t>
      </w:r>
    </w:p>
    <w:p w:rsidR="00951F72" w:rsidRPr="008579BC" w:rsidRDefault="00951F72" w:rsidP="003E1198">
      <w:pPr>
        <w:pStyle w:val="BodyText2"/>
        <w:keepNext/>
        <w:numPr>
          <w:ilvl w:val="0"/>
          <w:numId w:val="12"/>
        </w:numPr>
        <w:spacing w:after="240"/>
        <w:ind w:left="360"/>
        <w:jc w:val="both"/>
        <w:rPr>
          <w:b/>
          <w:bCs/>
          <w:color w:val="auto"/>
          <w:szCs w:val="24"/>
        </w:rPr>
      </w:pPr>
      <w:r w:rsidRPr="008579BC">
        <w:rPr>
          <w:b/>
          <w:bCs/>
          <w:color w:val="auto"/>
          <w:szCs w:val="24"/>
        </w:rPr>
        <w:t>Currency</w:t>
      </w:r>
      <w:r>
        <w:rPr>
          <w:b/>
          <w:bCs/>
          <w:color w:val="auto"/>
          <w:szCs w:val="24"/>
        </w:rPr>
        <w:t xml:space="preserve"> of the Designated Account</w:t>
      </w:r>
      <w:r w:rsidRPr="008579BC">
        <w:rPr>
          <w:b/>
          <w:bCs/>
          <w:color w:val="auto"/>
          <w:szCs w:val="24"/>
        </w:rPr>
        <w:t xml:space="preserve">: </w:t>
      </w:r>
      <w:r w:rsidRPr="008579BC">
        <w:rPr>
          <w:bCs/>
          <w:color w:val="auto"/>
          <w:szCs w:val="24"/>
        </w:rPr>
        <w:t xml:space="preserve">Brazilian </w:t>
      </w:r>
      <w:proofErr w:type="spellStart"/>
      <w:r w:rsidRPr="008579BC">
        <w:rPr>
          <w:bCs/>
          <w:color w:val="auto"/>
          <w:szCs w:val="24"/>
        </w:rPr>
        <w:t>Reais</w:t>
      </w:r>
      <w:proofErr w:type="spellEnd"/>
      <w:r w:rsidRPr="008579BC">
        <w:rPr>
          <w:bCs/>
          <w:color w:val="auto"/>
          <w:szCs w:val="24"/>
        </w:rPr>
        <w:t xml:space="preserve"> (BRL)</w:t>
      </w:r>
    </w:p>
    <w:p w:rsidR="00951F72" w:rsidRPr="008579BC" w:rsidRDefault="00951F72" w:rsidP="003E1198">
      <w:pPr>
        <w:pStyle w:val="BodyText2"/>
        <w:keepNext/>
        <w:numPr>
          <w:ilvl w:val="0"/>
          <w:numId w:val="12"/>
        </w:numPr>
        <w:spacing w:after="240"/>
        <w:ind w:left="360"/>
        <w:jc w:val="both"/>
        <w:rPr>
          <w:b/>
          <w:bCs/>
          <w:color w:val="auto"/>
          <w:szCs w:val="24"/>
        </w:rPr>
      </w:pPr>
      <w:r w:rsidRPr="008579BC">
        <w:rPr>
          <w:b/>
          <w:bCs/>
          <w:color w:val="auto"/>
          <w:szCs w:val="24"/>
        </w:rPr>
        <w:t>Designated Account</w:t>
      </w:r>
      <w:r>
        <w:rPr>
          <w:b/>
          <w:bCs/>
          <w:color w:val="auto"/>
          <w:szCs w:val="24"/>
        </w:rPr>
        <w:t xml:space="preserve"> holding bank</w:t>
      </w:r>
      <w:r w:rsidRPr="008579BC">
        <w:rPr>
          <w:b/>
          <w:bCs/>
          <w:color w:val="auto"/>
          <w:szCs w:val="24"/>
        </w:rPr>
        <w:t xml:space="preserve">: </w:t>
      </w:r>
      <w:r w:rsidRPr="008579BC">
        <w:rPr>
          <w:bCs/>
          <w:color w:val="auto"/>
          <w:szCs w:val="24"/>
        </w:rPr>
        <w:t>Citibank</w:t>
      </w:r>
      <w:r w:rsidRPr="00251B31">
        <w:rPr>
          <w:bCs/>
          <w:color w:val="auto"/>
          <w:szCs w:val="24"/>
        </w:rPr>
        <w:t xml:space="preserve">  </w:t>
      </w:r>
      <w:r w:rsidR="00251B31" w:rsidRPr="00251B31">
        <w:rPr>
          <w:bCs/>
          <w:color w:val="auto"/>
          <w:szCs w:val="24"/>
        </w:rPr>
        <w:t>(Rio de Janeiro Brazil)</w:t>
      </w:r>
    </w:p>
    <w:p w:rsidR="00951F72" w:rsidRPr="00B24642" w:rsidRDefault="00951F72" w:rsidP="003E1198">
      <w:pPr>
        <w:pStyle w:val="BodyText2"/>
        <w:keepNext/>
        <w:numPr>
          <w:ilvl w:val="0"/>
          <w:numId w:val="12"/>
        </w:numPr>
        <w:spacing w:after="240"/>
        <w:ind w:left="360"/>
        <w:jc w:val="both"/>
        <w:rPr>
          <w:b/>
          <w:bCs/>
          <w:color w:val="auto"/>
          <w:szCs w:val="24"/>
        </w:rPr>
      </w:pPr>
      <w:r w:rsidRPr="008579BC">
        <w:rPr>
          <w:b/>
          <w:bCs/>
          <w:color w:val="auto"/>
          <w:szCs w:val="24"/>
        </w:rPr>
        <w:t xml:space="preserve">Supporting documentation for eligible expenditures: </w:t>
      </w:r>
      <w:r w:rsidR="005654A4">
        <w:rPr>
          <w:szCs w:val="24"/>
        </w:rPr>
        <w:t xml:space="preserve">Interim unaudited Financial </w:t>
      </w:r>
      <w:r w:rsidR="009B7272">
        <w:rPr>
          <w:szCs w:val="24"/>
        </w:rPr>
        <w:t xml:space="preserve">Reports </w:t>
      </w:r>
      <w:r w:rsidR="005654A4">
        <w:rPr>
          <w:szCs w:val="24"/>
        </w:rPr>
        <w:t xml:space="preserve">(IFRs) </w:t>
      </w:r>
      <w:r w:rsidR="00015C6D">
        <w:rPr>
          <w:szCs w:val="24"/>
        </w:rPr>
        <w:t xml:space="preserve">for Advances and Reimbursements </w:t>
      </w:r>
      <w:r w:rsidR="005654A4">
        <w:rPr>
          <w:szCs w:val="24"/>
        </w:rPr>
        <w:t>a</w:t>
      </w:r>
      <w:r w:rsidR="005654A4" w:rsidRPr="008579BC">
        <w:rPr>
          <w:bCs/>
          <w:color w:val="auto"/>
          <w:szCs w:val="24"/>
        </w:rPr>
        <w:t xml:space="preserve">nd </w:t>
      </w:r>
      <w:r w:rsidR="005654A4">
        <w:rPr>
          <w:bCs/>
          <w:color w:val="auto"/>
          <w:szCs w:val="24"/>
        </w:rPr>
        <w:t>R</w:t>
      </w:r>
      <w:r w:rsidR="005654A4" w:rsidRPr="008579BC">
        <w:rPr>
          <w:bCs/>
          <w:color w:val="auto"/>
          <w:szCs w:val="24"/>
        </w:rPr>
        <w:t>ecords</w:t>
      </w:r>
      <w:r w:rsidR="00015C6D">
        <w:rPr>
          <w:bCs/>
          <w:color w:val="auto"/>
          <w:szCs w:val="24"/>
        </w:rPr>
        <w:t xml:space="preserve"> for Direct Payments</w:t>
      </w:r>
      <w:r w:rsidR="005654A4">
        <w:rPr>
          <w:bCs/>
          <w:color w:val="auto"/>
          <w:szCs w:val="24"/>
        </w:rPr>
        <w:t>.</w:t>
      </w:r>
      <w:r w:rsidR="005654A4" w:rsidRPr="008579BC">
        <w:rPr>
          <w:bCs/>
          <w:color w:val="auto"/>
          <w:szCs w:val="24"/>
        </w:rPr>
        <w:t xml:space="preserve"> Withdrawal Applications </w:t>
      </w:r>
      <w:r w:rsidR="005654A4">
        <w:rPr>
          <w:bCs/>
          <w:color w:val="auto"/>
          <w:szCs w:val="24"/>
        </w:rPr>
        <w:t>to document eligible expenditures paid from the DA, to be submitted at least on a quarterly basis.</w:t>
      </w:r>
    </w:p>
    <w:p w:rsidR="00951F72" w:rsidRPr="00B24642" w:rsidRDefault="00951F72" w:rsidP="003E1198">
      <w:pPr>
        <w:pStyle w:val="BodyText2"/>
        <w:keepNext/>
        <w:numPr>
          <w:ilvl w:val="0"/>
          <w:numId w:val="12"/>
        </w:numPr>
        <w:spacing w:after="240"/>
        <w:ind w:left="360"/>
        <w:jc w:val="both"/>
        <w:rPr>
          <w:bCs/>
          <w:color w:val="auto"/>
          <w:szCs w:val="24"/>
        </w:rPr>
      </w:pPr>
      <w:r w:rsidRPr="00B24642">
        <w:rPr>
          <w:b/>
          <w:bCs/>
          <w:color w:val="auto"/>
          <w:szCs w:val="24"/>
        </w:rPr>
        <w:t xml:space="preserve">Minimum Application </w:t>
      </w:r>
      <w:r>
        <w:rPr>
          <w:b/>
          <w:bCs/>
          <w:color w:val="auto"/>
          <w:szCs w:val="24"/>
        </w:rPr>
        <w:t>Size</w:t>
      </w:r>
      <w:r w:rsidRPr="001853D4">
        <w:rPr>
          <w:bCs/>
          <w:color w:val="auto"/>
          <w:szCs w:val="24"/>
        </w:rPr>
        <w:t>: USD 150,000 equivalent</w:t>
      </w:r>
    </w:p>
    <w:p w:rsidR="00951F72" w:rsidRPr="00E450F0" w:rsidRDefault="00951F72" w:rsidP="00780D7E">
      <w:pPr>
        <w:pStyle w:val="BodyText2"/>
        <w:keepNext/>
        <w:numPr>
          <w:ilvl w:val="0"/>
          <w:numId w:val="12"/>
        </w:numPr>
        <w:spacing w:after="240"/>
        <w:ind w:left="360"/>
        <w:jc w:val="both"/>
        <w:rPr>
          <w:b/>
          <w:bCs/>
          <w:color w:val="auto"/>
          <w:szCs w:val="24"/>
        </w:rPr>
      </w:pPr>
      <w:r w:rsidRPr="00E450F0">
        <w:rPr>
          <w:b/>
          <w:bCs/>
          <w:color w:val="auto"/>
          <w:szCs w:val="24"/>
        </w:rPr>
        <w:t xml:space="preserve">Proposed DA ceiling: </w:t>
      </w:r>
      <w:r w:rsidR="00E450F0" w:rsidRPr="00E450F0">
        <w:rPr>
          <w:bCs/>
          <w:color w:val="auto"/>
          <w:szCs w:val="24"/>
        </w:rPr>
        <w:t>Forecast for two quarters as provided for in the IFR.</w:t>
      </w:r>
    </w:p>
    <w:p w:rsidR="00780D7E" w:rsidRDefault="00780D7E" w:rsidP="00780D7E">
      <w:pPr>
        <w:pStyle w:val="BodyText2"/>
        <w:keepNext/>
        <w:numPr>
          <w:ilvl w:val="0"/>
          <w:numId w:val="12"/>
        </w:numPr>
        <w:spacing w:after="240"/>
        <w:ind w:left="360"/>
        <w:jc w:val="both"/>
        <w:rPr>
          <w:b/>
          <w:bCs/>
          <w:color w:val="auto"/>
          <w:szCs w:val="24"/>
        </w:rPr>
      </w:pPr>
      <w:r w:rsidRPr="00E450F0">
        <w:rPr>
          <w:b/>
          <w:bCs/>
          <w:color w:val="auto"/>
          <w:szCs w:val="24"/>
        </w:rPr>
        <w:t>IB</w:t>
      </w:r>
      <w:r w:rsidR="004115EB" w:rsidRPr="00E450F0">
        <w:rPr>
          <w:b/>
          <w:bCs/>
          <w:color w:val="auto"/>
          <w:szCs w:val="24"/>
        </w:rPr>
        <w:t>R</w:t>
      </w:r>
      <w:r w:rsidRPr="00E450F0">
        <w:rPr>
          <w:b/>
          <w:bCs/>
          <w:color w:val="auto"/>
          <w:szCs w:val="24"/>
        </w:rPr>
        <w:t>D Loan Disburse</w:t>
      </w:r>
      <w:r>
        <w:rPr>
          <w:b/>
          <w:bCs/>
          <w:color w:val="auto"/>
          <w:szCs w:val="24"/>
        </w:rPr>
        <w:t>ment Schedule</w:t>
      </w:r>
    </w:p>
    <w:tbl>
      <w:tblPr>
        <w:tblpPr w:leftFromText="180" w:rightFromText="180" w:vertAnchor="text" w:horzAnchor="margin" w:tblpX="126" w:tblpY="102"/>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3211"/>
        <w:gridCol w:w="3113"/>
      </w:tblGrid>
      <w:tr w:rsidR="00780D7E" w:rsidRPr="009661FB" w:rsidTr="00984720">
        <w:trPr>
          <w:trHeight w:val="800"/>
        </w:trPr>
        <w:tc>
          <w:tcPr>
            <w:tcW w:w="1622" w:type="pct"/>
          </w:tcPr>
          <w:p w:rsidR="00780D7E" w:rsidRPr="009661FB" w:rsidRDefault="00780D7E" w:rsidP="00A23EE6">
            <w:pPr>
              <w:pStyle w:val="ModelNrmlSingle"/>
              <w:ind w:firstLine="0"/>
              <w:jc w:val="center"/>
              <w:rPr>
                <w:b/>
                <w:bCs/>
                <w:szCs w:val="22"/>
              </w:rPr>
            </w:pPr>
            <w:r w:rsidRPr="009661FB">
              <w:rPr>
                <w:b/>
                <w:bCs/>
                <w:szCs w:val="22"/>
              </w:rPr>
              <w:t>Category</w:t>
            </w:r>
          </w:p>
        </w:tc>
        <w:tc>
          <w:tcPr>
            <w:tcW w:w="1715" w:type="pct"/>
          </w:tcPr>
          <w:p w:rsidR="00780D7E" w:rsidRDefault="00780D7E" w:rsidP="00A23EE6">
            <w:pPr>
              <w:pStyle w:val="ModelNrmlSingle"/>
              <w:spacing w:after="0"/>
              <w:ind w:firstLine="0"/>
              <w:jc w:val="center"/>
              <w:rPr>
                <w:b/>
                <w:bCs/>
                <w:szCs w:val="22"/>
              </w:rPr>
            </w:pPr>
            <w:r w:rsidRPr="009661FB">
              <w:rPr>
                <w:b/>
                <w:bCs/>
                <w:szCs w:val="22"/>
              </w:rPr>
              <w:t xml:space="preserve">Amount of the Grant Allocated </w:t>
            </w:r>
          </w:p>
          <w:p w:rsidR="00780D7E" w:rsidRPr="009661FB" w:rsidRDefault="00780D7E" w:rsidP="00A23EE6">
            <w:pPr>
              <w:pStyle w:val="ModelNrmlSingle"/>
              <w:spacing w:after="0"/>
              <w:ind w:firstLine="0"/>
              <w:jc w:val="center"/>
              <w:rPr>
                <w:b/>
                <w:bCs/>
                <w:szCs w:val="22"/>
              </w:rPr>
            </w:pPr>
            <w:r w:rsidRPr="009661FB">
              <w:rPr>
                <w:b/>
                <w:bCs/>
                <w:szCs w:val="22"/>
              </w:rPr>
              <w:t xml:space="preserve">(expressed in </w:t>
            </w:r>
            <w:r>
              <w:rPr>
                <w:b/>
                <w:bCs/>
                <w:szCs w:val="22"/>
              </w:rPr>
              <w:t>USD</w:t>
            </w:r>
            <w:r w:rsidRPr="009661FB">
              <w:rPr>
                <w:b/>
                <w:bCs/>
                <w:szCs w:val="22"/>
              </w:rPr>
              <w:t>)</w:t>
            </w:r>
          </w:p>
        </w:tc>
        <w:tc>
          <w:tcPr>
            <w:tcW w:w="1663" w:type="pct"/>
          </w:tcPr>
          <w:p w:rsidR="00780D7E" w:rsidRDefault="00780D7E" w:rsidP="00A23EE6">
            <w:pPr>
              <w:pStyle w:val="ModelNrmlSingle"/>
              <w:spacing w:after="0"/>
              <w:ind w:left="162" w:firstLine="0"/>
              <w:jc w:val="center"/>
              <w:rPr>
                <w:b/>
                <w:bCs/>
                <w:szCs w:val="22"/>
              </w:rPr>
            </w:pPr>
            <w:r w:rsidRPr="009661FB">
              <w:rPr>
                <w:b/>
                <w:bCs/>
                <w:szCs w:val="22"/>
              </w:rPr>
              <w:t>Percentage of Expenditures to be Financed</w:t>
            </w:r>
          </w:p>
          <w:p w:rsidR="00780D7E" w:rsidRPr="009661FB" w:rsidRDefault="00780D7E" w:rsidP="00A23EE6">
            <w:pPr>
              <w:pStyle w:val="ModelNrmlSingle"/>
              <w:spacing w:after="0"/>
              <w:ind w:left="162" w:firstLine="0"/>
              <w:jc w:val="center"/>
              <w:rPr>
                <w:b/>
                <w:bCs/>
                <w:szCs w:val="22"/>
              </w:rPr>
            </w:pPr>
            <w:r>
              <w:rPr>
                <w:b/>
                <w:bCs/>
                <w:szCs w:val="22"/>
              </w:rPr>
              <w:t>(</w:t>
            </w:r>
            <w:r w:rsidRPr="004379D5">
              <w:rPr>
                <w:b/>
                <w:bCs/>
                <w:szCs w:val="22"/>
              </w:rPr>
              <w:t>inclusive of Taxes)</w:t>
            </w:r>
          </w:p>
        </w:tc>
      </w:tr>
      <w:tr w:rsidR="00780D7E" w:rsidRPr="009661FB" w:rsidTr="00984720">
        <w:trPr>
          <w:trHeight w:val="710"/>
        </w:trPr>
        <w:tc>
          <w:tcPr>
            <w:tcW w:w="1622" w:type="pct"/>
          </w:tcPr>
          <w:p w:rsidR="00780D7E" w:rsidRPr="009661FB" w:rsidRDefault="00780D7E" w:rsidP="00A23EE6">
            <w:pPr>
              <w:pStyle w:val="ModelNrmlSingle"/>
              <w:ind w:firstLine="0"/>
              <w:jc w:val="left"/>
              <w:rPr>
                <w:szCs w:val="22"/>
              </w:rPr>
            </w:pPr>
            <w:r w:rsidRPr="009661FB">
              <w:rPr>
                <w:szCs w:val="22"/>
              </w:rPr>
              <w:t xml:space="preserve"> </w:t>
            </w:r>
            <w:r>
              <w:rPr>
                <w:szCs w:val="22"/>
              </w:rPr>
              <w:t xml:space="preserve">(1)  </w:t>
            </w:r>
            <w:r w:rsidRPr="00337CDF">
              <w:rPr>
                <w:color w:val="000000"/>
                <w:szCs w:val="22"/>
              </w:rPr>
              <w:t xml:space="preserve">Goods,  </w:t>
            </w:r>
            <w:r>
              <w:rPr>
                <w:color w:val="000000"/>
                <w:szCs w:val="22"/>
              </w:rPr>
              <w:t>N</w:t>
            </w:r>
            <w:r w:rsidRPr="00337CDF">
              <w:rPr>
                <w:color w:val="000000"/>
                <w:szCs w:val="22"/>
              </w:rPr>
              <w:t xml:space="preserve">on-consultants’ services, consultants’ services, </w:t>
            </w:r>
            <w:r>
              <w:rPr>
                <w:color w:val="000000"/>
                <w:szCs w:val="22"/>
              </w:rPr>
              <w:t>W</w:t>
            </w:r>
            <w:r w:rsidRPr="00337CDF">
              <w:rPr>
                <w:color w:val="000000"/>
                <w:szCs w:val="22"/>
              </w:rPr>
              <w:t xml:space="preserve">orkshops and </w:t>
            </w:r>
            <w:r>
              <w:rPr>
                <w:color w:val="000000"/>
                <w:szCs w:val="22"/>
              </w:rPr>
              <w:t>T</w:t>
            </w:r>
            <w:r w:rsidRPr="00337CDF">
              <w:rPr>
                <w:color w:val="000000"/>
                <w:szCs w:val="22"/>
              </w:rPr>
              <w:t>raining</w:t>
            </w:r>
          </w:p>
        </w:tc>
        <w:tc>
          <w:tcPr>
            <w:tcW w:w="1715" w:type="pct"/>
          </w:tcPr>
          <w:p w:rsidR="00780D7E" w:rsidRPr="009661FB" w:rsidRDefault="00780D7E" w:rsidP="00A23EE6">
            <w:pPr>
              <w:pStyle w:val="ModelNrmlSingle"/>
              <w:tabs>
                <w:tab w:val="left" w:pos="990"/>
              </w:tabs>
              <w:ind w:left="-1670" w:firstLine="40"/>
              <w:rPr>
                <w:szCs w:val="22"/>
              </w:rPr>
            </w:pPr>
            <w:r w:rsidRPr="009661FB">
              <w:rPr>
                <w:szCs w:val="22"/>
              </w:rPr>
              <w:tab/>
            </w:r>
            <w:r>
              <w:rPr>
                <w:szCs w:val="22"/>
              </w:rPr>
              <w:t>3,150,000</w:t>
            </w:r>
          </w:p>
        </w:tc>
        <w:tc>
          <w:tcPr>
            <w:tcW w:w="1663" w:type="pct"/>
          </w:tcPr>
          <w:p w:rsidR="00780D7E" w:rsidRPr="009661FB" w:rsidRDefault="00780D7E" w:rsidP="00805EC9">
            <w:pPr>
              <w:pStyle w:val="ModelNrmlSingle"/>
              <w:ind w:left="162" w:firstLine="0"/>
              <w:jc w:val="center"/>
              <w:rPr>
                <w:szCs w:val="22"/>
              </w:rPr>
            </w:pPr>
            <w:r>
              <w:rPr>
                <w:szCs w:val="22"/>
              </w:rPr>
              <w:t>100%</w:t>
            </w:r>
          </w:p>
        </w:tc>
      </w:tr>
      <w:tr w:rsidR="00780D7E" w:rsidRPr="009661FB" w:rsidTr="00984720">
        <w:trPr>
          <w:trHeight w:val="323"/>
        </w:trPr>
        <w:tc>
          <w:tcPr>
            <w:tcW w:w="1622" w:type="pct"/>
          </w:tcPr>
          <w:p w:rsidR="00780D7E" w:rsidRPr="009661FB" w:rsidRDefault="00780D7E" w:rsidP="00A23EE6">
            <w:pPr>
              <w:pStyle w:val="ModelNrmlSingle"/>
              <w:ind w:firstLine="0"/>
              <w:jc w:val="left"/>
              <w:rPr>
                <w:szCs w:val="22"/>
              </w:rPr>
            </w:pPr>
            <w:r w:rsidRPr="004379D5">
              <w:rPr>
                <w:szCs w:val="22"/>
              </w:rPr>
              <w:t xml:space="preserve">(2)  </w:t>
            </w:r>
            <w:r>
              <w:rPr>
                <w:szCs w:val="22"/>
              </w:rPr>
              <w:t>Operating Costs</w:t>
            </w:r>
          </w:p>
        </w:tc>
        <w:tc>
          <w:tcPr>
            <w:tcW w:w="1715" w:type="pct"/>
          </w:tcPr>
          <w:p w:rsidR="00780D7E" w:rsidRPr="009661FB" w:rsidRDefault="00780D7E" w:rsidP="00A23EE6">
            <w:pPr>
              <w:pStyle w:val="ModelNrmlSingle"/>
              <w:ind w:left="720" w:firstLine="40"/>
              <w:jc w:val="left"/>
              <w:rPr>
                <w:szCs w:val="22"/>
              </w:rPr>
            </w:pPr>
            <w:r>
              <w:rPr>
                <w:szCs w:val="22"/>
              </w:rPr>
              <w:t xml:space="preserve">        350,000</w:t>
            </w:r>
          </w:p>
        </w:tc>
        <w:tc>
          <w:tcPr>
            <w:tcW w:w="1663" w:type="pct"/>
          </w:tcPr>
          <w:p w:rsidR="00780D7E" w:rsidRPr="009661FB" w:rsidRDefault="00780D7E" w:rsidP="00805EC9">
            <w:pPr>
              <w:pStyle w:val="ModelNrmlSingle"/>
              <w:ind w:left="162" w:firstLine="0"/>
              <w:jc w:val="center"/>
              <w:rPr>
                <w:szCs w:val="22"/>
              </w:rPr>
            </w:pPr>
            <w:r>
              <w:rPr>
                <w:szCs w:val="22"/>
              </w:rPr>
              <w:t>100</w:t>
            </w:r>
            <w:r w:rsidRPr="009661FB">
              <w:rPr>
                <w:szCs w:val="22"/>
              </w:rPr>
              <w:t>%</w:t>
            </w:r>
          </w:p>
        </w:tc>
      </w:tr>
      <w:tr w:rsidR="00780D7E" w:rsidRPr="009661FB" w:rsidTr="00A23EE6">
        <w:trPr>
          <w:trHeight w:val="488"/>
        </w:trPr>
        <w:tc>
          <w:tcPr>
            <w:tcW w:w="1622" w:type="pct"/>
          </w:tcPr>
          <w:p w:rsidR="00780D7E" w:rsidRPr="009661FB" w:rsidRDefault="00780D7E" w:rsidP="00A23EE6">
            <w:pPr>
              <w:pStyle w:val="ModelNrmlSingle"/>
              <w:ind w:left="720" w:hanging="720"/>
              <w:rPr>
                <w:b/>
                <w:bCs/>
                <w:szCs w:val="22"/>
              </w:rPr>
            </w:pPr>
            <w:r w:rsidRPr="009661FB">
              <w:rPr>
                <w:b/>
                <w:bCs/>
                <w:szCs w:val="22"/>
              </w:rPr>
              <w:t>TOTAL</w:t>
            </w:r>
            <w:r>
              <w:rPr>
                <w:b/>
                <w:bCs/>
                <w:szCs w:val="22"/>
              </w:rPr>
              <w:t xml:space="preserve"> AMOUNT</w:t>
            </w:r>
          </w:p>
        </w:tc>
        <w:tc>
          <w:tcPr>
            <w:tcW w:w="1715" w:type="pct"/>
          </w:tcPr>
          <w:p w:rsidR="00780D7E" w:rsidRPr="009661FB" w:rsidRDefault="00780D7E" w:rsidP="00A23EE6">
            <w:pPr>
              <w:pStyle w:val="ModelNrmlSingle"/>
              <w:ind w:left="720" w:firstLine="40"/>
              <w:jc w:val="left"/>
              <w:rPr>
                <w:szCs w:val="22"/>
              </w:rPr>
            </w:pPr>
            <w:r>
              <w:rPr>
                <w:szCs w:val="22"/>
              </w:rPr>
              <w:t>$3,500,000</w:t>
            </w:r>
          </w:p>
        </w:tc>
        <w:tc>
          <w:tcPr>
            <w:tcW w:w="1663" w:type="pct"/>
          </w:tcPr>
          <w:p w:rsidR="00780D7E" w:rsidRPr="009661FB" w:rsidRDefault="00780D7E" w:rsidP="00A23EE6">
            <w:pPr>
              <w:pStyle w:val="ModelNrmlSingle"/>
              <w:ind w:left="720" w:firstLine="40"/>
              <w:jc w:val="left"/>
              <w:rPr>
                <w:szCs w:val="22"/>
              </w:rPr>
            </w:pPr>
          </w:p>
        </w:tc>
      </w:tr>
    </w:tbl>
    <w:p w:rsidR="00984720" w:rsidRDefault="00984720" w:rsidP="00984720">
      <w:pPr>
        <w:pStyle w:val="BodyText2"/>
        <w:keepNext/>
        <w:spacing w:after="240"/>
        <w:jc w:val="both"/>
        <w:rPr>
          <w:snapToGrid w:val="0"/>
        </w:rPr>
      </w:pPr>
    </w:p>
    <w:p w:rsidR="00780D7E" w:rsidRPr="008579BC" w:rsidRDefault="00780D7E" w:rsidP="00984720">
      <w:pPr>
        <w:pStyle w:val="BodyText2"/>
        <w:keepNext/>
        <w:spacing w:after="240"/>
        <w:jc w:val="both"/>
        <w:rPr>
          <w:b/>
          <w:bCs/>
          <w:color w:val="auto"/>
          <w:szCs w:val="24"/>
        </w:rPr>
      </w:pPr>
      <w:r w:rsidRPr="000C2908">
        <w:rPr>
          <w:snapToGrid w:val="0"/>
        </w:rPr>
        <w:t xml:space="preserve">As shown above, the Bank will finance 100% the activities described in the </w:t>
      </w:r>
      <w:r>
        <w:rPr>
          <w:snapToGrid w:val="0"/>
        </w:rPr>
        <w:t>Grant</w:t>
      </w:r>
      <w:r w:rsidRPr="000C2908">
        <w:rPr>
          <w:snapToGrid w:val="0"/>
        </w:rPr>
        <w:t xml:space="preserve"> Agreement</w:t>
      </w:r>
      <w:r>
        <w:rPr>
          <w:snapToGrid w:val="0"/>
        </w:rPr>
        <w:t>.</w:t>
      </w:r>
    </w:p>
    <w:p w:rsidR="00AD13AA" w:rsidRDefault="00AD13AA" w:rsidP="006B24E2">
      <w:pPr>
        <w:rPr>
          <w:rFonts w:eastAsia="Batang"/>
        </w:rPr>
      </w:pPr>
    </w:p>
    <w:p w:rsidR="00513077" w:rsidRPr="009C22D1" w:rsidRDefault="00513077" w:rsidP="003E1198">
      <w:pPr>
        <w:pStyle w:val="BodyText2"/>
        <w:keepNext/>
        <w:numPr>
          <w:ilvl w:val="0"/>
          <w:numId w:val="22"/>
        </w:numPr>
        <w:tabs>
          <w:tab w:val="clear" w:pos="360"/>
          <w:tab w:val="num" w:pos="540"/>
        </w:tabs>
        <w:spacing w:after="240"/>
        <w:jc w:val="both"/>
        <w:rPr>
          <w:spacing w:val="-2"/>
          <w:szCs w:val="22"/>
        </w:rPr>
      </w:pPr>
      <w:r w:rsidRPr="009C22D1">
        <w:rPr>
          <w:szCs w:val="22"/>
        </w:rPr>
        <w:t xml:space="preserve">For the purposes of this project: </w:t>
      </w:r>
    </w:p>
    <w:p w:rsidR="00513077" w:rsidRPr="00513077" w:rsidRDefault="00513077" w:rsidP="003E1198">
      <w:pPr>
        <w:pStyle w:val="BodyText2"/>
        <w:keepNext/>
        <w:numPr>
          <w:ilvl w:val="0"/>
          <w:numId w:val="12"/>
        </w:numPr>
        <w:spacing w:after="240"/>
        <w:ind w:left="360"/>
        <w:jc w:val="both"/>
        <w:rPr>
          <w:bCs/>
          <w:color w:val="auto"/>
          <w:szCs w:val="24"/>
        </w:rPr>
      </w:pPr>
      <w:r w:rsidRPr="00513077">
        <w:rPr>
          <w:bCs/>
          <w:color w:val="auto"/>
          <w:szCs w:val="24"/>
        </w:rPr>
        <w:t xml:space="preserve">the term </w:t>
      </w:r>
      <w:r w:rsidR="00BD5F7B">
        <w:rPr>
          <w:bCs/>
          <w:color w:val="auto"/>
          <w:szCs w:val="24"/>
        </w:rPr>
        <w:t>“workshops and t</w:t>
      </w:r>
      <w:r w:rsidRPr="00513077">
        <w:rPr>
          <w:bCs/>
          <w:color w:val="auto"/>
          <w:szCs w:val="24"/>
        </w:rPr>
        <w:t>raining” means: (</w:t>
      </w:r>
      <w:proofErr w:type="spellStart"/>
      <w:r w:rsidRPr="00513077">
        <w:rPr>
          <w:bCs/>
          <w:color w:val="auto"/>
          <w:szCs w:val="24"/>
        </w:rPr>
        <w:t>i</w:t>
      </w:r>
      <w:proofErr w:type="spellEnd"/>
      <w:r w:rsidRPr="00513077">
        <w:rPr>
          <w:bCs/>
          <w:color w:val="auto"/>
          <w:szCs w:val="24"/>
        </w:rPr>
        <w:t>) training materials and rental of training facilities; and (ii) reasonable fees, travel, accommodation and per diem of trainers, training institutions and trainees;</w:t>
      </w:r>
    </w:p>
    <w:p w:rsidR="00513077" w:rsidRPr="00513077" w:rsidRDefault="00513077" w:rsidP="003E1198">
      <w:pPr>
        <w:pStyle w:val="BodyText2"/>
        <w:keepNext/>
        <w:numPr>
          <w:ilvl w:val="0"/>
          <w:numId w:val="12"/>
        </w:numPr>
        <w:spacing w:after="240"/>
        <w:ind w:left="360"/>
        <w:jc w:val="both"/>
        <w:rPr>
          <w:bCs/>
          <w:color w:val="auto"/>
          <w:szCs w:val="24"/>
        </w:rPr>
      </w:pPr>
      <w:r w:rsidRPr="00513077">
        <w:rPr>
          <w:bCs/>
          <w:color w:val="auto"/>
          <w:szCs w:val="24"/>
        </w:rPr>
        <w:t>th</w:t>
      </w:r>
      <w:r w:rsidR="00BD5F7B">
        <w:rPr>
          <w:bCs/>
          <w:color w:val="auto"/>
          <w:szCs w:val="24"/>
        </w:rPr>
        <w:t>e term “non-consultants s</w:t>
      </w:r>
      <w:r w:rsidRPr="00513077">
        <w:rPr>
          <w:bCs/>
          <w:color w:val="auto"/>
          <w:szCs w:val="24"/>
        </w:rPr>
        <w:t xml:space="preserve">ervices” means the reasonable expenditures incurred on account of Project implementation to cover reasonable costs of rental of software, data collection services and other services which are not rendered by consultants and which are not covered in the definitions of Workshops and Training  and Operating Costs. </w:t>
      </w:r>
    </w:p>
    <w:p w:rsidR="00513077" w:rsidRPr="00513077" w:rsidRDefault="00BD5F7B" w:rsidP="003E1198">
      <w:pPr>
        <w:pStyle w:val="BodyText2"/>
        <w:keepNext/>
        <w:numPr>
          <w:ilvl w:val="0"/>
          <w:numId w:val="12"/>
        </w:numPr>
        <w:spacing w:after="240"/>
        <w:ind w:left="360"/>
        <w:jc w:val="both"/>
        <w:rPr>
          <w:bCs/>
          <w:color w:val="auto"/>
          <w:szCs w:val="24"/>
        </w:rPr>
      </w:pPr>
      <w:r>
        <w:rPr>
          <w:bCs/>
          <w:color w:val="auto"/>
          <w:szCs w:val="24"/>
        </w:rPr>
        <w:t>the term “o</w:t>
      </w:r>
      <w:r w:rsidR="00513077" w:rsidRPr="00513077">
        <w:rPr>
          <w:bCs/>
          <w:color w:val="auto"/>
          <w:szCs w:val="24"/>
        </w:rPr>
        <w:t xml:space="preserve">perating </w:t>
      </w:r>
      <w:r>
        <w:rPr>
          <w:bCs/>
          <w:color w:val="auto"/>
          <w:szCs w:val="24"/>
        </w:rPr>
        <w:t>c</w:t>
      </w:r>
      <w:r w:rsidR="00513077" w:rsidRPr="00513077">
        <w:rPr>
          <w:bCs/>
          <w:color w:val="auto"/>
          <w:szCs w:val="24"/>
        </w:rPr>
        <w:t xml:space="preserve">osts” means recurrent costs associated with the coordination and implementation of the Project by the </w:t>
      </w:r>
      <w:r w:rsidR="002B586C">
        <w:rPr>
          <w:bCs/>
          <w:color w:val="auto"/>
          <w:szCs w:val="24"/>
        </w:rPr>
        <w:t xml:space="preserve">TNC do </w:t>
      </w:r>
      <w:proofErr w:type="spellStart"/>
      <w:r w:rsidR="002B586C">
        <w:rPr>
          <w:bCs/>
          <w:color w:val="auto"/>
          <w:szCs w:val="24"/>
        </w:rPr>
        <w:t>Brasil</w:t>
      </w:r>
      <w:proofErr w:type="spellEnd"/>
      <w:r w:rsidR="00513077" w:rsidRPr="00513077">
        <w:rPr>
          <w:bCs/>
          <w:color w:val="auto"/>
          <w:szCs w:val="24"/>
        </w:rPr>
        <w:t xml:space="preserve">, through the Project </w:t>
      </w:r>
      <w:r w:rsidR="009A4842">
        <w:rPr>
          <w:bCs/>
          <w:color w:val="auto"/>
          <w:szCs w:val="24"/>
        </w:rPr>
        <w:t>Implementation</w:t>
      </w:r>
      <w:r w:rsidR="00513077" w:rsidRPr="00513077">
        <w:rPr>
          <w:bCs/>
          <w:color w:val="auto"/>
          <w:szCs w:val="24"/>
        </w:rPr>
        <w:t xml:space="preserve"> Unit, including: (</w:t>
      </w:r>
      <w:proofErr w:type="spellStart"/>
      <w:r w:rsidR="00513077" w:rsidRPr="00513077">
        <w:rPr>
          <w:bCs/>
          <w:color w:val="auto"/>
          <w:szCs w:val="24"/>
        </w:rPr>
        <w:t>i</w:t>
      </w:r>
      <w:proofErr w:type="spellEnd"/>
      <w:r w:rsidR="00513077" w:rsidRPr="00513077">
        <w:rPr>
          <w:bCs/>
          <w:color w:val="auto"/>
          <w:szCs w:val="24"/>
        </w:rPr>
        <w:t>) operation and maintenance of vehicles, repairs, fuel and spare parts; (ii) equipment and computer maintenance; (iii) shipment costs (whenever these costs are not included in the cost of goods); (iv) office supplies and equipment; (v) rent for office facilities; (vi) utilities; and, (vii) all costs associated with audits.</w:t>
      </w:r>
    </w:p>
    <w:p w:rsidR="00513077" w:rsidRPr="009C22D1" w:rsidRDefault="00513077" w:rsidP="003E1198">
      <w:pPr>
        <w:pStyle w:val="BodyText2"/>
        <w:keepNext/>
        <w:numPr>
          <w:ilvl w:val="0"/>
          <w:numId w:val="22"/>
        </w:numPr>
        <w:tabs>
          <w:tab w:val="clear" w:pos="360"/>
          <w:tab w:val="num" w:pos="540"/>
        </w:tabs>
        <w:spacing w:after="240"/>
        <w:jc w:val="both"/>
      </w:pPr>
      <w:r w:rsidRPr="009C22D1">
        <w:rPr>
          <w:b/>
        </w:rPr>
        <w:t>Retroactive financing.</w:t>
      </w:r>
      <w:r w:rsidRPr="009C22D1">
        <w:t xml:space="preserve"> Withdrawals up to an aggregate amount not to exceed US</w:t>
      </w:r>
      <w:r w:rsidR="00E450F0">
        <w:t>D</w:t>
      </w:r>
      <w:r w:rsidRPr="009C22D1">
        <w:t xml:space="preserve"> 350,000 equivalent may be made for payments made within twelve months prior to the date of the Grant Agreement </w:t>
      </w:r>
      <w:r w:rsidR="004C6448">
        <w:t xml:space="preserve">but on or after February 1, 2010 </w:t>
      </w:r>
      <w:r w:rsidRPr="009C22D1">
        <w:t>for Eligible Expenditures under Categories 1 and 2 of the disbursement table in the Grant Agreement.</w:t>
      </w:r>
    </w:p>
    <w:p w:rsidR="008579BC" w:rsidRPr="008579BC" w:rsidRDefault="008579BC" w:rsidP="003E1198">
      <w:pPr>
        <w:pStyle w:val="BodyText"/>
        <w:numPr>
          <w:ilvl w:val="0"/>
          <w:numId w:val="22"/>
        </w:numPr>
        <w:tabs>
          <w:tab w:val="clear" w:pos="360"/>
          <w:tab w:val="num" w:pos="540"/>
        </w:tabs>
        <w:spacing w:after="240"/>
        <w:ind w:right="-180"/>
        <w:jc w:val="both"/>
        <w:rPr>
          <w:b w:val="0"/>
          <w:szCs w:val="24"/>
        </w:rPr>
      </w:pPr>
      <w:r w:rsidRPr="008579BC">
        <w:rPr>
          <w:b w:val="0"/>
          <w:bCs w:val="0"/>
          <w:color w:val="auto"/>
          <w:szCs w:val="24"/>
        </w:rPr>
        <w:t xml:space="preserve">The Project funds flow would be as shown below. </w:t>
      </w:r>
    </w:p>
    <w:p w:rsidR="008579BC" w:rsidRDefault="0098562C" w:rsidP="008579BC">
      <w:pPr>
        <w:pStyle w:val="BodyText"/>
        <w:spacing w:after="240"/>
        <w:ind w:left="-630" w:right="-180"/>
        <w:jc w:val="both"/>
        <w:rPr>
          <w:b w:val="0"/>
          <w:sz w:val="22"/>
          <w:szCs w:val="22"/>
        </w:rPr>
      </w:pPr>
      <w:r>
        <w:rPr>
          <w:noProof/>
          <w:szCs w:val="22"/>
        </w:rPr>
        <w:drawing>
          <wp:inline distT="0" distB="0" distL="0" distR="0">
            <wp:extent cx="6991350" cy="326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991350" cy="3263900"/>
                    </a:xfrm>
                    <a:prstGeom prst="rect">
                      <a:avLst/>
                    </a:prstGeom>
                    <a:noFill/>
                    <a:ln w="9525">
                      <a:noFill/>
                      <a:miter lim="800000"/>
                      <a:headEnd/>
                      <a:tailEnd/>
                    </a:ln>
                  </pic:spPr>
                </pic:pic>
              </a:graphicData>
            </a:graphic>
          </wp:inline>
        </w:drawing>
      </w:r>
    </w:p>
    <w:p w:rsidR="008579BC" w:rsidRPr="008579BC" w:rsidRDefault="008579BC" w:rsidP="003E1198">
      <w:pPr>
        <w:numPr>
          <w:ilvl w:val="0"/>
          <w:numId w:val="22"/>
        </w:numPr>
        <w:tabs>
          <w:tab w:val="clear" w:pos="360"/>
          <w:tab w:val="num" w:pos="540"/>
        </w:tabs>
        <w:jc w:val="both"/>
        <w:rPr>
          <w:b/>
          <w:bCs/>
        </w:rPr>
      </w:pPr>
      <w:r w:rsidRPr="008579BC">
        <w:rPr>
          <w:b/>
          <w:bCs/>
        </w:rPr>
        <w:t>Financial Reporting and Supervision.</w:t>
      </w:r>
      <w:r w:rsidRPr="008579BC">
        <w:t xml:space="preserve">  The project </w:t>
      </w:r>
      <w:r w:rsidR="00E902CA">
        <w:t>implementation</w:t>
      </w:r>
      <w:r w:rsidRPr="008579BC">
        <w:t xml:space="preserve"> unit would prepare and submit to the Bank quarterly IFRs no later than forty-five days after the end of each trimester. All financial transactions will be entered in the FMIS by TNC do </w:t>
      </w:r>
      <w:proofErr w:type="spellStart"/>
      <w:r w:rsidRPr="008579BC">
        <w:t>Brasil</w:t>
      </w:r>
      <w:proofErr w:type="spellEnd"/>
      <w:r w:rsidRPr="008579BC">
        <w:t xml:space="preserve">. IFRs will make use of existing financial reporting information in TNC do </w:t>
      </w:r>
      <w:proofErr w:type="spellStart"/>
      <w:r w:rsidRPr="008579BC">
        <w:t>Brasil</w:t>
      </w:r>
      <w:proofErr w:type="spellEnd"/>
      <w:r w:rsidRPr="008579BC">
        <w:t xml:space="preserve">.  </w:t>
      </w:r>
    </w:p>
    <w:p w:rsidR="008579BC" w:rsidRPr="008579BC" w:rsidRDefault="008579BC" w:rsidP="00B32FA7">
      <w:pPr>
        <w:pStyle w:val="ListParagraph"/>
        <w:tabs>
          <w:tab w:val="num" w:pos="540"/>
        </w:tabs>
        <w:rPr>
          <w:b/>
          <w:bCs/>
        </w:rPr>
      </w:pPr>
    </w:p>
    <w:p w:rsidR="008579BC" w:rsidRPr="008579BC" w:rsidRDefault="008579BC" w:rsidP="003E1198">
      <w:pPr>
        <w:pStyle w:val="BodyText"/>
        <w:numPr>
          <w:ilvl w:val="0"/>
          <w:numId w:val="22"/>
        </w:numPr>
        <w:tabs>
          <w:tab w:val="clear" w:pos="360"/>
          <w:tab w:val="num" w:pos="540"/>
        </w:tabs>
        <w:ind w:right="-187"/>
        <w:jc w:val="both"/>
        <w:rPr>
          <w:b w:val="0"/>
          <w:bCs w:val="0"/>
          <w:color w:val="auto"/>
          <w:szCs w:val="24"/>
        </w:rPr>
      </w:pPr>
      <w:r w:rsidRPr="008579BC">
        <w:rPr>
          <w:color w:val="auto"/>
          <w:szCs w:val="24"/>
        </w:rPr>
        <w:t xml:space="preserve">External Auditing. </w:t>
      </w:r>
      <w:r w:rsidRPr="008579BC">
        <w:rPr>
          <w:b w:val="0"/>
          <w:color w:val="auto"/>
          <w:szCs w:val="24"/>
        </w:rPr>
        <w:t xml:space="preserve">An external audit of the Project will be done in line with Bank policy. The audit is expected to be done by a private firm. The audit will be done in accordance with international audit standards by an auditor acceptable to the Bank. The audit report will be delivered </w:t>
      </w:r>
      <w:r w:rsidR="00AB6951">
        <w:rPr>
          <w:b w:val="0"/>
          <w:color w:val="auto"/>
          <w:szCs w:val="24"/>
        </w:rPr>
        <w:t xml:space="preserve">by the </w:t>
      </w:r>
      <w:r w:rsidR="002B586C">
        <w:rPr>
          <w:b w:val="0"/>
          <w:color w:val="auto"/>
          <w:szCs w:val="24"/>
        </w:rPr>
        <w:t xml:space="preserve">TNC do </w:t>
      </w:r>
      <w:proofErr w:type="spellStart"/>
      <w:r w:rsidR="002B586C">
        <w:rPr>
          <w:b w:val="0"/>
          <w:color w:val="auto"/>
          <w:szCs w:val="24"/>
        </w:rPr>
        <w:t>Brasil</w:t>
      </w:r>
      <w:proofErr w:type="spellEnd"/>
      <w:r w:rsidR="00AB6951">
        <w:rPr>
          <w:b w:val="0"/>
          <w:color w:val="auto"/>
          <w:szCs w:val="24"/>
        </w:rPr>
        <w:t xml:space="preserve"> </w:t>
      </w:r>
      <w:r w:rsidRPr="008579BC">
        <w:rPr>
          <w:b w:val="0"/>
          <w:color w:val="auto"/>
          <w:szCs w:val="24"/>
        </w:rPr>
        <w:t xml:space="preserve">to the Bank within six months of the </w:t>
      </w:r>
      <w:r w:rsidR="00AB6951">
        <w:rPr>
          <w:b w:val="0"/>
          <w:color w:val="auto"/>
          <w:szCs w:val="24"/>
        </w:rPr>
        <w:t>closing date.</w:t>
      </w:r>
    </w:p>
    <w:p w:rsidR="008579BC" w:rsidRPr="008579BC" w:rsidRDefault="008579BC" w:rsidP="00B32FA7">
      <w:pPr>
        <w:pStyle w:val="BodyText"/>
        <w:tabs>
          <w:tab w:val="num" w:pos="540"/>
        </w:tabs>
        <w:ind w:right="-187"/>
        <w:jc w:val="both"/>
        <w:rPr>
          <w:b w:val="0"/>
          <w:bCs w:val="0"/>
          <w:color w:val="auto"/>
          <w:szCs w:val="24"/>
        </w:rPr>
      </w:pPr>
    </w:p>
    <w:p w:rsidR="008579BC" w:rsidRPr="008579BC" w:rsidRDefault="008579BC" w:rsidP="003E1198">
      <w:pPr>
        <w:pStyle w:val="BodyText"/>
        <w:numPr>
          <w:ilvl w:val="0"/>
          <w:numId w:val="22"/>
        </w:numPr>
        <w:tabs>
          <w:tab w:val="clear" w:pos="360"/>
          <w:tab w:val="num" w:pos="540"/>
        </w:tabs>
        <w:ind w:right="-187"/>
        <w:jc w:val="both"/>
        <w:rPr>
          <w:b w:val="0"/>
          <w:bCs w:val="0"/>
          <w:color w:val="auto"/>
          <w:szCs w:val="24"/>
        </w:rPr>
      </w:pPr>
      <w:r w:rsidRPr="008579BC">
        <w:rPr>
          <w:b w:val="0"/>
          <w:szCs w:val="24"/>
        </w:rPr>
        <w:t xml:space="preserve">The auditors will issue a single opinion on (a) the financial statements; (b) </w:t>
      </w:r>
      <w:r w:rsidR="00AB6951">
        <w:rPr>
          <w:b w:val="0"/>
          <w:szCs w:val="24"/>
        </w:rPr>
        <w:t>interim IFRs</w:t>
      </w:r>
      <w:r w:rsidRPr="008579BC">
        <w:rPr>
          <w:b w:val="0"/>
          <w:szCs w:val="24"/>
        </w:rPr>
        <w:t>, (c</w:t>
      </w:r>
      <w:proofErr w:type="gramStart"/>
      <w:r w:rsidRPr="008579BC">
        <w:rPr>
          <w:b w:val="0"/>
          <w:szCs w:val="24"/>
        </w:rPr>
        <w:t>)  contractual</w:t>
      </w:r>
      <w:proofErr w:type="gramEnd"/>
      <w:r w:rsidRPr="008579BC">
        <w:rPr>
          <w:b w:val="0"/>
          <w:szCs w:val="24"/>
        </w:rPr>
        <w:t xml:space="preserve"> agreements; and (d) the Project designated account. The auditors’ opinion will cover all sources and applications of funds for the Project. In addition, the auditor will issue a management letter on Project accounts and internal controls.</w:t>
      </w:r>
    </w:p>
    <w:p w:rsidR="008579BC" w:rsidRPr="008579BC" w:rsidRDefault="008579BC" w:rsidP="008579BC">
      <w:pPr>
        <w:pStyle w:val="BodyText"/>
        <w:ind w:right="-187"/>
        <w:jc w:val="both"/>
        <w:rPr>
          <w:b w:val="0"/>
          <w:bCs w:val="0"/>
          <w:color w:val="auto"/>
          <w:szCs w:val="24"/>
        </w:rPr>
      </w:pPr>
    </w:p>
    <w:p w:rsidR="008579BC" w:rsidRPr="008579BC" w:rsidRDefault="008579BC" w:rsidP="00513077">
      <w:pPr>
        <w:pStyle w:val="BodyText2"/>
        <w:keepNext/>
        <w:spacing w:after="120"/>
        <w:jc w:val="both"/>
        <w:rPr>
          <w:b/>
          <w:szCs w:val="24"/>
        </w:rPr>
      </w:pPr>
      <w:proofErr w:type="gramStart"/>
      <w:r w:rsidRPr="00B755CD">
        <w:rPr>
          <w:szCs w:val="24"/>
        </w:rPr>
        <w:t>Table 2</w:t>
      </w:r>
      <w:r w:rsidR="00B755CD">
        <w:rPr>
          <w:szCs w:val="24"/>
        </w:rPr>
        <w:t>.</w:t>
      </w:r>
      <w:proofErr w:type="gramEnd"/>
      <w:r w:rsidRPr="008579BC">
        <w:rPr>
          <w:b/>
          <w:szCs w:val="24"/>
        </w:rPr>
        <w:t xml:space="preserve"> </w:t>
      </w:r>
      <w:r w:rsidRPr="008579BC">
        <w:rPr>
          <w:szCs w:val="24"/>
        </w:rPr>
        <w:t>Project Financial Management Action Plan</w:t>
      </w:r>
    </w:p>
    <w:tbl>
      <w:tblPr>
        <w:tblW w:w="5000" w:type="pct"/>
        <w:tblBorders>
          <w:top w:val="single" w:sz="8" w:space="0" w:color="4F81BD"/>
          <w:left w:val="single" w:sz="8" w:space="0" w:color="4F81BD"/>
          <w:bottom w:val="single" w:sz="8" w:space="0" w:color="4F81BD"/>
          <w:right w:val="single" w:sz="8" w:space="0" w:color="4F81BD"/>
        </w:tblBorders>
        <w:tblLook w:val="0000"/>
      </w:tblPr>
      <w:tblGrid>
        <w:gridCol w:w="3708"/>
        <w:gridCol w:w="2250"/>
        <w:gridCol w:w="2185"/>
        <w:gridCol w:w="1433"/>
      </w:tblGrid>
      <w:tr w:rsidR="008579BC" w:rsidRPr="008579BC" w:rsidTr="00B0218D">
        <w:trPr>
          <w:trHeight w:val="371"/>
        </w:trPr>
        <w:tc>
          <w:tcPr>
            <w:tcW w:w="1936" w:type="pct"/>
            <w:tcBorders>
              <w:top w:val="single" w:sz="8" w:space="0" w:color="4F81BD"/>
              <w:left w:val="single" w:sz="8" w:space="0" w:color="4F81BD"/>
              <w:bottom w:val="single" w:sz="8" w:space="0" w:color="4F81BD"/>
              <w:right w:val="single" w:sz="8" w:space="0" w:color="4F81BD"/>
            </w:tcBorders>
          </w:tcPr>
          <w:p w:rsidR="008579BC" w:rsidRPr="00EC0DE8" w:rsidRDefault="008579BC" w:rsidP="00B0218D">
            <w:pPr>
              <w:keepNext/>
              <w:keepLines/>
              <w:tabs>
                <w:tab w:val="left" w:pos="1200"/>
              </w:tabs>
              <w:jc w:val="both"/>
              <w:rPr>
                <w:b/>
                <w:bCs/>
              </w:rPr>
            </w:pPr>
            <w:r w:rsidRPr="00EC0DE8">
              <w:rPr>
                <w:b/>
                <w:bCs/>
              </w:rPr>
              <w:t>Activity</w:t>
            </w:r>
          </w:p>
        </w:tc>
        <w:tc>
          <w:tcPr>
            <w:tcW w:w="1175" w:type="pct"/>
            <w:tcBorders>
              <w:top w:val="single" w:sz="8" w:space="0" w:color="4F81BD"/>
              <w:bottom w:val="single" w:sz="8" w:space="0" w:color="4F81BD"/>
            </w:tcBorders>
          </w:tcPr>
          <w:p w:rsidR="008579BC" w:rsidRPr="00EC0DE8" w:rsidRDefault="008579BC" w:rsidP="008579BC">
            <w:pPr>
              <w:keepNext/>
              <w:keepLines/>
              <w:rPr>
                <w:b/>
                <w:bCs/>
              </w:rPr>
            </w:pPr>
            <w:r w:rsidRPr="00EC0DE8">
              <w:rPr>
                <w:b/>
                <w:bCs/>
              </w:rPr>
              <w:t>Responsible</w:t>
            </w:r>
          </w:p>
        </w:tc>
        <w:tc>
          <w:tcPr>
            <w:tcW w:w="1141" w:type="pct"/>
            <w:tcBorders>
              <w:top w:val="single" w:sz="8" w:space="0" w:color="4F81BD"/>
              <w:left w:val="single" w:sz="8" w:space="0" w:color="4F81BD"/>
              <w:bottom w:val="single" w:sz="8" w:space="0" w:color="4F81BD"/>
              <w:right w:val="single" w:sz="8" w:space="0" w:color="4F81BD"/>
            </w:tcBorders>
          </w:tcPr>
          <w:p w:rsidR="008579BC" w:rsidRPr="00EC0DE8" w:rsidRDefault="008579BC" w:rsidP="008579BC">
            <w:pPr>
              <w:pStyle w:val="Heading4"/>
              <w:numPr>
                <w:ilvl w:val="0"/>
                <w:numId w:val="0"/>
              </w:numPr>
              <w:spacing w:before="0" w:after="0"/>
              <w:rPr>
                <w:i w:val="0"/>
                <w:szCs w:val="24"/>
              </w:rPr>
            </w:pPr>
            <w:r w:rsidRPr="00EC0DE8">
              <w:rPr>
                <w:i w:val="0"/>
                <w:szCs w:val="24"/>
              </w:rPr>
              <w:t>Target Date</w:t>
            </w:r>
          </w:p>
        </w:tc>
        <w:tc>
          <w:tcPr>
            <w:tcW w:w="748" w:type="pct"/>
            <w:tcBorders>
              <w:top w:val="single" w:sz="8" w:space="0" w:color="4F81BD"/>
              <w:bottom w:val="single" w:sz="8" w:space="0" w:color="4F81BD"/>
              <w:right w:val="single" w:sz="8" w:space="0" w:color="4F81BD"/>
            </w:tcBorders>
          </w:tcPr>
          <w:p w:rsidR="008579BC" w:rsidRPr="00EC0DE8" w:rsidRDefault="008579BC" w:rsidP="008579BC">
            <w:pPr>
              <w:pStyle w:val="Heading4"/>
              <w:numPr>
                <w:ilvl w:val="0"/>
                <w:numId w:val="0"/>
              </w:numPr>
              <w:spacing w:before="0" w:after="0"/>
              <w:rPr>
                <w:i w:val="0"/>
                <w:szCs w:val="24"/>
              </w:rPr>
            </w:pPr>
            <w:r w:rsidRPr="00EC0DE8">
              <w:rPr>
                <w:i w:val="0"/>
                <w:szCs w:val="24"/>
              </w:rPr>
              <w:t>Status</w:t>
            </w:r>
          </w:p>
        </w:tc>
      </w:tr>
      <w:tr w:rsidR="008579BC" w:rsidRPr="008579BC" w:rsidTr="00B0218D">
        <w:tc>
          <w:tcPr>
            <w:tcW w:w="1936" w:type="pct"/>
            <w:tcBorders>
              <w:left w:val="single" w:sz="8" w:space="0" w:color="4F81BD"/>
              <w:right w:val="single" w:sz="8" w:space="0" w:color="4F81BD"/>
            </w:tcBorders>
          </w:tcPr>
          <w:p w:rsidR="008579BC" w:rsidRPr="00EC0DE8" w:rsidRDefault="008579BC" w:rsidP="00B0218D">
            <w:pPr>
              <w:keepNext/>
              <w:keepLines/>
              <w:jc w:val="both"/>
              <w:rPr>
                <w:bCs/>
              </w:rPr>
            </w:pPr>
            <w:r w:rsidRPr="00EC0DE8">
              <w:rPr>
                <w:bCs/>
              </w:rPr>
              <w:t xml:space="preserve">Operations Manual </w:t>
            </w:r>
          </w:p>
        </w:tc>
        <w:tc>
          <w:tcPr>
            <w:tcW w:w="1175" w:type="pct"/>
          </w:tcPr>
          <w:p w:rsidR="008579BC" w:rsidRPr="00EC0DE8" w:rsidRDefault="008579BC" w:rsidP="00B0218D">
            <w:pPr>
              <w:keepNext/>
              <w:keepLines/>
              <w:jc w:val="both"/>
              <w:rPr>
                <w:bCs/>
              </w:rPr>
            </w:pPr>
            <w:r w:rsidRPr="00EC0DE8">
              <w:rPr>
                <w:bCs/>
              </w:rPr>
              <w:t xml:space="preserve">TNC do </w:t>
            </w:r>
            <w:proofErr w:type="spellStart"/>
            <w:r w:rsidRPr="00EC0DE8">
              <w:rPr>
                <w:bCs/>
              </w:rPr>
              <w:t>Brasil</w:t>
            </w:r>
            <w:proofErr w:type="spellEnd"/>
          </w:p>
        </w:tc>
        <w:tc>
          <w:tcPr>
            <w:tcW w:w="1141" w:type="pct"/>
            <w:tcBorders>
              <w:left w:val="single" w:sz="8" w:space="0" w:color="4F81BD"/>
              <w:right w:val="single" w:sz="8" w:space="0" w:color="4F81BD"/>
            </w:tcBorders>
          </w:tcPr>
          <w:p w:rsidR="008579BC" w:rsidRPr="00EC0DE8" w:rsidRDefault="008579BC" w:rsidP="00B0218D">
            <w:pPr>
              <w:keepNext/>
              <w:keepLines/>
              <w:jc w:val="both"/>
              <w:rPr>
                <w:bCs/>
              </w:rPr>
            </w:pPr>
            <w:r w:rsidRPr="00EC0DE8">
              <w:t>By Negotiations</w:t>
            </w:r>
          </w:p>
        </w:tc>
        <w:tc>
          <w:tcPr>
            <w:tcW w:w="748" w:type="pct"/>
          </w:tcPr>
          <w:p w:rsidR="008579BC" w:rsidRPr="00EC0DE8" w:rsidRDefault="006655D5" w:rsidP="00B0218D">
            <w:pPr>
              <w:keepNext/>
              <w:keepLines/>
              <w:rPr>
                <w:bCs/>
              </w:rPr>
            </w:pPr>
            <w:r>
              <w:rPr>
                <w:bCs/>
              </w:rPr>
              <w:t>Concluded</w:t>
            </w:r>
          </w:p>
        </w:tc>
      </w:tr>
      <w:tr w:rsidR="008579BC" w:rsidRPr="008579BC" w:rsidTr="00B0218D">
        <w:tc>
          <w:tcPr>
            <w:tcW w:w="1936" w:type="pct"/>
            <w:tcBorders>
              <w:left w:val="single" w:sz="8" w:space="0" w:color="4F81BD"/>
              <w:right w:val="single" w:sz="8" w:space="0" w:color="4F81BD"/>
            </w:tcBorders>
          </w:tcPr>
          <w:p w:rsidR="008579BC" w:rsidRPr="00EC0DE8" w:rsidRDefault="008579BC" w:rsidP="00B0218D">
            <w:pPr>
              <w:keepNext/>
              <w:keepLines/>
              <w:rPr>
                <w:bCs/>
              </w:rPr>
            </w:pPr>
            <w:r w:rsidRPr="00EC0DE8">
              <w:rPr>
                <w:bCs/>
              </w:rPr>
              <w:t>Select External Auditor/Prepare audit Terms of Reference</w:t>
            </w:r>
          </w:p>
        </w:tc>
        <w:tc>
          <w:tcPr>
            <w:tcW w:w="1175" w:type="pct"/>
          </w:tcPr>
          <w:p w:rsidR="008579BC" w:rsidRPr="00EC0DE8" w:rsidRDefault="008579BC" w:rsidP="00B0218D">
            <w:pPr>
              <w:keepNext/>
              <w:keepLines/>
              <w:jc w:val="both"/>
              <w:rPr>
                <w:bCs/>
              </w:rPr>
            </w:pPr>
            <w:r w:rsidRPr="00EC0DE8">
              <w:rPr>
                <w:bCs/>
              </w:rPr>
              <w:t xml:space="preserve">TNC do </w:t>
            </w:r>
            <w:proofErr w:type="spellStart"/>
            <w:r w:rsidRPr="00EC0DE8">
              <w:rPr>
                <w:bCs/>
              </w:rPr>
              <w:t>Brasil</w:t>
            </w:r>
            <w:proofErr w:type="spellEnd"/>
            <w:r w:rsidRPr="00EC0DE8">
              <w:t xml:space="preserve"> /WB</w:t>
            </w:r>
          </w:p>
        </w:tc>
        <w:tc>
          <w:tcPr>
            <w:tcW w:w="1141" w:type="pct"/>
            <w:tcBorders>
              <w:left w:val="single" w:sz="8" w:space="0" w:color="4F81BD"/>
              <w:right w:val="single" w:sz="8" w:space="0" w:color="4F81BD"/>
            </w:tcBorders>
          </w:tcPr>
          <w:p w:rsidR="008579BC" w:rsidRPr="00EC0DE8" w:rsidRDefault="008579BC" w:rsidP="00B0218D">
            <w:pPr>
              <w:keepNext/>
              <w:keepLines/>
              <w:rPr>
                <w:bCs/>
              </w:rPr>
            </w:pPr>
            <w:r w:rsidRPr="00EC0DE8">
              <w:rPr>
                <w:bCs/>
              </w:rPr>
              <w:t>By three months after effectiveness</w:t>
            </w:r>
          </w:p>
        </w:tc>
        <w:tc>
          <w:tcPr>
            <w:tcW w:w="748" w:type="pct"/>
          </w:tcPr>
          <w:p w:rsidR="008579BC" w:rsidRPr="00EC0DE8" w:rsidRDefault="008579BC" w:rsidP="00B0218D">
            <w:pPr>
              <w:keepNext/>
              <w:keepLines/>
              <w:jc w:val="both"/>
              <w:rPr>
                <w:bCs/>
              </w:rPr>
            </w:pPr>
            <w:r w:rsidRPr="00EC0DE8">
              <w:rPr>
                <w:bCs/>
              </w:rPr>
              <w:t>In process</w:t>
            </w:r>
          </w:p>
        </w:tc>
      </w:tr>
    </w:tbl>
    <w:p w:rsidR="008579BC" w:rsidRPr="00513077" w:rsidRDefault="008579BC" w:rsidP="003E1198">
      <w:pPr>
        <w:pStyle w:val="BodyText"/>
        <w:numPr>
          <w:ilvl w:val="0"/>
          <w:numId w:val="22"/>
        </w:numPr>
        <w:tabs>
          <w:tab w:val="clear" w:pos="360"/>
          <w:tab w:val="num" w:pos="540"/>
        </w:tabs>
        <w:spacing w:before="120" w:after="120"/>
        <w:ind w:right="-187"/>
        <w:jc w:val="both"/>
        <w:rPr>
          <w:b w:val="0"/>
        </w:rPr>
      </w:pPr>
      <w:r w:rsidRPr="00513077">
        <w:rPr>
          <w:szCs w:val="24"/>
        </w:rPr>
        <w:t>Project FM Supervision</w:t>
      </w:r>
      <w:r w:rsidRPr="00513077">
        <w:rPr>
          <w:b w:val="0"/>
          <w:szCs w:val="24"/>
        </w:rPr>
        <w:t xml:space="preserve">: Project FM supervision </w:t>
      </w:r>
      <w:r w:rsidR="006655D5">
        <w:rPr>
          <w:b w:val="0"/>
          <w:szCs w:val="24"/>
        </w:rPr>
        <w:t>is expected</w:t>
      </w:r>
      <w:r w:rsidR="006655D5" w:rsidRPr="00513077">
        <w:rPr>
          <w:b w:val="0"/>
          <w:szCs w:val="24"/>
        </w:rPr>
        <w:t xml:space="preserve"> </w:t>
      </w:r>
      <w:r w:rsidRPr="00513077">
        <w:rPr>
          <w:b w:val="0"/>
          <w:szCs w:val="24"/>
        </w:rPr>
        <w:t>be done twice during project considering the short duration of project. The supervision missions will monitor the implementation and performance of the project and confirm that the financial management, disbursement and audit arrangements included in the project design are being adhered to and continue to be valid, as well as to review the performance of the FMIS.</w:t>
      </w:r>
    </w:p>
    <w:p w:rsidR="00973380" w:rsidRPr="009C22D1" w:rsidRDefault="00B5506B" w:rsidP="00B5506B">
      <w:pPr>
        <w:pStyle w:val="AnnexHeading1"/>
        <w:rPr>
          <w:rFonts w:ascii="Times New Roman" w:hAnsi="Times New Roman" w:cs="Times New Roman"/>
        </w:rPr>
      </w:pPr>
      <w:r w:rsidRPr="009C22D1">
        <w:rPr>
          <w:szCs w:val="22"/>
        </w:rPr>
        <w:br w:type="page"/>
      </w:r>
      <w:bookmarkStart w:id="336" w:name="_Toc40780208"/>
      <w:bookmarkStart w:id="337" w:name="_Toc263954667"/>
      <w:bookmarkStart w:id="338" w:name="_Toc263955351"/>
      <w:bookmarkStart w:id="339" w:name="_Toc263955415"/>
      <w:bookmarkStart w:id="340" w:name="_Toc264566258"/>
      <w:bookmarkStart w:id="341" w:name="_Toc264615186"/>
      <w:r w:rsidR="00973380" w:rsidRPr="009C22D1">
        <w:rPr>
          <w:rFonts w:ascii="Times New Roman" w:hAnsi="Times New Roman" w:cs="Times New Roman"/>
        </w:rPr>
        <w:t>Annex 8: Procurement</w:t>
      </w:r>
      <w:bookmarkEnd w:id="336"/>
      <w:r w:rsidR="00973380" w:rsidRPr="009C22D1">
        <w:rPr>
          <w:rFonts w:ascii="Times New Roman" w:hAnsi="Times New Roman" w:cs="Times New Roman"/>
        </w:rPr>
        <w:t xml:space="preserve"> Arrangements</w:t>
      </w:r>
      <w:bookmarkEnd w:id="337"/>
      <w:bookmarkEnd w:id="338"/>
      <w:bookmarkEnd w:id="339"/>
      <w:bookmarkEnd w:id="340"/>
      <w:bookmarkEnd w:id="341"/>
    </w:p>
    <w:p w:rsidR="00973380" w:rsidRPr="009C22D1" w:rsidRDefault="00155E98" w:rsidP="00B5506B">
      <w:pPr>
        <w:pStyle w:val="AnnexHeading1"/>
        <w:rPr>
          <w:rStyle w:val="ProjectName"/>
          <w:rFonts w:ascii="Times New Roman" w:hAnsi="Times New Roman" w:cs="Times New Roman"/>
          <w:b/>
          <w:szCs w:val="24"/>
        </w:rPr>
      </w:pPr>
      <w:fldSimple w:instr=" DOCPROPERTY &quot;Country&quot; \* MERGEFORMAT ">
        <w:bookmarkStart w:id="342" w:name="_Toc264566259"/>
        <w:bookmarkStart w:id="343" w:name="_Toc264615187"/>
        <w:r w:rsidR="00973380" w:rsidRPr="009C22D1">
          <w:rPr>
            <w:rStyle w:val="ProjectName"/>
            <w:rFonts w:ascii="Times New Roman" w:hAnsi="Times New Roman" w:cs="Times New Roman"/>
            <w:b/>
            <w:szCs w:val="24"/>
          </w:rPr>
          <w:t>Brazil</w:t>
        </w:r>
      </w:fldSimple>
      <w:r w:rsidR="00973380" w:rsidRPr="009C22D1">
        <w:rPr>
          <w:rStyle w:val="ProjectName"/>
          <w:rFonts w:ascii="Times New Roman" w:hAnsi="Times New Roman" w:cs="Times New Roman"/>
          <w:b/>
          <w:szCs w:val="24"/>
        </w:rPr>
        <w:t xml:space="preserve">:  </w:t>
      </w:r>
      <w:bookmarkStart w:id="344" w:name="Annex8"/>
      <w:r w:rsidRPr="009C22D1">
        <w:rPr>
          <w:rStyle w:val="ProjectName"/>
          <w:rFonts w:ascii="Times New Roman" w:hAnsi="Times New Roman" w:cs="Times New Roman"/>
          <w:b/>
          <w:szCs w:val="24"/>
        </w:rPr>
        <w:fldChar w:fldCharType="begin"/>
      </w:r>
      <w:r w:rsidR="00C1289E" w:rsidRPr="009C22D1">
        <w:rPr>
          <w:rStyle w:val="ProjectName"/>
          <w:rFonts w:ascii="Times New Roman" w:hAnsi="Times New Roman" w:cs="Times New Roman"/>
          <w:b/>
          <w:szCs w:val="24"/>
        </w:rPr>
        <w:instrText xml:space="preserve"> TITLE  \* Caps  \* MERGEFORMAT </w:instrText>
      </w:r>
      <w:r w:rsidRPr="009C22D1">
        <w:rPr>
          <w:rStyle w:val="ProjectName"/>
          <w:rFonts w:ascii="Times New Roman" w:hAnsi="Times New Roman" w:cs="Times New Roman"/>
          <w:b/>
          <w:szCs w:val="24"/>
        </w:rPr>
        <w:fldChar w:fldCharType="separate"/>
      </w:r>
      <w:r w:rsidR="00C1289E" w:rsidRPr="009C22D1">
        <w:rPr>
          <w:rStyle w:val="ProjectName"/>
          <w:rFonts w:ascii="Times New Roman" w:hAnsi="Times New Roman" w:cs="Times New Roman"/>
          <w:b/>
          <w:szCs w:val="24"/>
        </w:rPr>
        <w:t>Rural Environmental Cadastre Technical Assistance Project</w:t>
      </w:r>
      <w:bookmarkEnd w:id="342"/>
      <w:bookmarkEnd w:id="343"/>
      <w:r w:rsidRPr="009C22D1">
        <w:rPr>
          <w:rStyle w:val="ProjectName"/>
          <w:rFonts w:ascii="Times New Roman" w:hAnsi="Times New Roman" w:cs="Times New Roman"/>
          <w:b/>
          <w:szCs w:val="24"/>
        </w:rPr>
        <w:fldChar w:fldCharType="end"/>
      </w:r>
    </w:p>
    <w:bookmarkEnd w:id="344"/>
    <w:p w:rsidR="00937B7D" w:rsidRPr="00F335F2" w:rsidRDefault="00937B7D" w:rsidP="003E1198">
      <w:pPr>
        <w:numPr>
          <w:ilvl w:val="0"/>
          <w:numId w:val="20"/>
        </w:numPr>
        <w:tabs>
          <w:tab w:val="left" w:pos="540"/>
        </w:tabs>
        <w:ind w:left="0" w:firstLine="0"/>
        <w:rPr>
          <w:b/>
        </w:rPr>
      </w:pPr>
      <w:r w:rsidRPr="00F335F2">
        <w:rPr>
          <w:b/>
        </w:rPr>
        <w:t xml:space="preserve">General </w:t>
      </w:r>
    </w:p>
    <w:p w:rsidR="00937B7D" w:rsidRPr="009C22D1" w:rsidRDefault="00937B7D" w:rsidP="00713AAA">
      <w:pPr>
        <w:pStyle w:val="BodyTextIndent"/>
        <w:numPr>
          <w:ilvl w:val="2"/>
          <w:numId w:val="5"/>
        </w:numPr>
        <w:tabs>
          <w:tab w:val="clear" w:pos="1440"/>
          <w:tab w:val="clear" w:pos="2160"/>
          <w:tab w:val="clear" w:pos="2880"/>
          <w:tab w:val="left" w:pos="0"/>
          <w:tab w:val="left" w:pos="540"/>
        </w:tabs>
        <w:spacing w:before="120" w:after="120"/>
        <w:ind w:left="0"/>
        <w:jc w:val="both"/>
        <w:rPr>
          <w:rFonts w:ascii="Times New Roman" w:hAnsi="Times New Roman"/>
          <w:b w:val="0"/>
          <w:szCs w:val="24"/>
        </w:rPr>
      </w:pPr>
      <w:r w:rsidRPr="009C22D1">
        <w:rPr>
          <w:rFonts w:ascii="Times New Roman" w:hAnsi="Times New Roman"/>
          <w:b w:val="0"/>
          <w:szCs w:val="24"/>
        </w:rPr>
        <w:t>Procurement for the proposed project would be carried out in accordance with the World Bank’s "Guidelines: Procurement Under IBRD Loans and IDA Credits"</w:t>
      </w:r>
      <w:r w:rsidR="001713DA" w:rsidRPr="009C22D1">
        <w:rPr>
          <w:rFonts w:ascii="Times New Roman" w:hAnsi="Times New Roman"/>
          <w:b w:val="0"/>
          <w:sz w:val="28"/>
          <w:szCs w:val="28"/>
        </w:rPr>
        <w:t>,</w:t>
      </w:r>
      <w:r w:rsidRPr="009C22D1">
        <w:rPr>
          <w:rFonts w:ascii="Times New Roman" w:hAnsi="Times New Roman"/>
          <w:b w:val="0"/>
          <w:szCs w:val="24"/>
        </w:rPr>
        <w:t xml:space="preserve"> dated May 2004 and revised </w:t>
      </w:r>
      <w:r w:rsidR="001713DA" w:rsidRPr="009C22D1">
        <w:rPr>
          <w:rFonts w:ascii="Times New Roman" w:hAnsi="Times New Roman"/>
          <w:b w:val="0"/>
          <w:sz w:val="28"/>
          <w:szCs w:val="28"/>
        </w:rPr>
        <w:t xml:space="preserve">in </w:t>
      </w:r>
      <w:r w:rsidRPr="009C22D1">
        <w:rPr>
          <w:rFonts w:ascii="Times New Roman" w:hAnsi="Times New Roman"/>
          <w:b w:val="0"/>
          <w:szCs w:val="24"/>
        </w:rPr>
        <w:t>October 2006 and May 2010 and "Guidelines: Selection and Employment of Consultants by World Bank Borrowers"</w:t>
      </w:r>
      <w:r w:rsidR="001713DA" w:rsidRPr="009C22D1">
        <w:rPr>
          <w:rFonts w:ascii="Times New Roman" w:hAnsi="Times New Roman"/>
          <w:b w:val="0"/>
          <w:sz w:val="28"/>
          <w:szCs w:val="28"/>
        </w:rPr>
        <w:t>,</w:t>
      </w:r>
      <w:r w:rsidRPr="009C22D1">
        <w:rPr>
          <w:rFonts w:ascii="Times New Roman" w:hAnsi="Times New Roman"/>
          <w:b w:val="0"/>
          <w:szCs w:val="24"/>
        </w:rPr>
        <w:t xml:space="preserve"> dated May 2004 and revised </w:t>
      </w:r>
      <w:r w:rsidR="001713DA" w:rsidRPr="009C22D1">
        <w:rPr>
          <w:rFonts w:ascii="Times New Roman" w:hAnsi="Times New Roman"/>
          <w:b w:val="0"/>
          <w:sz w:val="28"/>
          <w:szCs w:val="28"/>
        </w:rPr>
        <w:t xml:space="preserve">in </w:t>
      </w:r>
      <w:r w:rsidRPr="009C22D1">
        <w:rPr>
          <w:rFonts w:ascii="Times New Roman" w:hAnsi="Times New Roman"/>
          <w:b w:val="0"/>
          <w:szCs w:val="24"/>
        </w:rPr>
        <w:t xml:space="preserve">October 2006 and May 2010, and the provisions stipulated in the Legal Agreement.  </w:t>
      </w:r>
      <w:r w:rsidRPr="009C22D1">
        <w:rPr>
          <w:rFonts w:ascii="Times New Roman" w:hAnsi="Times New Roman"/>
          <w:b w:val="0"/>
          <w:bCs/>
          <w:szCs w:val="24"/>
        </w:rPr>
        <w:t xml:space="preserve">The various items under different expenditure categories are described in general </w:t>
      </w:r>
      <w:r w:rsidR="006D7C4A">
        <w:rPr>
          <w:rFonts w:ascii="Times New Roman" w:hAnsi="Times New Roman"/>
          <w:b w:val="0"/>
          <w:bCs/>
          <w:sz w:val="22"/>
          <w:szCs w:val="22"/>
        </w:rPr>
        <w:t xml:space="preserve">terms </w:t>
      </w:r>
      <w:r w:rsidRPr="009C22D1">
        <w:rPr>
          <w:rFonts w:ascii="Times New Roman" w:hAnsi="Times New Roman"/>
          <w:b w:val="0"/>
          <w:bCs/>
          <w:szCs w:val="24"/>
        </w:rPr>
        <w:t>below</w:t>
      </w:r>
      <w:r w:rsidRPr="009C22D1">
        <w:rPr>
          <w:rFonts w:ascii="Times New Roman" w:hAnsi="Times New Roman"/>
          <w:b w:val="0"/>
          <w:szCs w:val="24"/>
        </w:rPr>
        <w:t xml:space="preserve">. For each contract to be financed by the Grant, the different procurement methods or consultant selection methods, the need for pre-qualification, estimated costs, prior review requirements, and timeframe are agreed between the </w:t>
      </w:r>
      <w:r w:rsidR="002B586C">
        <w:rPr>
          <w:rFonts w:ascii="Times New Roman" w:hAnsi="Times New Roman"/>
          <w:b w:val="0"/>
          <w:szCs w:val="24"/>
        </w:rPr>
        <w:t xml:space="preserve">TNC do </w:t>
      </w:r>
      <w:proofErr w:type="spellStart"/>
      <w:proofErr w:type="gramStart"/>
      <w:r w:rsidR="002B586C">
        <w:rPr>
          <w:rFonts w:ascii="Times New Roman" w:hAnsi="Times New Roman"/>
          <w:b w:val="0"/>
          <w:szCs w:val="24"/>
        </w:rPr>
        <w:t>Brasil</w:t>
      </w:r>
      <w:proofErr w:type="spellEnd"/>
      <w:r w:rsidR="002B586C">
        <w:rPr>
          <w:rFonts w:ascii="Times New Roman" w:hAnsi="Times New Roman"/>
          <w:b w:val="0"/>
          <w:szCs w:val="24"/>
        </w:rPr>
        <w:t xml:space="preserve"> </w:t>
      </w:r>
      <w:r w:rsidRPr="009C22D1">
        <w:rPr>
          <w:rFonts w:ascii="Times New Roman" w:hAnsi="Times New Roman"/>
          <w:b w:val="0"/>
          <w:szCs w:val="24"/>
        </w:rPr>
        <w:t xml:space="preserve"> and</w:t>
      </w:r>
      <w:proofErr w:type="gramEnd"/>
      <w:r w:rsidRPr="009C22D1">
        <w:rPr>
          <w:rFonts w:ascii="Times New Roman" w:hAnsi="Times New Roman"/>
          <w:b w:val="0"/>
          <w:szCs w:val="24"/>
        </w:rPr>
        <w:t xml:space="preserve"> the Bank in the Procurement Plan.  The Procurement Plan will be updated at least annually</w:t>
      </w:r>
      <w:r w:rsidR="001713DA" w:rsidRPr="009C22D1">
        <w:rPr>
          <w:rFonts w:ascii="Times New Roman" w:hAnsi="Times New Roman"/>
          <w:b w:val="0"/>
          <w:sz w:val="28"/>
          <w:szCs w:val="28"/>
        </w:rPr>
        <w:t>,</w:t>
      </w:r>
      <w:r w:rsidRPr="009C22D1">
        <w:rPr>
          <w:rFonts w:ascii="Times New Roman" w:hAnsi="Times New Roman"/>
          <w:b w:val="0"/>
          <w:szCs w:val="24"/>
        </w:rPr>
        <w:t xml:space="preserve"> or as required</w:t>
      </w:r>
      <w:r w:rsidR="001713DA" w:rsidRPr="009C22D1">
        <w:rPr>
          <w:rFonts w:ascii="Times New Roman" w:hAnsi="Times New Roman"/>
          <w:b w:val="0"/>
          <w:sz w:val="28"/>
          <w:szCs w:val="28"/>
        </w:rPr>
        <w:t>,</w:t>
      </w:r>
      <w:r w:rsidRPr="009C22D1">
        <w:rPr>
          <w:rFonts w:ascii="Times New Roman" w:hAnsi="Times New Roman"/>
          <w:b w:val="0"/>
          <w:szCs w:val="24"/>
        </w:rPr>
        <w:t xml:space="preserve"> to reflect the actual project implementation needs and improvements in institutional capacity.</w:t>
      </w:r>
    </w:p>
    <w:p w:rsidR="00937B7D" w:rsidRPr="009C22D1" w:rsidRDefault="00937B7D" w:rsidP="00713AAA">
      <w:pPr>
        <w:pStyle w:val="BodyTextIndent"/>
        <w:numPr>
          <w:ilvl w:val="2"/>
          <w:numId w:val="5"/>
        </w:numPr>
        <w:tabs>
          <w:tab w:val="clear" w:pos="1440"/>
          <w:tab w:val="clear" w:pos="2160"/>
          <w:tab w:val="clear" w:pos="2880"/>
          <w:tab w:val="left" w:pos="0"/>
          <w:tab w:val="left" w:pos="540"/>
        </w:tabs>
        <w:spacing w:before="120" w:after="120"/>
        <w:ind w:left="0"/>
        <w:jc w:val="both"/>
        <w:rPr>
          <w:rFonts w:ascii="Times New Roman" w:hAnsi="Times New Roman"/>
          <w:b w:val="0"/>
          <w:szCs w:val="24"/>
        </w:rPr>
      </w:pPr>
      <w:r w:rsidRPr="009C22D1">
        <w:rPr>
          <w:rFonts w:ascii="Times New Roman" w:hAnsi="Times New Roman"/>
          <w:szCs w:val="24"/>
        </w:rPr>
        <w:t>Procurement of Works</w:t>
      </w:r>
      <w:r w:rsidR="00BF0A88" w:rsidRPr="009C22D1">
        <w:rPr>
          <w:rFonts w:ascii="Times New Roman" w:hAnsi="Times New Roman"/>
          <w:szCs w:val="24"/>
        </w:rPr>
        <w:t>.</w:t>
      </w:r>
      <w:r w:rsidRPr="009C22D1">
        <w:rPr>
          <w:rFonts w:ascii="Times New Roman" w:hAnsi="Times New Roman"/>
          <w:b w:val="0"/>
          <w:szCs w:val="24"/>
        </w:rPr>
        <w:t xml:space="preserve"> No procurement of works is anticipated under this project.</w:t>
      </w:r>
    </w:p>
    <w:p w:rsidR="00937B7D" w:rsidRPr="009C22D1" w:rsidRDefault="00937B7D" w:rsidP="00713AAA">
      <w:pPr>
        <w:pStyle w:val="BodyTextIndent"/>
        <w:numPr>
          <w:ilvl w:val="2"/>
          <w:numId w:val="5"/>
        </w:numPr>
        <w:tabs>
          <w:tab w:val="clear" w:pos="1440"/>
          <w:tab w:val="clear" w:pos="2160"/>
          <w:tab w:val="clear" w:pos="2880"/>
          <w:tab w:val="left" w:pos="0"/>
          <w:tab w:val="left" w:pos="540"/>
        </w:tabs>
        <w:spacing w:before="120" w:after="120"/>
        <w:ind w:left="0"/>
        <w:jc w:val="both"/>
        <w:rPr>
          <w:rFonts w:ascii="Times New Roman" w:hAnsi="Times New Roman"/>
          <w:b w:val="0"/>
          <w:szCs w:val="24"/>
        </w:rPr>
      </w:pPr>
      <w:r w:rsidRPr="009C22D1">
        <w:rPr>
          <w:rFonts w:ascii="Times New Roman" w:hAnsi="Times New Roman"/>
          <w:szCs w:val="24"/>
        </w:rPr>
        <w:t>Procurement of Goods</w:t>
      </w:r>
      <w:r w:rsidR="00BF0A88" w:rsidRPr="009C22D1">
        <w:rPr>
          <w:rFonts w:ascii="Times New Roman" w:hAnsi="Times New Roman"/>
          <w:b w:val="0"/>
          <w:szCs w:val="24"/>
        </w:rPr>
        <w:t>.</w:t>
      </w:r>
      <w:r w:rsidRPr="009C22D1">
        <w:rPr>
          <w:rFonts w:ascii="Times New Roman" w:hAnsi="Times New Roman"/>
          <w:b w:val="0"/>
          <w:szCs w:val="24"/>
        </w:rPr>
        <w:t xml:space="preserve"> Procurement of furniture, GPSs, IT equipment, software and satellite images are anticipated under the project and the procurement methods for those services will be Bank’s </w:t>
      </w:r>
      <w:proofErr w:type="gramStart"/>
      <w:r w:rsidRPr="009C22D1">
        <w:rPr>
          <w:rFonts w:ascii="Times New Roman" w:hAnsi="Times New Roman"/>
          <w:b w:val="0"/>
          <w:szCs w:val="24"/>
        </w:rPr>
        <w:t>Shopping</w:t>
      </w:r>
      <w:proofErr w:type="gramEnd"/>
      <w:r w:rsidRPr="009C22D1">
        <w:rPr>
          <w:rFonts w:ascii="Times New Roman" w:hAnsi="Times New Roman"/>
          <w:b w:val="0"/>
          <w:szCs w:val="24"/>
        </w:rPr>
        <w:t xml:space="preserve"> procedures or NCB and Direct Contracting. All contracts estimated to cost more than US$</w:t>
      </w:r>
      <w:r w:rsidR="00F335F2">
        <w:rPr>
          <w:rFonts w:ascii="Times New Roman" w:hAnsi="Times New Roman"/>
          <w:b w:val="0"/>
          <w:szCs w:val="24"/>
        </w:rPr>
        <w:t xml:space="preserve"> </w:t>
      </w:r>
      <w:r w:rsidRPr="009C22D1">
        <w:rPr>
          <w:rFonts w:ascii="Times New Roman" w:hAnsi="Times New Roman"/>
          <w:b w:val="0"/>
          <w:szCs w:val="24"/>
        </w:rPr>
        <w:t>500,000 equivalent per contract would be subject to prior review by the Bank.</w:t>
      </w:r>
    </w:p>
    <w:p w:rsidR="00937B7D" w:rsidRPr="009C22D1" w:rsidRDefault="00937B7D" w:rsidP="00713AAA">
      <w:pPr>
        <w:pStyle w:val="BodyTextIndent"/>
        <w:numPr>
          <w:ilvl w:val="2"/>
          <w:numId w:val="5"/>
        </w:numPr>
        <w:tabs>
          <w:tab w:val="clear" w:pos="1440"/>
          <w:tab w:val="clear" w:pos="2160"/>
          <w:tab w:val="clear" w:pos="2880"/>
          <w:tab w:val="left" w:pos="0"/>
          <w:tab w:val="left" w:pos="540"/>
        </w:tabs>
        <w:spacing w:before="120" w:after="120"/>
        <w:ind w:left="0"/>
        <w:jc w:val="both"/>
        <w:rPr>
          <w:rFonts w:ascii="Times New Roman" w:hAnsi="Times New Roman"/>
          <w:b w:val="0"/>
          <w:szCs w:val="24"/>
        </w:rPr>
      </w:pPr>
      <w:r w:rsidRPr="009C22D1">
        <w:rPr>
          <w:rFonts w:ascii="Times New Roman" w:hAnsi="Times New Roman"/>
          <w:bCs/>
          <w:szCs w:val="24"/>
        </w:rPr>
        <w:t>Procurement of non-consulting services</w:t>
      </w:r>
      <w:r w:rsidR="00BF0A88" w:rsidRPr="009C22D1">
        <w:rPr>
          <w:rFonts w:ascii="Times New Roman" w:hAnsi="Times New Roman"/>
          <w:bCs/>
          <w:szCs w:val="24"/>
        </w:rPr>
        <w:t>.</w:t>
      </w:r>
      <w:r w:rsidRPr="009C22D1">
        <w:rPr>
          <w:rFonts w:ascii="Times New Roman" w:hAnsi="Times New Roman"/>
          <w:b w:val="0"/>
          <w:bCs/>
          <w:szCs w:val="24"/>
        </w:rPr>
        <w:t xml:space="preserve"> P</w:t>
      </w:r>
      <w:r w:rsidRPr="009C22D1">
        <w:rPr>
          <w:rFonts w:ascii="Times New Roman" w:hAnsi="Times New Roman"/>
          <w:b w:val="0"/>
          <w:szCs w:val="24"/>
        </w:rPr>
        <w:t xml:space="preserve">rocurement of non-consulting services such as airline tickets </w:t>
      </w:r>
      <w:proofErr w:type="gramStart"/>
      <w:r w:rsidRPr="009C22D1">
        <w:rPr>
          <w:rFonts w:ascii="Times New Roman" w:hAnsi="Times New Roman"/>
          <w:b w:val="0"/>
          <w:szCs w:val="24"/>
        </w:rPr>
        <w:t>are</w:t>
      </w:r>
      <w:proofErr w:type="gramEnd"/>
      <w:r w:rsidRPr="009C22D1">
        <w:rPr>
          <w:rFonts w:ascii="Times New Roman" w:hAnsi="Times New Roman"/>
          <w:b w:val="0"/>
          <w:szCs w:val="24"/>
        </w:rPr>
        <w:t xml:space="preserve"> anticipated under the project and will be contracted through Shopping </w:t>
      </w:r>
      <w:r w:rsidR="006D7C4A">
        <w:rPr>
          <w:rFonts w:ascii="Times New Roman" w:hAnsi="Times New Roman"/>
          <w:b w:val="0"/>
          <w:sz w:val="22"/>
          <w:szCs w:val="22"/>
        </w:rPr>
        <w:t>P</w:t>
      </w:r>
      <w:r w:rsidRPr="009C22D1">
        <w:rPr>
          <w:rFonts w:ascii="Times New Roman" w:hAnsi="Times New Roman"/>
          <w:b w:val="0"/>
          <w:szCs w:val="24"/>
        </w:rPr>
        <w:t>rocedures and NCB. All contracts estimated to cost more than US$</w:t>
      </w:r>
      <w:r w:rsidR="008B4FF0" w:rsidRPr="009C22D1">
        <w:rPr>
          <w:rFonts w:ascii="Times New Roman" w:hAnsi="Times New Roman"/>
          <w:b w:val="0"/>
          <w:szCs w:val="24"/>
        </w:rPr>
        <w:t xml:space="preserve"> </w:t>
      </w:r>
      <w:r w:rsidRPr="009C22D1">
        <w:rPr>
          <w:rFonts w:ascii="Times New Roman" w:hAnsi="Times New Roman"/>
          <w:b w:val="0"/>
          <w:szCs w:val="24"/>
        </w:rPr>
        <w:t>500,000 equivalent per contract would be subject to prior review by the Bank.</w:t>
      </w:r>
    </w:p>
    <w:p w:rsidR="00937B7D" w:rsidRPr="009C22D1" w:rsidRDefault="00937B7D" w:rsidP="00713AAA">
      <w:pPr>
        <w:pStyle w:val="BodyTextIndent"/>
        <w:numPr>
          <w:ilvl w:val="2"/>
          <w:numId w:val="5"/>
        </w:numPr>
        <w:tabs>
          <w:tab w:val="clear" w:pos="1440"/>
          <w:tab w:val="clear" w:pos="2160"/>
          <w:tab w:val="clear" w:pos="2880"/>
          <w:tab w:val="left" w:pos="0"/>
          <w:tab w:val="left" w:pos="540"/>
        </w:tabs>
        <w:spacing w:before="120" w:after="120"/>
        <w:ind w:left="0"/>
        <w:jc w:val="both"/>
        <w:rPr>
          <w:rFonts w:ascii="Times New Roman" w:hAnsi="Times New Roman"/>
          <w:b w:val="0"/>
          <w:szCs w:val="24"/>
        </w:rPr>
      </w:pPr>
      <w:r w:rsidRPr="009C22D1">
        <w:rPr>
          <w:rFonts w:ascii="Times New Roman" w:hAnsi="Times New Roman"/>
          <w:szCs w:val="24"/>
        </w:rPr>
        <w:t>Selection of Consultants</w:t>
      </w:r>
      <w:r w:rsidR="00BF0A88" w:rsidRPr="009C22D1">
        <w:rPr>
          <w:rFonts w:ascii="Times New Roman" w:hAnsi="Times New Roman"/>
          <w:szCs w:val="24"/>
        </w:rPr>
        <w:t>.</w:t>
      </w:r>
      <w:r w:rsidRPr="009C22D1">
        <w:rPr>
          <w:rFonts w:ascii="Times New Roman" w:hAnsi="Times New Roman"/>
          <w:b w:val="0"/>
          <w:szCs w:val="24"/>
        </w:rPr>
        <w:t xml:space="preserve"> Selection of consultants is anticipated under the project and will include studies, researches, etc. These services will be hired through Quality and Cost</w:t>
      </w:r>
      <w:r w:rsidR="006D7C4A">
        <w:rPr>
          <w:rFonts w:ascii="Times New Roman" w:hAnsi="Times New Roman"/>
          <w:b w:val="0"/>
          <w:sz w:val="22"/>
          <w:szCs w:val="22"/>
        </w:rPr>
        <w:t>-</w:t>
      </w:r>
      <w:r w:rsidRPr="009C22D1">
        <w:rPr>
          <w:rFonts w:ascii="Times New Roman" w:hAnsi="Times New Roman"/>
          <w:b w:val="0"/>
          <w:szCs w:val="24"/>
        </w:rPr>
        <w:t xml:space="preserve">Based Selection (QCBS), Selection Based on Consultants Qualification (CQS), Least Cost Selection (LCS), </w:t>
      </w:r>
      <w:proofErr w:type="gramStart"/>
      <w:r w:rsidRPr="009C22D1">
        <w:rPr>
          <w:rFonts w:ascii="Times New Roman" w:hAnsi="Times New Roman"/>
          <w:b w:val="0"/>
          <w:szCs w:val="24"/>
        </w:rPr>
        <w:t>Single</w:t>
      </w:r>
      <w:proofErr w:type="gramEnd"/>
      <w:r w:rsidRPr="009C22D1">
        <w:rPr>
          <w:rFonts w:ascii="Times New Roman" w:hAnsi="Times New Roman"/>
          <w:b w:val="0"/>
          <w:szCs w:val="24"/>
        </w:rPr>
        <w:t xml:space="preserve"> Source Selection (SSS</w:t>
      </w:r>
      <w:r w:rsidR="006D7C4A">
        <w:rPr>
          <w:rFonts w:ascii="Times New Roman" w:hAnsi="Times New Roman"/>
          <w:b w:val="0"/>
          <w:sz w:val="22"/>
          <w:szCs w:val="22"/>
        </w:rPr>
        <w:t>)</w:t>
      </w:r>
      <w:r w:rsidRPr="009C22D1">
        <w:rPr>
          <w:rFonts w:ascii="Times New Roman" w:hAnsi="Times New Roman"/>
          <w:b w:val="0"/>
          <w:szCs w:val="24"/>
        </w:rPr>
        <w:t xml:space="preserve"> – with due Bank’s No-objection Letter on a case</w:t>
      </w:r>
      <w:r w:rsidR="001713DA" w:rsidRPr="009C22D1">
        <w:rPr>
          <w:rFonts w:ascii="Times New Roman" w:hAnsi="Times New Roman"/>
          <w:b w:val="0"/>
          <w:sz w:val="28"/>
          <w:szCs w:val="28"/>
        </w:rPr>
        <w:t>-</w:t>
      </w:r>
      <w:r w:rsidRPr="009C22D1">
        <w:rPr>
          <w:rFonts w:ascii="Times New Roman" w:hAnsi="Times New Roman"/>
          <w:b w:val="0"/>
          <w:szCs w:val="24"/>
        </w:rPr>
        <w:t>by</w:t>
      </w:r>
      <w:r w:rsidR="001713DA" w:rsidRPr="009C22D1">
        <w:rPr>
          <w:rFonts w:ascii="Times New Roman" w:hAnsi="Times New Roman"/>
          <w:b w:val="0"/>
          <w:sz w:val="28"/>
          <w:szCs w:val="28"/>
        </w:rPr>
        <w:t>-</w:t>
      </w:r>
      <w:r w:rsidRPr="009C22D1">
        <w:rPr>
          <w:rFonts w:ascii="Times New Roman" w:hAnsi="Times New Roman"/>
          <w:b w:val="0"/>
          <w:szCs w:val="24"/>
        </w:rPr>
        <w:t>case basis</w:t>
      </w:r>
      <w:r w:rsidR="006D7C4A">
        <w:rPr>
          <w:rFonts w:ascii="Times New Roman" w:hAnsi="Times New Roman"/>
          <w:b w:val="0"/>
          <w:sz w:val="22"/>
          <w:szCs w:val="22"/>
        </w:rPr>
        <w:t>,</w:t>
      </w:r>
      <w:r w:rsidRPr="009C22D1">
        <w:rPr>
          <w:rFonts w:ascii="Times New Roman" w:hAnsi="Times New Roman"/>
          <w:b w:val="0"/>
          <w:szCs w:val="24"/>
        </w:rPr>
        <w:t xml:space="preserve"> and Individual Consultants (IC). Shortlists of consultants for services estimated to cost less than </w:t>
      </w:r>
      <w:r w:rsidR="008B4FF0" w:rsidRPr="009C22D1">
        <w:rPr>
          <w:rFonts w:ascii="Times New Roman" w:hAnsi="Times New Roman"/>
          <w:b w:val="0"/>
          <w:szCs w:val="24"/>
        </w:rPr>
        <w:t>US</w:t>
      </w:r>
      <w:r w:rsidRPr="009C22D1">
        <w:rPr>
          <w:rFonts w:ascii="Times New Roman" w:hAnsi="Times New Roman"/>
          <w:b w:val="0"/>
          <w:szCs w:val="24"/>
        </w:rPr>
        <w:t>$</w:t>
      </w:r>
      <w:r w:rsidR="008B4FF0" w:rsidRPr="009C22D1">
        <w:rPr>
          <w:rFonts w:ascii="Times New Roman" w:hAnsi="Times New Roman"/>
          <w:b w:val="0"/>
          <w:szCs w:val="24"/>
        </w:rPr>
        <w:t xml:space="preserve"> </w:t>
      </w:r>
      <w:r w:rsidRPr="009C22D1">
        <w:rPr>
          <w:rFonts w:ascii="Times New Roman" w:hAnsi="Times New Roman"/>
          <w:b w:val="0"/>
          <w:szCs w:val="24"/>
        </w:rPr>
        <w:t>500,000 equivalent per contract may be composed entirely of national consultants in accordance with the provisions of paragraph 2.7 of the Consultant Guidelines. All contracts estimated to cost more than US$</w:t>
      </w:r>
      <w:r w:rsidR="008B4FF0" w:rsidRPr="009C22D1">
        <w:rPr>
          <w:rFonts w:ascii="Times New Roman" w:hAnsi="Times New Roman"/>
          <w:b w:val="0"/>
          <w:szCs w:val="24"/>
        </w:rPr>
        <w:t xml:space="preserve"> </w:t>
      </w:r>
      <w:r w:rsidRPr="009C22D1">
        <w:rPr>
          <w:rFonts w:ascii="Times New Roman" w:hAnsi="Times New Roman"/>
          <w:b w:val="0"/>
          <w:szCs w:val="24"/>
        </w:rPr>
        <w:t>200,000 equivalent per contract would be subject to prior review by the Bank.</w:t>
      </w:r>
    </w:p>
    <w:p w:rsidR="00937B7D" w:rsidRPr="00F335F2" w:rsidRDefault="00937B7D" w:rsidP="00713AAA">
      <w:pPr>
        <w:pStyle w:val="BodyTextIndent"/>
        <w:numPr>
          <w:ilvl w:val="2"/>
          <w:numId w:val="5"/>
        </w:numPr>
        <w:tabs>
          <w:tab w:val="clear" w:pos="1440"/>
          <w:tab w:val="clear" w:pos="2160"/>
          <w:tab w:val="clear" w:pos="2880"/>
          <w:tab w:val="left" w:pos="0"/>
          <w:tab w:val="left" w:pos="540"/>
        </w:tabs>
        <w:spacing w:before="120" w:after="120"/>
        <w:ind w:left="0"/>
        <w:jc w:val="both"/>
        <w:rPr>
          <w:rFonts w:ascii="Times New Roman" w:hAnsi="Times New Roman"/>
          <w:b w:val="0"/>
          <w:iCs/>
          <w:szCs w:val="24"/>
        </w:rPr>
      </w:pPr>
      <w:r w:rsidRPr="00F335F2">
        <w:rPr>
          <w:rFonts w:ascii="Times New Roman" w:hAnsi="Times New Roman"/>
          <w:szCs w:val="24"/>
        </w:rPr>
        <w:t>Operational Costs</w:t>
      </w:r>
      <w:r w:rsidR="00BF0A88" w:rsidRPr="00F335F2">
        <w:rPr>
          <w:rFonts w:ascii="Times New Roman" w:hAnsi="Times New Roman"/>
          <w:szCs w:val="24"/>
        </w:rPr>
        <w:t>.</w:t>
      </w:r>
      <w:r w:rsidRPr="00F335F2">
        <w:rPr>
          <w:rFonts w:ascii="Times New Roman" w:hAnsi="Times New Roman"/>
          <w:b w:val="0"/>
          <w:szCs w:val="24"/>
        </w:rPr>
        <w:t xml:space="preserve">  Operational costs include costs with salaries, transportation, per</w:t>
      </w:r>
      <w:r w:rsidR="008B4FF0" w:rsidRPr="00F335F2">
        <w:rPr>
          <w:rFonts w:ascii="Times New Roman" w:hAnsi="Times New Roman"/>
          <w:b w:val="0"/>
          <w:szCs w:val="24"/>
        </w:rPr>
        <w:t xml:space="preserve"> </w:t>
      </w:r>
      <w:r w:rsidRPr="00F335F2">
        <w:rPr>
          <w:rFonts w:ascii="Times New Roman" w:hAnsi="Times New Roman"/>
          <w:b w:val="0"/>
          <w:szCs w:val="24"/>
        </w:rPr>
        <w:t>diem, sundries, incidentals and other project implementation</w:t>
      </w:r>
      <w:r w:rsidR="006042C1" w:rsidRPr="00F335F2">
        <w:rPr>
          <w:rFonts w:ascii="Times New Roman" w:hAnsi="Times New Roman"/>
          <w:b w:val="0"/>
          <w:szCs w:val="24"/>
        </w:rPr>
        <w:t>-</w:t>
      </w:r>
      <w:r w:rsidRPr="00F335F2">
        <w:rPr>
          <w:rFonts w:ascii="Times New Roman" w:hAnsi="Times New Roman"/>
          <w:b w:val="0"/>
          <w:szCs w:val="24"/>
        </w:rPr>
        <w:t xml:space="preserve">related expenses which would be financed by the project and </w:t>
      </w:r>
      <w:r w:rsidR="006042C1" w:rsidRPr="00F335F2">
        <w:rPr>
          <w:rFonts w:ascii="Times New Roman" w:hAnsi="Times New Roman"/>
          <w:b w:val="0"/>
          <w:szCs w:val="24"/>
        </w:rPr>
        <w:t xml:space="preserve">which </w:t>
      </w:r>
      <w:r w:rsidRPr="00F335F2">
        <w:rPr>
          <w:rFonts w:ascii="Times New Roman" w:hAnsi="Times New Roman"/>
          <w:b w:val="0"/>
          <w:szCs w:val="24"/>
        </w:rPr>
        <w:t>would be procured using TNC</w:t>
      </w:r>
      <w:r w:rsidR="00A4141D">
        <w:rPr>
          <w:rFonts w:ascii="Times New Roman" w:hAnsi="Times New Roman"/>
          <w:b w:val="0"/>
          <w:szCs w:val="24"/>
        </w:rPr>
        <w:t xml:space="preserve"> do </w:t>
      </w:r>
      <w:proofErr w:type="spellStart"/>
      <w:r w:rsidR="00A4141D">
        <w:rPr>
          <w:rFonts w:ascii="Times New Roman" w:hAnsi="Times New Roman"/>
          <w:b w:val="0"/>
          <w:szCs w:val="24"/>
        </w:rPr>
        <w:t>Brasil</w:t>
      </w:r>
      <w:r w:rsidRPr="00F335F2">
        <w:rPr>
          <w:rFonts w:ascii="Times New Roman" w:hAnsi="Times New Roman"/>
          <w:b w:val="0"/>
          <w:szCs w:val="24"/>
        </w:rPr>
        <w:t>’s</w:t>
      </w:r>
      <w:proofErr w:type="spellEnd"/>
      <w:r w:rsidRPr="00F335F2">
        <w:rPr>
          <w:rFonts w:ascii="Times New Roman" w:hAnsi="Times New Roman"/>
          <w:b w:val="0"/>
          <w:szCs w:val="24"/>
        </w:rPr>
        <w:t xml:space="preserve"> administrative procedures, which were reviewed and found acceptable to the Bank. </w:t>
      </w:r>
    </w:p>
    <w:p w:rsidR="00937B7D" w:rsidRDefault="00B32FA7" w:rsidP="00937B7D">
      <w:pPr>
        <w:autoSpaceDE w:val="0"/>
        <w:autoSpaceDN w:val="0"/>
        <w:adjustRightInd w:val="0"/>
        <w:spacing w:before="120" w:line="240" w:lineRule="atLeast"/>
        <w:jc w:val="both"/>
        <w:rPr>
          <w:rFonts w:eastAsia="MS Mincho"/>
          <w:b/>
          <w:lang w:eastAsia="ja-JP"/>
        </w:rPr>
      </w:pPr>
      <w:r>
        <w:rPr>
          <w:rFonts w:eastAsia="MS Mincho"/>
          <w:b/>
          <w:lang w:eastAsia="ja-JP"/>
        </w:rPr>
        <w:br w:type="page"/>
      </w:r>
      <w:r w:rsidR="00937B7D" w:rsidRPr="009C22D1">
        <w:rPr>
          <w:rFonts w:eastAsia="MS Mincho"/>
          <w:b/>
          <w:lang w:eastAsia="ja-JP"/>
        </w:rPr>
        <w:t>Summary</w:t>
      </w:r>
    </w:p>
    <w:p w:rsidR="00937B7D" w:rsidRPr="009C22D1" w:rsidRDefault="00937B7D" w:rsidP="00937B7D">
      <w:pPr>
        <w:autoSpaceDE w:val="0"/>
        <w:autoSpaceDN w:val="0"/>
        <w:adjustRightInd w:val="0"/>
        <w:spacing w:line="240" w:lineRule="atLeast"/>
        <w:ind w:left="360"/>
        <w:jc w:val="both"/>
        <w:rPr>
          <w:rFonts w:eastAsia="MS Mincho"/>
          <w:b/>
          <w:lang w:eastAsia="ja-JP"/>
        </w:rPr>
      </w:pPr>
    </w:p>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530"/>
        <w:gridCol w:w="1710"/>
        <w:gridCol w:w="1800"/>
        <w:gridCol w:w="4320"/>
      </w:tblGrid>
      <w:tr w:rsidR="00937B7D" w:rsidRPr="00EF6CFC" w:rsidTr="00CC6F9F">
        <w:tc>
          <w:tcPr>
            <w:tcW w:w="1530" w:type="dxa"/>
          </w:tcPr>
          <w:p w:rsidR="00937B7D" w:rsidRPr="00EF6CFC" w:rsidRDefault="00937B7D" w:rsidP="00937B7D">
            <w:pPr>
              <w:autoSpaceDE w:val="0"/>
              <w:autoSpaceDN w:val="0"/>
              <w:adjustRightInd w:val="0"/>
              <w:spacing w:line="240" w:lineRule="atLeast"/>
              <w:ind w:left="72" w:right="72"/>
              <w:jc w:val="both"/>
              <w:rPr>
                <w:rFonts w:eastAsia="MS Mincho"/>
                <w:b/>
                <w:iCs/>
                <w:color w:val="000000"/>
                <w:sz w:val="22"/>
                <w:szCs w:val="22"/>
                <w:lang w:eastAsia="ja-JP"/>
              </w:rPr>
            </w:pPr>
            <w:r w:rsidRPr="00EF6CFC">
              <w:rPr>
                <w:rFonts w:eastAsia="MS Mincho"/>
                <w:b/>
                <w:iCs/>
                <w:color w:val="000000"/>
                <w:sz w:val="22"/>
                <w:szCs w:val="22"/>
                <w:lang w:eastAsia="ja-JP"/>
              </w:rPr>
              <w:t>Expenditure category</w:t>
            </w:r>
          </w:p>
        </w:tc>
        <w:tc>
          <w:tcPr>
            <w:tcW w:w="1710" w:type="dxa"/>
          </w:tcPr>
          <w:p w:rsidR="00937B7D" w:rsidRPr="00EF6CFC" w:rsidRDefault="00937B7D" w:rsidP="00937B7D">
            <w:pPr>
              <w:autoSpaceDE w:val="0"/>
              <w:autoSpaceDN w:val="0"/>
              <w:adjustRightInd w:val="0"/>
              <w:spacing w:line="240" w:lineRule="atLeast"/>
              <w:ind w:left="72" w:right="72"/>
              <w:jc w:val="both"/>
              <w:rPr>
                <w:rFonts w:eastAsia="MS Mincho"/>
                <w:b/>
                <w:iCs/>
                <w:color w:val="000000"/>
                <w:sz w:val="22"/>
                <w:szCs w:val="22"/>
                <w:lang w:eastAsia="ja-JP"/>
              </w:rPr>
            </w:pPr>
            <w:r w:rsidRPr="00EF6CFC">
              <w:rPr>
                <w:rFonts w:eastAsia="MS Mincho"/>
                <w:b/>
                <w:iCs/>
                <w:color w:val="000000"/>
                <w:sz w:val="22"/>
                <w:szCs w:val="22"/>
                <w:lang w:eastAsia="ja-JP"/>
              </w:rPr>
              <w:t>Contract value threshold a</w:t>
            </w:r>
          </w:p>
          <w:p w:rsidR="00937B7D" w:rsidRPr="00EF6CFC" w:rsidRDefault="00937B7D" w:rsidP="00937B7D">
            <w:pPr>
              <w:autoSpaceDE w:val="0"/>
              <w:autoSpaceDN w:val="0"/>
              <w:adjustRightInd w:val="0"/>
              <w:spacing w:line="240" w:lineRule="atLeast"/>
              <w:ind w:left="72" w:right="72"/>
              <w:jc w:val="both"/>
              <w:rPr>
                <w:rFonts w:eastAsia="MS Mincho"/>
                <w:b/>
                <w:iCs/>
                <w:color w:val="000000"/>
                <w:sz w:val="22"/>
                <w:szCs w:val="22"/>
                <w:lang w:eastAsia="ja-JP"/>
              </w:rPr>
            </w:pPr>
            <w:r w:rsidRPr="00EF6CFC">
              <w:rPr>
                <w:rFonts w:eastAsia="MS Mincho"/>
                <w:b/>
                <w:iCs/>
                <w:color w:val="000000"/>
                <w:sz w:val="22"/>
                <w:szCs w:val="22"/>
                <w:lang w:eastAsia="ja-JP"/>
              </w:rPr>
              <w:t>(US$ thousands)</w:t>
            </w:r>
          </w:p>
        </w:tc>
        <w:tc>
          <w:tcPr>
            <w:tcW w:w="1800" w:type="dxa"/>
          </w:tcPr>
          <w:p w:rsidR="00937B7D" w:rsidRPr="00EF6CFC" w:rsidRDefault="00937B7D" w:rsidP="00937B7D">
            <w:pPr>
              <w:autoSpaceDE w:val="0"/>
              <w:autoSpaceDN w:val="0"/>
              <w:adjustRightInd w:val="0"/>
              <w:spacing w:line="240" w:lineRule="atLeast"/>
              <w:ind w:left="72" w:right="72"/>
              <w:jc w:val="both"/>
              <w:rPr>
                <w:rFonts w:eastAsia="MS Mincho"/>
                <w:b/>
                <w:iCs/>
                <w:color w:val="000000"/>
                <w:sz w:val="22"/>
                <w:szCs w:val="22"/>
                <w:lang w:eastAsia="ja-JP"/>
              </w:rPr>
            </w:pPr>
            <w:r w:rsidRPr="00EF6CFC">
              <w:rPr>
                <w:rFonts w:eastAsia="MS Mincho"/>
                <w:b/>
                <w:iCs/>
                <w:color w:val="000000"/>
                <w:sz w:val="22"/>
                <w:szCs w:val="22"/>
                <w:lang w:eastAsia="ja-JP"/>
              </w:rPr>
              <w:t>Procurement method</w:t>
            </w:r>
          </w:p>
        </w:tc>
        <w:tc>
          <w:tcPr>
            <w:tcW w:w="4320" w:type="dxa"/>
          </w:tcPr>
          <w:p w:rsidR="00937B7D" w:rsidRPr="00EF6CFC" w:rsidRDefault="00937B7D" w:rsidP="00937B7D">
            <w:pPr>
              <w:autoSpaceDE w:val="0"/>
              <w:autoSpaceDN w:val="0"/>
              <w:adjustRightInd w:val="0"/>
              <w:jc w:val="both"/>
              <w:rPr>
                <w:rFonts w:eastAsia="MS Mincho"/>
                <w:b/>
                <w:iCs/>
                <w:color w:val="000000"/>
                <w:sz w:val="22"/>
                <w:szCs w:val="22"/>
                <w:lang w:eastAsia="ja-JP"/>
              </w:rPr>
            </w:pPr>
            <w:r w:rsidRPr="00EF6CFC">
              <w:rPr>
                <w:rFonts w:eastAsia="MS Mincho"/>
                <w:b/>
                <w:iCs/>
                <w:color w:val="000000"/>
                <w:sz w:val="22"/>
                <w:szCs w:val="22"/>
                <w:lang w:eastAsia="ja-JP"/>
              </w:rPr>
              <w:t>Contracts subject to prior review</w:t>
            </w:r>
          </w:p>
        </w:tc>
      </w:tr>
      <w:tr w:rsidR="00937B7D" w:rsidRPr="00EF6CFC" w:rsidTr="00CC6F9F">
        <w:tc>
          <w:tcPr>
            <w:tcW w:w="1530" w:type="dxa"/>
            <w:vMerge w:val="restart"/>
          </w:tcPr>
          <w:p w:rsidR="00937B7D" w:rsidRPr="00EF6CFC" w:rsidRDefault="00937B7D" w:rsidP="005402B4">
            <w:pPr>
              <w:keepNext/>
              <w:keepLines/>
              <w:autoSpaceDE w:val="0"/>
              <w:autoSpaceDN w:val="0"/>
              <w:adjustRightInd w:val="0"/>
              <w:spacing w:line="240" w:lineRule="atLeast"/>
              <w:ind w:left="50" w:right="72"/>
              <w:rPr>
                <w:rFonts w:eastAsia="MS Mincho"/>
                <w:b/>
                <w:color w:val="0000FF"/>
                <w:sz w:val="22"/>
                <w:szCs w:val="22"/>
                <w:lang w:eastAsia="ja-JP"/>
              </w:rPr>
            </w:pPr>
            <w:r w:rsidRPr="00EF6CFC">
              <w:rPr>
                <w:rFonts w:eastAsia="MS Mincho"/>
                <w:b/>
                <w:color w:val="000000"/>
                <w:sz w:val="22"/>
                <w:szCs w:val="22"/>
                <w:lang w:eastAsia="ja-JP"/>
              </w:rPr>
              <w:t>Goods</w:t>
            </w:r>
          </w:p>
        </w:tc>
        <w:tc>
          <w:tcPr>
            <w:tcW w:w="1710" w:type="dxa"/>
          </w:tcPr>
          <w:p w:rsidR="00937B7D" w:rsidRPr="00EF6CFC" w:rsidRDefault="00937B7D" w:rsidP="00937B7D">
            <w:pPr>
              <w:autoSpaceDE w:val="0"/>
              <w:autoSpaceDN w:val="0"/>
              <w:adjustRightInd w:val="0"/>
              <w:spacing w:line="240" w:lineRule="atLeast"/>
              <w:ind w:left="72" w:right="72"/>
              <w:jc w:val="both"/>
              <w:rPr>
                <w:rFonts w:eastAsia="MS Mincho"/>
                <w:sz w:val="22"/>
                <w:szCs w:val="22"/>
                <w:lang w:eastAsia="ja-JP"/>
              </w:rPr>
            </w:pPr>
            <w:r w:rsidRPr="00EF6CFC">
              <w:rPr>
                <w:rFonts w:eastAsia="MS Mincho"/>
                <w:sz w:val="22"/>
                <w:szCs w:val="22"/>
                <w:lang w:eastAsia="ja-JP"/>
              </w:rPr>
              <w:t>&gt;2,000</w:t>
            </w:r>
          </w:p>
        </w:tc>
        <w:tc>
          <w:tcPr>
            <w:tcW w:w="1800" w:type="dxa"/>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r w:rsidRPr="00EF6CFC">
              <w:rPr>
                <w:rFonts w:eastAsia="MS Mincho"/>
                <w:color w:val="000000"/>
                <w:sz w:val="22"/>
                <w:szCs w:val="22"/>
                <w:lang w:eastAsia="ja-JP"/>
              </w:rPr>
              <w:t>ICB</w:t>
            </w:r>
          </w:p>
        </w:tc>
        <w:tc>
          <w:tcPr>
            <w:tcW w:w="4320" w:type="dxa"/>
          </w:tcPr>
          <w:p w:rsidR="00937B7D" w:rsidRPr="00EF6CFC" w:rsidRDefault="00937B7D" w:rsidP="00937B7D">
            <w:pPr>
              <w:autoSpaceDE w:val="0"/>
              <w:autoSpaceDN w:val="0"/>
              <w:adjustRightInd w:val="0"/>
              <w:spacing w:line="240" w:lineRule="atLeast"/>
              <w:ind w:right="72"/>
              <w:jc w:val="both"/>
              <w:rPr>
                <w:rFonts w:eastAsia="MS Mincho"/>
                <w:color w:val="000000"/>
                <w:sz w:val="22"/>
                <w:szCs w:val="22"/>
                <w:lang w:eastAsia="ja-JP"/>
              </w:rPr>
            </w:pPr>
            <w:r w:rsidRPr="00EF6CFC">
              <w:rPr>
                <w:rFonts w:eastAsia="MS Mincho"/>
                <w:color w:val="000000"/>
                <w:sz w:val="22"/>
                <w:szCs w:val="22"/>
                <w:lang w:eastAsia="ja-JP"/>
              </w:rPr>
              <w:t>All processes</w:t>
            </w:r>
          </w:p>
        </w:tc>
      </w:tr>
      <w:tr w:rsidR="00937B7D" w:rsidRPr="00EF6CFC" w:rsidTr="00CC6F9F">
        <w:tc>
          <w:tcPr>
            <w:tcW w:w="1530" w:type="dxa"/>
            <w:vMerge/>
          </w:tcPr>
          <w:p w:rsidR="00937B7D" w:rsidRPr="00EF6CFC" w:rsidRDefault="00937B7D" w:rsidP="005402B4">
            <w:pPr>
              <w:keepNext/>
              <w:keepLines/>
              <w:autoSpaceDE w:val="0"/>
              <w:autoSpaceDN w:val="0"/>
              <w:adjustRightInd w:val="0"/>
              <w:spacing w:line="240" w:lineRule="atLeast"/>
              <w:ind w:left="50" w:right="72"/>
              <w:rPr>
                <w:rFonts w:eastAsia="MS Mincho"/>
                <w:b/>
                <w:color w:val="000000"/>
                <w:sz w:val="22"/>
                <w:szCs w:val="22"/>
                <w:lang w:eastAsia="ja-JP"/>
              </w:rPr>
            </w:pPr>
          </w:p>
        </w:tc>
        <w:tc>
          <w:tcPr>
            <w:tcW w:w="1710" w:type="dxa"/>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r w:rsidRPr="00EF6CFC">
              <w:rPr>
                <w:rFonts w:eastAsia="MS Mincho"/>
                <w:color w:val="000000"/>
                <w:sz w:val="22"/>
                <w:szCs w:val="22"/>
                <w:lang w:eastAsia="ja-JP"/>
              </w:rPr>
              <w:t>2,000</w:t>
            </w:r>
            <w:r w:rsidRPr="00EF6CFC">
              <w:rPr>
                <w:sz w:val="22"/>
                <w:szCs w:val="22"/>
              </w:rPr>
              <w:t>≥</w:t>
            </w:r>
            <w:r w:rsidRPr="00EF6CFC">
              <w:rPr>
                <w:rFonts w:eastAsia="MS Mincho"/>
                <w:color w:val="000000"/>
                <w:sz w:val="22"/>
                <w:szCs w:val="22"/>
                <w:lang w:eastAsia="ja-JP"/>
              </w:rPr>
              <w:t xml:space="preserve">  &lt;</w:t>
            </w:r>
            <w:r w:rsidRPr="00EF6CFC">
              <w:rPr>
                <w:sz w:val="22"/>
                <w:szCs w:val="22"/>
              </w:rPr>
              <w:t xml:space="preserve"> </w:t>
            </w:r>
            <w:r w:rsidRPr="00EF6CFC">
              <w:rPr>
                <w:rFonts w:eastAsia="MS Mincho"/>
                <w:color w:val="000000"/>
                <w:sz w:val="22"/>
                <w:szCs w:val="22"/>
                <w:lang w:eastAsia="ja-JP"/>
              </w:rPr>
              <w:t>100</w:t>
            </w:r>
          </w:p>
        </w:tc>
        <w:tc>
          <w:tcPr>
            <w:tcW w:w="1800" w:type="dxa"/>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r w:rsidRPr="00EF6CFC">
              <w:rPr>
                <w:rFonts w:eastAsia="MS Mincho"/>
                <w:color w:val="000000"/>
                <w:sz w:val="22"/>
                <w:szCs w:val="22"/>
                <w:lang w:eastAsia="ja-JP"/>
              </w:rPr>
              <w:t xml:space="preserve">NCB </w:t>
            </w:r>
          </w:p>
        </w:tc>
        <w:tc>
          <w:tcPr>
            <w:tcW w:w="4320" w:type="dxa"/>
          </w:tcPr>
          <w:p w:rsidR="00937B7D" w:rsidRPr="00EF6CFC" w:rsidRDefault="00937B7D" w:rsidP="00937B7D">
            <w:pPr>
              <w:autoSpaceDE w:val="0"/>
              <w:autoSpaceDN w:val="0"/>
              <w:adjustRightInd w:val="0"/>
              <w:jc w:val="both"/>
              <w:rPr>
                <w:rFonts w:eastAsia="MS Mincho"/>
                <w:color w:val="000000"/>
                <w:sz w:val="22"/>
                <w:szCs w:val="22"/>
                <w:lang w:eastAsia="ja-JP"/>
              </w:rPr>
            </w:pPr>
            <w:r w:rsidRPr="00EF6CFC">
              <w:rPr>
                <w:rFonts w:eastAsia="MS Mincho"/>
                <w:color w:val="000000"/>
                <w:sz w:val="22"/>
                <w:szCs w:val="22"/>
                <w:lang w:eastAsia="ja-JP"/>
              </w:rPr>
              <w:t>First process and all cases to cost over US$ 500,000</w:t>
            </w:r>
          </w:p>
        </w:tc>
      </w:tr>
      <w:tr w:rsidR="00937B7D" w:rsidRPr="00EF6CFC" w:rsidTr="00CC6F9F">
        <w:trPr>
          <w:trHeight w:val="287"/>
        </w:trPr>
        <w:tc>
          <w:tcPr>
            <w:tcW w:w="1530" w:type="dxa"/>
            <w:vMerge/>
          </w:tcPr>
          <w:p w:rsidR="00937B7D" w:rsidRPr="00EF6CFC" w:rsidRDefault="00937B7D" w:rsidP="005402B4">
            <w:pPr>
              <w:keepNext/>
              <w:keepLines/>
              <w:autoSpaceDE w:val="0"/>
              <w:autoSpaceDN w:val="0"/>
              <w:adjustRightInd w:val="0"/>
              <w:spacing w:line="240" w:lineRule="atLeast"/>
              <w:ind w:left="50" w:right="72"/>
              <w:rPr>
                <w:rFonts w:eastAsia="MS Mincho"/>
                <w:b/>
                <w:color w:val="000000"/>
                <w:sz w:val="22"/>
                <w:szCs w:val="22"/>
                <w:lang w:eastAsia="ja-JP"/>
              </w:rPr>
            </w:pPr>
          </w:p>
        </w:tc>
        <w:tc>
          <w:tcPr>
            <w:tcW w:w="1710" w:type="dxa"/>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r w:rsidRPr="00EF6CFC">
              <w:rPr>
                <w:sz w:val="22"/>
                <w:szCs w:val="22"/>
              </w:rPr>
              <w:t xml:space="preserve">≤ </w:t>
            </w:r>
            <w:r w:rsidRPr="00EF6CFC">
              <w:rPr>
                <w:rFonts w:eastAsia="MS Mincho"/>
                <w:color w:val="000000"/>
                <w:sz w:val="22"/>
                <w:szCs w:val="22"/>
                <w:lang w:eastAsia="ja-JP"/>
              </w:rPr>
              <w:t xml:space="preserve"> 100</w:t>
            </w:r>
          </w:p>
        </w:tc>
        <w:tc>
          <w:tcPr>
            <w:tcW w:w="1800" w:type="dxa"/>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r w:rsidRPr="00EF6CFC">
              <w:rPr>
                <w:rFonts w:eastAsia="MS Mincho"/>
                <w:color w:val="000000"/>
                <w:sz w:val="22"/>
                <w:szCs w:val="22"/>
                <w:lang w:eastAsia="ja-JP"/>
              </w:rPr>
              <w:t>Shopping</w:t>
            </w:r>
          </w:p>
        </w:tc>
        <w:tc>
          <w:tcPr>
            <w:tcW w:w="4320" w:type="dxa"/>
          </w:tcPr>
          <w:p w:rsidR="00937B7D" w:rsidRPr="00EF6CFC" w:rsidRDefault="00937B7D" w:rsidP="00937B7D">
            <w:pPr>
              <w:autoSpaceDE w:val="0"/>
              <w:autoSpaceDN w:val="0"/>
              <w:adjustRightInd w:val="0"/>
              <w:jc w:val="both"/>
              <w:rPr>
                <w:rFonts w:eastAsia="MS Mincho"/>
                <w:color w:val="0000FF"/>
                <w:sz w:val="22"/>
                <w:szCs w:val="22"/>
                <w:lang w:eastAsia="ja-JP"/>
              </w:rPr>
            </w:pPr>
            <w:r w:rsidRPr="00EF6CFC">
              <w:rPr>
                <w:rFonts w:eastAsia="MS Mincho"/>
                <w:color w:val="000000"/>
                <w:sz w:val="22"/>
                <w:szCs w:val="22"/>
                <w:lang w:eastAsia="ja-JP"/>
              </w:rPr>
              <w:t xml:space="preserve">First process </w:t>
            </w:r>
          </w:p>
        </w:tc>
      </w:tr>
      <w:tr w:rsidR="00937B7D" w:rsidRPr="00EF6CFC" w:rsidTr="00CC6F9F">
        <w:tc>
          <w:tcPr>
            <w:tcW w:w="1530" w:type="dxa"/>
            <w:vMerge w:val="restart"/>
          </w:tcPr>
          <w:p w:rsidR="00937B7D" w:rsidRPr="00EF6CFC" w:rsidRDefault="00937B7D" w:rsidP="005402B4">
            <w:pPr>
              <w:keepNext/>
              <w:keepLines/>
              <w:autoSpaceDE w:val="0"/>
              <w:autoSpaceDN w:val="0"/>
              <w:adjustRightInd w:val="0"/>
              <w:spacing w:line="240" w:lineRule="atLeast"/>
              <w:ind w:left="50" w:right="72"/>
              <w:rPr>
                <w:rFonts w:eastAsia="MS Mincho"/>
                <w:b/>
                <w:color w:val="000000"/>
                <w:sz w:val="22"/>
                <w:szCs w:val="22"/>
                <w:lang w:eastAsia="ja-JP"/>
              </w:rPr>
            </w:pPr>
            <w:r w:rsidRPr="00EF6CFC">
              <w:rPr>
                <w:rFonts w:eastAsia="MS Mincho"/>
                <w:b/>
                <w:color w:val="000000"/>
                <w:sz w:val="22"/>
                <w:szCs w:val="22"/>
                <w:lang w:eastAsia="ja-JP"/>
              </w:rPr>
              <w:t xml:space="preserve">Non-consulting services </w:t>
            </w:r>
          </w:p>
        </w:tc>
        <w:tc>
          <w:tcPr>
            <w:tcW w:w="1710" w:type="dxa"/>
          </w:tcPr>
          <w:p w:rsidR="00937B7D" w:rsidRPr="00EF6CFC" w:rsidRDefault="00937B7D" w:rsidP="00937B7D">
            <w:pPr>
              <w:autoSpaceDE w:val="0"/>
              <w:autoSpaceDN w:val="0"/>
              <w:adjustRightInd w:val="0"/>
              <w:spacing w:line="240" w:lineRule="atLeast"/>
              <w:ind w:left="72" w:right="72"/>
              <w:jc w:val="both"/>
              <w:rPr>
                <w:rFonts w:eastAsia="MS Mincho"/>
                <w:sz w:val="22"/>
                <w:szCs w:val="22"/>
                <w:lang w:eastAsia="ja-JP"/>
              </w:rPr>
            </w:pPr>
            <w:r w:rsidRPr="00EF6CFC">
              <w:rPr>
                <w:rFonts w:eastAsia="MS Mincho"/>
                <w:sz w:val="22"/>
                <w:szCs w:val="22"/>
                <w:lang w:eastAsia="ja-JP"/>
              </w:rPr>
              <w:t>&gt;2,000</w:t>
            </w:r>
          </w:p>
        </w:tc>
        <w:tc>
          <w:tcPr>
            <w:tcW w:w="1800" w:type="dxa"/>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r w:rsidRPr="00EF6CFC">
              <w:rPr>
                <w:rFonts w:eastAsia="MS Mincho"/>
                <w:color w:val="000000"/>
                <w:sz w:val="22"/>
                <w:szCs w:val="22"/>
                <w:lang w:eastAsia="ja-JP"/>
              </w:rPr>
              <w:t>ICB</w:t>
            </w:r>
          </w:p>
        </w:tc>
        <w:tc>
          <w:tcPr>
            <w:tcW w:w="4320" w:type="dxa"/>
          </w:tcPr>
          <w:p w:rsidR="00937B7D" w:rsidRPr="00EF6CFC" w:rsidRDefault="00937B7D" w:rsidP="00937B7D">
            <w:pPr>
              <w:autoSpaceDE w:val="0"/>
              <w:autoSpaceDN w:val="0"/>
              <w:adjustRightInd w:val="0"/>
              <w:spacing w:line="240" w:lineRule="atLeast"/>
              <w:ind w:right="72"/>
              <w:jc w:val="both"/>
              <w:rPr>
                <w:rFonts w:eastAsia="MS Mincho"/>
                <w:color w:val="000000"/>
                <w:sz w:val="22"/>
                <w:szCs w:val="22"/>
                <w:lang w:eastAsia="ja-JP"/>
              </w:rPr>
            </w:pPr>
            <w:r w:rsidRPr="00EF6CFC">
              <w:rPr>
                <w:rFonts w:eastAsia="MS Mincho"/>
                <w:color w:val="000000"/>
                <w:sz w:val="22"/>
                <w:szCs w:val="22"/>
                <w:lang w:eastAsia="ja-JP"/>
              </w:rPr>
              <w:t>All processes</w:t>
            </w:r>
          </w:p>
        </w:tc>
      </w:tr>
      <w:tr w:rsidR="00937B7D" w:rsidRPr="00EF6CFC" w:rsidTr="00CC6F9F">
        <w:tc>
          <w:tcPr>
            <w:tcW w:w="1530" w:type="dxa"/>
            <w:vMerge/>
          </w:tcPr>
          <w:p w:rsidR="00937B7D" w:rsidRPr="00EF6CFC" w:rsidRDefault="00937B7D" w:rsidP="005402B4">
            <w:pPr>
              <w:keepNext/>
              <w:keepLines/>
              <w:autoSpaceDE w:val="0"/>
              <w:autoSpaceDN w:val="0"/>
              <w:adjustRightInd w:val="0"/>
              <w:spacing w:line="240" w:lineRule="atLeast"/>
              <w:ind w:left="50" w:right="72"/>
              <w:rPr>
                <w:rFonts w:eastAsia="MS Mincho"/>
                <w:b/>
                <w:color w:val="000000"/>
                <w:sz w:val="22"/>
                <w:szCs w:val="22"/>
                <w:lang w:eastAsia="ja-JP"/>
              </w:rPr>
            </w:pPr>
          </w:p>
        </w:tc>
        <w:tc>
          <w:tcPr>
            <w:tcW w:w="1710" w:type="dxa"/>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r w:rsidRPr="00EF6CFC">
              <w:rPr>
                <w:rFonts w:eastAsia="MS Mincho"/>
                <w:color w:val="000000"/>
                <w:sz w:val="22"/>
                <w:szCs w:val="22"/>
                <w:lang w:eastAsia="ja-JP"/>
              </w:rPr>
              <w:t>2,000</w:t>
            </w:r>
            <w:r w:rsidRPr="00EF6CFC">
              <w:rPr>
                <w:sz w:val="22"/>
                <w:szCs w:val="22"/>
              </w:rPr>
              <w:t>≥</w:t>
            </w:r>
            <w:r w:rsidRPr="00EF6CFC">
              <w:rPr>
                <w:rFonts w:eastAsia="MS Mincho"/>
                <w:color w:val="000000"/>
                <w:sz w:val="22"/>
                <w:szCs w:val="22"/>
                <w:lang w:eastAsia="ja-JP"/>
              </w:rPr>
              <w:t xml:space="preserve">  &lt;</w:t>
            </w:r>
            <w:r w:rsidRPr="00EF6CFC">
              <w:rPr>
                <w:sz w:val="22"/>
                <w:szCs w:val="22"/>
              </w:rPr>
              <w:t xml:space="preserve"> </w:t>
            </w:r>
            <w:r w:rsidRPr="00EF6CFC">
              <w:rPr>
                <w:rFonts w:eastAsia="MS Mincho"/>
                <w:color w:val="000000"/>
                <w:sz w:val="22"/>
                <w:szCs w:val="22"/>
                <w:lang w:eastAsia="ja-JP"/>
              </w:rPr>
              <w:t>100</w:t>
            </w:r>
          </w:p>
        </w:tc>
        <w:tc>
          <w:tcPr>
            <w:tcW w:w="1800" w:type="dxa"/>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r w:rsidRPr="00EF6CFC">
              <w:rPr>
                <w:rFonts w:eastAsia="MS Mincho"/>
                <w:color w:val="000000"/>
                <w:sz w:val="22"/>
                <w:szCs w:val="22"/>
                <w:lang w:eastAsia="ja-JP"/>
              </w:rPr>
              <w:t xml:space="preserve">NCB </w:t>
            </w:r>
          </w:p>
        </w:tc>
        <w:tc>
          <w:tcPr>
            <w:tcW w:w="4320" w:type="dxa"/>
          </w:tcPr>
          <w:p w:rsidR="00937B7D" w:rsidRPr="00EF6CFC" w:rsidRDefault="00937B7D" w:rsidP="00937B7D">
            <w:pPr>
              <w:autoSpaceDE w:val="0"/>
              <w:autoSpaceDN w:val="0"/>
              <w:adjustRightInd w:val="0"/>
              <w:jc w:val="both"/>
              <w:rPr>
                <w:rFonts w:eastAsia="MS Mincho"/>
                <w:color w:val="000000"/>
                <w:sz w:val="22"/>
                <w:szCs w:val="22"/>
                <w:lang w:eastAsia="ja-JP"/>
              </w:rPr>
            </w:pPr>
            <w:r w:rsidRPr="00EF6CFC">
              <w:rPr>
                <w:rFonts w:eastAsia="MS Mincho"/>
                <w:color w:val="000000"/>
                <w:sz w:val="22"/>
                <w:szCs w:val="22"/>
                <w:lang w:eastAsia="ja-JP"/>
              </w:rPr>
              <w:t>First process and all cases to cost over US$ 500,000</w:t>
            </w:r>
          </w:p>
        </w:tc>
      </w:tr>
      <w:tr w:rsidR="00937B7D" w:rsidRPr="00EF6CFC" w:rsidTr="00CC6F9F">
        <w:tc>
          <w:tcPr>
            <w:tcW w:w="1530" w:type="dxa"/>
            <w:vMerge/>
          </w:tcPr>
          <w:p w:rsidR="00937B7D" w:rsidRPr="00EF6CFC" w:rsidRDefault="00937B7D" w:rsidP="005402B4">
            <w:pPr>
              <w:keepNext/>
              <w:keepLines/>
              <w:autoSpaceDE w:val="0"/>
              <w:autoSpaceDN w:val="0"/>
              <w:adjustRightInd w:val="0"/>
              <w:spacing w:line="240" w:lineRule="atLeast"/>
              <w:ind w:left="50" w:right="72"/>
              <w:rPr>
                <w:rFonts w:eastAsia="MS Mincho"/>
                <w:b/>
                <w:color w:val="000000"/>
                <w:sz w:val="22"/>
                <w:szCs w:val="22"/>
                <w:lang w:eastAsia="ja-JP"/>
              </w:rPr>
            </w:pPr>
          </w:p>
        </w:tc>
        <w:tc>
          <w:tcPr>
            <w:tcW w:w="1710" w:type="dxa"/>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r w:rsidRPr="00EF6CFC">
              <w:rPr>
                <w:sz w:val="22"/>
                <w:szCs w:val="22"/>
              </w:rPr>
              <w:t xml:space="preserve">≤ </w:t>
            </w:r>
            <w:r w:rsidRPr="00EF6CFC">
              <w:rPr>
                <w:rFonts w:eastAsia="MS Mincho"/>
                <w:color w:val="000000"/>
                <w:sz w:val="22"/>
                <w:szCs w:val="22"/>
                <w:lang w:eastAsia="ja-JP"/>
              </w:rPr>
              <w:t xml:space="preserve"> 100</w:t>
            </w:r>
          </w:p>
        </w:tc>
        <w:tc>
          <w:tcPr>
            <w:tcW w:w="1800" w:type="dxa"/>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r w:rsidRPr="00EF6CFC">
              <w:rPr>
                <w:rFonts w:eastAsia="MS Mincho"/>
                <w:color w:val="000000"/>
                <w:sz w:val="22"/>
                <w:szCs w:val="22"/>
                <w:lang w:eastAsia="ja-JP"/>
              </w:rPr>
              <w:t>Shopping</w:t>
            </w:r>
          </w:p>
        </w:tc>
        <w:tc>
          <w:tcPr>
            <w:tcW w:w="4320" w:type="dxa"/>
          </w:tcPr>
          <w:p w:rsidR="00937B7D" w:rsidRPr="00EF6CFC" w:rsidRDefault="00937B7D" w:rsidP="00937B7D">
            <w:pPr>
              <w:autoSpaceDE w:val="0"/>
              <w:autoSpaceDN w:val="0"/>
              <w:adjustRightInd w:val="0"/>
              <w:jc w:val="both"/>
              <w:rPr>
                <w:rFonts w:eastAsia="MS Mincho"/>
                <w:color w:val="0000FF"/>
                <w:sz w:val="22"/>
                <w:szCs w:val="22"/>
                <w:lang w:eastAsia="ja-JP"/>
              </w:rPr>
            </w:pPr>
            <w:r w:rsidRPr="00EF6CFC">
              <w:rPr>
                <w:rFonts w:eastAsia="MS Mincho"/>
                <w:color w:val="000000"/>
                <w:sz w:val="22"/>
                <w:szCs w:val="22"/>
                <w:lang w:eastAsia="ja-JP"/>
              </w:rPr>
              <w:t xml:space="preserve">First process </w:t>
            </w:r>
          </w:p>
        </w:tc>
      </w:tr>
      <w:tr w:rsidR="00937B7D" w:rsidRPr="00EF6CFC" w:rsidTr="00CC6F9F">
        <w:trPr>
          <w:trHeight w:val="278"/>
        </w:trPr>
        <w:tc>
          <w:tcPr>
            <w:tcW w:w="1530" w:type="dxa"/>
            <w:vMerge w:val="restart"/>
            <w:shd w:val="clear" w:color="auto" w:fill="auto"/>
          </w:tcPr>
          <w:p w:rsidR="00937B7D" w:rsidRPr="00EF6CFC" w:rsidRDefault="00937B7D" w:rsidP="005402B4">
            <w:pPr>
              <w:keepNext/>
              <w:keepLines/>
              <w:autoSpaceDE w:val="0"/>
              <w:autoSpaceDN w:val="0"/>
              <w:adjustRightInd w:val="0"/>
              <w:spacing w:line="240" w:lineRule="atLeast"/>
              <w:ind w:left="50" w:right="72"/>
              <w:rPr>
                <w:rFonts w:eastAsia="MS Mincho"/>
                <w:b/>
                <w:color w:val="000000"/>
                <w:sz w:val="22"/>
                <w:szCs w:val="22"/>
                <w:lang w:eastAsia="ja-JP"/>
              </w:rPr>
            </w:pPr>
            <w:r w:rsidRPr="00EF6CFC">
              <w:rPr>
                <w:rFonts w:eastAsia="MS Mincho"/>
                <w:b/>
                <w:color w:val="000000"/>
                <w:sz w:val="22"/>
                <w:szCs w:val="22"/>
                <w:lang w:eastAsia="ja-JP"/>
              </w:rPr>
              <w:t xml:space="preserve">Consulting </w:t>
            </w:r>
          </w:p>
          <w:p w:rsidR="00937B7D" w:rsidRPr="00EF6CFC" w:rsidRDefault="00937B7D" w:rsidP="005402B4">
            <w:pPr>
              <w:keepNext/>
              <w:keepLines/>
              <w:autoSpaceDE w:val="0"/>
              <w:autoSpaceDN w:val="0"/>
              <w:adjustRightInd w:val="0"/>
              <w:spacing w:line="240" w:lineRule="atLeast"/>
              <w:ind w:left="50" w:right="72"/>
              <w:rPr>
                <w:rFonts w:eastAsia="MS Mincho"/>
                <w:b/>
                <w:color w:val="000000"/>
                <w:sz w:val="22"/>
                <w:szCs w:val="22"/>
                <w:lang w:eastAsia="ja-JP"/>
              </w:rPr>
            </w:pPr>
            <w:r w:rsidRPr="00EF6CFC">
              <w:rPr>
                <w:rFonts w:eastAsia="MS Mincho"/>
                <w:b/>
                <w:color w:val="000000"/>
                <w:sz w:val="22"/>
                <w:szCs w:val="22"/>
                <w:lang w:eastAsia="ja-JP"/>
              </w:rPr>
              <w:t>(firms)</w:t>
            </w:r>
          </w:p>
        </w:tc>
        <w:tc>
          <w:tcPr>
            <w:tcW w:w="1710" w:type="dxa"/>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r w:rsidRPr="00EF6CFC">
              <w:rPr>
                <w:rFonts w:eastAsia="MS Mincho"/>
                <w:color w:val="000000"/>
                <w:sz w:val="22"/>
                <w:szCs w:val="22"/>
                <w:lang w:eastAsia="ja-JP"/>
              </w:rPr>
              <w:t>&gt;200</w:t>
            </w:r>
          </w:p>
        </w:tc>
        <w:tc>
          <w:tcPr>
            <w:tcW w:w="1800" w:type="dxa"/>
            <w:shd w:val="clear" w:color="auto" w:fill="auto"/>
          </w:tcPr>
          <w:p w:rsidR="00937B7D" w:rsidRPr="00EF6CFC" w:rsidRDefault="00937B7D" w:rsidP="00937B7D">
            <w:pPr>
              <w:autoSpaceDE w:val="0"/>
              <w:autoSpaceDN w:val="0"/>
              <w:adjustRightInd w:val="0"/>
              <w:jc w:val="both"/>
              <w:rPr>
                <w:rFonts w:eastAsia="MS Mincho"/>
                <w:color w:val="000000"/>
                <w:sz w:val="22"/>
                <w:szCs w:val="22"/>
                <w:lang w:eastAsia="ja-JP"/>
              </w:rPr>
            </w:pPr>
            <w:r w:rsidRPr="00EF6CFC">
              <w:rPr>
                <w:rFonts w:eastAsia="MS Mincho"/>
                <w:color w:val="000000"/>
                <w:sz w:val="22"/>
                <w:szCs w:val="22"/>
                <w:lang w:eastAsia="ja-JP"/>
              </w:rPr>
              <w:t>QCBS/LCS</w:t>
            </w:r>
          </w:p>
        </w:tc>
        <w:tc>
          <w:tcPr>
            <w:tcW w:w="4320" w:type="dxa"/>
            <w:shd w:val="clear" w:color="auto" w:fill="auto"/>
          </w:tcPr>
          <w:p w:rsidR="00937B7D" w:rsidRPr="00EF6CFC" w:rsidRDefault="00937B7D" w:rsidP="00937B7D">
            <w:pPr>
              <w:autoSpaceDE w:val="0"/>
              <w:autoSpaceDN w:val="0"/>
              <w:adjustRightInd w:val="0"/>
              <w:jc w:val="both"/>
              <w:rPr>
                <w:rFonts w:eastAsia="MS Mincho"/>
                <w:color w:val="000000"/>
                <w:sz w:val="22"/>
                <w:szCs w:val="22"/>
                <w:lang w:eastAsia="ja-JP"/>
              </w:rPr>
            </w:pPr>
            <w:r w:rsidRPr="00EF6CFC">
              <w:rPr>
                <w:rFonts w:eastAsia="MS Mincho"/>
                <w:color w:val="000000"/>
                <w:sz w:val="22"/>
                <w:szCs w:val="22"/>
                <w:lang w:eastAsia="ja-JP"/>
              </w:rPr>
              <w:t>First process and all cases above US$200,000</w:t>
            </w:r>
          </w:p>
        </w:tc>
      </w:tr>
      <w:tr w:rsidR="00937B7D" w:rsidRPr="00EF6CFC" w:rsidTr="00CC6F9F">
        <w:trPr>
          <w:trHeight w:val="350"/>
        </w:trPr>
        <w:tc>
          <w:tcPr>
            <w:tcW w:w="1530" w:type="dxa"/>
            <w:vMerge/>
            <w:shd w:val="clear" w:color="auto" w:fill="auto"/>
          </w:tcPr>
          <w:p w:rsidR="00937B7D" w:rsidRPr="00EF6CFC" w:rsidRDefault="00937B7D" w:rsidP="005402B4">
            <w:pPr>
              <w:keepNext/>
              <w:keepLines/>
              <w:autoSpaceDE w:val="0"/>
              <w:autoSpaceDN w:val="0"/>
              <w:adjustRightInd w:val="0"/>
              <w:spacing w:line="240" w:lineRule="atLeast"/>
              <w:ind w:left="50" w:right="72"/>
              <w:rPr>
                <w:rFonts w:eastAsia="MS Mincho"/>
                <w:b/>
                <w:color w:val="000000"/>
                <w:sz w:val="22"/>
                <w:szCs w:val="22"/>
                <w:lang w:eastAsia="ja-JP"/>
              </w:rPr>
            </w:pPr>
          </w:p>
        </w:tc>
        <w:tc>
          <w:tcPr>
            <w:tcW w:w="1710" w:type="dxa"/>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r w:rsidRPr="00EF6CFC">
              <w:rPr>
                <w:sz w:val="22"/>
                <w:szCs w:val="22"/>
              </w:rPr>
              <w:t>≤ 20</w:t>
            </w:r>
            <w:r w:rsidRPr="00EF6CFC">
              <w:rPr>
                <w:rFonts w:eastAsia="MS Mincho"/>
                <w:color w:val="000000"/>
                <w:sz w:val="22"/>
                <w:szCs w:val="22"/>
                <w:lang w:eastAsia="ja-JP"/>
              </w:rPr>
              <w:t>0</w:t>
            </w:r>
          </w:p>
        </w:tc>
        <w:tc>
          <w:tcPr>
            <w:tcW w:w="1800" w:type="dxa"/>
            <w:shd w:val="clear" w:color="auto" w:fill="auto"/>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r w:rsidRPr="00EF6CFC">
              <w:rPr>
                <w:rFonts w:eastAsia="MS Mincho"/>
                <w:color w:val="000000"/>
                <w:sz w:val="22"/>
                <w:szCs w:val="22"/>
                <w:lang w:eastAsia="ja-JP"/>
              </w:rPr>
              <w:t>QCBS/CQS/SSS</w:t>
            </w:r>
          </w:p>
        </w:tc>
        <w:tc>
          <w:tcPr>
            <w:tcW w:w="4320" w:type="dxa"/>
            <w:shd w:val="clear" w:color="auto" w:fill="auto"/>
          </w:tcPr>
          <w:p w:rsidR="00937B7D" w:rsidRPr="00EF6CFC" w:rsidRDefault="00937B7D" w:rsidP="00937B7D">
            <w:pPr>
              <w:autoSpaceDE w:val="0"/>
              <w:autoSpaceDN w:val="0"/>
              <w:adjustRightInd w:val="0"/>
              <w:jc w:val="both"/>
              <w:rPr>
                <w:rFonts w:eastAsia="MS Mincho"/>
                <w:color w:val="000000"/>
                <w:sz w:val="22"/>
                <w:szCs w:val="22"/>
                <w:lang w:eastAsia="ja-JP"/>
              </w:rPr>
            </w:pPr>
            <w:r w:rsidRPr="00EF6CFC">
              <w:rPr>
                <w:rFonts w:eastAsia="MS Mincho"/>
                <w:color w:val="000000"/>
                <w:sz w:val="22"/>
                <w:szCs w:val="22"/>
                <w:lang w:eastAsia="ja-JP"/>
              </w:rPr>
              <w:t>First process and all cases above US$200,000</w:t>
            </w:r>
          </w:p>
        </w:tc>
      </w:tr>
      <w:tr w:rsidR="00937B7D" w:rsidRPr="00EF6CFC" w:rsidTr="00CC6F9F">
        <w:tc>
          <w:tcPr>
            <w:tcW w:w="1530" w:type="dxa"/>
          </w:tcPr>
          <w:p w:rsidR="00937B7D" w:rsidRPr="00EF6CFC" w:rsidRDefault="00937B7D" w:rsidP="005402B4">
            <w:pPr>
              <w:autoSpaceDE w:val="0"/>
              <w:autoSpaceDN w:val="0"/>
              <w:adjustRightInd w:val="0"/>
              <w:spacing w:line="240" w:lineRule="atLeast"/>
              <w:ind w:left="50" w:right="72"/>
              <w:rPr>
                <w:rFonts w:eastAsia="MS Mincho"/>
                <w:b/>
                <w:color w:val="000000"/>
                <w:sz w:val="22"/>
                <w:szCs w:val="22"/>
                <w:lang w:eastAsia="ja-JP"/>
              </w:rPr>
            </w:pPr>
            <w:r w:rsidRPr="00EF6CFC">
              <w:rPr>
                <w:rFonts w:eastAsia="MS Mincho"/>
                <w:b/>
                <w:color w:val="000000"/>
                <w:sz w:val="22"/>
                <w:szCs w:val="22"/>
                <w:lang w:eastAsia="ja-JP"/>
              </w:rPr>
              <w:t xml:space="preserve">Consulting (individual) </w:t>
            </w:r>
          </w:p>
        </w:tc>
        <w:tc>
          <w:tcPr>
            <w:tcW w:w="1710" w:type="dxa"/>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p>
        </w:tc>
        <w:tc>
          <w:tcPr>
            <w:tcW w:w="1800" w:type="dxa"/>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r w:rsidRPr="00EF6CFC">
              <w:rPr>
                <w:rFonts w:eastAsia="MS Mincho"/>
                <w:color w:val="000000"/>
                <w:sz w:val="22"/>
                <w:szCs w:val="22"/>
                <w:lang w:eastAsia="ja-JP"/>
              </w:rPr>
              <w:t>Section V in the Guidelines</w:t>
            </w:r>
          </w:p>
        </w:tc>
        <w:tc>
          <w:tcPr>
            <w:tcW w:w="4320" w:type="dxa"/>
          </w:tcPr>
          <w:p w:rsidR="00937B7D" w:rsidRPr="00EF6CFC" w:rsidRDefault="00937B7D" w:rsidP="00937B7D">
            <w:pPr>
              <w:autoSpaceDE w:val="0"/>
              <w:autoSpaceDN w:val="0"/>
              <w:adjustRightInd w:val="0"/>
              <w:jc w:val="both"/>
              <w:rPr>
                <w:rFonts w:eastAsia="MS Mincho"/>
                <w:color w:val="000000"/>
                <w:sz w:val="22"/>
                <w:szCs w:val="22"/>
                <w:lang w:eastAsia="ja-JP"/>
              </w:rPr>
            </w:pPr>
            <w:r w:rsidRPr="00EF6CFC">
              <w:rPr>
                <w:rFonts w:eastAsia="MS Mincho"/>
                <w:color w:val="000000"/>
                <w:sz w:val="22"/>
                <w:szCs w:val="22"/>
                <w:lang w:eastAsia="ja-JP"/>
              </w:rPr>
              <w:t>First process</w:t>
            </w:r>
          </w:p>
        </w:tc>
      </w:tr>
      <w:tr w:rsidR="00937B7D" w:rsidRPr="00EF6CFC" w:rsidTr="00CC6F9F">
        <w:trPr>
          <w:trHeight w:val="548"/>
        </w:trPr>
        <w:tc>
          <w:tcPr>
            <w:tcW w:w="1530" w:type="dxa"/>
          </w:tcPr>
          <w:p w:rsidR="00937B7D" w:rsidRPr="00EF6CFC" w:rsidRDefault="00937B7D" w:rsidP="005402B4">
            <w:pPr>
              <w:autoSpaceDE w:val="0"/>
              <w:autoSpaceDN w:val="0"/>
              <w:adjustRightInd w:val="0"/>
              <w:spacing w:line="240" w:lineRule="atLeast"/>
              <w:ind w:left="50" w:right="72"/>
              <w:rPr>
                <w:rFonts w:eastAsia="MS Mincho"/>
                <w:b/>
                <w:color w:val="000000"/>
                <w:sz w:val="22"/>
                <w:szCs w:val="22"/>
                <w:lang w:eastAsia="ja-JP"/>
              </w:rPr>
            </w:pPr>
            <w:r w:rsidRPr="00EF6CFC">
              <w:rPr>
                <w:rFonts w:eastAsia="MS Mincho"/>
                <w:b/>
                <w:color w:val="000000"/>
                <w:sz w:val="22"/>
                <w:szCs w:val="22"/>
                <w:lang w:eastAsia="ja-JP"/>
              </w:rPr>
              <w:t>Direct contracting</w:t>
            </w:r>
          </w:p>
        </w:tc>
        <w:tc>
          <w:tcPr>
            <w:tcW w:w="1710" w:type="dxa"/>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p>
        </w:tc>
        <w:tc>
          <w:tcPr>
            <w:tcW w:w="1800" w:type="dxa"/>
          </w:tcPr>
          <w:p w:rsidR="00937B7D" w:rsidRPr="00EF6CFC" w:rsidRDefault="00937B7D" w:rsidP="00937B7D">
            <w:pPr>
              <w:autoSpaceDE w:val="0"/>
              <w:autoSpaceDN w:val="0"/>
              <w:adjustRightInd w:val="0"/>
              <w:spacing w:line="240" w:lineRule="atLeast"/>
              <w:ind w:left="72" w:right="72"/>
              <w:jc w:val="both"/>
              <w:rPr>
                <w:rFonts w:eastAsia="MS Mincho"/>
                <w:color w:val="000000"/>
                <w:sz w:val="22"/>
                <w:szCs w:val="22"/>
                <w:lang w:eastAsia="ja-JP"/>
              </w:rPr>
            </w:pPr>
          </w:p>
        </w:tc>
        <w:tc>
          <w:tcPr>
            <w:tcW w:w="4320" w:type="dxa"/>
          </w:tcPr>
          <w:p w:rsidR="00937B7D" w:rsidRPr="00EF6CFC" w:rsidRDefault="00937B7D" w:rsidP="00937B7D">
            <w:pPr>
              <w:autoSpaceDE w:val="0"/>
              <w:autoSpaceDN w:val="0"/>
              <w:adjustRightInd w:val="0"/>
              <w:jc w:val="both"/>
              <w:rPr>
                <w:rFonts w:eastAsia="MS Mincho"/>
                <w:color w:val="000000"/>
                <w:sz w:val="22"/>
                <w:szCs w:val="22"/>
                <w:lang w:eastAsia="ja-JP"/>
              </w:rPr>
            </w:pPr>
            <w:r w:rsidRPr="00EF6CFC">
              <w:rPr>
                <w:rFonts w:eastAsia="MS Mincho"/>
                <w:color w:val="000000"/>
                <w:sz w:val="22"/>
                <w:szCs w:val="22"/>
                <w:lang w:eastAsia="ja-JP"/>
              </w:rPr>
              <w:t>All cases regardless of the amounts involved</w:t>
            </w:r>
          </w:p>
        </w:tc>
      </w:tr>
    </w:tbl>
    <w:p w:rsidR="00937B7D" w:rsidRPr="009C22D1" w:rsidRDefault="00937B7D" w:rsidP="00937B7D">
      <w:pPr>
        <w:autoSpaceDE w:val="0"/>
        <w:autoSpaceDN w:val="0"/>
        <w:adjustRightInd w:val="0"/>
        <w:ind w:left="360"/>
        <w:jc w:val="both"/>
        <w:rPr>
          <w:rFonts w:eastAsia="MS Mincho"/>
          <w:color w:val="000000"/>
          <w:sz w:val="20"/>
          <w:szCs w:val="20"/>
          <w:lang w:eastAsia="ja-JP"/>
        </w:rPr>
      </w:pPr>
    </w:p>
    <w:p w:rsidR="00937B7D" w:rsidRPr="00F335F2" w:rsidRDefault="00937B7D" w:rsidP="00713AAA">
      <w:pPr>
        <w:pStyle w:val="BodyTextIndent"/>
        <w:numPr>
          <w:ilvl w:val="2"/>
          <w:numId w:val="5"/>
        </w:numPr>
        <w:tabs>
          <w:tab w:val="clear" w:pos="1440"/>
          <w:tab w:val="clear" w:pos="2160"/>
          <w:tab w:val="clear" w:pos="2880"/>
          <w:tab w:val="left" w:pos="0"/>
          <w:tab w:val="left" w:pos="540"/>
        </w:tabs>
        <w:spacing w:after="120"/>
        <w:ind w:left="0"/>
        <w:jc w:val="both"/>
        <w:rPr>
          <w:rFonts w:ascii="Times New Roman" w:hAnsi="Times New Roman"/>
          <w:b w:val="0"/>
          <w:szCs w:val="24"/>
        </w:rPr>
      </w:pPr>
      <w:r w:rsidRPr="00F335F2">
        <w:rPr>
          <w:rFonts w:ascii="Times New Roman" w:hAnsi="Times New Roman"/>
          <w:b w:val="0"/>
          <w:szCs w:val="24"/>
        </w:rPr>
        <w:t>The thresholds will be reviewed when TNC gains experience in Bank’s guidelines and procedures. All single-source selection, regardless of the amount of the contract, will be subject to prior review by the Bank.</w:t>
      </w:r>
    </w:p>
    <w:p w:rsidR="00937B7D" w:rsidRPr="009C22D1" w:rsidRDefault="00937B7D" w:rsidP="003E1198">
      <w:pPr>
        <w:numPr>
          <w:ilvl w:val="0"/>
          <w:numId w:val="20"/>
        </w:numPr>
        <w:tabs>
          <w:tab w:val="left" w:pos="540"/>
        </w:tabs>
        <w:ind w:left="0" w:firstLine="0"/>
        <w:rPr>
          <w:b/>
        </w:rPr>
      </w:pPr>
      <w:r w:rsidRPr="009C22D1">
        <w:rPr>
          <w:b/>
        </w:rPr>
        <w:t>Assessment of the agency’s capacity to implement procurement</w:t>
      </w:r>
    </w:p>
    <w:p w:rsidR="00937B7D" w:rsidRPr="00F335F2" w:rsidRDefault="00937B7D" w:rsidP="00713AAA">
      <w:pPr>
        <w:pStyle w:val="BodyTextIndent"/>
        <w:numPr>
          <w:ilvl w:val="2"/>
          <w:numId w:val="5"/>
        </w:numPr>
        <w:tabs>
          <w:tab w:val="clear" w:pos="1440"/>
          <w:tab w:val="clear" w:pos="2160"/>
          <w:tab w:val="clear" w:pos="2880"/>
          <w:tab w:val="left" w:pos="0"/>
          <w:tab w:val="left" w:pos="540"/>
        </w:tabs>
        <w:spacing w:before="240" w:after="120"/>
        <w:ind w:left="0"/>
        <w:jc w:val="both"/>
        <w:rPr>
          <w:rFonts w:ascii="Times New Roman" w:hAnsi="Times New Roman"/>
          <w:b w:val="0"/>
          <w:szCs w:val="24"/>
        </w:rPr>
      </w:pPr>
      <w:r w:rsidRPr="00F335F2">
        <w:rPr>
          <w:rFonts w:ascii="Times New Roman" w:hAnsi="Times New Roman"/>
          <w:b w:val="0"/>
          <w:szCs w:val="24"/>
        </w:rPr>
        <w:t xml:space="preserve">Procurement activities will be carried out by TNC. Its </w:t>
      </w:r>
      <w:r w:rsidR="00A5237D" w:rsidRPr="00F335F2">
        <w:rPr>
          <w:rFonts w:ascii="Times New Roman" w:hAnsi="Times New Roman"/>
          <w:b w:val="0"/>
          <w:szCs w:val="24"/>
        </w:rPr>
        <w:t>p</w:t>
      </w:r>
      <w:r w:rsidRPr="00F335F2">
        <w:rPr>
          <w:rFonts w:ascii="Times New Roman" w:hAnsi="Times New Roman"/>
          <w:b w:val="0"/>
          <w:szCs w:val="24"/>
        </w:rPr>
        <w:t xml:space="preserve">rocurement is processed in-house by </w:t>
      </w:r>
      <w:r w:rsidR="00506921">
        <w:rPr>
          <w:rFonts w:ascii="Times New Roman" w:hAnsi="Times New Roman"/>
          <w:b w:val="0"/>
          <w:szCs w:val="24"/>
        </w:rPr>
        <w:t>two</w:t>
      </w:r>
      <w:r w:rsidRPr="00F335F2">
        <w:rPr>
          <w:rFonts w:ascii="Times New Roman" w:hAnsi="Times New Roman"/>
          <w:b w:val="0"/>
          <w:szCs w:val="24"/>
        </w:rPr>
        <w:t xml:space="preserve"> local staff. TNC is a “new to the Bank” institution and needs to develop the expertise to follow </w:t>
      </w:r>
      <w:r w:rsidR="00A5237D" w:rsidRPr="00F335F2">
        <w:rPr>
          <w:rFonts w:ascii="Times New Roman" w:hAnsi="Times New Roman"/>
          <w:b w:val="0"/>
          <w:szCs w:val="24"/>
        </w:rPr>
        <w:t xml:space="preserve">the </w:t>
      </w:r>
      <w:r w:rsidRPr="00F335F2">
        <w:rPr>
          <w:rFonts w:ascii="Times New Roman" w:hAnsi="Times New Roman"/>
          <w:b w:val="0"/>
          <w:szCs w:val="24"/>
        </w:rPr>
        <w:t xml:space="preserve">Bank’s procurement and selection of consultants’ guidelines. </w:t>
      </w:r>
    </w:p>
    <w:p w:rsidR="00937B7D" w:rsidRPr="009C22D1" w:rsidRDefault="00937B7D" w:rsidP="00713AAA">
      <w:pPr>
        <w:pStyle w:val="BodyTextIndent"/>
        <w:numPr>
          <w:ilvl w:val="2"/>
          <w:numId w:val="5"/>
        </w:numPr>
        <w:tabs>
          <w:tab w:val="clear" w:pos="1440"/>
          <w:tab w:val="clear" w:pos="2160"/>
          <w:tab w:val="clear" w:pos="2880"/>
          <w:tab w:val="left" w:pos="0"/>
          <w:tab w:val="left" w:pos="540"/>
        </w:tabs>
        <w:spacing w:before="120" w:after="120"/>
        <w:ind w:left="0"/>
        <w:jc w:val="both"/>
        <w:rPr>
          <w:rFonts w:ascii="Times New Roman" w:hAnsi="Times New Roman"/>
          <w:b w:val="0"/>
          <w:szCs w:val="24"/>
        </w:rPr>
      </w:pPr>
      <w:r w:rsidRPr="009C22D1">
        <w:rPr>
          <w:rFonts w:ascii="Times New Roman" w:hAnsi="Times New Roman"/>
          <w:b w:val="0"/>
          <w:szCs w:val="24"/>
        </w:rPr>
        <w:t xml:space="preserve">An assessment of TNC’s capacity to implement procurement actions for the project has been carried out by </w:t>
      </w:r>
      <w:proofErr w:type="spellStart"/>
      <w:r w:rsidRPr="009C22D1">
        <w:rPr>
          <w:rFonts w:ascii="Times New Roman" w:hAnsi="Times New Roman"/>
          <w:b w:val="0"/>
          <w:szCs w:val="24"/>
        </w:rPr>
        <w:t>Frederico</w:t>
      </w:r>
      <w:proofErr w:type="spellEnd"/>
      <w:r w:rsidRPr="009C22D1">
        <w:rPr>
          <w:rFonts w:ascii="Times New Roman" w:hAnsi="Times New Roman"/>
          <w:b w:val="0"/>
          <w:szCs w:val="24"/>
        </w:rPr>
        <w:t xml:space="preserve"> </w:t>
      </w:r>
      <w:proofErr w:type="spellStart"/>
      <w:r w:rsidRPr="009C22D1">
        <w:rPr>
          <w:rFonts w:ascii="Times New Roman" w:hAnsi="Times New Roman"/>
          <w:b w:val="0"/>
          <w:szCs w:val="24"/>
        </w:rPr>
        <w:t>Rabello</w:t>
      </w:r>
      <w:proofErr w:type="spellEnd"/>
      <w:r w:rsidRPr="009C22D1">
        <w:rPr>
          <w:rFonts w:ascii="Times New Roman" w:hAnsi="Times New Roman"/>
          <w:b w:val="0"/>
          <w:szCs w:val="24"/>
        </w:rPr>
        <w:t xml:space="preserve"> </w:t>
      </w:r>
      <w:r w:rsidR="008B4FF0" w:rsidRPr="009C22D1">
        <w:rPr>
          <w:rFonts w:ascii="Times New Roman" w:hAnsi="Times New Roman"/>
          <w:b w:val="0"/>
          <w:szCs w:val="24"/>
        </w:rPr>
        <w:t>o</w:t>
      </w:r>
      <w:r w:rsidRPr="009C22D1">
        <w:rPr>
          <w:rFonts w:ascii="Times New Roman" w:hAnsi="Times New Roman"/>
          <w:b w:val="0"/>
          <w:szCs w:val="24"/>
        </w:rPr>
        <w:t xml:space="preserve">n February 04, 2010.  The assessment reviewed the organizational structure for implementing the project and their procurement practices. It also analyzed the Procurement </w:t>
      </w:r>
      <w:r w:rsidR="006D7C4A" w:rsidRPr="00EF6CFC">
        <w:rPr>
          <w:rFonts w:ascii="Times New Roman" w:hAnsi="Times New Roman"/>
          <w:b w:val="0"/>
          <w:sz w:val="22"/>
          <w:szCs w:val="22"/>
        </w:rPr>
        <w:t>Department’s</w:t>
      </w:r>
      <w:r w:rsidRPr="009C22D1">
        <w:rPr>
          <w:rFonts w:ascii="Times New Roman" w:hAnsi="Times New Roman"/>
          <w:b w:val="0"/>
          <w:szCs w:val="24"/>
        </w:rPr>
        <w:t xml:space="preserve"> capacity to handle procurement in accordance with Banks Guidelines. The amount of funds to be spent by TNC, </w:t>
      </w:r>
      <w:r w:rsidR="00F335F2" w:rsidRPr="009C22D1">
        <w:rPr>
          <w:rFonts w:ascii="Times New Roman" w:hAnsi="Times New Roman"/>
          <w:b w:val="0"/>
          <w:szCs w:val="24"/>
        </w:rPr>
        <w:t>although in</w:t>
      </w:r>
      <w:r w:rsidRPr="009C22D1">
        <w:rPr>
          <w:rFonts w:ascii="Times New Roman" w:hAnsi="Times New Roman"/>
          <w:b w:val="0"/>
          <w:szCs w:val="24"/>
        </w:rPr>
        <w:t xml:space="preserve"> a short period of time, is considered small when compared to their current overall budget.</w:t>
      </w:r>
    </w:p>
    <w:p w:rsidR="007B53D7" w:rsidRPr="009C22D1" w:rsidRDefault="00937B7D" w:rsidP="00713AAA">
      <w:pPr>
        <w:pStyle w:val="BodyTextIndent"/>
        <w:numPr>
          <w:ilvl w:val="2"/>
          <w:numId w:val="5"/>
        </w:numPr>
        <w:tabs>
          <w:tab w:val="clear" w:pos="1440"/>
          <w:tab w:val="clear" w:pos="2160"/>
          <w:tab w:val="clear" w:pos="2880"/>
          <w:tab w:val="left" w:pos="0"/>
          <w:tab w:val="left" w:pos="540"/>
        </w:tabs>
        <w:spacing w:before="120" w:after="120"/>
        <w:ind w:left="0"/>
        <w:jc w:val="both"/>
        <w:rPr>
          <w:rFonts w:ascii="Times New Roman" w:hAnsi="Times New Roman"/>
          <w:bCs/>
          <w:szCs w:val="24"/>
        </w:rPr>
      </w:pPr>
      <w:r w:rsidRPr="009C22D1">
        <w:rPr>
          <w:rFonts w:ascii="Times New Roman" w:hAnsi="Times New Roman"/>
          <w:b w:val="0"/>
          <w:szCs w:val="24"/>
        </w:rPr>
        <w:t>The key procurement issue for implementation of the project under TNC is limited to the fact that they have never dealt with Bank’s Guidelines. A mitigating factor that lowers the risk is the fact that TNC is an international NGO dealing with sources of funds from many donors, complying with a variety of donor’s requirements. A short procurement learning curve is expected and TNC staff has already attended training on Bank’s procurement guidelines in May 2010.</w:t>
      </w:r>
    </w:p>
    <w:p w:rsidR="00937B7D" w:rsidRDefault="00B32FA7" w:rsidP="00CC6F9F">
      <w:pPr>
        <w:pStyle w:val="BodyTextIndent"/>
        <w:tabs>
          <w:tab w:val="left" w:pos="540"/>
          <w:tab w:val="left" w:pos="720"/>
        </w:tabs>
        <w:spacing w:before="120" w:after="120"/>
        <w:ind w:left="0" w:firstLine="0"/>
        <w:jc w:val="both"/>
        <w:rPr>
          <w:rFonts w:ascii="Times New Roman" w:hAnsi="Times New Roman"/>
          <w:bCs/>
          <w:szCs w:val="24"/>
        </w:rPr>
      </w:pPr>
      <w:r>
        <w:rPr>
          <w:rFonts w:ascii="Times New Roman" w:hAnsi="Times New Roman"/>
          <w:bCs/>
          <w:szCs w:val="24"/>
        </w:rPr>
        <w:br w:type="page"/>
      </w:r>
      <w:r w:rsidR="00937B7D" w:rsidRPr="009C22D1">
        <w:rPr>
          <w:rFonts w:ascii="Times New Roman" w:hAnsi="Times New Roman"/>
          <w:bCs/>
          <w:szCs w:val="24"/>
        </w:rPr>
        <w:t>Procurement Action Plan</w:t>
      </w:r>
    </w:p>
    <w:p w:rsidR="00CC6F9F" w:rsidRDefault="00CC6F9F" w:rsidP="00CC6F9F">
      <w:pPr>
        <w:pStyle w:val="BodyTextIndent"/>
        <w:tabs>
          <w:tab w:val="left" w:pos="540"/>
          <w:tab w:val="left" w:pos="720"/>
        </w:tabs>
        <w:spacing w:before="120" w:after="120"/>
        <w:ind w:left="0" w:firstLine="0"/>
        <w:jc w:val="both"/>
        <w:rPr>
          <w:b w:val="0"/>
          <w:bCs/>
        </w:rPr>
      </w:pPr>
    </w:p>
    <w:tbl>
      <w:tblPr>
        <w:tblW w:w="0" w:type="auto"/>
        <w:tblBorders>
          <w:top w:val="thinThickSmallGap" w:sz="24" w:space="0" w:color="auto"/>
          <w:bottom w:val="double" w:sz="4" w:space="0" w:color="auto"/>
          <w:insideH w:val="single" w:sz="4" w:space="0" w:color="auto"/>
        </w:tblBorders>
        <w:tblLook w:val="0000"/>
      </w:tblPr>
      <w:tblGrid>
        <w:gridCol w:w="468"/>
        <w:gridCol w:w="6120"/>
        <w:gridCol w:w="2268"/>
      </w:tblGrid>
      <w:tr w:rsidR="00937B7D" w:rsidRPr="00EF6CFC" w:rsidTr="00FF3764">
        <w:trPr>
          <w:trHeight w:val="360"/>
        </w:trPr>
        <w:tc>
          <w:tcPr>
            <w:tcW w:w="468" w:type="dxa"/>
          </w:tcPr>
          <w:p w:rsidR="00937B7D" w:rsidRPr="00EF6CFC" w:rsidRDefault="00937B7D" w:rsidP="005402B4">
            <w:pPr>
              <w:pStyle w:val="Heading3"/>
              <w:spacing w:before="0" w:after="0"/>
              <w:jc w:val="both"/>
              <w:rPr>
                <w:rFonts w:ascii="Times New Roman" w:hAnsi="Times New Roman" w:cs="Times New Roman"/>
                <w:sz w:val="22"/>
                <w:szCs w:val="22"/>
              </w:rPr>
            </w:pPr>
          </w:p>
        </w:tc>
        <w:tc>
          <w:tcPr>
            <w:tcW w:w="6120" w:type="dxa"/>
          </w:tcPr>
          <w:p w:rsidR="00937B7D" w:rsidRPr="00EF6CFC" w:rsidRDefault="00937B7D" w:rsidP="005402B4">
            <w:pPr>
              <w:pStyle w:val="Heading3"/>
              <w:spacing w:before="0" w:after="0"/>
              <w:jc w:val="both"/>
              <w:rPr>
                <w:rFonts w:ascii="Times New Roman" w:hAnsi="Times New Roman" w:cs="Times New Roman"/>
                <w:sz w:val="22"/>
                <w:szCs w:val="22"/>
              </w:rPr>
            </w:pPr>
            <w:r w:rsidRPr="00EF6CFC">
              <w:rPr>
                <w:rFonts w:ascii="Times New Roman" w:hAnsi="Times New Roman" w:cs="Times New Roman"/>
                <w:sz w:val="22"/>
                <w:szCs w:val="22"/>
              </w:rPr>
              <w:t>Action</w:t>
            </w:r>
          </w:p>
        </w:tc>
        <w:tc>
          <w:tcPr>
            <w:tcW w:w="2268" w:type="dxa"/>
          </w:tcPr>
          <w:p w:rsidR="00937B7D" w:rsidRPr="00EF6CFC" w:rsidRDefault="00937B7D" w:rsidP="005402B4">
            <w:pPr>
              <w:pStyle w:val="Heading3"/>
              <w:spacing w:before="0" w:after="0"/>
              <w:jc w:val="both"/>
              <w:rPr>
                <w:rFonts w:ascii="Times New Roman" w:hAnsi="Times New Roman" w:cs="Times New Roman"/>
                <w:sz w:val="22"/>
                <w:szCs w:val="22"/>
              </w:rPr>
            </w:pPr>
            <w:r w:rsidRPr="00EF6CFC">
              <w:rPr>
                <w:rFonts w:ascii="Times New Roman" w:hAnsi="Times New Roman" w:cs="Times New Roman"/>
                <w:sz w:val="22"/>
                <w:szCs w:val="22"/>
              </w:rPr>
              <w:t>Timeframe</w:t>
            </w:r>
          </w:p>
        </w:tc>
      </w:tr>
      <w:tr w:rsidR="00937B7D" w:rsidRPr="00EF6CFC" w:rsidTr="006343AC">
        <w:tc>
          <w:tcPr>
            <w:tcW w:w="468" w:type="dxa"/>
          </w:tcPr>
          <w:p w:rsidR="00937B7D" w:rsidRPr="00EF6CFC" w:rsidRDefault="00937B7D" w:rsidP="005402B4">
            <w:pPr>
              <w:spacing w:line="360" w:lineRule="auto"/>
              <w:jc w:val="both"/>
              <w:rPr>
                <w:sz w:val="22"/>
                <w:szCs w:val="22"/>
              </w:rPr>
            </w:pPr>
          </w:p>
        </w:tc>
        <w:tc>
          <w:tcPr>
            <w:tcW w:w="6120" w:type="dxa"/>
          </w:tcPr>
          <w:p w:rsidR="00937B7D" w:rsidRPr="00EF6CFC" w:rsidRDefault="00937B7D" w:rsidP="005402B4">
            <w:pPr>
              <w:spacing w:line="360" w:lineRule="auto"/>
              <w:jc w:val="both"/>
              <w:rPr>
                <w:sz w:val="22"/>
                <w:szCs w:val="22"/>
              </w:rPr>
            </w:pPr>
            <w:r w:rsidRPr="00EF6CFC">
              <w:rPr>
                <w:sz w:val="22"/>
                <w:szCs w:val="22"/>
              </w:rPr>
              <w:t>Training other TNC staff on Bank-procurement policies.</w:t>
            </w:r>
          </w:p>
        </w:tc>
        <w:tc>
          <w:tcPr>
            <w:tcW w:w="2268" w:type="dxa"/>
          </w:tcPr>
          <w:p w:rsidR="00937B7D" w:rsidRPr="00EF6CFC" w:rsidRDefault="00937B7D" w:rsidP="005402B4">
            <w:pPr>
              <w:spacing w:line="360" w:lineRule="auto"/>
              <w:jc w:val="both"/>
              <w:rPr>
                <w:sz w:val="22"/>
                <w:szCs w:val="22"/>
              </w:rPr>
            </w:pPr>
            <w:r w:rsidRPr="00D171F4">
              <w:rPr>
                <w:sz w:val="22"/>
                <w:szCs w:val="22"/>
              </w:rPr>
              <w:t>By effectiveness.</w:t>
            </w:r>
            <w:r w:rsidRPr="00EF6CFC">
              <w:rPr>
                <w:sz w:val="22"/>
                <w:szCs w:val="22"/>
              </w:rPr>
              <w:t xml:space="preserve"> </w:t>
            </w:r>
          </w:p>
        </w:tc>
      </w:tr>
    </w:tbl>
    <w:p w:rsidR="00937B7D" w:rsidRPr="009C22D1" w:rsidRDefault="00937B7D" w:rsidP="00370F38">
      <w:pPr>
        <w:pStyle w:val="BodyTextIndent"/>
        <w:spacing w:before="120"/>
        <w:ind w:left="360" w:firstLine="0"/>
        <w:jc w:val="both"/>
        <w:rPr>
          <w:rFonts w:ascii="Times New Roman" w:hAnsi="Times New Roman"/>
          <w:szCs w:val="24"/>
        </w:rPr>
      </w:pPr>
      <w:r w:rsidRPr="009C22D1">
        <w:rPr>
          <w:rFonts w:ascii="Times New Roman" w:hAnsi="Times New Roman"/>
          <w:b w:val="0"/>
          <w:szCs w:val="24"/>
        </w:rPr>
        <w:t>The overall project risk for procurement is</w:t>
      </w:r>
      <w:r w:rsidRPr="009C22D1">
        <w:rPr>
          <w:rFonts w:ascii="Times New Roman" w:hAnsi="Times New Roman"/>
          <w:szCs w:val="24"/>
        </w:rPr>
        <w:t xml:space="preserve"> </w:t>
      </w:r>
      <w:r w:rsidRPr="00F335F2">
        <w:rPr>
          <w:rFonts w:ascii="Times New Roman" w:hAnsi="Times New Roman"/>
          <w:b w:val="0"/>
          <w:szCs w:val="24"/>
        </w:rPr>
        <w:t>LOW.</w:t>
      </w:r>
    </w:p>
    <w:p w:rsidR="00937B7D" w:rsidRPr="009C22D1" w:rsidRDefault="00937B7D" w:rsidP="00FB5C22">
      <w:pPr>
        <w:tabs>
          <w:tab w:val="left" w:pos="0"/>
        </w:tabs>
        <w:jc w:val="both"/>
      </w:pPr>
    </w:p>
    <w:p w:rsidR="00937B7D" w:rsidRPr="009C22D1" w:rsidRDefault="00937B7D" w:rsidP="006D0576">
      <w:pPr>
        <w:tabs>
          <w:tab w:val="left" w:pos="0"/>
        </w:tabs>
        <w:spacing w:after="120"/>
        <w:rPr>
          <w:b/>
          <w:bCs/>
        </w:rPr>
      </w:pPr>
      <w:r w:rsidRPr="009C22D1">
        <w:rPr>
          <w:b/>
          <w:bCs/>
        </w:rPr>
        <w:t>C.  Procurement Plan</w:t>
      </w:r>
    </w:p>
    <w:p w:rsidR="00937B7D" w:rsidRPr="00CC6F9F" w:rsidRDefault="00937B7D" w:rsidP="00B32FA7">
      <w:pPr>
        <w:pStyle w:val="BodyTextIndent"/>
        <w:numPr>
          <w:ilvl w:val="2"/>
          <w:numId w:val="5"/>
        </w:numPr>
        <w:tabs>
          <w:tab w:val="clear" w:pos="1440"/>
          <w:tab w:val="clear" w:pos="2160"/>
          <w:tab w:val="clear" w:pos="2880"/>
          <w:tab w:val="left" w:pos="540"/>
        </w:tabs>
        <w:spacing w:before="240" w:after="120"/>
        <w:ind w:left="0"/>
        <w:jc w:val="both"/>
        <w:rPr>
          <w:rFonts w:ascii="Times New Roman" w:hAnsi="Times New Roman"/>
          <w:szCs w:val="24"/>
        </w:rPr>
      </w:pPr>
      <w:r w:rsidRPr="00CC6F9F">
        <w:rPr>
          <w:rFonts w:ascii="Times New Roman" w:hAnsi="Times New Roman"/>
          <w:b w:val="0"/>
          <w:szCs w:val="24"/>
        </w:rPr>
        <w:t xml:space="preserve">A </w:t>
      </w:r>
      <w:r w:rsidR="00A5237D" w:rsidRPr="00CC6F9F">
        <w:rPr>
          <w:rFonts w:ascii="Times New Roman" w:hAnsi="Times New Roman"/>
          <w:b w:val="0"/>
          <w:szCs w:val="24"/>
        </w:rPr>
        <w:t xml:space="preserve">Procurement Plan </w:t>
      </w:r>
      <w:r w:rsidRPr="00CC6F9F">
        <w:rPr>
          <w:rFonts w:ascii="Times New Roman" w:hAnsi="Times New Roman"/>
          <w:b w:val="0"/>
          <w:szCs w:val="24"/>
        </w:rPr>
        <w:t>for project has already been developed which provides the</w:t>
      </w:r>
      <w:r w:rsidRPr="00CC6F9F">
        <w:rPr>
          <w:rFonts w:ascii="Times New Roman" w:hAnsi="Times New Roman"/>
          <w:szCs w:val="24"/>
        </w:rPr>
        <w:t xml:space="preserve"> </w:t>
      </w:r>
      <w:r w:rsidRPr="00CC6F9F">
        <w:rPr>
          <w:rFonts w:ascii="Times New Roman" w:hAnsi="Times New Roman"/>
          <w:b w:val="0"/>
          <w:szCs w:val="24"/>
        </w:rPr>
        <w:t xml:space="preserve">procurement method to be used for each procurement action. This plan has been </w:t>
      </w:r>
      <w:r w:rsidR="008B4FF0" w:rsidRPr="00CC6F9F">
        <w:rPr>
          <w:rFonts w:ascii="Times New Roman" w:hAnsi="Times New Roman"/>
          <w:b w:val="0"/>
          <w:szCs w:val="24"/>
        </w:rPr>
        <w:t>reviewed</w:t>
      </w:r>
      <w:r w:rsidRPr="00CC6F9F">
        <w:rPr>
          <w:rFonts w:ascii="Times New Roman" w:hAnsi="Times New Roman"/>
          <w:b w:val="0"/>
          <w:szCs w:val="24"/>
        </w:rPr>
        <w:t xml:space="preserve"> by the Bank and needs some improvement by TNC. The Procurement Plan will be updated in agreement with the Project Team as required to reflect actual project implementation needs and improvements in institutional capacity.</w:t>
      </w:r>
    </w:p>
    <w:p w:rsidR="00937B7D" w:rsidRPr="009C22D1" w:rsidRDefault="00937B7D" w:rsidP="00370F38">
      <w:pPr>
        <w:tabs>
          <w:tab w:val="left" w:pos="0"/>
        </w:tabs>
        <w:spacing w:after="120"/>
        <w:jc w:val="both"/>
        <w:rPr>
          <w:b/>
          <w:bCs/>
        </w:rPr>
      </w:pPr>
      <w:r w:rsidRPr="009C22D1">
        <w:rPr>
          <w:b/>
          <w:bCs/>
        </w:rPr>
        <w:t>D.  Frequency of Procurement Supervision</w:t>
      </w:r>
    </w:p>
    <w:p w:rsidR="00937B7D" w:rsidRPr="009C22D1" w:rsidRDefault="00937B7D" w:rsidP="00713AAA">
      <w:pPr>
        <w:pStyle w:val="BodyTextIndent"/>
        <w:numPr>
          <w:ilvl w:val="2"/>
          <w:numId w:val="5"/>
        </w:numPr>
        <w:tabs>
          <w:tab w:val="clear" w:pos="1440"/>
          <w:tab w:val="clear" w:pos="2160"/>
          <w:tab w:val="clear" w:pos="2880"/>
          <w:tab w:val="left" w:pos="0"/>
          <w:tab w:val="left" w:pos="540"/>
        </w:tabs>
        <w:spacing w:before="240" w:after="120"/>
        <w:ind w:left="0"/>
        <w:jc w:val="both"/>
        <w:rPr>
          <w:rFonts w:ascii="Times New Roman" w:hAnsi="Times New Roman"/>
          <w:b w:val="0"/>
          <w:szCs w:val="24"/>
        </w:rPr>
      </w:pPr>
      <w:r w:rsidRPr="009C22D1">
        <w:rPr>
          <w:rFonts w:ascii="Times New Roman" w:hAnsi="Times New Roman"/>
          <w:b w:val="0"/>
          <w:szCs w:val="24"/>
        </w:rPr>
        <w:t>In addition to the prior review supervision to be carried out from Bank offices, the capacity assessment of the Implementing Agency has recommended annual supervision missions to visit the field to carry out post review</w:t>
      </w:r>
      <w:r w:rsidR="00A5237D" w:rsidRPr="00CC6F9F">
        <w:rPr>
          <w:rFonts w:ascii="Times New Roman" w:hAnsi="Times New Roman"/>
          <w:b w:val="0"/>
          <w:szCs w:val="24"/>
        </w:rPr>
        <w:t>s</w:t>
      </w:r>
      <w:r w:rsidRPr="009C22D1">
        <w:rPr>
          <w:rFonts w:ascii="Times New Roman" w:hAnsi="Times New Roman"/>
          <w:b w:val="0"/>
          <w:szCs w:val="24"/>
        </w:rPr>
        <w:t xml:space="preserve"> of procurement actions.</w:t>
      </w:r>
    </w:p>
    <w:p w:rsidR="00937B7D" w:rsidRPr="009C22D1" w:rsidRDefault="00937B7D" w:rsidP="00713AAA">
      <w:pPr>
        <w:pStyle w:val="BodyTextIndent"/>
        <w:numPr>
          <w:ilvl w:val="2"/>
          <w:numId w:val="5"/>
        </w:numPr>
        <w:tabs>
          <w:tab w:val="clear" w:pos="1440"/>
          <w:tab w:val="clear" w:pos="2160"/>
          <w:tab w:val="clear" w:pos="2880"/>
          <w:tab w:val="left" w:pos="0"/>
          <w:tab w:val="left" w:pos="540"/>
        </w:tabs>
        <w:spacing w:before="120" w:after="120"/>
        <w:ind w:left="0"/>
        <w:jc w:val="both"/>
        <w:rPr>
          <w:rFonts w:ascii="Times New Roman" w:hAnsi="Times New Roman"/>
          <w:b w:val="0"/>
          <w:szCs w:val="24"/>
        </w:rPr>
      </w:pPr>
      <w:r w:rsidRPr="009C22D1">
        <w:rPr>
          <w:rFonts w:ascii="Times New Roman" w:hAnsi="Times New Roman"/>
          <w:b w:val="0"/>
          <w:szCs w:val="24"/>
        </w:rPr>
        <w:t>The procurement documents for the first procedure under each acquisition method, irrespective of its estimated amount, will be subject to prior review, therefore assuring quality and consistency for subsequent procurement activities.</w:t>
      </w:r>
    </w:p>
    <w:p w:rsidR="00937B7D" w:rsidRPr="009C22D1" w:rsidRDefault="00937B7D" w:rsidP="00713AAA">
      <w:pPr>
        <w:pStyle w:val="BodyTextIndent"/>
        <w:numPr>
          <w:ilvl w:val="2"/>
          <w:numId w:val="5"/>
        </w:numPr>
        <w:tabs>
          <w:tab w:val="clear" w:pos="1440"/>
          <w:tab w:val="clear" w:pos="2160"/>
          <w:tab w:val="clear" w:pos="2880"/>
          <w:tab w:val="left" w:pos="0"/>
          <w:tab w:val="left" w:pos="540"/>
        </w:tabs>
        <w:spacing w:before="120" w:after="120"/>
        <w:ind w:left="0"/>
        <w:jc w:val="both"/>
        <w:rPr>
          <w:rFonts w:ascii="Times New Roman" w:hAnsi="Times New Roman"/>
          <w:b w:val="0"/>
          <w:szCs w:val="24"/>
        </w:rPr>
      </w:pPr>
      <w:r w:rsidRPr="009C22D1">
        <w:rPr>
          <w:rFonts w:ascii="Times New Roman" w:hAnsi="Times New Roman"/>
          <w:b w:val="0"/>
          <w:szCs w:val="24"/>
        </w:rPr>
        <w:t>The first NCB</w:t>
      </w:r>
      <w:r w:rsidR="00084BBE" w:rsidRPr="00CC6F9F">
        <w:rPr>
          <w:rFonts w:ascii="Times New Roman" w:hAnsi="Times New Roman"/>
          <w:b w:val="0"/>
          <w:szCs w:val="24"/>
        </w:rPr>
        <w:t>,</w:t>
      </w:r>
      <w:r w:rsidRPr="009C22D1">
        <w:rPr>
          <w:rFonts w:ascii="Times New Roman" w:hAnsi="Times New Roman"/>
          <w:b w:val="0"/>
          <w:szCs w:val="24"/>
        </w:rPr>
        <w:t xml:space="preserve"> and all of them to cost above </w:t>
      </w:r>
      <w:r w:rsidR="008B4FF0" w:rsidRPr="009C22D1">
        <w:rPr>
          <w:rFonts w:ascii="Times New Roman" w:hAnsi="Times New Roman"/>
          <w:b w:val="0"/>
          <w:szCs w:val="24"/>
        </w:rPr>
        <w:t>US</w:t>
      </w:r>
      <w:r w:rsidRPr="009C22D1">
        <w:rPr>
          <w:rFonts w:ascii="Times New Roman" w:hAnsi="Times New Roman"/>
          <w:b w:val="0"/>
          <w:szCs w:val="24"/>
        </w:rPr>
        <w:t>$</w:t>
      </w:r>
      <w:r w:rsidR="008B4FF0" w:rsidRPr="009C22D1">
        <w:rPr>
          <w:rFonts w:ascii="Times New Roman" w:hAnsi="Times New Roman"/>
          <w:b w:val="0"/>
          <w:szCs w:val="24"/>
        </w:rPr>
        <w:t xml:space="preserve"> </w:t>
      </w:r>
      <w:r w:rsidRPr="009C22D1">
        <w:rPr>
          <w:rFonts w:ascii="Times New Roman" w:hAnsi="Times New Roman"/>
          <w:b w:val="0"/>
          <w:szCs w:val="24"/>
        </w:rPr>
        <w:t>500,000</w:t>
      </w:r>
      <w:r w:rsidR="00084BBE" w:rsidRPr="00CC6F9F">
        <w:rPr>
          <w:rFonts w:ascii="Times New Roman" w:hAnsi="Times New Roman"/>
          <w:b w:val="0"/>
          <w:szCs w:val="24"/>
        </w:rPr>
        <w:t>,</w:t>
      </w:r>
      <w:r w:rsidRPr="009C22D1">
        <w:rPr>
          <w:rFonts w:ascii="Times New Roman" w:hAnsi="Times New Roman"/>
          <w:b w:val="0"/>
          <w:szCs w:val="24"/>
        </w:rPr>
        <w:t xml:space="preserve"> will be subject to Bank’s prior review.</w:t>
      </w:r>
    </w:p>
    <w:p w:rsidR="00937B7D" w:rsidRPr="00CC6F9F" w:rsidRDefault="00937B7D" w:rsidP="00713AAA">
      <w:pPr>
        <w:pStyle w:val="BodyTextIndent"/>
        <w:numPr>
          <w:ilvl w:val="2"/>
          <w:numId w:val="5"/>
        </w:numPr>
        <w:tabs>
          <w:tab w:val="clear" w:pos="1440"/>
          <w:tab w:val="clear" w:pos="2160"/>
          <w:tab w:val="clear" w:pos="2880"/>
          <w:tab w:val="left" w:pos="0"/>
          <w:tab w:val="left" w:pos="540"/>
        </w:tabs>
        <w:spacing w:before="120" w:after="120"/>
        <w:ind w:left="0"/>
        <w:jc w:val="both"/>
        <w:rPr>
          <w:rFonts w:ascii="Times New Roman" w:hAnsi="Times New Roman"/>
          <w:szCs w:val="24"/>
        </w:rPr>
      </w:pPr>
      <w:r w:rsidRPr="00CC6F9F">
        <w:rPr>
          <w:rFonts w:ascii="Times New Roman" w:hAnsi="Times New Roman"/>
          <w:b w:val="0"/>
          <w:szCs w:val="24"/>
        </w:rPr>
        <w:t xml:space="preserve">Contracts for consultant firms estimated to cost above </w:t>
      </w:r>
      <w:r w:rsidR="008B4FF0" w:rsidRPr="00CC6F9F">
        <w:rPr>
          <w:rFonts w:ascii="Times New Roman" w:hAnsi="Times New Roman"/>
          <w:b w:val="0"/>
          <w:szCs w:val="24"/>
        </w:rPr>
        <w:t>US</w:t>
      </w:r>
      <w:r w:rsidRPr="00CC6F9F">
        <w:rPr>
          <w:rFonts w:ascii="Times New Roman" w:hAnsi="Times New Roman"/>
          <w:b w:val="0"/>
          <w:szCs w:val="24"/>
        </w:rPr>
        <w:t>$</w:t>
      </w:r>
      <w:r w:rsidR="008B4FF0" w:rsidRPr="00CC6F9F">
        <w:rPr>
          <w:rFonts w:ascii="Times New Roman" w:hAnsi="Times New Roman"/>
          <w:b w:val="0"/>
          <w:szCs w:val="24"/>
        </w:rPr>
        <w:t xml:space="preserve"> </w:t>
      </w:r>
      <w:r w:rsidRPr="00CC6F9F">
        <w:rPr>
          <w:rFonts w:ascii="Times New Roman" w:hAnsi="Times New Roman"/>
          <w:b w:val="0"/>
          <w:szCs w:val="24"/>
        </w:rPr>
        <w:t>200,000 will be subject to prior review by the Bank.  The Bank’s review of selection of consultants will be in accordance with Appendix 1 of the Guidelines for Selection and Employment of Consultants and the provisions stipulated in the Grant Agreement.  Consultant contract documents to be reviewed will include TORs, shortlists, evaluation reports, and contract forms.</w:t>
      </w:r>
      <w:r w:rsidRPr="00CC6F9F">
        <w:rPr>
          <w:rFonts w:ascii="Times New Roman" w:hAnsi="Times New Roman"/>
          <w:szCs w:val="24"/>
        </w:rPr>
        <w:t xml:space="preserve">  </w:t>
      </w:r>
    </w:p>
    <w:p w:rsidR="00937B7D" w:rsidRPr="009C22D1" w:rsidRDefault="00937B7D" w:rsidP="00A66CB8">
      <w:pPr>
        <w:tabs>
          <w:tab w:val="left" w:pos="0"/>
        </w:tabs>
        <w:spacing w:before="240"/>
        <w:jc w:val="both"/>
        <w:rPr>
          <w:b/>
          <w:bCs/>
        </w:rPr>
      </w:pPr>
      <w:r w:rsidRPr="009C22D1">
        <w:rPr>
          <w:b/>
          <w:bCs/>
        </w:rPr>
        <w:t>E.  Details of the Procurement Arrangements Involving International Competition</w:t>
      </w:r>
    </w:p>
    <w:p w:rsidR="00937B7D" w:rsidRPr="009C22D1" w:rsidRDefault="00937B7D" w:rsidP="00370F38">
      <w:pPr>
        <w:tabs>
          <w:tab w:val="left" w:pos="540"/>
        </w:tabs>
        <w:jc w:val="both"/>
        <w:rPr>
          <w:u w:val="single"/>
        </w:rPr>
      </w:pPr>
    </w:p>
    <w:p w:rsidR="00937B7D" w:rsidRPr="009C22D1" w:rsidRDefault="00937B7D" w:rsidP="00370F38">
      <w:pPr>
        <w:tabs>
          <w:tab w:val="left" w:pos="540"/>
        </w:tabs>
        <w:jc w:val="both"/>
        <w:rPr>
          <w:b/>
          <w:bCs/>
        </w:rPr>
      </w:pPr>
      <w:r w:rsidRPr="009C22D1">
        <w:rPr>
          <w:b/>
          <w:bCs/>
        </w:rPr>
        <w:t>Goods, Works, and Non Consulting Services</w:t>
      </w:r>
    </w:p>
    <w:p w:rsidR="00937B7D" w:rsidRPr="009C22D1" w:rsidRDefault="00937B7D" w:rsidP="00370F38">
      <w:pPr>
        <w:tabs>
          <w:tab w:val="left" w:pos="540"/>
        </w:tabs>
        <w:jc w:val="both"/>
        <w:rPr>
          <w:b/>
        </w:rPr>
      </w:pPr>
      <w:r w:rsidRPr="009C22D1">
        <w:t>(a) List of contract packages to be procured following ICB and direct contracting: N/A</w:t>
      </w:r>
    </w:p>
    <w:p w:rsidR="00937B7D" w:rsidRPr="009C22D1" w:rsidRDefault="00937B7D" w:rsidP="00370F38">
      <w:pPr>
        <w:tabs>
          <w:tab w:val="left" w:pos="540"/>
        </w:tabs>
        <w:jc w:val="both"/>
      </w:pPr>
      <w:r w:rsidRPr="009C22D1">
        <w:t>(b) All ICB and all direct contracting will be subject to prior review by the Bank.</w:t>
      </w:r>
    </w:p>
    <w:p w:rsidR="00937B7D" w:rsidRPr="009C22D1" w:rsidRDefault="00937B7D" w:rsidP="005402B4">
      <w:pPr>
        <w:tabs>
          <w:tab w:val="left" w:pos="540"/>
        </w:tabs>
        <w:spacing w:before="60"/>
        <w:jc w:val="both"/>
      </w:pPr>
      <w:r w:rsidRPr="009C22D1">
        <w:rPr>
          <w:b/>
          <w:bCs/>
        </w:rPr>
        <w:t>Consulting Services</w:t>
      </w:r>
    </w:p>
    <w:p w:rsidR="00937B7D" w:rsidRPr="009C22D1" w:rsidRDefault="00937B7D" w:rsidP="00370F38">
      <w:pPr>
        <w:tabs>
          <w:tab w:val="left" w:pos="540"/>
        </w:tabs>
        <w:jc w:val="both"/>
      </w:pPr>
      <w:r w:rsidRPr="009C22D1">
        <w:t>(a) List of consulting assignments with short-list of international firms.  N/A</w:t>
      </w:r>
    </w:p>
    <w:p w:rsidR="00937B7D" w:rsidRPr="009C22D1" w:rsidRDefault="00937B7D" w:rsidP="00370F38">
      <w:pPr>
        <w:pStyle w:val="BodyTextIndent"/>
        <w:tabs>
          <w:tab w:val="clear" w:pos="1440"/>
          <w:tab w:val="left" w:pos="540"/>
        </w:tabs>
        <w:ind w:left="0" w:firstLine="0"/>
        <w:jc w:val="both"/>
        <w:rPr>
          <w:rFonts w:ascii="Times New Roman" w:hAnsi="Times New Roman"/>
          <w:b w:val="0"/>
          <w:szCs w:val="24"/>
        </w:rPr>
      </w:pPr>
      <w:r w:rsidRPr="009C22D1">
        <w:rPr>
          <w:rFonts w:ascii="Times New Roman" w:hAnsi="Times New Roman"/>
          <w:b w:val="0"/>
          <w:szCs w:val="24"/>
        </w:rPr>
        <w:t xml:space="preserve">(b) Consultancy services estimated to cost above </w:t>
      </w:r>
      <w:r w:rsidR="007B53D7" w:rsidRPr="009C22D1">
        <w:rPr>
          <w:rFonts w:ascii="Times New Roman" w:hAnsi="Times New Roman"/>
          <w:b w:val="0"/>
          <w:szCs w:val="24"/>
        </w:rPr>
        <w:t>US</w:t>
      </w:r>
      <w:r w:rsidRPr="009C22D1">
        <w:rPr>
          <w:rFonts w:ascii="Times New Roman" w:hAnsi="Times New Roman"/>
          <w:b w:val="0"/>
          <w:szCs w:val="24"/>
        </w:rPr>
        <w:t>$</w:t>
      </w:r>
      <w:r w:rsidR="007B53D7" w:rsidRPr="009C22D1">
        <w:rPr>
          <w:rFonts w:ascii="Times New Roman" w:hAnsi="Times New Roman"/>
          <w:b w:val="0"/>
          <w:szCs w:val="24"/>
        </w:rPr>
        <w:t xml:space="preserve"> </w:t>
      </w:r>
      <w:r w:rsidRPr="009C22D1">
        <w:rPr>
          <w:rFonts w:ascii="Times New Roman" w:hAnsi="Times New Roman"/>
          <w:b w:val="0"/>
          <w:szCs w:val="24"/>
        </w:rPr>
        <w:t>200,000 per contract and single source selection of consultants for firms will be subject to prior review by the Bank.</w:t>
      </w:r>
    </w:p>
    <w:p w:rsidR="00937B7D" w:rsidRPr="009C22D1" w:rsidRDefault="00937B7D" w:rsidP="00B53569">
      <w:pPr>
        <w:pStyle w:val="BodyTextIndent"/>
        <w:tabs>
          <w:tab w:val="clear" w:pos="1440"/>
          <w:tab w:val="left" w:pos="540"/>
        </w:tabs>
        <w:ind w:left="0" w:firstLine="0"/>
        <w:jc w:val="both"/>
        <w:rPr>
          <w:b w:val="0"/>
        </w:rPr>
      </w:pPr>
      <w:r w:rsidRPr="009C22D1">
        <w:rPr>
          <w:rFonts w:ascii="Times New Roman" w:hAnsi="Times New Roman"/>
          <w:b w:val="0"/>
          <w:szCs w:val="24"/>
        </w:rPr>
        <w:t xml:space="preserve">(c) Shortlists composed entirely of national consultants: Short lists of consultants for services estimated to cost less than </w:t>
      </w:r>
      <w:r w:rsidR="007B53D7" w:rsidRPr="009C22D1">
        <w:rPr>
          <w:rFonts w:ascii="Times New Roman" w:hAnsi="Times New Roman"/>
          <w:b w:val="0"/>
          <w:szCs w:val="24"/>
        </w:rPr>
        <w:t>US</w:t>
      </w:r>
      <w:r w:rsidRPr="009C22D1">
        <w:rPr>
          <w:rFonts w:ascii="Times New Roman" w:hAnsi="Times New Roman"/>
          <w:b w:val="0"/>
          <w:szCs w:val="24"/>
        </w:rPr>
        <w:t>$</w:t>
      </w:r>
      <w:r w:rsidR="007B53D7" w:rsidRPr="009C22D1">
        <w:rPr>
          <w:rFonts w:ascii="Times New Roman" w:hAnsi="Times New Roman"/>
          <w:b w:val="0"/>
          <w:szCs w:val="24"/>
        </w:rPr>
        <w:t xml:space="preserve"> </w:t>
      </w:r>
      <w:r w:rsidRPr="009C22D1">
        <w:rPr>
          <w:rFonts w:ascii="Times New Roman" w:hAnsi="Times New Roman"/>
          <w:b w:val="0"/>
          <w:szCs w:val="24"/>
        </w:rPr>
        <w:t xml:space="preserve">500,000 equivalent per </w:t>
      </w:r>
      <w:r w:rsidR="00594458" w:rsidRPr="009C22D1">
        <w:rPr>
          <w:rFonts w:ascii="Times New Roman" w:hAnsi="Times New Roman"/>
          <w:b w:val="0"/>
          <w:szCs w:val="24"/>
        </w:rPr>
        <w:t>contract</w:t>
      </w:r>
      <w:r w:rsidRPr="009C22D1">
        <w:rPr>
          <w:rFonts w:ascii="Times New Roman" w:hAnsi="Times New Roman"/>
          <w:b w:val="0"/>
          <w:szCs w:val="24"/>
        </w:rPr>
        <w:t xml:space="preserve"> may be composed entirely of national consultants in accordance with the provisions of paragraph 2.7 of the Consultant Guidelines.</w:t>
      </w:r>
    </w:p>
    <w:p w:rsidR="00973380" w:rsidRPr="009C22D1" w:rsidRDefault="00973380" w:rsidP="00FE1CB9">
      <w:pPr>
        <w:pStyle w:val="AnnexHeading1"/>
        <w:rPr>
          <w:rFonts w:ascii="Times New Roman" w:hAnsi="Times New Roman" w:cs="Times New Roman"/>
        </w:rPr>
      </w:pPr>
      <w:r w:rsidRPr="009C22D1">
        <w:rPr>
          <w:rFonts w:ascii="Times New Roman" w:hAnsi="Times New Roman" w:cs="Times New Roman"/>
          <w:b w:val="0"/>
          <w:szCs w:val="24"/>
        </w:rPr>
        <w:br w:type="page"/>
      </w:r>
      <w:bookmarkStart w:id="345" w:name="_Toc40780210"/>
      <w:bookmarkStart w:id="346" w:name="_Toc263954668"/>
      <w:bookmarkStart w:id="347" w:name="_Toc263955352"/>
      <w:bookmarkStart w:id="348" w:name="_Toc263955416"/>
      <w:bookmarkStart w:id="349" w:name="_Toc264566260"/>
      <w:bookmarkStart w:id="350" w:name="_Toc264615188"/>
      <w:r w:rsidRPr="009C22D1">
        <w:rPr>
          <w:rFonts w:ascii="Times New Roman" w:hAnsi="Times New Roman" w:cs="Times New Roman"/>
        </w:rPr>
        <w:t>Annex 9: Economic and Financial Analysis</w:t>
      </w:r>
      <w:bookmarkEnd w:id="345"/>
      <w:bookmarkEnd w:id="346"/>
      <w:bookmarkEnd w:id="347"/>
      <w:bookmarkEnd w:id="348"/>
      <w:bookmarkEnd w:id="349"/>
      <w:bookmarkEnd w:id="350"/>
    </w:p>
    <w:p w:rsidR="00973380" w:rsidRPr="009C22D1" w:rsidRDefault="00155E98">
      <w:pPr>
        <w:jc w:val="center"/>
        <w:rPr>
          <w:rStyle w:val="ProjectName"/>
          <w:rFonts w:ascii="Times New Roman" w:hAnsi="Times New Roman" w:cs="Times New Roman"/>
        </w:rPr>
      </w:pPr>
      <w:fldSimple w:instr=" DOCPROPERTY &quot;Country&quot; \* MERGEFORMAT ">
        <w:r w:rsidR="00973380" w:rsidRPr="009C22D1">
          <w:rPr>
            <w:rStyle w:val="ProjectName"/>
            <w:rFonts w:ascii="Times New Roman" w:hAnsi="Times New Roman" w:cs="Times New Roman"/>
          </w:rPr>
          <w:t>Brazil</w:t>
        </w:r>
      </w:fldSimple>
      <w:r w:rsidR="00973380" w:rsidRPr="009C22D1">
        <w:rPr>
          <w:rStyle w:val="ProjectName"/>
          <w:rFonts w:ascii="Times New Roman" w:hAnsi="Times New Roman" w:cs="Times New Roman"/>
        </w:rPr>
        <w:t xml:space="preserve">:  </w:t>
      </w:r>
      <w:fldSimple w:instr=" TITLE  \* Caps  \* MERGEFORMAT ">
        <w:r w:rsidR="00C1289E" w:rsidRPr="009C22D1">
          <w:rPr>
            <w:rStyle w:val="ProjectName"/>
            <w:rFonts w:ascii="Times New Roman" w:hAnsi="Times New Roman" w:cs="Times New Roman"/>
          </w:rPr>
          <w:t>Rural Environmental Cadastre Technical Assistance Project</w:t>
        </w:r>
      </w:fldSimple>
    </w:p>
    <w:p w:rsidR="00973380" w:rsidRPr="009C22D1" w:rsidRDefault="00973380"/>
    <w:p w:rsidR="00025F8D" w:rsidRPr="009C22D1" w:rsidRDefault="006D7C4A" w:rsidP="00B32FA7">
      <w:pPr>
        <w:tabs>
          <w:tab w:val="left" w:pos="540"/>
        </w:tabs>
        <w:spacing w:after="240"/>
      </w:pPr>
      <w:r>
        <w:rPr>
          <w:color w:val="000000"/>
          <w:sz w:val="22"/>
          <w:szCs w:val="22"/>
        </w:rPr>
        <w:t xml:space="preserve"> </w:t>
      </w:r>
    </w:p>
    <w:p w:rsidR="00025F8D" w:rsidRPr="009C22D1" w:rsidRDefault="00025F8D" w:rsidP="003E1198">
      <w:pPr>
        <w:pStyle w:val="Paranumbered"/>
        <w:numPr>
          <w:ilvl w:val="0"/>
          <w:numId w:val="13"/>
        </w:numPr>
        <w:tabs>
          <w:tab w:val="left" w:pos="540"/>
        </w:tabs>
        <w:ind w:left="0"/>
        <w:jc w:val="both"/>
        <w:rPr>
          <w:color w:val="000000"/>
        </w:rPr>
      </w:pPr>
      <w:r w:rsidRPr="009C22D1">
        <w:rPr>
          <w:color w:val="000000"/>
        </w:rPr>
        <w:t xml:space="preserve">For the determined project activities estimating the real value of biodiversity conservation in monetary terms, especially when done at municipal scale, is difficult. It is therefore not possible to determine in advance and estimated economic rate of return for the project as a whole. The project approach focuses on sustainable use of the natural resources in accordance with environmental legislation. </w:t>
      </w:r>
    </w:p>
    <w:p w:rsidR="00025F8D" w:rsidRPr="009C22D1" w:rsidRDefault="00B32FA7" w:rsidP="00B32FA7">
      <w:pPr>
        <w:pStyle w:val="Paranumbered"/>
        <w:numPr>
          <w:ilvl w:val="0"/>
          <w:numId w:val="0"/>
        </w:numPr>
        <w:tabs>
          <w:tab w:val="left" w:pos="540"/>
        </w:tabs>
        <w:jc w:val="both"/>
        <w:rPr>
          <w:color w:val="000000"/>
        </w:rPr>
      </w:pPr>
      <w:r>
        <w:rPr>
          <w:color w:val="000000"/>
        </w:rPr>
        <w:t>2.</w:t>
      </w:r>
      <w:r>
        <w:rPr>
          <w:color w:val="000000"/>
        </w:rPr>
        <w:tab/>
      </w:r>
      <w:r w:rsidR="00025F8D" w:rsidRPr="009C22D1">
        <w:rPr>
          <w:color w:val="000000"/>
        </w:rPr>
        <w:t xml:space="preserve">The project has been designed specifically to maximize sustainability and efficiency, and to this end, it funds investments in activities that seek to have and optimal combination of immediate and long-term monitor benefits. </w:t>
      </w:r>
    </w:p>
    <w:p w:rsidR="00084E35" w:rsidRPr="009C22D1" w:rsidRDefault="00084E35" w:rsidP="00B32FA7">
      <w:pPr>
        <w:tabs>
          <w:tab w:val="left" w:pos="540"/>
        </w:tabs>
        <w:spacing w:after="240"/>
      </w:pPr>
    </w:p>
    <w:p w:rsidR="00973380" w:rsidRPr="009C22D1" w:rsidRDefault="00973380" w:rsidP="00B32FA7">
      <w:pPr>
        <w:tabs>
          <w:tab w:val="left" w:pos="540"/>
        </w:tabs>
      </w:pPr>
    </w:p>
    <w:p w:rsidR="00973380" w:rsidRPr="009C22D1" w:rsidRDefault="00973380" w:rsidP="0090312E">
      <w:pPr>
        <w:pStyle w:val="AnnexHeading1"/>
        <w:rPr>
          <w:rFonts w:ascii="Times New Roman" w:hAnsi="Times New Roman" w:cs="Times New Roman"/>
        </w:rPr>
      </w:pPr>
      <w:r w:rsidRPr="009C22D1">
        <w:br w:type="page"/>
      </w:r>
      <w:bookmarkStart w:id="351" w:name="_Toc40780212"/>
      <w:bookmarkStart w:id="352" w:name="_Toc263954669"/>
      <w:bookmarkStart w:id="353" w:name="_Toc263955353"/>
      <w:bookmarkStart w:id="354" w:name="_Toc263955417"/>
      <w:bookmarkStart w:id="355" w:name="_Toc264566261"/>
      <w:bookmarkStart w:id="356" w:name="_Toc264615189"/>
      <w:r w:rsidRPr="009C22D1">
        <w:rPr>
          <w:rFonts w:ascii="Times New Roman" w:hAnsi="Times New Roman" w:cs="Times New Roman"/>
        </w:rPr>
        <w:t>Annex 10: Safeguard Policy Issues</w:t>
      </w:r>
      <w:bookmarkEnd w:id="351"/>
      <w:bookmarkEnd w:id="352"/>
      <w:bookmarkEnd w:id="353"/>
      <w:bookmarkEnd w:id="354"/>
      <w:bookmarkEnd w:id="355"/>
      <w:bookmarkEnd w:id="356"/>
    </w:p>
    <w:p w:rsidR="00973380" w:rsidRPr="009C22D1" w:rsidRDefault="00155E98">
      <w:pPr>
        <w:jc w:val="center"/>
      </w:pPr>
      <w:fldSimple w:instr=" DOCPROPERTY &quot;Country&quot; \* MERGEFORMAT ">
        <w:r w:rsidR="00973380" w:rsidRPr="009C22D1">
          <w:rPr>
            <w:rStyle w:val="ProjectName"/>
            <w:rFonts w:ascii="Times New Roman" w:hAnsi="Times New Roman" w:cs="Times New Roman"/>
          </w:rPr>
          <w:t>Brazil</w:t>
        </w:r>
      </w:fldSimple>
      <w:r w:rsidR="00973380" w:rsidRPr="009C22D1">
        <w:rPr>
          <w:rStyle w:val="ProjectName"/>
          <w:rFonts w:ascii="Times New Roman" w:hAnsi="Times New Roman" w:cs="Times New Roman"/>
        </w:rPr>
        <w:t xml:space="preserve">:  </w:t>
      </w:r>
      <w:fldSimple w:instr=" TITLE  \* Caps  \* MERGEFORMAT ">
        <w:r w:rsidR="00C1289E" w:rsidRPr="009C22D1">
          <w:rPr>
            <w:rStyle w:val="ProjectName"/>
            <w:rFonts w:ascii="Times New Roman" w:hAnsi="Times New Roman" w:cs="Times New Roman"/>
          </w:rPr>
          <w:t>Rural Environmental Cadastre Technical Assistance Project</w:t>
        </w:r>
      </w:fldSimple>
    </w:p>
    <w:p w:rsidR="00D14446" w:rsidRPr="009C22D1" w:rsidRDefault="00D14446">
      <w:pPr>
        <w:jc w:val="center"/>
        <w:rPr>
          <w:rStyle w:val="ProjectName"/>
        </w:rPr>
      </w:pPr>
    </w:p>
    <w:p w:rsidR="00973380" w:rsidRPr="009C22D1" w:rsidRDefault="00973380"/>
    <w:p w:rsidR="00084E35" w:rsidRPr="005402B4" w:rsidRDefault="003B4B62" w:rsidP="003E1198">
      <w:pPr>
        <w:pStyle w:val="ListParagraph"/>
        <w:numPr>
          <w:ilvl w:val="0"/>
          <w:numId w:val="16"/>
        </w:numPr>
        <w:tabs>
          <w:tab w:val="clear" w:pos="360"/>
          <w:tab w:val="num" w:pos="540"/>
        </w:tabs>
        <w:suppressAutoHyphens/>
        <w:spacing w:before="120" w:after="120"/>
        <w:ind w:left="0" w:firstLine="0"/>
        <w:jc w:val="both"/>
      </w:pPr>
      <w:r w:rsidRPr="005402B4">
        <w:t xml:space="preserve">The project will focus on rural environmental regularization and would not </w:t>
      </w:r>
      <w:r w:rsidR="00234E21" w:rsidRPr="005402B4">
        <w:t xml:space="preserve">produce </w:t>
      </w:r>
      <w:r w:rsidRPr="005402B4">
        <w:t>any negative environmental impacts.</w:t>
      </w:r>
      <w:r w:rsidR="006D7C4A" w:rsidRPr="005402B4">
        <w:t xml:space="preserve"> </w:t>
      </w:r>
      <w:r w:rsidR="00234E21" w:rsidRPr="005402B4">
        <w:t>I</w:t>
      </w:r>
      <w:r w:rsidRPr="005402B4">
        <w:t>t will</w:t>
      </w:r>
      <w:r w:rsidR="00234E21" w:rsidRPr="005402B4">
        <w:t>, on the contrary,</w:t>
      </w:r>
      <w:r w:rsidRPr="005402B4">
        <w:t xml:space="preserve"> support the State Governments in their efforts to strengthen environmental management tools aim</w:t>
      </w:r>
      <w:r w:rsidR="00234E21" w:rsidRPr="005402B4">
        <w:t>ed</w:t>
      </w:r>
      <w:r w:rsidRPr="005402B4">
        <w:t xml:space="preserve"> at sustainable natural resource use and reduc</w:t>
      </w:r>
      <w:r w:rsidR="00234E21" w:rsidRPr="005402B4">
        <w:t>tion of</w:t>
      </w:r>
      <w:r w:rsidRPr="005402B4">
        <w:t xml:space="preserve"> illegal </w:t>
      </w:r>
      <w:r w:rsidR="00234E21" w:rsidRPr="005402B4">
        <w:t>deforestation</w:t>
      </w:r>
      <w:r w:rsidRPr="005402B4">
        <w:t>.</w:t>
      </w:r>
    </w:p>
    <w:p w:rsidR="00084E35" w:rsidRPr="005402B4" w:rsidRDefault="00084E35" w:rsidP="005B12EA">
      <w:pPr>
        <w:pStyle w:val="ListParagraph"/>
        <w:tabs>
          <w:tab w:val="num" w:pos="540"/>
        </w:tabs>
        <w:spacing w:before="120" w:after="120"/>
        <w:ind w:left="0"/>
      </w:pPr>
    </w:p>
    <w:p w:rsidR="00084E35" w:rsidRPr="005402B4" w:rsidRDefault="00D73CE8" w:rsidP="003E1198">
      <w:pPr>
        <w:pStyle w:val="ListParagraph"/>
        <w:numPr>
          <w:ilvl w:val="0"/>
          <w:numId w:val="16"/>
        </w:numPr>
        <w:tabs>
          <w:tab w:val="clear" w:pos="360"/>
          <w:tab w:val="num" w:pos="540"/>
        </w:tabs>
        <w:suppressAutoHyphens/>
        <w:spacing w:before="120" w:after="120"/>
        <w:ind w:left="0" w:firstLine="0"/>
        <w:jc w:val="both"/>
      </w:pPr>
      <w:r w:rsidRPr="005402B4">
        <w:t>The</w:t>
      </w:r>
      <w:r w:rsidR="003B4B62" w:rsidRPr="005402B4">
        <w:t xml:space="preserve"> project will not </w:t>
      </w:r>
      <w:r w:rsidR="00234E21" w:rsidRPr="005402B4">
        <w:t xml:space="preserve">involve </w:t>
      </w:r>
      <w:r w:rsidR="003B4B62" w:rsidRPr="005402B4">
        <w:t>physical activities or infrastructure works. Its executing agency will be an environmental NGO.</w:t>
      </w:r>
    </w:p>
    <w:p w:rsidR="00084E35" w:rsidRPr="005402B4" w:rsidRDefault="00084E35" w:rsidP="005B12EA">
      <w:pPr>
        <w:pStyle w:val="ListParagraph"/>
        <w:tabs>
          <w:tab w:val="num" w:pos="540"/>
        </w:tabs>
        <w:spacing w:before="120" w:after="120"/>
        <w:ind w:left="0"/>
      </w:pPr>
    </w:p>
    <w:p w:rsidR="00084E35" w:rsidRPr="005402B4" w:rsidRDefault="00D73CE8" w:rsidP="003E1198">
      <w:pPr>
        <w:pStyle w:val="ListParagraph"/>
        <w:numPr>
          <w:ilvl w:val="0"/>
          <w:numId w:val="16"/>
        </w:numPr>
        <w:tabs>
          <w:tab w:val="clear" w:pos="360"/>
          <w:tab w:val="num" w:pos="540"/>
        </w:tabs>
        <w:suppressAutoHyphens/>
        <w:spacing w:before="120" w:after="120"/>
        <w:ind w:left="0" w:firstLine="0"/>
        <w:jc w:val="both"/>
      </w:pPr>
      <w:r w:rsidRPr="005402B4">
        <w:t>A</w:t>
      </w:r>
      <w:r w:rsidR="003B4B62" w:rsidRPr="005402B4">
        <w:t xml:space="preserve">n environmental assessment is </w:t>
      </w:r>
      <w:r w:rsidR="00234E21" w:rsidRPr="005402B4">
        <w:t xml:space="preserve">being </w:t>
      </w:r>
      <w:r w:rsidR="003B4B62" w:rsidRPr="005402B4">
        <w:t xml:space="preserve">prepared for the Rural Environmental Cadastre Technical Assistance Project (CAR Project). </w:t>
      </w:r>
    </w:p>
    <w:p w:rsidR="00084E35" w:rsidRPr="005402B4" w:rsidRDefault="00084E35" w:rsidP="005B12EA">
      <w:pPr>
        <w:pStyle w:val="ListParagraph"/>
        <w:tabs>
          <w:tab w:val="num" w:pos="540"/>
        </w:tabs>
        <w:spacing w:before="120" w:after="120"/>
        <w:ind w:left="0"/>
      </w:pPr>
    </w:p>
    <w:p w:rsidR="00084E35" w:rsidRPr="005402B4" w:rsidRDefault="003B4B62" w:rsidP="003E1198">
      <w:pPr>
        <w:pStyle w:val="ListParagraph"/>
        <w:numPr>
          <w:ilvl w:val="0"/>
          <w:numId w:val="16"/>
        </w:numPr>
        <w:tabs>
          <w:tab w:val="clear" w:pos="360"/>
          <w:tab w:val="num" w:pos="540"/>
        </w:tabs>
        <w:suppressAutoHyphens/>
        <w:spacing w:before="120" w:after="120"/>
        <w:ind w:left="0" w:firstLine="0"/>
        <w:jc w:val="both"/>
      </w:pPr>
      <w:r w:rsidRPr="005402B4">
        <w:t>Preliminary analysis, based on the components and activities of the CAR Project and the typical social and environmental situation in the</w:t>
      </w:r>
      <w:r w:rsidR="00234E21" w:rsidRPr="005402B4">
        <w:t xml:space="preserve"> rural areas of</w:t>
      </w:r>
      <w:r w:rsidRPr="005402B4">
        <w:t xml:space="preserve"> </w:t>
      </w:r>
      <w:proofErr w:type="spellStart"/>
      <w:r w:rsidRPr="005402B4">
        <w:t>Pará</w:t>
      </w:r>
      <w:proofErr w:type="spellEnd"/>
      <w:r w:rsidRPr="005402B4">
        <w:t xml:space="preserve"> and </w:t>
      </w:r>
      <w:proofErr w:type="spellStart"/>
      <w:r w:rsidRPr="005402B4">
        <w:t>Mato</w:t>
      </w:r>
      <w:proofErr w:type="spellEnd"/>
      <w:r w:rsidRPr="005402B4">
        <w:t xml:space="preserve"> </w:t>
      </w:r>
      <w:proofErr w:type="spellStart"/>
      <w:r w:rsidRPr="005402B4">
        <w:t>Grosso</w:t>
      </w:r>
      <w:proofErr w:type="spellEnd"/>
      <w:r w:rsidRPr="005402B4">
        <w:t>, indicates th</w:t>
      </w:r>
      <w:r w:rsidR="00234E21" w:rsidRPr="005402B4">
        <w:t>e</w:t>
      </w:r>
      <w:r w:rsidRPr="005402B4">
        <w:t xml:space="preserve"> safeguards that might be triggered. </w:t>
      </w:r>
    </w:p>
    <w:tbl>
      <w:tblPr>
        <w:tblW w:w="0" w:type="auto"/>
        <w:tblInd w:w="108" w:type="dxa"/>
        <w:tblLayout w:type="fixed"/>
        <w:tblLook w:val="0000"/>
      </w:tblPr>
      <w:tblGrid>
        <w:gridCol w:w="6066"/>
        <w:gridCol w:w="1593"/>
        <w:gridCol w:w="1593"/>
      </w:tblGrid>
      <w:tr w:rsidR="001900A5" w:rsidRPr="009C22D1" w:rsidTr="0088104D">
        <w:tc>
          <w:tcPr>
            <w:tcW w:w="6066" w:type="dxa"/>
            <w:tcBorders>
              <w:top w:val="single" w:sz="8" w:space="0" w:color="000000"/>
              <w:bottom w:val="single" w:sz="4" w:space="0" w:color="auto"/>
            </w:tcBorders>
          </w:tcPr>
          <w:p w:rsidR="001900A5" w:rsidRPr="009C22D1" w:rsidRDefault="001900A5" w:rsidP="00490EB4">
            <w:pPr>
              <w:snapToGrid w:val="0"/>
              <w:spacing w:before="20" w:after="20"/>
              <w:rPr>
                <w:b/>
                <w:bCs/>
                <w:color w:val="000000"/>
              </w:rPr>
            </w:pPr>
            <w:r w:rsidRPr="00EF6CFC">
              <w:rPr>
                <w:b/>
                <w:bCs/>
                <w:color w:val="000000"/>
                <w:sz w:val="22"/>
                <w:szCs w:val="22"/>
              </w:rPr>
              <w:t>Safeguard Policies Triggered by the Project</w:t>
            </w:r>
          </w:p>
        </w:tc>
        <w:tc>
          <w:tcPr>
            <w:tcW w:w="1593" w:type="dxa"/>
            <w:tcBorders>
              <w:top w:val="single" w:sz="8" w:space="0" w:color="000000"/>
              <w:bottom w:val="single" w:sz="4" w:space="0" w:color="auto"/>
            </w:tcBorders>
            <w:vAlign w:val="center"/>
          </w:tcPr>
          <w:p w:rsidR="001900A5" w:rsidRPr="009C22D1" w:rsidRDefault="001900A5" w:rsidP="00490EB4">
            <w:pPr>
              <w:snapToGrid w:val="0"/>
              <w:spacing w:before="20" w:after="20"/>
              <w:jc w:val="center"/>
            </w:pPr>
            <w:r w:rsidRPr="00EF6CFC">
              <w:rPr>
                <w:sz w:val="22"/>
                <w:szCs w:val="22"/>
              </w:rPr>
              <w:t>Yes</w:t>
            </w:r>
          </w:p>
        </w:tc>
        <w:tc>
          <w:tcPr>
            <w:tcW w:w="1593" w:type="dxa"/>
            <w:tcBorders>
              <w:top w:val="single" w:sz="8" w:space="0" w:color="000000"/>
              <w:bottom w:val="single" w:sz="4" w:space="0" w:color="auto"/>
            </w:tcBorders>
            <w:vAlign w:val="center"/>
          </w:tcPr>
          <w:p w:rsidR="001900A5" w:rsidRPr="009C22D1" w:rsidRDefault="001900A5" w:rsidP="00490EB4">
            <w:pPr>
              <w:snapToGrid w:val="0"/>
              <w:spacing w:before="20" w:after="20"/>
              <w:jc w:val="center"/>
            </w:pPr>
            <w:r w:rsidRPr="00EF6CFC">
              <w:rPr>
                <w:sz w:val="22"/>
                <w:szCs w:val="22"/>
              </w:rPr>
              <w:t>No</w:t>
            </w:r>
          </w:p>
        </w:tc>
      </w:tr>
      <w:tr w:rsidR="001900A5" w:rsidRPr="009C22D1" w:rsidTr="0088104D">
        <w:trPr>
          <w:trHeight w:val="23"/>
        </w:trPr>
        <w:tc>
          <w:tcPr>
            <w:tcW w:w="6066" w:type="dxa"/>
            <w:tcBorders>
              <w:top w:val="single" w:sz="4" w:space="0" w:color="auto"/>
            </w:tcBorders>
            <w:vAlign w:val="center"/>
          </w:tcPr>
          <w:p w:rsidR="001900A5" w:rsidRPr="009C22D1" w:rsidRDefault="001900A5" w:rsidP="00490EB4">
            <w:pPr>
              <w:snapToGrid w:val="0"/>
              <w:spacing w:before="60"/>
              <w:rPr>
                <w:color w:val="000000"/>
              </w:rPr>
            </w:pPr>
            <w:r w:rsidRPr="009C22D1">
              <w:t>Environmental Assessment</w:t>
            </w:r>
            <w:r w:rsidRPr="00EF6CFC">
              <w:rPr>
                <w:color w:val="000000"/>
                <w:sz w:val="22"/>
                <w:szCs w:val="22"/>
              </w:rPr>
              <w:t xml:space="preserve"> (</w:t>
            </w:r>
            <w:r w:rsidRPr="009C22D1">
              <w:t>OP</w:t>
            </w:r>
            <w:r w:rsidRPr="00EF6CFC">
              <w:rPr>
                <w:color w:val="000000"/>
                <w:sz w:val="22"/>
                <w:szCs w:val="22"/>
              </w:rPr>
              <w:t>/</w:t>
            </w:r>
            <w:r w:rsidRPr="009C22D1">
              <w:t>BP</w:t>
            </w:r>
            <w:r w:rsidRPr="00EF6CFC">
              <w:rPr>
                <w:color w:val="000000"/>
                <w:sz w:val="22"/>
                <w:szCs w:val="22"/>
              </w:rPr>
              <w:t>4.01)</w:t>
            </w:r>
          </w:p>
        </w:tc>
        <w:tc>
          <w:tcPr>
            <w:tcW w:w="1593" w:type="dxa"/>
            <w:tcBorders>
              <w:top w:val="single" w:sz="4" w:space="0" w:color="auto"/>
            </w:tcBorders>
            <w:vAlign w:val="center"/>
          </w:tcPr>
          <w:p w:rsidR="001900A5" w:rsidRPr="009C22D1" w:rsidRDefault="001900A5" w:rsidP="00490EB4">
            <w:pPr>
              <w:snapToGrid w:val="0"/>
              <w:spacing w:before="60"/>
              <w:jc w:val="center"/>
            </w:pPr>
            <w:r w:rsidRPr="00EF6CFC">
              <w:rPr>
                <w:sz w:val="22"/>
                <w:szCs w:val="22"/>
              </w:rPr>
              <w:t>[x]</w:t>
            </w:r>
          </w:p>
        </w:tc>
        <w:tc>
          <w:tcPr>
            <w:tcW w:w="1593" w:type="dxa"/>
            <w:tcBorders>
              <w:top w:val="single" w:sz="4" w:space="0" w:color="auto"/>
            </w:tcBorders>
            <w:vAlign w:val="center"/>
          </w:tcPr>
          <w:p w:rsidR="001900A5" w:rsidRPr="009C22D1" w:rsidRDefault="001900A5" w:rsidP="00490EB4">
            <w:pPr>
              <w:snapToGrid w:val="0"/>
              <w:spacing w:before="60"/>
              <w:jc w:val="center"/>
            </w:pPr>
            <w:r w:rsidRPr="00EF6CFC">
              <w:rPr>
                <w:sz w:val="22"/>
                <w:szCs w:val="22"/>
              </w:rPr>
              <w:t>[ ]</w:t>
            </w:r>
          </w:p>
        </w:tc>
      </w:tr>
      <w:tr w:rsidR="001900A5" w:rsidRPr="009C22D1" w:rsidTr="00490EB4">
        <w:trPr>
          <w:trHeight w:val="23"/>
        </w:trPr>
        <w:tc>
          <w:tcPr>
            <w:tcW w:w="6066" w:type="dxa"/>
            <w:vAlign w:val="center"/>
          </w:tcPr>
          <w:p w:rsidR="001900A5" w:rsidRPr="009C22D1" w:rsidRDefault="001900A5" w:rsidP="00490EB4">
            <w:pPr>
              <w:snapToGrid w:val="0"/>
              <w:spacing w:before="60"/>
              <w:rPr>
                <w:color w:val="000000"/>
              </w:rPr>
            </w:pPr>
            <w:r w:rsidRPr="00EF6CFC">
              <w:rPr>
                <w:color w:val="000000"/>
                <w:sz w:val="22"/>
                <w:szCs w:val="22"/>
              </w:rPr>
              <w:t>Natural Habitats (</w:t>
            </w:r>
            <w:r w:rsidRPr="009C22D1">
              <w:t>OP</w:t>
            </w:r>
            <w:r w:rsidRPr="00EF6CFC">
              <w:rPr>
                <w:color w:val="000000"/>
                <w:sz w:val="22"/>
                <w:szCs w:val="22"/>
              </w:rPr>
              <w:t>/</w:t>
            </w:r>
            <w:r w:rsidRPr="009C22D1">
              <w:t>BP</w:t>
            </w:r>
            <w:r w:rsidRPr="00EF6CFC">
              <w:rPr>
                <w:color w:val="000000"/>
                <w:sz w:val="22"/>
                <w:szCs w:val="22"/>
              </w:rPr>
              <w:t xml:space="preserve"> 4.04)</w:t>
            </w:r>
          </w:p>
        </w:tc>
        <w:tc>
          <w:tcPr>
            <w:tcW w:w="1593" w:type="dxa"/>
            <w:vAlign w:val="center"/>
          </w:tcPr>
          <w:p w:rsidR="001900A5" w:rsidRPr="009C22D1" w:rsidRDefault="001900A5" w:rsidP="00490EB4">
            <w:pPr>
              <w:snapToGrid w:val="0"/>
              <w:spacing w:before="60"/>
              <w:jc w:val="center"/>
            </w:pPr>
            <w:r w:rsidRPr="00EF6CFC">
              <w:rPr>
                <w:sz w:val="22"/>
                <w:szCs w:val="22"/>
              </w:rPr>
              <w:t>[x]</w:t>
            </w:r>
          </w:p>
        </w:tc>
        <w:tc>
          <w:tcPr>
            <w:tcW w:w="1593" w:type="dxa"/>
            <w:vAlign w:val="center"/>
          </w:tcPr>
          <w:p w:rsidR="001900A5" w:rsidRPr="009C22D1" w:rsidRDefault="001900A5" w:rsidP="00490EB4">
            <w:pPr>
              <w:snapToGrid w:val="0"/>
              <w:spacing w:before="60"/>
              <w:jc w:val="center"/>
            </w:pPr>
            <w:r w:rsidRPr="00EF6CFC">
              <w:rPr>
                <w:sz w:val="22"/>
                <w:szCs w:val="22"/>
              </w:rPr>
              <w:t>[ ]</w:t>
            </w:r>
          </w:p>
        </w:tc>
      </w:tr>
      <w:tr w:rsidR="0088104D" w:rsidRPr="009C22D1" w:rsidTr="004A482A">
        <w:trPr>
          <w:trHeight w:val="23"/>
        </w:trPr>
        <w:tc>
          <w:tcPr>
            <w:tcW w:w="6066" w:type="dxa"/>
            <w:vAlign w:val="center"/>
          </w:tcPr>
          <w:p w:rsidR="0088104D" w:rsidRPr="009C22D1" w:rsidRDefault="0088104D" w:rsidP="004A482A">
            <w:pPr>
              <w:snapToGrid w:val="0"/>
              <w:spacing w:before="60"/>
              <w:rPr>
                <w:color w:val="000000"/>
              </w:rPr>
            </w:pPr>
            <w:r w:rsidRPr="00EF6CFC">
              <w:rPr>
                <w:color w:val="000000"/>
                <w:sz w:val="22"/>
                <w:szCs w:val="22"/>
              </w:rPr>
              <w:t>Forests (</w:t>
            </w:r>
            <w:r w:rsidRPr="009C22D1">
              <w:t>OP</w:t>
            </w:r>
            <w:r w:rsidRPr="00EF6CFC">
              <w:rPr>
                <w:color w:val="000000"/>
                <w:sz w:val="22"/>
                <w:szCs w:val="22"/>
              </w:rPr>
              <w:t>/</w:t>
            </w:r>
            <w:r w:rsidRPr="009C22D1">
              <w:t>BP</w:t>
            </w:r>
            <w:r w:rsidRPr="00EF6CFC">
              <w:rPr>
                <w:color w:val="000000"/>
                <w:sz w:val="22"/>
                <w:szCs w:val="22"/>
              </w:rPr>
              <w:t xml:space="preserve"> 4.36)</w:t>
            </w:r>
          </w:p>
        </w:tc>
        <w:tc>
          <w:tcPr>
            <w:tcW w:w="1593" w:type="dxa"/>
            <w:vAlign w:val="center"/>
          </w:tcPr>
          <w:p w:rsidR="0088104D" w:rsidRPr="009C22D1" w:rsidRDefault="0088104D" w:rsidP="004A482A">
            <w:pPr>
              <w:snapToGrid w:val="0"/>
              <w:spacing w:before="60"/>
              <w:jc w:val="center"/>
            </w:pPr>
            <w:r w:rsidRPr="00EF6CFC">
              <w:rPr>
                <w:sz w:val="22"/>
                <w:szCs w:val="22"/>
              </w:rPr>
              <w:t>[x]</w:t>
            </w:r>
          </w:p>
        </w:tc>
        <w:tc>
          <w:tcPr>
            <w:tcW w:w="1593" w:type="dxa"/>
            <w:vAlign w:val="center"/>
          </w:tcPr>
          <w:p w:rsidR="0088104D" w:rsidRPr="009C22D1" w:rsidRDefault="0088104D" w:rsidP="004A482A">
            <w:pPr>
              <w:snapToGrid w:val="0"/>
              <w:spacing w:before="60"/>
              <w:jc w:val="center"/>
            </w:pPr>
            <w:r w:rsidRPr="00EF6CFC">
              <w:rPr>
                <w:sz w:val="22"/>
                <w:szCs w:val="22"/>
              </w:rPr>
              <w:t>[ ]</w:t>
            </w:r>
          </w:p>
        </w:tc>
      </w:tr>
      <w:tr w:rsidR="001900A5" w:rsidRPr="009C22D1" w:rsidTr="00490EB4">
        <w:trPr>
          <w:trHeight w:val="23"/>
        </w:trPr>
        <w:tc>
          <w:tcPr>
            <w:tcW w:w="6066" w:type="dxa"/>
            <w:vAlign w:val="center"/>
          </w:tcPr>
          <w:p w:rsidR="001900A5" w:rsidRPr="009C22D1" w:rsidRDefault="001900A5" w:rsidP="00490EB4">
            <w:pPr>
              <w:snapToGrid w:val="0"/>
              <w:spacing w:before="60"/>
              <w:rPr>
                <w:color w:val="000000"/>
              </w:rPr>
            </w:pPr>
            <w:r w:rsidRPr="00EF6CFC">
              <w:rPr>
                <w:color w:val="000000"/>
                <w:sz w:val="22"/>
                <w:szCs w:val="22"/>
              </w:rPr>
              <w:t>Pest Management (</w:t>
            </w:r>
            <w:r w:rsidRPr="009C22D1">
              <w:t>OP 4.09</w:t>
            </w:r>
            <w:r w:rsidRPr="00EF6CFC">
              <w:rPr>
                <w:color w:val="000000"/>
                <w:sz w:val="22"/>
                <w:szCs w:val="22"/>
              </w:rPr>
              <w:t>)</w:t>
            </w:r>
          </w:p>
        </w:tc>
        <w:tc>
          <w:tcPr>
            <w:tcW w:w="1593" w:type="dxa"/>
            <w:vAlign w:val="center"/>
          </w:tcPr>
          <w:p w:rsidR="001900A5" w:rsidRPr="009C22D1" w:rsidRDefault="001900A5" w:rsidP="00490EB4">
            <w:pPr>
              <w:snapToGrid w:val="0"/>
              <w:spacing w:before="60"/>
              <w:jc w:val="center"/>
            </w:pPr>
            <w:r w:rsidRPr="00EF6CFC">
              <w:rPr>
                <w:sz w:val="22"/>
                <w:szCs w:val="22"/>
              </w:rPr>
              <w:t>[ ]</w:t>
            </w:r>
          </w:p>
        </w:tc>
        <w:tc>
          <w:tcPr>
            <w:tcW w:w="1593" w:type="dxa"/>
            <w:vAlign w:val="center"/>
          </w:tcPr>
          <w:p w:rsidR="001900A5" w:rsidRPr="009C22D1" w:rsidRDefault="001900A5" w:rsidP="00490EB4">
            <w:pPr>
              <w:snapToGrid w:val="0"/>
              <w:spacing w:before="60"/>
              <w:jc w:val="center"/>
            </w:pPr>
            <w:r w:rsidRPr="00EF6CFC">
              <w:rPr>
                <w:sz w:val="22"/>
                <w:szCs w:val="22"/>
              </w:rPr>
              <w:t>[x]</w:t>
            </w:r>
          </w:p>
        </w:tc>
      </w:tr>
      <w:tr w:rsidR="001900A5" w:rsidRPr="009C22D1" w:rsidTr="00490EB4">
        <w:trPr>
          <w:trHeight w:val="23"/>
        </w:trPr>
        <w:tc>
          <w:tcPr>
            <w:tcW w:w="6066" w:type="dxa"/>
            <w:vAlign w:val="center"/>
          </w:tcPr>
          <w:p w:rsidR="001900A5" w:rsidRPr="009C22D1" w:rsidRDefault="001900A5" w:rsidP="00490EB4">
            <w:pPr>
              <w:snapToGrid w:val="0"/>
              <w:spacing w:before="60"/>
              <w:rPr>
                <w:color w:val="000000"/>
              </w:rPr>
            </w:pPr>
            <w:r w:rsidRPr="00EF6CFC">
              <w:rPr>
                <w:color w:val="000000"/>
                <w:sz w:val="22"/>
                <w:szCs w:val="22"/>
              </w:rPr>
              <w:t>Physical Cultural Resources (OP/BP 4.11)</w:t>
            </w:r>
          </w:p>
        </w:tc>
        <w:tc>
          <w:tcPr>
            <w:tcW w:w="1593" w:type="dxa"/>
            <w:vAlign w:val="center"/>
          </w:tcPr>
          <w:p w:rsidR="001900A5" w:rsidRPr="009C22D1" w:rsidRDefault="001900A5" w:rsidP="00490EB4">
            <w:pPr>
              <w:snapToGrid w:val="0"/>
              <w:spacing w:before="60"/>
              <w:jc w:val="center"/>
            </w:pPr>
            <w:r w:rsidRPr="00EF6CFC">
              <w:rPr>
                <w:sz w:val="22"/>
                <w:szCs w:val="22"/>
              </w:rPr>
              <w:t>[ ]</w:t>
            </w:r>
          </w:p>
        </w:tc>
        <w:tc>
          <w:tcPr>
            <w:tcW w:w="1593" w:type="dxa"/>
            <w:vAlign w:val="center"/>
          </w:tcPr>
          <w:p w:rsidR="001900A5" w:rsidRPr="009C22D1" w:rsidRDefault="001900A5" w:rsidP="00490EB4">
            <w:pPr>
              <w:snapToGrid w:val="0"/>
              <w:spacing w:before="60"/>
              <w:jc w:val="center"/>
            </w:pPr>
            <w:r w:rsidRPr="00EF6CFC">
              <w:rPr>
                <w:sz w:val="22"/>
                <w:szCs w:val="22"/>
              </w:rPr>
              <w:t>[x]</w:t>
            </w:r>
          </w:p>
        </w:tc>
      </w:tr>
      <w:tr w:rsidR="0088104D" w:rsidRPr="009C22D1" w:rsidTr="004A482A">
        <w:trPr>
          <w:trHeight w:val="23"/>
        </w:trPr>
        <w:tc>
          <w:tcPr>
            <w:tcW w:w="6066" w:type="dxa"/>
            <w:vAlign w:val="center"/>
          </w:tcPr>
          <w:p w:rsidR="0088104D" w:rsidRPr="009C22D1" w:rsidRDefault="0088104D" w:rsidP="004A482A">
            <w:pPr>
              <w:snapToGrid w:val="0"/>
              <w:spacing w:before="60"/>
              <w:rPr>
                <w:color w:val="000000"/>
              </w:rPr>
            </w:pPr>
            <w:r w:rsidRPr="00EF6CFC">
              <w:rPr>
                <w:color w:val="000000"/>
                <w:sz w:val="22"/>
                <w:szCs w:val="22"/>
              </w:rPr>
              <w:t>Indigenous Peoples (OP/BP 4.10)</w:t>
            </w:r>
          </w:p>
        </w:tc>
        <w:tc>
          <w:tcPr>
            <w:tcW w:w="1593" w:type="dxa"/>
            <w:vAlign w:val="center"/>
          </w:tcPr>
          <w:p w:rsidR="0088104D" w:rsidRPr="009C22D1" w:rsidRDefault="0088104D" w:rsidP="004A482A">
            <w:pPr>
              <w:snapToGrid w:val="0"/>
              <w:spacing w:before="60"/>
              <w:jc w:val="center"/>
            </w:pPr>
            <w:r w:rsidRPr="00EF6CFC">
              <w:rPr>
                <w:sz w:val="22"/>
                <w:szCs w:val="22"/>
              </w:rPr>
              <w:t>[ ]</w:t>
            </w:r>
          </w:p>
        </w:tc>
        <w:tc>
          <w:tcPr>
            <w:tcW w:w="1593" w:type="dxa"/>
            <w:vAlign w:val="center"/>
          </w:tcPr>
          <w:p w:rsidR="0088104D" w:rsidRPr="009C22D1" w:rsidRDefault="0088104D" w:rsidP="004A482A">
            <w:pPr>
              <w:snapToGrid w:val="0"/>
              <w:spacing w:before="60"/>
              <w:jc w:val="center"/>
            </w:pPr>
            <w:r w:rsidRPr="00EF6CFC">
              <w:rPr>
                <w:sz w:val="22"/>
                <w:szCs w:val="22"/>
              </w:rPr>
              <w:t>[x]</w:t>
            </w:r>
          </w:p>
        </w:tc>
      </w:tr>
      <w:tr w:rsidR="001900A5" w:rsidRPr="009C22D1" w:rsidTr="00490EB4">
        <w:trPr>
          <w:trHeight w:val="23"/>
        </w:trPr>
        <w:tc>
          <w:tcPr>
            <w:tcW w:w="6066" w:type="dxa"/>
            <w:vAlign w:val="center"/>
          </w:tcPr>
          <w:p w:rsidR="001900A5" w:rsidRPr="009C22D1" w:rsidRDefault="001900A5" w:rsidP="00490EB4">
            <w:pPr>
              <w:snapToGrid w:val="0"/>
              <w:spacing w:before="60"/>
              <w:rPr>
                <w:color w:val="000000"/>
              </w:rPr>
            </w:pPr>
            <w:r w:rsidRPr="00EF6CFC">
              <w:rPr>
                <w:color w:val="000000"/>
                <w:sz w:val="22"/>
                <w:szCs w:val="22"/>
              </w:rPr>
              <w:t>Involuntary Resettlement (</w:t>
            </w:r>
            <w:r w:rsidRPr="009C22D1">
              <w:t>OP</w:t>
            </w:r>
            <w:r w:rsidRPr="00EF6CFC">
              <w:rPr>
                <w:color w:val="000000"/>
                <w:sz w:val="22"/>
                <w:szCs w:val="22"/>
              </w:rPr>
              <w:t>/</w:t>
            </w:r>
            <w:r w:rsidRPr="009C22D1">
              <w:t>BP</w:t>
            </w:r>
            <w:r w:rsidRPr="00EF6CFC">
              <w:rPr>
                <w:color w:val="000000"/>
                <w:sz w:val="22"/>
                <w:szCs w:val="22"/>
              </w:rPr>
              <w:t xml:space="preserve"> 4.12)</w:t>
            </w:r>
          </w:p>
        </w:tc>
        <w:tc>
          <w:tcPr>
            <w:tcW w:w="1593" w:type="dxa"/>
            <w:vAlign w:val="center"/>
          </w:tcPr>
          <w:p w:rsidR="001900A5" w:rsidRPr="009C22D1" w:rsidRDefault="001900A5" w:rsidP="00490EB4">
            <w:pPr>
              <w:snapToGrid w:val="0"/>
              <w:spacing w:before="60"/>
              <w:jc w:val="center"/>
            </w:pPr>
            <w:r w:rsidRPr="00EF6CFC">
              <w:rPr>
                <w:sz w:val="22"/>
                <w:szCs w:val="22"/>
              </w:rPr>
              <w:t>[ ]</w:t>
            </w:r>
          </w:p>
        </w:tc>
        <w:tc>
          <w:tcPr>
            <w:tcW w:w="1593" w:type="dxa"/>
            <w:vAlign w:val="center"/>
          </w:tcPr>
          <w:p w:rsidR="001900A5" w:rsidRPr="009C22D1" w:rsidRDefault="001900A5" w:rsidP="00490EB4">
            <w:pPr>
              <w:snapToGrid w:val="0"/>
              <w:spacing w:before="60"/>
              <w:jc w:val="center"/>
            </w:pPr>
            <w:r w:rsidRPr="00EF6CFC">
              <w:rPr>
                <w:sz w:val="22"/>
                <w:szCs w:val="22"/>
              </w:rPr>
              <w:t>[x]</w:t>
            </w:r>
          </w:p>
        </w:tc>
      </w:tr>
      <w:tr w:rsidR="001900A5" w:rsidRPr="009C22D1" w:rsidTr="00490EB4">
        <w:trPr>
          <w:trHeight w:val="23"/>
        </w:trPr>
        <w:tc>
          <w:tcPr>
            <w:tcW w:w="6066" w:type="dxa"/>
            <w:vAlign w:val="center"/>
          </w:tcPr>
          <w:p w:rsidR="001900A5" w:rsidRPr="009C22D1" w:rsidRDefault="001900A5" w:rsidP="00490EB4">
            <w:pPr>
              <w:snapToGrid w:val="0"/>
              <w:spacing w:before="60"/>
              <w:rPr>
                <w:color w:val="000000"/>
              </w:rPr>
            </w:pPr>
            <w:r w:rsidRPr="00EF6CFC">
              <w:rPr>
                <w:color w:val="000000"/>
                <w:sz w:val="22"/>
                <w:szCs w:val="22"/>
              </w:rPr>
              <w:t>Safety of Dams (</w:t>
            </w:r>
            <w:r w:rsidRPr="009C22D1">
              <w:t>OP</w:t>
            </w:r>
            <w:r w:rsidRPr="00EF6CFC">
              <w:rPr>
                <w:color w:val="000000"/>
                <w:sz w:val="22"/>
                <w:szCs w:val="22"/>
              </w:rPr>
              <w:t>/</w:t>
            </w:r>
            <w:r w:rsidRPr="009C22D1">
              <w:t>BP</w:t>
            </w:r>
            <w:r w:rsidRPr="00EF6CFC">
              <w:rPr>
                <w:color w:val="000000"/>
                <w:sz w:val="22"/>
                <w:szCs w:val="22"/>
              </w:rPr>
              <w:t xml:space="preserve"> 4.37)</w:t>
            </w:r>
          </w:p>
        </w:tc>
        <w:tc>
          <w:tcPr>
            <w:tcW w:w="1593" w:type="dxa"/>
            <w:vAlign w:val="center"/>
          </w:tcPr>
          <w:p w:rsidR="001900A5" w:rsidRPr="009C22D1" w:rsidRDefault="001900A5" w:rsidP="00490EB4">
            <w:pPr>
              <w:snapToGrid w:val="0"/>
              <w:spacing w:before="60"/>
              <w:jc w:val="center"/>
            </w:pPr>
            <w:r w:rsidRPr="00EF6CFC">
              <w:rPr>
                <w:sz w:val="22"/>
                <w:szCs w:val="22"/>
              </w:rPr>
              <w:t>[ ]</w:t>
            </w:r>
          </w:p>
        </w:tc>
        <w:tc>
          <w:tcPr>
            <w:tcW w:w="1593" w:type="dxa"/>
            <w:vAlign w:val="center"/>
          </w:tcPr>
          <w:p w:rsidR="001900A5" w:rsidRPr="009C22D1" w:rsidRDefault="001900A5" w:rsidP="00490EB4">
            <w:pPr>
              <w:snapToGrid w:val="0"/>
              <w:spacing w:before="60"/>
              <w:jc w:val="center"/>
            </w:pPr>
            <w:r w:rsidRPr="00EF6CFC">
              <w:rPr>
                <w:sz w:val="22"/>
                <w:szCs w:val="22"/>
              </w:rPr>
              <w:t>[x]</w:t>
            </w:r>
          </w:p>
        </w:tc>
      </w:tr>
      <w:tr w:rsidR="0088104D" w:rsidRPr="009C22D1" w:rsidTr="0088104D">
        <w:trPr>
          <w:trHeight w:val="23"/>
        </w:trPr>
        <w:tc>
          <w:tcPr>
            <w:tcW w:w="6066" w:type="dxa"/>
            <w:vAlign w:val="center"/>
          </w:tcPr>
          <w:p w:rsidR="0088104D" w:rsidRPr="009C22D1" w:rsidRDefault="0088104D" w:rsidP="004A482A">
            <w:pPr>
              <w:snapToGrid w:val="0"/>
              <w:spacing w:before="60"/>
              <w:rPr>
                <w:color w:val="000000"/>
              </w:rPr>
            </w:pPr>
            <w:r w:rsidRPr="00EF6CFC">
              <w:rPr>
                <w:color w:val="000000"/>
                <w:sz w:val="22"/>
                <w:szCs w:val="22"/>
              </w:rPr>
              <w:t>Projects on International Waterways (</w:t>
            </w:r>
            <w:r w:rsidRPr="009C22D1">
              <w:t>OP</w:t>
            </w:r>
            <w:r w:rsidRPr="00EF6CFC">
              <w:rPr>
                <w:color w:val="000000"/>
                <w:sz w:val="22"/>
                <w:szCs w:val="22"/>
              </w:rPr>
              <w:t>/</w:t>
            </w:r>
            <w:r w:rsidRPr="009C22D1">
              <w:t>BP</w:t>
            </w:r>
            <w:r w:rsidRPr="00EF6CFC">
              <w:rPr>
                <w:color w:val="000000"/>
                <w:sz w:val="22"/>
                <w:szCs w:val="22"/>
              </w:rPr>
              <w:t xml:space="preserve"> 7.50)</w:t>
            </w:r>
          </w:p>
        </w:tc>
        <w:tc>
          <w:tcPr>
            <w:tcW w:w="1593" w:type="dxa"/>
            <w:vAlign w:val="center"/>
          </w:tcPr>
          <w:p w:rsidR="0088104D" w:rsidRPr="009C22D1" w:rsidRDefault="0088104D" w:rsidP="004A482A">
            <w:pPr>
              <w:snapToGrid w:val="0"/>
              <w:spacing w:before="60"/>
              <w:jc w:val="center"/>
            </w:pPr>
            <w:r w:rsidRPr="00EF6CFC">
              <w:rPr>
                <w:sz w:val="22"/>
                <w:szCs w:val="22"/>
              </w:rPr>
              <w:t>[ ]</w:t>
            </w:r>
          </w:p>
        </w:tc>
        <w:tc>
          <w:tcPr>
            <w:tcW w:w="1593" w:type="dxa"/>
            <w:vAlign w:val="center"/>
          </w:tcPr>
          <w:p w:rsidR="0088104D" w:rsidRPr="009C22D1" w:rsidRDefault="0088104D" w:rsidP="004A482A">
            <w:pPr>
              <w:snapToGrid w:val="0"/>
              <w:spacing w:before="60"/>
              <w:jc w:val="center"/>
            </w:pPr>
            <w:r w:rsidRPr="00EF6CFC">
              <w:rPr>
                <w:sz w:val="22"/>
                <w:szCs w:val="22"/>
              </w:rPr>
              <w:t>[x]</w:t>
            </w:r>
          </w:p>
        </w:tc>
      </w:tr>
      <w:tr w:rsidR="001900A5" w:rsidRPr="009C22D1" w:rsidTr="0088104D">
        <w:trPr>
          <w:trHeight w:val="23"/>
        </w:trPr>
        <w:tc>
          <w:tcPr>
            <w:tcW w:w="6066" w:type="dxa"/>
            <w:tcBorders>
              <w:bottom w:val="single" w:sz="4" w:space="0" w:color="auto"/>
            </w:tcBorders>
            <w:vAlign w:val="center"/>
          </w:tcPr>
          <w:p w:rsidR="001900A5" w:rsidRPr="009C22D1" w:rsidRDefault="001900A5" w:rsidP="00490EB4">
            <w:pPr>
              <w:snapToGrid w:val="0"/>
              <w:spacing w:before="60"/>
            </w:pPr>
            <w:r w:rsidRPr="00EF6CFC">
              <w:rPr>
                <w:color w:val="000000"/>
                <w:sz w:val="22"/>
                <w:szCs w:val="22"/>
              </w:rPr>
              <w:t>Projects in Disputed Areas (</w:t>
            </w:r>
            <w:r w:rsidRPr="009C22D1">
              <w:t>OP</w:t>
            </w:r>
            <w:r w:rsidRPr="00EF6CFC">
              <w:rPr>
                <w:color w:val="000000"/>
                <w:sz w:val="22"/>
                <w:szCs w:val="22"/>
              </w:rPr>
              <w:t>/</w:t>
            </w:r>
            <w:r w:rsidRPr="009C22D1">
              <w:t>BP</w:t>
            </w:r>
            <w:r w:rsidRPr="00EF6CFC">
              <w:rPr>
                <w:color w:val="000000"/>
                <w:sz w:val="22"/>
                <w:szCs w:val="22"/>
              </w:rPr>
              <w:t xml:space="preserve"> 7.60)</w:t>
            </w:r>
            <w:r w:rsidRPr="009C22D1">
              <w:rPr>
                <w:rStyle w:val="Caracteresdenotaderodap"/>
                <w:color w:val="000000"/>
              </w:rPr>
              <w:footnoteReference w:customMarkFollows="1" w:id="23"/>
              <w:t>*</w:t>
            </w:r>
          </w:p>
        </w:tc>
        <w:tc>
          <w:tcPr>
            <w:tcW w:w="1593" w:type="dxa"/>
            <w:tcBorders>
              <w:bottom w:val="single" w:sz="4" w:space="0" w:color="auto"/>
            </w:tcBorders>
            <w:vAlign w:val="center"/>
          </w:tcPr>
          <w:p w:rsidR="001900A5" w:rsidRPr="009C22D1" w:rsidRDefault="001900A5" w:rsidP="00490EB4">
            <w:pPr>
              <w:snapToGrid w:val="0"/>
              <w:spacing w:before="60"/>
              <w:jc w:val="center"/>
            </w:pPr>
            <w:r w:rsidRPr="00EF6CFC">
              <w:rPr>
                <w:sz w:val="22"/>
                <w:szCs w:val="22"/>
              </w:rPr>
              <w:t>[ ]</w:t>
            </w:r>
          </w:p>
        </w:tc>
        <w:tc>
          <w:tcPr>
            <w:tcW w:w="1593" w:type="dxa"/>
            <w:tcBorders>
              <w:bottom w:val="single" w:sz="4" w:space="0" w:color="auto"/>
            </w:tcBorders>
            <w:vAlign w:val="center"/>
          </w:tcPr>
          <w:p w:rsidR="001900A5" w:rsidRPr="009C22D1" w:rsidRDefault="001900A5" w:rsidP="00490EB4">
            <w:pPr>
              <w:snapToGrid w:val="0"/>
              <w:spacing w:before="60"/>
              <w:jc w:val="center"/>
            </w:pPr>
            <w:r w:rsidRPr="00EF6CFC">
              <w:rPr>
                <w:sz w:val="22"/>
                <w:szCs w:val="22"/>
              </w:rPr>
              <w:t>[x]</w:t>
            </w:r>
          </w:p>
        </w:tc>
      </w:tr>
    </w:tbl>
    <w:p w:rsidR="00084E35" w:rsidRDefault="00234E21" w:rsidP="003E1198">
      <w:pPr>
        <w:pStyle w:val="ListParagraph"/>
        <w:numPr>
          <w:ilvl w:val="0"/>
          <w:numId w:val="16"/>
        </w:numPr>
        <w:tabs>
          <w:tab w:val="clear" w:pos="360"/>
          <w:tab w:val="num" w:pos="540"/>
        </w:tabs>
        <w:suppressAutoHyphens/>
        <w:spacing w:before="120" w:after="120"/>
        <w:ind w:left="0" w:firstLine="0"/>
        <w:jc w:val="both"/>
      </w:pPr>
      <w:r w:rsidRPr="009C22D1">
        <w:rPr>
          <w:b/>
          <w:sz w:val="28"/>
          <w:szCs w:val="28"/>
        </w:rPr>
        <w:t>E</w:t>
      </w:r>
      <w:r w:rsidR="003B4B62" w:rsidRPr="009C22D1">
        <w:rPr>
          <w:b/>
        </w:rPr>
        <w:t>nvironmental Analysis</w:t>
      </w:r>
      <w:r w:rsidR="00C90C80" w:rsidRPr="009C22D1">
        <w:rPr>
          <w:b/>
        </w:rPr>
        <w:t xml:space="preserve"> </w:t>
      </w:r>
      <w:r w:rsidR="00C90C80" w:rsidRPr="00EF6CFC">
        <w:rPr>
          <w:color w:val="000000"/>
          <w:sz w:val="22"/>
          <w:szCs w:val="22"/>
        </w:rPr>
        <w:t>(</w:t>
      </w:r>
      <w:r w:rsidR="00C90C80" w:rsidRPr="009C22D1">
        <w:t>OP</w:t>
      </w:r>
      <w:r w:rsidR="00C90C80" w:rsidRPr="00EF6CFC">
        <w:rPr>
          <w:color w:val="000000"/>
          <w:sz w:val="22"/>
          <w:szCs w:val="22"/>
        </w:rPr>
        <w:t>/</w:t>
      </w:r>
      <w:r w:rsidR="00C90C80" w:rsidRPr="009C22D1">
        <w:t>BP</w:t>
      </w:r>
      <w:r w:rsidR="00C90C80" w:rsidRPr="00EF6CFC">
        <w:rPr>
          <w:color w:val="000000"/>
          <w:sz w:val="22"/>
          <w:szCs w:val="22"/>
        </w:rPr>
        <w:t>4.01)</w:t>
      </w:r>
      <w:r w:rsidR="003B4B62" w:rsidRPr="009C22D1">
        <w:rPr>
          <w:b/>
        </w:rPr>
        <w:t>.</w:t>
      </w:r>
      <w:r w:rsidR="001900A5" w:rsidRPr="009C22D1">
        <w:t xml:space="preserve"> The Rural Environmental Cadastre is</w:t>
      </w:r>
      <w:r w:rsidRPr="009C22D1">
        <w:rPr>
          <w:sz w:val="28"/>
          <w:szCs w:val="28"/>
        </w:rPr>
        <w:t xml:space="preserve"> </w:t>
      </w:r>
      <w:r w:rsidR="001900A5" w:rsidRPr="009C22D1">
        <w:t>a conservation project</w:t>
      </w:r>
      <w:r w:rsidRPr="009C22D1">
        <w:t xml:space="preserve"> with a </w:t>
      </w:r>
      <w:r w:rsidR="003B4B62" w:rsidRPr="009C22D1">
        <w:t>Category B</w:t>
      </w:r>
      <w:r w:rsidRPr="009C22D1">
        <w:t xml:space="preserve"> rating</w:t>
      </w:r>
      <w:r w:rsidR="003B4B62" w:rsidRPr="009C22D1">
        <w:t xml:space="preserve">. </w:t>
      </w:r>
      <w:r w:rsidR="005402B4" w:rsidRPr="009C22D1">
        <w:t>The project</w:t>
      </w:r>
      <w:r w:rsidRPr="009C22D1">
        <w:t xml:space="preserve"> is expected to have a positive impact on the environment </w:t>
      </w:r>
      <w:r w:rsidR="001900A5" w:rsidRPr="009C22D1">
        <w:t>though direct measures</w:t>
      </w:r>
      <w:r w:rsidRPr="009C22D1">
        <w:t xml:space="preserve"> in the selected </w:t>
      </w:r>
      <w:r w:rsidRPr="005402B4">
        <w:t xml:space="preserve">municipalities (a </w:t>
      </w:r>
      <w:r w:rsidR="001900A5" w:rsidRPr="005402B4">
        <w:t>database of mapped and geo-referenced holdings and identification of forest cover</w:t>
      </w:r>
      <w:r w:rsidRPr="005402B4">
        <w:t xml:space="preserve">), </w:t>
      </w:r>
      <w:r w:rsidR="001900A5" w:rsidRPr="005402B4">
        <w:t>and indirectly through engaging produc</w:t>
      </w:r>
      <w:r w:rsidRPr="005402B4">
        <w:t>er</w:t>
      </w:r>
      <w:r w:rsidR="00084BBE" w:rsidRPr="005402B4">
        <w:t>-</w:t>
      </w:r>
      <w:r w:rsidR="001900A5" w:rsidRPr="005402B4">
        <w:t>sector stakeholders whose current</w:t>
      </w:r>
      <w:r w:rsidRPr="005402B4">
        <w:t xml:space="preserve"> activities may result</w:t>
      </w:r>
      <w:r w:rsidR="001900A5" w:rsidRPr="005402B4">
        <w:t xml:space="preserve"> in biodiversity loss.</w:t>
      </w:r>
    </w:p>
    <w:p w:rsidR="005402B4" w:rsidRPr="005402B4" w:rsidRDefault="005402B4" w:rsidP="005B12EA">
      <w:pPr>
        <w:pStyle w:val="ListParagraph"/>
        <w:tabs>
          <w:tab w:val="num" w:pos="540"/>
        </w:tabs>
        <w:suppressAutoHyphens/>
        <w:spacing w:before="120" w:after="120"/>
        <w:ind w:left="0"/>
        <w:jc w:val="both"/>
      </w:pPr>
    </w:p>
    <w:p w:rsidR="00084E35" w:rsidRPr="00EC39DD" w:rsidRDefault="003B4B62" w:rsidP="003E1198">
      <w:pPr>
        <w:pStyle w:val="ListParagraph"/>
        <w:numPr>
          <w:ilvl w:val="0"/>
          <w:numId w:val="16"/>
        </w:numPr>
        <w:tabs>
          <w:tab w:val="clear" w:pos="360"/>
          <w:tab w:val="num" w:pos="540"/>
        </w:tabs>
        <w:suppressAutoHyphens/>
        <w:spacing w:before="120" w:after="120"/>
        <w:ind w:left="0" w:firstLine="0"/>
        <w:jc w:val="both"/>
      </w:pPr>
      <w:r w:rsidRPr="00EC39DD">
        <w:t xml:space="preserve">The project is expected to have a positive impact on the environment </w:t>
      </w:r>
      <w:r w:rsidR="00234E21" w:rsidRPr="00EC39DD">
        <w:t xml:space="preserve">since </w:t>
      </w:r>
      <w:r w:rsidRPr="00EC39DD">
        <w:t>it</w:t>
      </w:r>
      <w:r w:rsidR="00207BC5" w:rsidRPr="00EC39DD">
        <w:t xml:space="preserve"> </w:t>
      </w:r>
      <w:r w:rsidRPr="00EC39DD">
        <w:t xml:space="preserve">seeks to promote rural environmental regularization of </w:t>
      </w:r>
      <w:r w:rsidR="00234E21" w:rsidRPr="00EC39DD">
        <w:t>land</w:t>
      </w:r>
      <w:r w:rsidRPr="00EC39DD">
        <w:t>holdings</w:t>
      </w:r>
      <w:r w:rsidR="007007BA" w:rsidRPr="00EC39DD">
        <w:t xml:space="preserve"> i.e. to ensure that private </w:t>
      </w:r>
      <w:r w:rsidR="00DB0BE9" w:rsidRPr="00EC39DD">
        <w:t>landholdings</w:t>
      </w:r>
      <w:r w:rsidR="007007BA" w:rsidRPr="00EC39DD">
        <w:t xml:space="preserve"> conform to environmental and forest legislation by reducing the “environmental liabilities” thereon.</w:t>
      </w:r>
      <w:r w:rsidRPr="00EC39DD">
        <w:t xml:space="preserve"> Direct</w:t>
      </w:r>
      <w:r w:rsidR="007007BA" w:rsidRPr="00EC39DD">
        <w:t xml:space="preserve"> and</w:t>
      </w:r>
      <w:r w:rsidRPr="00EC39DD">
        <w:t xml:space="preserve"> positive environmental impacts stemming from </w:t>
      </w:r>
      <w:proofErr w:type="spellStart"/>
      <w:r w:rsidR="007007BA" w:rsidRPr="00EC39DD">
        <w:t>from</w:t>
      </w:r>
      <w:proofErr w:type="spellEnd"/>
      <w:r w:rsidR="007007BA" w:rsidRPr="00EC39DD">
        <w:t xml:space="preserve"> implementation of </w:t>
      </w:r>
      <w:r w:rsidRPr="00EC39DD">
        <w:t>the Rural Environmental Cadastre project</w:t>
      </w:r>
      <w:r w:rsidR="007007BA" w:rsidRPr="00EC39DD">
        <w:t xml:space="preserve"> include: </w:t>
      </w:r>
      <w:r w:rsidRPr="00EC39DD">
        <w:t>(</w:t>
      </w:r>
      <w:proofErr w:type="spellStart"/>
      <w:r w:rsidRPr="00EC39DD">
        <w:t>i</w:t>
      </w:r>
      <w:proofErr w:type="spellEnd"/>
      <w:r w:rsidRPr="00EC39DD">
        <w:t>) support</w:t>
      </w:r>
      <w:r w:rsidR="00BC2DCF" w:rsidRPr="00EC39DD">
        <w:t>ing</w:t>
      </w:r>
      <w:r w:rsidRPr="00EC39DD">
        <w:t xml:space="preserve"> the implementation of public environmental polic</w:t>
      </w:r>
      <w:r w:rsidR="007007BA" w:rsidRPr="00EC39DD">
        <w:t>ies</w:t>
      </w:r>
      <w:r w:rsidRPr="00EC39DD">
        <w:t xml:space="preserve"> and dissemination of environmental cadastre processes;</w:t>
      </w:r>
      <w:r w:rsidR="008F1311" w:rsidRPr="00EC39DD">
        <w:t xml:space="preserve"> </w:t>
      </w:r>
      <w:r w:rsidRPr="00EC39DD">
        <w:t>(ii)  promot</w:t>
      </w:r>
      <w:r w:rsidR="007007BA" w:rsidRPr="00EC39DD">
        <w:t>ing</w:t>
      </w:r>
      <w:r w:rsidRPr="00EC39DD">
        <w:t xml:space="preserve"> </w:t>
      </w:r>
      <w:r w:rsidR="007007BA" w:rsidRPr="00EC39DD">
        <w:t xml:space="preserve">interest and engagement in the project by </w:t>
      </w:r>
      <w:r w:rsidR="00084BBE" w:rsidRPr="00EC39DD">
        <w:t xml:space="preserve">practitioners in </w:t>
      </w:r>
      <w:r w:rsidRPr="00EC39DD">
        <w:t>the productive sector; and (iii) strengthen</w:t>
      </w:r>
      <w:r w:rsidR="007007BA" w:rsidRPr="00EC39DD">
        <w:t>ing the</w:t>
      </w:r>
      <w:r w:rsidRPr="00EC39DD">
        <w:t xml:space="preserve"> capacit</w:t>
      </w:r>
      <w:r w:rsidR="007007BA" w:rsidRPr="00EC39DD">
        <w:t>ies</w:t>
      </w:r>
      <w:r w:rsidRPr="00EC39DD">
        <w:t xml:space="preserve"> of  municipal  governments to implement public policies </w:t>
      </w:r>
      <w:r w:rsidR="007007BA" w:rsidRPr="00EC39DD">
        <w:t xml:space="preserve">in </w:t>
      </w:r>
      <w:r w:rsidRPr="00EC39DD">
        <w:t xml:space="preserve">support </w:t>
      </w:r>
      <w:r w:rsidR="007007BA" w:rsidRPr="00EC39DD">
        <w:t xml:space="preserve">of </w:t>
      </w:r>
      <w:r w:rsidRPr="00EC39DD">
        <w:t>sustainable</w:t>
      </w:r>
      <w:r w:rsidR="007007BA" w:rsidRPr="00EC39DD">
        <w:t xml:space="preserve"> land</w:t>
      </w:r>
      <w:r w:rsidRPr="00EC39DD">
        <w:t xml:space="preserve"> use and natural resources management</w:t>
      </w:r>
      <w:r w:rsidR="007007BA" w:rsidRPr="00EC39DD">
        <w:t xml:space="preserve"> and</w:t>
      </w:r>
      <w:r w:rsidRPr="00EC39DD">
        <w:t xml:space="preserve"> better control of the threats </w:t>
      </w:r>
      <w:r w:rsidR="007007BA" w:rsidRPr="00EC39DD">
        <w:t>to</w:t>
      </w:r>
      <w:r w:rsidRPr="00EC39DD">
        <w:t xml:space="preserve"> forest biodiversity and resources. </w:t>
      </w:r>
    </w:p>
    <w:p w:rsidR="00EC39DD" w:rsidRPr="00EC39DD" w:rsidRDefault="00EC39DD" w:rsidP="005B12EA">
      <w:pPr>
        <w:pStyle w:val="ListParagraph"/>
        <w:tabs>
          <w:tab w:val="num" w:pos="540"/>
        </w:tabs>
        <w:spacing w:before="120" w:after="120"/>
      </w:pPr>
    </w:p>
    <w:p w:rsidR="00084E35" w:rsidRDefault="003B4B62" w:rsidP="003E1198">
      <w:pPr>
        <w:pStyle w:val="ListParagraph"/>
        <w:numPr>
          <w:ilvl w:val="0"/>
          <w:numId w:val="16"/>
        </w:numPr>
        <w:tabs>
          <w:tab w:val="clear" w:pos="360"/>
          <w:tab w:val="num" w:pos="540"/>
        </w:tabs>
        <w:suppressAutoHyphens/>
        <w:spacing w:before="120" w:after="120"/>
        <w:ind w:left="0" w:firstLine="0"/>
        <w:jc w:val="both"/>
      </w:pPr>
      <w:r w:rsidRPr="00EC39DD">
        <w:t>Registration in CAR, defined by Presidential Decree  7029</w:t>
      </w:r>
      <w:r w:rsidR="007065FC" w:rsidRPr="00EC39DD">
        <w:t xml:space="preserve"> of</w:t>
      </w:r>
      <w:r w:rsidRPr="00EC39DD">
        <w:t xml:space="preserve"> 12/10/2009, is a requirement </w:t>
      </w:r>
      <w:r w:rsidR="007065FC" w:rsidRPr="00EC39DD">
        <w:t xml:space="preserve">under which </w:t>
      </w:r>
      <w:r w:rsidR="00210AD6" w:rsidRPr="00EC39DD">
        <w:t>landholders</w:t>
      </w:r>
      <w:r w:rsidR="007065FC" w:rsidRPr="00EC39DD">
        <w:t xml:space="preserve"> are allowed</w:t>
      </w:r>
      <w:r w:rsidRPr="00EC39DD">
        <w:t xml:space="preserve"> a flexible-three year</w:t>
      </w:r>
      <w:r w:rsidR="007065FC" w:rsidRPr="00EC39DD">
        <w:t xml:space="preserve"> grace</w:t>
      </w:r>
      <w:r w:rsidRPr="00EC39DD">
        <w:t xml:space="preserve"> period</w:t>
      </w:r>
      <w:r w:rsidR="007065FC" w:rsidRPr="00EC39DD">
        <w:t xml:space="preserve"> </w:t>
      </w:r>
      <w:r w:rsidRPr="00EC39DD">
        <w:t xml:space="preserve">in which to comply </w:t>
      </w:r>
      <w:r w:rsidR="007065FC" w:rsidRPr="00EC39DD">
        <w:t>and avoid</w:t>
      </w:r>
      <w:r w:rsidRPr="00EC39DD">
        <w:t xml:space="preserve"> penalties for previous deforestation. After this period </w:t>
      </w:r>
      <w:r w:rsidR="007065FC" w:rsidRPr="00EC39DD">
        <w:t xml:space="preserve">has </w:t>
      </w:r>
      <w:r w:rsidRPr="00EC39DD">
        <w:t>lapse</w:t>
      </w:r>
      <w:r w:rsidR="007065FC" w:rsidRPr="00EC39DD">
        <w:t>d</w:t>
      </w:r>
      <w:r w:rsidRPr="00EC39DD">
        <w:t xml:space="preserve">, </w:t>
      </w:r>
      <w:r w:rsidR="00210AD6" w:rsidRPr="00EC39DD">
        <w:t>landholders</w:t>
      </w:r>
      <w:r w:rsidR="007065FC" w:rsidRPr="00EC39DD">
        <w:t xml:space="preserve"> are then required to</w:t>
      </w:r>
      <w:r w:rsidRPr="00EC39DD">
        <w:t xml:space="preserve"> register in the CAR as a condition </w:t>
      </w:r>
      <w:r w:rsidR="007065FC" w:rsidRPr="00EC39DD">
        <w:t xml:space="preserve">for </w:t>
      </w:r>
      <w:r w:rsidRPr="00EC39DD">
        <w:t xml:space="preserve">obtaining an environmental license for </w:t>
      </w:r>
      <w:r w:rsidR="007065FC" w:rsidRPr="00EC39DD">
        <w:t>pursuin</w:t>
      </w:r>
      <w:r w:rsidR="00B25379" w:rsidRPr="00EC39DD">
        <w:t>g</w:t>
      </w:r>
      <w:r w:rsidR="007065FC" w:rsidRPr="00EC39DD">
        <w:t xml:space="preserve"> </w:t>
      </w:r>
      <w:r w:rsidRPr="00EC39DD">
        <w:t>economic activit</w:t>
      </w:r>
      <w:r w:rsidR="007065FC" w:rsidRPr="00EC39DD">
        <w:t>ies</w:t>
      </w:r>
      <w:r w:rsidRPr="00EC39DD">
        <w:t xml:space="preserve"> on the land.  Art. 6 of th</w:t>
      </w:r>
      <w:r w:rsidR="007065FC" w:rsidRPr="00EC39DD">
        <w:t>e</w:t>
      </w:r>
      <w:r w:rsidRPr="00EC39DD">
        <w:t xml:space="preserve"> Presidential Decree expressly </w:t>
      </w:r>
      <w:r w:rsidR="007065FC" w:rsidRPr="00EC39DD">
        <w:t>states that</w:t>
      </w:r>
      <w:r w:rsidRPr="00EC39DD">
        <w:t xml:space="preserve"> amnest</w:t>
      </w:r>
      <w:r w:rsidR="007065FC" w:rsidRPr="00EC39DD">
        <w:t>ies</w:t>
      </w:r>
      <w:r w:rsidRPr="00EC39DD">
        <w:t xml:space="preserve"> regarding environmental liabilities </w:t>
      </w:r>
      <w:r w:rsidR="007065FC" w:rsidRPr="00EC39DD">
        <w:t xml:space="preserve">only </w:t>
      </w:r>
      <w:r w:rsidRPr="00EC39DD">
        <w:t>appl</w:t>
      </w:r>
      <w:r w:rsidR="007065FC" w:rsidRPr="00EC39DD">
        <w:t>y</w:t>
      </w:r>
      <w:r w:rsidRPr="00EC39DD">
        <w:t xml:space="preserve"> to </w:t>
      </w:r>
      <w:r w:rsidR="007065FC" w:rsidRPr="00EC39DD">
        <w:t xml:space="preserve">forest clearing </w:t>
      </w:r>
      <w:r w:rsidRPr="00EC39DD">
        <w:t>violations</w:t>
      </w:r>
      <w:r w:rsidR="008F1311" w:rsidRPr="00EC39DD">
        <w:t xml:space="preserve"> which took</w:t>
      </w:r>
      <w:r w:rsidRPr="00EC39DD">
        <w:t xml:space="preserve"> </w:t>
      </w:r>
      <w:r w:rsidR="008F1311" w:rsidRPr="00EC39DD">
        <w:t>place</w:t>
      </w:r>
      <w:r w:rsidRPr="00EC39DD">
        <w:t xml:space="preserve"> </w:t>
      </w:r>
      <w:r w:rsidR="007065FC" w:rsidRPr="00EC39DD">
        <w:t xml:space="preserve">before </w:t>
      </w:r>
      <w:r w:rsidRPr="00EC39DD">
        <w:t xml:space="preserve">12/11/2009. </w:t>
      </w:r>
    </w:p>
    <w:p w:rsidR="00EC39DD" w:rsidRDefault="00EC39DD" w:rsidP="005B12EA">
      <w:pPr>
        <w:pStyle w:val="ListParagraph"/>
        <w:tabs>
          <w:tab w:val="num" w:pos="540"/>
        </w:tabs>
        <w:spacing w:before="120" w:after="120"/>
      </w:pPr>
    </w:p>
    <w:p w:rsidR="00084E35" w:rsidRDefault="003B4B62" w:rsidP="003E1198">
      <w:pPr>
        <w:pStyle w:val="ListParagraph"/>
        <w:numPr>
          <w:ilvl w:val="0"/>
          <w:numId w:val="16"/>
        </w:numPr>
        <w:tabs>
          <w:tab w:val="clear" w:pos="360"/>
          <w:tab w:val="num" w:pos="540"/>
        </w:tabs>
        <w:suppressAutoHyphens/>
        <w:spacing w:before="120" w:after="120"/>
        <w:ind w:left="0" w:firstLine="0"/>
        <w:jc w:val="both"/>
      </w:pPr>
      <w:r w:rsidRPr="009C22D1">
        <w:t xml:space="preserve">Most rural producers are aware that they will </w:t>
      </w:r>
      <w:r w:rsidRPr="00EC39DD">
        <w:t xml:space="preserve">have to </w:t>
      </w:r>
      <w:r w:rsidR="001045BE" w:rsidRPr="00EC39DD">
        <w:t>subscribe to</w:t>
      </w:r>
      <w:r w:rsidRPr="00EC39DD">
        <w:t xml:space="preserve"> this process and support</w:t>
      </w:r>
      <w:r w:rsidR="001045BE" w:rsidRPr="00EC39DD">
        <w:t xml:space="preserve"> by this project</w:t>
      </w:r>
      <w:r w:rsidRPr="00EC39DD">
        <w:t xml:space="preserve"> can reduce the cost</w:t>
      </w:r>
      <w:r w:rsidR="001045BE" w:rsidRPr="00EC39DD">
        <w:t xml:space="preserve"> </w:t>
      </w:r>
      <w:r w:rsidRPr="00EC39DD">
        <w:t>of compliance</w:t>
      </w:r>
      <w:r w:rsidR="00084BBE" w:rsidRPr="00EC39DD">
        <w:t xml:space="preserve"> to </w:t>
      </w:r>
      <w:r w:rsidR="00210AD6" w:rsidRPr="00EC39DD">
        <w:t>landholders</w:t>
      </w:r>
      <w:r w:rsidRPr="00EC39DD">
        <w:t xml:space="preserve">. CAR requires </w:t>
      </w:r>
      <w:r w:rsidR="001045BE" w:rsidRPr="00EC39DD">
        <w:t>the occupiers to produce d</w:t>
      </w:r>
      <w:r w:rsidRPr="00EC39DD">
        <w:t xml:space="preserve">ocumentation </w:t>
      </w:r>
      <w:r w:rsidR="001045BE" w:rsidRPr="00EC39DD">
        <w:t>confirming</w:t>
      </w:r>
      <w:r w:rsidRPr="00EC39DD">
        <w:t xml:space="preserve"> land tenure</w:t>
      </w:r>
      <w:r w:rsidR="001045BE" w:rsidRPr="00EC39DD">
        <w:t xml:space="preserve"> status</w:t>
      </w:r>
      <w:r w:rsidRPr="00EC39DD">
        <w:t xml:space="preserve"> either </w:t>
      </w:r>
      <w:r w:rsidR="001045BE" w:rsidRPr="00EC39DD">
        <w:t xml:space="preserve">as an </w:t>
      </w:r>
      <w:r w:rsidRPr="00EC39DD">
        <w:t>owner</w:t>
      </w:r>
      <w:r w:rsidR="001045BE" w:rsidRPr="00EC39DD">
        <w:t xml:space="preserve"> of the property</w:t>
      </w:r>
      <w:r w:rsidRPr="00EC39DD">
        <w:t xml:space="preserve"> or </w:t>
      </w:r>
      <w:r w:rsidR="001045BE" w:rsidRPr="00EC39DD">
        <w:t xml:space="preserve">as an </w:t>
      </w:r>
      <w:r w:rsidRPr="00EC39DD">
        <w:t>officially</w:t>
      </w:r>
      <w:r w:rsidR="001045BE" w:rsidRPr="00EC39DD">
        <w:t>-</w:t>
      </w:r>
      <w:r w:rsidRPr="00EC39DD">
        <w:t xml:space="preserve">recognized squatter by INCRA or a State Land Administration Agency.  </w:t>
      </w:r>
    </w:p>
    <w:p w:rsidR="00EC39DD" w:rsidRDefault="00EC39DD" w:rsidP="005B12EA">
      <w:pPr>
        <w:pStyle w:val="ListParagraph"/>
        <w:tabs>
          <w:tab w:val="num" w:pos="540"/>
        </w:tabs>
        <w:spacing w:before="120" w:after="120"/>
      </w:pPr>
    </w:p>
    <w:p w:rsidR="00FE687F" w:rsidRPr="008A564C" w:rsidRDefault="003B4B62" w:rsidP="008A564C">
      <w:pPr>
        <w:pStyle w:val="ListParagraph"/>
        <w:numPr>
          <w:ilvl w:val="0"/>
          <w:numId w:val="16"/>
        </w:numPr>
        <w:tabs>
          <w:tab w:val="clear" w:pos="360"/>
          <w:tab w:val="num" w:pos="540"/>
        </w:tabs>
        <w:suppressAutoHyphens/>
        <w:spacing w:before="120" w:after="120"/>
        <w:ind w:left="0" w:firstLine="0"/>
        <w:jc w:val="both"/>
      </w:pPr>
      <w:r w:rsidRPr="009C22D1">
        <w:t xml:space="preserve">The CAR system will be an important tool </w:t>
      </w:r>
      <w:r w:rsidR="001045BE" w:rsidRPr="00EC39DD">
        <w:t>for enabling</w:t>
      </w:r>
      <w:r w:rsidR="001045BE" w:rsidRPr="009C22D1">
        <w:t xml:space="preserve"> </w:t>
      </w:r>
      <w:r w:rsidRPr="009C22D1">
        <w:t>government agencies to effectively monitor land</w:t>
      </w:r>
      <w:r w:rsidR="006D7C4A">
        <w:rPr>
          <w:sz w:val="22"/>
          <w:szCs w:val="22"/>
        </w:rPr>
        <w:t>-</w:t>
      </w:r>
      <w:r w:rsidRPr="009C22D1">
        <w:t>use and to hold owners or squatters accountable for illegal land</w:t>
      </w:r>
      <w:r w:rsidR="006D7C4A">
        <w:rPr>
          <w:sz w:val="22"/>
          <w:szCs w:val="22"/>
        </w:rPr>
        <w:t>-</w:t>
      </w:r>
      <w:r w:rsidRPr="009C22D1">
        <w:t>us</w:t>
      </w:r>
      <w:r w:rsidRPr="00EC39DD">
        <w:t>e</w:t>
      </w:r>
      <w:r w:rsidR="001045BE" w:rsidRPr="00EC39DD">
        <w:t xml:space="preserve">. It will </w:t>
      </w:r>
      <w:r w:rsidR="00543854" w:rsidRPr="00EC39DD">
        <w:t>also provide</w:t>
      </w:r>
      <w:r w:rsidRPr="00EC39DD">
        <w:t xml:space="preserve"> official information regarding the perimeter of each holding, the location of Permanent Preservation Areas (</w:t>
      </w:r>
      <w:r w:rsidR="00566ECD" w:rsidRPr="00EC39DD">
        <w:t>A</w:t>
      </w:r>
      <w:r w:rsidRPr="00EC39DD">
        <w:t>PP), the a</w:t>
      </w:r>
      <w:r w:rsidR="001045BE" w:rsidRPr="00EC39DD">
        <w:t>llocation</w:t>
      </w:r>
      <w:r w:rsidRPr="00EC39DD">
        <w:t xml:space="preserve"> of land</w:t>
      </w:r>
      <w:r w:rsidR="001045BE" w:rsidRPr="00EC39DD">
        <w:t xml:space="preserve"> on properties as</w:t>
      </w:r>
      <w:r w:rsidRPr="00EC39DD">
        <w:t xml:space="preserve"> Legal Reserves (R</w:t>
      </w:r>
      <w:r w:rsidR="002C07DA" w:rsidRPr="00EC39DD">
        <w:t>L</w:t>
      </w:r>
      <w:r w:rsidRPr="00EC39DD">
        <w:t xml:space="preserve">) and the </w:t>
      </w:r>
      <w:r w:rsidRPr="008A564C">
        <w:t xml:space="preserve">identification of the </w:t>
      </w:r>
      <w:r w:rsidR="001045BE" w:rsidRPr="008A564C">
        <w:t>land</w:t>
      </w:r>
      <w:r w:rsidRPr="008A564C">
        <w:t xml:space="preserve">holder. </w:t>
      </w:r>
    </w:p>
    <w:p w:rsidR="00EC39DD" w:rsidRPr="008A564C" w:rsidRDefault="00EC39DD" w:rsidP="008A564C">
      <w:pPr>
        <w:pStyle w:val="ListParagraph"/>
        <w:tabs>
          <w:tab w:val="num" w:pos="540"/>
        </w:tabs>
        <w:spacing w:before="120" w:after="120"/>
        <w:jc w:val="both"/>
      </w:pPr>
    </w:p>
    <w:p w:rsidR="001F395C" w:rsidRPr="008A564C" w:rsidRDefault="00FE687F" w:rsidP="008A564C">
      <w:pPr>
        <w:pStyle w:val="ListParagraph"/>
        <w:numPr>
          <w:ilvl w:val="0"/>
          <w:numId w:val="16"/>
        </w:numPr>
        <w:tabs>
          <w:tab w:val="clear" w:pos="360"/>
          <w:tab w:val="num" w:pos="540"/>
        </w:tabs>
        <w:suppressAutoHyphens/>
        <w:spacing w:before="120" w:after="120"/>
        <w:ind w:left="0" w:firstLine="0"/>
        <w:jc w:val="both"/>
      </w:pPr>
      <w:r w:rsidRPr="008A564C">
        <w:t xml:space="preserve">TNC do </w:t>
      </w:r>
      <w:proofErr w:type="spellStart"/>
      <w:r w:rsidRPr="008A564C">
        <w:t>Brasil’s</w:t>
      </w:r>
      <w:proofErr w:type="spellEnd"/>
      <w:r w:rsidRPr="008A564C">
        <w:t xml:space="preserve"> approach includes a wide-ranging communication outreach strategy to mobilize all </w:t>
      </w:r>
      <w:r w:rsidR="00210AD6" w:rsidRPr="008A564C">
        <w:t>landholders</w:t>
      </w:r>
      <w:r w:rsidRPr="008A564C">
        <w:t xml:space="preserve">, </w:t>
      </w:r>
      <w:r w:rsidR="00DB0BE9" w:rsidRPr="008A564C">
        <w:t>landholder</w:t>
      </w:r>
      <w:r w:rsidRPr="008A564C">
        <w:t xml:space="preserve"> associations and local governments in the targeted municipalities,</w:t>
      </w:r>
      <w:r w:rsidR="006D7C4A" w:rsidRPr="008A564C">
        <w:t xml:space="preserve"> </w:t>
      </w:r>
      <w:r w:rsidRPr="008A564C">
        <w:t>c</w:t>
      </w:r>
      <w:r w:rsidR="001F395C" w:rsidRPr="008A564C">
        <w:t>ollecting and recording geo-referenced data of each holding (survey and mapping)</w:t>
      </w:r>
      <w:r w:rsidR="003D7AA2" w:rsidRPr="008A564C">
        <w:t xml:space="preserve"> using a “</w:t>
      </w:r>
      <w:r w:rsidR="001F395C" w:rsidRPr="008A564C">
        <w:t>sweep</w:t>
      </w:r>
      <w:r w:rsidR="003D7AA2" w:rsidRPr="008A564C">
        <w:t>” technique</w:t>
      </w:r>
      <w:r w:rsidR="001F395C" w:rsidRPr="008A564C">
        <w:t xml:space="preserve">, including information on the location of proposed or declared </w:t>
      </w:r>
      <w:r w:rsidR="0049454D" w:rsidRPr="008A564C">
        <w:t xml:space="preserve">Legal Reserves </w:t>
      </w:r>
      <w:r w:rsidR="001F395C" w:rsidRPr="008A564C">
        <w:t xml:space="preserve">(RLs) and </w:t>
      </w:r>
      <w:r w:rsidR="0049454D" w:rsidRPr="008A564C">
        <w:t>Permanent Preservation Areas</w:t>
      </w:r>
      <w:r w:rsidR="001F395C" w:rsidRPr="008A564C">
        <w:t xml:space="preserve"> (APPs). The experience gained with the TNC do </w:t>
      </w:r>
      <w:proofErr w:type="spellStart"/>
      <w:r w:rsidR="001F395C" w:rsidRPr="008A564C">
        <w:t>Brasil’s</w:t>
      </w:r>
      <w:proofErr w:type="spellEnd"/>
      <w:r w:rsidR="001F395C" w:rsidRPr="008A564C">
        <w:t xml:space="preserve"> previous work shows that conducting the process in close consultation and cooperation with the landholdings minimizes the potential conflicts and better responds to their needs and demands.  The project will follow a plan of communication to be prepared for each municipality. The proposed approach to managing environmental and social impacts, as well as communication strategy of the Project will be reflected in the Operation Manual.  </w:t>
      </w:r>
    </w:p>
    <w:p w:rsidR="00F06057" w:rsidRDefault="00F06057" w:rsidP="005B12EA">
      <w:pPr>
        <w:pStyle w:val="ListParagraph"/>
        <w:tabs>
          <w:tab w:val="num" w:pos="540"/>
        </w:tabs>
        <w:spacing w:before="120" w:after="120"/>
      </w:pPr>
    </w:p>
    <w:p w:rsidR="00CC5063" w:rsidRPr="00594458" w:rsidRDefault="00B32FA7" w:rsidP="00B32FA7">
      <w:pPr>
        <w:pStyle w:val="Paranumbered"/>
        <w:numPr>
          <w:ilvl w:val="0"/>
          <w:numId w:val="0"/>
        </w:numPr>
        <w:tabs>
          <w:tab w:val="left" w:pos="540"/>
        </w:tabs>
        <w:spacing w:after="120"/>
        <w:jc w:val="both"/>
      </w:pPr>
      <w:r>
        <w:t>11.</w:t>
      </w:r>
      <w:r>
        <w:tab/>
      </w:r>
      <w:r w:rsidR="00AF5DA2" w:rsidRPr="00594458">
        <w:t>The E</w:t>
      </w:r>
      <w:r w:rsidR="00E564B6">
        <w:t>S</w:t>
      </w:r>
      <w:r w:rsidR="00AF5DA2" w:rsidRPr="00594458">
        <w:t xml:space="preserve">A and ESMF report </w:t>
      </w:r>
      <w:r w:rsidR="00CC5063" w:rsidRPr="00594458">
        <w:t>was</w:t>
      </w:r>
      <w:r w:rsidR="00AF5DA2" w:rsidRPr="00594458">
        <w:t xml:space="preserve"> disseminated in Brazil </w:t>
      </w:r>
      <w:r w:rsidR="0022295E" w:rsidRPr="00594458">
        <w:t xml:space="preserve">on </w:t>
      </w:r>
      <w:r w:rsidR="00AF5DA2" w:rsidRPr="00594458">
        <w:t xml:space="preserve">the TNC do </w:t>
      </w:r>
      <w:proofErr w:type="spellStart"/>
      <w:r w:rsidR="00AF5DA2" w:rsidRPr="00594458">
        <w:t>Brasil</w:t>
      </w:r>
      <w:proofErr w:type="spellEnd"/>
      <w:r w:rsidR="00AF5DA2" w:rsidRPr="00594458">
        <w:t xml:space="preserve"> website</w:t>
      </w:r>
      <w:r w:rsidR="0022295E" w:rsidRPr="00594458">
        <w:t>.</w:t>
      </w:r>
      <w:r w:rsidR="00AF5DA2" w:rsidRPr="00594458">
        <w:t xml:space="preserve"> </w:t>
      </w:r>
      <w:r w:rsidR="00CC5063" w:rsidRPr="00594458">
        <w:t>This report contains a detailed description of the environmental impacts of project activities and identifies</w:t>
      </w:r>
      <w:r w:rsidR="0022295E" w:rsidRPr="00594458">
        <w:t xml:space="preserve"> preventive/corrective measures. The E</w:t>
      </w:r>
      <w:r w:rsidR="00E564B6">
        <w:t>S</w:t>
      </w:r>
      <w:r w:rsidR="0022295E" w:rsidRPr="00594458">
        <w:t xml:space="preserve">A and ESMF </w:t>
      </w:r>
      <w:r w:rsidR="00CC5063" w:rsidRPr="00594458">
        <w:t xml:space="preserve">report was </w:t>
      </w:r>
      <w:r w:rsidR="0022295E" w:rsidRPr="00594458">
        <w:t>also sent to the representatives of the MMA, OEMAs, State Land Tenure Institutions, INCRA, muni</w:t>
      </w:r>
      <w:r w:rsidR="00D86905" w:rsidRPr="00594458">
        <w:t xml:space="preserve">cipal governments and NGOs who </w:t>
      </w:r>
      <w:r w:rsidR="0022295E" w:rsidRPr="00594458">
        <w:t xml:space="preserve">have been consulted at the project design stage. </w:t>
      </w:r>
      <w:r w:rsidR="00CC5063" w:rsidRPr="00594458">
        <w:t>The E</w:t>
      </w:r>
      <w:r w:rsidR="00E564B6">
        <w:t>S</w:t>
      </w:r>
      <w:r w:rsidR="00CC5063" w:rsidRPr="00594458">
        <w:t>A and ESMF report was received by the Bank on July</w:t>
      </w:r>
      <w:r w:rsidR="00594458" w:rsidRPr="00594458">
        <w:t xml:space="preserve"> 15</w:t>
      </w:r>
      <w:r w:rsidR="00CC5063" w:rsidRPr="00594458">
        <w:t>, 2010. It was disclos</w:t>
      </w:r>
      <w:r w:rsidR="004B0DF5">
        <w:t>ed</w:t>
      </w:r>
      <w:r w:rsidR="00CC5063" w:rsidRPr="00594458">
        <w:t xml:space="preserve"> in the country on July </w:t>
      </w:r>
      <w:r w:rsidR="00594458" w:rsidRPr="00594458">
        <w:t>29</w:t>
      </w:r>
      <w:r w:rsidR="00CC5063" w:rsidRPr="00594458">
        <w:t xml:space="preserve">, 2010, and sent to the </w:t>
      </w:r>
      <w:proofErr w:type="spellStart"/>
      <w:r w:rsidR="00CC5063" w:rsidRPr="00594458">
        <w:t>Info</w:t>
      </w:r>
      <w:r w:rsidR="004B0DF5">
        <w:t>S</w:t>
      </w:r>
      <w:r w:rsidR="00CC5063" w:rsidRPr="00594458">
        <w:t>hop</w:t>
      </w:r>
      <w:proofErr w:type="spellEnd"/>
      <w:r w:rsidR="00CC5063" w:rsidRPr="00594458">
        <w:t xml:space="preserve"> on </w:t>
      </w:r>
      <w:r w:rsidR="00594458" w:rsidRPr="00594458">
        <w:t>August 3</w:t>
      </w:r>
      <w:r w:rsidR="00CC5063" w:rsidRPr="00594458">
        <w:t xml:space="preserve">, 2010. </w:t>
      </w:r>
    </w:p>
    <w:p w:rsidR="0022295E" w:rsidRDefault="0022295E" w:rsidP="00D86905">
      <w:pPr>
        <w:pStyle w:val="ListParagraph"/>
        <w:suppressAutoHyphens/>
        <w:spacing w:before="120" w:after="120"/>
        <w:ind w:left="0"/>
        <w:jc w:val="both"/>
      </w:pPr>
    </w:p>
    <w:p w:rsidR="00F06057" w:rsidRPr="00F06057" w:rsidRDefault="00F06057" w:rsidP="005B12EA">
      <w:pPr>
        <w:pStyle w:val="ListParagraph"/>
        <w:tabs>
          <w:tab w:val="num" w:pos="540"/>
        </w:tabs>
        <w:suppressAutoHyphens/>
        <w:spacing w:before="120" w:after="120"/>
        <w:ind w:left="0"/>
        <w:jc w:val="both"/>
      </w:pPr>
    </w:p>
    <w:p w:rsidR="00AF5DA2" w:rsidRDefault="00B32FA7" w:rsidP="00B32FA7">
      <w:pPr>
        <w:pStyle w:val="ListParagraph"/>
        <w:tabs>
          <w:tab w:val="left" w:pos="540"/>
        </w:tabs>
        <w:suppressAutoHyphens/>
        <w:spacing w:before="120" w:after="120"/>
        <w:ind w:left="0"/>
        <w:jc w:val="both"/>
      </w:pPr>
      <w:r>
        <w:t>12.</w:t>
      </w:r>
      <w:r>
        <w:tab/>
      </w:r>
      <w:r w:rsidR="00EA24EF" w:rsidRPr="00F06057">
        <w:t xml:space="preserve">In the event of </w:t>
      </w:r>
      <w:r w:rsidR="00AF5DA2" w:rsidRPr="00F06057">
        <w:t xml:space="preserve">conflicting claims on private land, the project would </w:t>
      </w:r>
      <w:r w:rsidR="00F7373B" w:rsidRPr="00F06057">
        <w:t xml:space="preserve">submit </w:t>
      </w:r>
      <w:r w:rsidR="00AF5DA2" w:rsidRPr="00F06057">
        <w:t xml:space="preserve">the geo-referenced information </w:t>
      </w:r>
      <w:r w:rsidR="00F7373B" w:rsidRPr="00F06057">
        <w:t xml:space="preserve">on </w:t>
      </w:r>
      <w:r w:rsidR="00AF5DA2" w:rsidRPr="00F06057">
        <w:t xml:space="preserve">the land in question to the OEMA, State Land Tenure Institutions and INCRA. </w:t>
      </w:r>
      <w:r w:rsidR="00F7373B" w:rsidRPr="00F06057">
        <w:t>The</w:t>
      </w:r>
      <w:r w:rsidR="00AF5DA2" w:rsidRPr="00F06057">
        <w:t xml:space="preserve"> </w:t>
      </w:r>
      <w:r w:rsidR="00F7373B" w:rsidRPr="00F06057">
        <w:t>land in question would not be</w:t>
      </w:r>
      <w:r w:rsidR="00AF5DA2" w:rsidRPr="00F06057">
        <w:t xml:space="preserve"> register</w:t>
      </w:r>
      <w:r w:rsidR="00F7373B" w:rsidRPr="00F06057">
        <w:t>ed</w:t>
      </w:r>
      <w:r w:rsidR="00AF5DA2" w:rsidRPr="00F06057">
        <w:t xml:space="preserve"> in the CAR</w:t>
      </w:r>
      <w:r w:rsidR="00F7373B" w:rsidRPr="00F06057">
        <w:t xml:space="preserve"> (</w:t>
      </w:r>
      <w:r w:rsidR="00084BBE" w:rsidRPr="00F06057">
        <w:t>t</w:t>
      </w:r>
      <w:r w:rsidR="00AF5DA2" w:rsidRPr="00F06057">
        <w:t>h</w:t>
      </w:r>
      <w:r w:rsidR="00084BBE" w:rsidRPr="00F06057">
        <w:t>e</w:t>
      </w:r>
      <w:r w:rsidR="00AF5DA2" w:rsidRPr="00F06057">
        <w:t xml:space="preserve"> project will not register</w:t>
      </w:r>
      <w:r w:rsidR="00F7373B" w:rsidRPr="00F06057">
        <w:t xml:space="preserve"> in the CAR system</w:t>
      </w:r>
      <w:r w:rsidR="00AF5DA2" w:rsidRPr="00F06057">
        <w:t xml:space="preserve"> any landholding</w:t>
      </w:r>
      <w:r w:rsidR="00F7373B" w:rsidRPr="00F06057">
        <w:t xml:space="preserve"> which is the subject of</w:t>
      </w:r>
      <w:r w:rsidR="00AF5DA2" w:rsidRPr="00F06057">
        <w:t xml:space="preserve"> </w:t>
      </w:r>
      <w:r w:rsidR="00F7373B" w:rsidRPr="00F06057">
        <w:t xml:space="preserve">ownership </w:t>
      </w:r>
      <w:r w:rsidR="00AF5DA2" w:rsidRPr="00F06057">
        <w:t>dispute between private parties</w:t>
      </w:r>
      <w:r w:rsidR="00F7373B" w:rsidRPr="00F06057">
        <w:t>)</w:t>
      </w:r>
      <w:r w:rsidR="00AF5DA2" w:rsidRPr="00F06057">
        <w:t xml:space="preserve">. The same </w:t>
      </w:r>
      <w:r w:rsidR="00F7373B" w:rsidRPr="00F06057">
        <w:t xml:space="preserve">approach </w:t>
      </w:r>
      <w:r w:rsidR="00AF5DA2" w:rsidRPr="00F06057">
        <w:t xml:space="preserve">will be applied in </w:t>
      </w:r>
      <w:r w:rsidR="00F7373B" w:rsidRPr="00F06057">
        <w:t xml:space="preserve">the </w:t>
      </w:r>
      <w:r w:rsidR="00AF5DA2" w:rsidRPr="00F06057">
        <w:t xml:space="preserve">case </w:t>
      </w:r>
      <w:r w:rsidR="00F06057" w:rsidRPr="00F06057">
        <w:t>of claimed</w:t>
      </w:r>
      <w:r w:rsidR="00AF5DA2" w:rsidRPr="00F06057">
        <w:t xml:space="preserve"> lands</w:t>
      </w:r>
      <w:r w:rsidR="00F7373B" w:rsidRPr="00F06057">
        <w:t xml:space="preserve"> overlapping with</w:t>
      </w:r>
      <w:r w:rsidR="00AF5DA2" w:rsidRPr="00F06057">
        <w:t xml:space="preserve"> protected or indigenous </w:t>
      </w:r>
      <w:r w:rsidR="00084BBE" w:rsidRPr="00F06057">
        <w:t>areas</w:t>
      </w:r>
      <w:r w:rsidR="00AF5DA2" w:rsidRPr="00F06057">
        <w:t>.</w:t>
      </w:r>
    </w:p>
    <w:p w:rsidR="00543854" w:rsidRDefault="00543854" w:rsidP="005B12EA">
      <w:pPr>
        <w:pStyle w:val="ListParagraph"/>
        <w:spacing w:before="120" w:after="120"/>
      </w:pPr>
    </w:p>
    <w:p w:rsidR="008A564C" w:rsidRDefault="00B32FA7" w:rsidP="008A564C">
      <w:pPr>
        <w:pStyle w:val="ListParagraph"/>
        <w:tabs>
          <w:tab w:val="left" w:pos="540"/>
        </w:tabs>
        <w:suppressAutoHyphens/>
        <w:spacing w:before="120" w:after="120"/>
        <w:ind w:left="0"/>
        <w:jc w:val="both"/>
      </w:pPr>
      <w:r w:rsidRPr="00B32FA7">
        <w:t>13.</w:t>
      </w:r>
      <w:r w:rsidRPr="00B32FA7">
        <w:tab/>
      </w:r>
      <w:r w:rsidR="00E904FC" w:rsidRPr="00543854">
        <w:rPr>
          <w:b/>
        </w:rPr>
        <w:t>Stakeholder consultations:</w:t>
      </w:r>
      <w:r w:rsidR="00E904FC" w:rsidRPr="00543854">
        <w:t xml:space="preserve"> </w:t>
      </w:r>
      <w:r w:rsidR="008A564C">
        <w:t xml:space="preserve">The consultation process consists of a two-stage process. The first phase involved preparatory meetings from March to May 2010 in Brasilia, </w:t>
      </w:r>
      <w:proofErr w:type="spellStart"/>
      <w:r w:rsidR="008A564C">
        <w:t>Cuiabá</w:t>
      </w:r>
      <w:proofErr w:type="spellEnd"/>
      <w:r w:rsidR="008A564C">
        <w:t xml:space="preserve"> (</w:t>
      </w:r>
      <w:proofErr w:type="spellStart"/>
      <w:r w:rsidR="008A564C">
        <w:t>Mato</w:t>
      </w:r>
      <w:proofErr w:type="spellEnd"/>
      <w:r w:rsidR="008A564C">
        <w:t xml:space="preserve"> </w:t>
      </w:r>
      <w:proofErr w:type="spellStart"/>
      <w:r w:rsidR="008A564C">
        <w:t>Grosso</w:t>
      </w:r>
      <w:proofErr w:type="spellEnd"/>
      <w:r w:rsidR="008A564C">
        <w:t xml:space="preserve">) and </w:t>
      </w:r>
      <w:proofErr w:type="spellStart"/>
      <w:r w:rsidR="008A564C">
        <w:t>Belém</w:t>
      </w:r>
      <w:proofErr w:type="spellEnd"/>
      <w:r w:rsidR="008A564C">
        <w:t xml:space="preserve"> (</w:t>
      </w:r>
      <w:proofErr w:type="spellStart"/>
      <w:r w:rsidR="008A564C">
        <w:t>Pará</w:t>
      </w:r>
      <w:proofErr w:type="spellEnd"/>
      <w:r w:rsidR="008A564C">
        <w:t xml:space="preserve">) (the latter two containing the potential target municipalities) to discuss the concept of the proposed project. </w:t>
      </w:r>
    </w:p>
    <w:p w:rsidR="008A564C" w:rsidRDefault="008A564C" w:rsidP="008A564C">
      <w:pPr>
        <w:pStyle w:val="ListParagraph"/>
        <w:tabs>
          <w:tab w:val="left" w:pos="540"/>
        </w:tabs>
        <w:suppressAutoHyphens/>
        <w:spacing w:before="120" w:after="120"/>
        <w:ind w:left="0"/>
        <w:jc w:val="both"/>
      </w:pPr>
    </w:p>
    <w:p w:rsidR="008A564C" w:rsidRDefault="008A564C" w:rsidP="008A564C">
      <w:pPr>
        <w:pStyle w:val="ListParagraph"/>
        <w:tabs>
          <w:tab w:val="left" w:pos="540"/>
        </w:tabs>
        <w:suppressAutoHyphens/>
        <w:spacing w:before="120" w:after="120"/>
        <w:ind w:left="0"/>
        <w:jc w:val="both"/>
      </w:pPr>
      <w:r>
        <w:t>14.</w:t>
      </w:r>
      <w:r>
        <w:tab/>
        <w:t xml:space="preserve">During the first stage of the consultation process, the scope, objectives and timing of the project were discussed with representatives of the MMA, INCRA and OEMAs in Brasilia, followed by direct meetings with municipal government representatives in </w:t>
      </w:r>
      <w:proofErr w:type="spellStart"/>
      <w:r>
        <w:t>Cuiabá</w:t>
      </w:r>
      <w:proofErr w:type="spellEnd"/>
      <w:r>
        <w:t xml:space="preserve">. The proposed approach and activities have received widespread support from State and local governments and INCRA. It was agreed that the project will include a mechanism to keep MMA, OEMAs and INCRA fully informed of project implementation activities. </w:t>
      </w:r>
    </w:p>
    <w:p w:rsidR="008A564C" w:rsidRDefault="008A564C" w:rsidP="008A564C">
      <w:pPr>
        <w:pStyle w:val="ListParagraph"/>
        <w:tabs>
          <w:tab w:val="left" w:pos="540"/>
        </w:tabs>
        <w:suppressAutoHyphens/>
        <w:spacing w:before="120" w:after="120"/>
        <w:ind w:left="0"/>
        <w:jc w:val="both"/>
      </w:pPr>
    </w:p>
    <w:p w:rsidR="00163462" w:rsidRPr="00543854" w:rsidRDefault="008A564C" w:rsidP="008A564C">
      <w:pPr>
        <w:pStyle w:val="ListParagraph"/>
        <w:tabs>
          <w:tab w:val="left" w:pos="540"/>
        </w:tabs>
        <w:suppressAutoHyphens/>
        <w:spacing w:before="120" w:after="120"/>
        <w:ind w:left="0"/>
        <w:jc w:val="both"/>
        <w:rPr>
          <w:sz w:val="22"/>
          <w:szCs w:val="22"/>
        </w:rPr>
      </w:pPr>
      <w:r>
        <w:t>15.</w:t>
      </w:r>
      <w:r>
        <w:tab/>
        <w:t xml:space="preserve">The second phase of the consultation process aimed at discussing specific project activities and targeted municipalities, plus </w:t>
      </w:r>
      <w:proofErr w:type="spellStart"/>
      <w:r>
        <w:t>Belém</w:t>
      </w:r>
      <w:proofErr w:type="spellEnd"/>
      <w:r>
        <w:t xml:space="preserve">, </w:t>
      </w:r>
      <w:proofErr w:type="spellStart"/>
      <w:r>
        <w:t>Cuiabá</w:t>
      </w:r>
      <w:proofErr w:type="spellEnd"/>
      <w:r>
        <w:t xml:space="preserve"> and Brasilia. This phase was more focused on rural civil society organizations active in the productive sector, as well as FUNAI and indigenous organizations. Meetings were held in the target municipalities in June and July 2010 to discuss the possibility of environmental and social issues arising during implementation. Similar consultations were held with land regularization agencies. </w:t>
      </w:r>
      <w:r w:rsidR="00E904FC" w:rsidRPr="00543854">
        <w:t xml:space="preserve"> </w:t>
      </w:r>
    </w:p>
    <w:p w:rsidR="00543854" w:rsidRPr="00EF6CFC" w:rsidRDefault="00543854" w:rsidP="00B32FA7">
      <w:pPr>
        <w:pStyle w:val="ListParagraph"/>
        <w:tabs>
          <w:tab w:val="left" w:pos="540"/>
        </w:tabs>
        <w:suppressAutoHyphens/>
        <w:spacing w:before="120" w:after="120"/>
        <w:ind w:left="0"/>
        <w:jc w:val="both"/>
        <w:rPr>
          <w:sz w:val="22"/>
          <w:szCs w:val="22"/>
        </w:rPr>
      </w:pPr>
    </w:p>
    <w:p w:rsidR="00543854" w:rsidRDefault="00B32FA7" w:rsidP="00B32FA7">
      <w:pPr>
        <w:pStyle w:val="ListParagraph"/>
        <w:tabs>
          <w:tab w:val="left" w:pos="540"/>
        </w:tabs>
        <w:suppressAutoHyphens/>
        <w:spacing w:before="120" w:after="120"/>
        <w:ind w:left="0"/>
        <w:jc w:val="both"/>
      </w:pPr>
      <w:r w:rsidRPr="00B32FA7">
        <w:t>16.</w:t>
      </w:r>
      <w:r w:rsidRPr="00B32FA7">
        <w:tab/>
      </w:r>
      <w:r w:rsidR="0031433F" w:rsidRPr="00543854">
        <w:rPr>
          <w:b/>
        </w:rPr>
        <w:t xml:space="preserve">Natural Habitats </w:t>
      </w:r>
      <w:r w:rsidR="0031433F" w:rsidRPr="00543854">
        <w:rPr>
          <w:color w:val="000000"/>
        </w:rPr>
        <w:t>(</w:t>
      </w:r>
      <w:r w:rsidR="0031433F" w:rsidRPr="00543854">
        <w:t>OP</w:t>
      </w:r>
      <w:r w:rsidR="0031433F" w:rsidRPr="00543854">
        <w:rPr>
          <w:color w:val="000000"/>
        </w:rPr>
        <w:t>/</w:t>
      </w:r>
      <w:r w:rsidR="0031433F" w:rsidRPr="00543854">
        <w:t>BP</w:t>
      </w:r>
      <w:r w:rsidR="0031433F" w:rsidRPr="00543854">
        <w:rPr>
          <w:color w:val="000000"/>
        </w:rPr>
        <w:t xml:space="preserve"> 4.04)</w:t>
      </w:r>
      <w:r w:rsidR="008A564C">
        <w:t xml:space="preserve">. </w:t>
      </w:r>
      <w:r w:rsidR="0031433F" w:rsidRPr="00C9297A">
        <w:t>Activities under project components should lead to positive impacts on natural habitats, such as their conservation and recuperation. Nevertheless, OP 4.04 is triggered and therefore all planning activities must follow World Bank policies, identifying monitoring and management activities to prevent or mitigate any possible negative impact. The rural environmental cadastre procedures will be consistent with: (</w:t>
      </w:r>
      <w:proofErr w:type="spellStart"/>
      <w:r w:rsidR="0031433F" w:rsidRPr="00C9297A">
        <w:t>i</w:t>
      </w:r>
      <w:proofErr w:type="spellEnd"/>
      <w:r w:rsidR="0031433F" w:rsidRPr="00C9297A">
        <w:t>) the Brazilian Forest Code; (ii) the Brazilian legislation on protected areas (SNUC - Law 9985</w:t>
      </w:r>
      <w:r w:rsidR="008B4FF0" w:rsidRPr="00C9297A">
        <w:t xml:space="preserve"> of 20</w:t>
      </w:r>
      <w:r w:rsidR="0031433F" w:rsidRPr="00C9297A">
        <w:t>00, Decree 4340</w:t>
      </w:r>
      <w:r w:rsidR="008B4FF0" w:rsidRPr="00C9297A">
        <w:t xml:space="preserve"> of </w:t>
      </w:r>
      <w:proofErr w:type="gramStart"/>
      <w:r w:rsidR="008B4FF0" w:rsidRPr="00C9297A">
        <w:t xml:space="preserve">2002 </w:t>
      </w:r>
      <w:r w:rsidR="0031433F" w:rsidRPr="00C9297A">
        <w:t xml:space="preserve"> and</w:t>
      </w:r>
      <w:proofErr w:type="gramEnd"/>
      <w:r w:rsidR="0031433F" w:rsidRPr="00C9297A">
        <w:t xml:space="preserve"> Decree 5758</w:t>
      </w:r>
      <w:r w:rsidR="008B4FF0" w:rsidRPr="00C9297A">
        <w:t xml:space="preserve"> of 20</w:t>
      </w:r>
      <w:r w:rsidR="0031433F" w:rsidRPr="00C9297A">
        <w:t xml:space="preserve">06); (iii) the national, state and local legislation concerning natural habitats; and, (iv) the principle of avoiding the registration of any landholders that not cadastre any rural landholding that overlap demarcated Protected areas. </w:t>
      </w:r>
    </w:p>
    <w:p w:rsidR="00543854" w:rsidRDefault="00543854" w:rsidP="005B12EA">
      <w:pPr>
        <w:pStyle w:val="ListParagraph"/>
        <w:spacing w:before="120" w:after="120"/>
      </w:pPr>
    </w:p>
    <w:p w:rsidR="0031433F" w:rsidRPr="00543854" w:rsidRDefault="00B32FA7" w:rsidP="00B32FA7">
      <w:pPr>
        <w:pStyle w:val="ListParagraph"/>
        <w:tabs>
          <w:tab w:val="left" w:pos="540"/>
        </w:tabs>
        <w:suppressAutoHyphens/>
        <w:spacing w:before="120" w:after="120"/>
        <w:ind w:left="0"/>
        <w:jc w:val="both"/>
      </w:pPr>
      <w:r>
        <w:t>17.</w:t>
      </w:r>
      <w:r>
        <w:tab/>
      </w:r>
      <w:r w:rsidR="00163462" w:rsidRPr="00543854">
        <w:t xml:space="preserve">The Brazilian Forest Code requires </w:t>
      </w:r>
      <w:r w:rsidR="00210AD6" w:rsidRPr="00543854">
        <w:t>landholders</w:t>
      </w:r>
      <w:r w:rsidR="00163462" w:rsidRPr="00543854">
        <w:t xml:space="preserve"> to retain natural vegetation on steep slopes, along </w:t>
      </w:r>
      <w:r w:rsidR="00210AD6" w:rsidRPr="00543854">
        <w:t>watercourses</w:t>
      </w:r>
      <w:r w:rsidR="00163462" w:rsidRPr="00543854">
        <w:t xml:space="preserve"> (up to a given distance from the </w:t>
      </w:r>
      <w:proofErr w:type="spellStart"/>
      <w:r w:rsidR="00163462" w:rsidRPr="00543854">
        <w:t>waters</w:t>
      </w:r>
      <w:proofErr w:type="spellEnd"/>
      <w:r w:rsidR="00163462" w:rsidRPr="00543854">
        <w:t xml:space="preserve"> edge) or in the vicinity of springs (APPs). Legal Reserve areas (RL) must also be set aside</w:t>
      </w:r>
      <w:r w:rsidR="0031433F" w:rsidRPr="00543854">
        <w:t xml:space="preserve">. The required size of the RL differs according to the biome. In the Amazon Biome, the Legal Reserve requires 80% of the private land holding </w:t>
      </w:r>
      <w:r w:rsidR="00163462" w:rsidRPr="00543854">
        <w:t>to be retained as</w:t>
      </w:r>
      <w:r w:rsidR="0031433F" w:rsidRPr="00543854">
        <w:t xml:space="preserve"> native vegetation (in the Amazon the area of the APP is included in the calculation). </w:t>
      </w:r>
    </w:p>
    <w:p w:rsidR="00543854" w:rsidRPr="00543854" w:rsidRDefault="00543854" w:rsidP="00B32FA7">
      <w:pPr>
        <w:pStyle w:val="ListParagraph"/>
        <w:tabs>
          <w:tab w:val="left" w:pos="540"/>
        </w:tabs>
        <w:spacing w:before="120" w:after="120"/>
      </w:pPr>
    </w:p>
    <w:p w:rsidR="00543854" w:rsidRPr="00543854" w:rsidRDefault="00B32FA7" w:rsidP="00B32FA7">
      <w:pPr>
        <w:pStyle w:val="ListParagraph"/>
        <w:tabs>
          <w:tab w:val="left" w:pos="540"/>
        </w:tabs>
        <w:suppressAutoHyphens/>
        <w:spacing w:before="120" w:after="120"/>
        <w:ind w:left="0"/>
        <w:jc w:val="both"/>
      </w:pPr>
      <w:r>
        <w:t>18.</w:t>
      </w:r>
      <w:r>
        <w:tab/>
      </w:r>
      <w:r w:rsidR="00163462" w:rsidRPr="00543854">
        <w:t xml:space="preserve">Compliance by landholders with these requirements is at the heart of the efforts by the Federal and State Environmental Agencies to monitor and control deforestation and to secure CAR registration of APP and RL in private holdings. This </w:t>
      </w:r>
      <w:r w:rsidR="00163462" w:rsidRPr="00543854">
        <w:rPr>
          <w:color w:val="000000"/>
        </w:rPr>
        <w:t>project will assist rehabilitation of degraded natural habitats in Legal Reserves (LR) and Areas of Permanent Protection (APP).</w:t>
      </w:r>
    </w:p>
    <w:p w:rsidR="00543854" w:rsidRPr="00543854" w:rsidRDefault="00543854" w:rsidP="00B32FA7">
      <w:pPr>
        <w:pStyle w:val="ListParagraph"/>
        <w:tabs>
          <w:tab w:val="left" w:pos="540"/>
        </w:tabs>
        <w:spacing w:before="120" w:after="120"/>
        <w:rPr>
          <w:b/>
        </w:rPr>
      </w:pPr>
    </w:p>
    <w:p w:rsidR="00084E35" w:rsidRDefault="00B32FA7" w:rsidP="00B32FA7">
      <w:pPr>
        <w:pStyle w:val="ListParagraph"/>
        <w:tabs>
          <w:tab w:val="left" w:pos="540"/>
        </w:tabs>
        <w:suppressAutoHyphens/>
        <w:spacing w:before="120" w:after="120"/>
        <w:ind w:left="0"/>
        <w:jc w:val="both"/>
      </w:pPr>
      <w:r w:rsidRPr="00B32FA7">
        <w:t>19.</w:t>
      </w:r>
      <w:r w:rsidRPr="00B32FA7">
        <w:tab/>
      </w:r>
      <w:r w:rsidR="001E1FEC" w:rsidRPr="00543854">
        <w:rPr>
          <w:b/>
        </w:rPr>
        <w:t>Physical Cultural Resources</w:t>
      </w:r>
      <w:r w:rsidR="00C90C80" w:rsidRPr="00543854">
        <w:rPr>
          <w:b/>
        </w:rPr>
        <w:t xml:space="preserve"> </w:t>
      </w:r>
      <w:r w:rsidR="00C90C80" w:rsidRPr="00543854">
        <w:rPr>
          <w:color w:val="000000"/>
        </w:rPr>
        <w:t>(OP/BP 4.11)</w:t>
      </w:r>
      <w:r w:rsidR="001E1FEC" w:rsidRPr="00543854">
        <w:t xml:space="preserve">. It is not expected that Project implementation will have negative impacts on physical cultural resources.  Under Brazilian legislation provisions for the protection of cultural property </w:t>
      </w:r>
      <w:r w:rsidR="00163462" w:rsidRPr="00543854">
        <w:t xml:space="preserve">form </w:t>
      </w:r>
      <w:r w:rsidR="001E1FEC" w:rsidRPr="00543854">
        <w:t>part of environmental licensing procedures. The National Institute for Historical and Cultural Heritage (IPHAN) is the Brazilian institution responsible for handling archeological and cultural property issues. Whenever “chance findings” occur</w:t>
      </w:r>
      <w:r w:rsidR="00163462" w:rsidRPr="00543854">
        <w:t>,</w:t>
      </w:r>
      <w:r w:rsidR="001E1FEC" w:rsidRPr="00543854">
        <w:t xml:space="preserve"> it is </w:t>
      </w:r>
      <w:r w:rsidR="00163462" w:rsidRPr="00543854">
        <w:t>incumbent</w:t>
      </w:r>
      <w:r w:rsidR="001E1FEC" w:rsidRPr="00543854">
        <w:t xml:space="preserve">, under federal and state law, for Brazilian Government agencies to seek IPHAN’s support to </w:t>
      </w:r>
      <w:r w:rsidR="00163462" w:rsidRPr="00543854">
        <w:t>deal with such</w:t>
      </w:r>
      <w:r w:rsidR="001E1FEC" w:rsidRPr="00543854">
        <w:t xml:space="preserve"> issues. </w:t>
      </w:r>
    </w:p>
    <w:p w:rsidR="00E3680B" w:rsidRDefault="00E3680B" w:rsidP="00B32FA7">
      <w:pPr>
        <w:pStyle w:val="ListParagraph"/>
        <w:tabs>
          <w:tab w:val="left" w:pos="540"/>
        </w:tabs>
        <w:spacing w:before="120" w:after="120"/>
      </w:pPr>
    </w:p>
    <w:p w:rsidR="004E3ECE" w:rsidRPr="004E3ECE" w:rsidRDefault="00B32FA7" w:rsidP="00B32FA7">
      <w:pPr>
        <w:pStyle w:val="ListParagraph"/>
        <w:tabs>
          <w:tab w:val="left" w:pos="540"/>
        </w:tabs>
        <w:suppressAutoHyphens/>
        <w:spacing w:before="120" w:after="120"/>
        <w:ind w:left="0"/>
        <w:jc w:val="both"/>
      </w:pPr>
      <w:r w:rsidRPr="00B32FA7">
        <w:t>20.</w:t>
      </w:r>
      <w:r w:rsidRPr="00B32FA7">
        <w:tab/>
      </w:r>
      <w:r w:rsidR="001E1FEC" w:rsidRPr="00C9297A">
        <w:rPr>
          <w:b/>
        </w:rPr>
        <w:t>Involuntary Resettlement</w:t>
      </w:r>
      <w:r w:rsidR="00C90C80" w:rsidRPr="00C9297A">
        <w:rPr>
          <w:b/>
        </w:rPr>
        <w:t xml:space="preserve"> </w:t>
      </w:r>
      <w:r w:rsidR="00C90C80" w:rsidRPr="00EF6CFC">
        <w:rPr>
          <w:color w:val="000000"/>
          <w:sz w:val="22"/>
          <w:szCs w:val="22"/>
        </w:rPr>
        <w:t>(</w:t>
      </w:r>
      <w:r w:rsidR="00C90C80" w:rsidRPr="00C9297A">
        <w:t>OP</w:t>
      </w:r>
      <w:r w:rsidR="00C90C80" w:rsidRPr="00EF6CFC">
        <w:rPr>
          <w:color w:val="000000"/>
          <w:sz w:val="22"/>
          <w:szCs w:val="22"/>
        </w:rPr>
        <w:t>/</w:t>
      </w:r>
      <w:r w:rsidR="00C90C80" w:rsidRPr="00C9297A">
        <w:t>BP</w:t>
      </w:r>
      <w:r w:rsidR="00C90C80" w:rsidRPr="00EF6CFC">
        <w:rPr>
          <w:color w:val="000000"/>
          <w:sz w:val="22"/>
          <w:szCs w:val="22"/>
        </w:rPr>
        <w:t xml:space="preserve"> 4.12)</w:t>
      </w:r>
      <w:r w:rsidR="001E1FEC" w:rsidRPr="00C9297A">
        <w:t>.</w:t>
      </w:r>
      <w:r w:rsidR="005F76EB" w:rsidRPr="00C9297A">
        <w:rPr>
          <w:sz w:val="28"/>
          <w:szCs w:val="28"/>
        </w:rPr>
        <w:t xml:space="preserve"> </w:t>
      </w:r>
      <w:r w:rsidR="00E3680B">
        <w:rPr>
          <w:sz w:val="22"/>
          <w:szCs w:val="22"/>
        </w:rPr>
        <w:t>I</w:t>
      </w:r>
      <w:r w:rsidR="00E3680B" w:rsidRPr="00C9297A">
        <w:t xml:space="preserve">nvoluntary population displacement and/or </w:t>
      </w:r>
      <w:r w:rsidR="00E3680B" w:rsidRPr="00C9297A">
        <w:rPr>
          <w:color w:val="000000"/>
        </w:rPr>
        <w:t>adverse indirect social or economic impacts</w:t>
      </w:r>
      <w:r w:rsidR="00E3680B" w:rsidRPr="00C9297A">
        <w:t xml:space="preserve"> on livelihoods are not envisaged at present</w:t>
      </w:r>
      <w:r w:rsidR="00E3680B" w:rsidRPr="00E3680B">
        <w:t xml:space="preserve">. </w:t>
      </w:r>
      <w:r w:rsidR="005F76EB" w:rsidRPr="00E3680B">
        <w:t>In accordance with WB OP 4.12</w:t>
      </w:r>
      <w:r w:rsidR="0049454D" w:rsidRPr="00E3680B">
        <w:t>,</w:t>
      </w:r>
      <w:r w:rsidR="005F76EB" w:rsidRPr="00E3680B">
        <w:t xml:space="preserve"> the project is exempt from the Involuntary Resettlement policy because: (</w:t>
      </w:r>
      <w:proofErr w:type="spellStart"/>
      <w:r w:rsidR="005F76EB" w:rsidRPr="00E3680B">
        <w:t>i</w:t>
      </w:r>
      <w:proofErr w:type="spellEnd"/>
      <w:r w:rsidR="005F76EB" w:rsidRPr="00E3680B">
        <w:t xml:space="preserve">) no person would be displaced or relocated from his/her landholding; (ii) the CAR focuses on </w:t>
      </w:r>
      <w:r w:rsidR="004E3ECE" w:rsidRPr="00E3680B">
        <w:t>regulating natural</w:t>
      </w:r>
      <w:r w:rsidR="005F76EB" w:rsidRPr="00E3680B">
        <w:t xml:space="preserve"> resources management on a national and </w:t>
      </w:r>
      <w:r w:rsidR="0049454D" w:rsidRPr="00E3680B">
        <w:t>S</w:t>
      </w:r>
      <w:r w:rsidR="005F76EB" w:rsidRPr="00E3680B">
        <w:t>tate level (Presidential Decree 7029 of 2009</w:t>
      </w:r>
      <w:r w:rsidR="005F76EB" w:rsidRPr="004E3ECE">
        <w:t>)</w:t>
      </w:r>
      <w:r w:rsidR="005F76EB" w:rsidRPr="004E3ECE">
        <w:rPr>
          <w:color w:val="000000"/>
        </w:rPr>
        <w:t xml:space="preserve">; </w:t>
      </w:r>
      <w:r w:rsidR="004E3ECE" w:rsidRPr="004E3ECE">
        <w:t>(iii) the project would not restrict management of natural resources</w:t>
      </w:r>
      <w:r w:rsidR="004E3ECE">
        <w:t xml:space="preserve">; </w:t>
      </w:r>
      <w:r w:rsidR="004E3ECE" w:rsidRPr="004E3ECE">
        <w:t>(iv) the CAR focuses on regulating  natural resources management on a national and State level (Presidential Decree 7029 of 2009) with the aim of promoting their sustainability</w:t>
      </w:r>
      <w:r w:rsidR="004E3ECE">
        <w:t>;</w:t>
      </w:r>
      <w:r w:rsidR="004E3ECE" w:rsidRPr="004E3ECE">
        <w:rPr>
          <w:color w:val="000000"/>
        </w:rPr>
        <w:t xml:space="preserve"> </w:t>
      </w:r>
      <w:r w:rsidR="004E3ECE">
        <w:rPr>
          <w:color w:val="000000"/>
        </w:rPr>
        <w:t xml:space="preserve">and, </w:t>
      </w:r>
      <w:r w:rsidR="004E3ECE" w:rsidRPr="004E3ECE">
        <w:rPr>
          <w:color w:val="000000"/>
        </w:rPr>
        <w:t>(v) the project will not register in the CAR system any land which is the subject of dispute between private parties</w:t>
      </w:r>
    </w:p>
    <w:p w:rsidR="004E3ECE" w:rsidRDefault="004E3ECE" w:rsidP="00B32FA7">
      <w:pPr>
        <w:pStyle w:val="ListParagraph"/>
        <w:tabs>
          <w:tab w:val="left" w:pos="540"/>
        </w:tabs>
        <w:spacing w:before="120" w:after="120"/>
      </w:pPr>
    </w:p>
    <w:p w:rsidR="0034355F" w:rsidRDefault="00B32FA7" w:rsidP="00B32FA7">
      <w:pPr>
        <w:pStyle w:val="ListParagraph"/>
        <w:tabs>
          <w:tab w:val="left" w:pos="540"/>
        </w:tabs>
        <w:suppressAutoHyphens/>
        <w:spacing w:before="120" w:after="120"/>
        <w:ind w:left="0"/>
        <w:jc w:val="both"/>
      </w:pPr>
      <w:r>
        <w:t>21.</w:t>
      </w:r>
      <w:r>
        <w:tab/>
      </w:r>
      <w:r w:rsidR="0034355F" w:rsidRPr="00C9297A">
        <w:t xml:space="preserve">This project will not affect the rights </w:t>
      </w:r>
      <w:r w:rsidR="005F76EB" w:rsidRPr="00C9297A">
        <w:t xml:space="preserve">or </w:t>
      </w:r>
      <w:r w:rsidR="0034355F" w:rsidRPr="00C9297A">
        <w:t>welfare of landholders</w:t>
      </w:r>
      <w:r w:rsidR="005F76EB" w:rsidRPr="00C9297A">
        <w:rPr>
          <w:sz w:val="28"/>
          <w:szCs w:val="28"/>
        </w:rPr>
        <w:t>,</w:t>
      </w:r>
      <w:r w:rsidR="0034355F" w:rsidRPr="00C9297A">
        <w:t xml:space="preserve"> </w:t>
      </w:r>
      <w:r w:rsidR="005F76EB" w:rsidRPr="00C9297A">
        <w:t xml:space="preserve">or </w:t>
      </w:r>
      <w:r w:rsidR="0034355F" w:rsidRPr="00C9297A">
        <w:t>their dependence upon</w:t>
      </w:r>
      <w:r w:rsidR="005F76EB" w:rsidRPr="00C9297A">
        <w:t>,</w:t>
      </w:r>
      <w:r w:rsidR="0034355F" w:rsidRPr="00C9297A">
        <w:t xml:space="preserve"> or interaction with</w:t>
      </w:r>
      <w:r w:rsidR="005F76EB" w:rsidRPr="00C9297A">
        <w:t>,</w:t>
      </w:r>
      <w:r w:rsidR="0034355F" w:rsidRPr="00C9297A">
        <w:t xml:space="preserve"> </w:t>
      </w:r>
      <w:r w:rsidR="005F76EB" w:rsidRPr="00C9297A">
        <w:t xml:space="preserve">the </w:t>
      </w:r>
      <w:r w:rsidR="0034355F" w:rsidRPr="00C9297A">
        <w:t>forest</w:t>
      </w:r>
      <w:r w:rsidR="005F76EB" w:rsidRPr="00C9297A">
        <w:t>. The enforcement of restrictions will not affect access to natural resources in protected areas.</w:t>
      </w:r>
    </w:p>
    <w:p w:rsidR="004E3ECE" w:rsidRPr="004E3ECE" w:rsidRDefault="004E3ECE" w:rsidP="00B32FA7">
      <w:pPr>
        <w:pStyle w:val="ListParagraph"/>
        <w:tabs>
          <w:tab w:val="left" w:pos="540"/>
        </w:tabs>
        <w:spacing w:before="120" w:after="120"/>
      </w:pPr>
    </w:p>
    <w:p w:rsidR="004E3ECE" w:rsidRDefault="00B32FA7" w:rsidP="00B32FA7">
      <w:pPr>
        <w:pStyle w:val="ListParagraph"/>
        <w:tabs>
          <w:tab w:val="left" w:pos="540"/>
        </w:tabs>
        <w:suppressAutoHyphens/>
        <w:spacing w:before="120" w:after="120"/>
        <w:ind w:left="0"/>
        <w:jc w:val="both"/>
      </w:pPr>
      <w:r w:rsidRPr="00B32FA7">
        <w:t>22.</w:t>
      </w:r>
      <w:r w:rsidRPr="00B32FA7">
        <w:tab/>
      </w:r>
      <w:r w:rsidR="001E1FEC" w:rsidRPr="004E3ECE">
        <w:rPr>
          <w:b/>
        </w:rPr>
        <w:t>Indigenous Peoples</w:t>
      </w:r>
      <w:r w:rsidR="00083457" w:rsidRPr="004E3ECE">
        <w:rPr>
          <w:b/>
        </w:rPr>
        <w:t xml:space="preserve"> </w:t>
      </w:r>
      <w:r w:rsidR="00083457" w:rsidRPr="004E3ECE">
        <w:rPr>
          <w:color w:val="000000"/>
        </w:rPr>
        <w:t>(OP/BP 4.10)</w:t>
      </w:r>
      <w:r w:rsidR="001E1FEC" w:rsidRPr="004E3ECE">
        <w:t>. The locations selected for project interventions do not include any areas traditionally occupied or used by indigenous communities or “</w:t>
      </w:r>
      <w:proofErr w:type="spellStart"/>
      <w:r w:rsidR="0039171E" w:rsidRPr="004E3ECE">
        <w:rPr>
          <w:i/>
        </w:rPr>
        <w:t>quilombolas</w:t>
      </w:r>
      <w:proofErr w:type="spellEnd"/>
      <w:r w:rsidR="001E1FEC" w:rsidRPr="004E3ECE">
        <w:t>”, as defined under the Federal Constitution, the Indian Statute and other national legal and administrative provisions, regardless of whether such areas are formally demarcated or not.</w:t>
      </w:r>
      <w:r w:rsidR="005F76EB" w:rsidRPr="004E3ECE">
        <w:t xml:space="preserve"> As a precautionary measure, no holding will be registered in CAR if it is found to overlap with land claimed by indigenous peoples, even in cases where such land is not yet declared or registered as indigenous land.</w:t>
      </w:r>
      <w:r w:rsidR="001E1FEC" w:rsidRPr="004E3ECE">
        <w:t xml:space="preserve"> No negative impacts are thus foreseen on indigenous people</w:t>
      </w:r>
      <w:r w:rsidR="005F76EB" w:rsidRPr="004E3ECE">
        <w:t>s</w:t>
      </w:r>
      <w:r w:rsidR="001E1FEC" w:rsidRPr="004E3ECE">
        <w:t xml:space="preserve"> or other ethnic groups. </w:t>
      </w:r>
      <w:r w:rsidR="005F76EB" w:rsidRPr="004E3ECE">
        <w:t>A specific</w:t>
      </w:r>
      <w:r w:rsidR="001E1FEC" w:rsidRPr="004E3ECE">
        <w:t xml:space="preserve"> guideline </w:t>
      </w:r>
      <w:r w:rsidR="00200C23" w:rsidRPr="004E3ECE">
        <w:rPr>
          <w:color w:val="000000"/>
        </w:rPr>
        <w:t xml:space="preserve">to prevent any project activities and </w:t>
      </w:r>
      <w:r w:rsidR="00C26585">
        <w:rPr>
          <w:color w:val="000000"/>
        </w:rPr>
        <w:t xml:space="preserve">potential </w:t>
      </w:r>
      <w:proofErr w:type="gramStart"/>
      <w:r w:rsidR="00C26585">
        <w:rPr>
          <w:color w:val="000000"/>
        </w:rPr>
        <w:t xml:space="preserve">impact </w:t>
      </w:r>
      <w:r w:rsidR="004E3ECE">
        <w:rPr>
          <w:color w:val="000000"/>
        </w:rPr>
        <w:t xml:space="preserve"> </w:t>
      </w:r>
      <w:r w:rsidR="004E3ECE">
        <w:t>on</w:t>
      </w:r>
      <w:proofErr w:type="gramEnd"/>
      <w:r w:rsidR="004E3ECE">
        <w:t xml:space="preserve"> </w:t>
      </w:r>
      <w:r w:rsidR="004A1AC5" w:rsidRPr="004E3ECE">
        <w:t>i</w:t>
      </w:r>
      <w:r w:rsidR="001E1FEC" w:rsidRPr="004E3ECE">
        <w:t xml:space="preserve">ndigenous </w:t>
      </w:r>
      <w:r w:rsidR="004A1AC5" w:rsidRPr="004E3ECE">
        <w:t>p</w:t>
      </w:r>
      <w:r w:rsidR="001E1FEC" w:rsidRPr="004E3ECE">
        <w:t xml:space="preserve">eoples </w:t>
      </w:r>
      <w:r w:rsidR="00C26585" w:rsidRPr="004E3ECE">
        <w:t>w</w:t>
      </w:r>
      <w:r w:rsidR="00C26585">
        <w:t xml:space="preserve">ill be </w:t>
      </w:r>
      <w:r w:rsidR="00C26585" w:rsidRPr="004E3ECE">
        <w:t xml:space="preserve"> included</w:t>
      </w:r>
      <w:r w:rsidR="001E1FEC" w:rsidRPr="004E3ECE">
        <w:t xml:space="preserve"> in the</w:t>
      </w:r>
      <w:r w:rsidR="00200C23" w:rsidRPr="004E3ECE">
        <w:t xml:space="preserve"> Project </w:t>
      </w:r>
      <w:r w:rsidR="001E1FEC" w:rsidRPr="004E3ECE">
        <w:t>Operations Manual</w:t>
      </w:r>
      <w:r w:rsidR="00200C23" w:rsidRPr="004E3ECE">
        <w:t xml:space="preserve">.   </w:t>
      </w:r>
    </w:p>
    <w:p w:rsidR="004E3ECE" w:rsidRDefault="004E3ECE" w:rsidP="00B32FA7">
      <w:pPr>
        <w:pStyle w:val="ListParagraph"/>
        <w:tabs>
          <w:tab w:val="left" w:pos="540"/>
        </w:tabs>
        <w:spacing w:before="120" w:after="120"/>
      </w:pPr>
    </w:p>
    <w:p w:rsidR="009301DB" w:rsidRDefault="00B32FA7" w:rsidP="00B32FA7">
      <w:pPr>
        <w:pStyle w:val="ListParagraph"/>
        <w:tabs>
          <w:tab w:val="left" w:pos="540"/>
        </w:tabs>
        <w:suppressAutoHyphens/>
        <w:spacing w:before="120" w:after="120"/>
        <w:ind w:left="0"/>
        <w:jc w:val="both"/>
      </w:pPr>
      <w:r>
        <w:t>23.</w:t>
      </w:r>
      <w:r>
        <w:tab/>
      </w:r>
      <w:r w:rsidR="00200C23" w:rsidRPr="004E3ECE">
        <w:t xml:space="preserve">In the event </w:t>
      </w:r>
      <w:r w:rsidR="004E3ECE" w:rsidRPr="004E3ECE">
        <w:t>of</w:t>
      </w:r>
      <w:r w:rsidR="004E3ECE" w:rsidRPr="00C9297A">
        <w:rPr>
          <w:b/>
          <w:sz w:val="28"/>
          <w:szCs w:val="28"/>
        </w:rPr>
        <w:t xml:space="preserve"> </w:t>
      </w:r>
      <w:r w:rsidR="004E3ECE" w:rsidRPr="00C9297A">
        <w:t>indigenous</w:t>
      </w:r>
      <w:r w:rsidR="009301DB" w:rsidRPr="00C9297A">
        <w:t xml:space="preserve"> land </w:t>
      </w:r>
      <w:r w:rsidR="00200C23" w:rsidRPr="00C9297A">
        <w:t>b</w:t>
      </w:r>
      <w:r w:rsidR="00200C23" w:rsidRPr="00C9297A">
        <w:rPr>
          <w:sz w:val="28"/>
          <w:szCs w:val="28"/>
        </w:rPr>
        <w:t>eing</w:t>
      </w:r>
      <w:r w:rsidR="00200C23" w:rsidRPr="00C9297A">
        <w:t xml:space="preserve"> </w:t>
      </w:r>
      <w:r w:rsidR="009301DB" w:rsidRPr="00C9297A">
        <w:t xml:space="preserve">accidentally </w:t>
      </w:r>
      <w:r w:rsidR="009301DB" w:rsidRPr="00C9297A">
        <w:rPr>
          <w:i/>
        </w:rPr>
        <w:t xml:space="preserve">registered </w:t>
      </w:r>
      <w:r w:rsidR="009301DB" w:rsidRPr="00C9297A">
        <w:t xml:space="preserve">in the environmental cadastre under a private holding, </w:t>
      </w:r>
      <w:r w:rsidR="00200C23" w:rsidRPr="004E3ECE">
        <w:t>this</w:t>
      </w:r>
      <w:r w:rsidR="00200C23" w:rsidRPr="00C9297A">
        <w:t xml:space="preserve"> </w:t>
      </w:r>
      <w:r w:rsidR="009301DB" w:rsidRPr="00C9297A">
        <w:t xml:space="preserve">would have no legal effect on indigenous rights </w:t>
      </w:r>
      <w:r w:rsidR="00200C23" w:rsidRPr="004E3ECE">
        <w:t>since</w:t>
      </w:r>
      <w:r w:rsidR="009301DB" w:rsidRPr="004E3ECE">
        <w:t>:</w:t>
      </w:r>
      <w:r w:rsidR="009301DB" w:rsidRPr="00C9297A">
        <w:t xml:space="preserve"> (</w:t>
      </w:r>
      <w:proofErr w:type="spellStart"/>
      <w:r w:rsidR="009301DB" w:rsidRPr="00C9297A">
        <w:t>i</w:t>
      </w:r>
      <w:proofErr w:type="spellEnd"/>
      <w:r w:rsidR="009301DB" w:rsidRPr="00C9297A">
        <w:t xml:space="preserve">) </w:t>
      </w:r>
      <w:r w:rsidR="00200C23" w:rsidRPr="00C9297A">
        <w:rPr>
          <w:sz w:val="28"/>
          <w:szCs w:val="28"/>
        </w:rPr>
        <w:t xml:space="preserve">registration in </w:t>
      </w:r>
      <w:r w:rsidR="009301DB" w:rsidRPr="00C9297A">
        <w:t xml:space="preserve">CAR does not imply </w:t>
      </w:r>
      <w:r w:rsidR="00200C23" w:rsidRPr="00C9297A">
        <w:rPr>
          <w:sz w:val="28"/>
          <w:szCs w:val="28"/>
        </w:rPr>
        <w:t>acknowledging</w:t>
      </w:r>
      <w:r w:rsidR="009301DB" w:rsidRPr="00C9297A">
        <w:t xml:space="preserve"> the land tenure status of the </w:t>
      </w:r>
      <w:r w:rsidR="00200C23" w:rsidRPr="00C9297A">
        <w:rPr>
          <w:sz w:val="28"/>
          <w:szCs w:val="28"/>
        </w:rPr>
        <w:t>specific</w:t>
      </w:r>
      <w:r w:rsidR="00200C23" w:rsidRPr="00C9297A">
        <w:t xml:space="preserve"> </w:t>
      </w:r>
      <w:r w:rsidR="009301DB" w:rsidRPr="00C9297A">
        <w:t>holding</w:t>
      </w:r>
      <w:r w:rsidR="0049454D">
        <w:rPr>
          <w:sz w:val="22"/>
          <w:szCs w:val="22"/>
        </w:rPr>
        <w:t>;</w:t>
      </w:r>
      <w:r w:rsidR="009301DB" w:rsidRPr="00C9297A">
        <w:t xml:space="preserve"> and (ii) any title issued </w:t>
      </w:r>
      <w:r w:rsidR="00200C23" w:rsidRPr="00C9297A">
        <w:rPr>
          <w:sz w:val="28"/>
          <w:szCs w:val="28"/>
        </w:rPr>
        <w:t>which incorporate</w:t>
      </w:r>
      <w:r w:rsidR="00214F1D">
        <w:rPr>
          <w:sz w:val="22"/>
          <w:szCs w:val="22"/>
        </w:rPr>
        <w:t>s</w:t>
      </w:r>
      <w:r w:rsidR="00200C23" w:rsidRPr="00C9297A">
        <w:t xml:space="preserve"> </w:t>
      </w:r>
      <w:r w:rsidR="009301DB" w:rsidRPr="00C9297A">
        <w:t xml:space="preserve">indigenous land </w:t>
      </w:r>
      <w:r w:rsidR="00214F1D" w:rsidRPr="00C9297A">
        <w:t>w</w:t>
      </w:r>
      <w:r w:rsidR="00214F1D">
        <w:rPr>
          <w:sz w:val="22"/>
          <w:szCs w:val="22"/>
        </w:rPr>
        <w:t>ill</w:t>
      </w:r>
      <w:r w:rsidR="00214F1D" w:rsidRPr="00C9297A">
        <w:t xml:space="preserve"> </w:t>
      </w:r>
      <w:r w:rsidR="009301DB" w:rsidRPr="00C9297A">
        <w:t xml:space="preserve">be null and void.  </w:t>
      </w:r>
    </w:p>
    <w:p w:rsidR="007549D3" w:rsidRDefault="007549D3" w:rsidP="00B32FA7">
      <w:pPr>
        <w:pStyle w:val="ListParagraph"/>
        <w:tabs>
          <w:tab w:val="left" w:pos="540"/>
        </w:tabs>
        <w:spacing w:before="120" w:after="120"/>
      </w:pPr>
    </w:p>
    <w:p w:rsidR="005E4564" w:rsidRDefault="00B32FA7" w:rsidP="00B32FA7">
      <w:pPr>
        <w:pStyle w:val="ListParagraph"/>
        <w:tabs>
          <w:tab w:val="left" w:pos="540"/>
        </w:tabs>
        <w:suppressAutoHyphens/>
        <w:spacing w:before="120" w:after="120"/>
        <w:ind w:left="0"/>
        <w:jc w:val="both"/>
      </w:pPr>
      <w:bookmarkStart w:id="357" w:name="_Toc40780214"/>
      <w:r w:rsidRPr="00B32FA7">
        <w:t>24.</w:t>
      </w:r>
      <w:r w:rsidRPr="00B32FA7">
        <w:tab/>
      </w:r>
      <w:r w:rsidR="00E111D3" w:rsidRPr="007549D3">
        <w:rPr>
          <w:b/>
        </w:rPr>
        <w:t xml:space="preserve">Forests </w:t>
      </w:r>
      <w:r w:rsidR="00E111D3" w:rsidRPr="007549D3">
        <w:t>(OP/BP 4.36).</w:t>
      </w:r>
      <w:r w:rsidR="00E111D3" w:rsidRPr="007549D3">
        <w:rPr>
          <w:b/>
        </w:rPr>
        <w:t xml:space="preserve"> </w:t>
      </w:r>
      <w:r w:rsidR="00E111D3" w:rsidRPr="007549D3">
        <w:t>This project will contribute</w:t>
      </w:r>
      <w:r w:rsidR="005E4564" w:rsidRPr="007549D3">
        <w:t xml:space="preserve"> </w:t>
      </w:r>
      <w:r w:rsidR="00E111D3" w:rsidRPr="007549D3">
        <w:t>to conserv</w:t>
      </w:r>
      <w:r w:rsidR="005E4564" w:rsidRPr="007549D3">
        <w:t>ing</w:t>
      </w:r>
      <w:r w:rsidR="00E111D3" w:rsidRPr="007549D3">
        <w:t>, restor</w:t>
      </w:r>
      <w:r w:rsidR="005E4564" w:rsidRPr="007549D3">
        <w:t>ing</w:t>
      </w:r>
      <w:r w:rsidR="00E111D3" w:rsidRPr="007549D3">
        <w:t xml:space="preserve"> and monitor</w:t>
      </w:r>
      <w:r w:rsidR="005E4564" w:rsidRPr="007549D3">
        <w:t>ing</w:t>
      </w:r>
      <w:r w:rsidR="00E111D3" w:rsidRPr="007549D3">
        <w:t xml:space="preserve"> Amazon forests</w:t>
      </w:r>
      <w:r w:rsidR="005E4564" w:rsidRPr="007549D3">
        <w:t xml:space="preserve">. It is expected to have a positive impact by securing the retention and maintenance of natural vegetation in parts of private rural holdings (all land on steep slopes, along watercourses (up to a given distance from the </w:t>
      </w:r>
      <w:proofErr w:type="spellStart"/>
      <w:r w:rsidR="005E4564" w:rsidRPr="007549D3">
        <w:t>waters</w:t>
      </w:r>
      <w:proofErr w:type="spellEnd"/>
      <w:r w:rsidR="005E4564" w:rsidRPr="007549D3">
        <w:t xml:space="preserve"> edge) or in the vicinity of springs. These areas are defined as Areas of Permanent Preservation (APPs).  </w:t>
      </w:r>
    </w:p>
    <w:p w:rsidR="007549D3" w:rsidRDefault="007549D3" w:rsidP="00B32FA7">
      <w:pPr>
        <w:pStyle w:val="ListParagraph"/>
        <w:tabs>
          <w:tab w:val="left" w:pos="540"/>
        </w:tabs>
        <w:spacing w:before="120" w:after="120"/>
      </w:pPr>
    </w:p>
    <w:p w:rsidR="00E111D3" w:rsidRDefault="00B32FA7" w:rsidP="00B32FA7">
      <w:pPr>
        <w:pStyle w:val="ListParagraph"/>
        <w:tabs>
          <w:tab w:val="left" w:pos="540"/>
        </w:tabs>
        <w:suppressAutoHyphens/>
        <w:spacing w:before="120" w:after="120"/>
        <w:ind w:left="0"/>
        <w:jc w:val="both"/>
      </w:pPr>
      <w:r>
        <w:t>25.</w:t>
      </w:r>
      <w:r>
        <w:tab/>
      </w:r>
      <w:r w:rsidR="005E4564" w:rsidRPr="007549D3">
        <w:t>T</w:t>
      </w:r>
      <w:r w:rsidR="00E111D3" w:rsidRPr="007549D3">
        <w:t>he project will also contribute to conserv</w:t>
      </w:r>
      <w:r w:rsidR="005E4564" w:rsidRPr="007549D3">
        <w:t xml:space="preserve">ing </w:t>
      </w:r>
      <w:r w:rsidR="00E111D3" w:rsidRPr="007549D3">
        <w:t>and</w:t>
      </w:r>
      <w:r w:rsidR="005E4564" w:rsidRPr="007549D3">
        <w:t>/</w:t>
      </w:r>
      <w:r w:rsidR="00E111D3" w:rsidRPr="007549D3">
        <w:t>or restor</w:t>
      </w:r>
      <w:r w:rsidR="005E4564" w:rsidRPr="007549D3">
        <w:t>ing</w:t>
      </w:r>
      <w:r w:rsidR="00E111D3" w:rsidRPr="007549D3">
        <w:t xml:space="preserve"> a set</w:t>
      </w:r>
      <w:r w:rsidR="005E4564" w:rsidRPr="007549D3">
        <w:t>-</w:t>
      </w:r>
      <w:r w:rsidR="00E111D3" w:rsidRPr="007549D3">
        <w:t xml:space="preserve">aside area called </w:t>
      </w:r>
      <w:r w:rsidR="005E4564" w:rsidRPr="007549D3">
        <w:t xml:space="preserve">a </w:t>
      </w:r>
      <w:r w:rsidR="00E111D3" w:rsidRPr="007549D3">
        <w:t>Legal Reserve (</w:t>
      </w:r>
      <w:proofErr w:type="spellStart"/>
      <w:r w:rsidR="00E111D3" w:rsidRPr="007549D3">
        <w:t>Reserva</w:t>
      </w:r>
      <w:proofErr w:type="spellEnd"/>
      <w:r w:rsidR="00E111D3" w:rsidRPr="007549D3">
        <w:t xml:space="preserve"> Legal – RL) in the private holdings. The required size of the RL differs according to the biome. In the Amazon </w:t>
      </w:r>
      <w:r w:rsidR="00EC4F0D" w:rsidRPr="007549D3">
        <w:t>b</w:t>
      </w:r>
      <w:r w:rsidR="00E111D3" w:rsidRPr="007549D3">
        <w:t xml:space="preserve">iome, the Legal Reserve requires 80% of the private landholding </w:t>
      </w:r>
      <w:r w:rsidR="005E4564" w:rsidRPr="007549D3">
        <w:t xml:space="preserve">to </w:t>
      </w:r>
      <w:r w:rsidR="00E111D3" w:rsidRPr="007549D3">
        <w:t xml:space="preserve">be </w:t>
      </w:r>
      <w:r w:rsidR="005E4564" w:rsidRPr="007549D3">
        <w:t xml:space="preserve">retained </w:t>
      </w:r>
      <w:r w:rsidR="00E111D3" w:rsidRPr="007549D3">
        <w:t xml:space="preserve">with native vegetation (except in areas </w:t>
      </w:r>
      <w:r w:rsidR="005E4564" w:rsidRPr="007549D3">
        <w:t xml:space="preserve">indicated by </w:t>
      </w:r>
      <w:r w:rsidR="00EC4F0D" w:rsidRPr="007549D3">
        <w:t>St</w:t>
      </w:r>
      <w:r w:rsidR="00E111D3" w:rsidRPr="007549D3">
        <w:t xml:space="preserve">ate </w:t>
      </w:r>
      <w:r w:rsidR="007549D3" w:rsidRPr="007549D3">
        <w:t>E</w:t>
      </w:r>
      <w:r w:rsidR="00E111D3" w:rsidRPr="007549D3">
        <w:t xml:space="preserve">cological </w:t>
      </w:r>
      <w:r w:rsidR="007549D3" w:rsidRPr="007549D3">
        <w:t>E</w:t>
      </w:r>
      <w:r w:rsidR="00E111D3" w:rsidRPr="007549D3">
        <w:t xml:space="preserve">conomic </w:t>
      </w:r>
      <w:r w:rsidR="007549D3" w:rsidRPr="007549D3">
        <w:t>Z</w:t>
      </w:r>
      <w:r w:rsidR="00E111D3" w:rsidRPr="007549D3">
        <w:t>oning</w:t>
      </w:r>
      <w:r w:rsidR="005E4564" w:rsidRPr="007549D3">
        <w:t>,</w:t>
      </w:r>
      <w:r w:rsidR="00EC4F0D" w:rsidRPr="007549D3">
        <w:t xml:space="preserve"> </w:t>
      </w:r>
      <w:r w:rsidR="005E4564" w:rsidRPr="007549D3">
        <w:t xml:space="preserve">where a limit of </w:t>
      </w:r>
      <w:r w:rsidR="00E111D3" w:rsidRPr="007549D3">
        <w:t>50%</w:t>
      </w:r>
      <w:r w:rsidR="005E4564" w:rsidRPr="007549D3">
        <w:t xml:space="preserve"> applies</w:t>
      </w:r>
      <w:r w:rsidR="00E111D3" w:rsidRPr="007549D3">
        <w:t>)</w:t>
      </w:r>
      <w:r w:rsidR="00E111D3" w:rsidRPr="00DE010A">
        <w:rPr>
          <w:vertAlign w:val="superscript"/>
        </w:rPr>
        <w:footnoteReference w:id="24"/>
      </w:r>
      <w:r w:rsidR="00E111D3" w:rsidRPr="007549D3">
        <w:t>. In the Amazon the APP</w:t>
      </w:r>
      <w:r w:rsidR="005E4564" w:rsidRPr="007549D3">
        <w:t xml:space="preserve"> area</w:t>
      </w:r>
      <w:r w:rsidR="00E111D3" w:rsidRPr="007549D3">
        <w:t xml:space="preserve"> is included in the calculation. </w:t>
      </w:r>
    </w:p>
    <w:p w:rsidR="007549D3" w:rsidRPr="007549D3" w:rsidRDefault="007549D3" w:rsidP="00B32FA7">
      <w:pPr>
        <w:pStyle w:val="ListParagraph"/>
        <w:tabs>
          <w:tab w:val="left" w:pos="540"/>
        </w:tabs>
        <w:suppressAutoHyphens/>
        <w:spacing w:before="120" w:after="120"/>
        <w:ind w:left="0"/>
        <w:jc w:val="both"/>
      </w:pPr>
    </w:p>
    <w:p w:rsidR="00E111D3" w:rsidRDefault="00B32FA7" w:rsidP="00B32FA7">
      <w:pPr>
        <w:pStyle w:val="ListParagraph"/>
        <w:tabs>
          <w:tab w:val="left" w:pos="540"/>
        </w:tabs>
        <w:suppressAutoHyphens/>
        <w:spacing w:before="120" w:after="120"/>
        <w:ind w:left="0"/>
        <w:jc w:val="both"/>
      </w:pPr>
      <w:r>
        <w:t>26.</w:t>
      </w:r>
      <w:r>
        <w:tab/>
      </w:r>
      <w:r w:rsidR="00E111D3" w:rsidRPr="007549D3">
        <w:t xml:space="preserve">The registration of </w:t>
      </w:r>
      <w:r w:rsidR="00DB0BE9" w:rsidRPr="007549D3">
        <w:t>landholdings</w:t>
      </w:r>
      <w:r w:rsidR="00E111D3" w:rsidRPr="007549D3">
        <w:t xml:space="preserve"> in the CAR includes only those landholders who have signed the Terms of Adhesion and Commitment to environmental regularization. The Terms of Adhesion and Commitment impl</w:t>
      </w:r>
      <w:r w:rsidR="00EC4F0D" w:rsidRPr="007549D3">
        <w:t>y</w:t>
      </w:r>
      <w:r w:rsidR="00E111D3" w:rsidRPr="007549D3">
        <w:t xml:space="preserve"> </w:t>
      </w:r>
      <w:r w:rsidR="005E4564" w:rsidRPr="007549D3">
        <w:t xml:space="preserve">that </w:t>
      </w:r>
      <w:r w:rsidR="00DB0BE9" w:rsidRPr="007549D3">
        <w:t>landholder</w:t>
      </w:r>
      <w:r w:rsidR="005E4564" w:rsidRPr="007549D3">
        <w:t xml:space="preserve"> </w:t>
      </w:r>
      <w:r w:rsidR="00E111D3" w:rsidRPr="007549D3">
        <w:t xml:space="preserve">violators </w:t>
      </w:r>
      <w:r w:rsidR="005E4564" w:rsidRPr="007549D3">
        <w:t xml:space="preserve">will </w:t>
      </w:r>
      <w:r w:rsidR="00E111D3" w:rsidRPr="007549D3">
        <w:t>remove</w:t>
      </w:r>
      <w:r w:rsidR="005E4564" w:rsidRPr="007549D3">
        <w:t xml:space="preserve"> the</w:t>
      </w:r>
      <w:r w:rsidR="00E111D3" w:rsidRPr="007549D3">
        <w:t xml:space="preserve"> “environmental liabilities”</w:t>
      </w:r>
      <w:r w:rsidR="005E4564" w:rsidRPr="007549D3">
        <w:t xml:space="preserve"> on the properties by</w:t>
      </w:r>
      <w:r w:rsidR="00E111D3" w:rsidRPr="007549D3">
        <w:t xml:space="preserve"> restor</w:t>
      </w:r>
      <w:r w:rsidR="005E4564" w:rsidRPr="007549D3">
        <w:t>ing (or</w:t>
      </w:r>
      <w:r w:rsidR="00EC4F0D" w:rsidRPr="007549D3">
        <w:t xml:space="preserve"> </w:t>
      </w:r>
      <w:r w:rsidR="005E4564" w:rsidRPr="007549D3">
        <w:t>compensating for)</w:t>
      </w:r>
      <w:r w:rsidR="00E111D3" w:rsidRPr="007549D3">
        <w:t xml:space="preserve"> cleared areas </w:t>
      </w:r>
      <w:r w:rsidR="005E4564" w:rsidRPr="007549D3">
        <w:t xml:space="preserve">by planting </w:t>
      </w:r>
      <w:r w:rsidR="00E111D3" w:rsidRPr="007549D3">
        <w:t>native species.</w:t>
      </w:r>
    </w:p>
    <w:p w:rsidR="007549D3" w:rsidRPr="007549D3" w:rsidRDefault="007549D3" w:rsidP="00B32FA7">
      <w:pPr>
        <w:pStyle w:val="ListParagraph"/>
        <w:tabs>
          <w:tab w:val="left" w:pos="540"/>
        </w:tabs>
        <w:suppressAutoHyphens/>
        <w:spacing w:before="120" w:after="120"/>
        <w:ind w:left="0"/>
        <w:jc w:val="both"/>
      </w:pPr>
    </w:p>
    <w:p w:rsidR="00DD001B" w:rsidRDefault="00B32FA7" w:rsidP="00B32FA7">
      <w:pPr>
        <w:pStyle w:val="ListParagraph"/>
        <w:tabs>
          <w:tab w:val="left" w:pos="540"/>
        </w:tabs>
        <w:suppressAutoHyphens/>
        <w:spacing w:before="120" w:after="120"/>
        <w:ind w:left="0"/>
        <w:jc w:val="both"/>
      </w:pPr>
      <w:r>
        <w:t>27.</w:t>
      </w:r>
      <w:r>
        <w:tab/>
      </w:r>
      <w:r w:rsidR="00E111D3" w:rsidRPr="007549D3">
        <w:t>In case</w:t>
      </w:r>
      <w:r w:rsidR="005E4564" w:rsidRPr="007549D3">
        <w:t>s where</w:t>
      </w:r>
      <w:r w:rsidR="00E111D3" w:rsidRPr="007549D3">
        <w:t xml:space="preserve"> landholding</w:t>
      </w:r>
      <w:r w:rsidR="005E4564" w:rsidRPr="007549D3">
        <w:t>s are</w:t>
      </w:r>
      <w:r w:rsidR="00E111D3" w:rsidRPr="007549D3">
        <w:t xml:space="preserve"> not in full compliance with the </w:t>
      </w:r>
      <w:r w:rsidR="005E4564" w:rsidRPr="007549D3">
        <w:t>e</w:t>
      </w:r>
      <w:r w:rsidR="00E111D3" w:rsidRPr="007549D3">
        <w:t xml:space="preserve">nvironmental regularization, the </w:t>
      </w:r>
      <w:r w:rsidR="00EC4F0D" w:rsidRPr="007549D3">
        <w:t>S</w:t>
      </w:r>
      <w:r w:rsidR="00E111D3" w:rsidRPr="007549D3">
        <w:t xml:space="preserve">tate of </w:t>
      </w:r>
      <w:proofErr w:type="spellStart"/>
      <w:r w:rsidR="00E111D3" w:rsidRPr="007549D3">
        <w:t>Mato</w:t>
      </w:r>
      <w:proofErr w:type="spellEnd"/>
      <w:r w:rsidR="00E111D3" w:rsidRPr="007549D3">
        <w:t xml:space="preserve"> </w:t>
      </w:r>
      <w:proofErr w:type="spellStart"/>
      <w:r w:rsidR="00E111D3" w:rsidRPr="007549D3">
        <w:t>Grosso</w:t>
      </w:r>
      <w:proofErr w:type="spellEnd"/>
      <w:r w:rsidR="005E4564" w:rsidRPr="007549D3">
        <w:t xml:space="preserve"> </w:t>
      </w:r>
      <w:r w:rsidR="007549D3">
        <w:t>(</w:t>
      </w:r>
      <w:r w:rsidR="008B4FF0" w:rsidRPr="007549D3">
        <w:t>Law 343 of 2008</w:t>
      </w:r>
      <w:r w:rsidR="005E4564" w:rsidRPr="007549D3">
        <w:t xml:space="preserve"> and</w:t>
      </w:r>
      <w:r w:rsidR="008B4FF0" w:rsidRPr="007549D3">
        <w:t xml:space="preserve"> </w:t>
      </w:r>
      <w:r w:rsidR="00DD001B" w:rsidRPr="007549D3">
        <w:t>Decree 2238</w:t>
      </w:r>
      <w:r w:rsidR="008B4FF0" w:rsidRPr="007549D3">
        <w:t xml:space="preserve"> of </w:t>
      </w:r>
      <w:r w:rsidR="00E111D3" w:rsidRPr="007549D3">
        <w:t xml:space="preserve">2009) require </w:t>
      </w:r>
      <w:r w:rsidR="00DE010A">
        <w:t>a</w:t>
      </w:r>
      <w:r w:rsidR="00DE010A" w:rsidRPr="007549D3">
        <w:t xml:space="preserve"> </w:t>
      </w:r>
      <w:r w:rsidR="00D835D1" w:rsidRPr="007549D3">
        <w:t xml:space="preserve">Plan to Rehabilitate Degraded Areas </w:t>
      </w:r>
      <w:r w:rsidR="00E111D3" w:rsidRPr="007549D3">
        <w:t xml:space="preserve">(PRAD) </w:t>
      </w:r>
      <w:r w:rsidR="005E4564" w:rsidRPr="007549D3">
        <w:t xml:space="preserve">to have been </w:t>
      </w:r>
      <w:r w:rsidR="00E111D3" w:rsidRPr="007549D3">
        <w:t xml:space="preserve">prepared </w:t>
      </w:r>
      <w:r w:rsidR="00BC213E" w:rsidRPr="007549D3">
        <w:t xml:space="preserve">in order to </w:t>
      </w:r>
      <w:proofErr w:type="gramStart"/>
      <w:r w:rsidR="009E16A6">
        <w:t>e</w:t>
      </w:r>
      <w:r w:rsidR="009E16A6" w:rsidRPr="007549D3">
        <w:t>ffect</w:t>
      </w:r>
      <w:proofErr w:type="gramEnd"/>
      <w:r w:rsidR="00BC213E" w:rsidRPr="007549D3">
        <w:t xml:space="preserve"> </w:t>
      </w:r>
      <w:r w:rsidR="00E111D3" w:rsidRPr="007549D3">
        <w:t>registration in the CAR. The PRAD would</w:t>
      </w:r>
      <w:r w:rsidR="00BC213E" w:rsidRPr="007549D3">
        <w:t xml:space="preserve"> contain provisions such as </w:t>
      </w:r>
      <w:r w:rsidR="00861ECC" w:rsidRPr="007549D3">
        <w:t xml:space="preserve">the </w:t>
      </w:r>
      <w:r w:rsidR="00BC213E" w:rsidRPr="007549D3">
        <w:t>requirement to</w:t>
      </w:r>
      <w:r w:rsidR="00E111D3" w:rsidRPr="007549D3">
        <w:t xml:space="preserve"> plant native species in illegally</w:t>
      </w:r>
      <w:r w:rsidR="00BC213E" w:rsidRPr="007549D3">
        <w:t>-</w:t>
      </w:r>
      <w:r w:rsidR="00E111D3" w:rsidRPr="007549D3">
        <w:t>cleared</w:t>
      </w:r>
      <w:r w:rsidR="00BC213E" w:rsidRPr="007549D3">
        <w:t xml:space="preserve"> areas</w:t>
      </w:r>
      <w:r w:rsidR="00E111D3" w:rsidRPr="007549D3">
        <w:t xml:space="preserve">. </w:t>
      </w:r>
    </w:p>
    <w:p w:rsidR="00DD001B" w:rsidRDefault="00DD001B" w:rsidP="00B32FA7">
      <w:pPr>
        <w:pStyle w:val="ListParagraph"/>
        <w:tabs>
          <w:tab w:val="left" w:pos="540"/>
        </w:tabs>
        <w:spacing w:before="120" w:after="120"/>
      </w:pPr>
    </w:p>
    <w:p w:rsidR="00E111D3" w:rsidRPr="00C9297A" w:rsidRDefault="00B32FA7" w:rsidP="00B32FA7">
      <w:pPr>
        <w:pStyle w:val="ListParagraph"/>
        <w:tabs>
          <w:tab w:val="left" w:pos="540"/>
        </w:tabs>
        <w:suppressAutoHyphens/>
        <w:spacing w:before="120" w:after="120"/>
        <w:ind w:left="0"/>
        <w:jc w:val="both"/>
      </w:pPr>
      <w:r>
        <w:t>28.</w:t>
      </w:r>
      <w:r>
        <w:tab/>
      </w:r>
      <w:r w:rsidR="00861ECC" w:rsidRPr="007549D3">
        <w:t xml:space="preserve">A six-month provisional registration is accepted in </w:t>
      </w:r>
      <w:proofErr w:type="spellStart"/>
      <w:r w:rsidR="00861ECC" w:rsidRPr="007549D3">
        <w:t>Pará</w:t>
      </w:r>
      <w:proofErr w:type="spellEnd"/>
      <w:r w:rsidR="00861ECC" w:rsidRPr="007549D3">
        <w:t>, during which period the PRAD must be submitted to the OEMA. This</w:t>
      </w:r>
      <w:r w:rsidR="00E111D3" w:rsidRPr="007549D3">
        <w:t xml:space="preserve"> </w:t>
      </w:r>
      <w:r w:rsidR="00EC4F0D" w:rsidRPr="007549D3">
        <w:t>must</w:t>
      </w:r>
      <w:r w:rsidR="00E111D3" w:rsidRPr="007549D3">
        <w:t xml:space="preserve"> be followed by definitive registration within six months</w:t>
      </w:r>
      <w:r w:rsidR="00861ECC" w:rsidRPr="007549D3">
        <w:t>, indicating</w:t>
      </w:r>
      <w:r w:rsidR="00E111D3" w:rsidRPr="007549D3">
        <w:t xml:space="preserve"> the location of</w:t>
      </w:r>
      <w:r w:rsidR="00861ECC" w:rsidRPr="007549D3">
        <w:t xml:space="preserve"> the set-aside area (</w:t>
      </w:r>
      <w:r w:rsidR="00E111D3" w:rsidRPr="007549D3">
        <w:t>RL</w:t>
      </w:r>
      <w:r w:rsidR="00861ECC" w:rsidRPr="007549D3">
        <w:t>)</w:t>
      </w:r>
      <w:r w:rsidR="00E111D3" w:rsidRPr="007549D3">
        <w:t xml:space="preserve"> and APPs and, whe</w:t>
      </w:r>
      <w:r w:rsidR="00861ECC" w:rsidRPr="007549D3">
        <w:t>rever</w:t>
      </w:r>
      <w:r w:rsidR="00E111D3" w:rsidRPr="007549D3">
        <w:t xml:space="preserve"> necessary, </w:t>
      </w:r>
      <w:r w:rsidR="00861ECC" w:rsidRPr="007549D3">
        <w:t xml:space="preserve">to include </w:t>
      </w:r>
      <w:r w:rsidR="00E111D3" w:rsidRPr="007549D3">
        <w:t xml:space="preserve">the PRAD. In order to comply with the </w:t>
      </w:r>
      <w:r w:rsidR="00EC4F0D" w:rsidRPr="007549D3">
        <w:t>S</w:t>
      </w:r>
      <w:r w:rsidR="00E111D3" w:rsidRPr="007549D3">
        <w:t xml:space="preserve">tate requirement, the project will provide financial support for the preparation of the PRADs in </w:t>
      </w:r>
      <w:proofErr w:type="spellStart"/>
      <w:r w:rsidR="00E111D3" w:rsidRPr="007549D3">
        <w:t>Mato</w:t>
      </w:r>
      <w:proofErr w:type="spellEnd"/>
      <w:r w:rsidR="00E111D3" w:rsidRPr="007549D3">
        <w:t xml:space="preserve"> </w:t>
      </w:r>
      <w:proofErr w:type="spellStart"/>
      <w:r w:rsidR="00E111D3" w:rsidRPr="007549D3">
        <w:t>Grosso</w:t>
      </w:r>
      <w:proofErr w:type="spellEnd"/>
      <w:r w:rsidR="00861ECC" w:rsidRPr="007549D3">
        <w:t>,</w:t>
      </w:r>
      <w:r w:rsidR="00E111D3" w:rsidRPr="007549D3">
        <w:t xml:space="preserve"> </w:t>
      </w:r>
      <w:r w:rsidR="00861ECC" w:rsidRPr="007549D3">
        <w:t xml:space="preserve">although the </w:t>
      </w:r>
      <w:r w:rsidR="00DB0BE9" w:rsidRPr="007549D3">
        <w:t>landholder</w:t>
      </w:r>
      <w:r w:rsidR="00861ECC" w:rsidRPr="007549D3">
        <w:t xml:space="preserve"> will remain responsible for its implementation after project conclusion.</w:t>
      </w:r>
    </w:p>
    <w:p w:rsidR="00973380" w:rsidRPr="00C9297A" w:rsidRDefault="0039171E" w:rsidP="005B12EA">
      <w:pPr>
        <w:pStyle w:val="AnnexHeading1"/>
        <w:spacing w:before="120" w:after="120"/>
        <w:rPr>
          <w:rFonts w:ascii="Times New Roman" w:hAnsi="Times New Roman" w:cs="Times New Roman"/>
        </w:rPr>
      </w:pPr>
      <w:r w:rsidRPr="00C9297A">
        <w:br w:type="page"/>
      </w:r>
      <w:bookmarkStart w:id="358" w:name="_Toc263954670"/>
      <w:bookmarkStart w:id="359" w:name="_Toc263955354"/>
      <w:bookmarkStart w:id="360" w:name="_Toc263955418"/>
      <w:bookmarkStart w:id="361" w:name="_Toc264566262"/>
      <w:bookmarkStart w:id="362" w:name="_Toc264615190"/>
      <w:r w:rsidRPr="00C9297A">
        <w:rPr>
          <w:rFonts w:ascii="Times New Roman" w:hAnsi="Times New Roman" w:cs="Times New Roman"/>
        </w:rPr>
        <w:t>Annex</w:t>
      </w:r>
      <w:r w:rsidRPr="00C9297A">
        <w:rPr>
          <w:rFonts w:ascii="Times New Roman" w:hAnsi="Times New Roman" w:cs="Times New Roman"/>
          <w:sz w:val="20"/>
        </w:rPr>
        <w:t xml:space="preserve"> </w:t>
      </w:r>
      <w:r w:rsidR="00973380" w:rsidRPr="00C9297A">
        <w:rPr>
          <w:rFonts w:ascii="Times New Roman" w:hAnsi="Times New Roman" w:cs="Times New Roman"/>
        </w:rPr>
        <w:t xml:space="preserve">11: Project </w:t>
      </w:r>
      <w:bookmarkEnd w:id="357"/>
      <w:r w:rsidR="00973380" w:rsidRPr="00C9297A">
        <w:rPr>
          <w:rFonts w:ascii="Times New Roman" w:hAnsi="Times New Roman" w:cs="Times New Roman"/>
        </w:rPr>
        <w:t>Preparation and Supervision</w:t>
      </w:r>
      <w:bookmarkEnd w:id="358"/>
      <w:bookmarkEnd w:id="359"/>
      <w:bookmarkEnd w:id="360"/>
      <w:bookmarkEnd w:id="361"/>
      <w:bookmarkEnd w:id="362"/>
    </w:p>
    <w:p w:rsidR="00973380" w:rsidRPr="00C9297A" w:rsidRDefault="00155E98" w:rsidP="006241A3">
      <w:pPr>
        <w:jc w:val="center"/>
        <w:rPr>
          <w:rStyle w:val="ProjectName"/>
          <w:rFonts w:ascii="Times New Roman" w:hAnsi="Times New Roman" w:cs="Times New Roman"/>
        </w:rPr>
      </w:pPr>
      <w:fldSimple w:instr=" DOCPROPERTY &quot;Country&quot; \* MERGEFORMAT ">
        <w:r w:rsidR="0039171E" w:rsidRPr="00C9297A">
          <w:rPr>
            <w:rStyle w:val="ProjectName"/>
            <w:rFonts w:ascii="Times New Roman" w:hAnsi="Times New Roman" w:cs="Times New Roman"/>
            <w:color w:val="000000"/>
          </w:rPr>
          <w:t>Brazil</w:t>
        </w:r>
      </w:fldSimple>
      <w:r w:rsidR="0039171E" w:rsidRPr="00C9297A">
        <w:rPr>
          <w:rStyle w:val="ProjectName"/>
          <w:rFonts w:ascii="Times New Roman" w:hAnsi="Times New Roman" w:cs="Times New Roman"/>
          <w:color w:val="000000"/>
        </w:rPr>
        <w:t xml:space="preserve">:  </w:t>
      </w:r>
      <w:bookmarkStart w:id="363" w:name="Annex11"/>
      <w:r w:rsidRPr="00155E98">
        <w:rPr>
          <w:rStyle w:val="ProjectName"/>
          <w:rFonts w:ascii="Times New Roman" w:hAnsi="Times New Roman" w:cs="Times New Roman"/>
          <w:color w:val="000000"/>
        </w:rPr>
        <w:fldChar w:fldCharType="begin"/>
      </w:r>
      <w:r w:rsidR="0039171E" w:rsidRPr="00C9297A">
        <w:rPr>
          <w:rStyle w:val="ProjectName"/>
          <w:rFonts w:ascii="Times New Roman" w:hAnsi="Times New Roman" w:cs="Times New Roman"/>
          <w:color w:val="000000"/>
        </w:rPr>
        <w:instrText xml:space="preserve"> TITLE  \* Caps  \* MERGEFORMAT </w:instrText>
      </w:r>
      <w:r w:rsidRPr="00155E98">
        <w:rPr>
          <w:rStyle w:val="ProjectName"/>
          <w:rFonts w:ascii="Times New Roman" w:hAnsi="Times New Roman" w:cs="Times New Roman"/>
          <w:color w:val="000000"/>
        </w:rPr>
        <w:fldChar w:fldCharType="separate"/>
      </w:r>
      <w:r w:rsidR="0039171E" w:rsidRPr="00C9297A">
        <w:rPr>
          <w:rStyle w:val="ProjectName"/>
          <w:rFonts w:ascii="Times New Roman" w:hAnsi="Times New Roman" w:cs="Times New Roman"/>
          <w:color w:val="000000"/>
        </w:rPr>
        <w:t>Rural Environmental Cadastre Technical Assistance</w:t>
      </w:r>
      <w:r w:rsidR="0039171E" w:rsidRPr="00C9297A">
        <w:rPr>
          <w:rStyle w:val="ProjectName"/>
          <w:rFonts w:ascii="Times New Roman" w:hAnsi="Times New Roman" w:cs="Times New Roman"/>
          <w:color w:val="000000"/>
          <w:sz w:val="20"/>
        </w:rPr>
        <w:t xml:space="preserve"> </w:t>
      </w:r>
      <w:r w:rsidR="00C1289E" w:rsidRPr="00C9297A">
        <w:rPr>
          <w:rStyle w:val="ProjectName"/>
          <w:rFonts w:ascii="Times New Roman" w:hAnsi="Times New Roman" w:cs="Times New Roman"/>
        </w:rPr>
        <w:t>Project</w:t>
      </w:r>
      <w:r w:rsidRPr="00C9297A">
        <w:rPr>
          <w:rStyle w:val="ProjectName"/>
          <w:rFonts w:ascii="Times New Roman" w:hAnsi="Times New Roman" w:cs="Times New Roman"/>
        </w:rPr>
        <w:fldChar w:fldCharType="end"/>
      </w:r>
    </w:p>
    <w:p w:rsidR="00451E60" w:rsidRPr="00C9297A" w:rsidRDefault="00451E60" w:rsidP="00975F14">
      <w:pPr>
        <w:autoSpaceDE w:val="0"/>
        <w:spacing w:before="120"/>
        <w:jc w:val="center"/>
      </w:pPr>
    </w:p>
    <w:tbl>
      <w:tblPr>
        <w:tblW w:w="0" w:type="auto"/>
        <w:tblLayout w:type="fixed"/>
        <w:tblLook w:val="0000"/>
      </w:tblPr>
      <w:tblGrid>
        <w:gridCol w:w="3948"/>
        <w:gridCol w:w="2910"/>
        <w:gridCol w:w="2718"/>
      </w:tblGrid>
      <w:tr w:rsidR="00975F14" w:rsidRPr="00C9297A" w:rsidTr="00044D04">
        <w:tc>
          <w:tcPr>
            <w:tcW w:w="3948" w:type="dxa"/>
            <w:tcBorders>
              <w:top w:val="single" w:sz="8" w:space="0" w:color="000000"/>
              <w:bottom w:val="single" w:sz="4" w:space="0" w:color="000000"/>
            </w:tcBorders>
          </w:tcPr>
          <w:p w:rsidR="00975F14" w:rsidRPr="00EF6CFC" w:rsidRDefault="00975F14" w:rsidP="00044D04">
            <w:pPr>
              <w:snapToGrid w:val="0"/>
              <w:rPr>
                <w:sz w:val="22"/>
                <w:szCs w:val="22"/>
              </w:rPr>
            </w:pPr>
          </w:p>
        </w:tc>
        <w:tc>
          <w:tcPr>
            <w:tcW w:w="2910" w:type="dxa"/>
            <w:tcBorders>
              <w:top w:val="single" w:sz="8" w:space="0" w:color="000000"/>
              <w:bottom w:val="single" w:sz="4" w:space="0" w:color="000000"/>
            </w:tcBorders>
          </w:tcPr>
          <w:p w:rsidR="00975F14" w:rsidRPr="00C9297A" w:rsidRDefault="00975F14" w:rsidP="00044D04">
            <w:pPr>
              <w:snapToGrid w:val="0"/>
              <w:jc w:val="center"/>
            </w:pPr>
            <w:r w:rsidRPr="00C9297A">
              <w:t>Planned</w:t>
            </w:r>
          </w:p>
        </w:tc>
        <w:tc>
          <w:tcPr>
            <w:tcW w:w="2718" w:type="dxa"/>
            <w:tcBorders>
              <w:top w:val="single" w:sz="8" w:space="0" w:color="000000"/>
              <w:bottom w:val="single" w:sz="4" w:space="0" w:color="000000"/>
            </w:tcBorders>
          </w:tcPr>
          <w:p w:rsidR="00975F14" w:rsidRPr="00C9297A" w:rsidRDefault="00975F14" w:rsidP="00044D04">
            <w:pPr>
              <w:snapToGrid w:val="0"/>
              <w:jc w:val="center"/>
            </w:pPr>
            <w:r w:rsidRPr="00C9297A">
              <w:t>Actual</w:t>
            </w:r>
          </w:p>
        </w:tc>
      </w:tr>
      <w:tr w:rsidR="00975F14" w:rsidRPr="00C9297A" w:rsidTr="008F1311">
        <w:trPr>
          <w:trHeight w:val="70"/>
        </w:trPr>
        <w:tc>
          <w:tcPr>
            <w:tcW w:w="3948" w:type="dxa"/>
            <w:tcBorders>
              <w:top w:val="single" w:sz="4" w:space="0" w:color="000000"/>
            </w:tcBorders>
          </w:tcPr>
          <w:p w:rsidR="00975F14" w:rsidRPr="00C9297A" w:rsidRDefault="00975F14" w:rsidP="00044D04">
            <w:pPr>
              <w:snapToGrid w:val="0"/>
            </w:pPr>
            <w:r w:rsidRPr="00C9297A">
              <w:t>PCN review</w:t>
            </w:r>
          </w:p>
        </w:tc>
        <w:tc>
          <w:tcPr>
            <w:tcW w:w="2910" w:type="dxa"/>
            <w:tcBorders>
              <w:top w:val="single" w:sz="4" w:space="0" w:color="000000"/>
            </w:tcBorders>
          </w:tcPr>
          <w:p w:rsidR="00975F14" w:rsidRPr="00C9297A" w:rsidRDefault="00975F14" w:rsidP="00044D04">
            <w:pPr>
              <w:snapToGrid w:val="0"/>
              <w:jc w:val="center"/>
            </w:pPr>
            <w:r w:rsidRPr="00C9297A">
              <w:t xml:space="preserve">May 13, 2010 </w:t>
            </w:r>
          </w:p>
        </w:tc>
        <w:tc>
          <w:tcPr>
            <w:tcW w:w="2718" w:type="dxa"/>
            <w:tcBorders>
              <w:top w:val="single" w:sz="4" w:space="0" w:color="000000"/>
            </w:tcBorders>
          </w:tcPr>
          <w:p w:rsidR="00975F14" w:rsidRPr="00C9297A" w:rsidRDefault="00975F14" w:rsidP="00044D04">
            <w:pPr>
              <w:snapToGrid w:val="0"/>
              <w:jc w:val="center"/>
            </w:pPr>
            <w:r w:rsidRPr="00C9297A">
              <w:t xml:space="preserve">May 13, 2010 </w:t>
            </w:r>
          </w:p>
        </w:tc>
      </w:tr>
      <w:tr w:rsidR="00975F14" w:rsidRPr="00C9297A" w:rsidTr="00044D04">
        <w:tc>
          <w:tcPr>
            <w:tcW w:w="3948" w:type="dxa"/>
          </w:tcPr>
          <w:p w:rsidR="00975F14" w:rsidRPr="00C9297A" w:rsidRDefault="00975F14" w:rsidP="00044D04">
            <w:pPr>
              <w:snapToGrid w:val="0"/>
            </w:pPr>
            <w:r w:rsidRPr="00C9297A">
              <w:t>Initial PID to PIC</w:t>
            </w:r>
          </w:p>
        </w:tc>
        <w:tc>
          <w:tcPr>
            <w:tcW w:w="2910" w:type="dxa"/>
          </w:tcPr>
          <w:p w:rsidR="00975F14" w:rsidRPr="00C9297A" w:rsidRDefault="00975F14" w:rsidP="00044D04">
            <w:pPr>
              <w:snapToGrid w:val="0"/>
              <w:jc w:val="center"/>
            </w:pPr>
          </w:p>
        </w:tc>
        <w:tc>
          <w:tcPr>
            <w:tcW w:w="2718" w:type="dxa"/>
          </w:tcPr>
          <w:p w:rsidR="00975F14" w:rsidRPr="00C9297A" w:rsidRDefault="00CA3CAC" w:rsidP="00044D04">
            <w:pPr>
              <w:snapToGrid w:val="0"/>
              <w:jc w:val="center"/>
            </w:pPr>
            <w:r>
              <w:t>June 11, 2010</w:t>
            </w:r>
          </w:p>
        </w:tc>
      </w:tr>
      <w:tr w:rsidR="00975F14" w:rsidRPr="00C9297A" w:rsidTr="00044D04">
        <w:tc>
          <w:tcPr>
            <w:tcW w:w="3948" w:type="dxa"/>
          </w:tcPr>
          <w:p w:rsidR="00975F14" w:rsidRPr="00C9297A" w:rsidRDefault="00975F14" w:rsidP="00044D04">
            <w:pPr>
              <w:snapToGrid w:val="0"/>
            </w:pPr>
            <w:r w:rsidRPr="00C9297A">
              <w:t>Initial ISDS to PIC</w:t>
            </w:r>
          </w:p>
        </w:tc>
        <w:tc>
          <w:tcPr>
            <w:tcW w:w="2910" w:type="dxa"/>
          </w:tcPr>
          <w:p w:rsidR="00975F14" w:rsidRPr="00C9297A" w:rsidRDefault="00975F14" w:rsidP="00044D04">
            <w:pPr>
              <w:snapToGrid w:val="0"/>
              <w:jc w:val="center"/>
            </w:pPr>
          </w:p>
        </w:tc>
        <w:tc>
          <w:tcPr>
            <w:tcW w:w="2718" w:type="dxa"/>
          </w:tcPr>
          <w:p w:rsidR="00975F14" w:rsidRPr="00C9297A" w:rsidRDefault="00CA3CAC" w:rsidP="00FC16DA">
            <w:pPr>
              <w:snapToGrid w:val="0"/>
              <w:jc w:val="center"/>
            </w:pPr>
            <w:r w:rsidRPr="00FC16DA">
              <w:t>Ju</w:t>
            </w:r>
            <w:r w:rsidR="00FC16DA" w:rsidRPr="00FC16DA">
              <w:t>ly 08, 2010</w:t>
            </w:r>
            <w:r>
              <w:t xml:space="preserve"> </w:t>
            </w:r>
          </w:p>
        </w:tc>
      </w:tr>
      <w:tr w:rsidR="00975F14" w:rsidRPr="00C9297A" w:rsidTr="00044D04">
        <w:trPr>
          <w:trHeight w:val="306"/>
        </w:trPr>
        <w:tc>
          <w:tcPr>
            <w:tcW w:w="3948" w:type="dxa"/>
          </w:tcPr>
          <w:p w:rsidR="00975F14" w:rsidRPr="00C9297A" w:rsidRDefault="00975F14" w:rsidP="00044D04">
            <w:pPr>
              <w:snapToGrid w:val="0"/>
            </w:pPr>
            <w:r w:rsidRPr="00C9297A">
              <w:t>Appraisal</w:t>
            </w:r>
          </w:p>
        </w:tc>
        <w:tc>
          <w:tcPr>
            <w:tcW w:w="2910" w:type="dxa"/>
          </w:tcPr>
          <w:p w:rsidR="00084E35" w:rsidRPr="00C9297A" w:rsidRDefault="00975F14" w:rsidP="006664AF">
            <w:pPr>
              <w:snapToGrid w:val="0"/>
              <w:jc w:val="center"/>
            </w:pPr>
            <w:r w:rsidRPr="00C9297A">
              <w:t>Ju</w:t>
            </w:r>
            <w:r w:rsidR="00A92253" w:rsidRPr="00C9297A">
              <w:t>ly</w:t>
            </w:r>
            <w:r w:rsidR="005B50EF">
              <w:t xml:space="preserve"> </w:t>
            </w:r>
            <w:r w:rsidR="006664AF">
              <w:t>30</w:t>
            </w:r>
            <w:r w:rsidRPr="00C9297A">
              <w:t>, 2010</w:t>
            </w:r>
          </w:p>
        </w:tc>
        <w:tc>
          <w:tcPr>
            <w:tcW w:w="2718" w:type="dxa"/>
          </w:tcPr>
          <w:p w:rsidR="00975F14" w:rsidRPr="00C9297A" w:rsidRDefault="002C5E86" w:rsidP="00044D04">
            <w:pPr>
              <w:snapToGrid w:val="0"/>
              <w:jc w:val="center"/>
            </w:pPr>
            <w:r w:rsidRPr="00C9297A">
              <w:t>July</w:t>
            </w:r>
            <w:r>
              <w:t xml:space="preserve"> 30</w:t>
            </w:r>
            <w:r w:rsidRPr="00C9297A">
              <w:t>, 2010</w:t>
            </w:r>
          </w:p>
        </w:tc>
      </w:tr>
      <w:tr w:rsidR="00975F14" w:rsidRPr="00C9297A" w:rsidTr="00044D04">
        <w:trPr>
          <w:trHeight w:val="251"/>
        </w:trPr>
        <w:tc>
          <w:tcPr>
            <w:tcW w:w="3948" w:type="dxa"/>
          </w:tcPr>
          <w:p w:rsidR="00975F14" w:rsidRPr="00C9297A" w:rsidRDefault="00975F14" w:rsidP="00044D04">
            <w:pPr>
              <w:snapToGrid w:val="0"/>
            </w:pPr>
            <w:r w:rsidRPr="00C9297A">
              <w:t>Negotiations</w:t>
            </w:r>
          </w:p>
        </w:tc>
        <w:tc>
          <w:tcPr>
            <w:tcW w:w="2910" w:type="dxa"/>
          </w:tcPr>
          <w:p w:rsidR="00975F14" w:rsidRPr="00C9297A" w:rsidRDefault="006664AF" w:rsidP="006664AF">
            <w:pPr>
              <w:snapToGrid w:val="0"/>
              <w:jc w:val="center"/>
            </w:pPr>
            <w:r>
              <w:t>August 16</w:t>
            </w:r>
            <w:r w:rsidR="002C5E86">
              <w:t>,</w:t>
            </w:r>
            <w:r w:rsidR="00975F14" w:rsidRPr="00C9297A">
              <w:t xml:space="preserve"> 2010</w:t>
            </w:r>
          </w:p>
        </w:tc>
        <w:tc>
          <w:tcPr>
            <w:tcW w:w="2718" w:type="dxa"/>
          </w:tcPr>
          <w:p w:rsidR="00975F14" w:rsidRPr="00C9297A" w:rsidRDefault="007D5966" w:rsidP="007D5966">
            <w:pPr>
              <w:snapToGrid w:val="0"/>
              <w:jc w:val="center"/>
            </w:pPr>
            <w:r>
              <w:t>August 20</w:t>
            </w:r>
            <w:r w:rsidR="002C5E86">
              <w:t>,</w:t>
            </w:r>
            <w:r w:rsidR="002C5E86" w:rsidRPr="00C9297A">
              <w:t xml:space="preserve"> 2010</w:t>
            </w:r>
          </w:p>
        </w:tc>
      </w:tr>
      <w:tr w:rsidR="00975F14" w:rsidRPr="00C9297A" w:rsidTr="00044D04">
        <w:tc>
          <w:tcPr>
            <w:tcW w:w="3948" w:type="dxa"/>
          </w:tcPr>
          <w:p w:rsidR="00975F14" w:rsidRPr="00C9297A" w:rsidRDefault="00975F14" w:rsidP="00044D04">
            <w:pPr>
              <w:snapToGrid w:val="0"/>
            </w:pPr>
            <w:r w:rsidRPr="00C9297A">
              <w:t>Board/RVP approval</w:t>
            </w:r>
          </w:p>
        </w:tc>
        <w:tc>
          <w:tcPr>
            <w:tcW w:w="2910" w:type="dxa"/>
          </w:tcPr>
          <w:p w:rsidR="00975F14" w:rsidRPr="00C9297A" w:rsidRDefault="00975F14" w:rsidP="00044D04">
            <w:pPr>
              <w:snapToGrid w:val="0"/>
              <w:jc w:val="center"/>
            </w:pPr>
            <w:r w:rsidRPr="00C9297A">
              <w:t>n/a</w:t>
            </w:r>
          </w:p>
        </w:tc>
        <w:tc>
          <w:tcPr>
            <w:tcW w:w="2718" w:type="dxa"/>
          </w:tcPr>
          <w:p w:rsidR="00975F14" w:rsidRPr="00C9297A" w:rsidRDefault="00975F14" w:rsidP="00044D04">
            <w:pPr>
              <w:snapToGrid w:val="0"/>
              <w:jc w:val="center"/>
            </w:pPr>
          </w:p>
        </w:tc>
      </w:tr>
      <w:tr w:rsidR="00975F14" w:rsidRPr="00C9297A" w:rsidTr="00044D04">
        <w:trPr>
          <w:trHeight w:val="153"/>
        </w:trPr>
        <w:tc>
          <w:tcPr>
            <w:tcW w:w="3948" w:type="dxa"/>
          </w:tcPr>
          <w:p w:rsidR="00975F14" w:rsidRPr="00C9297A" w:rsidRDefault="00975F14" w:rsidP="00044D04">
            <w:pPr>
              <w:snapToGrid w:val="0"/>
              <w:rPr>
                <w:color w:val="000000"/>
              </w:rPr>
            </w:pPr>
            <w:r w:rsidRPr="00C9297A">
              <w:t>P</w:t>
            </w:r>
            <w:r w:rsidR="0039171E" w:rsidRPr="00C9297A">
              <w:rPr>
                <w:color w:val="000000"/>
              </w:rPr>
              <w:t>lanned date of effectiveness</w:t>
            </w:r>
          </w:p>
        </w:tc>
        <w:tc>
          <w:tcPr>
            <w:tcW w:w="2910" w:type="dxa"/>
          </w:tcPr>
          <w:p w:rsidR="00084E35" w:rsidRPr="00C9297A" w:rsidRDefault="00B73166" w:rsidP="00B73166">
            <w:pPr>
              <w:snapToGrid w:val="0"/>
              <w:jc w:val="center"/>
              <w:rPr>
                <w:color w:val="000000"/>
              </w:rPr>
            </w:pPr>
            <w:r>
              <w:rPr>
                <w:color w:val="000000"/>
              </w:rPr>
              <w:t>September 30</w:t>
            </w:r>
            <w:r w:rsidR="0039171E" w:rsidRPr="00C9297A">
              <w:rPr>
                <w:color w:val="000000"/>
              </w:rPr>
              <w:t>, 2010</w:t>
            </w:r>
          </w:p>
        </w:tc>
        <w:tc>
          <w:tcPr>
            <w:tcW w:w="2718" w:type="dxa"/>
          </w:tcPr>
          <w:p w:rsidR="00975F14" w:rsidRPr="00C9297A" w:rsidRDefault="00975F14" w:rsidP="00044D04">
            <w:pPr>
              <w:snapToGrid w:val="0"/>
              <w:jc w:val="center"/>
              <w:rPr>
                <w:color w:val="000000"/>
              </w:rPr>
            </w:pPr>
          </w:p>
        </w:tc>
      </w:tr>
      <w:tr w:rsidR="00975F14" w:rsidRPr="00C9297A" w:rsidTr="00044D04">
        <w:trPr>
          <w:trHeight w:val="180"/>
        </w:trPr>
        <w:tc>
          <w:tcPr>
            <w:tcW w:w="3948" w:type="dxa"/>
          </w:tcPr>
          <w:p w:rsidR="00975F14" w:rsidRPr="00C9297A" w:rsidRDefault="0039171E" w:rsidP="00044D04">
            <w:pPr>
              <w:snapToGrid w:val="0"/>
              <w:rPr>
                <w:color w:val="000000"/>
              </w:rPr>
            </w:pPr>
            <w:r w:rsidRPr="00C9297A">
              <w:rPr>
                <w:color w:val="000000"/>
              </w:rPr>
              <w:t>Planned date of mid-term review</w:t>
            </w:r>
          </w:p>
        </w:tc>
        <w:tc>
          <w:tcPr>
            <w:tcW w:w="2910" w:type="dxa"/>
          </w:tcPr>
          <w:p w:rsidR="00975F14" w:rsidRPr="00C9297A" w:rsidRDefault="0039171E" w:rsidP="00044D04">
            <w:pPr>
              <w:snapToGrid w:val="0"/>
              <w:jc w:val="center"/>
              <w:rPr>
                <w:color w:val="000000"/>
              </w:rPr>
            </w:pPr>
            <w:r w:rsidRPr="00C9297A">
              <w:rPr>
                <w:color w:val="000000"/>
              </w:rPr>
              <w:t>January 10, 2011</w:t>
            </w:r>
          </w:p>
        </w:tc>
        <w:tc>
          <w:tcPr>
            <w:tcW w:w="2718" w:type="dxa"/>
          </w:tcPr>
          <w:p w:rsidR="00975F14" w:rsidRPr="00C9297A" w:rsidRDefault="00975F14" w:rsidP="00044D04">
            <w:pPr>
              <w:snapToGrid w:val="0"/>
              <w:jc w:val="center"/>
              <w:rPr>
                <w:color w:val="000000"/>
              </w:rPr>
            </w:pPr>
          </w:p>
        </w:tc>
      </w:tr>
      <w:tr w:rsidR="00975F14" w:rsidRPr="00C9297A" w:rsidTr="00044D04">
        <w:tc>
          <w:tcPr>
            <w:tcW w:w="3948" w:type="dxa"/>
            <w:tcBorders>
              <w:bottom w:val="single" w:sz="8" w:space="0" w:color="000000"/>
            </w:tcBorders>
          </w:tcPr>
          <w:p w:rsidR="00975F14" w:rsidRPr="00C9297A" w:rsidRDefault="0039171E" w:rsidP="00044D04">
            <w:pPr>
              <w:snapToGrid w:val="0"/>
            </w:pPr>
            <w:r w:rsidRPr="00C9297A">
              <w:rPr>
                <w:color w:val="000000"/>
              </w:rPr>
              <w:t>Plan</w:t>
            </w:r>
            <w:r w:rsidRPr="007B456D">
              <w:rPr>
                <w:color w:val="000000"/>
              </w:rPr>
              <w:t>n</w:t>
            </w:r>
            <w:r w:rsidR="00975F14" w:rsidRPr="00C9297A">
              <w:t>ed closing date</w:t>
            </w:r>
          </w:p>
        </w:tc>
        <w:tc>
          <w:tcPr>
            <w:tcW w:w="2910" w:type="dxa"/>
            <w:tcBorders>
              <w:bottom w:val="single" w:sz="8" w:space="0" w:color="000000"/>
            </w:tcBorders>
          </w:tcPr>
          <w:p w:rsidR="00975F14" w:rsidRPr="00C9297A" w:rsidRDefault="00975F14" w:rsidP="00044D04">
            <w:pPr>
              <w:snapToGrid w:val="0"/>
              <w:jc w:val="center"/>
            </w:pPr>
            <w:r w:rsidRPr="00C9297A">
              <w:t>June 30, 2011</w:t>
            </w:r>
          </w:p>
        </w:tc>
        <w:tc>
          <w:tcPr>
            <w:tcW w:w="2718" w:type="dxa"/>
            <w:tcBorders>
              <w:bottom w:val="single" w:sz="8" w:space="0" w:color="000000"/>
            </w:tcBorders>
          </w:tcPr>
          <w:p w:rsidR="00975F14" w:rsidRPr="00C9297A" w:rsidRDefault="00975F14" w:rsidP="00044D04">
            <w:pPr>
              <w:snapToGrid w:val="0"/>
              <w:jc w:val="center"/>
            </w:pPr>
          </w:p>
        </w:tc>
      </w:tr>
    </w:tbl>
    <w:p w:rsidR="00975F14" w:rsidRPr="00C9297A" w:rsidRDefault="00975F14" w:rsidP="00975F14"/>
    <w:p w:rsidR="00975F14" w:rsidRPr="00C9297A" w:rsidRDefault="00975F14" w:rsidP="007D5966">
      <w:pPr>
        <w:tabs>
          <w:tab w:val="left" w:pos="540"/>
        </w:tabs>
        <w:suppressAutoHyphens/>
        <w:jc w:val="both"/>
      </w:pPr>
      <w:r w:rsidRPr="00C9297A">
        <w:t>Key institutions responsible for preparation of the Program: Ministry of Environment and The Nature Conservancy (</w:t>
      </w:r>
      <w:r w:rsidR="00EF4A07" w:rsidRPr="00C9297A">
        <w:t xml:space="preserve">TNC </w:t>
      </w:r>
      <w:r w:rsidR="00A05F47" w:rsidRPr="00C9297A">
        <w:t xml:space="preserve">do </w:t>
      </w:r>
      <w:proofErr w:type="spellStart"/>
      <w:r w:rsidRPr="00C9297A">
        <w:t>Brasil</w:t>
      </w:r>
      <w:proofErr w:type="spellEnd"/>
      <w:r w:rsidRPr="00C9297A">
        <w:t>).</w:t>
      </w:r>
    </w:p>
    <w:p w:rsidR="00975F14" w:rsidRPr="00C9297A" w:rsidRDefault="00975F14" w:rsidP="00975F14">
      <w:pPr>
        <w:tabs>
          <w:tab w:val="left" w:pos="270"/>
        </w:tabs>
        <w:jc w:val="both"/>
      </w:pPr>
    </w:p>
    <w:p w:rsidR="00975F14" w:rsidRPr="00C9297A" w:rsidRDefault="003B4B62" w:rsidP="007D5966">
      <w:pPr>
        <w:pStyle w:val="ListParagraph"/>
        <w:suppressAutoHyphens/>
        <w:ind w:left="0"/>
        <w:contextualSpacing w:val="0"/>
      </w:pPr>
      <w:r w:rsidRPr="00C9297A">
        <w:t xml:space="preserve">Bank staff and consultants who worked on the </w:t>
      </w:r>
      <w:r w:rsidR="00861ECC" w:rsidRPr="00C9297A">
        <w:rPr>
          <w:sz w:val="28"/>
          <w:szCs w:val="28"/>
        </w:rPr>
        <w:t>i</w:t>
      </w:r>
      <w:r w:rsidRPr="00C9297A">
        <w:t>nitiative included:</w:t>
      </w:r>
    </w:p>
    <w:tbl>
      <w:tblPr>
        <w:tblW w:w="0" w:type="auto"/>
        <w:tblLook w:val="04A0"/>
      </w:tblPr>
      <w:tblGrid>
        <w:gridCol w:w="2268"/>
        <w:gridCol w:w="5490"/>
        <w:gridCol w:w="1800"/>
        <w:gridCol w:w="18"/>
      </w:tblGrid>
      <w:tr w:rsidR="00975F14" w:rsidRPr="00EF6CFC" w:rsidTr="008C5807">
        <w:tc>
          <w:tcPr>
            <w:tcW w:w="2268" w:type="dxa"/>
            <w:tcBorders>
              <w:top w:val="single" w:sz="4" w:space="0" w:color="auto"/>
              <w:bottom w:val="single" w:sz="4" w:space="0" w:color="auto"/>
            </w:tcBorders>
          </w:tcPr>
          <w:p w:rsidR="00975F14" w:rsidRPr="00EF6CFC" w:rsidRDefault="003B4B62" w:rsidP="00044D04">
            <w:pPr>
              <w:rPr>
                <w:rFonts w:eastAsia="Calibri"/>
                <w:sz w:val="22"/>
                <w:szCs w:val="22"/>
              </w:rPr>
            </w:pPr>
            <w:r w:rsidRPr="00EF6CFC">
              <w:rPr>
                <w:rFonts w:eastAsia="Calibri"/>
                <w:sz w:val="22"/>
                <w:szCs w:val="22"/>
              </w:rPr>
              <w:t>Name</w:t>
            </w:r>
          </w:p>
        </w:tc>
        <w:tc>
          <w:tcPr>
            <w:tcW w:w="5490" w:type="dxa"/>
            <w:tcBorders>
              <w:top w:val="single" w:sz="4" w:space="0" w:color="auto"/>
              <w:bottom w:val="single" w:sz="4" w:space="0" w:color="auto"/>
            </w:tcBorders>
          </w:tcPr>
          <w:p w:rsidR="00975F14" w:rsidRPr="00EF6CFC" w:rsidRDefault="003B4B62" w:rsidP="00044D04">
            <w:pPr>
              <w:rPr>
                <w:rFonts w:eastAsia="Calibri"/>
                <w:sz w:val="22"/>
                <w:szCs w:val="22"/>
              </w:rPr>
            </w:pPr>
            <w:r w:rsidRPr="00EF6CFC">
              <w:rPr>
                <w:rFonts w:eastAsia="Calibri"/>
                <w:sz w:val="22"/>
                <w:szCs w:val="22"/>
              </w:rPr>
              <w:t>Title</w:t>
            </w:r>
          </w:p>
        </w:tc>
        <w:tc>
          <w:tcPr>
            <w:tcW w:w="1818" w:type="dxa"/>
            <w:gridSpan w:val="2"/>
            <w:tcBorders>
              <w:top w:val="single" w:sz="4" w:space="0" w:color="auto"/>
              <w:bottom w:val="single" w:sz="4" w:space="0" w:color="auto"/>
            </w:tcBorders>
          </w:tcPr>
          <w:p w:rsidR="00975F14" w:rsidRPr="00EF6CFC" w:rsidRDefault="003B4B62" w:rsidP="00044D04">
            <w:pPr>
              <w:rPr>
                <w:rFonts w:eastAsia="Calibri"/>
                <w:sz w:val="22"/>
                <w:szCs w:val="22"/>
              </w:rPr>
            </w:pPr>
            <w:r w:rsidRPr="00EF6CFC">
              <w:rPr>
                <w:rFonts w:eastAsia="Calibri"/>
                <w:sz w:val="22"/>
                <w:szCs w:val="22"/>
              </w:rPr>
              <w:t>Unit</w:t>
            </w:r>
          </w:p>
        </w:tc>
      </w:tr>
      <w:tr w:rsidR="00975F14" w:rsidRPr="00EF6CFC" w:rsidTr="008C5807">
        <w:tc>
          <w:tcPr>
            <w:tcW w:w="2268" w:type="dxa"/>
            <w:tcBorders>
              <w:top w:val="single" w:sz="4" w:space="0" w:color="auto"/>
            </w:tcBorders>
          </w:tcPr>
          <w:p w:rsidR="00975F14" w:rsidRPr="00EF6CFC" w:rsidRDefault="003B4B62" w:rsidP="00044D04">
            <w:pPr>
              <w:rPr>
                <w:rFonts w:eastAsia="Calibri"/>
                <w:sz w:val="22"/>
                <w:szCs w:val="22"/>
              </w:rPr>
            </w:pPr>
            <w:proofErr w:type="spellStart"/>
            <w:r w:rsidRPr="00EF6CFC">
              <w:rPr>
                <w:rFonts w:eastAsia="Calibri"/>
                <w:sz w:val="22"/>
                <w:szCs w:val="22"/>
              </w:rPr>
              <w:t>Bernadete</w:t>
            </w:r>
            <w:proofErr w:type="spellEnd"/>
            <w:r w:rsidRPr="00EF6CFC">
              <w:rPr>
                <w:rFonts w:eastAsia="Calibri"/>
                <w:sz w:val="22"/>
                <w:szCs w:val="22"/>
              </w:rPr>
              <w:t xml:space="preserve"> Lange </w:t>
            </w:r>
          </w:p>
        </w:tc>
        <w:tc>
          <w:tcPr>
            <w:tcW w:w="5490" w:type="dxa"/>
            <w:tcBorders>
              <w:top w:val="single" w:sz="4" w:space="0" w:color="auto"/>
            </w:tcBorders>
          </w:tcPr>
          <w:p w:rsidR="00975F14" w:rsidRPr="00EF6CFC" w:rsidRDefault="003B4B62" w:rsidP="00044D04">
            <w:pPr>
              <w:rPr>
                <w:rFonts w:eastAsia="Calibri"/>
                <w:sz w:val="22"/>
                <w:szCs w:val="22"/>
              </w:rPr>
            </w:pPr>
            <w:r w:rsidRPr="00EF6CFC">
              <w:rPr>
                <w:rFonts w:eastAsia="Calibri"/>
                <w:sz w:val="22"/>
                <w:szCs w:val="22"/>
              </w:rPr>
              <w:t xml:space="preserve">TTL, Environmental Specialist    </w:t>
            </w:r>
          </w:p>
        </w:tc>
        <w:tc>
          <w:tcPr>
            <w:tcW w:w="1818" w:type="dxa"/>
            <w:gridSpan w:val="2"/>
            <w:tcBorders>
              <w:top w:val="single" w:sz="4" w:space="0" w:color="auto"/>
            </w:tcBorders>
          </w:tcPr>
          <w:p w:rsidR="00975F14" w:rsidRPr="00EF6CFC" w:rsidRDefault="003B4B62" w:rsidP="00044D04">
            <w:pPr>
              <w:rPr>
                <w:rFonts w:eastAsia="Calibri"/>
                <w:sz w:val="22"/>
                <w:szCs w:val="22"/>
              </w:rPr>
            </w:pPr>
            <w:r w:rsidRPr="00EF6CFC">
              <w:rPr>
                <w:rFonts w:eastAsia="Calibri"/>
                <w:sz w:val="22"/>
                <w:szCs w:val="22"/>
              </w:rPr>
              <w:t>LCSEN</w:t>
            </w:r>
          </w:p>
        </w:tc>
      </w:tr>
      <w:tr w:rsidR="00975F14" w:rsidRPr="00EF6CFC" w:rsidTr="008C5807">
        <w:tc>
          <w:tcPr>
            <w:tcW w:w="2268" w:type="dxa"/>
          </w:tcPr>
          <w:p w:rsidR="00975F14" w:rsidRPr="00EF6CFC" w:rsidRDefault="003B4B62" w:rsidP="00044D04">
            <w:pPr>
              <w:rPr>
                <w:rFonts w:eastAsia="Calibri"/>
                <w:sz w:val="22"/>
                <w:szCs w:val="22"/>
              </w:rPr>
            </w:pPr>
            <w:proofErr w:type="spellStart"/>
            <w:r w:rsidRPr="00EF6CFC">
              <w:rPr>
                <w:rFonts w:eastAsia="Calibri"/>
                <w:sz w:val="22"/>
                <w:szCs w:val="22"/>
              </w:rPr>
              <w:t>Garo</w:t>
            </w:r>
            <w:proofErr w:type="spellEnd"/>
            <w:r w:rsidRPr="00EF6CFC">
              <w:rPr>
                <w:rFonts w:eastAsia="Calibri"/>
                <w:sz w:val="22"/>
                <w:szCs w:val="22"/>
              </w:rPr>
              <w:t xml:space="preserve"> </w:t>
            </w:r>
            <w:proofErr w:type="spellStart"/>
            <w:r w:rsidRPr="00EF6CFC">
              <w:rPr>
                <w:rFonts w:eastAsia="Calibri"/>
                <w:sz w:val="22"/>
                <w:szCs w:val="22"/>
              </w:rPr>
              <w:t>Batmanian</w:t>
            </w:r>
            <w:proofErr w:type="spellEnd"/>
          </w:p>
        </w:tc>
        <w:tc>
          <w:tcPr>
            <w:tcW w:w="5490" w:type="dxa"/>
          </w:tcPr>
          <w:p w:rsidR="00975F14" w:rsidRPr="00EF6CFC" w:rsidRDefault="003B4B62" w:rsidP="00044D04">
            <w:pPr>
              <w:rPr>
                <w:rFonts w:eastAsia="Calibri"/>
                <w:sz w:val="22"/>
                <w:szCs w:val="22"/>
              </w:rPr>
            </w:pPr>
            <w:r w:rsidRPr="00EF6CFC">
              <w:rPr>
                <w:rFonts w:eastAsia="Calibri"/>
                <w:sz w:val="22"/>
                <w:szCs w:val="22"/>
              </w:rPr>
              <w:t>Senior Environmental Specialist</w:t>
            </w:r>
            <w:r w:rsidR="008B4FF0" w:rsidRPr="00EF6CFC">
              <w:rPr>
                <w:rFonts w:eastAsia="Calibri"/>
                <w:sz w:val="22"/>
                <w:szCs w:val="22"/>
              </w:rPr>
              <w:t>,</w:t>
            </w:r>
            <w:r w:rsidRPr="00EF6CFC">
              <w:rPr>
                <w:rFonts w:eastAsia="Calibri"/>
                <w:sz w:val="22"/>
                <w:szCs w:val="22"/>
              </w:rPr>
              <w:t xml:space="preserve"> RFT Manager</w:t>
            </w:r>
          </w:p>
        </w:tc>
        <w:tc>
          <w:tcPr>
            <w:tcW w:w="1818" w:type="dxa"/>
            <w:gridSpan w:val="2"/>
          </w:tcPr>
          <w:p w:rsidR="00975F14" w:rsidRPr="00EF6CFC" w:rsidRDefault="003B4B62" w:rsidP="00044D04">
            <w:pPr>
              <w:rPr>
                <w:rFonts w:eastAsia="Calibri"/>
                <w:sz w:val="22"/>
                <w:szCs w:val="22"/>
              </w:rPr>
            </w:pPr>
            <w:r w:rsidRPr="00EF6CFC">
              <w:rPr>
                <w:rFonts w:eastAsia="Calibri"/>
                <w:sz w:val="22"/>
                <w:szCs w:val="22"/>
              </w:rPr>
              <w:t>LCSEN</w:t>
            </w:r>
          </w:p>
        </w:tc>
      </w:tr>
      <w:tr w:rsidR="00975F14" w:rsidRPr="00EF6CFC" w:rsidTr="008C5807">
        <w:tc>
          <w:tcPr>
            <w:tcW w:w="2268" w:type="dxa"/>
          </w:tcPr>
          <w:p w:rsidR="00975F14" w:rsidRPr="00EF6CFC" w:rsidRDefault="003B4B62" w:rsidP="00044D04">
            <w:pPr>
              <w:rPr>
                <w:rFonts w:eastAsia="Calibri"/>
                <w:sz w:val="22"/>
                <w:szCs w:val="22"/>
              </w:rPr>
            </w:pPr>
            <w:r w:rsidRPr="00EF6CFC">
              <w:rPr>
                <w:rFonts w:eastAsia="Calibri"/>
                <w:sz w:val="22"/>
                <w:szCs w:val="22"/>
              </w:rPr>
              <w:t xml:space="preserve">Alberto </w:t>
            </w:r>
            <w:proofErr w:type="spellStart"/>
            <w:r w:rsidRPr="00EF6CFC">
              <w:rPr>
                <w:rFonts w:eastAsia="Calibri"/>
                <w:sz w:val="22"/>
                <w:szCs w:val="22"/>
              </w:rPr>
              <w:t>Ninio</w:t>
            </w:r>
            <w:proofErr w:type="spellEnd"/>
          </w:p>
        </w:tc>
        <w:tc>
          <w:tcPr>
            <w:tcW w:w="5490" w:type="dxa"/>
          </w:tcPr>
          <w:p w:rsidR="00975F14" w:rsidRPr="00EF6CFC" w:rsidRDefault="003B4B62" w:rsidP="00044D04">
            <w:pPr>
              <w:rPr>
                <w:rFonts w:eastAsia="Calibri"/>
                <w:sz w:val="22"/>
                <w:szCs w:val="22"/>
              </w:rPr>
            </w:pPr>
            <w:r w:rsidRPr="00EF6CFC">
              <w:rPr>
                <w:rFonts w:eastAsia="Calibri"/>
                <w:sz w:val="22"/>
                <w:szCs w:val="22"/>
              </w:rPr>
              <w:t>Lead Counsel</w:t>
            </w:r>
          </w:p>
        </w:tc>
        <w:tc>
          <w:tcPr>
            <w:tcW w:w="1818" w:type="dxa"/>
            <w:gridSpan w:val="2"/>
          </w:tcPr>
          <w:p w:rsidR="00975F14" w:rsidRPr="00EF6CFC" w:rsidRDefault="003B4B62" w:rsidP="00044D04">
            <w:pPr>
              <w:rPr>
                <w:rFonts w:eastAsia="Calibri"/>
                <w:sz w:val="22"/>
                <w:szCs w:val="22"/>
              </w:rPr>
            </w:pPr>
            <w:r w:rsidRPr="00EF6CFC">
              <w:rPr>
                <w:rFonts w:eastAsia="Calibri"/>
                <w:sz w:val="22"/>
                <w:szCs w:val="22"/>
              </w:rPr>
              <w:t>LEGLA</w:t>
            </w:r>
          </w:p>
        </w:tc>
      </w:tr>
      <w:tr w:rsidR="00975F14" w:rsidRPr="00EF6CFC" w:rsidTr="008C5807">
        <w:tc>
          <w:tcPr>
            <w:tcW w:w="2268" w:type="dxa"/>
          </w:tcPr>
          <w:p w:rsidR="00975F14" w:rsidRPr="00EF6CFC" w:rsidRDefault="003B4B62" w:rsidP="00044D04">
            <w:pPr>
              <w:rPr>
                <w:rFonts w:eastAsia="Calibri"/>
                <w:sz w:val="22"/>
                <w:szCs w:val="22"/>
              </w:rPr>
            </w:pPr>
            <w:r w:rsidRPr="00EF6CFC">
              <w:rPr>
                <w:rFonts w:eastAsia="Calibri"/>
                <w:sz w:val="22"/>
                <w:szCs w:val="22"/>
              </w:rPr>
              <w:t xml:space="preserve">Cristina </w:t>
            </w:r>
            <w:proofErr w:type="spellStart"/>
            <w:r w:rsidRPr="00EF6CFC">
              <w:rPr>
                <w:rFonts w:eastAsia="Calibri"/>
                <w:sz w:val="22"/>
                <w:szCs w:val="22"/>
              </w:rPr>
              <w:t>Roriz</w:t>
            </w:r>
            <w:proofErr w:type="spellEnd"/>
            <w:r w:rsidRPr="00EF6CFC">
              <w:rPr>
                <w:rFonts w:eastAsia="Calibri"/>
                <w:sz w:val="22"/>
                <w:szCs w:val="22"/>
              </w:rPr>
              <w:tab/>
            </w:r>
          </w:p>
        </w:tc>
        <w:tc>
          <w:tcPr>
            <w:tcW w:w="5490" w:type="dxa"/>
          </w:tcPr>
          <w:p w:rsidR="00975F14" w:rsidRPr="00EF6CFC" w:rsidRDefault="003B4B62" w:rsidP="00044D04">
            <w:pPr>
              <w:rPr>
                <w:rFonts w:eastAsia="Calibri"/>
                <w:sz w:val="22"/>
                <w:szCs w:val="22"/>
              </w:rPr>
            </w:pPr>
            <w:r w:rsidRPr="00EF6CFC">
              <w:rPr>
                <w:rFonts w:eastAsia="Calibri"/>
                <w:sz w:val="22"/>
                <w:szCs w:val="22"/>
              </w:rPr>
              <w:t>Operation Analyst</w:t>
            </w:r>
          </w:p>
        </w:tc>
        <w:tc>
          <w:tcPr>
            <w:tcW w:w="1818" w:type="dxa"/>
            <w:gridSpan w:val="2"/>
          </w:tcPr>
          <w:p w:rsidR="00975F14" w:rsidRPr="00EF6CFC" w:rsidRDefault="003B4B62" w:rsidP="00044D04">
            <w:pPr>
              <w:rPr>
                <w:rFonts w:eastAsia="Calibri"/>
                <w:sz w:val="22"/>
                <w:szCs w:val="22"/>
              </w:rPr>
            </w:pPr>
            <w:r w:rsidRPr="00EF6CFC">
              <w:rPr>
                <w:rFonts w:eastAsia="Calibri"/>
                <w:sz w:val="22"/>
                <w:szCs w:val="22"/>
              </w:rPr>
              <w:t>LCSRF</w:t>
            </w:r>
          </w:p>
        </w:tc>
      </w:tr>
      <w:tr w:rsidR="00975F14" w:rsidRPr="00EF6CFC" w:rsidTr="008C5807">
        <w:tc>
          <w:tcPr>
            <w:tcW w:w="2268" w:type="dxa"/>
          </w:tcPr>
          <w:p w:rsidR="00975F14" w:rsidRPr="00EF6CFC" w:rsidRDefault="003B4B62" w:rsidP="00044D04">
            <w:pPr>
              <w:rPr>
                <w:rFonts w:eastAsia="Calibri"/>
                <w:sz w:val="22"/>
                <w:szCs w:val="22"/>
              </w:rPr>
            </w:pPr>
            <w:r w:rsidRPr="00EF6CFC">
              <w:rPr>
                <w:rFonts w:eastAsia="Calibri"/>
                <w:sz w:val="22"/>
                <w:szCs w:val="22"/>
              </w:rPr>
              <w:t>Eduardo Franca</w:t>
            </w:r>
          </w:p>
        </w:tc>
        <w:tc>
          <w:tcPr>
            <w:tcW w:w="5490" w:type="dxa"/>
          </w:tcPr>
          <w:p w:rsidR="00975F14" w:rsidRPr="00EF6CFC" w:rsidRDefault="003B4B62" w:rsidP="00044D04">
            <w:pPr>
              <w:rPr>
                <w:rFonts w:eastAsia="Calibri"/>
                <w:sz w:val="22"/>
                <w:szCs w:val="22"/>
              </w:rPr>
            </w:pPr>
            <w:r w:rsidRPr="00EF6CFC">
              <w:rPr>
                <w:rFonts w:eastAsia="Calibri"/>
                <w:sz w:val="22"/>
                <w:szCs w:val="22"/>
              </w:rPr>
              <w:t>Financial Management Systems, ET Consultant</w:t>
            </w:r>
          </w:p>
        </w:tc>
        <w:tc>
          <w:tcPr>
            <w:tcW w:w="1818" w:type="dxa"/>
            <w:gridSpan w:val="2"/>
          </w:tcPr>
          <w:p w:rsidR="00975F14" w:rsidRPr="00EF6CFC" w:rsidRDefault="003B4B62" w:rsidP="00044D04">
            <w:pPr>
              <w:rPr>
                <w:rFonts w:eastAsia="Calibri"/>
                <w:sz w:val="22"/>
                <w:szCs w:val="22"/>
              </w:rPr>
            </w:pPr>
            <w:r w:rsidRPr="00EF6CFC">
              <w:rPr>
                <w:rFonts w:eastAsia="Calibri"/>
                <w:sz w:val="22"/>
                <w:szCs w:val="22"/>
              </w:rPr>
              <w:t>LCSFM</w:t>
            </w:r>
          </w:p>
        </w:tc>
      </w:tr>
      <w:tr w:rsidR="00975F14" w:rsidRPr="00EF6CFC" w:rsidTr="008C5807">
        <w:tc>
          <w:tcPr>
            <w:tcW w:w="2268" w:type="dxa"/>
          </w:tcPr>
          <w:p w:rsidR="00975F14" w:rsidRPr="00EF6CFC" w:rsidRDefault="003B4B62" w:rsidP="00044D04">
            <w:pPr>
              <w:rPr>
                <w:rFonts w:eastAsia="Calibri"/>
                <w:sz w:val="22"/>
                <w:szCs w:val="22"/>
              </w:rPr>
            </w:pPr>
            <w:proofErr w:type="spellStart"/>
            <w:r w:rsidRPr="00EF6CFC">
              <w:rPr>
                <w:rFonts w:eastAsia="Calibri"/>
                <w:sz w:val="22"/>
                <w:szCs w:val="22"/>
              </w:rPr>
              <w:t>Frederico</w:t>
            </w:r>
            <w:proofErr w:type="spellEnd"/>
            <w:r w:rsidRPr="00EF6CFC">
              <w:rPr>
                <w:rFonts w:eastAsia="Calibri"/>
                <w:sz w:val="22"/>
                <w:szCs w:val="22"/>
              </w:rPr>
              <w:t xml:space="preserve"> </w:t>
            </w:r>
            <w:proofErr w:type="spellStart"/>
            <w:r w:rsidRPr="00EF6CFC">
              <w:rPr>
                <w:rFonts w:eastAsia="Calibri"/>
                <w:sz w:val="22"/>
                <w:szCs w:val="22"/>
              </w:rPr>
              <w:t>Rabello</w:t>
            </w:r>
            <w:proofErr w:type="spellEnd"/>
            <w:r w:rsidRPr="00EF6CFC">
              <w:rPr>
                <w:rFonts w:eastAsia="Calibri"/>
                <w:sz w:val="22"/>
                <w:szCs w:val="22"/>
              </w:rPr>
              <w:t xml:space="preserve"> </w:t>
            </w:r>
          </w:p>
        </w:tc>
        <w:tc>
          <w:tcPr>
            <w:tcW w:w="5490" w:type="dxa"/>
          </w:tcPr>
          <w:p w:rsidR="00975F14" w:rsidRPr="00EF6CFC" w:rsidRDefault="003B4B62" w:rsidP="00044D04">
            <w:pPr>
              <w:rPr>
                <w:rFonts w:eastAsia="Calibri"/>
                <w:sz w:val="22"/>
                <w:szCs w:val="22"/>
              </w:rPr>
            </w:pPr>
            <w:r w:rsidRPr="00EF6CFC">
              <w:rPr>
                <w:rFonts w:eastAsia="Calibri"/>
                <w:sz w:val="22"/>
                <w:szCs w:val="22"/>
              </w:rPr>
              <w:t>Procurement Specialist</w:t>
            </w:r>
          </w:p>
        </w:tc>
        <w:tc>
          <w:tcPr>
            <w:tcW w:w="1818" w:type="dxa"/>
            <w:gridSpan w:val="2"/>
          </w:tcPr>
          <w:p w:rsidR="00975F14" w:rsidRPr="00EF6CFC" w:rsidRDefault="003B4B62" w:rsidP="00044D04">
            <w:pPr>
              <w:rPr>
                <w:rFonts w:eastAsia="Calibri"/>
                <w:sz w:val="22"/>
                <w:szCs w:val="22"/>
              </w:rPr>
            </w:pPr>
            <w:r w:rsidRPr="00EF6CFC">
              <w:rPr>
                <w:rFonts w:eastAsia="Calibri"/>
                <w:sz w:val="22"/>
                <w:szCs w:val="22"/>
              </w:rPr>
              <w:t>LCOPR</w:t>
            </w:r>
          </w:p>
        </w:tc>
      </w:tr>
      <w:tr w:rsidR="00975F14" w:rsidRPr="00C9297A" w:rsidTr="00044D04">
        <w:tblPrEx>
          <w:tblLook w:val="0000"/>
        </w:tblPrEx>
        <w:trPr>
          <w:gridAfter w:val="1"/>
          <w:wAfter w:w="18" w:type="dxa"/>
          <w:trHeight w:val="206"/>
        </w:trPr>
        <w:tc>
          <w:tcPr>
            <w:tcW w:w="2250" w:type="dxa"/>
          </w:tcPr>
          <w:p w:rsidR="00975F14" w:rsidRPr="00C9297A" w:rsidRDefault="003B4B62" w:rsidP="00044D04">
            <w:pPr>
              <w:snapToGrid w:val="0"/>
            </w:pPr>
            <w:r w:rsidRPr="00EF6CFC">
              <w:rPr>
                <w:sz w:val="22"/>
                <w:szCs w:val="22"/>
              </w:rPr>
              <w:t xml:space="preserve">Mark </w:t>
            </w:r>
            <w:proofErr w:type="spellStart"/>
            <w:r w:rsidRPr="00EF6CFC">
              <w:rPr>
                <w:sz w:val="22"/>
                <w:szCs w:val="22"/>
              </w:rPr>
              <w:t>Lundell</w:t>
            </w:r>
            <w:proofErr w:type="spellEnd"/>
          </w:p>
        </w:tc>
        <w:tc>
          <w:tcPr>
            <w:tcW w:w="5490" w:type="dxa"/>
          </w:tcPr>
          <w:p w:rsidR="00975F14" w:rsidRPr="00C9297A" w:rsidRDefault="003B4B62" w:rsidP="00044D04">
            <w:pPr>
              <w:snapToGrid w:val="0"/>
            </w:pPr>
            <w:r w:rsidRPr="00EF6CFC">
              <w:rPr>
                <w:sz w:val="22"/>
                <w:szCs w:val="22"/>
              </w:rPr>
              <w:t>Sector Leader</w:t>
            </w:r>
          </w:p>
        </w:tc>
        <w:tc>
          <w:tcPr>
            <w:tcW w:w="1800" w:type="dxa"/>
          </w:tcPr>
          <w:p w:rsidR="00975F14" w:rsidRPr="00C9297A" w:rsidRDefault="003B4B62" w:rsidP="00044D04">
            <w:pPr>
              <w:snapToGrid w:val="0"/>
            </w:pPr>
            <w:r w:rsidRPr="00EF6CFC">
              <w:rPr>
                <w:sz w:val="22"/>
                <w:szCs w:val="22"/>
              </w:rPr>
              <w:t>LCSSD</w:t>
            </w:r>
          </w:p>
        </w:tc>
      </w:tr>
      <w:tr w:rsidR="00975F14" w:rsidRPr="00EF6CFC" w:rsidTr="008C5807">
        <w:tc>
          <w:tcPr>
            <w:tcW w:w="2268" w:type="dxa"/>
          </w:tcPr>
          <w:p w:rsidR="00975F14" w:rsidRPr="00EF6CFC" w:rsidRDefault="003B4B62" w:rsidP="00044D04">
            <w:pPr>
              <w:rPr>
                <w:rFonts w:eastAsia="Calibri"/>
                <w:sz w:val="22"/>
                <w:szCs w:val="22"/>
              </w:rPr>
            </w:pPr>
            <w:proofErr w:type="spellStart"/>
            <w:r w:rsidRPr="00EF6CFC">
              <w:rPr>
                <w:rFonts w:eastAsia="Calibri"/>
                <w:sz w:val="22"/>
                <w:szCs w:val="22"/>
              </w:rPr>
              <w:t>Christoph</w:t>
            </w:r>
            <w:proofErr w:type="spellEnd"/>
            <w:r w:rsidRPr="00EF6CFC">
              <w:rPr>
                <w:rFonts w:eastAsia="Calibri"/>
                <w:sz w:val="22"/>
                <w:szCs w:val="22"/>
              </w:rPr>
              <w:t xml:space="preserve">  </w:t>
            </w:r>
            <w:proofErr w:type="spellStart"/>
            <w:r w:rsidRPr="00EF6CFC">
              <w:rPr>
                <w:rFonts w:eastAsia="Calibri"/>
                <w:sz w:val="22"/>
                <w:szCs w:val="22"/>
              </w:rPr>
              <w:t>Diewald</w:t>
            </w:r>
            <w:proofErr w:type="spellEnd"/>
          </w:p>
        </w:tc>
        <w:tc>
          <w:tcPr>
            <w:tcW w:w="5490" w:type="dxa"/>
          </w:tcPr>
          <w:p w:rsidR="00975F14" w:rsidRPr="00EF6CFC" w:rsidRDefault="003B4B62" w:rsidP="00044D04">
            <w:pPr>
              <w:rPr>
                <w:rFonts w:eastAsia="Calibri"/>
                <w:sz w:val="22"/>
                <w:szCs w:val="22"/>
              </w:rPr>
            </w:pPr>
            <w:r w:rsidRPr="00EF6CFC">
              <w:rPr>
                <w:rFonts w:eastAsia="Calibri"/>
                <w:sz w:val="22"/>
                <w:szCs w:val="22"/>
              </w:rPr>
              <w:t>Consultant</w:t>
            </w:r>
          </w:p>
        </w:tc>
        <w:tc>
          <w:tcPr>
            <w:tcW w:w="1818" w:type="dxa"/>
            <w:gridSpan w:val="2"/>
          </w:tcPr>
          <w:p w:rsidR="00975F14" w:rsidRPr="00EF6CFC" w:rsidRDefault="00975F14" w:rsidP="00044D04">
            <w:pPr>
              <w:rPr>
                <w:rFonts w:eastAsia="Calibri"/>
                <w:sz w:val="22"/>
                <w:szCs w:val="22"/>
              </w:rPr>
            </w:pPr>
          </w:p>
        </w:tc>
      </w:tr>
      <w:tr w:rsidR="00975F14" w:rsidRPr="00EF6CFC" w:rsidTr="008C5807">
        <w:trPr>
          <w:trHeight w:val="297"/>
        </w:trPr>
        <w:tc>
          <w:tcPr>
            <w:tcW w:w="2268" w:type="dxa"/>
            <w:tcBorders>
              <w:bottom w:val="single" w:sz="4" w:space="0" w:color="auto"/>
            </w:tcBorders>
          </w:tcPr>
          <w:p w:rsidR="00975F14" w:rsidRPr="00EF6CFC" w:rsidRDefault="003B4B62" w:rsidP="00044D04">
            <w:pPr>
              <w:rPr>
                <w:rFonts w:eastAsia="Calibri"/>
                <w:sz w:val="22"/>
                <w:szCs w:val="22"/>
              </w:rPr>
            </w:pPr>
            <w:r w:rsidRPr="00EF6CFC">
              <w:rPr>
                <w:rFonts w:eastAsia="Calibri"/>
                <w:sz w:val="22"/>
                <w:szCs w:val="22"/>
              </w:rPr>
              <w:t xml:space="preserve">Daniel Gross </w:t>
            </w:r>
            <w:r w:rsidRPr="00EF6CFC">
              <w:rPr>
                <w:rFonts w:eastAsia="Calibri"/>
                <w:sz w:val="22"/>
                <w:szCs w:val="22"/>
              </w:rPr>
              <w:tab/>
            </w:r>
          </w:p>
        </w:tc>
        <w:tc>
          <w:tcPr>
            <w:tcW w:w="5490" w:type="dxa"/>
            <w:tcBorders>
              <w:bottom w:val="single" w:sz="4" w:space="0" w:color="auto"/>
            </w:tcBorders>
          </w:tcPr>
          <w:p w:rsidR="00975F14" w:rsidRPr="00EF6CFC" w:rsidRDefault="003B4B62" w:rsidP="00044D04">
            <w:pPr>
              <w:rPr>
                <w:rFonts w:eastAsia="Calibri"/>
                <w:sz w:val="22"/>
                <w:szCs w:val="22"/>
              </w:rPr>
            </w:pPr>
            <w:r w:rsidRPr="00EF6CFC">
              <w:rPr>
                <w:rFonts w:eastAsia="Calibri"/>
                <w:sz w:val="22"/>
                <w:szCs w:val="22"/>
              </w:rPr>
              <w:t>Social Specialist, Consultant</w:t>
            </w:r>
          </w:p>
        </w:tc>
        <w:tc>
          <w:tcPr>
            <w:tcW w:w="1818" w:type="dxa"/>
            <w:gridSpan w:val="2"/>
            <w:tcBorders>
              <w:bottom w:val="single" w:sz="4" w:space="0" w:color="auto"/>
            </w:tcBorders>
          </w:tcPr>
          <w:p w:rsidR="00975F14" w:rsidRPr="00EF6CFC" w:rsidRDefault="00975F14" w:rsidP="00044D04">
            <w:pPr>
              <w:rPr>
                <w:rFonts w:eastAsia="Calibri"/>
                <w:sz w:val="22"/>
                <w:szCs w:val="22"/>
              </w:rPr>
            </w:pPr>
          </w:p>
        </w:tc>
      </w:tr>
    </w:tbl>
    <w:p w:rsidR="00975F14" w:rsidRPr="00EF6CFC" w:rsidRDefault="00975F14" w:rsidP="00975F14">
      <w:pPr>
        <w:rPr>
          <w:sz w:val="22"/>
          <w:szCs w:val="22"/>
        </w:rPr>
      </w:pPr>
    </w:p>
    <w:p w:rsidR="007D5966" w:rsidRPr="002D6927" w:rsidRDefault="007D5966" w:rsidP="007D5966">
      <w:pPr>
        <w:tabs>
          <w:tab w:val="left" w:pos="540"/>
        </w:tabs>
        <w:suppressAutoHyphens/>
        <w:jc w:val="both"/>
      </w:pPr>
    </w:p>
    <w:p w:rsidR="001713DA" w:rsidRPr="002D6927" w:rsidRDefault="00975F14" w:rsidP="007D5966">
      <w:pPr>
        <w:tabs>
          <w:tab w:val="left" w:pos="540"/>
        </w:tabs>
        <w:suppressAutoHyphens/>
        <w:jc w:val="both"/>
      </w:pPr>
      <w:r w:rsidRPr="002D6927">
        <w:t>Bank funds expended to date on projects preparation:</w:t>
      </w:r>
    </w:p>
    <w:p w:rsidR="001713DA" w:rsidRPr="002D6927" w:rsidRDefault="007D5966" w:rsidP="003E1198">
      <w:pPr>
        <w:numPr>
          <w:ilvl w:val="0"/>
          <w:numId w:val="23"/>
        </w:numPr>
        <w:tabs>
          <w:tab w:val="left" w:pos="540"/>
        </w:tabs>
        <w:suppressAutoHyphens/>
        <w:jc w:val="both"/>
      </w:pPr>
      <w:r w:rsidRPr="002D6927">
        <w:t>Bank resources: US$ 0</w:t>
      </w:r>
    </w:p>
    <w:p w:rsidR="007D5966" w:rsidRPr="002D6927" w:rsidRDefault="007D5966" w:rsidP="003E1198">
      <w:pPr>
        <w:numPr>
          <w:ilvl w:val="0"/>
          <w:numId w:val="23"/>
        </w:numPr>
        <w:tabs>
          <w:tab w:val="left" w:pos="540"/>
        </w:tabs>
        <w:suppressAutoHyphens/>
        <w:jc w:val="both"/>
      </w:pPr>
      <w:r w:rsidRPr="002D6927">
        <w:t>Trust funds: US$ 51,899.97</w:t>
      </w:r>
    </w:p>
    <w:p w:rsidR="007D5966" w:rsidRPr="002D6927" w:rsidRDefault="007D5966" w:rsidP="003E1198">
      <w:pPr>
        <w:numPr>
          <w:ilvl w:val="0"/>
          <w:numId w:val="23"/>
        </w:numPr>
        <w:tabs>
          <w:tab w:val="left" w:pos="540"/>
        </w:tabs>
        <w:suppressAutoHyphens/>
        <w:jc w:val="both"/>
      </w:pPr>
      <w:r w:rsidRPr="002D6927">
        <w:t>Total: US$ 51,899.97</w:t>
      </w:r>
    </w:p>
    <w:p w:rsidR="002C5E86" w:rsidRPr="002D6927" w:rsidRDefault="002C5E86" w:rsidP="002C5E86">
      <w:pPr>
        <w:tabs>
          <w:tab w:val="left" w:pos="540"/>
        </w:tabs>
        <w:suppressAutoHyphens/>
        <w:jc w:val="both"/>
      </w:pPr>
    </w:p>
    <w:p w:rsidR="00975F14" w:rsidRPr="002D6927" w:rsidRDefault="007D5966" w:rsidP="007D5966">
      <w:pPr>
        <w:tabs>
          <w:tab w:val="left" w:pos="540"/>
        </w:tabs>
        <w:suppressAutoHyphens/>
        <w:jc w:val="both"/>
      </w:pPr>
      <w:r w:rsidRPr="002D6927">
        <w:t xml:space="preserve">Estimated Approval and </w:t>
      </w:r>
      <w:r w:rsidR="00975F14" w:rsidRPr="002D6927">
        <w:t>Supervision costs:</w:t>
      </w:r>
    </w:p>
    <w:p w:rsidR="007D5966" w:rsidRPr="002D6927" w:rsidRDefault="007D5966" w:rsidP="003E1198">
      <w:pPr>
        <w:numPr>
          <w:ilvl w:val="0"/>
          <w:numId w:val="24"/>
        </w:numPr>
        <w:jc w:val="both"/>
      </w:pPr>
      <w:r w:rsidRPr="002D6927">
        <w:t>Estimated costs to approval:  US$ 10,000.</w:t>
      </w:r>
    </w:p>
    <w:p w:rsidR="007D5966" w:rsidRPr="002D6927" w:rsidRDefault="00975F14" w:rsidP="003E1198">
      <w:pPr>
        <w:numPr>
          <w:ilvl w:val="0"/>
          <w:numId w:val="24"/>
        </w:numPr>
        <w:jc w:val="both"/>
      </w:pPr>
      <w:r w:rsidRPr="002D6927">
        <w:t>Estimated annual supervision cost</w:t>
      </w:r>
      <w:r w:rsidR="007D5966" w:rsidRPr="002D6927">
        <w:t xml:space="preserve">: </w:t>
      </w:r>
      <w:r w:rsidRPr="002D6927">
        <w:t xml:space="preserve"> </w:t>
      </w:r>
      <w:r w:rsidR="007D5966" w:rsidRPr="002D6927">
        <w:t>US$ 20,000.</w:t>
      </w:r>
    </w:p>
    <w:p w:rsidR="00973380" w:rsidRPr="002D6927" w:rsidRDefault="00973380"/>
    <w:p w:rsidR="00973380" w:rsidRPr="00C9297A" w:rsidRDefault="00973380"/>
    <w:bookmarkEnd w:id="363"/>
    <w:p w:rsidR="007D5966" w:rsidRDefault="007D5966" w:rsidP="007D5966">
      <w:pPr>
        <w:tabs>
          <w:tab w:val="left" w:pos="540"/>
        </w:tabs>
        <w:suppressAutoHyphens/>
        <w:jc w:val="both"/>
      </w:pPr>
      <w:r w:rsidRPr="00C9297A">
        <w:t xml:space="preserve">The </w:t>
      </w:r>
      <w:r w:rsidRPr="007D5966">
        <w:t>estimated budget</w:t>
      </w:r>
      <w:r w:rsidRPr="00C9297A">
        <w:t xml:space="preserve"> for the project is US$ </w:t>
      </w:r>
      <w:r>
        <w:t>82</w:t>
      </w:r>
      <w:r w:rsidRPr="00C9297A">
        <w:t xml:space="preserve">,000. </w:t>
      </w:r>
    </w:p>
    <w:p w:rsidR="00973380" w:rsidRPr="00C9297A" w:rsidRDefault="00973380" w:rsidP="0090312E">
      <w:pPr>
        <w:pStyle w:val="AnnexHeading1"/>
        <w:rPr>
          <w:rFonts w:ascii="Times New Roman" w:hAnsi="Times New Roman" w:cs="Times New Roman"/>
        </w:rPr>
      </w:pPr>
      <w:r w:rsidRPr="00EF6CFC">
        <w:rPr>
          <w:rFonts w:ascii="Times New Roman" w:hAnsi="Times New Roman" w:cs="Times New Roman"/>
          <w:sz w:val="22"/>
          <w:szCs w:val="22"/>
        </w:rPr>
        <w:br w:type="page"/>
      </w:r>
      <w:bookmarkStart w:id="364" w:name="_Toc40780216"/>
      <w:bookmarkStart w:id="365" w:name="_Toc263954671"/>
      <w:bookmarkStart w:id="366" w:name="_Toc263955355"/>
      <w:bookmarkStart w:id="367" w:name="_Toc263955419"/>
      <w:bookmarkStart w:id="368" w:name="_Toc264566263"/>
      <w:bookmarkStart w:id="369" w:name="_Toc264615191"/>
      <w:r w:rsidRPr="00C9297A">
        <w:rPr>
          <w:rFonts w:ascii="Times New Roman" w:hAnsi="Times New Roman" w:cs="Times New Roman"/>
        </w:rPr>
        <w:t>Annex 12: Documents in the Project File</w:t>
      </w:r>
      <w:bookmarkEnd w:id="364"/>
      <w:bookmarkEnd w:id="365"/>
      <w:bookmarkEnd w:id="366"/>
      <w:bookmarkEnd w:id="367"/>
      <w:bookmarkEnd w:id="368"/>
      <w:bookmarkEnd w:id="369"/>
    </w:p>
    <w:p w:rsidR="002546F6" w:rsidRPr="00C9297A" w:rsidRDefault="00155E98">
      <w:pPr>
        <w:jc w:val="center"/>
      </w:pPr>
      <w:fldSimple w:instr=" DOCPROPERTY &quot;Country&quot; \* MERGEFORMAT ">
        <w:r w:rsidR="00973380" w:rsidRPr="00C9297A">
          <w:rPr>
            <w:rStyle w:val="ProjectName"/>
            <w:rFonts w:ascii="Times New Roman" w:hAnsi="Times New Roman" w:cs="Times New Roman"/>
          </w:rPr>
          <w:t>Brazil</w:t>
        </w:r>
      </w:fldSimple>
      <w:r w:rsidR="00973380" w:rsidRPr="00C9297A">
        <w:rPr>
          <w:rStyle w:val="ProjectName"/>
          <w:rFonts w:ascii="Times New Roman" w:hAnsi="Times New Roman" w:cs="Times New Roman"/>
        </w:rPr>
        <w:t xml:space="preserve">:  </w:t>
      </w:r>
      <w:fldSimple w:instr=" TITLE  \* Caps  \* MERGEFORMAT ">
        <w:r w:rsidR="00C1289E" w:rsidRPr="00C9297A">
          <w:rPr>
            <w:rStyle w:val="ProjectName"/>
            <w:rFonts w:ascii="Times New Roman" w:hAnsi="Times New Roman" w:cs="Times New Roman"/>
          </w:rPr>
          <w:t>Rural Environmental Cadastre Technical Assistance Project</w:t>
        </w:r>
      </w:fldSimple>
      <w:bookmarkStart w:id="370" w:name="Annex12"/>
    </w:p>
    <w:p w:rsidR="00C17194" w:rsidRPr="00C9297A" w:rsidRDefault="00C17194">
      <w:pPr>
        <w:jc w:val="center"/>
      </w:pPr>
    </w:p>
    <w:p w:rsidR="00084E35" w:rsidRPr="00C9297A" w:rsidRDefault="00084E35"/>
    <w:p w:rsidR="00084E35" w:rsidRPr="00C9297A" w:rsidRDefault="00084E35" w:rsidP="00C50C9F"/>
    <w:p w:rsidR="00084E35" w:rsidRPr="00C9297A" w:rsidRDefault="00C17194" w:rsidP="00C50C9F">
      <w:pPr>
        <w:tabs>
          <w:tab w:val="left" w:pos="-2052"/>
          <w:tab w:val="left" w:pos="0"/>
        </w:tabs>
        <w:rPr>
          <w:b/>
        </w:rPr>
      </w:pPr>
      <w:proofErr w:type="gramStart"/>
      <w:r w:rsidRPr="00C9297A">
        <w:rPr>
          <w:b/>
        </w:rPr>
        <w:t>Rural Environmental Cadastre Technical Assistance PCN Minutes.</w:t>
      </w:r>
      <w:proofErr w:type="gramEnd"/>
      <w:r w:rsidRPr="00C9297A">
        <w:rPr>
          <w:b/>
        </w:rPr>
        <w:t xml:space="preserve"> </w:t>
      </w:r>
      <w:r w:rsidRPr="00C9297A">
        <w:t>0</w:t>
      </w:r>
      <w:r w:rsidR="002069E0" w:rsidRPr="00C9297A">
        <w:t>5</w:t>
      </w:r>
      <w:r w:rsidRPr="00C9297A">
        <w:t>/</w:t>
      </w:r>
      <w:r w:rsidR="002069E0" w:rsidRPr="00C9297A">
        <w:t>13</w:t>
      </w:r>
      <w:r w:rsidRPr="00C9297A">
        <w:t>/2010</w:t>
      </w:r>
    </w:p>
    <w:p w:rsidR="002069E0" w:rsidRPr="00C9297A" w:rsidRDefault="002069E0" w:rsidP="00C50C9F">
      <w:pPr>
        <w:tabs>
          <w:tab w:val="left" w:pos="-2052"/>
          <w:tab w:val="left" w:pos="0"/>
        </w:tabs>
        <w:rPr>
          <w:b/>
        </w:rPr>
      </w:pPr>
    </w:p>
    <w:p w:rsidR="002069E0" w:rsidRPr="00C9297A" w:rsidRDefault="002069E0" w:rsidP="00C50C9F">
      <w:pPr>
        <w:pStyle w:val="ListParagraph"/>
        <w:ind w:left="0"/>
      </w:pPr>
      <w:proofErr w:type="gramStart"/>
      <w:r w:rsidRPr="00C9297A">
        <w:rPr>
          <w:b/>
        </w:rPr>
        <w:t>Rural Environmental Cadastre Technical Assistance QER Minutes.</w:t>
      </w:r>
      <w:proofErr w:type="gramEnd"/>
      <w:r w:rsidRPr="00C9297A">
        <w:t xml:space="preserve"> 06/15//2010</w:t>
      </w:r>
    </w:p>
    <w:p w:rsidR="00011269" w:rsidRPr="00C9297A" w:rsidRDefault="00011269" w:rsidP="00C50C9F">
      <w:pPr>
        <w:tabs>
          <w:tab w:val="left" w:pos="-2052"/>
        </w:tabs>
        <w:jc w:val="both"/>
        <w:rPr>
          <w:b/>
        </w:rPr>
      </w:pPr>
    </w:p>
    <w:p w:rsidR="00C91724" w:rsidRPr="00C9297A" w:rsidRDefault="00C91724" w:rsidP="00C91724">
      <w:pPr>
        <w:spacing w:before="120" w:after="120"/>
        <w:jc w:val="both"/>
        <w:rPr>
          <w:b/>
          <w:bCs/>
        </w:rPr>
      </w:pPr>
      <w:r w:rsidRPr="00C9297A">
        <w:rPr>
          <w:b/>
          <w:bCs/>
        </w:rPr>
        <w:t>Relevant Legislation (all only in Portuguese)</w:t>
      </w:r>
    </w:p>
    <w:p w:rsidR="00522531" w:rsidRPr="00C9297A" w:rsidRDefault="00522531" w:rsidP="003E1198">
      <w:pPr>
        <w:numPr>
          <w:ilvl w:val="0"/>
          <w:numId w:val="15"/>
        </w:numPr>
        <w:tabs>
          <w:tab w:val="left" w:pos="-2052"/>
        </w:tabs>
        <w:jc w:val="both"/>
      </w:pPr>
      <w:r w:rsidRPr="00C9297A">
        <w:rPr>
          <w:b/>
        </w:rPr>
        <w:t>Federal Law Nº. 4.771</w:t>
      </w:r>
      <w:r w:rsidRPr="00C9297A">
        <w:t>, dated 15 September 1965, which institutes the National Forestry Code.</w:t>
      </w:r>
    </w:p>
    <w:p w:rsidR="00522531" w:rsidRPr="00C9297A" w:rsidRDefault="00522531" w:rsidP="003E1198">
      <w:pPr>
        <w:numPr>
          <w:ilvl w:val="0"/>
          <w:numId w:val="15"/>
        </w:numPr>
        <w:tabs>
          <w:tab w:val="left" w:pos="-2052"/>
        </w:tabs>
        <w:jc w:val="both"/>
      </w:pPr>
      <w:r w:rsidRPr="00C9297A">
        <w:rPr>
          <w:b/>
        </w:rPr>
        <w:t>Presidential Decree Nº. 6.321</w:t>
      </w:r>
      <w:r w:rsidRPr="00C9297A">
        <w:t xml:space="preserve">, dated 21 December 2007, which requires the publication by the Ministry of the Environment of an annual list of Amazon municipalities that contribute most to deforestation. </w:t>
      </w:r>
    </w:p>
    <w:p w:rsidR="00522531" w:rsidRPr="00C9297A" w:rsidRDefault="0036603D" w:rsidP="003E1198">
      <w:pPr>
        <w:numPr>
          <w:ilvl w:val="0"/>
          <w:numId w:val="15"/>
        </w:numPr>
        <w:tabs>
          <w:tab w:val="left" w:pos="-2052"/>
        </w:tabs>
        <w:jc w:val="both"/>
      </w:pPr>
      <w:r w:rsidRPr="00C9297A">
        <w:rPr>
          <w:b/>
        </w:rPr>
        <w:t>Federal Law Nº. 11.952</w:t>
      </w:r>
      <w:r w:rsidRPr="00C9297A">
        <w:t xml:space="preserve">, dated 25 June 2009, which defines the requirements for land tenure regularization.  </w:t>
      </w:r>
      <w:r w:rsidR="00522531" w:rsidRPr="00C9297A">
        <w:t xml:space="preserve"> </w:t>
      </w:r>
    </w:p>
    <w:p w:rsidR="00011269" w:rsidRPr="00C9297A" w:rsidRDefault="00011269" w:rsidP="003E1198">
      <w:pPr>
        <w:numPr>
          <w:ilvl w:val="0"/>
          <w:numId w:val="15"/>
        </w:numPr>
        <w:tabs>
          <w:tab w:val="left" w:pos="-2052"/>
        </w:tabs>
        <w:jc w:val="both"/>
      </w:pPr>
      <w:r w:rsidRPr="00C9297A">
        <w:rPr>
          <w:b/>
        </w:rPr>
        <w:t xml:space="preserve">Federal Decree 7.029, </w:t>
      </w:r>
      <w:r w:rsidRPr="00C9297A">
        <w:t>dated 10 December 2009, which create the Federal Program to support the Environmental Regularization of Private Rural Holdings (“</w:t>
      </w:r>
      <w:proofErr w:type="spellStart"/>
      <w:r w:rsidRPr="00C9297A">
        <w:t>Mais</w:t>
      </w:r>
      <w:proofErr w:type="spellEnd"/>
      <w:r w:rsidRPr="00C9297A">
        <w:t xml:space="preserve"> </w:t>
      </w:r>
      <w:proofErr w:type="spellStart"/>
      <w:r w:rsidRPr="00C9297A">
        <w:t>Ambiente</w:t>
      </w:r>
      <w:proofErr w:type="spellEnd"/>
      <w:r w:rsidRPr="00C9297A">
        <w:t xml:space="preserve">” Program). </w:t>
      </w:r>
    </w:p>
    <w:p w:rsidR="000412A9" w:rsidRPr="00C9297A" w:rsidRDefault="000412A9" w:rsidP="003E1198">
      <w:pPr>
        <w:numPr>
          <w:ilvl w:val="0"/>
          <w:numId w:val="15"/>
        </w:numPr>
        <w:tabs>
          <w:tab w:val="left" w:pos="-2052"/>
        </w:tabs>
        <w:jc w:val="both"/>
      </w:pPr>
      <w:proofErr w:type="spellStart"/>
      <w:r w:rsidRPr="00C9297A">
        <w:rPr>
          <w:b/>
        </w:rPr>
        <w:t>Mato</w:t>
      </w:r>
      <w:proofErr w:type="spellEnd"/>
      <w:r w:rsidRPr="00C9297A">
        <w:rPr>
          <w:b/>
        </w:rPr>
        <w:t xml:space="preserve"> </w:t>
      </w:r>
      <w:proofErr w:type="spellStart"/>
      <w:r w:rsidRPr="00C9297A">
        <w:rPr>
          <w:b/>
        </w:rPr>
        <w:t>Grosso</w:t>
      </w:r>
      <w:proofErr w:type="spellEnd"/>
      <w:r w:rsidRPr="00C9297A">
        <w:rPr>
          <w:b/>
        </w:rPr>
        <w:t xml:space="preserve"> State Law 343</w:t>
      </w:r>
      <w:r w:rsidRPr="00C9297A">
        <w:t>, dated 24 December 2008,</w:t>
      </w:r>
      <w:r w:rsidRPr="00C9297A">
        <w:rPr>
          <w:b/>
        </w:rPr>
        <w:t xml:space="preserve"> </w:t>
      </w:r>
      <w:r w:rsidRPr="00C9297A">
        <w:t>which create the Sate Program to support the land tenure regularization (</w:t>
      </w:r>
      <w:proofErr w:type="spellStart"/>
      <w:r w:rsidRPr="00C9297A">
        <w:t>Programa</w:t>
      </w:r>
      <w:proofErr w:type="spellEnd"/>
      <w:r w:rsidRPr="00C9297A">
        <w:t xml:space="preserve"> </w:t>
      </w:r>
      <w:proofErr w:type="spellStart"/>
      <w:r w:rsidRPr="00C9297A">
        <w:t>Mato-grossense</w:t>
      </w:r>
      <w:proofErr w:type="spellEnd"/>
      <w:r w:rsidRPr="00C9297A">
        <w:t xml:space="preserve"> de </w:t>
      </w:r>
      <w:proofErr w:type="spellStart"/>
      <w:r w:rsidRPr="00C9297A">
        <w:t>Regularização</w:t>
      </w:r>
      <w:proofErr w:type="spellEnd"/>
      <w:r w:rsidRPr="00C9297A">
        <w:t xml:space="preserve"> </w:t>
      </w:r>
      <w:proofErr w:type="spellStart"/>
      <w:r w:rsidRPr="00C9297A">
        <w:t>Ambiental</w:t>
      </w:r>
      <w:proofErr w:type="spellEnd"/>
      <w:r w:rsidRPr="00C9297A">
        <w:t xml:space="preserve"> Rural – MT LEGAL). </w:t>
      </w:r>
    </w:p>
    <w:p w:rsidR="000412A9" w:rsidRPr="00C9297A" w:rsidRDefault="000412A9" w:rsidP="003E1198">
      <w:pPr>
        <w:numPr>
          <w:ilvl w:val="0"/>
          <w:numId w:val="15"/>
        </w:numPr>
        <w:tabs>
          <w:tab w:val="left" w:pos="-2052"/>
        </w:tabs>
        <w:jc w:val="both"/>
      </w:pPr>
      <w:proofErr w:type="spellStart"/>
      <w:r w:rsidRPr="00C9297A">
        <w:rPr>
          <w:b/>
        </w:rPr>
        <w:t>Mato</w:t>
      </w:r>
      <w:proofErr w:type="spellEnd"/>
      <w:r w:rsidRPr="00C9297A">
        <w:rPr>
          <w:b/>
        </w:rPr>
        <w:t xml:space="preserve"> </w:t>
      </w:r>
      <w:proofErr w:type="spellStart"/>
      <w:r w:rsidRPr="00C9297A">
        <w:rPr>
          <w:b/>
        </w:rPr>
        <w:t>Grosso</w:t>
      </w:r>
      <w:proofErr w:type="spellEnd"/>
      <w:r w:rsidRPr="00C9297A">
        <w:rPr>
          <w:b/>
        </w:rPr>
        <w:t xml:space="preserve"> State Decree 2</w:t>
      </w:r>
      <w:r w:rsidR="00C50C9F" w:rsidRPr="00C9297A">
        <w:rPr>
          <w:b/>
        </w:rPr>
        <w:t>.</w:t>
      </w:r>
      <w:r w:rsidRPr="00C9297A">
        <w:rPr>
          <w:b/>
        </w:rPr>
        <w:t>238,</w:t>
      </w:r>
      <w:r w:rsidRPr="00C9297A">
        <w:t xml:space="preserve"> dated 13 November 2009, which organizes the implementation of the MT Legal and requires the Plan for the Rehabilitation of Degraded Areas of Permanent Preservation (PRAD). </w:t>
      </w:r>
    </w:p>
    <w:p w:rsidR="00970579" w:rsidRPr="00C9297A" w:rsidRDefault="00970579" w:rsidP="003E1198">
      <w:pPr>
        <w:numPr>
          <w:ilvl w:val="0"/>
          <w:numId w:val="15"/>
        </w:numPr>
        <w:tabs>
          <w:tab w:val="left" w:pos="-2052"/>
        </w:tabs>
        <w:jc w:val="both"/>
      </w:pPr>
      <w:r w:rsidRPr="00C9297A">
        <w:rPr>
          <w:b/>
        </w:rPr>
        <w:t>Presidential Decree Nº. 9.992</w:t>
      </w:r>
      <w:r w:rsidRPr="00C9297A">
        <w:t xml:space="preserve">, dated 28 October 2009, which institutes the “Terra Legal” program and defines land tenure regularization procedures in the Amazon region.  </w:t>
      </w:r>
    </w:p>
    <w:p w:rsidR="00970579" w:rsidRPr="00C9297A" w:rsidRDefault="00970579" w:rsidP="003E1198">
      <w:pPr>
        <w:numPr>
          <w:ilvl w:val="0"/>
          <w:numId w:val="15"/>
        </w:numPr>
        <w:tabs>
          <w:tab w:val="left" w:pos="-2052"/>
        </w:tabs>
        <w:jc w:val="both"/>
      </w:pPr>
      <w:r w:rsidRPr="00C9297A">
        <w:rPr>
          <w:b/>
        </w:rPr>
        <w:t>Presidential Decree Nº. 4.339</w:t>
      </w:r>
      <w:r w:rsidRPr="00C9297A">
        <w:t>, dated 22 August 2002, which institutes the National Policy on Biodiversity.</w:t>
      </w:r>
    </w:p>
    <w:p w:rsidR="00C91724" w:rsidRPr="00C9297A" w:rsidRDefault="00C91724" w:rsidP="003E1198">
      <w:pPr>
        <w:numPr>
          <w:ilvl w:val="0"/>
          <w:numId w:val="15"/>
        </w:numPr>
        <w:tabs>
          <w:tab w:val="left" w:pos="-2052"/>
        </w:tabs>
        <w:jc w:val="both"/>
      </w:pPr>
      <w:r w:rsidRPr="00C9297A">
        <w:rPr>
          <w:b/>
        </w:rPr>
        <w:t>Presidential Decree N</w:t>
      </w:r>
      <w:r w:rsidRPr="00C9297A">
        <w:rPr>
          <w:b/>
          <w:vertAlign w:val="superscript"/>
        </w:rPr>
        <w:t>o</w:t>
      </w:r>
      <w:r w:rsidRPr="00C9297A">
        <w:rPr>
          <w:b/>
        </w:rPr>
        <w:t>. 5.092</w:t>
      </w:r>
      <w:r w:rsidRPr="00C9297A">
        <w:t>, dated 21 May 2004, which defines priority areas for the conservation of biodiversity.</w:t>
      </w:r>
    </w:p>
    <w:p w:rsidR="00C91724" w:rsidRPr="00C9297A" w:rsidRDefault="00C91724" w:rsidP="003E1198">
      <w:pPr>
        <w:numPr>
          <w:ilvl w:val="0"/>
          <w:numId w:val="15"/>
        </w:numPr>
        <w:tabs>
          <w:tab w:val="left" w:pos="-2052"/>
        </w:tabs>
        <w:jc w:val="both"/>
      </w:pPr>
      <w:r w:rsidRPr="00C9297A">
        <w:rPr>
          <w:b/>
        </w:rPr>
        <w:t>MMA Decree</w:t>
      </w:r>
      <w:r w:rsidRPr="00C9297A">
        <w:t xml:space="preserve"> (</w:t>
      </w:r>
      <w:proofErr w:type="spellStart"/>
      <w:r w:rsidRPr="00C9297A">
        <w:rPr>
          <w:i/>
        </w:rPr>
        <w:t>Portaria</w:t>
      </w:r>
      <w:proofErr w:type="spellEnd"/>
      <w:r w:rsidRPr="00C9297A">
        <w:t xml:space="preserve">) </w:t>
      </w:r>
      <w:r w:rsidRPr="00C9297A">
        <w:rPr>
          <w:b/>
        </w:rPr>
        <w:t>N</w:t>
      </w:r>
      <w:r w:rsidRPr="00C9297A">
        <w:rPr>
          <w:b/>
          <w:vertAlign w:val="superscript"/>
        </w:rPr>
        <w:t>o</w:t>
      </w:r>
      <w:r w:rsidRPr="00C9297A">
        <w:rPr>
          <w:b/>
        </w:rPr>
        <w:t>. 126</w:t>
      </w:r>
      <w:r w:rsidRPr="00C9297A">
        <w:t>, dated 27 May 2004, which defines the methodologies for the identification of priority areas for conservation, sustainable use and partition of the Brazilian biodiversity benefits.</w:t>
      </w:r>
    </w:p>
    <w:p w:rsidR="00C91724" w:rsidRPr="00C9297A" w:rsidRDefault="00C91724" w:rsidP="003E1198">
      <w:pPr>
        <w:numPr>
          <w:ilvl w:val="0"/>
          <w:numId w:val="15"/>
        </w:numPr>
        <w:tabs>
          <w:tab w:val="left" w:pos="-2052"/>
        </w:tabs>
        <w:jc w:val="both"/>
      </w:pPr>
      <w:r w:rsidRPr="00C9297A">
        <w:rPr>
          <w:b/>
        </w:rPr>
        <w:t>Federal Law Nº. 6.938</w:t>
      </w:r>
      <w:r w:rsidRPr="00C9297A">
        <w:t>, dated 31 August 1981, which institutes the National Policy for the Environment and the National Environment System (SISNAMA).</w:t>
      </w:r>
    </w:p>
    <w:p w:rsidR="00C91724" w:rsidRPr="00C9297A" w:rsidRDefault="00C91724" w:rsidP="003E1198">
      <w:pPr>
        <w:numPr>
          <w:ilvl w:val="0"/>
          <w:numId w:val="15"/>
        </w:numPr>
        <w:tabs>
          <w:tab w:val="left" w:pos="-2052"/>
        </w:tabs>
        <w:jc w:val="both"/>
      </w:pPr>
      <w:r w:rsidRPr="00C9297A">
        <w:rPr>
          <w:b/>
        </w:rPr>
        <w:t>Federal Law Nº. 9.985</w:t>
      </w:r>
      <w:r w:rsidRPr="00C9297A">
        <w:t>, dated 18 July 2000, which institutes the National</w:t>
      </w:r>
      <w:r w:rsidRPr="00C9297A">
        <w:rPr>
          <w:rFonts w:ascii="TimesNewRoman" w:hAnsi="TimesNewRoman"/>
          <w:iCs/>
        </w:rPr>
        <w:t xml:space="preserve"> Protected Areas System (SNUC)</w:t>
      </w:r>
      <w:r w:rsidRPr="00C9297A">
        <w:t>.</w:t>
      </w:r>
    </w:p>
    <w:p w:rsidR="00C91724" w:rsidRPr="00C9297A" w:rsidRDefault="00C91724" w:rsidP="003E1198">
      <w:pPr>
        <w:numPr>
          <w:ilvl w:val="0"/>
          <w:numId w:val="15"/>
        </w:numPr>
        <w:tabs>
          <w:tab w:val="left" w:pos="-2052"/>
        </w:tabs>
        <w:jc w:val="both"/>
      </w:pPr>
      <w:r w:rsidRPr="00C9297A">
        <w:rPr>
          <w:b/>
        </w:rPr>
        <w:t>Presidential Decree Nº. 4.340</w:t>
      </w:r>
      <w:r w:rsidRPr="00C9297A">
        <w:t>, dated 22 August 2002, which organizes the implementation of the SNUC law.</w:t>
      </w:r>
    </w:p>
    <w:p w:rsidR="00C91724" w:rsidRPr="00C9297A" w:rsidRDefault="00C91724" w:rsidP="003E1198">
      <w:pPr>
        <w:numPr>
          <w:ilvl w:val="0"/>
          <w:numId w:val="15"/>
        </w:numPr>
        <w:tabs>
          <w:tab w:val="left" w:pos="-2052"/>
        </w:tabs>
        <w:jc w:val="both"/>
      </w:pPr>
      <w:r w:rsidRPr="00C9297A">
        <w:rPr>
          <w:b/>
        </w:rPr>
        <w:t>Presidential Provisional Decree Nº. 2.166-67</w:t>
      </w:r>
      <w:r w:rsidRPr="00C9297A">
        <w:t>, dated 24 August 2001, which alters sever key environmental laws.</w:t>
      </w:r>
    </w:p>
    <w:p w:rsidR="00970579" w:rsidRPr="00C9297A" w:rsidRDefault="00970579" w:rsidP="00970579">
      <w:pPr>
        <w:tabs>
          <w:tab w:val="left" w:pos="-2052"/>
        </w:tabs>
        <w:jc w:val="both"/>
      </w:pPr>
    </w:p>
    <w:p w:rsidR="002546F6" w:rsidRPr="00C9297A" w:rsidRDefault="002546F6">
      <w:r w:rsidRPr="00C9297A">
        <w:br w:type="page"/>
      </w:r>
    </w:p>
    <w:p w:rsidR="002546F6" w:rsidRPr="00C9297A" w:rsidRDefault="002546F6" w:rsidP="002546F6">
      <w:pPr>
        <w:pStyle w:val="AnnexHeading1"/>
        <w:rPr>
          <w:rFonts w:ascii="Times New Roman" w:hAnsi="Times New Roman" w:cs="Times New Roman"/>
        </w:rPr>
      </w:pPr>
      <w:bookmarkStart w:id="371" w:name="_Toc263954672"/>
      <w:bookmarkStart w:id="372" w:name="_Toc263955356"/>
      <w:bookmarkStart w:id="373" w:name="_Toc263955420"/>
      <w:bookmarkStart w:id="374" w:name="_Toc264566264"/>
      <w:bookmarkStart w:id="375" w:name="_Toc264615192"/>
      <w:r w:rsidRPr="00C9297A">
        <w:rPr>
          <w:rFonts w:ascii="Times New Roman" w:hAnsi="Times New Roman" w:cs="Times New Roman"/>
        </w:rPr>
        <w:t>Annex 13: Statement of Loans and Credits</w:t>
      </w:r>
      <w:bookmarkEnd w:id="371"/>
      <w:bookmarkEnd w:id="372"/>
      <w:bookmarkEnd w:id="373"/>
      <w:bookmarkEnd w:id="374"/>
      <w:bookmarkEnd w:id="375"/>
    </w:p>
    <w:p w:rsidR="002546F6" w:rsidRPr="00C9297A" w:rsidRDefault="00155E98" w:rsidP="002546F6">
      <w:pPr>
        <w:jc w:val="center"/>
        <w:rPr>
          <w:rStyle w:val="ProjectName"/>
          <w:rFonts w:ascii="Times New Roman" w:hAnsi="Times New Roman" w:cs="Times New Roman"/>
        </w:rPr>
      </w:pPr>
      <w:fldSimple w:instr=" DOCPROPERTY &quot;Country&quot; \* MERGEFORMAT ">
        <w:r w:rsidR="002546F6" w:rsidRPr="00C9297A">
          <w:rPr>
            <w:rStyle w:val="ProjectName"/>
            <w:rFonts w:ascii="Times New Roman" w:hAnsi="Times New Roman" w:cs="Times New Roman"/>
          </w:rPr>
          <w:t>Brazil</w:t>
        </w:r>
      </w:fldSimple>
      <w:r w:rsidR="002546F6" w:rsidRPr="00C9297A">
        <w:rPr>
          <w:rStyle w:val="ProjectName"/>
          <w:rFonts w:ascii="Times New Roman" w:hAnsi="Times New Roman" w:cs="Times New Roman"/>
        </w:rPr>
        <w:t xml:space="preserve">:  </w:t>
      </w:r>
      <w:fldSimple w:instr=" TITLE  \* Caps  \* MERGEFORMAT ">
        <w:r w:rsidR="002546F6" w:rsidRPr="00C9297A">
          <w:rPr>
            <w:rStyle w:val="ProjectName"/>
            <w:rFonts w:ascii="Times New Roman" w:hAnsi="Times New Roman" w:cs="Times New Roman"/>
          </w:rPr>
          <w:t>Rural Environmental Cadastre Technical Assistance Project</w:t>
        </w:r>
      </w:fldSimple>
    </w:p>
    <w:p w:rsidR="00805EC9" w:rsidRDefault="00805EC9" w:rsidP="00805EC9">
      <w:pPr>
        <w:jc w:val="center"/>
        <w:rPr>
          <w:caps/>
        </w:rPr>
      </w:pPr>
      <w:bookmarkStart w:id="376" w:name="ApprovalsPendingCommitment"/>
      <w:bookmarkEnd w:id="376"/>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536"/>
        <w:gridCol w:w="2939"/>
        <w:gridCol w:w="856"/>
        <w:gridCol w:w="728"/>
        <w:gridCol w:w="728"/>
        <w:gridCol w:w="729"/>
        <w:gridCol w:w="751"/>
        <w:gridCol w:w="776"/>
        <w:gridCol w:w="723"/>
        <w:gridCol w:w="1029"/>
      </w:tblGrid>
      <w:tr w:rsidR="00805EC9" w:rsidTr="005638A3">
        <w:trPr>
          <w:cantSplit/>
          <w:jc w:val="center"/>
        </w:trPr>
        <w:tc>
          <w:tcPr>
            <w:tcW w:w="885" w:type="dxa"/>
            <w:tcBorders>
              <w:top w:val="single" w:sz="12" w:space="0" w:color="auto"/>
              <w:left w:val="nil"/>
              <w:bottom w:val="nil"/>
              <w:right w:val="nil"/>
            </w:tcBorders>
            <w:vAlign w:val="bottom"/>
          </w:tcPr>
          <w:p w:rsidR="00805EC9" w:rsidRDefault="00805EC9" w:rsidP="00A65C01">
            <w:pPr>
              <w:spacing w:before="60" w:after="60"/>
              <w:rPr>
                <w:sz w:val="16"/>
              </w:rPr>
            </w:pPr>
          </w:p>
        </w:tc>
        <w:tc>
          <w:tcPr>
            <w:tcW w:w="536" w:type="dxa"/>
            <w:tcBorders>
              <w:top w:val="single" w:sz="12" w:space="0" w:color="auto"/>
              <w:left w:val="nil"/>
              <w:bottom w:val="nil"/>
              <w:right w:val="nil"/>
            </w:tcBorders>
            <w:vAlign w:val="bottom"/>
          </w:tcPr>
          <w:p w:rsidR="00805EC9" w:rsidRDefault="00805EC9" w:rsidP="00A65C01">
            <w:pPr>
              <w:spacing w:before="60" w:after="60"/>
              <w:rPr>
                <w:sz w:val="16"/>
              </w:rPr>
            </w:pPr>
          </w:p>
        </w:tc>
        <w:tc>
          <w:tcPr>
            <w:tcW w:w="2939" w:type="dxa"/>
            <w:tcBorders>
              <w:top w:val="single" w:sz="12" w:space="0" w:color="auto"/>
              <w:left w:val="nil"/>
              <w:bottom w:val="nil"/>
              <w:right w:val="nil"/>
            </w:tcBorders>
            <w:vAlign w:val="bottom"/>
          </w:tcPr>
          <w:p w:rsidR="00805EC9" w:rsidRDefault="00805EC9" w:rsidP="00A65C01">
            <w:pPr>
              <w:spacing w:before="60" w:after="60"/>
              <w:rPr>
                <w:sz w:val="16"/>
              </w:rPr>
            </w:pPr>
          </w:p>
        </w:tc>
        <w:tc>
          <w:tcPr>
            <w:tcW w:w="3041" w:type="dxa"/>
            <w:gridSpan w:val="4"/>
            <w:tcBorders>
              <w:top w:val="single" w:sz="12" w:space="0" w:color="auto"/>
              <w:left w:val="nil"/>
              <w:bottom w:val="single" w:sz="4" w:space="0" w:color="auto"/>
              <w:right w:val="nil"/>
            </w:tcBorders>
            <w:vAlign w:val="bottom"/>
          </w:tcPr>
          <w:p w:rsidR="00805EC9" w:rsidRDefault="00805EC9" w:rsidP="00A65C01">
            <w:pPr>
              <w:spacing w:before="60" w:after="60"/>
              <w:jc w:val="center"/>
              <w:rPr>
                <w:sz w:val="16"/>
              </w:rPr>
            </w:pPr>
            <w:r>
              <w:rPr>
                <w:sz w:val="16"/>
              </w:rPr>
              <w:t>Original Amount in US$ Millions</w:t>
            </w:r>
          </w:p>
        </w:tc>
        <w:tc>
          <w:tcPr>
            <w:tcW w:w="751" w:type="dxa"/>
            <w:tcBorders>
              <w:top w:val="single" w:sz="12" w:space="0" w:color="auto"/>
              <w:left w:val="nil"/>
              <w:bottom w:val="nil"/>
              <w:right w:val="nil"/>
            </w:tcBorders>
            <w:vAlign w:val="bottom"/>
          </w:tcPr>
          <w:p w:rsidR="00805EC9" w:rsidRDefault="00805EC9" w:rsidP="00A65C01">
            <w:pPr>
              <w:spacing w:before="60" w:after="60"/>
              <w:rPr>
                <w:sz w:val="16"/>
              </w:rPr>
            </w:pPr>
          </w:p>
        </w:tc>
        <w:tc>
          <w:tcPr>
            <w:tcW w:w="776" w:type="dxa"/>
            <w:tcBorders>
              <w:top w:val="single" w:sz="12" w:space="0" w:color="auto"/>
              <w:left w:val="nil"/>
              <w:bottom w:val="nil"/>
              <w:right w:val="nil"/>
            </w:tcBorders>
            <w:vAlign w:val="bottom"/>
          </w:tcPr>
          <w:p w:rsidR="00805EC9" w:rsidRDefault="00805EC9" w:rsidP="00A65C01">
            <w:pPr>
              <w:spacing w:before="60" w:after="60"/>
              <w:jc w:val="center"/>
              <w:rPr>
                <w:sz w:val="16"/>
              </w:rPr>
            </w:pPr>
          </w:p>
        </w:tc>
        <w:tc>
          <w:tcPr>
            <w:tcW w:w="1752" w:type="dxa"/>
            <w:gridSpan w:val="2"/>
            <w:tcBorders>
              <w:top w:val="single" w:sz="12" w:space="0" w:color="auto"/>
              <w:left w:val="nil"/>
              <w:bottom w:val="nil"/>
              <w:right w:val="nil"/>
            </w:tcBorders>
            <w:vAlign w:val="bottom"/>
          </w:tcPr>
          <w:p w:rsidR="00805EC9" w:rsidRDefault="00805EC9" w:rsidP="00A65C01">
            <w:pPr>
              <w:spacing w:before="60" w:after="60"/>
              <w:jc w:val="center"/>
              <w:rPr>
                <w:sz w:val="16"/>
              </w:rPr>
            </w:pPr>
            <w:r>
              <w:rPr>
                <w:sz w:val="16"/>
              </w:rPr>
              <w:t>Difference between expected and actual disbursements</w:t>
            </w:r>
          </w:p>
        </w:tc>
      </w:tr>
      <w:tr w:rsidR="00805EC9" w:rsidTr="005638A3">
        <w:trPr>
          <w:jc w:val="center"/>
        </w:trPr>
        <w:tc>
          <w:tcPr>
            <w:tcW w:w="885" w:type="dxa"/>
            <w:tcBorders>
              <w:top w:val="nil"/>
              <w:left w:val="nil"/>
              <w:bottom w:val="single" w:sz="4" w:space="0" w:color="auto"/>
              <w:right w:val="nil"/>
            </w:tcBorders>
          </w:tcPr>
          <w:p w:rsidR="00805EC9" w:rsidRDefault="00805EC9" w:rsidP="00A65C01">
            <w:pPr>
              <w:spacing w:before="60" w:after="60"/>
              <w:rPr>
                <w:sz w:val="16"/>
              </w:rPr>
            </w:pPr>
            <w:r>
              <w:rPr>
                <w:sz w:val="16"/>
              </w:rPr>
              <w:t>Project ID</w:t>
            </w:r>
          </w:p>
        </w:tc>
        <w:tc>
          <w:tcPr>
            <w:tcW w:w="536" w:type="dxa"/>
            <w:tcBorders>
              <w:top w:val="nil"/>
              <w:left w:val="nil"/>
              <w:bottom w:val="single" w:sz="4" w:space="0" w:color="auto"/>
              <w:right w:val="nil"/>
            </w:tcBorders>
          </w:tcPr>
          <w:p w:rsidR="00805EC9" w:rsidRDefault="00805EC9" w:rsidP="00A65C01">
            <w:pPr>
              <w:spacing w:before="60" w:after="60"/>
              <w:jc w:val="center"/>
              <w:rPr>
                <w:sz w:val="16"/>
              </w:rPr>
            </w:pPr>
            <w:r>
              <w:rPr>
                <w:sz w:val="16"/>
              </w:rPr>
              <w:t>FY</w:t>
            </w:r>
          </w:p>
        </w:tc>
        <w:tc>
          <w:tcPr>
            <w:tcW w:w="2939" w:type="dxa"/>
            <w:tcBorders>
              <w:top w:val="nil"/>
              <w:left w:val="nil"/>
              <w:bottom w:val="single" w:sz="4" w:space="0" w:color="auto"/>
              <w:right w:val="nil"/>
            </w:tcBorders>
          </w:tcPr>
          <w:p w:rsidR="00805EC9" w:rsidRDefault="00805EC9" w:rsidP="00A65C01">
            <w:pPr>
              <w:spacing w:before="60" w:after="60"/>
              <w:rPr>
                <w:sz w:val="16"/>
              </w:rPr>
            </w:pPr>
            <w:r>
              <w:rPr>
                <w:sz w:val="16"/>
              </w:rPr>
              <w:t>Purpose</w:t>
            </w:r>
          </w:p>
        </w:tc>
        <w:tc>
          <w:tcPr>
            <w:tcW w:w="856" w:type="dxa"/>
            <w:tcBorders>
              <w:top w:val="single" w:sz="4" w:space="0" w:color="auto"/>
              <w:left w:val="nil"/>
              <w:bottom w:val="single" w:sz="4" w:space="0" w:color="auto"/>
              <w:right w:val="nil"/>
            </w:tcBorders>
          </w:tcPr>
          <w:p w:rsidR="00805EC9" w:rsidRDefault="00805EC9" w:rsidP="00A65C01">
            <w:pPr>
              <w:spacing w:before="60" w:after="60"/>
              <w:jc w:val="center"/>
              <w:rPr>
                <w:sz w:val="16"/>
              </w:rPr>
            </w:pPr>
            <w:r>
              <w:rPr>
                <w:sz w:val="16"/>
              </w:rPr>
              <w:t>IBRD</w:t>
            </w:r>
          </w:p>
        </w:tc>
        <w:tc>
          <w:tcPr>
            <w:tcW w:w="728" w:type="dxa"/>
            <w:tcBorders>
              <w:top w:val="single" w:sz="4" w:space="0" w:color="auto"/>
              <w:left w:val="nil"/>
              <w:bottom w:val="single" w:sz="4" w:space="0" w:color="auto"/>
              <w:right w:val="nil"/>
            </w:tcBorders>
          </w:tcPr>
          <w:p w:rsidR="00805EC9" w:rsidRDefault="00805EC9" w:rsidP="00A65C01">
            <w:pPr>
              <w:spacing w:before="60" w:after="60"/>
              <w:jc w:val="center"/>
              <w:rPr>
                <w:sz w:val="16"/>
              </w:rPr>
            </w:pPr>
            <w:r>
              <w:rPr>
                <w:sz w:val="16"/>
              </w:rPr>
              <w:t>IDA</w:t>
            </w:r>
          </w:p>
        </w:tc>
        <w:tc>
          <w:tcPr>
            <w:tcW w:w="728" w:type="dxa"/>
            <w:tcBorders>
              <w:top w:val="single" w:sz="4" w:space="0" w:color="auto"/>
              <w:left w:val="nil"/>
              <w:bottom w:val="single" w:sz="4" w:space="0" w:color="auto"/>
              <w:right w:val="nil"/>
            </w:tcBorders>
          </w:tcPr>
          <w:p w:rsidR="00805EC9" w:rsidRDefault="00805EC9" w:rsidP="00A65C01">
            <w:pPr>
              <w:spacing w:before="60" w:after="60"/>
              <w:jc w:val="center"/>
              <w:rPr>
                <w:sz w:val="16"/>
              </w:rPr>
            </w:pPr>
            <w:r>
              <w:rPr>
                <w:sz w:val="16"/>
              </w:rPr>
              <w:t>SF</w:t>
            </w:r>
          </w:p>
        </w:tc>
        <w:tc>
          <w:tcPr>
            <w:tcW w:w="729" w:type="dxa"/>
            <w:tcBorders>
              <w:top w:val="single" w:sz="4" w:space="0" w:color="auto"/>
              <w:left w:val="nil"/>
              <w:bottom w:val="single" w:sz="4" w:space="0" w:color="auto"/>
              <w:right w:val="nil"/>
            </w:tcBorders>
          </w:tcPr>
          <w:p w:rsidR="00805EC9" w:rsidRDefault="00805EC9" w:rsidP="00A65C01">
            <w:pPr>
              <w:spacing w:before="60" w:after="60"/>
              <w:jc w:val="center"/>
              <w:rPr>
                <w:sz w:val="16"/>
              </w:rPr>
            </w:pPr>
            <w:r>
              <w:rPr>
                <w:sz w:val="16"/>
              </w:rPr>
              <w:t>GEF</w:t>
            </w:r>
          </w:p>
        </w:tc>
        <w:tc>
          <w:tcPr>
            <w:tcW w:w="751" w:type="dxa"/>
            <w:tcBorders>
              <w:top w:val="nil"/>
              <w:left w:val="nil"/>
              <w:bottom w:val="single" w:sz="4" w:space="0" w:color="auto"/>
              <w:right w:val="nil"/>
            </w:tcBorders>
          </w:tcPr>
          <w:p w:rsidR="00805EC9" w:rsidRDefault="00805EC9" w:rsidP="00A65C01">
            <w:pPr>
              <w:spacing w:before="60" w:after="60"/>
              <w:jc w:val="center"/>
              <w:rPr>
                <w:sz w:val="16"/>
              </w:rPr>
            </w:pPr>
            <w:r>
              <w:rPr>
                <w:sz w:val="16"/>
              </w:rPr>
              <w:t>Cancel.</w:t>
            </w:r>
          </w:p>
        </w:tc>
        <w:tc>
          <w:tcPr>
            <w:tcW w:w="776" w:type="dxa"/>
            <w:tcBorders>
              <w:top w:val="nil"/>
              <w:left w:val="nil"/>
              <w:bottom w:val="single" w:sz="4" w:space="0" w:color="auto"/>
              <w:right w:val="nil"/>
            </w:tcBorders>
          </w:tcPr>
          <w:p w:rsidR="00805EC9" w:rsidRDefault="00805EC9" w:rsidP="00A65C01">
            <w:pPr>
              <w:spacing w:before="60" w:after="60"/>
              <w:jc w:val="center"/>
              <w:rPr>
                <w:sz w:val="16"/>
              </w:rPr>
            </w:pPr>
            <w:proofErr w:type="spellStart"/>
            <w:r>
              <w:rPr>
                <w:sz w:val="16"/>
              </w:rPr>
              <w:t>Undisb</w:t>
            </w:r>
            <w:proofErr w:type="spellEnd"/>
            <w:r>
              <w:rPr>
                <w:sz w:val="16"/>
              </w:rPr>
              <w:t>.</w:t>
            </w:r>
          </w:p>
        </w:tc>
        <w:tc>
          <w:tcPr>
            <w:tcW w:w="723" w:type="dxa"/>
            <w:tcBorders>
              <w:top w:val="nil"/>
              <w:left w:val="nil"/>
              <w:bottom w:val="single" w:sz="4" w:space="0" w:color="auto"/>
              <w:right w:val="nil"/>
            </w:tcBorders>
          </w:tcPr>
          <w:p w:rsidR="00805EC9" w:rsidRDefault="00805EC9" w:rsidP="00A65C01">
            <w:pPr>
              <w:spacing w:before="60" w:after="60"/>
              <w:jc w:val="center"/>
              <w:rPr>
                <w:sz w:val="16"/>
              </w:rPr>
            </w:pPr>
            <w:r>
              <w:rPr>
                <w:sz w:val="16"/>
              </w:rPr>
              <w:t>Orig.</w:t>
            </w:r>
          </w:p>
        </w:tc>
        <w:tc>
          <w:tcPr>
            <w:tcW w:w="1029" w:type="dxa"/>
            <w:tcBorders>
              <w:top w:val="nil"/>
              <w:left w:val="nil"/>
              <w:bottom w:val="single" w:sz="4" w:space="0" w:color="auto"/>
              <w:right w:val="nil"/>
            </w:tcBorders>
          </w:tcPr>
          <w:p w:rsidR="00805EC9" w:rsidRDefault="00805EC9" w:rsidP="00A65C01">
            <w:pPr>
              <w:spacing w:before="60" w:after="60"/>
              <w:jc w:val="center"/>
              <w:rPr>
                <w:sz w:val="16"/>
              </w:rPr>
            </w:pPr>
            <w:proofErr w:type="spellStart"/>
            <w:r>
              <w:rPr>
                <w:sz w:val="16"/>
              </w:rPr>
              <w:t>Frm</w:t>
            </w:r>
            <w:proofErr w:type="spellEnd"/>
            <w:r>
              <w:rPr>
                <w:sz w:val="16"/>
              </w:rPr>
              <w:t xml:space="preserve">. </w:t>
            </w:r>
            <w:proofErr w:type="spellStart"/>
            <w:r>
              <w:rPr>
                <w:sz w:val="16"/>
              </w:rPr>
              <w:t>Rev’d</w:t>
            </w:r>
            <w:proofErr w:type="spellEnd"/>
          </w:p>
        </w:tc>
      </w:tr>
      <w:tr w:rsidR="005638A3" w:rsidTr="005638A3">
        <w:trPr>
          <w:jc w:val="center"/>
        </w:trPr>
        <w:tc>
          <w:tcPr>
            <w:tcW w:w="885" w:type="dxa"/>
            <w:tcBorders>
              <w:top w:val="single" w:sz="4" w:space="0" w:color="auto"/>
              <w:left w:val="nil"/>
              <w:bottom w:val="nil"/>
              <w:right w:val="nil"/>
            </w:tcBorders>
          </w:tcPr>
          <w:p w:rsidR="005638A3" w:rsidRDefault="005638A3" w:rsidP="00FB12FA">
            <w:pPr>
              <w:spacing w:before="40" w:after="40"/>
              <w:rPr>
                <w:sz w:val="16"/>
              </w:rPr>
            </w:pPr>
            <w:r>
              <w:rPr>
                <w:sz w:val="16"/>
              </w:rPr>
              <w:t>P</w:t>
            </w:r>
            <w:r w:rsidR="00FB12FA">
              <w:rPr>
                <w:sz w:val="16"/>
              </w:rPr>
              <w:t>118077</w:t>
            </w:r>
          </w:p>
        </w:tc>
        <w:tc>
          <w:tcPr>
            <w:tcW w:w="536" w:type="dxa"/>
            <w:tcBorders>
              <w:top w:val="single" w:sz="4" w:space="0" w:color="auto"/>
              <w:left w:val="nil"/>
              <w:bottom w:val="nil"/>
              <w:right w:val="nil"/>
            </w:tcBorders>
          </w:tcPr>
          <w:p w:rsidR="005638A3" w:rsidRDefault="005638A3" w:rsidP="00FB12FA">
            <w:pPr>
              <w:spacing w:before="40" w:after="40"/>
              <w:rPr>
                <w:sz w:val="16"/>
              </w:rPr>
            </w:pPr>
            <w:r>
              <w:rPr>
                <w:sz w:val="16"/>
              </w:rPr>
              <w:t>2011</w:t>
            </w:r>
          </w:p>
        </w:tc>
        <w:tc>
          <w:tcPr>
            <w:tcW w:w="2939" w:type="dxa"/>
            <w:tcBorders>
              <w:top w:val="single" w:sz="4" w:space="0" w:color="auto"/>
              <w:left w:val="nil"/>
              <w:bottom w:val="nil"/>
              <w:right w:val="nil"/>
            </w:tcBorders>
          </w:tcPr>
          <w:p w:rsidR="005638A3" w:rsidRDefault="00616180" w:rsidP="00FB12FA">
            <w:pPr>
              <w:spacing w:before="40" w:after="40"/>
              <w:rPr>
                <w:sz w:val="16"/>
              </w:rPr>
            </w:pPr>
            <w:r>
              <w:rPr>
                <w:sz w:val="16"/>
              </w:rPr>
              <w:t>BR</w:t>
            </w:r>
            <w:r w:rsidR="00FB12FA">
              <w:rPr>
                <w:sz w:val="16"/>
              </w:rPr>
              <w:t xml:space="preserve">  AF São Paulo Feeder Roads</w:t>
            </w:r>
          </w:p>
        </w:tc>
        <w:tc>
          <w:tcPr>
            <w:tcW w:w="856" w:type="dxa"/>
            <w:tcBorders>
              <w:top w:val="single" w:sz="4" w:space="0" w:color="auto"/>
              <w:left w:val="nil"/>
              <w:bottom w:val="nil"/>
              <w:right w:val="nil"/>
            </w:tcBorders>
          </w:tcPr>
          <w:p w:rsidR="005638A3" w:rsidRDefault="00FB12FA" w:rsidP="00FB12FA">
            <w:pPr>
              <w:tabs>
                <w:tab w:val="decimal" w:pos="306"/>
              </w:tabs>
              <w:spacing w:before="40" w:after="40"/>
              <w:rPr>
                <w:sz w:val="16"/>
              </w:rPr>
            </w:pPr>
            <w:r>
              <w:rPr>
                <w:sz w:val="16"/>
              </w:rPr>
              <w:t>326.8</w:t>
            </w:r>
            <w:r w:rsidR="00185309">
              <w:rPr>
                <w:sz w:val="16"/>
              </w:rPr>
              <w:t>0</w:t>
            </w:r>
          </w:p>
        </w:tc>
        <w:tc>
          <w:tcPr>
            <w:tcW w:w="728" w:type="dxa"/>
            <w:tcBorders>
              <w:top w:val="single" w:sz="4" w:space="0" w:color="auto"/>
              <w:left w:val="nil"/>
              <w:bottom w:val="nil"/>
              <w:right w:val="nil"/>
            </w:tcBorders>
          </w:tcPr>
          <w:p w:rsidR="005638A3" w:rsidRDefault="005638A3" w:rsidP="00FB12FA">
            <w:pPr>
              <w:tabs>
                <w:tab w:val="decimal" w:pos="306"/>
              </w:tabs>
              <w:spacing w:before="40" w:after="40"/>
              <w:rPr>
                <w:sz w:val="16"/>
              </w:rPr>
            </w:pPr>
            <w:r>
              <w:rPr>
                <w:sz w:val="16"/>
              </w:rPr>
              <w:t>0.00</w:t>
            </w:r>
          </w:p>
        </w:tc>
        <w:tc>
          <w:tcPr>
            <w:tcW w:w="728" w:type="dxa"/>
            <w:tcBorders>
              <w:top w:val="single" w:sz="4" w:space="0" w:color="auto"/>
              <w:left w:val="nil"/>
              <w:bottom w:val="nil"/>
              <w:right w:val="nil"/>
            </w:tcBorders>
          </w:tcPr>
          <w:p w:rsidR="005638A3" w:rsidRDefault="005638A3" w:rsidP="00FB12FA">
            <w:pPr>
              <w:tabs>
                <w:tab w:val="decimal" w:pos="306"/>
              </w:tabs>
              <w:spacing w:before="40" w:after="40"/>
              <w:rPr>
                <w:sz w:val="16"/>
              </w:rPr>
            </w:pPr>
            <w:r>
              <w:rPr>
                <w:sz w:val="16"/>
              </w:rPr>
              <w:t>0.00</w:t>
            </w:r>
          </w:p>
        </w:tc>
        <w:tc>
          <w:tcPr>
            <w:tcW w:w="729" w:type="dxa"/>
            <w:tcBorders>
              <w:top w:val="single" w:sz="4" w:space="0" w:color="auto"/>
              <w:left w:val="nil"/>
              <w:bottom w:val="nil"/>
              <w:right w:val="nil"/>
            </w:tcBorders>
          </w:tcPr>
          <w:p w:rsidR="005638A3" w:rsidRDefault="005638A3" w:rsidP="00FB12FA">
            <w:pPr>
              <w:tabs>
                <w:tab w:val="decimal" w:pos="306"/>
              </w:tabs>
              <w:spacing w:before="40" w:after="40"/>
              <w:rPr>
                <w:sz w:val="16"/>
              </w:rPr>
            </w:pPr>
            <w:r>
              <w:rPr>
                <w:sz w:val="16"/>
              </w:rPr>
              <w:t>0.00</w:t>
            </w:r>
          </w:p>
        </w:tc>
        <w:tc>
          <w:tcPr>
            <w:tcW w:w="751" w:type="dxa"/>
            <w:tcBorders>
              <w:top w:val="single" w:sz="4" w:space="0" w:color="auto"/>
              <w:left w:val="nil"/>
              <w:bottom w:val="nil"/>
              <w:right w:val="nil"/>
            </w:tcBorders>
          </w:tcPr>
          <w:p w:rsidR="005638A3" w:rsidRDefault="005638A3" w:rsidP="00FB12FA">
            <w:pPr>
              <w:tabs>
                <w:tab w:val="decimal" w:pos="306"/>
              </w:tabs>
              <w:spacing w:before="40" w:after="40"/>
              <w:rPr>
                <w:sz w:val="16"/>
              </w:rPr>
            </w:pPr>
            <w:r>
              <w:rPr>
                <w:sz w:val="16"/>
              </w:rPr>
              <w:t>0.00</w:t>
            </w:r>
          </w:p>
        </w:tc>
        <w:tc>
          <w:tcPr>
            <w:tcW w:w="776" w:type="dxa"/>
            <w:tcBorders>
              <w:top w:val="single" w:sz="4" w:space="0" w:color="auto"/>
              <w:left w:val="nil"/>
              <w:bottom w:val="nil"/>
              <w:right w:val="nil"/>
            </w:tcBorders>
          </w:tcPr>
          <w:p w:rsidR="005638A3" w:rsidRDefault="00185309" w:rsidP="00FB12FA">
            <w:pPr>
              <w:tabs>
                <w:tab w:val="decimal" w:pos="306"/>
              </w:tabs>
              <w:spacing w:before="40" w:after="40"/>
              <w:rPr>
                <w:sz w:val="16"/>
              </w:rPr>
            </w:pPr>
            <w:r>
              <w:rPr>
                <w:sz w:val="16"/>
              </w:rPr>
              <w:t xml:space="preserve"> </w:t>
            </w:r>
            <w:r w:rsidR="00FB12FA">
              <w:rPr>
                <w:sz w:val="16"/>
              </w:rPr>
              <w:t>326.8</w:t>
            </w:r>
            <w:r>
              <w:rPr>
                <w:sz w:val="16"/>
              </w:rPr>
              <w:t>0</w:t>
            </w:r>
          </w:p>
        </w:tc>
        <w:tc>
          <w:tcPr>
            <w:tcW w:w="723" w:type="dxa"/>
            <w:tcBorders>
              <w:top w:val="single" w:sz="4" w:space="0" w:color="auto"/>
              <w:left w:val="nil"/>
              <w:bottom w:val="nil"/>
              <w:right w:val="nil"/>
            </w:tcBorders>
          </w:tcPr>
          <w:p w:rsidR="005638A3" w:rsidRDefault="005638A3" w:rsidP="00FB12FA">
            <w:pPr>
              <w:tabs>
                <w:tab w:val="decimal" w:pos="306"/>
              </w:tabs>
              <w:spacing w:before="40" w:after="40"/>
              <w:rPr>
                <w:sz w:val="16"/>
              </w:rPr>
            </w:pPr>
            <w:r>
              <w:rPr>
                <w:sz w:val="16"/>
              </w:rPr>
              <w:t>0.00</w:t>
            </w:r>
          </w:p>
        </w:tc>
        <w:tc>
          <w:tcPr>
            <w:tcW w:w="1029" w:type="dxa"/>
            <w:tcBorders>
              <w:top w:val="single" w:sz="4" w:space="0" w:color="auto"/>
              <w:left w:val="nil"/>
              <w:bottom w:val="nil"/>
              <w:right w:val="nil"/>
            </w:tcBorders>
          </w:tcPr>
          <w:p w:rsidR="005638A3" w:rsidRDefault="005638A3" w:rsidP="00FB12FA">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tcPr>
          <w:p w:rsidR="005638A3" w:rsidRDefault="005638A3" w:rsidP="00A65C01">
            <w:pPr>
              <w:spacing w:before="40" w:after="40"/>
              <w:rPr>
                <w:sz w:val="16"/>
              </w:rPr>
            </w:pPr>
            <w:r>
              <w:rPr>
                <w:sz w:val="16"/>
              </w:rPr>
              <w:t>P</w:t>
            </w:r>
            <w:r w:rsidR="00185309">
              <w:rPr>
                <w:sz w:val="16"/>
              </w:rPr>
              <w:t>106768</w:t>
            </w:r>
          </w:p>
        </w:tc>
        <w:tc>
          <w:tcPr>
            <w:tcW w:w="536" w:type="dxa"/>
            <w:tcBorders>
              <w:top w:val="nil"/>
              <w:left w:val="nil"/>
              <w:bottom w:val="nil"/>
              <w:right w:val="nil"/>
            </w:tcBorders>
          </w:tcPr>
          <w:p w:rsidR="005638A3" w:rsidRDefault="005638A3" w:rsidP="00A65C01">
            <w:pPr>
              <w:spacing w:before="40" w:after="40"/>
              <w:rPr>
                <w:sz w:val="16"/>
              </w:rPr>
            </w:pPr>
            <w:r>
              <w:rPr>
                <w:sz w:val="16"/>
              </w:rPr>
              <w:t>2011</w:t>
            </w:r>
          </w:p>
        </w:tc>
        <w:tc>
          <w:tcPr>
            <w:tcW w:w="2939" w:type="dxa"/>
            <w:tcBorders>
              <w:top w:val="nil"/>
              <w:left w:val="nil"/>
              <w:bottom w:val="nil"/>
              <w:right w:val="nil"/>
            </w:tcBorders>
          </w:tcPr>
          <w:p w:rsidR="005638A3" w:rsidRPr="00185309" w:rsidRDefault="00616180" w:rsidP="00A65C01">
            <w:pPr>
              <w:spacing w:before="40" w:after="40"/>
              <w:rPr>
                <w:sz w:val="16"/>
                <w:lang w:val="pt-BR"/>
              </w:rPr>
            </w:pPr>
            <w:r w:rsidRPr="00185309">
              <w:rPr>
                <w:sz w:val="16"/>
                <w:lang w:val="pt-BR"/>
              </w:rPr>
              <w:t>BR</w:t>
            </w:r>
            <w:r w:rsidR="00185309" w:rsidRPr="00185309">
              <w:rPr>
                <w:sz w:val="16"/>
                <w:lang w:val="pt-BR"/>
              </w:rPr>
              <w:t xml:space="preserve"> Rio de Janeiro Public Sector Technical Assistance</w:t>
            </w:r>
          </w:p>
        </w:tc>
        <w:tc>
          <w:tcPr>
            <w:tcW w:w="856" w:type="dxa"/>
            <w:tcBorders>
              <w:top w:val="nil"/>
              <w:left w:val="nil"/>
              <w:bottom w:val="nil"/>
              <w:right w:val="nil"/>
            </w:tcBorders>
          </w:tcPr>
          <w:p w:rsidR="005638A3" w:rsidRPr="00185309" w:rsidRDefault="00185309" w:rsidP="00A65C01">
            <w:pPr>
              <w:tabs>
                <w:tab w:val="decimal" w:pos="306"/>
              </w:tabs>
              <w:spacing w:before="40" w:after="40"/>
              <w:rPr>
                <w:sz w:val="16"/>
                <w:lang w:val="pt-BR"/>
              </w:rPr>
            </w:pPr>
            <w:r>
              <w:rPr>
                <w:sz w:val="16"/>
                <w:lang w:val="pt-BR"/>
              </w:rPr>
              <w:t>18.70</w:t>
            </w:r>
          </w:p>
        </w:tc>
        <w:tc>
          <w:tcPr>
            <w:tcW w:w="728" w:type="dxa"/>
            <w:tcBorders>
              <w:top w:val="nil"/>
              <w:left w:val="nil"/>
              <w:bottom w:val="nil"/>
              <w:right w:val="nil"/>
            </w:tcBorders>
          </w:tcPr>
          <w:p w:rsidR="005638A3" w:rsidRDefault="005638A3" w:rsidP="00FB12FA">
            <w:pPr>
              <w:tabs>
                <w:tab w:val="decimal" w:pos="306"/>
              </w:tabs>
              <w:spacing w:before="40" w:after="40"/>
              <w:rPr>
                <w:sz w:val="16"/>
              </w:rPr>
            </w:pPr>
            <w:r>
              <w:rPr>
                <w:sz w:val="16"/>
              </w:rPr>
              <w:t>0.00</w:t>
            </w:r>
          </w:p>
        </w:tc>
        <w:tc>
          <w:tcPr>
            <w:tcW w:w="728" w:type="dxa"/>
            <w:tcBorders>
              <w:top w:val="nil"/>
              <w:left w:val="nil"/>
              <w:bottom w:val="nil"/>
              <w:right w:val="nil"/>
            </w:tcBorders>
          </w:tcPr>
          <w:p w:rsidR="005638A3" w:rsidRDefault="005638A3" w:rsidP="00FB12FA">
            <w:pPr>
              <w:tabs>
                <w:tab w:val="decimal" w:pos="306"/>
              </w:tabs>
              <w:spacing w:before="40" w:after="40"/>
              <w:rPr>
                <w:sz w:val="16"/>
              </w:rPr>
            </w:pPr>
            <w:r>
              <w:rPr>
                <w:sz w:val="16"/>
              </w:rPr>
              <w:t>0.00</w:t>
            </w:r>
          </w:p>
        </w:tc>
        <w:tc>
          <w:tcPr>
            <w:tcW w:w="729" w:type="dxa"/>
            <w:tcBorders>
              <w:top w:val="nil"/>
              <w:left w:val="nil"/>
              <w:bottom w:val="nil"/>
              <w:right w:val="nil"/>
            </w:tcBorders>
          </w:tcPr>
          <w:p w:rsidR="005638A3" w:rsidRDefault="005638A3" w:rsidP="00FB12FA">
            <w:pPr>
              <w:tabs>
                <w:tab w:val="decimal" w:pos="306"/>
              </w:tabs>
              <w:spacing w:before="40" w:after="40"/>
              <w:rPr>
                <w:sz w:val="16"/>
              </w:rPr>
            </w:pPr>
            <w:r>
              <w:rPr>
                <w:sz w:val="16"/>
              </w:rPr>
              <w:t>0.00</w:t>
            </w:r>
          </w:p>
        </w:tc>
        <w:tc>
          <w:tcPr>
            <w:tcW w:w="751" w:type="dxa"/>
            <w:tcBorders>
              <w:top w:val="nil"/>
              <w:left w:val="nil"/>
              <w:bottom w:val="nil"/>
              <w:right w:val="nil"/>
            </w:tcBorders>
          </w:tcPr>
          <w:p w:rsidR="005638A3" w:rsidRDefault="005638A3" w:rsidP="00FB12FA">
            <w:pPr>
              <w:tabs>
                <w:tab w:val="decimal" w:pos="306"/>
              </w:tabs>
              <w:spacing w:before="40" w:after="40"/>
              <w:rPr>
                <w:sz w:val="16"/>
              </w:rPr>
            </w:pPr>
            <w:r>
              <w:rPr>
                <w:sz w:val="16"/>
              </w:rPr>
              <w:t>0.00</w:t>
            </w:r>
          </w:p>
        </w:tc>
        <w:tc>
          <w:tcPr>
            <w:tcW w:w="776" w:type="dxa"/>
            <w:tcBorders>
              <w:top w:val="nil"/>
              <w:left w:val="nil"/>
              <w:bottom w:val="nil"/>
              <w:right w:val="nil"/>
            </w:tcBorders>
          </w:tcPr>
          <w:p w:rsidR="005638A3" w:rsidRDefault="00185309" w:rsidP="00A65C01">
            <w:pPr>
              <w:tabs>
                <w:tab w:val="decimal" w:pos="306"/>
              </w:tabs>
              <w:spacing w:before="40" w:after="40"/>
              <w:rPr>
                <w:sz w:val="16"/>
              </w:rPr>
            </w:pPr>
            <w:r>
              <w:rPr>
                <w:sz w:val="16"/>
              </w:rPr>
              <w:t>18.70</w:t>
            </w:r>
          </w:p>
        </w:tc>
        <w:tc>
          <w:tcPr>
            <w:tcW w:w="723" w:type="dxa"/>
            <w:tcBorders>
              <w:top w:val="nil"/>
              <w:left w:val="nil"/>
              <w:bottom w:val="nil"/>
              <w:right w:val="nil"/>
            </w:tcBorders>
          </w:tcPr>
          <w:p w:rsidR="005638A3" w:rsidRDefault="005638A3" w:rsidP="00FB12FA">
            <w:pPr>
              <w:tabs>
                <w:tab w:val="decimal" w:pos="306"/>
              </w:tabs>
              <w:spacing w:before="40" w:after="40"/>
              <w:rPr>
                <w:sz w:val="16"/>
              </w:rPr>
            </w:pPr>
            <w:r>
              <w:rPr>
                <w:sz w:val="16"/>
              </w:rPr>
              <w:t>0.00</w:t>
            </w:r>
          </w:p>
        </w:tc>
        <w:tc>
          <w:tcPr>
            <w:tcW w:w="1029" w:type="dxa"/>
            <w:tcBorders>
              <w:top w:val="nil"/>
              <w:left w:val="nil"/>
              <w:bottom w:val="nil"/>
              <w:right w:val="nil"/>
            </w:tcBorders>
          </w:tcPr>
          <w:p w:rsidR="005638A3" w:rsidRDefault="005638A3" w:rsidP="00FB12FA">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tcPr>
          <w:p w:rsidR="005638A3" w:rsidRDefault="005638A3" w:rsidP="00A65C01">
            <w:pPr>
              <w:spacing w:before="40" w:after="40"/>
              <w:rPr>
                <w:sz w:val="16"/>
              </w:rPr>
            </w:pPr>
            <w:r>
              <w:rPr>
                <w:sz w:val="16"/>
              </w:rPr>
              <w:t>P111665</w:t>
            </w:r>
          </w:p>
        </w:tc>
        <w:tc>
          <w:tcPr>
            <w:tcW w:w="536" w:type="dxa"/>
            <w:tcBorders>
              <w:top w:val="nil"/>
              <w:left w:val="nil"/>
              <w:bottom w:val="nil"/>
              <w:right w:val="nil"/>
            </w:tcBorders>
          </w:tcPr>
          <w:p w:rsidR="005638A3" w:rsidRDefault="005638A3" w:rsidP="00A65C01">
            <w:pPr>
              <w:spacing w:before="40" w:after="40"/>
              <w:rPr>
                <w:sz w:val="16"/>
              </w:rPr>
            </w:pPr>
            <w:r>
              <w:rPr>
                <w:sz w:val="16"/>
              </w:rPr>
              <w:t>2011</w:t>
            </w:r>
          </w:p>
        </w:tc>
        <w:tc>
          <w:tcPr>
            <w:tcW w:w="2939" w:type="dxa"/>
            <w:tcBorders>
              <w:top w:val="nil"/>
              <w:left w:val="nil"/>
              <w:bottom w:val="nil"/>
              <w:right w:val="nil"/>
            </w:tcBorders>
          </w:tcPr>
          <w:p w:rsidR="005638A3" w:rsidRDefault="005638A3" w:rsidP="00A65C01">
            <w:pPr>
              <w:spacing w:before="40" w:after="40"/>
              <w:rPr>
                <w:sz w:val="16"/>
              </w:rPr>
            </w:pPr>
            <w:r>
              <w:rPr>
                <w:sz w:val="16"/>
              </w:rPr>
              <w:t xml:space="preserve">BR- RJ </w:t>
            </w:r>
            <w:proofErr w:type="spellStart"/>
            <w:r>
              <w:rPr>
                <w:sz w:val="16"/>
              </w:rPr>
              <w:t>Munic</w:t>
            </w:r>
            <w:proofErr w:type="spellEnd"/>
            <w:r>
              <w:rPr>
                <w:sz w:val="16"/>
              </w:rPr>
              <w:t xml:space="preserve"> Fiscal </w:t>
            </w:r>
            <w:proofErr w:type="spellStart"/>
            <w:r>
              <w:rPr>
                <w:sz w:val="16"/>
              </w:rPr>
              <w:t>Consolid</w:t>
            </w:r>
            <w:proofErr w:type="spellEnd"/>
            <w:r>
              <w:rPr>
                <w:sz w:val="16"/>
              </w:rPr>
              <w:t xml:space="preserve"> DPL</w:t>
            </w:r>
          </w:p>
        </w:tc>
        <w:tc>
          <w:tcPr>
            <w:tcW w:w="856" w:type="dxa"/>
            <w:tcBorders>
              <w:top w:val="nil"/>
              <w:left w:val="nil"/>
              <w:bottom w:val="nil"/>
              <w:right w:val="nil"/>
            </w:tcBorders>
          </w:tcPr>
          <w:p w:rsidR="005638A3" w:rsidRDefault="005638A3" w:rsidP="00A65C01">
            <w:pPr>
              <w:tabs>
                <w:tab w:val="decimal" w:pos="306"/>
              </w:tabs>
              <w:spacing w:before="40" w:after="40"/>
              <w:rPr>
                <w:sz w:val="16"/>
              </w:rPr>
            </w:pPr>
            <w:r>
              <w:rPr>
                <w:sz w:val="16"/>
              </w:rPr>
              <w:t>1,045.00</w:t>
            </w:r>
          </w:p>
        </w:tc>
        <w:tc>
          <w:tcPr>
            <w:tcW w:w="728" w:type="dxa"/>
            <w:tcBorders>
              <w:top w:val="nil"/>
              <w:left w:val="nil"/>
              <w:bottom w:val="nil"/>
              <w:right w:val="nil"/>
            </w:tcBorders>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tcPr>
          <w:p w:rsidR="005638A3" w:rsidRDefault="005638A3" w:rsidP="00A65C01">
            <w:pPr>
              <w:tabs>
                <w:tab w:val="decimal" w:pos="306"/>
              </w:tabs>
              <w:spacing w:before="40" w:after="40"/>
              <w:rPr>
                <w:sz w:val="16"/>
              </w:rPr>
            </w:pPr>
            <w:r>
              <w:rPr>
                <w:sz w:val="16"/>
              </w:rPr>
              <w:t>1,045.00</w:t>
            </w:r>
          </w:p>
        </w:tc>
        <w:tc>
          <w:tcPr>
            <w:tcW w:w="723" w:type="dxa"/>
            <w:tcBorders>
              <w:top w:val="nil"/>
              <w:left w:val="nil"/>
              <w:bottom w:val="nil"/>
              <w:right w:val="nil"/>
            </w:tcBorders>
          </w:tcPr>
          <w:p w:rsidR="005638A3" w:rsidRDefault="005638A3" w:rsidP="00A65C01">
            <w:pPr>
              <w:tabs>
                <w:tab w:val="decimal" w:pos="306"/>
              </w:tabs>
              <w:spacing w:before="40" w:after="40"/>
              <w:rPr>
                <w:sz w:val="16"/>
              </w:rPr>
            </w:pPr>
            <w:r>
              <w:rPr>
                <w:sz w:val="16"/>
              </w:rPr>
              <w:t>0.00</w:t>
            </w:r>
          </w:p>
        </w:tc>
        <w:tc>
          <w:tcPr>
            <w:tcW w:w="1029" w:type="dxa"/>
            <w:tcBorders>
              <w:top w:val="nil"/>
              <w:left w:val="nil"/>
              <w:bottom w:val="nil"/>
              <w:right w:val="nil"/>
            </w:tcBorders>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P101508</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2010</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BR-RJ Sustainable Rural Development</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39.50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36.59</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2.83</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P108654</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2010</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w:t>
            </w:r>
            <w:proofErr w:type="spellStart"/>
            <w:r>
              <w:rPr>
                <w:sz w:val="16"/>
              </w:rPr>
              <w:t>Pernambuco</w:t>
            </w:r>
            <w:proofErr w:type="spellEnd"/>
            <w:r>
              <w:rPr>
                <w:sz w:val="16"/>
              </w:rPr>
              <w:t xml:space="preserve"> Sustainable Water</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190.00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189.53</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0.51</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P108443</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2010</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SP </w:t>
            </w:r>
            <w:proofErr w:type="spellStart"/>
            <w:r>
              <w:rPr>
                <w:sz w:val="16"/>
              </w:rPr>
              <w:t>Sust</w:t>
            </w:r>
            <w:proofErr w:type="spellEnd"/>
            <w:r>
              <w:rPr>
                <w:sz w:val="16"/>
              </w:rPr>
              <w:t xml:space="preserve"> Rural Dev &amp; Access to Markets</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78.00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78.00</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0.50</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P104995</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2010</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 Municipal APL5: Santos</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44.00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43.89</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2.67</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P106703</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2010</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SP Water </w:t>
            </w:r>
            <w:proofErr w:type="spellStart"/>
            <w:r>
              <w:rPr>
                <w:sz w:val="16"/>
              </w:rPr>
              <w:t>Reagua</w:t>
            </w:r>
            <w:proofErr w:type="spellEnd"/>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64.50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64.50</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0.21</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P106663</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2010</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 Sao Paulo Feeder Roads Project</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166.65</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12.48</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-153.75</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P106390</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2010</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 SP METRO LINE 4 (PHASE 2)</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130.00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130.00</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P099469</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2010</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 (APL2) 2nd National Environmental</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24.30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24.24</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P111996</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2010</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 RJ Mass Transit  II</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211.70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193.89</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-17.28</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P113540</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2010</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 AIDS-SUS</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67.00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67.00</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P006553</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2010</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SP APL Integrated </w:t>
            </w:r>
            <w:proofErr w:type="spellStart"/>
            <w:r>
              <w:rPr>
                <w:sz w:val="16"/>
              </w:rPr>
              <w:t>Wtr</w:t>
            </w:r>
            <w:proofErr w:type="spellEnd"/>
            <w:r>
              <w:rPr>
                <w:sz w:val="16"/>
              </w:rPr>
              <w:t xml:space="preserve"> Mgmt</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104.00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103.75</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20.28</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P118410</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2010</w:t>
            </w:r>
          </w:p>
        </w:tc>
        <w:tc>
          <w:tcPr>
            <w:tcW w:w="2939" w:type="dxa"/>
            <w:tcBorders>
              <w:top w:val="nil"/>
              <w:left w:val="nil"/>
              <w:bottom w:val="nil"/>
              <w:right w:val="nil"/>
            </w:tcBorders>
            <w:shd w:val="clear" w:color="auto" w:fill="auto"/>
          </w:tcPr>
          <w:p w:rsidR="005638A3" w:rsidRPr="00D83F57" w:rsidRDefault="005638A3" w:rsidP="00A65C01">
            <w:pPr>
              <w:spacing w:before="40" w:after="40"/>
              <w:rPr>
                <w:sz w:val="16"/>
                <w:lang w:val="pt-BR"/>
              </w:rPr>
            </w:pPr>
            <w:r w:rsidRPr="00D83F57">
              <w:rPr>
                <w:sz w:val="16"/>
                <w:lang w:val="pt-BR"/>
              </w:rPr>
              <w:t>BR Mato Grosso do Sul Road</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300.00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300.00</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P114204</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2010</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ELETROBRAS Distribution Rehabilitation</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495.00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495.00</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P116170</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2010</w:t>
            </w:r>
          </w:p>
        </w:tc>
        <w:tc>
          <w:tcPr>
            <w:tcW w:w="2939" w:type="dxa"/>
            <w:tcBorders>
              <w:top w:val="nil"/>
              <w:left w:val="nil"/>
              <w:bottom w:val="nil"/>
              <w:right w:val="nil"/>
            </w:tcBorders>
            <w:shd w:val="clear" w:color="auto" w:fill="auto"/>
          </w:tcPr>
          <w:p w:rsidR="005638A3" w:rsidRPr="00D83F57" w:rsidRDefault="005638A3" w:rsidP="00A65C01">
            <w:pPr>
              <w:spacing w:before="40" w:after="40"/>
              <w:rPr>
                <w:sz w:val="16"/>
                <w:lang w:val="pt-BR"/>
              </w:rPr>
            </w:pPr>
            <w:r w:rsidRPr="00D83F57">
              <w:rPr>
                <w:sz w:val="16"/>
                <w:lang w:val="pt-BR"/>
              </w:rPr>
              <w:t>BR Sao Paulo Metro Line 5</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650.40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650.40</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P104752</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2009</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Paraiba 2nd Rural </w:t>
            </w:r>
            <w:proofErr w:type="spellStart"/>
            <w:r>
              <w:rPr>
                <w:sz w:val="16"/>
              </w:rPr>
              <w:t>Pov</w:t>
            </w:r>
            <w:proofErr w:type="spellEnd"/>
            <w:r>
              <w:rPr>
                <w:sz w:val="16"/>
              </w:rPr>
              <w:t xml:space="preserve"> Reduction</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20.90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20.85</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P094315</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2009</w:t>
            </w:r>
          </w:p>
        </w:tc>
        <w:tc>
          <w:tcPr>
            <w:tcW w:w="2939" w:type="dxa"/>
            <w:tcBorders>
              <w:top w:val="nil"/>
              <w:left w:val="nil"/>
              <w:bottom w:val="nil"/>
              <w:right w:val="nil"/>
            </w:tcBorders>
            <w:shd w:val="clear" w:color="auto" w:fill="auto"/>
          </w:tcPr>
          <w:p w:rsidR="005638A3" w:rsidRPr="00D83F57" w:rsidRDefault="005638A3" w:rsidP="00A65C01">
            <w:pPr>
              <w:spacing w:before="40" w:after="40"/>
              <w:rPr>
                <w:sz w:val="16"/>
                <w:lang w:val="pt-BR"/>
              </w:rPr>
            </w:pPr>
            <w:r w:rsidRPr="00D83F57">
              <w:rPr>
                <w:sz w:val="16"/>
                <w:lang w:val="pt-BR"/>
              </w:rPr>
              <w:t>BR Municipal APL4: Sao Luis</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35.64</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33.49</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-1.71</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P095205</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2009</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1st </w:t>
            </w:r>
            <w:proofErr w:type="spellStart"/>
            <w:r>
              <w:rPr>
                <w:sz w:val="16"/>
              </w:rPr>
              <w:t>Prog</w:t>
            </w:r>
            <w:proofErr w:type="spellEnd"/>
            <w:r>
              <w:rPr>
                <w:sz w:val="16"/>
              </w:rPr>
              <w:t xml:space="preserve">. DPL for </w:t>
            </w:r>
            <w:proofErr w:type="spellStart"/>
            <w:r>
              <w:rPr>
                <w:sz w:val="16"/>
              </w:rPr>
              <w:t>Sust</w:t>
            </w:r>
            <w:proofErr w:type="spellEnd"/>
            <w:r>
              <w:rPr>
                <w:sz w:val="16"/>
              </w:rPr>
              <w:t xml:space="preserve">. </w:t>
            </w:r>
            <w:proofErr w:type="spellStart"/>
            <w:r>
              <w:rPr>
                <w:sz w:val="16"/>
              </w:rPr>
              <w:t>Env</w:t>
            </w:r>
            <w:proofErr w:type="spellEnd"/>
            <w:r>
              <w:rPr>
                <w:sz w:val="16"/>
              </w:rPr>
              <w:t xml:space="preserve"> Mgmt</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1,300.00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500.00</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-795.45</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P099369</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2009</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w:t>
            </w:r>
            <w:proofErr w:type="spellStart"/>
            <w:r>
              <w:rPr>
                <w:sz w:val="16"/>
              </w:rPr>
              <w:t>Ceara</w:t>
            </w:r>
            <w:proofErr w:type="spellEnd"/>
            <w:r>
              <w:rPr>
                <w:sz w:val="16"/>
              </w:rPr>
              <w:t xml:space="preserve"> Regional Development</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46.00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45.13</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-0.46</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P106208</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2009</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w:t>
            </w:r>
            <w:proofErr w:type="spellStart"/>
            <w:r>
              <w:rPr>
                <w:sz w:val="16"/>
              </w:rPr>
              <w:t>Pernambuco</w:t>
            </w:r>
            <w:proofErr w:type="spellEnd"/>
            <w:r>
              <w:rPr>
                <w:sz w:val="16"/>
              </w:rPr>
              <w:t xml:space="preserve"> </w:t>
            </w:r>
            <w:proofErr w:type="spellStart"/>
            <w:r>
              <w:rPr>
                <w:sz w:val="16"/>
              </w:rPr>
              <w:t>Educ</w:t>
            </w:r>
            <w:proofErr w:type="spellEnd"/>
            <w:r>
              <w:rPr>
                <w:sz w:val="16"/>
              </w:rPr>
              <w:t xml:space="preserve"> Results&amp; Account.</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154.00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97.84</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15.62</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P110614</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2009</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w:t>
            </w:r>
            <w:proofErr w:type="spellStart"/>
            <w:r>
              <w:rPr>
                <w:sz w:val="16"/>
              </w:rPr>
              <w:t>Sergipe</w:t>
            </w:r>
            <w:proofErr w:type="spellEnd"/>
            <w:r>
              <w:rPr>
                <w:sz w:val="16"/>
              </w:rPr>
              <w:t xml:space="preserve"> State Int. </w:t>
            </w:r>
            <w:proofErr w:type="spellStart"/>
            <w:r>
              <w:rPr>
                <w:sz w:val="16"/>
              </w:rPr>
              <w:t>Proj</w:t>
            </w:r>
            <w:proofErr w:type="spellEnd"/>
            <w:r>
              <w:rPr>
                <w:sz w:val="16"/>
              </w:rPr>
              <w:t xml:space="preserve">.: Rural </w:t>
            </w:r>
            <w:proofErr w:type="spellStart"/>
            <w:r>
              <w:rPr>
                <w:sz w:val="16"/>
              </w:rPr>
              <w:t>Pov</w:t>
            </w:r>
            <w:proofErr w:type="spellEnd"/>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20.80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16.04</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4.13</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P107843</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2009</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Fed District </w:t>
            </w:r>
            <w:proofErr w:type="spellStart"/>
            <w:r>
              <w:rPr>
                <w:sz w:val="16"/>
              </w:rPr>
              <w:t>Multisector</w:t>
            </w:r>
            <w:proofErr w:type="spellEnd"/>
            <w:r>
              <w:rPr>
                <w:sz w:val="16"/>
              </w:rPr>
              <w:t xml:space="preserve"> </w:t>
            </w:r>
            <w:proofErr w:type="spellStart"/>
            <w:r>
              <w:rPr>
                <w:sz w:val="16"/>
              </w:rPr>
              <w:t>Manag</w:t>
            </w:r>
            <w:proofErr w:type="spellEnd"/>
            <w:r>
              <w:rPr>
                <w:sz w:val="16"/>
              </w:rPr>
              <w:t xml:space="preserve">. </w:t>
            </w:r>
            <w:proofErr w:type="spellStart"/>
            <w:r>
              <w:rPr>
                <w:sz w:val="16"/>
              </w:rPr>
              <w:t>Proj</w:t>
            </w:r>
            <w:proofErr w:type="spellEnd"/>
            <w:r>
              <w:rPr>
                <w:sz w:val="16"/>
              </w:rPr>
              <w:t>.</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130.00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129.68</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46.74</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P107146</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2009</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Acre Social Economic Inclusion </w:t>
            </w:r>
            <w:proofErr w:type="spellStart"/>
            <w:r>
              <w:rPr>
                <w:sz w:val="16"/>
              </w:rPr>
              <w:t>Sust</w:t>
            </w:r>
            <w:proofErr w:type="spellEnd"/>
            <w:r>
              <w:rPr>
                <w:sz w:val="16"/>
              </w:rPr>
              <w:t xml:space="preserve"> D</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120.00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97.92</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-0.11</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P106767</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2009</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 RGS Fiscal Sustainability DPL</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1,100.00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450.00</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450.00</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P106765</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2009</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w:t>
            </w:r>
            <w:proofErr w:type="spellStart"/>
            <w:r>
              <w:rPr>
                <w:sz w:val="16"/>
              </w:rPr>
              <w:t>Ceara</w:t>
            </w:r>
            <w:proofErr w:type="spellEnd"/>
            <w:r>
              <w:rPr>
                <w:sz w:val="16"/>
              </w:rPr>
              <w:t xml:space="preserve"> Inclusive Growth (</w:t>
            </w:r>
            <w:proofErr w:type="spellStart"/>
            <w:r>
              <w:rPr>
                <w:sz w:val="16"/>
              </w:rPr>
              <w:t>SWAp</w:t>
            </w:r>
            <w:proofErr w:type="spellEnd"/>
            <w:r>
              <w:rPr>
                <w:sz w:val="16"/>
              </w:rPr>
              <w:t xml:space="preserve"> II)</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240.00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119.66</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37.35</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P088716</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2009</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Health Network Formation &amp; Quality </w:t>
            </w:r>
            <w:proofErr w:type="spellStart"/>
            <w:r>
              <w:rPr>
                <w:sz w:val="16"/>
              </w:rPr>
              <w:t>Im</w:t>
            </w:r>
            <w:proofErr w:type="spellEnd"/>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235.00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234.41</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10.27</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P101324</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2008</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BR-Second Minas </w:t>
            </w:r>
            <w:proofErr w:type="spellStart"/>
            <w:r>
              <w:rPr>
                <w:sz w:val="16"/>
              </w:rPr>
              <w:t>Gerais</w:t>
            </w:r>
            <w:proofErr w:type="spellEnd"/>
            <w:r>
              <w:rPr>
                <w:sz w:val="16"/>
              </w:rPr>
              <w:t xml:space="preserve"> </w:t>
            </w:r>
            <w:proofErr w:type="spellStart"/>
            <w:r>
              <w:rPr>
                <w:sz w:val="16"/>
              </w:rPr>
              <w:t>Dev't</w:t>
            </w:r>
            <w:proofErr w:type="spellEnd"/>
            <w:r>
              <w:rPr>
                <w:sz w:val="16"/>
              </w:rPr>
              <w:t xml:space="preserve"> </w:t>
            </w:r>
            <w:proofErr w:type="spellStart"/>
            <w:r>
              <w:rPr>
                <w:sz w:val="16"/>
              </w:rPr>
              <w:t>PArtnership</w:t>
            </w:r>
            <w:proofErr w:type="spellEnd"/>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1,437.00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589.04</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11.77</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P106038</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2008</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Sao Paulo Trains and </w:t>
            </w:r>
            <w:proofErr w:type="spellStart"/>
            <w:r>
              <w:rPr>
                <w:sz w:val="16"/>
              </w:rPr>
              <w:t>Signalling</w:t>
            </w:r>
            <w:proofErr w:type="spellEnd"/>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550.00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283.25</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165.20</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P095626</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2008</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 (APL2)Family Health Extension 2nd APL</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83.45</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70.24</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27.40</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P083997</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2008</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Alto </w:t>
            </w:r>
            <w:proofErr w:type="spellStart"/>
            <w:r>
              <w:rPr>
                <w:sz w:val="16"/>
              </w:rPr>
              <w:t>Solimoes</w:t>
            </w:r>
            <w:proofErr w:type="spellEnd"/>
            <w:r>
              <w:rPr>
                <w:sz w:val="16"/>
              </w:rPr>
              <w:t xml:space="preserve"> Basic Services and </w:t>
            </w:r>
            <w:proofErr w:type="spellStart"/>
            <w:r>
              <w:rPr>
                <w:sz w:val="16"/>
              </w:rPr>
              <w:t>Sust</w:t>
            </w:r>
            <w:proofErr w:type="spellEnd"/>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24.25</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18.93</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5.36</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P088966</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2008</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 Municipal APL3: Teresina</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31.13</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28.48</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7.60</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P094199</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2008</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sidRPr="00D83F57">
              <w:rPr>
                <w:sz w:val="16"/>
                <w:lang w:val="pt-BR"/>
              </w:rPr>
              <w:t xml:space="preserve">BR-(APL) RS (Pelotas) Integr. </w:t>
            </w:r>
            <w:proofErr w:type="spellStart"/>
            <w:r>
              <w:rPr>
                <w:sz w:val="16"/>
              </w:rPr>
              <w:t>Mun</w:t>
            </w:r>
            <w:proofErr w:type="spellEnd"/>
            <w:r>
              <w:rPr>
                <w:sz w:val="16"/>
              </w:rPr>
              <w:t>. Dev.</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54.38</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39.31</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11.06</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P089013</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2008</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 Municipal APL: Recife</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32.76</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32.68</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18.12</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P089929</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2008</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 RGN State Integrated Water Res Mgmt</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35.90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30.11</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22.96</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P082651</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2007</w:t>
            </w:r>
          </w:p>
        </w:tc>
        <w:tc>
          <w:tcPr>
            <w:tcW w:w="2939" w:type="dxa"/>
            <w:tcBorders>
              <w:top w:val="nil"/>
              <w:left w:val="nil"/>
              <w:bottom w:val="nil"/>
              <w:right w:val="nil"/>
            </w:tcBorders>
            <w:shd w:val="clear" w:color="auto" w:fill="auto"/>
          </w:tcPr>
          <w:p w:rsidR="005638A3" w:rsidRPr="00D83F57" w:rsidRDefault="005638A3" w:rsidP="00A65C01">
            <w:pPr>
              <w:spacing w:before="40" w:after="40"/>
              <w:rPr>
                <w:sz w:val="16"/>
                <w:lang w:val="pt-BR"/>
              </w:rPr>
            </w:pPr>
            <w:r w:rsidRPr="00D83F57">
              <w:rPr>
                <w:sz w:val="16"/>
                <w:lang w:val="pt-BR"/>
              </w:rPr>
              <w:t>BR APL 1 Para Integrated Rural Dev</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60.00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51.20</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48.87</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P089011</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2007</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 Municipal APL1: Uberaba</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17.27</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10.02</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8.12</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P089793</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2007</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 State Pension Reform TAL II</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5.00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4.99</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3.75</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P095460</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2007</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BR-Bahia </w:t>
            </w:r>
            <w:proofErr w:type="spellStart"/>
            <w:r>
              <w:rPr>
                <w:sz w:val="16"/>
              </w:rPr>
              <w:t>Integr.Hway</w:t>
            </w:r>
            <w:proofErr w:type="spellEnd"/>
            <w:r>
              <w:rPr>
                <w:sz w:val="16"/>
              </w:rPr>
              <w:t xml:space="preserve"> </w:t>
            </w:r>
            <w:proofErr w:type="spellStart"/>
            <w:r>
              <w:rPr>
                <w:sz w:val="16"/>
              </w:rPr>
              <w:t>Mngmt</w:t>
            </w:r>
            <w:proofErr w:type="spellEnd"/>
            <w:r>
              <w:rPr>
                <w:sz w:val="16"/>
              </w:rPr>
              <w:t>.</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100.00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68.35</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18.22</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P081436</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2006</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BR-Bahia Poor Urban Areas Integrated Dev</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49.30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38.96</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38.96</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P050761</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2006</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BR-Housing Sector TAL</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2.70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0.65</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3.35</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-0.47</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P093787</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2006</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Bahia State </w:t>
            </w:r>
            <w:proofErr w:type="spellStart"/>
            <w:r>
              <w:rPr>
                <w:sz w:val="16"/>
              </w:rPr>
              <w:t>Integ</w:t>
            </w:r>
            <w:proofErr w:type="spellEnd"/>
            <w:r>
              <w:rPr>
                <w:sz w:val="16"/>
              </w:rPr>
              <w:t xml:space="preserve"> </w:t>
            </w:r>
            <w:proofErr w:type="spellStart"/>
            <w:r>
              <w:rPr>
                <w:sz w:val="16"/>
              </w:rPr>
              <w:t>Proj</w:t>
            </w:r>
            <w:proofErr w:type="spellEnd"/>
            <w:r>
              <w:rPr>
                <w:sz w:val="16"/>
              </w:rPr>
              <w:t xml:space="preserve"> </w:t>
            </w:r>
            <w:proofErr w:type="spellStart"/>
            <w:r>
              <w:rPr>
                <w:sz w:val="16"/>
              </w:rPr>
              <w:t>Rur</w:t>
            </w:r>
            <w:proofErr w:type="spellEnd"/>
            <w:r>
              <w:rPr>
                <w:sz w:val="16"/>
              </w:rPr>
              <w:t xml:space="preserve"> </w:t>
            </w:r>
            <w:proofErr w:type="spellStart"/>
            <w:r>
              <w:rPr>
                <w:sz w:val="16"/>
              </w:rPr>
              <w:t>Pov</w:t>
            </w:r>
            <w:proofErr w:type="spellEnd"/>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84.35</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30.00</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P089440</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2006</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BR-Brasilia Environmentally Sustainable</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57.64</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21.22</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21.22</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P092990</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2006</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 - Road Transport Project</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501.25</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164.04</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164.04</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P090041</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2006</w:t>
            </w:r>
          </w:p>
        </w:tc>
        <w:tc>
          <w:tcPr>
            <w:tcW w:w="2939" w:type="dxa"/>
            <w:tcBorders>
              <w:top w:val="nil"/>
              <w:left w:val="nil"/>
              <w:bottom w:val="nil"/>
              <w:right w:val="nil"/>
            </w:tcBorders>
            <w:shd w:val="clear" w:color="auto" w:fill="auto"/>
          </w:tcPr>
          <w:p w:rsidR="005638A3" w:rsidRPr="00D83F57" w:rsidRDefault="005638A3" w:rsidP="00A65C01">
            <w:pPr>
              <w:spacing w:before="40" w:after="40"/>
              <w:rPr>
                <w:sz w:val="16"/>
                <w:lang w:val="pt-BR"/>
              </w:rPr>
            </w:pPr>
            <w:r w:rsidRPr="00D83F57">
              <w:rPr>
                <w:sz w:val="16"/>
                <w:lang w:val="pt-BR"/>
              </w:rPr>
              <w:t>BR ENVIRONMENTAL SUST. AGENDA TAL</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8.00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4.78</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4.75</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2.61</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P076924</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2005</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w:t>
            </w:r>
            <w:proofErr w:type="spellStart"/>
            <w:r>
              <w:rPr>
                <w:sz w:val="16"/>
              </w:rPr>
              <w:t>Amapa</w:t>
            </w:r>
            <w:proofErr w:type="spellEnd"/>
            <w:r>
              <w:rPr>
                <w:sz w:val="16"/>
              </w:rPr>
              <w:t xml:space="preserve"> Sustainable Communities</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4.80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0.23</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1.78</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2.01</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1.78</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P083533</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2005</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 xml:space="preserve">BR TA-Sustain. &amp; </w:t>
            </w:r>
            <w:proofErr w:type="spellStart"/>
            <w:r>
              <w:rPr>
                <w:sz w:val="16"/>
              </w:rPr>
              <w:t>Equit</w:t>
            </w:r>
            <w:proofErr w:type="spellEnd"/>
            <w:r>
              <w:rPr>
                <w:sz w:val="16"/>
              </w:rPr>
              <w:t xml:space="preserve"> Growth</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12.12</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7.45</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7.45</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P087711</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2005</w:t>
            </w:r>
          </w:p>
        </w:tc>
        <w:tc>
          <w:tcPr>
            <w:tcW w:w="2939" w:type="dxa"/>
            <w:tcBorders>
              <w:top w:val="nil"/>
              <w:left w:val="nil"/>
              <w:bottom w:val="nil"/>
              <w:right w:val="nil"/>
            </w:tcBorders>
            <w:shd w:val="clear" w:color="auto" w:fill="auto"/>
          </w:tcPr>
          <w:p w:rsidR="005638A3" w:rsidRPr="00D83F57" w:rsidRDefault="005638A3" w:rsidP="00A65C01">
            <w:pPr>
              <w:spacing w:before="40" w:after="40"/>
              <w:rPr>
                <w:sz w:val="16"/>
                <w:lang w:val="pt-BR"/>
              </w:rPr>
            </w:pPr>
            <w:r w:rsidRPr="00D83F57">
              <w:rPr>
                <w:sz w:val="16"/>
                <w:lang w:val="pt-BR"/>
              </w:rPr>
              <w:t>BR Espirito Santo Wtr &amp; Coastal Pollu</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107.50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16.57</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-54.75</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-22.75</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P060573</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2004</w:t>
            </w:r>
          </w:p>
        </w:tc>
        <w:tc>
          <w:tcPr>
            <w:tcW w:w="2939" w:type="dxa"/>
            <w:tcBorders>
              <w:top w:val="nil"/>
              <w:left w:val="nil"/>
              <w:bottom w:val="nil"/>
              <w:right w:val="nil"/>
            </w:tcBorders>
            <w:shd w:val="clear" w:color="auto" w:fill="auto"/>
          </w:tcPr>
          <w:p w:rsidR="005638A3" w:rsidRPr="00D83F57" w:rsidRDefault="005638A3" w:rsidP="00A65C01">
            <w:pPr>
              <w:spacing w:before="40" w:after="40"/>
              <w:rPr>
                <w:sz w:val="16"/>
                <w:lang w:val="pt-BR"/>
              </w:rPr>
            </w:pPr>
            <w:r w:rsidRPr="00D83F57">
              <w:rPr>
                <w:sz w:val="16"/>
                <w:lang w:val="pt-BR"/>
              </w:rPr>
              <w:t>BR Tocantins Sustainable Regional Dev</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60.00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13.99</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13.99</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P076977</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2003</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BR-Energy Sector TA Project</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12.12</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4.74</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4.74</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P049265</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2003</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BR-RECIFE URBAN UPGRADING PROJECT</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46.00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6.91</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6.91</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0.00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P066170</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2002</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BR-RGN Rural Poverty Reduction</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45.00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6.66</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-15.78</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6.72</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P060221</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2002</w:t>
            </w:r>
          </w:p>
        </w:tc>
        <w:tc>
          <w:tcPr>
            <w:tcW w:w="2939" w:type="dxa"/>
            <w:tcBorders>
              <w:top w:val="nil"/>
              <w:left w:val="nil"/>
              <w:bottom w:val="nil"/>
              <w:right w:val="nil"/>
            </w:tcBorders>
            <w:shd w:val="clear" w:color="auto" w:fill="auto"/>
          </w:tcPr>
          <w:p w:rsidR="005638A3" w:rsidRPr="00D83F57" w:rsidRDefault="005638A3" w:rsidP="00A65C01">
            <w:pPr>
              <w:spacing w:before="40" w:after="40"/>
              <w:rPr>
                <w:sz w:val="16"/>
                <w:lang w:val="pt-BR"/>
              </w:rPr>
            </w:pPr>
            <w:r w:rsidRPr="00D83F57">
              <w:rPr>
                <w:sz w:val="16"/>
                <w:lang w:val="pt-BR"/>
              </w:rPr>
              <w:t>BR FORTALEZA METROPOLITAN TRANSPORT PROJ</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85.00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62.60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4.93</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58.01</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6.30</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P051696</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2002</w:t>
            </w:r>
          </w:p>
        </w:tc>
        <w:tc>
          <w:tcPr>
            <w:tcW w:w="2939" w:type="dxa"/>
            <w:tcBorders>
              <w:top w:val="nil"/>
              <w:left w:val="nil"/>
              <w:bottom w:val="nil"/>
              <w:right w:val="nil"/>
            </w:tcBorders>
            <w:shd w:val="clear" w:color="auto" w:fill="auto"/>
          </w:tcPr>
          <w:p w:rsidR="005638A3" w:rsidRPr="00D83F57" w:rsidRDefault="005638A3" w:rsidP="00A65C01">
            <w:pPr>
              <w:spacing w:before="40" w:after="40"/>
              <w:rPr>
                <w:sz w:val="16"/>
                <w:lang w:val="pt-BR"/>
              </w:rPr>
            </w:pPr>
            <w:r w:rsidRPr="00D83F57">
              <w:rPr>
                <w:sz w:val="16"/>
                <w:lang w:val="pt-BR"/>
              </w:rPr>
              <w:t>BR SÃO PAULO METRO LINE 4 PROJECT</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304.00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5.51</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-89.25</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5.75</w:t>
            </w:r>
          </w:p>
        </w:tc>
      </w:tr>
      <w:tr w:rsidR="005638A3" w:rsidTr="005638A3">
        <w:trPr>
          <w:jc w:val="center"/>
        </w:trPr>
        <w:tc>
          <w:tcPr>
            <w:tcW w:w="885" w:type="dxa"/>
            <w:tcBorders>
              <w:top w:val="nil"/>
              <w:left w:val="nil"/>
              <w:bottom w:val="nil"/>
              <w:right w:val="nil"/>
            </w:tcBorders>
            <w:shd w:val="clear" w:color="auto" w:fill="auto"/>
          </w:tcPr>
          <w:p w:rsidR="005638A3" w:rsidRDefault="005638A3" w:rsidP="00A65C01">
            <w:pPr>
              <w:spacing w:before="40" w:after="40"/>
              <w:rPr>
                <w:sz w:val="16"/>
              </w:rPr>
            </w:pPr>
            <w:r>
              <w:rPr>
                <w:sz w:val="16"/>
              </w:rPr>
              <w:t>P006449</w:t>
            </w:r>
          </w:p>
        </w:tc>
        <w:tc>
          <w:tcPr>
            <w:tcW w:w="536" w:type="dxa"/>
            <w:tcBorders>
              <w:top w:val="nil"/>
              <w:left w:val="nil"/>
              <w:bottom w:val="nil"/>
              <w:right w:val="nil"/>
            </w:tcBorders>
            <w:shd w:val="clear" w:color="auto" w:fill="auto"/>
          </w:tcPr>
          <w:p w:rsidR="005638A3" w:rsidRDefault="005638A3" w:rsidP="00A65C01">
            <w:pPr>
              <w:spacing w:before="40" w:after="40"/>
              <w:rPr>
                <w:sz w:val="16"/>
              </w:rPr>
            </w:pPr>
            <w:r>
              <w:rPr>
                <w:sz w:val="16"/>
              </w:rPr>
              <w:t>2000</w:t>
            </w:r>
          </w:p>
        </w:tc>
        <w:tc>
          <w:tcPr>
            <w:tcW w:w="2939" w:type="dxa"/>
            <w:tcBorders>
              <w:top w:val="nil"/>
              <w:left w:val="nil"/>
              <w:bottom w:val="nil"/>
              <w:right w:val="nil"/>
            </w:tcBorders>
            <w:shd w:val="clear" w:color="auto" w:fill="auto"/>
          </w:tcPr>
          <w:p w:rsidR="005638A3" w:rsidRDefault="005638A3" w:rsidP="00A65C01">
            <w:pPr>
              <w:spacing w:before="40" w:after="40"/>
              <w:rPr>
                <w:sz w:val="16"/>
              </w:rPr>
            </w:pPr>
            <w:r>
              <w:rPr>
                <w:sz w:val="16"/>
              </w:rPr>
              <w:t>BR CEARA WTR MGT PROGERIRH SIM</w:t>
            </w:r>
          </w:p>
        </w:tc>
        <w:tc>
          <w:tcPr>
            <w:tcW w:w="85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239.00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51"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0.00</w:t>
            </w:r>
          </w:p>
        </w:tc>
        <w:tc>
          <w:tcPr>
            <w:tcW w:w="776"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87.05</w:t>
            </w:r>
          </w:p>
        </w:tc>
        <w:tc>
          <w:tcPr>
            <w:tcW w:w="723" w:type="dxa"/>
            <w:tcBorders>
              <w:top w:val="nil"/>
              <w:left w:val="nil"/>
              <w:bottom w:val="nil"/>
              <w:right w:val="nil"/>
            </w:tcBorders>
            <w:shd w:val="clear" w:color="auto" w:fill="auto"/>
          </w:tcPr>
          <w:p w:rsidR="005638A3" w:rsidRDefault="005638A3" w:rsidP="00A65C01">
            <w:pPr>
              <w:tabs>
                <w:tab w:val="decimal" w:pos="306"/>
              </w:tabs>
              <w:spacing w:before="40" w:after="40"/>
              <w:rPr>
                <w:sz w:val="16"/>
              </w:rPr>
            </w:pPr>
            <w:r>
              <w:rPr>
                <w:sz w:val="16"/>
              </w:rPr>
              <w:t>-15.69</w:t>
            </w:r>
          </w:p>
        </w:tc>
        <w:tc>
          <w:tcPr>
            <w:tcW w:w="1029" w:type="dxa"/>
            <w:tcBorders>
              <w:top w:val="nil"/>
              <w:left w:val="nil"/>
              <w:bottom w:val="nil"/>
              <w:right w:val="nil"/>
            </w:tcBorders>
            <w:shd w:val="clear" w:color="auto" w:fill="auto"/>
          </w:tcPr>
          <w:p w:rsidR="005638A3" w:rsidRDefault="005638A3" w:rsidP="00A65C01">
            <w:pPr>
              <w:tabs>
                <w:tab w:val="decimal" w:pos="409"/>
              </w:tabs>
              <w:spacing w:before="40" w:after="40"/>
              <w:rPr>
                <w:sz w:val="16"/>
              </w:rPr>
            </w:pPr>
            <w:r>
              <w:rPr>
                <w:sz w:val="16"/>
              </w:rPr>
              <w:t>4.64</w:t>
            </w:r>
          </w:p>
        </w:tc>
      </w:tr>
      <w:tr w:rsidR="005638A3" w:rsidTr="005638A3">
        <w:trPr>
          <w:jc w:val="center"/>
        </w:trPr>
        <w:tc>
          <w:tcPr>
            <w:tcW w:w="885" w:type="dxa"/>
            <w:tcBorders>
              <w:top w:val="nil"/>
              <w:left w:val="nil"/>
              <w:bottom w:val="single" w:sz="12" w:space="0" w:color="auto"/>
              <w:right w:val="nil"/>
            </w:tcBorders>
          </w:tcPr>
          <w:p w:rsidR="005638A3" w:rsidRDefault="005638A3" w:rsidP="00A65C01">
            <w:pPr>
              <w:spacing w:before="60" w:after="60"/>
              <w:rPr>
                <w:sz w:val="16"/>
              </w:rPr>
            </w:pPr>
          </w:p>
        </w:tc>
        <w:tc>
          <w:tcPr>
            <w:tcW w:w="536" w:type="dxa"/>
            <w:tcBorders>
              <w:top w:val="nil"/>
              <w:left w:val="nil"/>
              <w:bottom w:val="single" w:sz="12" w:space="0" w:color="auto"/>
              <w:right w:val="nil"/>
            </w:tcBorders>
          </w:tcPr>
          <w:p w:rsidR="005638A3" w:rsidRDefault="005638A3" w:rsidP="00A65C01">
            <w:pPr>
              <w:spacing w:before="60" w:after="60"/>
              <w:rPr>
                <w:sz w:val="16"/>
              </w:rPr>
            </w:pPr>
          </w:p>
        </w:tc>
        <w:tc>
          <w:tcPr>
            <w:tcW w:w="2939" w:type="dxa"/>
            <w:tcBorders>
              <w:top w:val="nil"/>
              <w:left w:val="nil"/>
              <w:bottom w:val="single" w:sz="12" w:space="0" w:color="auto"/>
              <w:right w:val="nil"/>
            </w:tcBorders>
          </w:tcPr>
          <w:p w:rsidR="005638A3" w:rsidRDefault="005638A3" w:rsidP="00A65C01">
            <w:pPr>
              <w:spacing w:before="60" w:after="60"/>
              <w:jc w:val="right"/>
              <w:rPr>
                <w:sz w:val="16"/>
              </w:rPr>
            </w:pPr>
            <w:r>
              <w:rPr>
                <w:sz w:val="16"/>
              </w:rPr>
              <w:t>Total:</w:t>
            </w:r>
          </w:p>
        </w:tc>
        <w:tc>
          <w:tcPr>
            <w:tcW w:w="856" w:type="dxa"/>
            <w:tcBorders>
              <w:top w:val="single" w:sz="4" w:space="0" w:color="auto"/>
              <w:left w:val="nil"/>
              <w:bottom w:val="single" w:sz="12" w:space="0" w:color="auto"/>
              <w:right w:val="nil"/>
            </w:tcBorders>
          </w:tcPr>
          <w:p w:rsidR="005638A3" w:rsidRDefault="00185309" w:rsidP="00A65C01">
            <w:pPr>
              <w:tabs>
                <w:tab w:val="decimal" w:pos="306"/>
              </w:tabs>
              <w:spacing w:before="60" w:after="60"/>
              <w:rPr>
                <w:sz w:val="16"/>
              </w:rPr>
            </w:pPr>
            <w:r>
              <w:rPr>
                <w:sz w:val="16"/>
              </w:rPr>
              <w:t>11,409.11</w:t>
            </w:r>
          </w:p>
        </w:tc>
        <w:tc>
          <w:tcPr>
            <w:tcW w:w="728" w:type="dxa"/>
            <w:tcBorders>
              <w:top w:val="single" w:sz="4" w:space="0" w:color="auto"/>
              <w:left w:val="nil"/>
              <w:bottom w:val="single" w:sz="12" w:space="0" w:color="auto"/>
              <w:right w:val="nil"/>
            </w:tcBorders>
          </w:tcPr>
          <w:p w:rsidR="005638A3" w:rsidRDefault="00155E98" w:rsidP="00A65C01">
            <w:pPr>
              <w:tabs>
                <w:tab w:val="decimal" w:pos="306"/>
              </w:tabs>
              <w:spacing w:before="60" w:after="60"/>
              <w:rPr>
                <w:sz w:val="16"/>
              </w:rPr>
            </w:pPr>
            <w:r>
              <w:rPr>
                <w:sz w:val="16"/>
              </w:rPr>
              <w:fldChar w:fldCharType="begin"/>
            </w:r>
            <w:r w:rsidR="005638A3">
              <w:rPr>
                <w:sz w:val="16"/>
              </w:rPr>
              <w:instrText xml:space="preserve"> =sum(above) \# "#,##0.00"  \* MERGEFORMAT </w:instrText>
            </w:r>
            <w:r>
              <w:rPr>
                <w:sz w:val="16"/>
              </w:rPr>
              <w:fldChar w:fldCharType="separate"/>
            </w:r>
            <w:r w:rsidR="005638A3">
              <w:rPr>
                <w:noProof/>
                <w:sz w:val="16"/>
              </w:rPr>
              <w:t xml:space="preserve">   0.00</w:t>
            </w:r>
            <w:r>
              <w:rPr>
                <w:sz w:val="16"/>
              </w:rPr>
              <w:fldChar w:fldCharType="end"/>
            </w:r>
          </w:p>
        </w:tc>
        <w:tc>
          <w:tcPr>
            <w:tcW w:w="728" w:type="dxa"/>
            <w:tcBorders>
              <w:top w:val="single" w:sz="4" w:space="0" w:color="auto"/>
              <w:left w:val="nil"/>
              <w:bottom w:val="single" w:sz="12" w:space="0" w:color="auto"/>
              <w:right w:val="nil"/>
            </w:tcBorders>
          </w:tcPr>
          <w:p w:rsidR="005638A3" w:rsidRDefault="00155E98" w:rsidP="00A65C01">
            <w:pPr>
              <w:tabs>
                <w:tab w:val="decimal" w:pos="306"/>
              </w:tabs>
              <w:spacing w:before="60" w:after="60"/>
              <w:rPr>
                <w:sz w:val="16"/>
              </w:rPr>
            </w:pPr>
            <w:r>
              <w:rPr>
                <w:sz w:val="16"/>
              </w:rPr>
              <w:fldChar w:fldCharType="begin"/>
            </w:r>
            <w:r w:rsidR="005638A3">
              <w:rPr>
                <w:sz w:val="16"/>
              </w:rPr>
              <w:instrText xml:space="preserve"> =sum(above) \# "#,##0.00"  \* MERGEFORMAT </w:instrText>
            </w:r>
            <w:r>
              <w:rPr>
                <w:sz w:val="16"/>
              </w:rPr>
              <w:fldChar w:fldCharType="separate"/>
            </w:r>
            <w:r w:rsidR="005638A3">
              <w:rPr>
                <w:noProof/>
                <w:sz w:val="16"/>
              </w:rPr>
              <w:t xml:space="preserve">   0.00</w:t>
            </w:r>
            <w:r>
              <w:rPr>
                <w:sz w:val="16"/>
              </w:rPr>
              <w:fldChar w:fldCharType="end"/>
            </w:r>
          </w:p>
        </w:tc>
        <w:tc>
          <w:tcPr>
            <w:tcW w:w="729" w:type="dxa"/>
            <w:tcBorders>
              <w:top w:val="single" w:sz="4" w:space="0" w:color="auto"/>
              <w:left w:val="nil"/>
              <w:bottom w:val="single" w:sz="12" w:space="0" w:color="auto"/>
              <w:right w:val="nil"/>
            </w:tcBorders>
          </w:tcPr>
          <w:p w:rsidR="005638A3" w:rsidRDefault="00155E98" w:rsidP="00A65C01">
            <w:pPr>
              <w:tabs>
                <w:tab w:val="decimal" w:pos="306"/>
              </w:tabs>
              <w:spacing w:before="60" w:after="60"/>
              <w:rPr>
                <w:sz w:val="16"/>
              </w:rPr>
            </w:pPr>
            <w:r>
              <w:rPr>
                <w:sz w:val="16"/>
              </w:rPr>
              <w:fldChar w:fldCharType="begin"/>
            </w:r>
            <w:r w:rsidR="005638A3">
              <w:rPr>
                <w:sz w:val="16"/>
              </w:rPr>
              <w:instrText xml:space="preserve"> =sum(above) \# "#,##0.00"  \* MERGEFORMAT </w:instrText>
            </w:r>
            <w:r>
              <w:rPr>
                <w:sz w:val="16"/>
              </w:rPr>
              <w:fldChar w:fldCharType="separate"/>
            </w:r>
            <w:r w:rsidR="005638A3">
              <w:rPr>
                <w:noProof/>
                <w:sz w:val="16"/>
              </w:rPr>
              <w:t xml:space="preserve">   0.00</w:t>
            </w:r>
            <w:r>
              <w:rPr>
                <w:sz w:val="16"/>
              </w:rPr>
              <w:fldChar w:fldCharType="end"/>
            </w:r>
          </w:p>
        </w:tc>
        <w:tc>
          <w:tcPr>
            <w:tcW w:w="751" w:type="dxa"/>
            <w:tcBorders>
              <w:top w:val="single" w:sz="4" w:space="0" w:color="auto"/>
              <w:left w:val="nil"/>
              <w:bottom w:val="single" w:sz="12" w:space="0" w:color="auto"/>
              <w:right w:val="nil"/>
            </w:tcBorders>
          </w:tcPr>
          <w:p w:rsidR="005638A3" w:rsidRDefault="00155E98" w:rsidP="00A65C01">
            <w:pPr>
              <w:tabs>
                <w:tab w:val="decimal" w:pos="306"/>
              </w:tabs>
              <w:spacing w:before="60" w:after="60"/>
              <w:rPr>
                <w:sz w:val="16"/>
              </w:rPr>
            </w:pPr>
            <w:r>
              <w:rPr>
                <w:sz w:val="16"/>
              </w:rPr>
              <w:fldChar w:fldCharType="begin"/>
            </w:r>
            <w:r w:rsidR="005638A3">
              <w:rPr>
                <w:sz w:val="16"/>
              </w:rPr>
              <w:instrText xml:space="preserve"> =sum(above) \# "#,##0.00"  \* MERGEFORMAT </w:instrText>
            </w:r>
            <w:r>
              <w:rPr>
                <w:sz w:val="16"/>
              </w:rPr>
              <w:fldChar w:fldCharType="separate"/>
            </w:r>
            <w:r w:rsidR="005638A3">
              <w:rPr>
                <w:noProof/>
                <w:sz w:val="16"/>
              </w:rPr>
              <w:t xml:space="preserve">  65.53</w:t>
            </w:r>
            <w:r>
              <w:rPr>
                <w:sz w:val="16"/>
              </w:rPr>
              <w:fldChar w:fldCharType="end"/>
            </w:r>
          </w:p>
        </w:tc>
        <w:tc>
          <w:tcPr>
            <w:tcW w:w="776" w:type="dxa"/>
            <w:tcBorders>
              <w:top w:val="single" w:sz="4" w:space="0" w:color="auto"/>
              <w:left w:val="nil"/>
              <w:bottom w:val="single" w:sz="12" w:space="0" w:color="auto"/>
              <w:right w:val="nil"/>
            </w:tcBorders>
          </w:tcPr>
          <w:p w:rsidR="005638A3" w:rsidRDefault="00155E98" w:rsidP="00185309">
            <w:pPr>
              <w:tabs>
                <w:tab w:val="decimal" w:pos="306"/>
              </w:tabs>
              <w:spacing w:before="60" w:after="60"/>
              <w:rPr>
                <w:sz w:val="16"/>
              </w:rPr>
            </w:pPr>
            <w:r>
              <w:rPr>
                <w:sz w:val="16"/>
              </w:rPr>
              <w:fldChar w:fldCharType="begin"/>
            </w:r>
            <w:r w:rsidR="005638A3">
              <w:rPr>
                <w:sz w:val="16"/>
              </w:rPr>
              <w:instrText xml:space="preserve"> =sum(above) \# "#,##0.00"  \* MERGEFORMAT </w:instrText>
            </w:r>
            <w:r>
              <w:rPr>
                <w:sz w:val="16"/>
              </w:rPr>
              <w:fldChar w:fldCharType="end"/>
            </w:r>
            <w:r w:rsidR="00185309">
              <w:rPr>
                <w:sz w:val="16"/>
              </w:rPr>
              <w:t>7,166.63</w:t>
            </w:r>
          </w:p>
        </w:tc>
        <w:tc>
          <w:tcPr>
            <w:tcW w:w="723" w:type="dxa"/>
            <w:tcBorders>
              <w:top w:val="single" w:sz="4" w:space="0" w:color="auto"/>
              <w:left w:val="nil"/>
              <w:bottom w:val="single" w:sz="12" w:space="0" w:color="auto"/>
              <w:right w:val="nil"/>
            </w:tcBorders>
          </w:tcPr>
          <w:p w:rsidR="005638A3" w:rsidRDefault="00155E98" w:rsidP="00A65C01">
            <w:pPr>
              <w:tabs>
                <w:tab w:val="decimal" w:pos="306"/>
              </w:tabs>
              <w:spacing w:before="60" w:after="60"/>
              <w:rPr>
                <w:sz w:val="16"/>
              </w:rPr>
            </w:pPr>
            <w:r>
              <w:rPr>
                <w:sz w:val="16"/>
              </w:rPr>
              <w:fldChar w:fldCharType="begin"/>
            </w:r>
            <w:r w:rsidR="005638A3">
              <w:rPr>
                <w:sz w:val="16"/>
              </w:rPr>
              <w:instrText xml:space="preserve"> =sum(above) \# "#,##0.00"  \* MERGEFORMAT </w:instrText>
            </w:r>
            <w:r>
              <w:rPr>
                <w:sz w:val="16"/>
              </w:rPr>
              <w:fldChar w:fldCharType="separate"/>
            </w:r>
            <w:r w:rsidR="005638A3">
              <w:rPr>
                <w:noProof/>
                <w:sz w:val="16"/>
              </w:rPr>
              <w:t xml:space="preserve"> 120.74</w:t>
            </w:r>
            <w:r>
              <w:rPr>
                <w:sz w:val="16"/>
              </w:rPr>
              <w:fldChar w:fldCharType="end"/>
            </w:r>
          </w:p>
        </w:tc>
        <w:tc>
          <w:tcPr>
            <w:tcW w:w="1029" w:type="dxa"/>
            <w:tcBorders>
              <w:top w:val="single" w:sz="4" w:space="0" w:color="auto"/>
              <w:left w:val="nil"/>
              <w:bottom w:val="single" w:sz="12" w:space="0" w:color="auto"/>
              <w:right w:val="nil"/>
            </w:tcBorders>
          </w:tcPr>
          <w:p w:rsidR="005638A3" w:rsidRDefault="00155E98" w:rsidP="00A65C01">
            <w:pPr>
              <w:tabs>
                <w:tab w:val="decimal" w:pos="406"/>
              </w:tabs>
              <w:spacing w:before="60" w:after="60"/>
              <w:rPr>
                <w:sz w:val="16"/>
              </w:rPr>
            </w:pPr>
            <w:r>
              <w:rPr>
                <w:sz w:val="16"/>
              </w:rPr>
              <w:fldChar w:fldCharType="begin"/>
            </w:r>
            <w:r w:rsidR="005638A3">
              <w:rPr>
                <w:sz w:val="16"/>
              </w:rPr>
              <w:instrText xml:space="preserve"> =sum(above) \# "#,##0.00"  \* MERGEFORMAT </w:instrText>
            </w:r>
            <w:r>
              <w:rPr>
                <w:sz w:val="16"/>
              </w:rPr>
              <w:fldChar w:fldCharType="separate"/>
            </w:r>
            <w:r w:rsidR="005638A3">
              <w:rPr>
                <w:noProof/>
                <w:sz w:val="16"/>
              </w:rPr>
              <w:t xml:space="preserve">   4.58</w:t>
            </w:r>
            <w:r>
              <w:rPr>
                <w:sz w:val="16"/>
              </w:rPr>
              <w:fldChar w:fldCharType="end"/>
            </w:r>
          </w:p>
        </w:tc>
      </w:tr>
    </w:tbl>
    <w:p w:rsidR="00805EC9" w:rsidRDefault="00805EC9" w:rsidP="00805EC9"/>
    <w:p w:rsidR="00805EC9" w:rsidRDefault="00805EC9" w:rsidP="00805EC9"/>
    <w:p w:rsidR="00805EC9" w:rsidRDefault="00155E98" w:rsidP="00805EC9">
      <w:pPr>
        <w:jc w:val="center"/>
        <w:rPr>
          <w:caps/>
        </w:rPr>
      </w:pPr>
      <w:fldSimple w:instr=" DOCPROPERTY &quot;Country&quot; \* MERGEFORMAT ">
        <w:r w:rsidR="00805EC9">
          <w:rPr>
            <w:caps/>
          </w:rPr>
          <w:t>Brazil</w:t>
        </w:r>
      </w:fldSimple>
    </w:p>
    <w:p w:rsidR="00805EC9" w:rsidRDefault="00805EC9" w:rsidP="00805EC9">
      <w:pPr>
        <w:jc w:val="center"/>
      </w:pPr>
      <w:r>
        <w:t>STATEMENT OF IFC’s</w:t>
      </w:r>
    </w:p>
    <w:p w:rsidR="00805EC9" w:rsidRDefault="00805EC9" w:rsidP="00805EC9">
      <w:pPr>
        <w:jc w:val="center"/>
      </w:pPr>
      <w:r>
        <w:t>Held and Disbursed Portfolio</w:t>
      </w:r>
    </w:p>
    <w:p w:rsidR="00805EC9" w:rsidRDefault="00805EC9" w:rsidP="00805EC9">
      <w:pPr>
        <w:jc w:val="center"/>
      </w:pPr>
      <w:r>
        <w:t>In Millions of US Dollars</w:t>
      </w:r>
    </w:p>
    <w:p w:rsidR="00805EC9" w:rsidRDefault="00805EC9" w:rsidP="00805EC9"/>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0"/>
        <w:gridCol w:w="2030"/>
        <w:gridCol w:w="807"/>
        <w:gridCol w:w="807"/>
        <w:gridCol w:w="807"/>
        <w:gridCol w:w="807"/>
        <w:gridCol w:w="807"/>
        <w:gridCol w:w="807"/>
        <w:gridCol w:w="807"/>
        <w:gridCol w:w="808"/>
      </w:tblGrid>
      <w:tr w:rsidR="00805EC9" w:rsidTr="00A65C01">
        <w:trPr>
          <w:cantSplit/>
          <w:jc w:val="center"/>
        </w:trPr>
        <w:tc>
          <w:tcPr>
            <w:tcW w:w="1150" w:type="dxa"/>
            <w:tcBorders>
              <w:top w:val="single" w:sz="12" w:space="0" w:color="auto"/>
              <w:left w:val="nil"/>
              <w:bottom w:val="nil"/>
              <w:right w:val="nil"/>
            </w:tcBorders>
          </w:tcPr>
          <w:p w:rsidR="00805EC9" w:rsidRDefault="00805EC9" w:rsidP="00A65C01">
            <w:pPr>
              <w:spacing w:before="60" w:after="60"/>
              <w:rPr>
                <w:sz w:val="18"/>
              </w:rPr>
            </w:pPr>
          </w:p>
        </w:tc>
        <w:tc>
          <w:tcPr>
            <w:tcW w:w="2030" w:type="dxa"/>
            <w:tcBorders>
              <w:top w:val="single" w:sz="12" w:space="0" w:color="auto"/>
              <w:left w:val="nil"/>
              <w:bottom w:val="nil"/>
              <w:right w:val="nil"/>
            </w:tcBorders>
          </w:tcPr>
          <w:p w:rsidR="00805EC9" w:rsidRDefault="00805EC9" w:rsidP="00A65C01">
            <w:pPr>
              <w:spacing w:before="60" w:after="60"/>
              <w:rPr>
                <w:sz w:val="18"/>
              </w:rPr>
            </w:pPr>
          </w:p>
        </w:tc>
        <w:tc>
          <w:tcPr>
            <w:tcW w:w="3228" w:type="dxa"/>
            <w:gridSpan w:val="4"/>
            <w:tcBorders>
              <w:top w:val="single" w:sz="12" w:space="0" w:color="auto"/>
              <w:left w:val="nil"/>
              <w:bottom w:val="nil"/>
              <w:right w:val="nil"/>
            </w:tcBorders>
          </w:tcPr>
          <w:p w:rsidR="00805EC9" w:rsidRDefault="00805EC9" w:rsidP="00A65C01">
            <w:pPr>
              <w:spacing w:before="60" w:after="60"/>
              <w:jc w:val="center"/>
              <w:rPr>
                <w:b/>
                <w:bCs/>
                <w:sz w:val="18"/>
              </w:rPr>
            </w:pPr>
            <w:r>
              <w:rPr>
                <w:b/>
                <w:bCs/>
                <w:sz w:val="18"/>
              </w:rPr>
              <w:t>Committed</w:t>
            </w:r>
          </w:p>
        </w:tc>
        <w:tc>
          <w:tcPr>
            <w:tcW w:w="3229" w:type="dxa"/>
            <w:gridSpan w:val="4"/>
            <w:tcBorders>
              <w:top w:val="single" w:sz="12" w:space="0" w:color="auto"/>
              <w:left w:val="nil"/>
              <w:bottom w:val="nil"/>
              <w:right w:val="nil"/>
            </w:tcBorders>
          </w:tcPr>
          <w:p w:rsidR="00805EC9" w:rsidRDefault="00805EC9" w:rsidP="00A65C01">
            <w:pPr>
              <w:spacing w:before="60" w:after="60"/>
              <w:jc w:val="center"/>
              <w:rPr>
                <w:b/>
                <w:bCs/>
                <w:sz w:val="18"/>
              </w:rPr>
            </w:pPr>
            <w:r>
              <w:rPr>
                <w:b/>
                <w:bCs/>
                <w:sz w:val="18"/>
              </w:rPr>
              <w:t>Disbursed</w:t>
            </w:r>
          </w:p>
        </w:tc>
      </w:tr>
      <w:tr w:rsidR="00805EC9" w:rsidTr="00A65C01">
        <w:trPr>
          <w:cantSplit/>
          <w:jc w:val="center"/>
        </w:trPr>
        <w:tc>
          <w:tcPr>
            <w:tcW w:w="1150" w:type="dxa"/>
            <w:tcBorders>
              <w:top w:val="nil"/>
              <w:left w:val="nil"/>
              <w:bottom w:val="nil"/>
              <w:right w:val="nil"/>
            </w:tcBorders>
          </w:tcPr>
          <w:p w:rsidR="00805EC9" w:rsidRDefault="00805EC9" w:rsidP="00A65C01">
            <w:pPr>
              <w:spacing w:before="60" w:after="60"/>
              <w:rPr>
                <w:sz w:val="18"/>
              </w:rPr>
            </w:pPr>
          </w:p>
        </w:tc>
        <w:tc>
          <w:tcPr>
            <w:tcW w:w="2030" w:type="dxa"/>
            <w:tcBorders>
              <w:top w:val="nil"/>
              <w:left w:val="nil"/>
              <w:bottom w:val="nil"/>
              <w:right w:val="nil"/>
            </w:tcBorders>
          </w:tcPr>
          <w:p w:rsidR="00805EC9" w:rsidRDefault="00805EC9" w:rsidP="00A65C01">
            <w:pPr>
              <w:spacing w:before="60" w:after="60"/>
              <w:rPr>
                <w:sz w:val="18"/>
              </w:rPr>
            </w:pPr>
          </w:p>
        </w:tc>
        <w:tc>
          <w:tcPr>
            <w:tcW w:w="2421" w:type="dxa"/>
            <w:gridSpan w:val="3"/>
            <w:tcBorders>
              <w:top w:val="nil"/>
              <w:left w:val="nil"/>
              <w:bottom w:val="single" w:sz="2" w:space="0" w:color="auto"/>
              <w:right w:val="nil"/>
            </w:tcBorders>
          </w:tcPr>
          <w:p w:rsidR="00805EC9" w:rsidRDefault="00805EC9" w:rsidP="00A65C01">
            <w:pPr>
              <w:spacing w:before="60" w:after="60"/>
              <w:jc w:val="center"/>
              <w:rPr>
                <w:b/>
                <w:bCs/>
                <w:sz w:val="18"/>
              </w:rPr>
            </w:pPr>
            <w:r>
              <w:rPr>
                <w:b/>
                <w:bCs/>
                <w:sz w:val="18"/>
              </w:rPr>
              <w:t>IFC</w:t>
            </w:r>
          </w:p>
        </w:tc>
        <w:tc>
          <w:tcPr>
            <w:tcW w:w="807" w:type="dxa"/>
            <w:tcBorders>
              <w:top w:val="nil"/>
              <w:left w:val="nil"/>
              <w:bottom w:val="nil"/>
              <w:right w:val="nil"/>
            </w:tcBorders>
          </w:tcPr>
          <w:p w:rsidR="00805EC9" w:rsidRDefault="00805EC9" w:rsidP="00A65C01">
            <w:pPr>
              <w:spacing w:before="60" w:after="60"/>
              <w:jc w:val="center"/>
              <w:rPr>
                <w:sz w:val="18"/>
              </w:rPr>
            </w:pPr>
          </w:p>
        </w:tc>
        <w:tc>
          <w:tcPr>
            <w:tcW w:w="2421" w:type="dxa"/>
            <w:gridSpan w:val="3"/>
            <w:tcBorders>
              <w:top w:val="nil"/>
              <w:left w:val="nil"/>
              <w:bottom w:val="single" w:sz="2" w:space="0" w:color="auto"/>
              <w:right w:val="nil"/>
            </w:tcBorders>
          </w:tcPr>
          <w:p w:rsidR="00805EC9" w:rsidRDefault="00805EC9" w:rsidP="00A65C01">
            <w:pPr>
              <w:spacing w:before="60" w:after="60"/>
              <w:jc w:val="center"/>
              <w:rPr>
                <w:b/>
                <w:bCs/>
                <w:sz w:val="18"/>
              </w:rPr>
            </w:pPr>
            <w:r>
              <w:rPr>
                <w:b/>
                <w:bCs/>
                <w:sz w:val="18"/>
              </w:rPr>
              <w:t>IFC</w:t>
            </w:r>
          </w:p>
        </w:tc>
        <w:tc>
          <w:tcPr>
            <w:tcW w:w="808" w:type="dxa"/>
            <w:tcBorders>
              <w:top w:val="nil"/>
              <w:left w:val="nil"/>
              <w:bottom w:val="nil"/>
              <w:right w:val="nil"/>
            </w:tcBorders>
          </w:tcPr>
          <w:p w:rsidR="00805EC9" w:rsidRDefault="00805EC9" w:rsidP="00A65C01">
            <w:pPr>
              <w:spacing w:before="60" w:after="60"/>
              <w:jc w:val="center"/>
              <w:rPr>
                <w:sz w:val="18"/>
              </w:rPr>
            </w:pPr>
          </w:p>
        </w:tc>
      </w:tr>
      <w:tr w:rsidR="00805EC9" w:rsidTr="00A65C01">
        <w:trPr>
          <w:jc w:val="center"/>
        </w:trPr>
        <w:tc>
          <w:tcPr>
            <w:tcW w:w="1150" w:type="dxa"/>
            <w:tcBorders>
              <w:top w:val="nil"/>
              <w:left w:val="nil"/>
              <w:bottom w:val="single" w:sz="4" w:space="0" w:color="auto"/>
              <w:right w:val="nil"/>
            </w:tcBorders>
          </w:tcPr>
          <w:p w:rsidR="00805EC9" w:rsidRDefault="00805EC9" w:rsidP="00A65C01">
            <w:pPr>
              <w:spacing w:before="60" w:after="60"/>
              <w:rPr>
                <w:sz w:val="16"/>
              </w:rPr>
            </w:pPr>
            <w:r>
              <w:rPr>
                <w:sz w:val="16"/>
              </w:rPr>
              <w:t>FY Approval</w:t>
            </w:r>
          </w:p>
        </w:tc>
        <w:tc>
          <w:tcPr>
            <w:tcW w:w="2030" w:type="dxa"/>
            <w:tcBorders>
              <w:top w:val="nil"/>
              <w:left w:val="nil"/>
              <w:bottom w:val="single" w:sz="4" w:space="0" w:color="auto"/>
              <w:right w:val="nil"/>
            </w:tcBorders>
          </w:tcPr>
          <w:p w:rsidR="00805EC9" w:rsidRDefault="00805EC9" w:rsidP="00A65C01">
            <w:pPr>
              <w:spacing w:before="60" w:after="60"/>
              <w:rPr>
                <w:sz w:val="16"/>
              </w:rPr>
            </w:pPr>
            <w:r>
              <w:rPr>
                <w:sz w:val="16"/>
              </w:rPr>
              <w:t>Company</w:t>
            </w:r>
          </w:p>
        </w:tc>
        <w:tc>
          <w:tcPr>
            <w:tcW w:w="807" w:type="dxa"/>
            <w:tcBorders>
              <w:top w:val="single" w:sz="2" w:space="0" w:color="auto"/>
              <w:left w:val="nil"/>
              <w:bottom w:val="single" w:sz="4" w:space="0" w:color="auto"/>
              <w:right w:val="nil"/>
            </w:tcBorders>
          </w:tcPr>
          <w:p w:rsidR="00805EC9" w:rsidRDefault="00805EC9" w:rsidP="00A65C01">
            <w:pPr>
              <w:spacing w:before="60" w:after="60"/>
              <w:rPr>
                <w:sz w:val="16"/>
              </w:rPr>
            </w:pPr>
            <w:r>
              <w:rPr>
                <w:sz w:val="16"/>
              </w:rPr>
              <w:t>Loan</w:t>
            </w:r>
          </w:p>
        </w:tc>
        <w:tc>
          <w:tcPr>
            <w:tcW w:w="807" w:type="dxa"/>
            <w:tcBorders>
              <w:top w:val="single" w:sz="2" w:space="0" w:color="auto"/>
              <w:left w:val="nil"/>
              <w:bottom w:val="single" w:sz="2" w:space="0" w:color="auto"/>
              <w:right w:val="nil"/>
            </w:tcBorders>
          </w:tcPr>
          <w:p w:rsidR="00805EC9" w:rsidRDefault="00805EC9" w:rsidP="00A65C01">
            <w:pPr>
              <w:spacing w:before="60" w:after="60"/>
              <w:jc w:val="center"/>
              <w:rPr>
                <w:sz w:val="16"/>
              </w:rPr>
            </w:pPr>
            <w:r>
              <w:rPr>
                <w:sz w:val="16"/>
              </w:rPr>
              <w:t>Equity</w:t>
            </w:r>
          </w:p>
        </w:tc>
        <w:tc>
          <w:tcPr>
            <w:tcW w:w="807" w:type="dxa"/>
            <w:tcBorders>
              <w:top w:val="single" w:sz="2" w:space="0" w:color="auto"/>
              <w:left w:val="nil"/>
              <w:bottom w:val="single" w:sz="2" w:space="0" w:color="auto"/>
              <w:right w:val="nil"/>
            </w:tcBorders>
          </w:tcPr>
          <w:p w:rsidR="00805EC9" w:rsidRDefault="00805EC9" w:rsidP="00A65C01">
            <w:pPr>
              <w:spacing w:before="60" w:after="60"/>
              <w:jc w:val="center"/>
              <w:rPr>
                <w:sz w:val="16"/>
              </w:rPr>
            </w:pPr>
            <w:r>
              <w:rPr>
                <w:sz w:val="16"/>
              </w:rPr>
              <w:t>Quasi</w:t>
            </w:r>
          </w:p>
        </w:tc>
        <w:tc>
          <w:tcPr>
            <w:tcW w:w="807" w:type="dxa"/>
            <w:tcBorders>
              <w:top w:val="nil"/>
              <w:left w:val="nil"/>
              <w:bottom w:val="single" w:sz="2" w:space="0" w:color="auto"/>
              <w:right w:val="nil"/>
            </w:tcBorders>
          </w:tcPr>
          <w:p w:rsidR="00805EC9" w:rsidRDefault="00805EC9" w:rsidP="00A65C01">
            <w:pPr>
              <w:spacing w:before="60" w:after="60"/>
              <w:jc w:val="center"/>
              <w:rPr>
                <w:sz w:val="16"/>
              </w:rPr>
            </w:pPr>
            <w:proofErr w:type="spellStart"/>
            <w:r>
              <w:rPr>
                <w:sz w:val="16"/>
              </w:rPr>
              <w:t>Partic</w:t>
            </w:r>
            <w:proofErr w:type="spellEnd"/>
            <w:r>
              <w:rPr>
                <w:sz w:val="16"/>
              </w:rPr>
              <w:t>.</w:t>
            </w:r>
          </w:p>
        </w:tc>
        <w:tc>
          <w:tcPr>
            <w:tcW w:w="807" w:type="dxa"/>
            <w:tcBorders>
              <w:top w:val="single" w:sz="2" w:space="0" w:color="auto"/>
              <w:left w:val="nil"/>
              <w:bottom w:val="single" w:sz="2" w:space="0" w:color="auto"/>
              <w:right w:val="nil"/>
            </w:tcBorders>
          </w:tcPr>
          <w:p w:rsidR="00805EC9" w:rsidRDefault="00805EC9" w:rsidP="00A65C01">
            <w:pPr>
              <w:spacing w:before="60" w:after="60"/>
              <w:rPr>
                <w:sz w:val="16"/>
              </w:rPr>
            </w:pPr>
            <w:r>
              <w:rPr>
                <w:sz w:val="16"/>
              </w:rPr>
              <w:t>Loan</w:t>
            </w:r>
          </w:p>
        </w:tc>
        <w:tc>
          <w:tcPr>
            <w:tcW w:w="807" w:type="dxa"/>
            <w:tcBorders>
              <w:top w:val="single" w:sz="2" w:space="0" w:color="auto"/>
              <w:left w:val="nil"/>
              <w:bottom w:val="single" w:sz="4" w:space="0" w:color="auto"/>
              <w:right w:val="nil"/>
            </w:tcBorders>
          </w:tcPr>
          <w:p w:rsidR="00805EC9" w:rsidRDefault="00805EC9" w:rsidP="00A65C01">
            <w:pPr>
              <w:spacing w:before="60" w:after="60"/>
              <w:jc w:val="center"/>
              <w:rPr>
                <w:sz w:val="16"/>
              </w:rPr>
            </w:pPr>
            <w:r>
              <w:rPr>
                <w:sz w:val="16"/>
              </w:rPr>
              <w:t>Equity</w:t>
            </w:r>
          </w:p>
        </w:tc>
        <w:tc>
          <w:tcPr>
            <w:tcW w:w="807" w:type="dxa"/>
            <w:tcBorders>
              <w:top w:val="single" w:sz="2" w:space="0" w:color="auto"/>
              <w:left w:val="nil"/>
              <w:bottom w:val="single" w:sz="4" w:space="0" w:color="auto"/>
              <w:right w:val="nil"/>
            </w:tcBorders>
          </w:tcPr>
          <w:p w:rsidR="00805EC9" w:rsidRDefault="00805EC9" w:rsidP="00A65C01">
            <w:pPr>
              <w:spacing w:before="60" w:after="60"/>
              <w:jc w:val="center"/>
              <w:rPr>
                <w:sz w:val="16"/>
              </w:rPr>
            </w:pPr>
            <w:r>
              <w:rPr>
                <w:sz w:val="16"/>
              </w:rPr>
              <w:t>Quasi</w:t>
            </w:r>
          </w:p>
        </w:tc>
        <w:tc>
          <w:tcPr>
            <w:tcW w:w="808" w:type="dxa"/>
            <w:tcBorders>
              <w:top w:val="nil"/>
              <w:left w:val="nil"/>
              <w:bottom w:val="single" w:sz="4" w:space="0" w:color="auto"/>
              <w:right w:val="nil"/>
            </w:tcBorders>
          </w:tcPr>
          <w:p w:rsidR="00805EC9" w:rsidRDefault="00805EC9" w:rsidP="00A65C01">
            <w:pPr>
              <w:spacing w:before="60" w:after="60"/>
              <w:jc w:val="center"/>
              <w:rPr>
                <w:sz w:val="16"/>
              </w:rPr>
            </w:pPr>
            <w:proofErr w:type="spellStart"/>
            <w:r>
              <w:rPr>
                <w:sz w:val="16"/>
              </w:rPr>
              <w:t>Partic</w:t>
            </w:r>
            <w:proofErr w:type="spellEnd"/>
            <w:r>
              <w:rPr>
                <w:sz w:val="16"/>
              </w:rPr>
              <w:t>.</w:t>
            </w:r>
          </w:p>
        </w:tc>
      </w:tr>
      <w:tr w:rsidR="00805EC9" w:rsidTr="00A65C01">
        <w:trPr>
          <w:jc w:val="center"/>
        </w:trPr>
        <w:tc>
          <w:tcPr>
            <w:tcW w:w="1150" w:type="dxa"/>
            <w:tcBorders>
              <w:top w:val="single" w:sz="4" w:space="0" w:color="auto"/>
              <w:left w:val="nil"/>
              <w:bottom w:val="nil"/>
              <w:right w:val="nil"/>
            </w:tcBorders>
          </w:tcPr>
          <w:p w:rsidR="00805EC9" w:rsidRDefault="00805EC9" w:rsidP="00A65C01">
            <w:pPr>
              <w:spacing w:before="40" w:after="40"/>
              <w:rPr>
                <w:sz w:val="16"/>
              </w:rPr>
            </w:pPr>
            <w:r>
              <w:rPr>
                <w:sz w:val="16"/>
              </w:rPr>
              <w:t xml:space="preserve">                                                                                                2005</w:t>
            </w:r>
          </w:p>
        </w:tc>
        <w:tc>
          <w:tcPr>
            <w:tcW w:w="2030" w:type="dxa"/>
            <w:tcBorders>
              <w:top w:val="single" w:sz="4" w:space="0" w:color="auto"/>
              <w:left w:val="nil"/>
              <w:bottom w:val="nil"/>
              <w:right w:val="nil"/>
            </w:tcBorders>
          </w:tcPr>
          <w:p w:rsidR="00805EC9" w:rsidRDefault="00805EC9" w:rsidP="00A65C01">
            <w:pPr>
              <w:spacing w:before="40" w:after="40"/>
              <w:rPr>
                <w:sz w:val="16"/>
              </w:rPr>
            </w:pPr>
            <w:r>
              <w:rPr>
                <w:sz w:val="16"/>
              </w:rPr>
              <w:t>ABN AMRO REAL</w:t>
            </w:r>
          </w:p>
        </w:tc>
        <w:tc>
          <w:tcPr>
            <w:tcW w:w="807" w:type="dxa"/>
            <w:tcBorders>
              <w:top w:val="single" w:sz="4" w:space="0" w:color="auto"/>
              <w:left w:val="nil"/>
              <w:bottom w:val="nil"/>
              <w:right w:val="nil"/>
            </w:tcBorders>
          </w:tcPr>
          <w:p w:rsidR="00805EC9" w:rsidRDefault="00805EC9" w:rsidP="00A65C01">
            <w:pPr>
              <w:spacing w:before="40" w:after="40"/>
              <w:rPr>
                <w:sz w:val="16"/>
              </w:rPr>
            </w:pPr>
            <w:r>
              <w:rPr>
                <w:sz w:val="16"/>
              </w:rPr>
              <w:t>98.00</w:t>
            </w:r>
          </w:p>
        </w:tc>
        <w:tc>
          <w:tcPr>
            <w:tcW w:w="807" w:type="dxa"/>
            <w:tcBorders>
              <w:top w:val="single" w:sz="2" w:space="0" w:color="auto"/>
              <w:left w:val="nil"/>
              <w:bottom w:val="nil"/>
              <w:right w:val="nil"/>
            </w:tcBorders>
          </w:tcPr>
          <w:p w:rsidR="00805EC9" w:rsidRDefault="00805EC9" w:rsidP="00A65C01">
            <w:pPr>
              <w:tabs>
                <w:tab w:val="decimal" w:pos="306"/>
              </w:tabs>
              <w:spacing w:before="40" w:after="40"/>
              <w:rPr>
                <w:sz w:val="16"/>
              </w:rPr>
            </w:pPr>
            <w:r>
              <w:rPr>
                <w:sz w:val="16"/>
              </w:rPr>
              <w:t>0.00</w:t>
            </w:r>
          </w:p>
        </w:tc>
        <w:tc>
          <w:tcPr>
            <w:tcW w:w="807" w:type="dxa"/>
            <w:tcBorders>
              <w:top w:val="single" w:sz="2" w:space="0" w:color="auto"/>
              <w:left w:val="nil"/>
              <w:bottom w:val="nil"/>
              <w:right w:val="nil"/>
            </w:tcBorders>
          </w:tcPr>
          <w:p w:rsidR="00805EC9" w:rsidRDefault="00805EC9" w:rsidP="00A65C01">
            <w:pPr>
              <w:tabs>
                <w:tab w:val="decimal" w:pos="306"/>
              </w:tabs>
              <w:spacing w:before="40" w:after="40"/>
              <w:rPr>
                <w:sz w:val="16"/>
              </w:rPr>
            </w:pPr>
            <w:r>
              <w:rPr>
                <w:sz w:val="16"/>
              </w:rPr>
              <w:t>0.00</w:t>
            </w:r>
          </w:p>
        </w:tc>
        <w:tc>
          <w:tcPr>
            <w:tcW w:w="807" w:type="dxa"/>
            <w:tcBorders>
              <w:top w:val="single" w:sz="2" w:space="0" w:color="auto"/>
              <w:left w:val="nil"/>
              <w:bottom w:val="nil"/>
              <w:right w:val="nil"/>
            </w:tcBorders>
          </w:tcPr>
          <w:p w:rsidR="00805EC9" w:rsidRDefault="00805EC9" w:rsidP="00A65C01">
            <w:pPr>
              <w:tabs>
                <w:tab w:val="decimal" w:pos="306"/>
              </w:tabs>
              <w:spacing w:before="40" w:after="40"/>
              <w:rPr>
                <w:sz w:val="16"/>
              </w:rPr>
            </w:pPr>
            <w:r>
              <w:rPr>
                <w:sz w:val="16"/>
              </w:rPr>
              <w:t>0.00</w:t>
            </w:r>
          </w:p>
        </w:tc>
        <w:tc>
          <w:tcPr>
            <w:tcW w:w="807" w:type="dxa"/>
            <w:tcBorders>
              <w:top w:val="single" w:sz="2" w:space="0" w:color="auto"/>
              <w:left w:val="nil"/>
              <w:bottom w:val="nil"/>
              <w:right w:val="nil"/>
            </w:tcBorders>
          </w:tcPr>
          <w:p w:rsidR="00805EC9" w:rsidRDefault="00805EC9" w:rsidP="00A65C01">
            <w:pPr>
              <w:tabs>
                <w:tab w:val="decimal" w:pos="306"/>
              </w:tabs>
              <w:spacing w:before="40" w:after="40"/>
              <w:rPr>
                <w:sz w:val="16"/>
              </w:rPr>
            </w:pPr>
            <w:r>
              <w:rPr>
                <w:sz w:val="16"/>
              </w:rPr>
              <w:t>15.77</w:t>
            </w:r>
          </w:p>
        </w:tc>
        <w:tc>
          <w:tcPr>
            <w:tcW w:w="807" w:type="dxa"/>
            <w:tcBorders>
              <w:top w:val="single" w:sz="4" w:space="0" w:color="auto"/>
              <w:left w:val="nil"/>
              <w:bottom w:val="nil"/>
              <w:right w:val="nil"/>
            </w:tcBorders>
          </w:tcPr>
          <w:p w:rsidR="00805EC9" w:rsidRDefault="00805EC9" w:rsidP="00A65C01">
            <w:pPr>
              <w:tabs>
                <w:tab w:val="decimal" w:pos="306"/>
              </w:tabs>
              <w:spacing w:before="40" w:after="40"/>
              <w:rPr>
                <w:sz w:val="16"/>
              </w:rPr>
            </w:pPr>
            <w:r>
              <w:rPr>
                <w:sz w:val="16"/>
              </w:rPr>
              <w:t>0.00</w:t>
            </w:r>
          </w:p>
        </w:tc>
        <w:tc>
          <w:tcPr>
            <w:tcW w:w="807" w:type="dxa"/>
            <w:tcBorders>
              <w:top w:val="single" w:sz="4" w:space="0" w:color="auto"/>
              <w:left w:val="nil"/>
              <w:bottom w:val="nil"/>
              <w:right w:val="nil"/>
            </w:tcBorders>
          </w:tcPr>
          <w:p w:rsidR="00805EC9" w:rsidRDefault="00805EC9" w:rsidP="00A65C01">
            <w:pPr>
              <w:tabs>
                <w:tab w:val="decimal" w:pos="306"/>
              </w:tabs>
              <w:spacing w:before="40" w:after="40"/>
              <w:rPr>
                <w:sz w:val="16"/>
              </w:rPr>
            </w:pPr>
            <w:r>
              <w:rPr>
                <w:sz w:val="16"/>
              </w:rPr>
              <w:t>0.00</w:t>
            </w:r>
          </w:p>
        </w:tc>
        <w:tc>
          <w:tcPr>
            <w:tcW w:w="808" w:type="dxa"/>
            <w:tcBorders>
              <w:top w:val="single" w:sz="4" w:space="0" w:color="auto"/>
              <w:left w:val="nil"/>
              <w:bottom w:val="nil"/>
              <w:right w:val="nil"/>
            </w:tcBorders>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2005</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ABN AMRO REAL</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98.00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15.77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2001</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AG Concession</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2002</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Amaggi</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17.14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17.14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2005</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Amaggi</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30.00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2002</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Andrade G. SA</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22.00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12.12</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22.00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12.12</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2001</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Apolo</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6.04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3.54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1998</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Arteb</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20.00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18.33</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18.33</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2006</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BBM</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49.40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49.40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2001</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 xml:space="preserve">Brazil </w:t>
            </w:r>
            <w:proofErr w:type="spellStart"/>
            <w:r>
              <w:rPr>
                <w:sz w:val="16"/>
              </w:rPr>
              <w:t>CGFund</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19.75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18.15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2004</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CGTF</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54.01</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7.00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65.12</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54.01</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7.00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65.12</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1994</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CHAPECO</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10.00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1996</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CHAPECO</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1.50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5.26</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1.50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5.26</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2003</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 xml:space="preserve">CPFL </w:t>
            </w:r>
            <w:proofErr w:type="spellStart"/>
            <w:r>
              <w:rPr>
                <w:sz w:val="16"/>
              </w:rPr>
              <w:t>Energia</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40.00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40.00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1996</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CTBC Telecom</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3.00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8.00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8.00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1997</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CTBC Telecom</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6.54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6.54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1999</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Cibrasec</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3.27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3.27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2004</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Comgas</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11.90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11.54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11.90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11.54</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2005</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Cosan</w:t>
            </w:r>
            <w:proofErr w:type="spellEnd"/>
            <w:r>
              <w:rPr>
                <w:sz w:val="16"/>
              </w:rPr>
              <w:t xml:space="preserve"> S.A.</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50.00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15.00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15.00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Coteminas</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1.84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1.84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1997</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Coteminas</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1.85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1.25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1.85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1.25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2000</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Coteminas</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0.18</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0.18</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1980</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DENPASA</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0.52</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0.48</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1992</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DENPASA</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0.06</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0.06</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Dixie Toga</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0.34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0.34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1998</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Dixie Toga</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10.03</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10.03</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1997</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Duratex</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1.36</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0.57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1.36</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0.57</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2005</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EMBRAER</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35.00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145.00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35.00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145.00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1999</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Eliane</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14.93</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13.00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14.93</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13.00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1998</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Empesca</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1.33</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2.67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1.33</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2.67</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2006</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Endesa</w:t>
            </w:r>
            <w:proofErr w:type="spellEnd"/>
            <w:r>
              <w:rPr>
                <w:sz w:val="16"/>
              </w:rPr>
              <w:t xml:space="preserve"> </w:t>
            </w:r>
            <w:proofErr w:type="spellStart"/>
            <w:r>
              <w:rPr>
                <w:sz w:val="16"/>
              </w:rPr>
              <w:t>Brasil</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2006</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Enerbrasil</w:t>
            </w:r>
            <w:proofErr w:type="spellEnd"/>
            <w:r>
              <w:rPr>
                <w:sz w:val="16"/>
              </w:rPr>
              <w:t xml:space="preserve"> </w:t>
            </w:r>
            <w:proofErr w:type="spellStart"/>
            <w:r>
              <w:rPr>
                <w:sz w:val="16"/>
              </w:rPr>
              <w:t>Ltda</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5.50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2006</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FEBR</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12.00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12.00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2000</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Fleury</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6.00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6.00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1998</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Fras</w:t>
            </w:r>
            <w:proofErr w:type="spellEnd"/>
            <w:r>
              <w:rPr>
                <w:sz w:val="16"/>
              </w:rPr>
              <w:t>-le</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4.00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9.34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4.00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6.04</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2006</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GOL</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50.00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2005</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GP Capital III</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14.00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0.14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 xml:space="preserve">GP </w:t>
            </w:r>
            <w:proofErr w:type="spellStart"/>
            <w:r>
              <w:rPr>
                <w:sz w:val="16"/>
              </w:rPr>
              <w:t>Cptl</w:t>
            </w:r>
            <w:proofErr w:type="spellEnd"/>
            <w:r>
              <w:rPr>
                <w:sz w:val="16"/>
              </w:rPr>
              <w:t xml:space="preserve"> </w:t>
            </w:r>
            <w:proofErr w:type="spellStart"/>
            <w:r>
              <w:rPr>
                <w:sz w:val="16"/>
              </w:rPr>
              <w:t>Rstrctd</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2.22</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2.16</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2001</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GPC</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9.00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9.00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 xml:space="preserve">GTFP BIC </w:t>
            </w:r>
            <w:proofErr w:type="spellStart"/>
            <w:r>
              <w:rPr>
                <w:sz w:val="16"/>
              </w:rPr>
              <w:t>Banco</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44.91</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44.91</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GTFP BM Brazil</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4.22</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4.22</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 xml:space="preserve">GTFP </w:t>
            </w:r>
            <w:proofErr w:type="spellStart"/>
            <w:r>
              <w:rPr>
                <w:sz w:val="16"/>
              </w:rPr>
              <w:t>Indusval</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5.00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1997</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Guilman-Amorim</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18.08</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14.37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18.08</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14.37</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1998</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Icatu</w:t>
            </w:r>
            <w:proofErr w:type="spellEnd"/>
            <w:r>
              <w:rPr>
                <w:sz w:val="16"/>
              </w:rPr>
              <w:t xml:space="preserve"> Equity</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5.46</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4.16</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1999</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Innova</w:t>
            </w:r>
            <w:proofErr w:type="spellEnd"/>
            <w:r>
              <w:rPr>
                <w:sz w:val="16"/>
              </w:rPr>
              <w:t xml:space="preserve"> SA</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1980</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Ipiranga</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2.87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2.87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1987</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Ipiranga</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0.54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0.54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2006</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Ipiranga</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50.00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2006</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Itambe</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15.00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2000</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Itau</w:t>
            </w:r>
            <w:proofErr w:type="spellEnd"/>
            <w:r>
              <w:rPr>
                <w:sz w:val="16"/>
              </w:rPr>
              <w:t>-BBA</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12.86</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12.86</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2002</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Itau</w:t>
            </w:r>
            <w:proofErr w:type="spellEnd"/>
            <w:r>
              <w:rPr>
                <w:sz w:val="16"/>
              </w:rPr>
              <w:t>-BBA</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70.61</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38.47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1999</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JOSAPAR</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7.57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7.00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2.57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7.00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2005</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Lojas</w:t>
            </w:r>
            <w:proofErr w:type="spellEnd"/>
            <w:r>
              <w:rPr>
                <w:sz w:val="16"/>
              </w:rPr>
              <w:t xml:space="preserve"> Americana</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35.00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35.00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1992</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MBR</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2006</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MRS</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50.00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2002</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Microinvest</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1.25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0.82</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 xml:space="preserve">Net </w:t>
            </w:r>
            <w:proofErr w:type="spellStart"/>
            <w:r>
              <w:rPr>
                <w:sz w:val="16"/>
              </w:rPr>
              <w:t>Servicos</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10.93</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10.93</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2002</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 xml:space="preserve">Net </w:t>
            </w:r>
            <w:proofErr w:type="spellStart"/>
            <w:r>
              <w:rPr>
                <w:sz w:val="16"/>
              </w:rPr>
              <w:t>Servicos</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1.60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1.60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2005</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 xml:space="preserve">Net </w:t>
            </w:r>
            <w:proofErr w:type="spellStart"/>
            <w:r>
              <w:rPr>
                <w:sz w:val="16"/>
              </w:rPr>
              <w:t>Servicos</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5.08</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5.08</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1994</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 xml:space="preserve">Para </w:t>
            </w:r>
            <w:proofErr w:type="spellStart"/>
            <w:r>
              <w:rPr>
                <w:sz w:val="16"/>
              </w:rPr>
              <w:t>Pigmentos</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2.15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9.00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2.15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9.00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1994</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Portobello</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0.59</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0.59</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2000</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Portobello</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4.28</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7.00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4.28</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7.00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2002</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Portobello</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0.90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0.90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2000</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Puras</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2003</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Queiroz</w:t>
            </w:r>
            <w:proofErr w:type="spellEnd"/>
            <w:r>
              <w:rPr>
                <w:sz w:val="16"/>
              </w:rPr>
              <w:t xml:space="preserve"> </w:t>
            </w:r>
            <w:proofErr w:type="spellStart"/>
            <w:r>
              <w:rPr>
                <w:sz w:val="16"/>
              </w:rPr>
              <w:t>Galvao</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26.67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26.67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2004</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Queiroz</w:t>
            </w:r>
            <w:proofErr w:type="spellEnd"/>
            <w:r>
              <w:rPr>
                <w:sz w:val="16"/>
              </w:rPr>
              <w:t xml:space="preserve"> </w:t>
            </w:r>
            <w:proofErr w:type="spellStart"/>
            <w:r>
              <w:rPr>
                <w:sz w:val="16"/>
              </w:rPr>
              <w:t>Galvao</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0.60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0.08</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2006</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RBSec</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22.83</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1.51</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1.51</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Randon</w:t>
            </w:r>
            <w:proofErr w:type="spellEnd"/>
            <w:r>
              <w:rPr>
                <w:sz w:val="16"/>
              </w:rPr>
              <w:t xml:space="preserve"> </w:t>
            </w:r>
            <w:proofErr w:type="spellStart"/>
            <w:r>
              <w:rPr>
                <w:sz w:val="16"/>
              </w:rPr>
              <w:t>Impl</w:t>
            </w:r>
            <w:proofErr w:type="spellEnd"/>
            <w:r>
              <w:rPr>
                <w:sz w:val="16"/>
              </w:rPr>
              <w:t xml:space="preserve"> Part</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2.33</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2.33</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1997</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Sadia</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2.55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2.33</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3.28</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2.55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2.33</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3.28</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1997</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Samarco</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3.60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3.60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1998</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Saraiva</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1.24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1.24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2000</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Sepetiba</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26.24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11.24</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2002</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Suape</w:t>
            </w:r>
            <w:proofErr w:type="spellEnd"/>
            <w:r>
              <w:rPr>
                <w:sz w:val="16"/>
              </w:rPr>
              <w:t xml:space="preserve"> ICT</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6.00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6.00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1999</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Sudamerica</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7.35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7.35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2006</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Suzano</w:t>
            </w:r>
            <w:proofErr w:type="spellEnd"/>
            <w:r>
              <w:rPr>
                <w:sz w:val="16"/>
              </w:rPr>
              <w:t xml:space="preserve"> </w:t>
            </w:r>
            <w:proofErr w:type="spellStart"/>
            <w:r>
              <w:rPr>
                <w:sz w:val="16"/>
              </w:rPr>
              <w:t>petroq</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50.00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140.00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39.50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110.50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2001</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Synteko</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11.57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11.57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2006</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TAM</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50.00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17.00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1998</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Tecon</w:t>
            </w:r>
            <w:proofErr w:type="spellEnd"/>
            <w:r>
              <w:rPr>
                <w:sz w:val="16"/>
              </w:rPr>
              <w:t xml:space="preserve"> Rio Grande</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3.55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5.50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3.71</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3.55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5.50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3.71</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2004</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Tecon</w:t>
            </w:r>
            <w:proofErr w:type="spellEnd"/>
            <w:r>
              <w:rPr>
                <w:sz w:val="16"/>
              </w:rPr>
              <w:t xml:space="preserve"> Rio Grande</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7.87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7.76</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7.59</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7.48</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2001</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Tecon</w:t>
            </w:r>
            <w:proofErr w:type="spellEnd"/>
            <w:r>
              <w:rPr>
                <w:sz w:val="16"/>
              </w:rPr>
              <w:t xml:space="preserve"> Salvador</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2.95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3.10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2.95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0.77</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3.10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2003</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Tecon</w:t>
            </w:r>
            <w:proofErr w:type="spellEnd"/>
            <w:r>
              <w:rPr>
                <w:sz w:val="16"/>
              </w:rPr>
              <w:t xml:space="preserve"> Salvador</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0.55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0.55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2004</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TriBanco</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10.00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2006</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TriBanco</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0.35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0.35</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2002</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r>
              <w:rPr>
                <w:sz w:val="16"/>
              </w:rPr>
              <w:t>UP Offshore</w:t>
            </w:r>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9.01</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9.51</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23.29</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2.51</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nil"/>
              <w:right w:val="nil"/>
            </w:tcBorders>
            <w:shd w:val="clear" w:color="auto" w:fill="auto"/>
          </w:tcPr>
          <w:p w:rsidR="00805EC9" w:rsidRDefault="00805EC9" w:rsidP="00A65C01">
            <w:pPr>
              <w:spacing w:before="40" w:after="40"/>
              <w:rPr>
                <w:sz w:val="16"/>
              </w:rPr>
            </w:pPr>
            <w:r>
              <w:rPr>
                <w:sz w:val="16"/>
              </w:rPr>
              <w:t>2002</w:t>
            </w:r>
          </w:p>
        </w:tc>
        <w:tc>
          <w:tcPr>
            <w:tcW w:w="2030"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Unibanco</w:t>
            </w:r>
            <w:proofErr w:type="spellEnd"/>
          </w:p>
        </w:tc>
        <w:tc>
          <w:tcPr>
            <w:tcW w:w="807" w:type="dxa"/>
            <w:tcBorders>
              <w:top w:val="nil"/>
              <w:left w:val="nil"/>
              <w:bottom w:val="nil"/>
              <w:right w:val="nil"/>
            </w:tcBorders>
            <w:shd w:val="clear" w:color="auto" w:fill="auto"/>
          </w:tcPr>
          <w:p w:rsidR="00805EC9" w:rsidRDefault="00805EC9" w:rsidP="00A65C01">
            <w:pPr>
              <w:spacing w:before="40" w:after="40"/>
              <w:rPr>
                <w:sz w:val="16"/>
              </w:rPr>
            </w:pPr>
            <w:r>
              <w:rPr>
                <w:sz w:val="16"/>
              </w:rPr>
              <w:t>16.89</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16.89</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7"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808"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50" w:type="dxa"/>
            <w:tcBorders>
              <w:top w:val="nil"/>
              <w:left w:val="nil"/>
              <w:bottom w:val="single" w:sz="12" w:space="0" w:color="auto"/>
              <w:right w:val="nil"/>
            </w:tcBorders>
          </w:tcPr>
          <w:p w:rsidR="00805EC9" w:rsidRDefault="00805EC9" w:rsidP="00A65C01">
            <w:pPr>
              <w:spacing w:before="60" w:after="60"/>
              <w:rPr>
                <w:sz w:val="16"/>
              </w:rPr>
            </w:pPr>
          </w:p>
        </w:tc>
        <w:tc>
          <w:tcPr>
            <w:tcW w:w="2030" w:type="dxa"/>
            <w:tcBorders>
              <w:top w:val="nil"/>
              <w:left w:val="nil"/>
              <w:bottom w:val="single" w:sz="12" w:space="0" w:color="auto"/>
              <w:right w:val="nil"/>
            </w:tcBorders>
          </w:tcPr>
          <w:p w:rsidR="00805EC9" w:rsidRDefault="00805EC9" w:rsidP="00A65C01">
            <w:pPr>
              <w:spacing w:before="60" w:after="60"/>
              <w:jc w:val="right"/>
              <w:rPr>
                <w:sz w:val="16"/>
              </w:rPr>
            </w:pPr>
            <w:r>
              <w:rPr>
                <w:sz w:val="16"/>
              </w:rPr>
              <w:t>Total portfolio:</w:t>
            </w:r>
          </w:p>
        </w:tc>
        <w:tc>
          <w:tcPr>
            <w:tcW w:w="807" w:type="dxa"/>
            <w:tcBorders>
              <w:top w:val="single" w:sz="4" w:space="0" w:color="auto"/>
              <w:left w:val="nil"/>
              <w:bottom w:val="single" w:sz="12" w:space="0" w:color="auto"/>
              <w:right w:val="nil"/>
            </w:tcBorders>
          </w:tcPr>
          <w:p w:rsidR="00805EC9" w:rsidRDefault="00155E98" w:rsidP="00A65C01">
            <w:pPr>
              <w:spacing w:before="60" w:after="60"/>
              <w:rPr>
                <w:sz w:val="16"/>
              </w:rPr>
            </w:pPr>
            <w:r>
              <w:rPr>
                <w:sz w:val="16"/>
              </w:rPr>
              <w:fldChar w:fldCharType="begin"/>
            </w:r>
            <w:r w:rsidR="00805EC9">
              <w:rPr>
                <w:sz w:val="16"/>
              </w:rPr>
              <w:instrText xml:space="preserve"> =sum(above) \# "#,##0.00"  \* MERGEFORMAT </w:instrText>
            </w:r>
            <w:r>
              <w:rPr>
                <w:sz w:val="16"/>
              </w:rPr>
              <w:fldChar w:fldCharType="separate"/>
            </w:r>
            <w:r w:rsidR="00805EC9">
              <w:rPr>
                <w:noProof/>
                <w:sz w:val="16"/>
              </w:rPr>
              <w:t>1,164.15</w:t>
            </w:r>
            <w:r>
              <w:rPr>
                <w:sz w:val="16"/>
              </w:rPr>
              <w:fldChar w:fldCharType="end"/>
            </w:r>
          </w:p>
        </w:tc>
        <w:tc>
          <w:tcPr>
            <w:tcW w:w="807" w:type="dxa"/>
            <w:tcBorders>
              <w:top w:val="single" w:sz="4" w:space="0" w:color="auto"/>
              <w:left w:val="nil"/>
              <w:bottom w:val="single" w:sz="12" w:space="0" w:color="auto"/>
              <w:right w:val="nil"/>
            </w:tcBorders>
          </w:tcPr>
          <w:p w:rsidR="00805EC9" w:rsidRDefault="00155E98" w:rsidP="00A65C01">
            <w:pPr>
              <w:tabs>
                <w:tab w:val="decimal" w:pos="306"/>
              </w:tabs>
              <w:spacing w:before="60" w:after="60"/>
              <w:rPr>
                <w:sz w:val="16"/>
              </w:rPr>
            </w:pPr>
            <w:r>
              <w:rPr>
                <w:sz w:val="16"/>
              </w:rPr>
              <w:fldChar w:fldCharType="begin"/>
            </w:r>
            <w:r w:rsidR="00805EC9">
              <w:rPr>
                <w:sz w:val="16"/>
              </w:rPr>
              <w:instrText xml:space="preserve"> =sum(above) \# "#,##0.00"  \* MERGEFORMAT </w:instrText>
            </w:r>
            <w:r>
              <w:rPr>
                <w:sz w:val="16"/>
              </w:rPr>
              <w:fldChar w:fldCharType="separate"/>
            </w:r>
            <w:r w:rsidR="00805EC9">
              <w:rPr>
                <w:noProof/>
                <w:sz w:val="16"/>
              </w:rPr>
              <w:t xml:space="preserve"> 253.88</w:t>
            </w:r>
            <w:r>
              <w:rPr>
                <w:sz w:val="16"/>
              </w:rPr>
              <w:fldChar w:fldCharType="end"/>
            </w:r>
          </w:p>
        </w:tc>
        <w:tc>
          <w:tcPr>
            <w:tcW w:w="807" w:type="dxa"/>
            <w:tcBorders>
              <w:top w:val="single" w:sz="4" w:space="0" w:color="auto"/>
              <w:left w:val="nil"/>
              <w:bottom w:val="single" w:sz="12" w:space="0" w:color="auto"/>
              <w:right w:val="nil"/>
            </w:tcBorders>
          </w:tcPr>
          <w:p w:rsidR="00805EC9" w:rsidRDefault="00155E98" w:rsidP="00A65C01">
            <w:pPr>
              <w:tabs>
                <w:tab w:val="decimal" w:pos="306"/>
              </w:tabs>
              <w:spacing w:before="60" w:after="60"/>
              <w:rPr>
                <w:sz w:val="16"/>
              </w:rPr>
            </w:pPr>
            <w:r>
              <w:rPr>
                <w:sz w:val="16"/>
              </w:rPr>
              <w:fldChar w:fldCharType="begin"/>
            </w:r>
            <w:r w:rsidR="00805EC9">
              <w:rPr>
                <w:sz w:val="16"/>
              </w:rPr>
              <w:instrText xml:space="preserve"> =sum(above) \# "#,##0.00"  \* MERGEFORMAT </w:instrText>
            </w:r>
            <w:r>
              <w:rPr>
                <w:sz w:val="16"/>
              </w:rPr>
              <w:fldChar w:fldCharType="separate"/>
            </w:r>
            <w:r w:rsidR="00805EC9">
              <w:rPr>
                <w:noProof/>
                <w:sz w:val="16"/>
              </w:rPr>
              <w:t xml:space="preserve"> 144.84</w:t>
            </w:r>
            <w:r>
              <w:rPr>
                <w:sz w:val="16"/>
              </w:rPr>
              <w:fldChar w:fldCharType="end"/>
            </w:r>
          </w:p>
        </w:tc>
        <w:tc>
          <w:tcPr>
            <w:tcW w:w="807" w:type="dxa"/>
            <w:tcBorders>
              <w:top w:val="single" w:sz="4" w:space="0" w:color="auto"/>
              <w:left w:val="nil"/>
              <w:bottom w:val="single" w:sz="12" w:space="0" w:color="auto"/>
              <w:right w:val="nil"/>
            </w:tcBorders>
          </w:tcPr>
          <w:p w:rsidR="00805EC9" w:rsidRDefault="00155E98" w:rsidP="00A65C01">
            <w:pPr>
              <w:tabs>
                <w:tab w:val="decimal" w:pos="306"/>
              </w:tabs>
              <w:spacing w:before="60" w:after="60"/>
              <w:rPr>
                <w:sz w:val="16"/>
              </w:rPr>
            </w:pPr>
            <w:r>
              <w:rPr>
                <w:sz w:val="16"/>
              </w:rPr>
              <w:fldChar w:fldCharType="begin"/>
            </w:r>
            <w:r w:rsidR="00805EC9">
              <w:rPr>
                <w:sz w:val="16"/>
              </w:rPr>
              <w:instrText xml:space="preserve"> =sum(above) \# "#,##0.00"  \* MERGEFORMAT </w:instrText>
            </w:r>
            <w:r>
              <w:rPr>
                <w:sz w:val="16"/>
              </w:rPr>
              <w:fldChar w:fldCharType="separate"/>
            </w:r>
            <w:r w:rsidR="00805EC9">
              <w:rPr>
                <w:noProof/>
                <w:sz w:val="16"/>
              </w:rPr>
              <w:t xml:space="preserve"> 503.45</w:t>
            </w:r>
            <w:r>
              <w:rPr>
                <w:sz w:val="16"/>
              </w:rPr>
              <w:fldChar w:fldCharType="end"/>
            </w:r>
          </w:p>
        </w:tc>
        <w:tc>
          <w:tcPr>
            <w:tcW w:w="807" w:type="dxa"/>
            <w:tcBorders>
              <w:top w:val="single" w:sz="4" w:space="0" w:color="auto"/>
              <w:left w:val="nil"/>
              <w:bottom w:val="single" w:sz="12" w:space="0" w:color="auto"/>
              <w:right w:val="nil"/>
            </w:tcBorders>
          </w:tcPr>
          <w:p w:rsidR="00805EC9" w:rsidRDefault="00155E98" w:rsidP="00A65C01">
            <w:pPr>
              <w:tabs>
                <w:tab w:val="decimal" w:pos="306"/>
              </w:tabs>
              <w:spacing w:before="60" w:after="60"/>
              <w:rPr>
                <w:sz w:val="16"/>
              </w:rPr>
            </w:pPr>
            <w:r>
              <w:rPr>
                <w:sz w:val="16"/>
              </w:rPr>
              <w:fldChar w:fldCharType="begin"/>
            </w:r>
            <w:r w:rsidR="00805EC9">
              <w:rPr>
                <w:sz w:val="16"/>
              </w:rPr>
              <w:instrText xml:space="preserve"> =sum(above) \# "#,##0.00"  \* MERGEFORMAT </w:instrText>
            </w:r>
            <w:r>
              <w:rPr>
                <w:sz w:val="16"/>
              </w:rPr>
              <w:fldChar w:fldCharType="separate"/>
            </w:r>
            <w:r w:rsidR="00805EC9">
              <w:rPr>
                <w:noProof/>
                <w:sz w:val="16"/>
              </w:rPr>
              <w:t xml:space="preserve"> 703.91</w:t>
            </w:r>
            <w:r>
              <w:rPr>
                <w:sz w:val="16"/>
              </w:rPr>
              <w:fldChar w:fldCharType="end"/>
            </w:r>
          </w:p>
        </w:tc>
        <w:tc>
          <w:tcPr>
            <w:tcW w:w="807" w:type="dxa"/>
            <w:tcBorders>
              <w:top w:val="single" w:sz="4" w:space="0" w:color="auto"/>
              <w:left w:val="nil"/>
              <w:bottom w:val="single" w:sz="12" w:space="0" w:color="auto"/>
              <w:right w:val="nil"/>
            </w:tcBorders>
          </w:tcPr>
          <w:p w:rsidR="00805EC9" w:rsidRDefault="00155E98" w:rsidP="00A65C01">
            <w:pPr>
              <w:tabs>
                <w:tab w:val="decimal" w:pos="306"/>
              </w:tabs>
              <w:spacing w:before="60" w:after="60"/>
              <w:rPr>
                <w:sz w:val="16"/>
              </w:rPr>
            </w:pPr>
            <w:r>
              <w:rPr>
                <w:sz w:val="16"/>
              </w:rPr>
              <w:fldChar w:fldCharType="begin"/>
            </w:r>
            <w:r w:rsidR="00805EC9">
              <w:rPr>
                <w:sz w:val="16"/>
              </w:rPr>
              <w:instrText xml:space="preserve"> =sum(above) \# "#,##0.00"  \* MERGEFORMAT </w:instrText>
            </w:r>
            <w:r>
              <w:rPr>
                <w:sz w:val="16"/>
              </w:rPr>
              <w:fldChar w:fldCharType="separate"/>
            </w:r>
            <w:r w:rsidR="00805EC9">
              <w:rPr>
                <w:noProof/>
                <w:sz w:val="16"/>
              </w:rPr>
              <w:t xml:space="preserve"> 223.86</w:t>
            </w:r>
            <w:r>
              <w:rPr>
                <w:sz w:val="16"/>
              </w:rPr>
              <w:fldChar w:fldCharType="end"/>
            </w:r>
          </w:p>
        </w:tc>
        <w:tc>
          <w:tcPr>
            <w:tcW w:w="807" w:type="dxa"/>
            <w:tcBorders>
              <w:top w:val="single" w:sz="4" w:space="0" w:color="auto"/>
              <w:left w:val="nil"/>
              <w:bottom w:val="single" w:sz="12" w:space="0" w:color="auto"/>
              <w:right w:val="nil"/>
            </w:tcBorders>
          </w:tcPr>
          <w:p w:rsidR="00805EC9" w:rsidRDefault="00155E98" w:rsidP="00A65C01">
            <w:pPr>
              <w:tabs>
                <w:tab w:val="decimal" w:pos="306"/>
              </w:tabs>
              <w:spacing w:before="60" w:after="60"/>
              <w:rPr>
                <w:sz w:val="16"/>
              </w:rPr>
            </w:pPr>
            <w:r>
              <w:rPr>
                <w:sz w:val="16"/>
              </w:rPr>
              <w:fldChar w:fldCharType="begin"/>
            </w:r>
            <w:r w:rsidR="00805EC9">
              <w:rPr>
                <w:sz w:val="16"/>
              </w:rPr>
              <w:instrText xml:space="preserve"> =sum(above) \# "#,##0.00"  \* MERGEFORMAT </w:instrText>
            </w:r>
            <w:r>
              <w:rPr>
                <w:sz w:val="16"/>
              </w:rPr>
              <w:fldChar w:fldCharType="separate"/>
            </w:r>
            <w:r w:rsidR="00805EC9">
              <w:rPr>
                <w:noProof/>
                <w:sz w:val="16"/>
              </w:rPr>
              <w:t xml:space="preserve"> 141.54</w:t>
            </w:r>
            <w:r>
              <w:rPr>
                <w:sz w:val="16"/>
              </w:rPr>
              <w:fldChar w:fldCharType="end"/>
            </w:r>
          </w:p>
        </w:tc>
        <w:tc>
          <w:tcPr>
            <w:tcW w:w="808" w:type="dxa"/>
            <w:tcBorders>
              <w:top w:val="single" w:sz="4" w:space="0" w:color="auto"/>
              <w:left w:val="nil"/>
              <w:bottom w:val="single" w:sz="12" w:space="0" w:color="auto"/>
              <w:right w:val="nil"/>
            </w:tcBorders>
          </w:tcPr>
          <w:p w:rsidR="00805EC9" w:rsidRDefault="00155E98" w:rsidP="00A65C01">
            <w:pPr>
              <w:tabs>
                <w:tab w:val="decimal" w:pos="306"/>
              </w:tabs>
              <w:spacing w:before="60" w:after="60"/>
              <w:rPr>
                <w:sz w:val="16"/>
              </w:rPr>
            </w:pPr>
            <w:r>
              <w:rPr>
                <w:sz w:val="16"/>
              </w:rPr>
              <w:fldChar w:fldCharType="begin"/>
            </w:r>
            <w:r w:rsidR="00805EC9">
              <w:rPr>
                <w:sz w:val="16"/>
              </w:rPr>
              <w:instrText xml:space="preserve"> =sum(above) \# "#,##0.00"  \* MERGEFORMAT </w:instrText>
            </w:r>
            <w:r>
              <w:rPr>
                <w:sz w:val="16"/>
              </w:rPr>
              <w:fldChar w:fldCharType="separate"/>
            </w:r>
            <w:r w:rsidR="00805EC9">
              <w:rPr>
                <w:noProof/>
                <w:sz w:val="16"/>
              </w:rPr>
              <w:t xml:space="preserve"> 400.38</w:t>
            </w:r>
            <w:r>
              <w:rPr>
                <w:sz w:val="16"/>
              </w:rPr>
              <w:fldChar w:fldCharType="end"/>
            </w:r>
          </w:p>
        </w:tc>
      </w:tr>
    </w:tbl>
    <w:p w:rsidR="00805EC9" w:rsidRDefault="00805EC9" w:rsidP="00805EC9"/>
    <w:p w:rsidR="00805EC9" w:rsidRDefault="00805EC9" w:rsidP="00805EC9"/>
    <w:tbl>
      <w:tblPr>
        <w:tblW w:w="7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2351"/>
        <w:gridCol w:w="934"/>
        <w:gridCol w:w="934"/>
        <w:gridCol w:w="934"/>
        <w:gridCol w:w="935"/>
      </w:tblGrid>
      <w:tr w:rsidR="00805EC9" w:rsidTr="00A65C01">
        <w:trPr>
          <w:cantSplit/>
          <w:jc w:val="center"/>
        </w:trPr>
        <w:tc>
          <w:tcPr>
            <w:tcW w:w="1128" w:type="dxa"/>
            <w:tcBorders>
              <w:top w:val="single" w:sz="12" w:space="0" w:color="auto"/>
              <w:left w:val="nil"/>
              <w:bottom w:val="nil"/>
              <w:right w:val="nil"/>
            </w:tcBorders>
          </w:tcPr>
          <w:p w:rsidR="00805EC9" w:rsidRDefault="00805EC9" w:rsidP="00A65C01">
            <w:pPr>
              <w:spacing w:before="60" w:after="60"/>
              <w:rPr>
                <w:sz w:val="18"/>
              </w:rPr>
            </w:pPr>
          </w:p>
        </w:tc>
        <w:tc>
          <w:tcPr>
            <w:tcW w:w="2351" w:type="dxa"/>
            <w:tcBorders>
              <w:top w:val="single" w:sz="12" w:space="0" w:color="auto"/>
              <w:left w:val="nil"/>
              <w:bottom w:val="nil"/>
              <w:right w:val="nil"/>
            </w:tcBorders>
          </w:tcPr>
          <w:p w:rsidR="00805EC9" w:rsidRDefault="00805EC9" w:rsidP="00A65C01">
            <w:pPr>
              <w:spacing w:before="60" w:after="60"/>
              <w:rPr>
                <w:sz w:val="18"/>
              </w:rPr>
            </w:pPr>
          </w:p>
        </w:tc>
        <w:tc>
          <w:tcPr>
            <w:tcW w:w="3737" w:type="dxa"/>
            <w:gridSpan w:val="4"/>
            <w:tcBorders>
              <w:top w:val="single" w:sz="12" w:space="0" w:color="auto"/>
              <w:left w:val="nil"/>
              <w:bottom w:val="single" w:sz="4" w:space="0" w:color="auto"/>
              <w:right w:val="nil"/>
            </w:tcBorders>
          </w:tcPr>
          <w:p w:rsidR="00805EC9" w:rsidRDefault="00805EC9" w:rsidP="00A65C01">
            <w:pPr>
              <w:spacing w:before="60" w:after="60"/>
              <w:jc w:val="center"/>
              <w:rPr>
                <w:b/>
                <w:bCs/>
                <w:sz w:val="18"/>
              </w:rPr>
            </w:pPr>
            <w:r>
              <w:rPr>
                <w:b/>
                <w:bCs/>
                <w:sz w:val="18"/>
              </w:rPr>
              <w:t>Approvals Pending Commitment</w:t>
            </w:r>
          </w:p>
        </w:tc>
      </w:tr>
      <w:tr w:rsidR="00805EC9" w:rsidTr="00A65C01">
        <w:trPr>
          <w:jc w:val="center"/>
        </w:trPr>
        <w:tc>
          <w:tcPr>
            <w:tcW w:w="1128" w:type="dxa"/>
            <w:tcBorders>
              <w:top w:val="nil"/>
              <w:left w:val="nil"/>
              <w:bottom w:val="single" w:sz="4" w:space="0" w:color="auto"/>
              <w:right w:val="nil"/>
            </w:tcBorders>
          </w:tcPr>
          <w:p w:rsidR="00805EC9" w:rsidRDefault="00805EC9" w:rsidP="00A65C01">
            <w:pPr>
              <w:spacing w:before="60" w:after="60"/>
              <w:rPr>
                <w:sz w:val="16"/>
              </w:rPr>
            </w:pPr>
            <w:r>
              <w:rPr>
                <w:sz w:val="16"/>
              </w:rPr>
              <w:t>FY Approval</w:t>
            </w:r>
          </w:p>
        </w:tc>
        <w:tc>
          <w:tcPr>
            <w:tcW w:w="2351" w:type="dxa"/>
            <w:tcBorders>
              <w:top w:val="nil"/>
              <w:left w:val="nil"/>
              <w:bottom w:val="single" w:sz="4" w:space="0" w:color="auto"/>
              <w:right w:val="nil"/>
            </w:tcBorders>
          </w:tcPr>
          <w:p w:rsidR="00805EC9" w:rsidRDefault="00805EC9" w:rsidP="00A65C01">
            <w:pPr>
              <w:spacing w:before="60" w:after="60"/>
              <w:rPr>
                <w:sz w:val="16"/>
              </w:rPr>
            </w:pPr>
            <w:r>
              <w:rPr>
                <w:sz w:val="16"/>
              </w:rPr>
              <w:t>Company</w:t>
            </w:r>
          </w:p>
        </w:tc>
        <w:tc>
          <w:tcPr>
            <w:tcW w:w="934" w:type="dxa"/>
            <w:tcBorders>
              <w:top w:val="single" w:sz="4" w:space="0" w:color="auto"/>
              <w:left w:val="nil"/>
              <w:bottom w:val="single" w:sz="4" w:space="0" w:color="auto"/>
              <w:right w:val="nil"/>
            </w:tcBorders>
          </w:tcPr>
          <w:p w:rsidR="00805EC9" w:rsidRDefault="00805EC9" w:rsidP="00A65C01">
            <w:pPr>
              <w:spacing w:before="60" w:after="60"/>
              <w:jc w:val="center"/>
              <w:rPr>
                <w:sz w:val="16"/>
              </w:rPr>
            </w:pPr>
            <w:r>
              <w:rPr>
                <w:sz w:val="16"/>
              </w:rPr>
              <w:t>Loan</w:t>
            </w:r>
          </w:p>
        </w:tc>
        <w:tc>
          <w:tcPr>
            <w:tcW w:w="934" w:type="dxa"/>
            <w:tcBorders>
              <w:top w:val="single" w:sz="4" w:space="0" w:color="auto"/>
              <w:left w:val="nil"/>
              <w:bottom w:val="single" w:sz="2" w:space="0" w:color="auto"/>
              <w:right w:val="nil"/>
            </w:tcBorders>
          </w:tcPr>
          <w:p w:rsidR="00805EC9" w:rsidRDefault="00805EC9" w:rsidP="00A65C01">
            <w:pPr>
              <w:spacing w:before="60" w:after="60"/>
              <w:jc w:val="center"/>
              <w:rPr>
                <w:sz w:val="16"/>
              </w:rPr>
            </w:pPr>
            <w:r>
              <w:rPr>
                <w:sz w:val="16"/>
              </w:rPr>
              <w:t>Equity</w:t>
            </w:r>
          </w:p>
        </w:tc>
        <w:tc>
          <w:tcPr>
            <w:tcW w:w="934" w:type="dxa"/>
            <w:tcBorders>
              <w:top w:val="single" w:sz="4" w:space="0" w:color="auto"/>
              <w:left w:val="nil"/>
              <w:bottom w:val="single" w:sz="2" w:space="0" w:color="auto"/>
              <w:right w:val="nil"/>
            </w:tcBorders>
          </w:tcPr>
          <w:p w:rsidR="00805EC9" w:rsidRDefault="00805EC9" w:rsidP="00A65C01">
            <w:pPr>
              <w:spacing w:before="60" w:after="60"/>
              <w:jc w:val="center"/>
              <w:rPr>
                <w:sz w:val="16"/>
              </w:rPr>
            </w:pPr>
            <w:r>
              <w:rPr>
                <w:sz w:val="16"/>
              </w:rPr>
              <w:t>Quasi</w:t>
            </w:r>
          </w:p>
        </w:tc>
        <w:tc>
          <w:tcPr>
            <w:tcW w:w="935" w:type="dxa"/>
            <w:tcBorders>
              <w:top w:val="single" w:sz="4" w:space="0" w:color="auto"/>
              <w:left w:val="nil"/>
              <w:bottom w:val="single" w:sz="2" w:space="0" w:color="auto"/>
              <w:right w:val="nil"/>
            </w:tcBorders>
          </w:tcPr>
          <w:p w:rsidR="00805EC9" w:rsidRDefault="00805EC9" w:rsidP="00A65C01">
            <w:pPr>
              <w:spacing w:before="60" w:after="60"/>
              <w:jc w:val="center"/>
              <w:rPr>
                <w:sz w:val="16"/>
              </w:rPr>
            </w:pPr>
            <w:proofErr w:type="spellStart"/>
            <w:r>
              <w:rPr>
                <w:sz w:val="16"/>
              </w:rPr>
              <w:t>Partic</w:t>
            </w:r>
            <w:proofErr w:type="spellEnd"/>
            <w:r>
              <w:rPr>
                <w:sz w:val="16"/>
              </w:rPr>
              <w:t>.</w:t>
            </w:r>
          </w:p>
        </w:tc>
      </w:tr>
      <w:tr w:rsidR="00805EC9" w:rsidTr="00A65C01">
        <w:trPr>
          <w:jc w:val="center"/>
        </w:trPr>
        <w:tc>
          <w:tcPr>
            <w:tcW w:w="1128" w:type="dxa"/>
            <w:tcBorders>
              <w:top w:val="single" w:sz="4" w:space="0" w:color="auto"/>
              <w:left w:val="nil"/>
              <w:bottom w:val="nil"/>
              <w:right w:val="nil"/>
            </w:tcBorders>
          </w:tcPr>
          <w:p w:rsidR="00805EC9" w:rsidRDefault="00805EC9" w:rsidP="00A65C01">
            <w:pPr>
              <w:spacing w:before="40" w:after="40"/>
              <w:rPr>
                <w:sz w:val="16"/>
              </w:rPr>
            </w:pPr>
            <w:r>
              <w:rPr>
                <w:sz w:val="16"/>
              </w:rPr>
              <w:t>2000</w:t>
            </w:r>
          </w:p>
        </w:tc>
        <w:tc>
          <w:tcPr>
            <w:tcW w:w="2351" w:type="dxa"/>
            <w:tcBorders>
              <w:top w:val="single" w:sz="4" w:space="0" w:color="auto"/>
              <w:left w:val="nil"/>
              <w:bottom w:val="nil"/>
              <w:right w:val="nil"/>
            </w:tcBorders>
          </w:tcPr>
          <w:p w:rsidR="00805EC9" w:rsidRDefault="00805EC9" w:rsidP="00A65C01">
            <w:pPr>
              <w:spacing w:before="40" w:after="40"/>
              <w:rPr>
                <w:sz w:val="16"/>
              </w:rPr>
            </w:pPr>
            <w:r>
              <w:rPr>
                <w:sz w:val="16"/>
              </w:rPr>
              <w:t>BBA</w:t>
            </w:r>
          </w:p>
        </w:tc>
        <w:tc>
          <w:tcPr>
            <w:tcW w:w="934" w:type="dxa"/>
            <w:tcBorders>
              <w:top w:val="single" w:sz="4" w:space="0" w:color="auto"/>
              <w:left w:val="nil"/>
              <w:bottom w:val="nil"/>
              <w:right w:val="nil"/>
            </w:tcBorders>
          </w:tcPr>
          <w:p w:rsidR="00805EC9" w:rsidRDefault="00805EC9" w:rsidP="00A65C01">
            <w:pPr>
              <w:spacing w:before="40" w:after="40"/>
              <w:rPr>
                <w:sz w:val="16"/>
              </w:rPr>
            </w:pPr>
            <w:r>
              <w:rPr>
                <w:sz w:val="16"/>
              </w:rPr>
              <w:t>0.01</w:t>
            </w:r>
          </w:p>
        </w:tc>
        <w:tc>
          <w:tcPr>
            <w:tcW w:w="934" w:type="dxa"/>
            <w:tcBorders>
              <w:top w:val="single" w:sz="2" w:space="0" w:color="auto"/>
              <w:left w:val="nil"/>
              <w:bottom w:val="nil"/>
              <w:right w:val="nil"/>
            </w:tcBorders>
          </w:tcPr>
          <w:p w:rsidR="00805EC9" w:rsidRDefault="00805EC9" w:rsidP="00A65C01">
            <w:pPr>
              <w:tabs>
                <w:tab w:val="decimal" w:pos="306"/>
              </w:tabs>
              <w:spacing w:before="40" w:after="40"/>
              <w:rPr>
                <w:sz w:val="16"/>
              </w:rPr>
            </w:pPr>
            <w:r>
              <w:rPr>
                <w:sz w:val="16"/>
              </w:rPr>
              <w:t>0.00</w:t>
            </w:r>
          </w:p>
        </w:tc>
        <w:tc>
          <w:tcPr>
            <w:tcW w:w="934" w:type="dxa"/>
            <w:tcBorders>
              <w:top w:val="single" w:sz="2" w:space="0" w:color="auto"/>
              <w:left w:val="nil"/>
              <w:bottom w:val="nil"/>
              <w:right w:val="nil"/>
            </w:tcBorders>
          </w:tcPr>
          <w:p w:rsidR="00805EC9" w:rsidRDefault="00805EC9" w:rsidP="00A65C01">
            <w:pPr>
              <w:tabs>
                <w:tab w:val="decimal" w:pos="306"/>
              </w:tabs>
              <w:spacing w:before="40" w:after="40"/>
              <w:rPr>
                <w:sz w:val="16"/>
              </w:rPr>
            </w:pPr>
            <w:r>
              <w:rPr>
                <w:sz w:val="16"/>
              </w:rPr>
              <w:t>0.00</w:t>
            </w:r>
          </w:p>
        </w:tc>
        <w:tc>
          <w:tcPr>
            <w:tcW w:w="935" w:type="dxa"/>
            <w:tcBorders>
              <w:top w:val="single" w:sz="2" w:space="0" w:color="auto"/>
              <w:left w:val="nil"/>
              <w:bottom w:val="nil"/>
              <w:right w:val="nil"/>
            </w:tcBorders>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28" w:type="dxa"/>
            <w:tcBorders>
              <w:top w:val="nil"/>
              <w:left w:val="nil"/>
              <w:bottom w:val="nil"/>
              <w:right w:val="nil"/>
            </w:tcBorders>
            <w:shd w:val="clear" w:color="auto" w:fill="auto"/>
          </w:tcPr>
          <w:p w:rsidR="00805EC9" w:rsidRDefault="00805EC9" w:rsidP="00A65C01">
            <w:pPr>
              <w:spacing w:before="40" w:after="40"/>
              <w:rPr>
                <w:sz w:val="16"/>
              </w:rPr>
            </w:pPr>
            <w:r>
              <w:rPr>
                <w:sz w:val="16"/>
              </w:rPr>
              <w:t>1999</w:t>
            </w:r>
          </w:p>
        </w:tc>
        <w:tc>
          <w:tcPr>
            <w:tcW w:w="2351"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Cibrasec</w:t>
            </w:r>
            <w:proofErr w:type="spellEnd"/>
          </w:p>
        </w:tc>
        <w:tc>
          <w:tcPr>
            <w:tcW w:w="934"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934"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934"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935"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r>
      <w:tr w:rsidR="00805EC9" w:rsidTr="00A65C01">
        <w:trPr>
          <w:jc w:val="center"/>
        </w:trPr>
        <w:tc>
          <w:tcPr>
            <w:tcW w:w="1128" w:type="dxa"/>
            <w:tcBorders>
              <w:top w:val="nil"/>
              <w:left w:val="nil"/>
              <w:bottom w:val="nil"/>
              <w:right w:val="nil"/>
            </w:tcBorders>
            <w:shd w:val="clear" w:color="auto" w:fill="auto"/>
          </w:tcPr>
          <w:p w:rsidR="00805EC9" w:rsidRDefault="00805EC9" w:rsidP="00A65C01">
            <w:pPr>
              <w:spacing w:before="40" w:after="40"/>
              <w:rPr>
                <w:sz w:val="16"/>
              </w:rPr>
            </w:pPr>
            <w:r>
              <w:rPr>
                <w:sz w:val="16"/>
              </w:rPr>
              <w:t>2006</w:t>
            </w:r>
          </w:p>
        </w:tc>
        <w:tc>
          <w:tcPr>
            <w:tcW w:w="2351"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Ipiranga</w:t>
            </w:r>
            <w:proofErr w:type="spellEnd"/>
            <w:r>
              <w:rPr>
                <w:sz w:val="16"/>
              </w:rPr>
              <w:t xml:space="preserve"> II</w:t>
            </w:r>
          </w:p>
        </w:tc>
        <w:tc>
          <w:tcPr>
            <w:tcW w:w="934"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934"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934"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935"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0.10</w:t>
            </w:r>
          </w:p>
        </w:tc>
      </w:tr>
      <w:tr w:rsidR="00805EC9" w:rsidTr="00A65C01">
        <w:trPr>
          <w:jc w:val="center"/>
        </w:trPr>
        <w:tc>
          <w:tcPr>
            <w:tcW w:w="1128" w:type="dxa"/>
            <w:tcBorders>
              <w:top w:val="nil"/>
              <w:left w:val="nil"/>
              <w:bottom w:val="nil"/>
              <w:right w:val="nil"/>
            </w:tcBorders>
            <w:shd w:val="clear" w:color="auto" w:fill="auto"/>
          </w:tcPr>
          <w:p w:rsidR="00805EC9" w:rsidRDefault="00805EC9" w:rsidP="00A65C01">
            <w:pPr>
              <w:spacing w:before="40" w:after="40"/>
              <w:rPr>
                <w:sz w:val="16"/>
              </w:rPr>
            </w:pPr>
            <w:r>
              <w:rPr>
                <w:sz w:val="16"/>
              </w:rPr>
              <w:t>2002</w:t>
            </w:r>
          </w:p>
        </w:tc>
        <w:tc>
          <w:tcPr>
            <w:tcW w:w="2351" w:type="dxa"/>
            <w:tcBorders>
              <w:top w:val="nil"/>
              <w:left w:val="nil"/>
              <w:bottom w:val="nil"/>
              <w:right w:val="nil"/>
            </w:tcBorders>
            <w:shd w:val="clear" w:color="auto" w:fill="auto"/>
          </w:tcPr>
          <w:p w:rsidR="00805EC9" w:rsidRDefault="00805EC9" w:rsidP="00A65C01">
            <w:pPr>
              <w:spacing w:before="40" w:after="40"/>
              <w:rPr>
                <w:sz w:val="16"/>
              </w:rPr>
            </w:pPr>
            <w:proofErr w:type="spellStart"/>
            <w:r>
              <w:rPr>
                <w:sz w:val="16"/>
              </w:rPr>
              <w:t>Banco</w:t>
            </w:r>
            <w:proofErr w:type="spellEnd"/>
            <w:r>
              <w:rPr>
                <w:sz w:val="16"/>
              </w:rPr>
              <w:t xml:space="preserve"> </w:t>
            </w:r>
            <w:proofErr w:type="spellStart"/>
            <w:r>
              <w:rPr>
                <w:sz w:val="16"/>
              </w:rPr>
              <w:t>Itau</w:t>
            </w:r>
            <w:proofErr w:type="spellEnd"/>
            <w:r>
              <w:rPr>
                <w:sz w:val="16"/>
              </w:rPr>
              <w:t>-BBA</w:t>
            </w:r>
          </w:p>
        </w:tc>
        <w:tc>
          <w:tcPr>
            <w:tcW w:w="934" w:type="dxa"/>
            <w:tcBorders>
              <w:top w:val="nil"/>
              <w:left w:val="nil"/>
              <w:bottom w:val="nil"/>
              <w:right w:val="nil"/>
            </w:tcBorders>
            <w:shd w:val="clear" w:color="auto" w:fill="auto"/>
          </w:tcPr>
          <w:p w:rsidR="00805EC9" w:rsidRDefault="00805EC9" w:rsidP="00A65C01">
            <w:pPr>
              <w:spacing w:before="40" w:after="40"/>
              <w:rPr>
                <w:sz w:val="16"/>
              </w:rPr>
            </w:pPr>
            <w:r>
              <w:rPr>
                <w:sz w:val="16"/>
              </w:rPr>
              <w:t>0.00</w:t>
            </w:r>
          </w:p>
        </w:tc>
        <w:tc>
          <w:tcPr>
            <w:tcW w:w="934"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934"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0.00</w:t>
            </w:r>
          </w:p>
        </w:tc>
        <w:tc>
          <w:tcPr>
            <w:tcW w:w="935" w:type="dxa"/>
            <w:tcBorders>
              <w:top w:val="nil"/>
              <w:left w:val="nil"/>
              <w:bottom w:val="nil"/>
              <w:right w:val="nil"/>
            </w:tcBorders>
            <w:shd w:val="clear" w:color="auto" w:fill="auto"/>
          </w:tcPr>
          <w:p w:rsidR="00805EC9" w:rsidRDefault="00805EC9" w:rsidP="00A65C01">
            <w:pPr>
              <w:tabs>
                <w:tab w:val="decimal" w:pos="306"/>
              </w:tabs>
              <w:spacing w:before="40" w:after="40"/>
              <w:rPr>
                <w:sz w:val="16"/>
              </w:rPr>
            </w:pPr>
            <w:r>
              <w:rPr>
                <w:sz w:val="16"/>
              </w:rPr>
              <w:t>0.10</w:t>
            </w:r>
          </w:p>
        </w:tc>
      </w:tr>
      <w:tr w:rsidR="00805EC9" w:rsidTr="00A65C01">
        <w:trPr>
          <w:jc w:val="center"/>
        </w:trPr>
        <w:tc>
          <w:tcPr>
            <w:tcW w:w="1128" w:type="dxa"/>
            <w:tcBorders>
              <w:top w:val="single" w:sz="4" w:space="0" w:color="auto"/>
              <w:left w:val="nil"/>
              <w:bottom w:val="single" w:sz="12" w:space="0" w:color="auto"/>
              <w:right w:val="nil"/>
            </w:tcBorders>
          </w:tcPr>
          <w:p w:rsidR="00805EC9" w:rsidRDefault="00805EC9" w:rsidP="00A65C01">
            <w:pPr>
              <w:spacing w:before="60" w:after="60"/>
              <w:rPr>
                <w:sz w:val="16"/>
              </w:rPr>
            </w:pPr>
          </w:p>
        </w:tc>
        <w:tc>
          <w:tcPr>
            <w:tcW w:w="2351" w:type="dxa"/>
            <w:tcBorders>
              <w:top w:val="single" w:sz="4" w:space="0" w:color="auto"/>
              <w:left w:val="nil"/>
              <w:bottom w:val="single" w:sz="12" w:space="0" w:color="auto"/>
              <w:right w:val="nil"/>
            </w:tcBorders>
          </w:tcPr>
          <w:p w:rsidR="00805EC9" w:rsidRDefault="00805EC9" w:rsidP="00A65C01">
            <w:pPr>
              <w:spacing w:before="60" w:after="60"/>
              <w:jc w:val="right"/>
              <w:rPr>
                <w:sz w:val="16"/>
              </w:rPr>
            </w:pPr>
            <w:r>
              <w:rPr>
                <w:sz w:val="16"/>
              </w:rPr>
              <w:t>Total pending commitment:</w:t>
            </w:r>
          </w:p>
        </w:tc>
        <w:tc>
          <w:tcPr>
            <w:tcW w:w="934" w:type="dxa"/>
            <w:tcBorders>
              <w:top w:val="single" w:sz="4" w:space="0" w:color="auto"/>
              <w:left w:val="nil"/>
              <w:bottom w:val="single" w:sz="12" w:space="0" w:color="auto"/>
              <w:right w:val="nil"/>
            </w:tcBorders>
          </w:tcPr>
          <w:p w:rsidR="00805EC9" w:rsidRDefault="00155E98" w:rsidP="00A65C01">
            <w:pPr>
              <w:tabs>
                <w:tab w:val="decimal" w:pos="327"/>
              </w:tabs>
              <w:spacing w:before="60" w:after="60"/>
              <w:rPr>
                <w:sz w:val="16"/>
              </w:rPr>
            </w:pPr>
            <w:r>
              <w:rPr>
                <w:sz w:val="16"/>
              </w:rPr>
              <w:fldChar w:fldCharType="begin"/>
            </w:r>
            <w:r w:rsidR="00805EC9">
              <w:rPr>
                <w:sz w:val="16"/>
              </w:rPr>
              <w:instrText xml:space="preserve"> =sum(above) \# "#,##0.00"  \* MERGEFORMAT </w:instrText>
            </w:r>
            <w:r>
              <w:rPr>
                <w:sz w:val="16"/>
              </w:rPr>
              <w:fldChar w:fldCharType="separate"/>
            </w:r>
            <w:r w:rsidR="00805EC9">
              <w:rPr>
                <w:noProof/>
                <w:sz w:val="16"/>
              </w:rPr>
              <w:t xml:space="preserve">   0.01</w:t>
            </w:r>
            <w:r>
              <w:rPr>
                <w:sz w:val="16"/>
              </w:rPr>
              <w:fldChar w:fldCharType="end"/>
            </w:r>
          </w:p>
        </w:tc>
        <w:tc>
          <w:tcPr>
            <w:tcW w:w="934" w:type="dxa"/>
            <w:tcBorders>
              <w:top w:val="single" w:sz="4" w:space="0" w:color="auto"/>
              <w:left w:val="nil"/>
              <w:bottom w:val="single" w:sz="12" w:space="0" w:color="auto"/>
              <w:right w:val="nil"/>
            </w:tcBorders>
          </w:tcPr>
          <w:p w:rsidR="00805EC9" w:rsidRDefault="00155E98" w:rsidP="00A65C01">
            <w:pPr>
              <w:tabs>
                <w:tab w:val="decimal" w:pos="306"/>
              </w:tabs>
              <w:spacing w:before="60" w:after="60"/>
              <w:rPr>
                <w:sz w:val="16"/>
              </w:rPr>
            </w:pPr>
            <w:r>
              <w:rPr>
                <w:sz w:val="16"/>
              </w:rPr>
              <w:fldChar w:fldCharType="begin"/>
            </w:r>
            <w:r w:rsidR="00805EC9">
              <w:rPr>
                <w:sz w:val="16"/>
              </w:rPr>
              <w:instrText xml:space="preserve"> =sum(above) \# "#,##0.00"  \* MERGEFORMAT </w:instrText>
            </w:r>
            <w:r>
              <w:rPr>
                <w:sz w:val="16"/>
              </w:rPr>
              <w:fldChar w:fldCharType="separate"/>
            </w:r>
            <w:r w:rsidR="00805EC9">
              <w:rPr>
                <w:noProof/>
                <w:sz w:val="16"/>
              </w:rPr>
              <w:t xml:space="preserve">   0.00</w:t>
            </w:r>
            <w:r>
              <w:rPr>
                <w:sz w:val="16"/>
              </w:rPr>
              <w:fldChar w:fldCharType="end"/>
            </w:r>
          </w:p>
        </w:tc>
        <w:tc>
          <w:tcPr>
            <w:tcW w:w="934" w:type="dxa"/>
            <w:tcBorders>
              <w:top w:val="single" w:sz="4" w:space="0" w:color="auto"/>
              <w:left w:val="nil"/>
              <w:bottom w:val="single" w:sz="12" w:space="0" w:color="auto"/>
              <w:right w:val="nil"/>
            </w:tcBorders>
          </w:tcPr>
          <w:p w:rsidR="00805EC9" w:rsidRDefault="00155E98" w:rsidP="00A65C01">
            <w:pPr>
              <w:tabs>
                <w:tab w:val="decimal" w:pos="306"/>
              </w:tabs>
              <w:spacing w:before="60" w:after="60"/>
              <w:rPr>
                <w:sz w:val="16"/>
              </w:rPr>
            </w:pPr>
            <w:r>
              <w:rPr>
                <w:sz w:val="16"/>
              </w:rPr>
              <w:fldChar w:fldCharType="begin"/>
            </w:r>
            <w:r w:rsidR="00805EC9">
              <w:rPr>
                <w:sz w:val="16"/>
              </w:rPr>
              <w:instrText xml:space="preserve"> =sum(above) \# "#,##0.00"  \* MERGEFORMAT </w:instrText>
            </w:r>
            <w:r>
              <w:rPr>
                <w:sz w:val="16"/>
              </w:rPr>
              <w:fldChar w:fldCharType="separate"/>
            </w:r>
            <w:r w:rsidR="00805EC9">
              <w:rPr>
                <w:noProof/>
                <w:sz w:val="16"/>
              </w:rPr>
              <w:t xml:space="preserve">   0.00</w:t>
            </w:r>
            <w:r>
              <w:rPr>
                <w:sz w:val="16"/>
              </w:rPr>
              <w:fldChar w:fldCharType="end"/>
            </w:r>
          </w:p>
        </w:tc>
        <w:tc>
          <w:tcPr>
            <w:tcW w:w="935" w:type="dxa"/>
            <w:tcBorders>
              <w:top w:val="single" w:sz="4" w:space="0" w:color="auto"/>
              <w:left w:val="nil"/>
              <w:bottom w:val="single" w:sz="12" w:space="0" w:color="auto"/>
              <w:right w:val="nil"/>
            </w:tcBorders>
          </w:tcPr>
          <w:p w:rsidR="00805EC9" w:rsidRDefault="00155E98" w:rsidP="00A65C01">
            <w:pPr>
              <w:tabs>
                <w:tab w:val="decimal" w:pos="306"/>
              </w:tabs>
              <w:spacing w:before="60" w:after="60"/>
              <w:rPr>
                <w:sz w:val="16"/>
              </w:rPr>
            </w:pPr>
            <w:r>
              <w:rPr>
                <w:sz w:val="16"/>
              </w:rPr>
              <w:fldChar w:fldCharType="begin"/>
            </w:r>
            <w:r w:rsidR="00805EC9">
              <w:rPr>
                <w:sz w:val="16"/>
              </w:rPr>
              <w:instrText xml:space="preserve"> =sum(above) \# "#,##0.00"  \* MERGEFORMAT </w:instrText>
            </w:r>
            <w:r>
              <w:rPr>
                <w:sz w:val="16"/>
              </w:rPr>
              <w:fldChar w:fldCharType="separate"/>
            </w:r>
            <w:r w:rsidR="00805EC9">
              <w:rPr>
                <w:noProof/>
                <w:sz w:val="16"/>
              </w:rPr>
              <w:t xml:space="preserve">   0.20</w:t>
            </w:r>
            <w:r>
              <w:rPr>
                <w:sz w:val="16"/>
              </w:rPr>
              <w:fldChar w:fldCharType="end"/>
            </w:r>
          </w:p>
        </w:tc>
      </w:tr>
    </w:tbl>
    <w:p w:rsidR="00805EC9" w:rsidRDefault="00805EC9" w:rsidP="00805EC9"/>
    <w:p w:rsidR="00805EC9" w:rsidRDefault="00805EC9" w:rsidP="00805EC9"/>
    <w:p w:rsidR="002546F6" w:rsidRPr="00C9297A" w:rsidRDefault="00805EC9" w:rsidP="00805EC9">
      <w:pPr>
        <w:rPr>
          <w:b/>
          <w:szCs w:val="20"/>
        </w:rPr>
      </w:pPr>
      <w:r>
        <w:br w:type="page"/>
      </w:r>
    </w:p>
    <w:p w:rsidR="00084E35" w:rsidRPr="00C9297A" w:rsidRDefault="003B4B62">
      <w:pPr>
        <w:pStyle w:val="AnnexHeading1"/>
        <w:rPr>
          <w:rFonts w:ascii="Times New Roman" w:hAnsi="Times New Roman" w:cs="Times New Roman"/>
        </w:rPr>
      </w:pPr>
      <w:bookmarkStart w:id="377" w:name="_Toc263954673"/>
      <w:bookmarkStart w:id="378" w:name="_Toc263955357"/>
      <w:bookmarkStart w:id="379" w:name="_Toc263955421"/>
      <w:bookmarkStart w:id="380" w:name="_Toc264566265"/>
      <w:bookmarkStart w:id="381" w:name="_Toc264615193"/>
      <w:r w:rsidRPr="00C9297A">
        <w:rPr>
          <w:rFonts w:ascii="Times New Roman" w:hAnsi="Times New Roman" w:cs="Times New Roman"/>
        </w:rPr>
        <w:t>Annex 14: Country at a Glance</w:t>
      </w:r>
      <w:bookmarkEnd w:id="377"/>
      <w:bookmarkEnd w:id="378"/>
      <w:bookmarkEnd w:id="379"/>
      <w:bookmarkEnd w:id="380"/>
      <w:bookmarkEnd w:id="381"/>
    </w:p>
    <w:p w:rsidR="00084E35" w:rsidRPr="00C9297A" w:rsidRDefault="00155E98">
      <w:pPr>
        <w:pStyle w:val="AnnexHeading1"/>
        <w:rPr>
          <w:rStyle w:val="ProjectName"/>
          <w:rFonts w:ascii="Times New Roman" w:hAnsi="Times New Roman" w:cs="Times New Roman"/>
          <w:b/>
        </w:rPr>
      </w:pPr>
      <w:fldSimple w:instr=" DOCPROPERTY &quot;Country&quot; \* MERGEFORMAT ">
        <w:bookmarkStart w:id="382" w:name="_Toc263954674"/>
        <w:bookmarkStart w:id="383" w:name="_Toc263955358"/>
        <w:bookmarkStart w:id="384" w:name="_Toc263955422"/>
        <w:bookmarkStart w:id="385" w:name="_Toc264566266"/>
        <w:bookmarkStart w:id="386" w:name="_Toc264615194"/>
        <w:r w:rsidR="003B4B62" w:rsidRPr="00C9297A">
          <w:rPr>
            <w:rStyle w:val="ProjectName"/>
            <w:rFonts w:ascii="Times New Roman" w:hAnsi="Times New Roman" w:cs="Times New Roman"/>
            <w:b/>
          </w:rPr>
          <w:t>Brazil</w:t>
        </w:r>
      </w:fldSimple>
      <w:r w:rsidR="003B4B62" w:rsidRPr="00C9297A">
        <w:rPr>
          <w:rStyle w:val="ProjectName"/>
          <w:rFonts w:ascii="Times New Roman" w:hAnsi="Times New Roman" w:cs="Times New Roman"/>
          <w:b/>
        </w:rPr>
        <w:t xml:space="preserve">:  </w:t>
      </w:r>
      <w:fldSimple w:instr=" TITLE  \* Caps  \* MERGEFORMAT ">
        <w:r w:rsidR="003B4B62" w:rsidRPr="00C9297A">
          <w:rPr>
            <w:rStyle w:val="ProjectName"/>
            <w:rFonts w:ascii="Times New Roman" w:hAnsi="Times New Roman" w:cs="Times New Roman"/>
            <w:b/>
          </w:rPr>
          <w:t>Rural Environmental Cadastre Technical Assistance Project</w:t>
        </w:r>
        <w:bookmarkEnd w:id="382"/>
        <w:bookmarkEnd w:id="383"/>
        <w:bookmarkEnd w:id="384"/>
        <w:bookmarkEnd w:id="385"/>
        <w:bookmarkEnd w:id="386"/>
      </w:fldSimple>
    </w:p>
    <w:p w:rsidR="00084E35" w:rsidRPr="006B4260" w:rsidRDefault="00084E35">
      <w:pPr>
        <w:pStyle w:val="AnnexHeading1"/>
        <w:rPr>
          <w:rStyle w:val="ProjectName"/>
        </w:rPr>
      </w:pPr>
    </w:p>
    <w:p w:rsidR="00084E35" w:rsidRPr="00C9297A" w:rsidRDefault="0098562C">
      <w:pPr>
        <w:jc w:val="center"/>
      </w:pPr>
      <w:r>
        <w:rPr>
          <w:noProof/>
        </w:rPr>
        <w:drawing>
          <wp:inline distT="0" distB="0" distL="0" distR="0">
            <wp:extent cx="4572000" cy="70027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572000" cy="7002780"/>
                    </a:xfrm>
                    <a:prstGeom prst="rect">
                      <a:avLst/>
                    </a:prstGeom>
                    <a:noFill/>
                    <a:ln w="9525">
                      <a:noFill/>
                      <a:miter lim="800000"/>
                      <a:headEnd/>
                      <a:tailEnd/>
                    </a:ln>
                  </pic:spPr>
                </pic:pic>
              </a:graphicData>
            </a:graphic>
          </wp:inline>
        </w:drawing>
      </w:r>
    </w:p>
    <w:p w:rsidR="00697248" w:rsidRPr="00C9297A" w:rsidRDefault="0098562C" w:rsidP="00697248">
      <w:pPr>
        <w:jc w:val="center"/>
      </w:pPr>
      <w:r>
        <w:rPr>
          <w:noProof/>
        </w:rPr>
        <w:drawing>
          <wp:inline distT="0" distB="0" distL="0" distR="0">
            <wp:extent cx="5266690" cy="82296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266690" cy="8229600"/>
                    </a:xfrm>
                    <a:prstGeom prst="rect">
                      <a:avLst/>
                    </a:prstGeom>
                    <a:noFill/>
                    <a:ln w="9525">
                      <a:noFill/>
                      <a:miter lim="800000"/>
                      <a:headEnd/>
                      <a:tailEnd/>
                    </a:ln>
                  </pic:spPr>
                </pic:pic>
              </a:graphicData>
            </a:graphic>
          </wp:inline>
        </w:drawing>
      </w:r>
    </w:p>
    <w:p w:rsidR="00286B44" w:rsidRPr="00C9297A" w:rsidRDefault="00973380">
      <w:pPr>
        <w:pStyle w:val="AnnexHeading1"/>
        <w:rPr>
          <w:rFonts w:ascii="Times New Roman" w:hAnsi="Times New Roman" w:cs="Times New Roman"/>
        </w:rPr>
      </w:pPr>
      <w:bookmarkStart w:id="387" w:name="StatementLoansCredits"/>
      <w:bookmarkStart w:id="388" w:name="StatementIFCs"/>
      <w:bookmarkStart w:id="389" w:name="_Toc263954675"/>
      <w:bookmarkStart w:id="390" w:name="_Toc263955359"/>
      <w:bookmarkStart w:id="391" w:name="_Toc263955423"/>
      <w:bookmarkStart w:id="392" w:name="_Toc264566267"/>
      <w:bookmarkStart w:id="393" w:name="_Toc264615195"/>
      <w:bookmarkEnd w:id="370"/>
      <w:bookmarkEnd w:id="387"/>
      <w:bookmarkEnd w:id="388"/>
      <w:r w:rsidRPr="00C9297A">
        <w:rPr>
          <w:rFonts w:ascii="Times New Roman" w:hAnsi="Times New Roman" w:cs="Times New Roman"/>
        </w:rPr>
        <w:t>Annex 15: Maps</w:t>
      </w:r>
      <w:bookmarkEnd w:id="389"/>
      <w:bookmarkEnd w:id="390"/>
      <w:bookmarkEnd w:id="391"/>
      <w:bookmarkEnd w:id="392"/>
      <w:bookmarkEnd w:id="393"/>
    </w:p>
    <w:p w:rsidR="00084E35" w:rsidRPr="00C9297A" w:rsidRDefault="00155E98">
      <w:pPr>
        <w:jc w:val="center"/>
        <w:rPr>
          <w:b/>
        </w:rPr>
      </w:pPr>
      <w:fldSimple w:instr=" DOCPROPERTY &quot;Country&quot; \* MERGEFORMAT ">
        <w:r w:rsidR="003B4B62" w:rsidRPr="00C9297A">
          <w:rPr>
            <w:b/>
          </w:rPr>
          <w:t>Brazil</w:t>
        </w:r>
      </w:fldSimple>
      <w:r w:rsidR="003B4B62" w:rsidRPr="00C9297A">
        <w:rPr>
          <w:b/>
        </w:rPr>
        <w:t xml:space="preserve">:  </w:t>
      </w:r>
      <w:bookmarkStart w:id="394" w:name="AnnexMaps"/>
      <w:r w:rsidRPr="00C9297A">
        <w:rPr>
          <w:b/>
        </w:rPr>
        <w:fldChar w:fldCharType="begin"/>
      </w:r>
      <w:r w:rsidR="003B4B62" w:rsidRPr="00C9297A">
        <w:rPr>
          <w:b/>
        </w:rPr>
        <w:instrText xml:space="preserve"> TITLE  \* Caps  \* MERGEFORMAT </w:instrText>
      </w:r>
      <w:r w:rsidRPr="00C9297A">
        <w:rPr>
          <w:b/>
        </w:rPr>
        <w:fldChar w:fldCharType="separate"/>
      </w:r>
      <w:r w:rsidR="003B4B62" w:rsidRPr="00C9297A">
        <w:rPr>
          <w:b/>
        </w:rPr>
        <w:t>Rural Environmental Cadastre Technical Assistance Project</w:t>
      </w:r>
      <w:r w:rsidRPr="00C9297A">
        <w:rPr>
          <w:b/>
        </w:rPr>
        <w:fldChar w:fldCharType="end"/>
      </w:r>
    </w:p>
    <w:p w:rsidR="005A5C40" w:rsidRPr="00C9297A" w:rsidRDefault="005A5C40">
      <w:pPr>
        <w:jc w:val="center"/>
        <w:rPr>
          <w:rStyle w:val="ProjectName"/>
        </w:rPr>
      </w:pPr>
    </w:p>
    <w:bookmarkEnd w:id="394"/>
    <w:p w:rsidR="00956E33" w:rsidRDefault="00956E33" w:rsidP="005A5C40">
      <w:pPr>
        <w:jc w:val="both"/>
        <w:rPr>
          <w:rFonts w:ascii="Arial" w:hAnsi="Arial" w:cs="Arial"/>
          <w:b/>
          <w:sz w:val="20"/>
          <w:szCs w:val="20"/>
        </w:rPr>
      </w:pPr>
    </w:p>
    <w:p w:rsidR="00956E33" w:rsidRDefault="00956E33" w:rsidP="005A5C40">
      <w:pPr>
        <w:jc w:val="both"/>
        <w:rPr>
          <w:rFonts w:ascii="Arial" w:hAnsi="Arial" w:cs="Arial"/>
          <w:b/>
          <w:sz w:val="20"/>
          <w:szCs w:val="20"/>
        </w:rPr>
      </w:pPr>
    </w:p>
    <w:p w:rsidR="005A5C40" w:rsidRDefault="005A5C40" w:rsidP="005A5C40">
      <w:pPr>
        <w:jc w:val="both"/>
        <w:rPr>
          <w:rFonts w:ascii="Arial" w:hAnsi="Arial" w:cs="Arial"/>
          <w:sz w:val="20"/>
          <w:szCs w:val="20"/>
        </w:rPr>
      </w:pPr>
      <w:r w:rsidRPr="00C9297A">
        <w:rPr>
          <w:rFonts w:ascii="Arial" w:hAnsi="Arial" w:cs="Arial"/>
          <w:b/>
          <w:sz w:val="20"/>
          <w:szCs w:val="20"/>
        </w:rPr>
        <w:t xml:space="preserve">Map 1:   </w:t>
      </w:r>
      <w:r w:rsidRPr="00C9297A">
        <w:t>Amazon municipalities that contribute most to deforestation</w:t>
      </w:r>
      <w:r w:rsidRPr="00C9297A">
        <w:rPr>
          <w:rFonts w:ascii="Arial" w:hAnsi="Arial" w:cs="Arial"/>
          <w:sz w:val="20"/>
          <w:szCs w:val="20"/>
        </w:rPr>
        <w:t xml:space="preserve"> (20</w:t>
      </w:r>
      <w:r w:rsidR="00211A54">
        <w:rPr>
          <w:rFonts w:ascii="Arial" w:hAnsi="Arial" w:cs="Arial"/>
          <w:sz w:val="20"/>
          <w:szCs w:val="20"/>
        </w:rPr>
        <w:t>1</w:t>
      </w:r>
      <w:r w:rsidR="00C917B8">
        <w:rPr>
          <w:rFonts w:ascii="Arial" w:hAnsi="Arial" w:cs="Arial"/>
          <w:sz w:val="20"/>
          <w:szCs w:val="20"/>
        </w:rPr>
        <w:t>0</w:t>
      </w:r>
      <w:r w:rsidRPr="00C9297A">
        <w:rPr>
          <w:rFonts w:ascii="Arial" w:hAnsi="Arial" w:cs="Arial"/>
          <w:sz w:val="20"/>
          <w:szCs w:val="20"/>
        </w:rPr>
        <w:t>)</w:t>
      </w:r>
    </w:p>
    <w:p w:rsidR="00956E33" w:rsidRDefault="00956E33" w:rsidP="005A5C40">
      <w:pPr>
        <w:jc w:val="both"/>
        <w:rPr>
          <w:rFonts w:ascii="Arial" w:hAnsi="Arial" w:cs="Arial"/>
          <w:sz w:val="20"/>
          <w:szCs w:val="20"/>
        </w:rPr>
      </w:pPr>
    </w:p>
    <w:p w:rsidR="00956E33" w:rsidRDefault="00956E33" w:rsidP="005A5C40">
      <w:pPr>
        <w:jc w:val="both"/>
        <w:rPr>
          <w:rFonts w:ascii="Arial" w:hAnsi="Arial" w:cs="Arial"/>
          <w:sz w:val="20"/>
          <w:szCs w:val="20"/>
        </w:rPr>
      </w:pPr>
    </w:p>
    <w:p w:rsidR="00956E33" w:rsidRPr="00C9297A" w:rsidRDefault="00956E33" w:rsidP="005A5C40">
      <w:pPr>
        <w:jc w:val="both"/>
        <w:rPr>
          <w:rFonts w:ascii="Arial" w:hAnsi="Arial" w:cs="Arial"/>
          <w:sz w:val="20"/>
          <w:szCs w:val="20"/>
        </w:rPr>
      </w:pPr>
    </w:p>
    <w:p w:rsidR="005A5C40" w:rsidRDefault="005A5C40" w:rsidP="005A5C40">
      <w:pPr>
        <w:jc w:val="both"/>
        <w:rPr>
          <w:rFonts w:ascii="Arial" w:hAnsi="Arial" w:cs="Arial"/>
          <w:sz w:val="20"/>
          <w:szCs w:val="20"/>
        </w:rPr>
      </w:pPr>
    </w:p>
    <w:p w:rsidR="003C0917" w:rsidRPr="00C9297A" w:rsidRDefault="003C0917" w:rsidP="005A5C40">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0"/>
      </w:tblGrid>
      <w:tr w:rsidR="005A5C40" w:rsidRPr="006B4260" w:rsidTr="00211A54">
        <w:trPr>
          <w:trHeight w:val="6182"/>
        </w:trPr>
        <w:tc>
          <w:tcPr>
            <w:tcW w:w="9500" w:type="dxa"/>
            <w:tcBorders>
              <w:top w:val="nil"/>
              <w:left w:val="nil"/>
              <w:bottom w:val="nil"/>
              <w:right w:val="nil"/>
            </w:tcBorders>
          </w:tcPr>
          <w:p w:rsidR="005A5C40" w:rsidRPr="00C9297A" w:rsidRDefault="00211A54" w:rsidP="008C5807">
            <w:pPr>
              <w:jc w:val="both"/>
              <w:rPr>
                <w:rFonts w:ascii="Arial" w:eastAsia="Calibri" w:hAnsi="Arial" w:cs="Arial"/>
                <w:sz w:val="20"/>
                <w:szCs w:val="20"/>
              </w:rPr>
            </w:pPr>
            <w:r>
              <w:rPr>
                <w:rFonts w:ascii="Arial" w:eastAsia="Calibri" w:hAnsi="Arial" w:cs="Arial"/>
                <w:noProof/>
                <w:sz w:val="20"/>
                <w:szCs w:val="20"/>
              </w:rPr>
              <w:drawing>
                <wp:inline distT="0" distB="0" distL="0" distR="0">
                  <wp:extent cx="5286375" cy="4084926"/>
                  <wp:effectExtent l="19050" t="0" r="9525" b="0"/>
                  <wp:docPr id="5" name="Picture 1" descr="C:\Users\wb322535\AppData\Local\Temp\notes27422C\~395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322535\AppData\Local\Temp\notes27422C\~3950030.jpg"/>
                          <pic:cNvPicPr>
                            <a:picLocks noChangeAspect="1" noChangeArrowheads="1"/>
                          </pic:cNvPicPr>
                        </pic:nvPicPr>
                        <pic:blipFill>
                          <a:blip r:embed="rId16" cstate="print"/>
                          <a:srcRect/>
                          <a:stretch>
                            <a:fillRect/>
                          </a:stretch>
                        </pic:blipFill>
                        <pic:spPr bwMode="auto">
                          <a:xfrm>
                            <a:off x="0" y="0"/>
                            <a:ext cx="5286375" cy="4084926"/>
                          </a:xfrm>
                          <a:prstGeom prst="rect">
                            <a:avLst/>
                          </a:prstGeom>
                          <a:noFill/>
                          <a:ln w="9525">
                            <a:noFill/>
                            <a:miter lim="800000"/>
                            <a:headEnd/>
                            <a:tailEnd/>
                          </a:ln>
                        </pic:spPr>
                      </pic:pic>
                    </a:graphicData>
                  </a:graphic>
                </wp:inline>
              </w:drawing>
            </w:r>
          </w:p>
        </w:tc>
      </w:tr>
    </w:tbl>
    <w:p w:rsidR="00973380" w:rsidRPr="006B4260" w:rsidRDefault="00973380"/>
    <w:sectPr w:rsidR="00973380" w:rsidRPr="006B4260" w:rsidSect="00503643">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DB2" w:rsidRDefault="005C7DB2">
      <w:r>
        <w:separator/>
      </w:r>
    </w:p>
  </w:endnote>
  <w:endnote w:type="continuationSeparator" w:id="0">
    <w:p w:rsidR="005C7DB2" w:rsidRDefault="005C7D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FA" w:rsidRDefault="00155E98">
    <w:pPr>
      <w:pStyle w:val="Footer"/>
      <w:jc w:val="center"/>
    </w:pPr>
    <w:fldSimple w:instr=" PAGE   \* MERGEFORMAT ">
      <w:r w:rsidR="00FB12FA">
        <w:rPr>
          <w:noProof/>
        </w:rPr>
        <w:t>48</w:t>
      </w:r>
    </w:fldSimple>
  </w:p>
  <w:p w:rsidR="00FB12FA" w:rsidRDefault="00FB12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FA" w:rsidRDefault="00155E98">
    <w:pPr>
      <w:pStyle w:val="Footer"/>
      <w:jc w:val="center"/>
    </w:pPr>
    <w:fldSimple w:instr=" PAGE   \* MERGEFORMAT ">
      <w:r w:rsidR="00FD43B5">
        <w:rPr>
          <w:noProof/>
        </w:rPr>
        <w:t>iii</w:t>
      </w:r>
    </w:fldSimple>
  </w:p>
  <w:p w:rsidR="00FB12FA" w:rsidRDefault="00FB12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FA" w:rsidRDefault="00FB12FA">
    <w:pPr>
      <w:pStyle w:val="Footer"/>
      <w:jc w:val="center"/>
    </w:pPr>
  </w:p>
  <w:p w:rsidR="00FB12FA" w:rsidRDefault="00FB12F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FA" w:rsidRDefault="00155E98">
    <w:pPr>
      <w:pStyle w:val="Footer"/>
      <w:framePr w:wrap="around" w:vAnchor="text" w:hAnchor="page" w:x="7861" w:y="7"/>
      <w:rPr>
        <w:rStyle w:val="PageNumber"/>
      </w:rPr>
    </w:pPr>
    <w:r>
      <w:rPr>
        <w:rStyle w:val="PageNumber"/>
      </w:rPr>
      <w:fldChar w:fldCharType="begin"/>
    </w:r>
    <w:r w:rsidR="00FB12FA">
      <w:rPr>
        <w:rStyle w:val="PageNumber"/>
      </w:rPr>
      <w:instrText xml:space="preserve">PAGE  </w:instrText>
    </w:r>
    <w:r>
      <w:rPr>
        <w:rStyle w:val="PageNumber"/>
      </w:rPr>
      <w:fldChar w:fldCharType="separate"/>
    </w:r>
    <w:r w:rsidR="00FD43B5">
      <w:rPr>
        <w:rStyle w:val="PageNumber"/>
        <w:noProof/>
      </w:rPr>
      <w:t>32</w:t>
    </w:r>
    <w:r>
      <w:rPr>
        <w:rStyle w:val="PageNumber"/>
      </w:rPr>
      <w:fldChar w:fldCharType="end"/>
    </w:r>
  </w:p>
  <w:p w:rsidR="00FB12FA" w:rsidRDefault="00FB12F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FA" w:rsidRDefault="00155E98">
    <w:pPr>
      <w:pStyle w:val="Footer"/>
      <w:framePr w:wrap="around" w:vAnchor="text" w:hAnchor="margin" w:xAlign="center" w:y="1"/>
      <w:rPr>
        <w:rStyle w:val="PageNumber"/>
      </w:rPr>
    </w:pPr>
    <w:r>
      <w:rPr>
        <w:rStyle w:val="PageNumber"/>
      </w:rPr>
      <w:fldChar w:fldCharType="begin"/>
    </w:r>
    <w:r w:rsidR="00FB12FA">
      <w:rPr>
        <w:rStyle w:val="PageNumber"/>
      </w:rPr>
      <w:instrText xml:space="preserve">PAGE  </w:instrText>
    </w:r>
    <w:r>
      <w:rPr>
        <w:rStyle w:val="PageNumber"/>
      </w:rPr>
      <w:fldChar w:fldCharType="separate"/>
    </w:r>
    <w:r w:rsidR="00FD43B5">
      <w:rPr>
        <w:rStyle w:val="PageNumber"/>
        <w:noProof/>
      </w:rPr>
      <w:t>64</w:t>
    </w:r>
    <w:r>
      <w:rPr>
        <w:rStyle w:val="PageNumber"/>
      </w:rPr>
      <w:fldChar w:fldCharType="end"/>
    </w:r>
  </w:p>
  <w:p w:rsidR="00FB12FA" w:rsidRDefault="00FB1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DB2" w:rsidRDefault="005C7DB2">
      <w:r>
        <w:separator/>
      </w:r>
    </w:p>
  </w:footnote>
  <w:footnote w:type="continuationSeparator" w:id="0">
    <w:p w:rsidR="005C7DB2" w:rsidRDefault="005C7DB2">
      <w:r>
        <w:continuationSeparator/>
      </w:r>
    </w:p>
  </w:footnote>
  <w:footnote w:id="1">
    <w:p w:rsidR="00FB12FA" w:rsidRPr="00425E88" w:rsidRDefault="00FB12FA" w:rsidP="00226602">
      <w:pPr>
        <w:pStyle w:val="FootnoteText"/>
        <w:rPr>
          <w:lang w:val="pt-BR"/>
        </w:rPr>
      </w:pPr>
      <w:r w:rsidRPr="00226602">
        <w:rPr>
          <w:rStyle w:val="FootnoteReference"/>
        </w:rPr>
        <w:footnoteRef/>
      </w:r>
      <w:r w:rsidRPr="003B4B62">
        <w:rPr>
          <w:lang w:val="pt-BR"/>
        </w:rPr>
        <w:t xml:space="preserve"> Source: PRODES, 2009.</w:t>
      </w:r>
    </w:p>
  </w:footnote>
  <w:footnote w:id="2">
    <w:p w:rsidR="00FB12FA" w:rsidRPr="00226602" w:rsidRDefault="00FB12FA" w:rsidP="006A3459">
      <w:pPr>
        <w:rPr>
          <w:lang w:val="pt-BR"/>
        </w:rPr>
      </w:pPr>
      <w:r w:rsidRPr="003B4B62">
        <w:rPr>
          <w:rStyle w:val="FootnoteReference"/>
          <w:sz w:val="20"/>
          <w:szCs w:val="20"/>
        </w:rPr>
        <w:footnoteRef/>
      </w:r>
      <w:r w:rsidRPr="003B4B62">
        <w:rPr>
          <w:sz w:val="20"/>
          <w:szCs w:val="20"/>
          <w:lang w:val="pt-BR"/>
        </w:rPr>
        <w:t xml:space="preserve"> </w:t>
      </w:r>
      <w:r w:rsidRPr="003B4B62">
        <w:rPr>
          <w:sz w:val="20"/>
          <w:szCs w:val="20"/>
          <w:lang w:val="pt-BR"/>
        </w:rPr>
        <w:t xml:space="preserve">Source: </w:t>
      </w:r>
      <w:r w:rsidRPr="003B4B62">
        <w:rPr>
          <w:sz w:val="20"/>
          <w:szCs w:val="20"/>
          <w:lang w:val="pt-BR"/>
        </w:rPr>
        <w:t xml:space="preserve">Instituto do Homem e Meio Ambiente da Amazônia </w:t>
      </w:r>
      <w:r>
        <w:rPr>
          <w:sz w:val="20"/>
          <w:szCs w:val="20"/>
          <w:lang w:val="pt-BR"/>
        </w:rPr>
        <w:t>–</w:t>
      </w:r>
      <w:r w:rsidRPr="003B4B62">
        <w:rPr>
          <w:sz w:val="20"/>
          <w:szCs w:val="20"/>
          <w:lang w:val="pt-BR"/>
        </w:rPr>
        <w:t xml:space="preserve"> Imazon</w:t>
      </w:r>
      <w:r>
        <w:rPr>
          <w:sz w:val="20"/>
          <w:szCs w:val="20"/>
          <w:lang w:val="pt-BR"/>
        </w:rPr>
        <w:t>.</w:t>
      </w:r>
      <w:r w:rsidRPr="003B4B62">
        <w:rPr>
          <w:sz w:val="20"/>
          <w:szCs w:val="20"/>
          <w:lang w:val="pt-BR"/>
        </w:rPr>
        <w:t xml:space="preserve"> </w:t>
      </w:r>
    </w:p>
  </w:footnote>
  <w:footnote w:id="3">
    <w:p w:rsidR="00FB12FA" w:rsidRDefault="00FB12FA" w:rsidP="006467C3">
      <w:pPr>
        <w:pStyle w:val="FootnoteText"/>
      </w:pPr>
      <w:r>
        <w:rPr>
          <w:rStyle w:val="FootnoteReference"/>
        </w:rPr>
        <w:footnoteRef/>
      </w:r>
      <w:r>
        <w:t xml:space="preserve"> Source: INPE</w:t>
      </w:r>
    </w:p>
  </w:footnote>
  <w:footnote w:id="4">
    <w:p w:rsidR="00FB12FA" w:rsidRDefault="00FB12FA" w:rsidP="000F6795">
      <w:pPr>
        <w:pStyle w:val="FootnoteText"/>
        <w:jc w:val="both"/>
      </w:pPr>
      <w:r>
        <w:rPr>
          <w:rStyle w:val="FootnoteReference"/>
        </w:rPr>
        <w:footnoteRef/>
      </w:r>
      <w:r>
        <w:t xml:space="preserve"> </w:t>
      </w:r>
      <w:proofErr w:type="gramStart"/>
      <w:r>
        <w:t xml:space="preserve">20% in the rest of Brazil and 35% in </w:t>
      </w:r>
      <w:proofErr w:type="spellStart"/>
      <w:r w:rsidRPr="000105B4">
        <w:rPr>
          <w:i/>
        </w:rPr>
        <w:t>Cerrado</w:t>
      </w:r>
      <w:proofErr w:type="spellEnd"/>
      <w:r>
        <w:t xml:space="preserve"> biome (savanna) in the “Legal Amazon”.</w:t>
      </w:r>
      <w:proofErr w:type="gramEnd"/>
      <w:r>
        <w:t xml:space="preserve"> </w:t>
      </w:r>
    </w:p>
  </w:footnote>
  <w:footnote w:id="5">
    <w:p w:rsidR="00FB12FA" w:rsidRPr="00D124CF" w:rsidRDefault="00FB12FA" w:rsidP="00E7681F">
      <w:pPr>
        <w:pStyle w:val="FootnoteText"/>
        <w:jc w:val="both"/>
        <w:rPr>
          <w:rStyle w:val="FootnoteReference"/>
          <w:vertAlign w:val="baseline"/>
        </w:rPr>
      </w:pPr>
      <w:r w:rsidRPr="000F6795">
        <w:rPr>
          <w:rStyle w:val="FootnoteReference"/>
        </w:rPr>
        <w:footnoteRef/>
      </w:r>
      <w:r w:rsidRPr="00D124CF">
        <w:rPr>
          <w:rStyle w:val="FootnoteReference"/>
          <w:vertAlign w:val="baseline"/>
        </w:rPr>
        <w:t xml:space="preserve"> </w:t>
      </w:r>
      <w:r w:rsidRPr="000778B6">
        <w:t>Brazilian l</w:t>
      </w:r>
      <w:r w:rsidRPr="00D124CF">
        <w:rPr>
          <w:rStyle w:val="FootnoteReference"/>
          <w:vertAlign w:val="baseline"/>
        </w:rPr>
        <w:t>and tenure legislation s</w:t>
      </w:r>
      <w:r w:rsidRPr="00D124CF">
        <w:t>tipulates</w:t>
      </w:r>
      <w:r w:rsidRPr="00D124CF">
        <w:rPr>
          <w:rStyle w:val="FootnoteReference"/>
          <w:vertAlign w:val="baseline"/>
        </w:rPr>
        <w:t xml:space="preserve"> the methodology to be used in defining the borders of </w:t>
      </w:r>
      <w:r>
        <w:rPr>
          <w:rStyle w:val="FootnoteReference"/>
          <w:vertAlign w:val="baseline"/>
        </w:rPr>
        <w:t>landholdings</w:t>
      </w:r>
      <w:r w:rsidRPr="00D124CF">
        <w:rPr>
          <w:rStyle w:val="FootnoteReference"/>
          <w:vertAlign w:val="baseline"/>
        </w:rPr>
        <w:t xml:space="preserve">.  The precision of geodesic surveys of property boundaries required by INCRA is </w:t>
      </w:r>
      <w:r>
        <w:t xml:space="preserve">down to </w:t>
      </w:r>
      <w:r w:rsidRPr="00D124CF">
        <w:rPr>
          <w:rStyle w:val="FootnoteReference"/>
          <w:vertAlign w:val="baseline"/>
        </w:rPr>
        <w:t>about 0.5m.</w:t>
      </w:r>
    </w:p>
  </w:footnote>
  <w:footnote w:id="6">
    <w:p w:rsidR="00FB12FA" w:rsidRPr="00D124CF" w:rsidRDefault="00FB12FA" w:rsidP="004E533F">
      <w:pPr>
        <w:pStyle w:val="FootnoteText"/>
        <w:jc w:val="both"/>
        <w:rPr>
          <w:rStyle w:val="FootnoteReference"/>
          <w:vertAlign w:val="baseline"/>
        </w:rPr>
      </w:pPr>
      <w:r w:rsidRPr="000F6795">
        <w:rPr>
          <w:rStyle w:val="FootnoteReference"/>
        </w:rPr>
        <w:footnoteRef/>
      </w:r>
      <w:r>
        <w:rPr>
          <w:rStyle w:val="FootnoteReference"/>
          <w:vertAlign w:val="baseline"/>
        </w:rPr>
        <w:t xml:space="preserve"> P</w:t>
      </w:r>
      <w:r w:rsidRPr="00D124CF">
        <w:rPr>
          <w:rStyle w:val="FootnoteReference"/>
          <w:vertAlign w:val="baseline"/>
        </w:rPr>
        <w:t xml:space="preserve">ublic protected areas, urban areas and </w:t>
      </w:r>
      <w:r>
        <w:t>i</w:t>
      </w:r>
      <w:r w:rsidRPr="00D124CF">
        <w:rPr>
          <w:rStyle w:val="FootnoteReference"/>
          <w:vertAlign w:val="baseline"/>
        </w:rPr>
        <w:t>ndigen</w:t>
      </w:r>
      <w:r>
        <w:rPr>
          <w:rStyle w:val="FootnoteReference"/>
          <w:vertAlign w:val="baseline"/>
        </w:rPr>
        <w:t>ous l</w:t>
      </w:r>
      <w:r w:rsidRPr="00D124CF">
        <w:rPr>
          <w:rStyle w:val="FootnoteReference"/>
          <w:vertAlign w:val="baseline"/>
        </w:rPr>
        <w:t>and c</w:t>
      </w:r>
      <w:r w:rsidRPr="00D124CF">
        <w:t xml:space="preserve">annot </w:t>
      </w:r>
      <w:r w:rsidRPr="00D124CF">
        <w:rPr>
          <w:rStyle w:val="FootnoteReference"/>
          <w:vertAlign w:val="baseline"/>
        </w:rPr>
        <w:t>be register</w:t>
      </w:r>
      <w:r w:rsidRPr="00D124CF">
        <w:t>ed</w:t>
      </w:r>
      <w:r w:rsidRPr="00D124CF">
        <w:rPr>
          <w:rStyle w:val="FootnoteReference"/>
          <w:vertAlign w:val="baseline"/>
        </w:rPr>
        <w:t xml:space="preserve"> in the CAR. </w:t>
      </w:r>
    </w:p>
  </w:footnote>
  <w:footnote w:id="7">
    <w:p w:rsidR="00FB12FA" w:rsidRPr="001A58EB" w:rsidRDefault="00FB12FA" w:rsidP="001A58EB">
      <w:pPr>
        <w:pStyle w:val="FootnoteText"/>
        <w:jc w:val="both"/>
        <w:rPr>
          <w:rStyle w:val="FootnoteReference"/>
          <w:vertAlign w:val="baseline"/>
        </w:rPr>
      </w:pPr>
      <w:r w:rsidRPr="00FD142D">
        <w:rPr>
          <w:rStyle w:val="FootnoteReference"/>
        </w:rPr>
        <w:footnoteRef/>
      </w:r>
      <w:r w:rsidRPr="00FD142D">
        <w:rPr>
          <w:rStyle w:val="FootnoteReference"/>
        </w:rPr>
        <w:t xml:space="preserve"> </w:t>
      </w:r>
      <w:r w:rsidRPr="00FD142D">
        <w:rPr>
          <w:rStyle w:val="FootnoteReference"/>
          <w:vertAlign w:val="baseline"/>
        </w:rPr>
        <w:t xml:space="preserve">The Brazilian Forest Code requires that rural landholders to </w:t>
      </w:r>
      <w:r>
        <w:t xml:space="preserve">retain </w:t>
      </w:r>
      <w:r w:rsidRPr="00FD142D">
        <w:rPr>
          <w:rStyle w:val="FootnoteReference"/>
          <w:vertAlign w:val="baseline"/>
        </w:rPr>
        <w:t xml:space="preserve"> the natural vegetation of part of their private rural holdings</w:t>
      </w:r>
      <w:r w:rsidRPr="001A58EB">
        <w:rPr>
          <w:rStyle w:val="FootnoteReference"/>
          <w:vertAlign w:val="baseline"/>
        </w:rPr>
        <w:t xml:space="preserve"> all land on steep slopes, along water courses (up to a certain distance from the margin) or in the vicinity of springs. These areas are APPs (Area of Permanent Preservation).  </w:t>
      </w:r>
    </w:p>
  </w:footnote>
  <w:footnote w:id="8">
    <w:p w:rsidR="00FB12FA" w:rsidRPr="00F45214" w:rsidRDefault="00FB12FA" w:rsidP="001A58EB">
      <w:pPr>
        <w:pStyle w:val="FootnoteText"/>
        <w:jc w:val="both"/>
        <w:rPr>
          <w:rStyle w:val="FootnoteReference"/>
          <w:vertAlign w:val="baseline"/>
        </w:rPr>
      </w:pPr>
      <w:r w:rsidRPr="00FD142D">
        <w:rPr>
          <w:rStyle w:val="FootnoteReference"/>
        </w:rPr>
        <w:footnoteRef/>
      </w:r>
      <w:r w:rsidRPr="00FD142D">
        <w:rPr>
          <w:rStyle w:val="FootnoteReference"/>
        </w:rPr>
        <w:t xml:space="preserve"> </w:t>
      </w:r>
      <w:r w:rsidRPr="00F45214">
        <w:rPr>
          <w:rStyle w:val="FootnoteReference"/>
          <w:vertAlign w:val="baseline"/>
        </w:rPr>
        <w:t xml:space="preserve">The private </w:t>
      </w:r>
      <w:r>
        <w:rPr>
          <w:rStyle w:val="FootnoteReference"/>
          <w:vertAlign w:val="baseline"/>
        </w:rPr>
        <w:t>l</w:t>
      </w:r>
      <w:r>
        <w:t>andholders</w:t>
      </w:r>
      <w:r w:rsidRPr="00F45214">
        <w:rPr>
          <w:rStyle w:val="FootnoteReference"/>
          <w:vertAlign w:val="baseline"/>
        </w:rPr>
        <w:t xml:space="preserve"> must also set aside an area called</w:t>
      </w:r>
      <w:r w:rsidRPr="00F45214">
        <w:t xml:space="preserve"> a</w:t>
      </w:r>
      <w:r w:rsidRPr="00F45214">
        <w:rPr>
          <w:rStyle w:val="FootnoteReference"/>
          <w:vertAlign w:val="baseline"/>
        </w:rPr>
        <w:t xml:space="preserve"> Legal Reserve (</w:t>
      </w:r>
      <w:proofErr w:type="spellStart"/>
      <w:r w:rsidRPr="00F45214">
        <w:rPr>
          <w:rStyle w:val="FootnoteReference"/>
          <w:i/>
          <w:vertAlign w:val="baseline"/>
        </w:rPr>
        <w:t>Reserva</w:t>
      </w:r>
      <w:proofErr w:type="spellEnd"/>
      <w:r w:rsidRPr="00F45214">
        <w:rPr>
          <w:rStyle w:val="FootnoteReference"/>
          <w:i/>
          <w:vertAlign w:val="baseline"/>
        </w:rPr>
        <w:t xml:space="preserve"> Legal</w:t>
      </w:r>
      <w:r w:rsidRPr="00F45214">
        <w:rPr>
          <w:rStyle w:val="FootnoteReference"/>
          <w:vertAlign w:val="baseline"/>
        </w:rPr>
        <w:t xml:space="preserve"> – RL). The required size of th</w:t>
      </w:r>
      <w:r>
        <w:t>e</w:t>
      </w:r>
      <w:r w:rsidRPr="00F45214">
        <w:rPr>
          <w:rStyle w:val="FootnoteReference"/>
          <w:vertAlign w:val="baseline"/>
        </w:rPr>
        <w:t xml:space="preserve"> RL differs according to the biome. In the Amazon Biome, the Legal Reserve requires 80% of the private landholding t</w:t>
      </w:r>
      <w:r w:rsidRPr="00F45214">
        <w:t xml:space="preserve">o </w:t>
      </w:r>
      <w:r w:rsidRPr="00F45214">
        <w:rPr>
          <w:rStyle w:val="FootnoteReference"/>
          <w:vertAlign w:val="baseline"/>
        </w:rPr>
        <w:t xml:space="preserve">be </w:t>
      </w:r>
      <w:r>
        <w:t>re</w:t>
      </w:r>
      <w:r w:rsidRPr="00F45214">
        <w:rPr>
          <w:rStyle w:val="FootnoteReference"/>
          <w:vertAlign w:val="baseline"/>
        </w:rPr>
        <w:t xml:space="preserve">tained </w:t>
      </w:r>
      <w:r>
        <w:rPr>
          <w:rStyle w:val="FootnoteReference"/>
          <w:vertAlign w:val="baseline"/>
        </w:rPr>
        <w:t>i</w:t>
      </w:r>
      <w:r>
        <w:t>n</w:t>
      </w:r>
      <w:r w:rsidRPr="00F45214">
        <w:rPr>
          <w:rStyle w:val="FootnoteReference"/>
          <w:vertAlign w:val="baseline"/>
        </w:rPr>
        <w:t xml:space="preserve"> </w:t>
      </w:r>
      <w:r w:rsidRPr="00F45214">
        <w:t xml:space="preserve">its </w:t>
      </w:r>
      <w:r w:rsidRPr="00F45214">
        <w:rPr>
          <w:rStyle w:val="FootnoteReference"/>
          <w:vertAlign w:val="baseline"/>
        </w:rPr>
        <w:t>nat</w:t>
      </w:r>
      <w:r>
        <w:t>ural</w:t>
      </w:r>
      <w:r w:rsidRPr="00F45214">
        <w:rPr>
          <w:rStyle w:val="FootnoteReference"/>
          <w:vertAlign w:val="baseline"/>
        </w:rPr>
        <w:t xml:space="preserve"> </w:t>
      </w:r>
      <w:r>
        <w:t>state</w:t>
      </w:r>
      <w:r w:rsidRPr="00F45214">
        <w:rPr>
          <w:rStyle w:val="FootnoteReference"/>
          <w:vertAlign w:val="baseline"/>
        </w:rPr>
        <w:t xml:space="preserve"> (except in areas </w:t>
      </w:r>
      <w:r w:rsidRPr="00F45214">
        <w:t>indicated by</w:t>
      </w:r>
      <w:r w:rsidRPr="00F45214">
        <w:rPr>
          <w:rStyle w:val="FootnoteReference"/>
          <w:vertAlign w:val="baseline"/>
        </w:rPr>
        <w:t xml:space="preserve"> </w:t>
      </w:r>
      <w:r>
        <w:t>S</w:t>
      </w:r>
      <w:r w:rsidRPr="00F45214">
        <w:rPr>
          <w:rStyle w:val="FootnoteReference"/>
          <w:vertAlign w:val="baseline"/>
        </w:rPr>
        <w:t>tate ecological economic zoning</w:t>
      </w:r>
      <w:r>
        <w:t>, where a limit of</w:t>
      </w:r>
      <w:r w:rsidRPr="00F45214">
        <w:rPr>
          <w:rStyle w:val="FootnoteReference"/>
          <w:vertAlign w:val="baseline"/>
        </w:rPr>
        <w:t xml:space="preserve"> 50%</w:t>
      </w:r>
      <w:r>
        <w:t xml:space="preserve"> applies</w:t>
      </w:r>
      <w:r w:rsidRPr="00F45214">
        <w:rPr>
          <w:rStyle w:val="FootnoteReference"/>
          <w:vertAlign w:val="baseline"/>
        </w:rPr>
        <w:t>).</w:t>
      </w:r>
    </w:p>
  </w:footnote>
  <w:footnote w:id="9">
    <w:p w:rsidR="00FB12FA" w:rsidRPr="001A58EB" w:rsidRDefault="00FB12FA" w:rsidP="001A58EB">
      <w:pPr>
        <w:pStyle w:val="FootnoteText"/>
        <w:jc w:val="both"/>
        <w:rPr>
          <w:rStyle w:val="FootnoteReference"/>
          <w:vertAlign w:val="baseline"/>
        </w:rPr>
      </w:pPr>
      <w:r w:rsidRPr="00FD142D">
        <w:rPr>
          <w:rStyle w:val="FootnoteReference"/>
        </w:rPr>
        <w:footnoteRef/>
      </w:r>
      <w:r w:rsidRPr="001A58EB">
        <w:rPr>
          <w:rStyle w:val="FootnoteReference"/>
          <w:vertAlign w:val="baseline"/>
        </w:rPr>
        <w:t xml:space="preserve"> </w:t>
      </w:r>
      <w:r>
        <w:rPr>
          <w:rStyle w:val="FootnoteReference"/>
          <w:vertAlign w:val="baseline"/>
        </w:rPr>
        <w:t>C</w:t>
      </w:r>
      <w:r>
        <w:t xml:space="preserve">omplying </w:t>
      </w:r>
      <w:r w:rsidRPr="001A58EB">
        <w:rPr>
          <w:rStyle w:val="FootnoteReference"/>
          <w:vertAlign w:val="baseline"/>
        </w:rPr>
        <w:t xml:space="preserve">with the Forest Code may involve </w:t>
      </w:r>
      <w:r>
        <w:t xml:space="preserve">the </w:t>
      </w:r>
      <w:r w:rsidRPr="001A58EB">
        <w:rPr>
          <w:rStyle w:val="FootnoteReference"/>
          <w:vertAlign w:val="baseline"/>
        </w:rPr>
        <w:t>re</w:t>
      </w:r>
      <w:r>
        <w:t>planting</w:t>
      </w:r>
      <w:r w:rsidRPr="001A58EB">
        <w:rPr>
          <w:rStyle w:val="FootnoteReference"/>
          <w:vertAlign w:val="baseline"/>
        </w:rPr>
        <w:t xml:space="preserve"> of cleared areas or</w:t>
      </w:r>
      <w:r>
        <w:t xml:space="preserve"> steps to be taken to</w:t>
      </w:r>
      <w:r w:rsidRPr="001A58EB">
        <w:rPr>
          <w:rStyle w:val="FootnoteReference"/>
          <w:vertAlign w:val="baseline"/>
        </w:rPr>
        <w:t xml:space="preserve"> </w:t>
      </w:r>
      <w:r>
        <w:t>‘</w:t>
      </w:r>
      <w:r w:rsidRPr="001A58EB">
        <w:rPr>
          <w:rStyle w:val="FootnoteReference"/>
          <w:vertAlign w:val="baseline"/>
        </w:rPr>
        <w:t>compensat</w:t>
      </w:r>
      <w:r>
        <w:t>e’</w:t>
      </w:r>
      <w:r w:rsidRPr="001A58EB">
        <w:rPr>
          <w:rStyle w:val="FootnoteReference"/>
          <w:vertAlign w:val="baseline"/>
        </w:rPr>
        <w:t xml:space="preserve"> </w:t>
      </w:r>
      <w:r>
        <w:rPr>
          <w:rStyle w:val="FootnoteReference"/>
          <w:vertAlign w:val="baseline"/>
        </w:rPr>
        <w:t>f</w:t>
      </w:r>
      <w:r>
        <w:t>or</w:t>
      </w:r>
      <w:r w:rsidRPr="001A58EB">
        <w:rPr>
          <w:rStyle w:val="FootnoteReference"/>
          <w:vertAlign w:val="baseline"/>
        </w:rPr>
        <w:t xml:space="preserve"> </w:t>
      </w:r>
      <w:r>
        <w:t xml:space="preserve">the </w:t>
      </w:r>
      <w:r w:rsidRPr="001A58EB">
        <w:rPr>
          <w:rStyle w:val="FootnoteReference"/>
          <w:vertAlign w:val="baseline"/>
        </w:rPr>
        <w:t xml:space="preserve">Legal Reserve (RL). </w:t>
      </w:r>
    </w:p>
  </w:footnote>
  <w:footnote w:id="10">
    <w:p w:rsidR="00FB12FA" w:rsidRPr="001A58EB" w:rsidRDefault="00FB12FA" w:rsidP="001A58EB">
      <w:pPr>
        <w:pStyle w:val="FootnoteText"/>
        <w:jc w:val="both"/>
        <w:rPr>
          <w:rStyle w:val="FootnoteReference"/>
        </w:rPr>
      </w:pPr>
      <w:r w:rsidRPr="00FD142D">
        <w:rPr>
          <w:rStyle w:val="FootnoteReference"/>
        </w:rPr>
        <w:footnoteRef/>
      </w:r>
      <w:r w:rsidRPr="001A58EB">
        <w:rPr>
          <w:rStyle w:val="FootnoteReference"/>
          <w:vertAlign w:val="baseline"/>
        </w:rPr>
        <w:t xml:space="preserve"> This is similar to </w:t>
      </w:r>
      <w:r>
        <w:t xml:space="preserve">the </w:t>
      </w:r>
      <w:r w:rsidRPr="001A58EB">
        <w:rPr>
          <w:rStyle w:val="FootnoteReference"/>
          <w:vertAlign w:val="baseline"/>
        </w:rPr>
        <w:t xml:space="preserve">Commitment Adjustment Instrument (TAC) </w:t>
      </w:r>
      <w:r>
        <w:rPr>
          <w:rStyle w:val="FootnoteReference"/>
          <w:vertAlign w:val="baseline"/>
        </w:rPr>
        <w:t>e</w:t>
      </w:r>
      <w:r>
        <w:t>mployed</w:t>
      </w:r>
      <w:r w:rsidRPr="001A58EB">
        <w:rPr>
          <w:rStyle w:val="FootnoteReference"/>
          <w:vertAlign w:val="baseline"/>
        </w:rPr>
        <w:t xml:space="preserve"> in Brazil by </w:t>
      </w:r>
      <w:r>
        <w:t>F</w:t>
      </w:r>
      <w:r w:rsidRPr="001A58EB">
        <w:rPr>
          <w:rStyle w:val="FootnoteReference"/>
          <w:vertAlign w:val="baseline"/>
        </w:rPr>
        <w:t xml:space="preserve">ederal and </w:t>
      </w:r>
      <w:r>
        <w:t>S</w:t>
      </w:r>
      <w:r w:rsidRPr="001A58EB">
        <w:rPr>
          <w:rStyle w:val="FootnoteReference"/>
          <w:vertAlign w:val="baseline"/>
        </w:rPr>
        <w:t>tate attorneys. TAC</w:t>
      </w:r>
      <w:r>
        <w:t>,</w:t>
      </w:r>
      <w:r w:rsidRPr="001A58EB">
        <w:rPr>
          <w:rStyle w:val="FootnoteReference"/>
          <w:vertAlign w:val="baseline"/>
        </w:rPr>
        <w:t xml:space="preserve"> an innovative mechanism for out-of-court settlement</w:t>
      </w:r>
      <w:r>
        <w:t>s</w:t>
      </w:r>
      <w:r w:rsidRPr="001A58EB">
        <w:rPr>
          <w:rStyle w:val="FootnoteReference"/>
          <w:vertAlign w:val="baseline"/>
        </w:rPr>
        <w:t xml:space="preserve"> of violations of the law</w:t>
      </w:r>
      <w:r>
        <w:t>, involves</w:t>
      </w:r>
      <w:r w:rsidRPr="001A58EB">
        <w:rPr>
          <w:rStyle w:val="FootnoteReference"/>
          <w:vertAlign w:val="baseline"/>
        </w:rPr>
        <w:t xml:space="preserve"> the </w:t>
      </w:r>
      <w:r>
        <w:rPr>
          <w:rStyle w:val="FootnoteReference"/>
          <w:vertAlign w:val="baseline"/>
        </w:rPr>
        <w:t>p</w:t>
      </w:r>
      <w:r>
        <w:t>erpetrator</w:t>
      </w:r>
      <w:r w:rsidRPr="001A58EB">
        <w:rPr>
          <w:rStyle w:val="FootnoteReference"/>
          <w:vertAlign w:val="baseline"/>
        </w:rPr>
        <w:t xml:space="preserve"> </w:t>
      </w:r>
      <w:r>
        <w:t>agreeing to</w:t>
      </w:r>
      <w:r w:rsidRPr="001A58EB">
        <w:rPr>
          <w:rStyle w:val="FootnoteReference"/>
          <w:vertAlign w:val="baseline"/>
        </w:rPr>
        <w:t xml:space="preserve"> </w:t>
      </w:r>
      <w:r>
        <w:rPr>
          <w:rStyle w:val="FootnoteReference"/>
          <w:vertAlign w:val="baseline"/>
        </w:rPr>
        <w:t>r</w:t>
      </w:r>
      <w:r>
        <w:t>eview</w:t>
      </w:r>
      <w:r w:rsidRPr="001A58EB">
        <w:rPr>
          <w:rStyle w:val="FootnoteReference"/>
          <w:vertAlign w:val="baseline"/>
        </w:rPr>
        <w:t xml:space="preserve"> his conduct and </w:t>
      </w:r>
      <w:r>
        <w:t xml:space="preserve">to </w:t>
      </w:r>
      <w:r>
        <w:rPr>
          <w:rStyle w:val="FootnoteReference"/>
          <w:vertAlign w:val="baseline"/>
        </w:rPr>
        <w:t>s</w:t>
      </w:r>
      <w:r>
        <w:t xml:space="preserve">eek to redress his </w:t>
      </w:r>
      <w:r w:rsidRPr="001A58EB">
        <w:rPr>
          <w:rStyle w:val="FootnoteReference"/>
          <w:vertAlign w:val="baseline"/>
        </w:rPr>
        <w:t xml:space="preserve"> “environmental liabilities” </w:t>
      </w:r>
      <w:r>
        <w:rPr>
          <w:rStyle w:val="FootnoteReference"/>
          <w:vertAlign w:val="baseline"/>
        </w:rPr>
        <w:t>b</w:t>
      </w:r>
      <w:r>
        <w:t>y</w:t>
      </w:r>
      <w:r w:rsidRPr="001A58EB">
        <w:rPr>
          <w:rStyle w:val="FootnoteReference"/>
          <w:vertAlign w:val="baseline"/>
        </w:rPr>
        <w:t xml:space="preserve"> compensati</w:t>
      </w:r>
      <w:r>
        <w:t>ng for, or restoring,</w:t>
      </w:r>
      <w:r w:rsidRPr="001A58EB">
        <w:rPr>
          <w:rStyle w:val="FootnoteReference"/>
          <w:vertAlign w:val="baseline"/>
        </w:rPr>
        <w:t xml:space="preserve"> cleared areas, </w:t>
      </w:r>
      <w:r>
        <w:t xml:space="preserve">thus enabling </w:t>
      </w:r>
      <w:r w:rsidRPr="001A58EB">
        <w:rPr>
          <w:rStyle w:val="FootnoteReference"/>
          <w:vertAlign w:val="baseline"/>
        </w:rPr>
        <w:t xml:space="preserve"> him to obtain an environmental license immediately and avoid further prosecution in the courts.</w:t>
      </w:r>
    </w:p>
  </w:footnote>
  <w:footnote w:id="11">
    <w:p w:rsidR="00FB12FA" w:rsidRDefault="00FB12FA">
      <w:pPr>
        <w:pStyle w:val="FootnoteText"/>
        <w:jc w:val="both"/>
      </w:pPr>
      <w:r>
        <w:rPr>
          <w:rStyle w:val="FootnoteReference"/>
        </w:rPr>
        <w:footnoteRef/>
      </w:r>
      <w:r>
        <w:t xml:space="preserve"> </w:t>
      </w:r>
      <w:r w:rsidRPr="00BD058F">
        <w:rPr>
          <w:color w:val="000000"/>
        </w:rPr>
        <w:t xml:space="preserve">Presidential Decree 7029 (Art. 6) </w:t>
      </w:r>
      <w:r>
        <w:rPr>
          <w:color w:val="000000"/>
        </w:rPr>
        <w:t>rules</w:t>
      </w:r>
      <w:r w:rsidRPr="00BD058F">
        <w:rPr>
          <w:color w:val="000000"/>
        </w:rPr>
        <w:t xml:space="preserve"> that </w:t>
      </w:r>
      <w:r>
        <w:rPr>
          <w:color w:val="000000"/>
        </w:rPr>
        <w:t>an</w:t>
      </w:r>
      <w:r w:rsidRPr="00BD058F">
        <w:rPr>
          <w:color w:val="000000"/>
        </w:rPr>
        <w:t xml:space="preserve"> amnesty </w:t>
      </w:r>
      <w:r>
        <w:rPr>
          <w:color w:val="000000"/>
        </w:rPr>
        <w:t>for</w:t>
      </w:r>
      <w:r w:rsidRPr="00BD058F">
        <w:rPr>
          <w:color w:val="000000"/>
        </w:rPr>
        <w:t xml:space="preserve"> </w:t>
      </w:r>
      <w:r>
        <w:rPr>
          <w:color w:val="000000"/>
        </w:rPr>
        <w:t>“</w:t>
      </w:r>
      <w:r w:rsidRPr="00BD058F">
        <w:rPr>
          <w:color w:val="000000"/>
        </w:rPr>
        <w:t>environmental liabilities</w:t>
      </w:r>
      <w:r>
        <w:rPr>
          <w:color w:val="000000"/>
        </w:rPr>
        <w:t>”</w:t>
      </w:r>
      <w:r w:rsidRPr="00BD058F">
        <w:rPr>
          <w:color w:val="000000"/>
        </w:rPr>
        <w:t xml:space="preserve"> only applies to violations (i.e.</w:t>
      </w:r>
      <w:r>
        <w:rPr>
          <w:color w:val="000000"/>
        </w:rPr>
        <w:t xml:space="preserve"> </w:t>
      </w:r>
      <w:r w:rsidRPr="00BD058F">
        <w:rPr>
          <w:color w:val="000000"/>
        </w:rPr>
        <w:t xml:space="preserve">deforestation) which </w:t>
      </w:r>
      <w:r>
        <w:rPr>
          <w:color w:val="000000"/>
        </w:rPr>
        <w:t>were committed</w:t>
      </w:r>
      <w:r w:rsidRPr="00BD058F">
        <w:rPr>
          <w:color w:val="000000"/>
        </w:rPr>
        <w:t xml:space="preserve"> prior </w:t>
      </w:r>
      <w:r>
        <w:rPr>
          <w:color w:val="000000"/>
        </w:rPr>
        <w:t>to</w:t>
      </w:r>
      <w:r w:rsidRPr="00BD058F">
        <w:rPr>
          <w:color w:val="000000"/>
        </w:rPr>
        <w:t xml:space="preserve"> 12/11/2009</w:t>
      </w:r>
      <w:r>
        <w:rPr>
          <w:color w:val="000000"/>
        </w:rPr>
        <w:t xml:space="preserve">, </w:t>
      </w:r>
      <w:r w:rsidRPr="00BD058F">
        <w:rPr>
          <w:color w:val="000000"/>
        </w:rPr>
        <w:t xml:space="preserve">one day before </w:t>
      </w:r>
      <w:r>
        <w:rPr>
          <w:color w:val="000000"/>
        </w:rPr>
        <w:t>publication of the</w:t>
      </w:r>
      <w:r w:rsidRPr="00BD058F">
        <w:rPr>
          <w:color w:val="000000"/>
        </w:rPr>
        <w:t xml:space="preserve"> Decree</w:t>
      </w:r>
      <w:r>
        <w:rPr>
          <w:color w:val="000000"/>
        </w:rPr>
        <w:t xml:space="preserve">. </w:t>
      </w:r>
      <w:r w:rsidRPr="00BD058F">
        <w:rPr>
          <w:color w:val="000000"/>
        </w:rPr>
        <w:t xml:space="preserve">This </w:t>
      </w:r>
      <w:r>
        <w:rPr>
          <w:color w:val="000000"/>
        </w:rPr>
        <w:t xml:space="preserve">amnesty </w:t>
      </w:r>
      <w:r w:rsidRPr="00BD058F">
        <w:rPr>
          <w:color w:val="000000"/>
        </w:rPr>
        <w:t>is co</w:t>
      </w:r>
      <w:r>
        <w:rPr>
          <w:color w:val="000000"/>
        </w:rPr>
        <w:t>n</w:t>
      </w:r>
      <w:r w:rsidRPr="00BD058F">
        <w:rPr>
          <w:color w:val="000000"/>
        </w:rPr>
        <w:t xml:space="preserve">tingent </w:t>
      </w:r>
      <w:r>
        <w:rPr>
          <w:color w:val="000000"/>
        </w:rPr>
        <w:t>on</w:t>
      </w:r>
      <w:r w:rsidRPr="00BD058F">
        <w:rPr>
          <w:color w:val="000000"/>
        </w:rPr>
        <w:t xml:space="preserve"> the landholder</w:t>
      </w:r>
      <w:r>
        <w:rPr>
          <w:color w:val="000000"/>
        </w:rPr>
        <w:t xml:space="preserve"> signing</w:t>
      </w:r>
      <w:r w:rsidRPr="00BD058F">
        <w:rPr>
          <w:color w:val="000000"/>
        </w:rPr>
        <w:t xml:space="preserve"> the </w:t>
      </w:r>
      <w:r w:rsidRPr="003B4B62">
        <w:rPr>
          <w:color w:val="000000"/>
        </w:rPr>
        <w:t>Term</w:t>
      </w:r>
      <w:r>
        <w:rPr>
          <w:color w:val="000000"/>
        </w:rPr>
        <w:t>s</w:t>
      </w:r>
      <w:r w:rsidRPr="003B4B62">
        <w:rPr>
          <w:color w:val="000000"/>
        </w:rPr>
        <w:t xml:space="preserve"> </w:t>
      </w:r>
      <w:r>
        <w:rPr>
          <w:color w:val="000000"/>
        </w:rPr>
        <w:t>of Adhesion</w:t>
      </w:r>
      <w:r w:rsidRPr="003B4B62">
        <w:rPr>
          <w:color w:val="000000"/>
        </w:rPr>
        <w:t xml:space="preserve"> and Commitment</w:t>
      </w:r>
      <w:r>
        <w:rPr>
          <w:color w:val="000000"/>
        </w:rPr>
        <w:t>. This commits</w:t>
      </w:r>
      <w:r w:rsidRPr="00BD058F">
        <w:rPr>
          <w:color w:val="000000"/>
        </w:rPr>
        <w:t xml:space="preserve"> violators to </w:t>
      </w:r>
      <w:r>
        <w:rPr>
          <w:color w:val="000000"/>
        </w:rPr>
        <w:t xml:space="preserve">redress “environmental liabilities” </w:t>
      </w:r>
      <w:r w:rsidRPr="00BD058F">
        <w:rPr>
          <w:color w:val="000000"/>
        </w:rPr>
        <w:t>through compensat</w:t>
      </w:r>
      <w:r>
        <w:rPr>
          <w:color w:val="000000"/>
        </w:rPr>
        <w:t>ing for, or restoring</w:t>
      </w:r>
      <w:r w:rsidRPr="00BD058F">
        <w:rPr>
          <w:color w:val="000000"/>
        </w:rPr>
        <w:t>,</w:t>
      </w:r>
      <w:r>
        <w:rPr>
          <w:color w:val="000000"/>
        </w:rPr>
        <w:t xml:space="preserve"> </w:t>
      </w:r>
      <w:r w:rsidRPr="00BD058F">
        <w:rPr>
          <w:color w:val="000000"/>
        </w:rPr>
        <w:t>cleared areas.</w:t>
      </w:r>
    </w:p>
  </w:footnote>
  <w:footnote w:id="12">
    <w:p w:rsidR="00FB12FA" w:rsidRPr="00392C8A" w:rsidRDefault="00FB12FA" w:rsidP="00223669">
      <w:pPr>
        <w:pStyle w:val="Paranumbered"/>
        <w:numPr>
          <w:ilvl w:val="0"/>
          <w:numId w:val="0"/>
        </w:numPr>
        <w:tabs>
          <w:tab w:val="left" w:pos="0"/>
        </w:tabs>
        <w:spacing w:before="0" w:after="0"/>
        <w:jc w:val="both"/>
      </w:pPr>
      <w:r>
        <w:rPr>
          <w:rStyle w:val="FootnoteReference"/>
        </w:rPr>
        <w:footnoteRef/>
      </w:r>
      <w:r>
        <w:t xml:space="preserve"> </w:t>
      </w:r>
      <w:r w:rsidRPr="00223669">
        <w:rPr>
          <w:sz w:val="20"/>
          <w:szCs w:val="20"/>
        </w:rPr>
        <w:t>This project will not register</w:t>
      </w:r>
      <w:r>
        <w:rPr>
          <w:sz w:val="20"/>
          <w:szCs w:val="20"/>
        </w:rPr>
        <w:t xml:space="preserve"> in the CAR system</w:t>
      </w:r>
      <w:r w:rsidRPr="00223669">
        <w:rPr>
          <w:sz w:val="20"/>
          <w:szCs w:val="20"/>
        </w:rPr>
        <w:t xml:space="preserve"> any </w:t>
      </w:r>
      <w:r>
        <w:rPr>
          <w:sz w:val="20"/>
          <w:szCs w:val="20"/>
        </w:rPr>
        <w:t>land</w:t>
      </w:r>
      <w:r w:rsidRPr="00223669">
        <w:rPr>
          <w:sz w:val="20"/>
          <w:szCs w:val="20"/>
        </w:rPr>
        <w:t>h</w:t>
      </w:r>
      <w:r>
        <w:rPr>
          <w:sz w:val="20"/>
          <w:szCs w:val="20"/>
        </w:rPr>
        <w:t>olding</w:t>
      </w:r>
      <w:r w:rsidRPr="00223669">
        <w:rPr>
          <w:sz w:val="20"/>
          <w:szCs w:val="20"/>
        </w:rPr>
        <w:t xml:space="preserve"> </w:t>
      </w:r>
      <w:r>
        <w:rPr>
          <w:sz w:val="20"/>
          <w:szCs w:val="20"/>
        </w:rPr>
        <w:t xml:space="preserve">which is the subject of </w:t>
      </w:r>
      <w:r w:rsidRPr="00223669">
        <w:rPr>
          <w:sz w:val="20"/>
          <w:szCs w:val="20"/>
        </w:rPr>
        <w:t>dispute between private parties.</w:t>
      </w:r>
      <w:r>
        <w:t xml:space="preserve"> </w:t>
      </w:r>
    </w:p>
    <w:p w:rsidR="00FB12FA" w:rsidRDefault="00FB12FA">
      <w:pPr>
        <w:pStyle w:val="FootnoteText"/>
      </w:pPr>
    </w:p>
  </w:footnote>
  <w:footnote w:id="13">
    <w:p w:rsidR="00FB12FA" w:rsidRPr="00C71058" w:rsidRDefault="00FB12FA" w:rsidP="00DE0204">
      <w:pPr>
        <w:pStyle w:val="FootnoteText"/>
        <w:jc w:val="both"/>
      </w:pPr>
      <w:r w:rsidRPr="00C71058">
        <w:rPr>
          <w:rStyle w:val="FootnoteReference"/>
        </w:rPr>
        <w:footnoteRef/>
      </w:r>
      <w:r w:rsidRPr="00C71058">
        <w:t xml:space="preserve"> </w:t>
      </w:r>
      <w:r w:rsidRPr="00F45214">
        <w:rPr>
          <w:rStyle w:val="FootnoteReference"/>
          <w:vertAlign w:val="baseline"/>
        </w:rPr>
        <w:t xml:space="preserve">The required size of the RL </w:t>
      </w:r>
      <w:r>
        <w:rPr>
          <w:rStyle w:val="FootnoteReference"/>
          <w:vertAlign w:val="baseline"/>
        </w:rPr>
        <w:t>v</w:t>
      </w:r>
      <w:r>
        <w:t>aries</w:t>
      </w:r>
      <w:r w:rsidRPr="00F45214">
        <w:rPr>
          <w:rStyle w:val="FootnoteReference"/>
          <w:vertAlign w:val="baseline"/>
        </w:rPr>
        <w:t xml:space="preserve"> according to the biome. In the Amazon Biome, the Legal Reserve requires 80% of the private landholding t</w:t>
      </w:r>
      <w:r w:rsidRPr="00F45214">
        <w:t xml:space="preserve">o </w:t>
      </w:r>
      <w:r w:rsidRPr="00F45214">
        <w:rPr>
          <w:rStyle w:val="FootnoteReference"/>
          <w:vertAlign w:val="baseline"/>
        </w:rPr>
        <w:t xml:space="preserve">be maintained </w:t>
      </w:r>
      <w:r>
        <w:rPr>
          <w:rStyle w:val="FootnoteReference"/>
          <w:vertAlign w:val="baseline"/>
        </w:rPr>
        <w:t>i</w:t>
      </w:r>
      <w:r>
        <w:t>n</w:t>
      </w:r>
      <w:r w:rsidRPr="00F45214">
        <w:rPr>
          <w:rStyle w:val="FootnoteReference"/>
          <w:vertAlign w:val="baseline"/>
        </w:rPr>
        <w:t xml:space="preserve"> </w:t>
      </w:r>
      <w:r w:rsidRPr="00F45214">
        <w:t xml:space="preserve">its </w:t>
      </w:r>
      <w:r w:rsidRPr="00F45214">
        <w:rPr>
          <w:rStyle w:val="FootnoteReference"/>
          <w:vertAlign w:val="baseline"/>
        </w:rPr>
        <w:t>na</w:t>
      </w:r>
      <w:r>
        <w:t>tural state</w:t>
      </w:r>
      <w:r w:rsidRPr="00F45214">
        <w:rPr>
          <w:rStyle w:val="FootnoteReference"/>
          <w:vertAlign w:val="baseline"/>
        </w:rPr>
        <w:t xml:space="preserve"> (except in areas </w:t>
      </w:r>
      <w:r w:rsidRPr="00F45214">
        <w:t>indicated by</w:t>
      </w:r>
      <w:r w:rsidRPr="00F45214">
        <w:rPr>
          <w:rStyle w:val="FootnoteReference"/>
          <w:vertAlign w:val="baseline"/>
        </w:rPr>
        <w:t xml:space="preserve"> state ecological economic zoning</w:t>
      </w:r>
      <w:r>
        <w:t>, where a limit of</w:t>
      </w:r>
      <w:r w:rsidRPr="00F45214">
        <w:rPr>
          <w:rStyle w:val="FootnoteReference"/>
          <w:vertAlign w:val="baseline"/>
        </w:rPr>
        <w:t xml:space="preserve"> 50%</w:t>
      </w:r>
      <w:r>
        <w:t xml:space="preserve"> applies</w:t>
      </w:r>
      <w:r w:rsidRPr="00F45214">
        <w:rPr>
          <w:rStyle w:val="FootnoteReference"/>
          <w:vertAlign w:val="baseline"/>
        </w:rPr>
        <w:t>).</w:t>
      </w:r>
    </w:p>
  </w:footnote>
  <w:footnote w:id="14">
    <w:p w:rsidR="00FB12FA" w:rsidRPr="00437707" w:rsidRDefault="00FB12FA" w:rsidP="00D91133">
      <w:pPr>
        <w:pStyle w:val="FootnoteText"/>
        <w:jc w:val="both"/>
      </w:pPr>
      <w:r w:rsidRPr="00437707">
        <w:rPr>
          <w:rStyle w:val="FootnoteReference"/>
        </w:rPr>
        <w:footnoteRef/>
      </w:r>
      <w:r w:rsidRPr="00437707">
        <w:t xml:space="preserve"> Financial Management Practices in World Bank Financed Investments Operations as of November 3, 2005; I</w:t>
      </w:r>
      <w:r w:rsidRPr="00437707">
        <w:rPr>
          <w:color w:val="000000"/>
        </w:rPr>
        <w:t xml:space="preserve">mplementing Output- Based Disbursement Mechanisms For Investment Operations of April 2, 2007. </w:t>
      </w:r>
    </w:p>
  </w:footnote>
  <w:footnote w:id="15">
    <w:p w:rsidR="00FB12FA" w:rsidRPr="00037EEA" w:rsidRDefault="00FB12FA" w:rsidP="006D2B39">
      <w:pPr>
        <w:pStyle w:val="FootnoteText"/>
      </w:pPr>
      <w:r w:rsidRPr="00037EEA">
        <w:rPr>
          <w:rStyle w:val="FootnoteReference"/>
        </w:rPr>
        <w:t>*</w:t>
      </w:r>
      <w:r w:rsidRPr="00037EEA">
        <w:t xml:space="preserve"> </w:t>
      </w:r>
      <w:r w:rsidRPr="00037EEA">
        <w:rPr>
          <w:snapToGrid w:val="0"/>
          <w:color w:val="000000"/>
        </w:rPr>
        <w:t>By supporting the proposed project, the Bank does not intend to prejudice the final determination of the parties' claims on the disputed areas.</w:t>
      </w:r>
    </w:p>
  </w:footnote>
  <w:footnote w:id="16">
    <w:p w:rsidR="00FB12FA" w:rsidRDefault="00FB12FA">
      <w:pPr>
        <w:pStyle w:val="FootnoteText"/>
        <w:jc w:val="both"/>
      </w:pPr>
      <w:r>
        <w:rPr>
          <w:rStyle w:val="FootnoteReference"/>
        </w:rPr>
        <w:footnoteRef/>
      </w:r>
      <w:r>
        <w:t xml:space="preserve"> The percentage is 20% in the rest of Brazil, and 35% in </w:t>
      </w:r>
      <w:proofErr w:type="spellStart"/>
      <w:r>
        <w:t>Cerrado</w:t>
      </w:r>
      <w:proofErr w:type="spellEnd"/>
      <w:r>
        <w:t xml:space="preserve"> biome (savanna) in the so called Legal Amazon. </w:t>
      </w:r>
    </w:p>
  </w:footnote>
  <w:footnote w:id="17">
    <w:p w:rsidR="00FB12FA" w:rsidRDefault="00FB12FA" w:rsidP="00B80A8C">
      <w:pPr>
        <w:pStyle w:val="FootnoteText"/>
        <w:jc w:val="both"/>
      </w:pPr>
      <w:r>
        <w:rPr>
          <w:rStyle w:val="FootnoteReference"/>
        </w:rPr>
        <w:footnoteRef/>
      </w:r>
      <w:r w:rsidRPr="00D14B98">
        <w:t xml:space="preserve"> </w:t>
      </w:r>
      <w:r w:rsidRPr="00C317D0">
        <w:t>The land tenure legislation is detailed identifying</w:t>
      </w:r>
      <w:r>
        <w:t xml:space="preserve"> </w:t>
      </w:r>
      <w:r w:rsidRPr="00C317D0">
        <w:t xml:space="preserve">the methodology to be used in defining the borders of land holdings.  The precision of geodesic surveys of property boundaries required by INCRA </w:t>
      </w:r>
      <w:r>
        <w:t xml:space="preserve">is </w:t>
      </w:r>
      <w:r w:rsidRPr="00C317D0">
        <w:t>about 0.5 meter</w:t>
      </w:r>
      <w:r>
        <w:t>.</w:t>
      </w:r>
    </w:p>
  </w:footnote>
  <w:footnote w:id="18">
    <w:p w:rsidR="00FB12FA" w:rsidRDefault="00FB12FA" w:rsidP="00F23490">
      <w:pPr>
        <w:pStyle w:val="FootnoteText"/>
        <w:jc w:val="both"/>
      </w:pPr>
      <w:r>
        <w:rPr>
          <w:rStyle w:val="FootnoteReference"/>
        </w:rPr>
        <w:footnoteRef/>
      </w:r>
      <w:r>
        <w:t xml:space="preserve"> </w:t>
      </w:r>
      <w:r w:rsidRPr="001A58EB">
        <w:rPr>
          <w:rStyle w:val="FootnoteReference"/>
          <w:vertAlign w:val="baseline"/>
        </w:rPr>
        <w:t>This is similar to</w:t>
      </w:r>
      <w:r>
        <w:t xml:space="preserve"> </w:t>
      </w:r>
      <w:proofErr w:type="gramStart"/>
      <w:r>
        <w:t>the</w:t>
      </w:r>
      <w:proofErr w:type="gramEnd"/>
      <w:r>
        <w:t xml:space="preserve"> </w:t>
      </w:r>
      <w:r w:rsidRPr="001A58EB">
        <w:rPr>
          <w:rStyle w:val="FootnoteReference"/>
          <w:vertAlign w:val="baseline"/>
        </w:rPr>
        <w:t xml:space="preserve">Commitment Adjustment Instrument (TAC) </w:t>
      </w:r>
      <w:r>
        <w:rPr>
          <w:rStyle w:val="FootnoteReference"/>
          <w:vertAlign w:val="baseline"/>
        </w:rPr>
        <w:t>e</w:t>
      </w:r>
      <w:r>
        <w:t>mployed</w:t>
      </w:r>
      <w:r w:rsidRPr="001A58EB">
        <w:rPr>
          <w:rStyle w:val="FootnoteReference"/>
          <w:vertAlign w:val="baseline"/>
        </w:rPr>
        <w:t xml:space="preserve"> in Brazil by federal and state attorneys.  </w:t>
      </w:r>
      <w:r>
        <w:rPr>
          <w:rStyle w:val="FootnoteReference"/>
          <w:vertAlign w:val="baseline"/>
        </w:rPr>
        <w:t>A</w:t>
      </w:r>
      <w:r>
        <w:t>n</w:t>
      </w:r>
      <w:r w:rsidRPr="001A58EB">
        <w:rPr>
          <w:rStyle w:val="FootnoteReference"/>
          <w:vertAlign w:val="baseline"/>
        </w:rPr>
        <w:t xml:space="preserve"> innovative mechanism for out-of-court settlement</w:t>
      </w:r>
      <w:r>
        <w:t>s</w:t>
      </w:r>
      <w:r w:rsidRPr="001A58EB">
        <w:rPr>
          <w:rStyle w:val="FootnoteReference"/>
          <w:vertAlign w:val="baseline"/>
        </w:rPr>
        <w:t xml:space="preserve"> of violations of the law</w:t>
      </w:r>
      <w:r>
        <w:t>, the TAC involves</w:t>
      </w:r>
      <w:r w:rsidRPr="001A58EB">
        <w:rPr>
          <w:rStyle w:val="FootnoteReference"/>
          <w:vertAlign w:val="baseline"/>
        </w:rPr>
        <w:t xml:space="preserve"> the </w:t>
      </w:r>
      <w:r w:rsidRPr="00653BF2">
        <w:t xml:space="preserve">This is similar to the </w:t>
      </w:r>
      <w:r>
        <w:rPr>
          <w:color w:val="000000"/>
        </w:rPr>
        <w:t>"Commitment Adjustment Instrument</w:t>
      </w:r>
      <w:r>
        <w:t>”</w:t>
      </w:r>
      <w:r w:rsidRPr="00653BF2">
        <w:t xml:space="preserve"> (TAC) now widely being used in Brazil by federal and state attorney´s offices. This is an innovative mechanism for out-of-court settlement of violations of environmental law, negotiated between state attorneys and farmers. </w:t>
      </w:r>
      <w:r w:rsidRPr="003B4B62">
        <w:t xml:space="preserve">The Terms of Adhesion and Commitment </w:t>
      </w:r>
      <w:r w:rsidRPr="00653BF2">
        <w:t xml:space="preserve"> </w:t>
      </w:r>
      <w:r>
        <w:t xml:space="preserve"> </w:t>
      </w:r>
      <w:r w:rsidRPr="00653BF2">
        <w:t>implies an agreement of violators to adjust their conduct and to remove “environmental liabilities” through compensation or restoration of cleared areas, and allows farmers to obtain the environmental license for the holding immediately, and avoid further prosecution in the courts.</w:t>
      </w:r>
    </w:p>
  </w:footnote>
  <w:footnote w:id="19">
    <w:p w:rsidR="00FB12FA" w:rsidRDefault="00FB12FA">
      <w:pPr>
        <w:pStyle w:val="FootnoteText"/>
      </w:pPr>
      <w:r>
        <w:rPr>
          <w:rStyle w:val="FootnoteReference"/>
        </w:rPr>
        <w:footnoteRef/>
      </w:r>
      <w:r>
        <w:t xml:space="preserve"> The high precision of geodesic survey of property boundaries required by INCRA for registration in the National System of Rural Holding (SNCR) is very stringent (about 0.5m). L</w:t>
      </w:r>
      <w:r w:rsidRPr="00C317D0">
        <w:t xml:space="preserve">and tenure legislation </w:t>
      </w:r>
      <w:r>
        <w:t xml:space="preserve">stipulates </w:t>
      </w:r>
      <w:r w:rsidRPr="00C317D0">
        <w:t>the methodology to be used in defining the borders of land holdings</w:t>
      </w:r>
      <w:r>
        <w:t xml:space="preserve">.  </w:t>
      </w:r>
    </w:p>
  </w:footnote>
  <w:footnote w:id="20">
    <w:p w:rsidR="00FB12FA" w:rsidRPr="00044D04" w:rsidRDefault="00FB12FA">
      <w:pPr>
        <w:pStyle w:val="FootnoteText"/>
      </w:pPr>
      <w:r>
        <w:rPr>
          <w:rStyle w:val="FootnoteReference"/>
        </w:rPr>
        <w:footnoteRef/>
      </w:r>
      <w:r>
        <w:t xml:space="preserve"> </w:t>
      </w:r>
      <w:proofErr w:type="gramStart"/>
      <w:r w:rsidRPr="00044D04">
        <w:t xml:space="preserve">Includes </w:t>
      </w:r>
      <w:r>
        <w:t xml:space="preserve">protected areas </w:t>
      </w:r>
      <w:r w:rsidRPr="00044D04">
        <w:t>and indigenous lands.</w:t>
      </w:r>
      <w:proofErr w:type="gramEnd"/>
      <w:r w:rsidRPr="00044D04">
        <w:t xml:space="preserve"> </w:t>
      </w:r>
    </w:p>
  </w:footnote>
  <w:footnote w:id="21">
    <w:p w:rsidR="00FB12FA" w:rsidRPr="00D625F0" w:rsidRDefault="00FB12FA">
      <w:pPr>
        <w:pStyle w:val="FootnoteText"/>
      </w:pPr>
      <w:r>
        <w:rPr>
          <w:rStyle w:val="FootnoteReference"/>
        </w:rPr>
        <w:footnoteRef/>
      </w:r>
      <w:r>
        <w:t xml:space="preserve"> Source: </w:t>
      </w:r>
      <w:r w:rsidRPr="00D625F0">
        <w:t>Agricultural Census of 200</w:t>
      </w:r>
      <w:r>
        <w:t>.</w:t>
      </w:r>
    </w:p>
  </w:footnote>
  <w:footnote w:id="22">
    <w:p w:rsidR="00FB12FA" w:rsidRPr="00714E22" w:rsidRDefault="00FB12FA" w:rsidP="008579BC">
      <w:pPr>
        <w:pStyle w:val="FootnoteText"/>
        <w:jc w:val="both"/>
        <w:rPr>
          <w:sz w:val="18"/>
          <w:szCs w:val="18"/>
        </w:rPr>
      </w:pPr>
      <w:r w:rsidRPr="00714E22">
        <w:rPr>
          <w:rStyle w:val="FootnoteReference"/>
          <w:sz w:val="18"/>
          <w:szCs w:val="18"/>
        </w:rPr>
        <w:footnoteRef/>
      </w:r>
      <w:r w:rsidRPr="00714E22">
        <w:rPr>
          <w:sz w:val="18"/>
          <w:szCs w:val="18"/>
        </w:rPr>
        <w:t xml:space="preserve"> </w:t>
      </w:r>
      <w:r w:rsidRPr="00F23490">
        <w:t>Financial Management Practices in World Bank Financed Investments Operations as of November 3, 2005; I</w:t>
      </w:r>
      <w:r w:rsidRPr="00F23490">
        <w:rPr>
          <w:color w:val="000000"/>
        </w:rPr>
        <w:t>mplementing Output- Based Disbursement mechanisms for investment operations of April 2, 2007.</w:t>
      </w:r>
      <w:r w:rsidRPr="00714E22">
        <w:rPr>
          <w:color w:val="000000"/>
          <w:sz w:val="18"/>
          <w:szCs w:val="18"/>
        </w:rPr>
        <w:t xml:space="preserve"> </w:t>
      </w:r>
    </w:p>
  </w:footnote>
  <w:footnote w:id="23">
    <w:p w:rsidR="00FB12FA" w:rsidRDefault="00FB12FA" w:rsidP="001900A5">
      <w:pPr>
        <w:pStyle w:val="FootnoteText"/>
        <w:rPr>
          <w:i/>
          <w:color w:val="000000"/>
          <w:sz w:val="18"/>
          <w:szCs w:val="18"/>
        </w:rPr>
      </w:pPr>
      <w:r>
        <w:rPr>
          <w:rStyle w:val="Caracteresdenotaderodap"/>
        </w:rPr>
        <w:t>*</w:t>
      </w:r>
      <w:r>
        <w:rPr>
          <w:sz w:val="18"/>
          <w:szCs w:val="18"/>
        </w:rPr>
        <w:tab/>
        <w:t xml:space="preserve"> </w:t>
      </w:r>
      <w:r>
        <w:rPr>
          <w:i/>
          <w:color w:val="000000"/>
          <w:sz w:val="18"/>
          <w:szCs w:val="18"/>
        </w:rPr>
        <w:t>By supporting the proposed project, the Bank does not intend to influence the final determination of the parties' claims on the disputed areas.</w:t>
      </w:r>
    </w:p>
  </w:footnote>
  <w:footnote w:id="24">
    <w:p w:rsidR="00FB12FA" w:rsidRDefault="00FB12FA" w:rsidP="00E111D3">
      <w:pPr>
        <w:pStyle w:val="FootnoteText"/>
        <w:jc w:val="both"/>
      </w:pPr>
      <w:r>
        <w:rPr>
          <w:rStyle w:val="FootnoteReference"/>
        </w:rPr>
        <w:footnoteRef/>
      </w:r>
      <w:r>
        <w:t xml:space="preserve"> The percentage is 20% in the rest of </w:t>
      </w:r>
      <w:smartTag w:uri="urn:schemas-microsoft-com:office:smarttags" w:element="country-region">
        <w:r>
          <w:t>Brazil</w:t>
        </w:r>
      </w:smartTag>
      <w:r>
        <w:t xml:space="preserve">, and 35% in </w:t>
      </w:r>
      <w:proofErr w:type="spellStart"/>
      <w:r>
        <w:t>Cerrado</w:t>
      </w:r>
      <w:proofErr w:type="spellEnd"/>
      <w:r>
        <w:t xml:space="preserve"> ecosystems (savanna) in the so called Legal Amazon.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FA" w:rsidRDefault="00FB12FA">
    <w:pPr>
      <w:pStyle w:val="Header"/>
      <w:jc w:val="center"/>
    </w:pPr>
  </w:p>
  <w:p w:rsidR="00FB12FA" w:rsidRDefault="00FB12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MainParawithChapter"/>
      <w:lvlText w:val="%1.%2"/>
      <w:lvlJc w:val="left"/>
      <w:pPr>
        <w:tabs>
          <w:tab w:val="num" w:pos="720"/>
        </w:tabs>
        <w:ind w:left="720" w:hanging="720"/>
      </w:pPr>
    </w:lvl>
    <w:lvl w:ilvl="2">
      <w:start w:val="1"/>
      <w:numFmt w:val="lowerLetter"/>
      <w:lvlText w:val="(%3)"/>
      <w:lvlJc w:val="left"/>
      <w:pPr>
        <w:tabs>
          <w:tab w:val="num" w:pos="1440"/>
        </w:tabs>
        <w:ind w:left="1080" w:hanging="360"/>
      </w:pPr>
    </w:lvl>
    <w:lvl w:ilvl="3">
      <w:start w:val="1"/>
      <w:numFmt w:val="lowerRoman"/>
      <w:lvlText w:val="(%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1.%2.%3.%4.%5.%6.%7."/>
      <w:lvlJc w:val="left"/>
      <w:pPr>
        <w:tabs>
          <w:tab w:val="num" w:pos="7200"/>
        </w:tabs>
        <w:ind w:left="6120" w:hanging="1080"/>
      </w:pPr>
    </w:lvl>
    <w:lvl w:ilvl="7">
      <w:start w:val="1"/>
      <w:numFmt w:val="decimal"/>
      <w:lvlText w:val="%1.%2.%3.%4.%5.%6.%7.%8."/>
      <w:lvlJc w:val="left"/>
      <w:pPr>
        <w:tabs>
          <w:tab w:val="num" w:pos="7560"/>
        </w:tabs>
        <w:ind w:left="6624" w:hanging="1224"/>
      </w:pPr>
    </w:lvl>
    <w:lvl w:ilvl="8">
      <w:start w:val="1"/>
      <w:numFmt w:val="decimal"/>
      <w:lvlText w:val="%1.%2.%3.%4.%5.%6.%7.%8.%9."/>
      <w:lvlJc w:val="left"/>
      <w:pPr>
        <w:tabs>
          <w:tab w:val="num" w:pos="8280"/>
        </w:tabs>
        <w:ind w:left="7200" w:hanging="1440"/>
      </w:pPr>
    </w:lvl>
  </w:abstractNum>
  <w:abstractNum w:abstractNumId="1">
    <w:nsid w:val="00000004"/>
    <w:multiLevelType w:val="singleLevel"/>
    <w:tmpl w:val="00000004"/>
    <w:name w:val="WW8Num58"/>
    <w:lvl w:ilvl="0">
      <w:start w:val="13"/>
      <w:numFmt w:val="bullet"/>
      <w:lvlText w:val="§"/>
      <w:lvlJc w:val="left"/>
      <w:pPr>
        <w:tabs>
          <w:tab w:val="num" w:pos="720"/>
        </w:tabs>
        <w:ind w:left="1008" w:hanging="288"/>
      </w:pPr>
      <w:rPr>
        <w:rFonts w:ascii="Wingdings" w:hAnsi="Wingdings"/>
        <w:color w:val="auto"/>
        <w:sz w:val="18"/>
      </w:rPr>
    </w:lvl>
  </w:abstractNum>
  <w:abstractNum w:abstractNumId="2">
    <w:nsid w:val="00000005"/>
    <w:multiLevelType w:val="singleLevel"/>
    <w:tmpl w:val="00000005"/>
    <w:name w:val="WW8Num59"/>
    <w:lvl w:ilvl="0">
      <w:start w:val="1"/>
      <w:numFmt w:val="bullet"/>
      <w:lvlText w:val=""/>
      <w:lvlJc w:val="left"/>
      <w:pPr>
        <w:tabs>
          <w:tab w:val="num" w:pos="284"/>
        </w:tabs>
        <w:ind w:left="284" w:hanging="142"/>
      </w:pPr>
      <w:rPr>
        <w:rFonts w:ascii="Wingdings" w:hAnsi="Wingdings"/>
        <w:b w:val="0"/>
        <w:i w:val="0"/>
        <w:sz w:val="20"/>
        <w:szCs w:val="20"/>
      </w:rPr>
    </w:lvl>
  </w:abstractNum>
  <w:abstractNum w:abstractNumId="3">
    <w:nsid w:val="00000006"/>
    <w:multiLevelType w:val="multilevel"/>
    <w:tmpl w:val="00000006"/>
    <w:name w:val="WW8Num63"/>
    <w:lvl w:ilvl="0">
      <w:start w:val="1"/>
      <w:numFmt w:val="bullet"/>
      <w:lvlText w:val=""/>
      <w:lvlJc w:val="left"/>
      <w:pPr>
        <w:tabs>
          <w:tab w:val="num" w:pos="142"/>
        </w:tabs>
        <w:ind w:left="142" w:hanging="142"/>
      </w:pPr>
      <w:rPr>
        <w:rFonts w:ascii="Wingdings" w:hAnsi="Wingdings"/>
        <w:sz w:val="20"/>
        <w:szCs w:val="20"/>
      </w:rPr>
    </w:lvl>
    <w:lvl w:ilvl="1">
      <w:start w:val="1"/>
      <w:numFmt w:val="bullet"/>
      <w:lvlText w:val=""/>
      <w:lvlJc w:val="left"/>
      <w:pPr>
        <w:tabs>
          <w:tab w:val="num" w:pos="142"/>
        </w:tabs>
        <w:ind w:left="142" w:hanging="142"/>
      </w:pPr>
      <w:rPr>
        <w:rFonts w:ascii="Wingdings" w:hAnsi="Wingding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7"/>
    <w:multiLevelType w:val="singleLevel"/>
    <w:tmpl w:val="00000007"/>
    <w:name w:val="WW8Num64"/>
    <w:lvl w:ilvl="0">
      <w:start w:val="13"/>
      <w:numFmt w:val="decimal"/>
      <w:lvlText w:val="%1."/>
      <w:lvlJc w:val="left"/>
      <w:pPr>
        <w:tabs>
          <w:tab w:val="num" w:pos="360"/>
        </w:tabs>
        <w:ind w:left="0" w:firstLine="0"/>
      </w:pPr>
      <w:rPr>
        <w:rFonts w:ascii="Times New Roman" w:hAnsi="Times New Roman"/>
        <w:color w:val="auto"/>
        <w:sz w:val="24"/>
      </w:rPr>
    </w:lvl>
  </w:abstractNum>
  <w:abstractNum w:abstractNumId="5">
    <w:nsid w:val="00000008"/>
    <w:multiLevelType w:val="multilevel"/>
    <w:tmpl w:val="00000008"/>
    <w:name w:val="WW8Num65"/>
    <w:lvl w:ilvl="0">
      <w:start w:val="1"/>
      <w:numFmt w:val="decimal"/>
      <w:lvlText w:val="%1."/>
      <w:lvlJc w:val="left"/>
      <w:pPr>
        <w:tabs>
          <w:tab w:val="num" w:pos="284"/>
        </w:tabs>
        <w:ind w:left="284" w:hanging="284"/>
      </w:pPr>
    </w:lvl>
    <w:lvl w:ilvl="1">
      <w:start w:val="1"/>
      <w:numFmt w:val="bullet"/>
      <w:lvlText w:val=""/>
      <w:lvlJc w:val="left"/>
      <w:pPr>
        <w:tabs>
          <w:tab w:val="num" w:pos="142"/>
        </w:tabs>
        <w:ind w:left="142" w:hanging="142"/>
      </w:pPr>
      <w:rPr>
        <w:rFonts w:ascii="Wingdings" w:hAnsi="Wingdings"/>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9"/>
    <w:multiLevelType w:val="singleLevel"/>
    <w:tmpl w:val="00000009"/>
    <w:name w:val="WW8Num66"/>
    <w:lvl w:ilvl="0">
      <w:start w:val="1"/>
      <w:numFmt w:val="decimal"/>
      <w:lvlText w:val="%1."/>
      <w:lvlJc w:val="left"/>
      <w:pPr>
        <w:tabs>
          <w:tab w:val="num" w:pos="360"/>
        </w:tabs>
        <w:ind w:left="0" w:firstLine="0"/>
      </w:pPr>
      <w:rPr>
        <w:rFonts w:ascii="Times New Roman" w:hAnsi="Times New Roman"/>
        <w:sz w:val="24"/>
      </w:rPr>
    </w:lvl>
  </w:abstractNum>
  <w:abstractNum w:abstractNumId="7">
    <w:nsid w:val="0000000A"/>
    <w:multiLevelType w:val="singleLevel"/>
    <w:tmpl w:val="0000000A"/>
    <w:name w:val="WW8Num68"/>
    <w:lvl w:ilvl="0">
      <w:start w:val="1"/>
      <w:numFmt w:val="upperLetter"/>
      <w:lvlText w:val="%1."/>
      <w:lvlJc w:val="left"/>
      <w:pPr>
        <w:tabs>
          <w:tab w:val="num" w:pos="720"/>
        </w:tabs>
        <w:ind w:left="720" w:hanging="360"/>
      </w:pPr>
    </w:lvl>
  </w:abstractNum>
  <w:abstractNum w:abstractNumId="8">
    <w:nsid w:val="0000000C"/>
    <w:multiLevelType w:val="singleLevel"/>
    <w:tmpl w:val="0000000C"/>
    <w:name w:val="WW8Num72"/>
    <w:lvl w:ilvl="0">
      <w:start w:val="3"/>
      <w:numFmt w:val="decimal"/>
      <w:lvlText w:val="%1."/>
      <w:lvlJc w:val="left"/>
      <w:pPr>
        <w:tabs>
          <w:tab w:val="num" w:pos="360"/>
        </w:tabs>
        <w:ind w:left="0" w:firstLine="0"/>
      </w:pPr>
      <w:rPr>
        <w:rFonts w:ascii="Times New Roman" w:hAnsi="Times New Roman"/>
        <w:b w:val="0"/>
        <w:sz w:val="24"/>
      </w:rPr>
    </w:lvl>
  </w:abstractNum>
  <w:abstractNum w:abstractNumId="9">
    <w:nsid w:val="0000000D"/>
    <w:multiLevelType w:val="multilevel"/>
    <w:tmpl w:val="0000000D"/>
    <w:name w:val="WW8Num73"/>
    <w:lvl w:ilvl="0">
      <w:start w:val="13"/>
      <w:numFmt w:val="bullet"/>
      <w:lvlText w:val="§"/>
      <w:lvlJc w:val="left"/>
      <w:pPr>
        <w:tabs>
          <w:tab w:val="num" w:pos="1080"/>
        </w:tabs>
        <w:ind w:left="1368" w:hanging="288"/>
      </w:pPr>
      <w:rPr>
        <w:rFonts w:ascii="Wingdings" w:hAnsi="Wingdings"/>
        <w:sz w:val="18"/>
      </w:rPr>
    </w:lvl>
    <w:lvl w:ilvl="1">
      <w:start w:val="12"/>
      <w:numFmt w:val="decimal"/>
      <w:lvlText w:val="%2."/>
      <w:lvlJc w:val="left"/>
      <w:pPr>
        <w:tabs>
          <w:tab w:val="num" w:pos="360"/>
        </w:tabs>
        <w:ind w:left="0" w:firstLine="0"/>
      </w:pPr>
      <w:rPr>
        <w:rFonts w:ascii="Times New Roman" w:hAnsi="Times New Roman"/>
        <w:color w:val="auto"/>
        <w:sz w:val="24"/>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0">
    <w:nsid w:val="0000000E"/>
    <w:multiLevelType w:val="singleLevel"/>
    <w:tmpl w:val="0000000E"/>
    <w:name w:val="WW8Num74"/>
    <w:lvl w:ilvl="0">
      <w:start w:val="1"/>
      <w:numFmt w:val="upperLetter"/>
      <w:lvlText w:val="%1."/>
      <w:lvlJc w:val="left"/>
      <w:pPr>
        <w:tabs>
          <w:tab w:val="num" w:pos="600"/>
        </w:tabs>
        <w:ind w:left="600" w:hanging="600"/>
      </w:pPr>
    </w:lvl>
  </w:abstractNum>
  <w:abstractNum w:abstractNumId="11">
    <w:nsid w:val="00000010"/>
    <w:multiLevelType w:val="singleLevel"/>
    <w:tmpl w:val="CA84DC42"/>
    <w:name w:val="WW8Num57"/>
    <w:lvl w:ilvl="0">
      <w:start w:val="1"/>
      <w:numFmt w:val="decimal"/>
      <w:lvlText w:val="%1."/>
      <w:lvlJc w:val="left"/>
      <w:pPr>
        <w:tabs>
          <w:tab w:val="num" w:pos="540"/>
        </w:tabs>
        <w:ind w:left="180" w:firstLine="0"/>
      </w:pPr>
      <w:rPr>
        <w:rFonts w:ascii="Times New Roman" w:hAnsi="Times New Roman"/>
        <w:color w:val="auto"/>
        <w:sz w:val="24"/>
      </w:rPr>
    </w:lvl>
  </w:abstractNum>
  <w:abstractNum w:abstractNumId="12">
    <w:nsid w:val="00000011"/>
    <w:multiLevelType w:val="singleLevel"/>
    <w:tmpl w:val="00000011"/>
    <w:name w:val="WW8Num78"/>
    <w:lvl w:ilvl="0">
      <w:start w:val="7"/>
      <w:numFmt w:val="decimal"/>
      <w:lvlText w:val="%1."/>
      <w:lvlJc w:val="left"/>
      <w:pPr>
        <w:tabs>
          <w:tab w:val="num" w:pos="360"/>
        </w:tabs>
        <w:ind w:left="0" w:firstLine="0"/>
      </w:pPr>
      <w:rPr>
        <w:rFonts w:ascii="Times New Roman" w:hAnsi="Times New Roman"/>
        <w:b w:val="0"/>
        <w:color w:val="auto"/>
        <w:sz w:val="24"/>
      </w:rPr>
    </w:lvl>
  </w:abstractNum>
  <w:abstractNum w:abstractNumId="13">
    <w:nsid w:val="00000015"/>
    <w:multiLevelType w:val="singleLevel"/>
    <w:tmpl w:val="00000015"/>
    <w:name w:val="WW8Num82"/>
    <w:lvl w:ilvl="0">
      <w:start w:val="1"/>
      <w:numFmt w:val="decimal"/>
      <w:lvlText w:val="%1."/>
      <w:lvlJc w:val="left"/>
      <w:pPr>
        <w:tabs>
          <w:tab w:val="num" w:pos="360"/>
        </w:tabs>
        <w:ind w:left="0" w:firstLine="0"/>
      </w:pPr>
      <w:rPr>
        <w:rFonts w:ascii="Times New Roman" w:hAnsi="Times New Roman"/>
        <w:color w:val="auto"/>
        <w:sz w:val="24"/>
      </w:rPr>
    </w:lvl>
  </w:abstractNum>
  <w:abstractNum w:abstractNumId="14">
    <w:nsid w:val="00000016"/>
    <w:multiLevelType w:val="singleLevel"/>
    <w:tmpl w:val="00000016"/>
    <w:name w:val="WW8Num83"/>
    <w:lvl w:ilvl="0">
      <w:start w:val="1"/>
      <w:numFmt w:val="decimal"/>
      <w:lvlText w:val="%1."/>
      <w:lvlJc w:val="left"/>
      <w:pPr>
        <w:tabs>
          <w:tab w:val="num" w:pos="360"/>
        </w:tabs>
        <w:ind w:left="0" w:firstLine="0"/>
      </w:pPr>
      <w:rPr>
        <w:rFonts w:ascii="Times New Roman" w:hAnsi="Times New Roman"/>
        <w:sz w:val="24"/>
      </w:rPr>
    </w:lvl>
  </w:abstractNum>
  <w:abstractNum w:abstractNumId="15">
    <w:nsid w:val="0000001B"/>
    <w:multiLevelType w:val="singleLevel"/>
    <w:tmpl w:val="0000001B"/>
    <w:name w:val="WW8Num88"/>
    <w:lvl w:ilvl="0">
      <w:start w:val="13"/>
      <w:numFmt w:val="bullet"/>
      <w:lvlText w:val="§"/>
      <w:lvlJc w:val="left"/>
      <w:pPr>
        <w:tabs>
          <w:tab w:val="num" w:pos="720"/>
        </w:tabs>
        <w:ind w:left="1008" w:hanging="288"/>
      </w:pPr>
      <w:rPr>
        <w:rFonts w:ascii="Wingdings" w:hAnsi="Wingdings"/>
        <w:sz w:val="18"/>
      </w:rPr>
    </w:lvl>
  </w:abstractNum>
  <w:abstractNum w:abstractNumId="16">
    <w:nsid w:val="0000001D"/>
    <w:multiLevelType w:val="singleLevel"/>
    <w:tmpl w:val="9D1EED72"/>
    <w:name w:val="WW8Num91"/>
    <w:lvl w:ilvl="0">
      <w:start w:val="1"/>
      <w:numFmt w:val="decimal"/>
      <w:lvlText w:val="%1."/>
      <w:lvlJc w:val="left"/>
      <w:pPr>
        <w:tabs>
          <w:tab w:val="num" w:pos="540"/>
        </w:tabs>
        <w:ind w:left="180" w:firstLine="0"/>
      </w:pPr>
      <w:rPr>
        <w:rFonts w:ascii="Times New Roman" w:hAnsi="Times New Roman"/>
        <w:b w:val="0"/>
        <w:sz w:val="24"/>
      </w:rPr>
    </w:lvl>
  </w:abstractNum>
  <w:abstractNum w:abstractNumId="17">
    <w:nsid w:val="0000001E"/>
    <w:multiLevelType w:val="singleLevel"/>
    <w:tmpl w:val="0000001E"/>
    <w:name w:val="WW8Num92"/>
    <w:lvl w:ilvl="0">
      <w:start w:val="13"/>
      <w:numFmt w:val="decimal"/>
      <w:lvlText w:val="%1."/>
      <w:lvlJc w:val="left"/>
      <w:pPr>
        <w:tabs>
          <w:tab w:val="num" w:pos="360"/>
        </w:tabs>
        <w:ind w:left="0" w:firstLine="0"/>
      </w:pPr>
    </w:lvl>
  </w:abstractNum>
  <w:abstractNum w:abstractNumId="18">
    <w:nsid w:val="00000020"/>
    <w:multiLevelType w:val="singleLevel"/>
    <w:tmpl w:val="00000020"/>
    <w:name w:val="WW8Num94"/>
    <w:lvl w:ilvl="0">
      <w:start w:val="1"/>
      <w:numFmt w:val="decimal"/>
      <w:lvlText w:val="%1."/>
      <w:lvlJc w:val="left"/>
      <w:pPr>
        <w:tabs>
          <w:tab w:val="num" w:pos="360"/>
        </w:tabs>
        <w:ind w:left="0" w:firstLine="0"/>
      </w:pPr>
      <w:rPr>
        <w:rFonts w:ascii="Times New Roman" w:hAnsi="Times New Roman"/>
        <w:sz w:val="24"/>
      </w:rPr>
    </w:lvl>
  </w:abstractNum>
  <w:abstractNum w:abstractNumId="19">
    <w:nsid w:val="00000025"/>
    <w:multiLevelType w:val="singleLevel"/>
    <w:tmpl w:val="3FEC8F4E"/>
    <w:name w:val="WW8Num101"/>
    <w:lvl w:ilvl="0">
      <w:start w:val="1"/>
      <w:numFmt w:val="decimal"/>
      <w:lvlText w:val="%1."/>
      <w:lvlJc w:val="left"/>
      <w:pPr>
        <w:tabs>
          <w:tab w:val="num" w:pos="360"/>
        </w:tabs>
        <w:ind w:left="0" w:firstLine="0"/>
      </w:pPr>
      <w:rPr>
        <w:rFonts w:ascii="Times New Roman" w:hAnsi="Times New Roman" w:hint="default"/>
        <w:sz w:val="24"/>
      </w:rPr>
    </w:lvl>
  </w:abstractNum>
  <w:abstractNum w:abstractNumId="20">
    <w:nsid w:val="0000002C"/>
    <w:multiLevelType w:val="multilevel"/>
    <w:tmpl w:val="0000002C"/>
    <w:name w:val="WW8Num108"/>
    <w:lvl w:ilvl="0">
      <w:start w:val="1"/>
      <w:numFmt w:val="upperLetter"/>
      <w:lvlText w:val="%1."/>
      <w:lvlJc w:val="left"/>
      <w:pPr>
        <w:tabs>
          <w:tab w:val="num" w:pos="480"/>
        </w:tabs>
        <w:ind w:left="480" w:hanging="360"/>
      </w:pPr>
    </w:lvl>
    <w:lvl w:ilvl="1">
      <w:start w:val="1"/>
      <w:numFmt w:val="decimal"/>
      <w:lvlText w:val="%2."/>
      <w:lvlJc w:val="left"/>
      <w:pPr>
        <w:tabs>
          <w:tab w:val="num" w:pos="360"/>
        </w:tabs>
        <w:ind w:left="0" w:firstLine="0"/>
      </w:pPr>
      <w:rPr>
        <w:rFonts w:ascii="Times New Roman" w:hAnsi="Times New Roman"/>
        <w:sz w:val="24"/>
      </w:rPr>
    </w:lvl>
    <w:lvl w:ilvl="2">
      <w:start w:val="1"/>
      <w:numFmt w:val="bullet"/>
      <w:lvlText w:val=""/>
      <w:lvlJc w:val="left"/>
      <w:pPr>
        <w:tabs>
          <w:tab w:val="num" w:pos="1740"/>
        </w:tabs>
        <w:ind w:left="1740" w:firstLine="0"/>
      </w:pPr>
      <w:rPr>
        <w:rFonts w:ascii="Wingdings" w:hAnsi="Wingdings"/>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lef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left"/>
      <w:pPr>
        <w:tabs>
          <w:tab w:val="num" w:pos="6240"/>
        </w:tabs>
        <w:ind w:left="6240" w:hanging="180"/>
      </w:pPr>
    </w:lvl>
  </w:abstractNum>
  <w:abstractNum w:abstractNumId="21">
    <w:nsid w:val="00000032"/>
    <w:multiLevelType w:val="singleLevel"/>
    <w:tmpl w:val="00000032"/>
    <w:name w:val="WW8Num116"/>
    <w:lvl w:ilvl="0">
      <w:start w:val="12"/>
      <w:numFmt w:val="decimal"/>
      <w:lvlText w:val="%1."/>
      <w:lvlJc w:val="left"/>
      <w:pPr>
        <w:tabs>
          <w:tab w:val="num" w:pos="360"/>
        </w:tabs>
        <w:ind w:left="0" w:firstLine="0"/>
      </w:pPr>
      <w:rPr>
        <w:rFonts w:ascii="Times New Roman" w:hAnsi="Times New Roman"/>
        <w:color w:val="auto"/>
        <w:sz w:val="24"/>
      </w:rPr>
    </w:lvl>
  </w:abstractNum>
  <w:abstractNum w:abstractNumId="22">
    <w:nsid w:val="00000035"/>
    <w:multiLevelType w:val="singleLevel"/>
    <w:tmpl w:val="00000035"/>
    <w:name w:val="WW8Num120"/>
    <w:lvl w:ilvl="0">
      <w:start w:val="1"/>
      <w:numFmt w:val="bullet"/>
      <w:lvlText w:val=""/>
      <w:lvlJc w:val="left"/>
      <w:pPr>
        <w:tabs>
          <w:tab w:val="num" w:pos="142"/>
        </w:tabs>
        <w:ind w:left="142" w:hanging="142"/>
      </w:pPr>
      <w:rPr>
        <w:rFonts w:ascii="Wingdings" w:hAnsi="Wingdings"/>
        <w:sz w:val="20"/>
        <w:szCs w:val="20"/>
      </w:rPr>
    </w:lvl>
  </w:abstractNum>
  <w:abstractNum w:abstractNumId="23">
    <w:nsid w:val="00000039"/>
    <w:multiLevelType w:val="singleLevel"/>
    <w:tmpl w:val="00000039"/>
    <w:name w:val="WW8Num77"/>
    <w:lvl w:ilvl="0">
      <w:start w:val="1"/>
      <w:numFmt w:val="decimal"/>
      <w:lvlText w:val="%1."/>
      <w:lvlJc w:val="left"/>
      <w:pPr>
        <w:tabs>
          <w:tab w:val="num" w:pos="720"/>
        </w:tabs>
        <w:ind w:left="720" w:hanging="360"/>
      </w:pPr>
    </w:lvl>
  </w:abstractNum>
  <w:abstractNum w:abstractNumId="24">
    <w:nsid w:val="0000003D"/>
    <w:multiLevelType w:val="singleLevel"/>
    <w:tmpl w:val="0000003D"/>
    <w:name w:val="WW8Num129"/>
    <w:lvl w:ilvl="0">
      <w:start w:val="1"/>
      <w:numFmt w:val="decimal"/>
      <w:lvlText w:val="%1."/>
      <w:lvlJc w:val="left"/>
      <w:pPr>
        <w:tabs>
          <w:tab w:val="num" w:pos="360"/>
        </w:tabs>
        <w:ind w:left="0" w:firstLine="0"/>
      </w:pPr>
    </w:lvl>
  </w:abstractNum>
  <w:abstractNum w:abstractNumId="25">
    <w:nsid w:val="0000003F"/>
    <w:multiLevelType w:val="singleLevel"/>
    <w:tmpl w:val="0000003F"/>
    <w:name w:val="WW8Num131"/>
    <w:lvl w:ilvl="0">
      <w:start w:val="1"/>
      <w:numFmt w:val="bullet"/>
      <w:lvlText w:val=""/>
      <w:lvlJc w:val="left"/>
      <w:pPr>
        <w:tabs>
          <w:tab w:val="num" w:pos="142"/>
        </w:tabs>
        <w:ind w:left="142" w:hanging="142"/>
      </w:pPr>
      <w:rPr>
        <w:rFonts w:ascii="Wingdings" w:hAnsi="Wingdings"/>
        <w:sz w:val="20"/>
        <w:szCs w:val="20"/>
      </w:rPr>
    </w:lvl>
  </w:abstractNum>
  <w:abstractNum w:abstractNumId="26">
    <w:nsid w:val="00000042"/>
    <w:multiLevelType w:val="singleLevel"/>
    <w:tmpl w:val="00000042"/>
    <w:name w:val="WW8Num134"/>
    <w:lvl w:ilvl="0">
      <w:start w:val="1"/>
      <w:numFmt w:val="bullet"/>
      <w:lvlText w:val=""/>
      <w:lvlJc w:val="left"/>
      <w:pPr>
        <w:tabs>
          <w:tab w:val="num" w:pos="170"/>
        </w:tabs>
        <w:ind w:left="170" w:hanging="170"/>
      </w:pPr>
      <w:rPr>
        <w:rFonts w:ascii="Symbol" w:hAnsi="Symbol"/>
        <w:b w:val="0"/>
        <w:i w:val="0"/>
        <w:sz w:val="18"/>
        <w:szCs w:val="20"/>
      </w:rPr>
    </w:lvl>
  </w:abstractNum>
  <w:abstractNum w:abstractNumId="27">
    <w:nsid w:val="00000043"/>
    <w:multiLevelType w:val="multilevel"/>
    <w:tmpl w:val="F35EDE24"/>
    <w:name w:val="WW8Num135"/>
    <w:lvl w:ilvl="0">
      <w:start w:val="7"/>
      <w:numFmt w:val="decimal"/>
      <w:lvlText w:val="%1."/>
      <w:lvlJc w:val="left"/>
      <w:pPr>
        <w:tabs>
          <w:tab w:val="num" w:pos="360"/>
        </w:tabs>
        <w:ind w:left="0" w:firstLine="0"/>
      </w:pPr>
      <w:rPr>
        <w:rFonts w:ascii="Times New Roman" w:hAnsi="Times New Roman"/>
        <w:b w:val="0"/>
        <w:color w:val="auto"/>
        <w:sz w:val="24"/>
        <w:szCs w:val="24"/>
      </w:rPr>
    </w:lvl>
    <w:lvl w:ilvl="1">
      <w:start w:val="7"/>
      <w:numFmt w:val="none"/>
      <w:lvlText w:val="10."/>
      <w:lvlJc w:val="left"/>
      <w:pPr>
        <w:tabs>
          <w:tab w:val="num" w:pos="360"/>
        </w:tabs>
        <w:ind w:left="0" w:firstLine="0"/>
      </w:pPr>
      <w:rPr>
        <w:rFonts w:ascii="Times New Roman" w:hAnsi="Times New Roman"/>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00000049"/>
    <w:multiLevelType w:val="multilevel"/>
    <w:tmpl w:val="00000049"/>
    <w:name w:val="WW8Num142"/>
    <w:lvl w:ilvl="0">
      <w:start w:val="1"/>
      <w:numFmt w:val="decimal"/>
      <w:lvlText w:val="%1."/>
      <w:lvlJc w:val="left"/>
      <w:pPr>
        <w:tabs>
          <w:tab w:val="num" w:pos="360"/>
        </w:tabs>
        <w:ind w:left="0" w:firstLine="0"/>
      </w:pPr>
      <w:rPr>
        <w:rFonts w:ascii="Times New Roman" w:hAnsi="Times New Roman"/>
        <w:color w:val="auto"/>
        <w:sz w:val="24"/>
      </w:rPr>
    </w:lvl>
    <w:lvl w:ilvl="1">
      <w:start w:val="12"/>
      <w:numFmt w:val="decimal"/>
      <w:lvlText w:val="%2."/>
      <w:lvlJc w:val="left"/>
      <w:pPr>
        <w:tabs>
          <w:tab w:val="num" w:pos="360"/>
        </w:tabs>
        <w:ind w:left="0" w:firstLine="0"/>
      </w:pPr>
      <w:rPr>
        <w:rFonts w:ascii="Times New Roman" w:hAnsi="Times New Roman"/>
        <w:color w:val="auto"/>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4D"/>
    <w:multiLevelType w:val="singleLevel"/>
    <w:tmpl w:val="0000004D"/>
    <w:name w:val="WW8Num147"/>
    <w:lvl w:ilvl="0">
      <w:start w:val="1"/>
      <w:numFmt w:val="decimal"/>
      <w:lvlText w:val="%1."/>
      <w:lvlJc w:val="left"/>
      <w:pPr>
        <w:tabs>
          <w:tab w:val="num" w:pos="360"/>
        </w:tabs>
        <w:ind w:left="0" w:firstLine="0"/>
      </w:pPr>
      <w:rPr>
        <w:b w:val="0"/>
      </w:rPr>
    </w:lvl>
  </w:abstractNum>
  <w:abstractNum w:abstractNumId="30">
    <w:nsid w:val="0000004F"/>
    <w:multiLevelType w:val="singleLevel"/>
    <w:tmpl w:val="0000004F"/>
    <w:name w:val="WW8Num149"/>
    <w:lvl w:ilvl="0">
      <w:start w:val="1"/>
      <w:numFmt w:val="decimal"/>
      <w:lvlText w:val="%1."/>
      <w:lvlJc w:val="left"/>
      <w:pPr>
        <w:tabs>
          <w:tab w:val="num" w:pos="360"/>
        </w:tabs>
        <w:ind w:left="0" w:firstLine="0"/>
      </w:pPr>
      <w:rPr>
        <w:rFonts w:ascii="Times New Roman" w:hAnsi="Times New Roman"/>
        <w:color w:val="auto"/>
        <w:sz w:val="24"/>
      </w:rPr>
    </w:lvl>
  </w:abstractNum>
  <w:abstractNum w:abstractNumId="31">
    <w:nsid w:val="00000050"/>
    <w:multiLevelType w:val="singleLevel"/>
    <w:tmpl w:val="00000050"/>
    <w:name w:val="WW8Num150"/>
    <w:lvl w:ilvl="0">
      <w:start w:val="3"/>
      <w:numFmt w:val="decimal"/>
      <w:lvlText w:val="%1."/>
      <w:lvlJc w:val="left"/>
      <w:pPr>
        <w:tabs>
          <w:tab w:val="num" w:pos="360"/>
        </w:tabs>
        <w:ind w:left="0" w:firstLine="0"/>
      </w:pPr>
    </w:lvl>
  </w:abstractNum>
  <w:abstractNum w:abstractNumId="32">
    <w:nsid w:val="00000054"/>
    <w:multiLevelType w:val="singleLevel"/>
    <w:tmpl w:val="00000054"/>
    <w:name w:val="WW8Num155"/>
    <w:lvl w:ilvl="0">
      <w:start w:val="1"/>
      <w:numFmt w:val="decimal"/>
      <w:lvlText w:val="%1."/>
      <w:lvlJc w:val="left"/>
      <w:pPr>
        <w:tabs>
          <w:tab w:val="num" w:pos="360"/>
        </w:tabs>
        <w:ind w:left="0" w:firstLine="0"/>
      </w:pPr>
      <w:rPr>
        <w:rFonts w:ascii="Times New Roman" w:hAnsi="Times New Roman"/>
        <w:color w:val="auto"/>
        <w:sz w:val="24"/>
      </w:rPr>
    </w:lvl>
  </w:abstractNum>
  <w:abstractNum w:abstractNumId="33">
    <w:nsid w:val="00000055"/>
    <w:multiLevelType w:val="multilevel"/>
    <w:tmpl w:val="00000055"/>
    <w:name w:val="WW8Num156"/>
    <w:lvl w:ilvl="0">
      <w:start w:val="13"/>
      <w:numFmt w:val="bullet"/>
      <w:lvlText w:val="§"/>
      <w:lvlJc w:val="left"/>
      <w:pPr>
        <w:tabs>
          <w:tab w:val="num" w:pos="720"/>
        </w:tabs>
        <w:ind w:left="1008" w:hanging="288"/>
      </w:pPr>
      <w:rPr>
        <w:rFonts w:ascii="Wingdings" w:hAnsi="Wingdings"/>
        <w:sz w:val="18"/>
      </w:rPr>
    </w:lvl>
    <w:lvl w:ilvl="1">
      <w:start w:val="9"/>
      <w:numFmt w:val="decimal"/>
      <w:lvlText w:val="%2."/>
      <w:lvlJc w:val="left"/>
      <w:pPr>
        <w:tabs>
          <w:tab w:val="num" w:pos="360"/>
        </w:tabs>
        <w:ind w:left="0" w:firstLine="0"/>
      </w:pPr>
      <w:rPr>
        <w:rFonts w:ascii="Times New Roman" w:hAnsi="Times New Roman"/>
        <w:color w:val="auto"/>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nsid w:val="00000059"/>
    <w:multiLevelType w:val="singleLevel"/>
    <w:tmpl w:val="00000059"/>
    <w:name w:val="WW8Num162"/>
    <w:lvl w:ilvl="0">
      <w:start w:val="1"/>
      <w:numFmt w:val="bullet"/>
      <w:lvlText w:val=""/>
      <w:lvlJc w:val="left"/>
      <w:pPr>
        <w:tabs>
          <w:tab w:val="num" w:pos="284"/>
        </w:tabs>
        <w:ind w:left="284" w:hanging="142"/>
      </w:pPr>
      <w:rPr>
        <w:rFonts w:ascii="Wingdings" w:hAnsi="Wingdings"/>
        <w:b w:val="0"/>
        <w:i w:val="0"/>
        <w:sz w:val="20"/>
        <w:szCs w:val="20"/>
      </w:rPr>
    </w:lvl>
  </w:abstractNum>
  <w:abstractNum w:abstractNumId="35">
    <w:nsid w:val="00000062"/>
    <w:multiLevelType w:val="multilevel"/>
    <w:tmpl w:val="00000062"/>
    <w:name w:val="WW8Num173"/>
    <w:lvl w:ilvl="0">
      <w:start w:val="10"/>
      <w:numFmt w:val="decimal"/>
      <w:lvlText w:val="%1."/>
      <w:lvlJc w:val="left"/>
      <w:pPr>
        <w:tabs>
          <w:tab w:val="num" w:pos="360"/>
        </w:tabs>
        <w:ind w:left="0" w:firstLine="0"/>
      </w:pPr>
      <w:rPr>
        <w:rFonts w:ascii="Times New Roman" w:hAnsi="Times New Roman"/>
        <w:color w:val="auto"/>
        <w:sz w:val="24"/>
      </w:rPr>
    </w:lvl>
    <w:lvl w:ilvl="1">
      <w:start w:val="13"/>
      <w:numFmt w:val="bullet"/>
      <w:lvlText w:val="§"/>
      <w:lvlJc w:val="left"/>
      <w:pPr>
        <w:tabs>
          <w:tab w:val="num" w:pos="1080"/>
        </w:tabs>
        <w:ind w:left="1368" w:hanging="288"/>
      </w:pPr>
      <w:rPr>
        <w:rFonts w:ascii="Wingdings" w:hAnsi="Wingdings"/>
        <w:color w:val="auto"/>
        <w:sz w:val="18"/>
      </w:rPr>
    </w:lvl>
    <w:lvl w:ilvl="2">
      <w:start w:val="11"/>
      <w:numFmt w:val="decimal"/>
      <w:lvlText w:val="%3."/>
      <w:lvlJc w:val="left"/>
      <w:pPr>
        <w:tabs>
          <w:tab w:val="num" w:pos="360"/>
        </w:tabs>
        <w:ind w:left="0" w:firstLine="0"/>
      </w:pPr>
      <w:rPr>
        <w:rFonts w:ascii="Times New Roman" w:hAnsi="Times New Roman"/>
        <w:color w:val="auto"/>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00A5593A"/>
    <w:multiLevelType w:val="hybridMultilevel"/>
    <w:tmpl w:val="61FEB790"/>
    <w:name w:val="WW8Num124"/>
    <w:lvl w:ilvl="0" w:tplc="D3EE03B2">
      <w:start w:val="1"/>
      <w:numFmt w:val="decimal"/>
      <w:lvlText w:val="%1."/>
      <w:lvlJc w:val="left"/>
      <w:pPr>
        <w:tabs>
          <w:tab w:val="num" w:pos="5580"/>
        </w:tabs>
        <w:ind w:left="5220" w:firstLine="0"/>
      </w:pPr>
      <w:rPr>
        <w:rFonts w:ascii="Times New Roman" w:hAnsi="Times New Roman" w:hint="default"/>
        <w:b w:val="0"/>
        <w:color w:val="auto"/>
        <w:sz w:val="24"/>
      </w:rPr>
    </w:lvl>
    <w:lvl w:ilvl="1" w:tplc="965CF082">
      <w:start w:val="1"/>
      <w:numFmt w:val="lowerLetter"/>
      <w:lvlText w:val="(%2)"/>
      <w:lvlJc w:val="left"/>
      <w:pPr>
        <w:tabs>
          <w:tab w:val="num" w:pos="720"/>
        </w:tabs>
        <w:ind w:left="1080" w:firstLine="0"/>
      </w:pPr>
      <w:rPr>
        <w:rFonts w:hint="default"/>
        <w:lang w:val="en-US"/>
      </w:rPr>
    </w:lvl>
    <w:lvl w:ilvl="2" w:tplc="696E0540">
      <w:start w:val="1"/>
      <w:numFmt w:val="lowerRoman"/>
      <w:pStyle w:val="Subpara2"/>
      <w:lvlText w:val="(%3)"/>
      <w:lvlJc w:val="left"/>
      <w:pPr>
        <w:tabs>
          <w:tab w:val="num" w:pos="2340"/>
        </w:tabs>
        <w:ind w:left="2340" w:hanging="360"/>
      </w:pPr>
      <w:rPr>
        <w:rFonts w:hint="default"/>
      </w:rPr>
    </w:lvl>
    <w:lvl w:ilvl="3" w:tplc="E2321B28" w:tentative="1">
      <w:start w:val="1"/>
      <w:numFmt w:val="decimal"/>
      <w:lvlText w:val="%4."/>
      <w:lvlJc w:val="left"/>
      <w:pPr>
        <w:tabs>
          <w:tab w:val="num" w:pos="2880"/>
        </w:tabs>
        <w:ind w:left="2880" w:hanging="360"/>
      </w:pPr>
    </w:lvl>
    <w:lvl w:ilvl="4" w:tplc="4DA638F8" w:tentative="1">
      <w:start w:val="1"/>
      <w:numFmt w:val="lowerLetter"/>
      <w:lvlText w:val="%5."/>
      <w:lvlJc w:val="left"/>
      <w:pPr>
        <w:tabs>
          <w:tab w:val="num" w:pos="3600"/>
        </w:tabs>
        <w:ind w:left="3600" w:hanging="360"/>
      </w:pPr>
    </w:lvl>
    <w:lvl w:ilvl="5" w:tplc="E61655EE" w:tentative="1">
      <w:start w:val="1"/>
      <w:numFmt w:val="lowerRoman"/>
      <w:lvlText w:val="%6."/>
      <w:lvlJc w:val="right"/>
      <w:pPr>
        <w:tabs>
          <w:tab w:val="num" w:pos="4320"/>
        </w:tabs>
        <w:ind w:left="4320" w:hanging="180"/>
      </w:pPr>
    </w:lvl>
    <w:lvl w:ilvl="6" w:tplc="24EE4772" w:tentative="1">
      <w:start w:val="1"/>
      <w:numFmt w:val="decimal"/>
      <w:lvlText w:val="%7."/>
      <w:lvlJc w:val="left"/>
      <w:pPr>
        <w:tabs>
          <w:tab w:val="num" w:pos="5040"/>
        </w:tabs>
        <w:ind w:left="5040" w:hanging="360"/>
      </w:pPr>
    </w:lvl>
    <w:lvl w:ilvl="7" w:tplc="2E98089E" w:tentative="1">
      <w:start w:val="1"/>
      <w:numFmt w:val="lowerLetter"/>
      <w:lvlText w:val="%8."/>
      <w:lvlJc w:val="left"/>
      <w:pPr>
        <w:tabs>
          <w:tab w:val="num" w:pos="5760"/>
        </w:tabs>
        <w:ind w:left="5760" w:hanging="360"/>
      </w:pPr>
    </w:lvl>
    <w:lvl w:ilvl="8" w:tplc="EC367024" w:tentative="1">
      <w:start w:val="1"/>
      <w:numFmt w:val="lowerRoman"/>
      <w:lvlText w:val="%9."/>
      <w:lvlJc w:val="right"/>
      <w:pPr>
        <w:tabs>
          <w:tab w:val="num" w:pos="6480"/>
        </w:tabs>
        <w:ind w:left="6480" w:hanging="180"/>
      </w:pPr>
    </w:lvl>
  </w:abstractNum>
  <w:abstractNum w:abstractNumId="37">
    <w:nsid w:val="00C6582D"/>
    <w:multiLevelType w:val="hybridMultilevel"/>
    <w:tmpl w:val="D624D2A4"/>
    <w:name w:val="WW8Num1012"/>
    <w:lvl w:ilvl="0" w:tplc="87EE5AB4">
      <w:start w:val="1"/>
      <w:numFmt w:val="decimal"/>
      <w:lvlText w:val="%1."/>
      <w:lvlJc w:val="left"/>
      <w:pPr>
        <w:tabs>
          <w:tab w:val="num" w:pos="360"/>
        </w:tabs>
        <w:ind w:left="0" w:firstLine="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4420D4A"/>
    <w:multiLevelType w:val="hybridMultilevel"/>
    <w:tmpl w:val="13805408"/>
    <w:lvl w:ilvl="0" w:tplc="28CC7F24">
      <w:start w:val="1"/>
      <w:numFmt w:val="bullet"/>
      <w:lvlText w:val=""/>
      <w:lvlJc w:val="left"/>
      <w:pPr>
        <w:tabs>
          <w:tab w:val="num" w:pos="284"/>
        </w:tabs>
        <w:ind w:left="284" w:hanging="142"/>
      </w:pPr>
      <w:rPr>
        <w:rFonts w:ascii="Wingdings" w:hAnsi="Wingdings" w:hint="default"/>
        <w:b w:val="0"/>
        <w:i w:val="0"/>
        <w:sz w:val="20"/>
        <w:szCs w:val="20"/>
      </w:rPr>
    </w:lvl>
    <w:lvl w:ilvl="1" w:tplc="E5A80124" w:tentative="1">
      <w:start w:val="1"/>
      <w:numFmt w:val="bullet"/>
      <w:lvlText w:val="o"/>
      <w:lvlJc w:val="left"/>
      <w:pPr>
        <w:tabs>
          <w:tab w:val="num" w:pos="1440"/>
        </w:tabs>
        <w:ind w:left="1440" w:hanging="360"/>
      </w:pPr>
      <w:rPr>
        <w:rFonts w:ascii="Courier New" w:hAnsi="Courier New" w:cs="Courier New" w:hint="default"/>
      </w:rPr>
    </w:lvl>
    <w:lvl w:ilvl="2" w:tplc="FE6AB79C" w:tentative="1">
      <w:start w:val="1"/>
      <w:numFmt w:val="bullet"/>
      <w:lvlText w:val=""/>
      <w:lvlJc w:val="left"/>
      <w:pPr>
        <w:tabs>
          <w:tab w:val="num" w:pos="2160"/>
        </w:tabs>
        <w:ind w:left="2160" w:hanging="360"/>
      </w:pPr>
      <w:rPr>
        <w:rFonts w:ascii="Wingdings" w:hAnsi="Wingdings" w:hint="default"/>
      </w:rPr>
    </w:lvl>
    <w:lvl w:ilvl="3" w:tplc="72EE756C" w:tentative="1">
      <w:start w:val="1"/>
      <w:numFmt w:val="bullet"/>
      <w:lvlText w:val=""/>
      <w:lvlJc w:val="left"/>
      <w:pPr>
        <w:tabs>
          <w:tab w:val="num" w:pos="2880"/>
        </w:tabs>
        <w:ind w:left="2880" w:hanging="360"/>
      </w:pPr>
      <w:rPr>
        <w:rFonts w:ascii="Symbol" w:hAnsi="Symbol" w:hint="default"/>
      </w:rPr>
    </w:lvl>
    <w:lvl w:ilvl="4" w:tplc="19CE64FC" w:tentative="1">
      <w:start w:val="1"/>
      <w:numFmt w:val="bullet"/>
      <w:lvlText w:val="o"/>
      <w:lvlJc w:val="left"/>
      <w:pPr>
        <w:tabs>
          <w:tab w:val="num" w:pos="3600"/>
        </w:tabs>
        <w:ind w:left="3600" w:hanging="360"/>
      </w:pPr>
      <w:rPr>
        <w:rFonts w:ascii="Courier New" w:hAnsi="Courier New" w:cs="Courier New" w:hint="default"/>
      </w:rPr>
    </w:lvl>
    <w:lvl w:ilvl="5" w:tplc="819CD362" w:tentative="1">
      <w:start w:val="1"/>
      <w:numFmt w:val="bullet"/>
      <w:lvlText w:val=""/>
      <w:lvlJc w:val="left"/>
      <w:pPr>
        <w:tabs>
          <w:tab w:val="num" w:pos="4320"/>
        </w:tabs>
        <w:ind w:left="4320" w:hanging="360"/>
      </w:pPr>
      <w:rPr>
        <w:rFonts w:ascii="Wingdings" w:hAnsi="Wingdings" w:hint="default"/>
      </w:rPr>
    </w:lvl>
    <w:lvl w:ilvl="6" w:tplc="CF3A67B4" w:tentative="1">
      <w:start w:val="1"/>
      <w:numFmt w:val="bullet"/>
      <w:lvlText w:val=""/>
      <w:lvlJc w:val="left"/>
      <w:pPr>
        <w:tabs>
          <w:tab w:val="num" w:pos="5040"/>
        </w:tabs>
        <w:ind w:left="5040" w:hanging="360"/>
      </w:pPr>
      <w:rPr>
        <w:rFonts w:ascii="Symbol" w:hAnsi="Symbol" w:hint="default"/>
      </w:rPr>
    </w:lvl>
    <w:lvl w:ilvl="7" w:tplc="D5743D0E" w:tentative="1">
      <w:start w:val="1"/>
      <w:numFmt w:val="bullet"/>
      <w:lvlText w:val="o"/>
      <w:lvlJc w:val="left"/>
      <w:pPr>
        <w:tabs>
          <w:tab w:val="num" w:pos="5760"/>
        </w:tabs>
        <w:ind w:left="5760" w:hanging="360"/>
      </w:pPr>
      <w:rPr>
        <w:rFonts w:ascii="Courier New" w:hAnsi="Courier New" w:cs="Courier New" w:hint="default"/>
      </w:rPr>
    </w:lvl>
    <w:lvl w:ilvl="8" w:tplc="9E98C204" w:tentative="1">
      <w:start w:val="1"/>
      <w:numFmt w:val="bullet"/>
      <w:lvlText w:val=""/>
      <w:lvlJc w:val="left"/>
      <w:pPr>
        <w:tabs>
          <w:tab w:val="num" w:pos="6480"/>
        </w:tabs>
        <w:ind w:left="6480" w:hanging="360"/>
      </w:pPr>
      <w:rPr>
        <w:rFonts w:ascii="Wingdings" w:hAnsi="Wingdings" w:hint="default"/>
      </w:rPr>
    </w:lvl>
  </w:abstractNum>
  <w:abstractNum w:abstractNumId="39">
    <w:nsid w:val="04B254DE"/>
    <w:multiLevelType w:val="hybridMultilevel"/>
    <w:tmpl w:val="43F6ADBC"/>
    <w:lvl w:ilvl="0" w:tplc="FC9A40E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09523DD5"/>
    <w:multiLevelType w:val="multilevel"/>
    <w:tmpl w:val="BE0E9380"/>
    <w:styleLink w:val="PADNumbering"/>
    <w:lvl w:ilvl="0">
      <w:start w:val="1"/>
      <w:numFmt w:val="upperRoman"/>
      <w:lvlText w:val="%1."/>
      <w:lvlJc w:val="center"/>
      <w:pPr>
        <w:tabs>
          <w:tab w:val="num" w:pos="0"/>
        </w:tabs>
        <w:ind w:left="0" w:firstLine="0"/>
      </w:pPr>
      <w:rPr>
        <w:rFonts w:ascii="Calibri" w:hAnsi="Calibri"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0F6E1417"/>
    <w:multiLevelType w:val="hybridMultilevel"/>
    <w:tmpl w:val="BE44BA4E"/>
    <w:lvl w:ilvl="0" w:tplc="346C92B8">
      <w:start w:val="1"/>
      <w:numFmt w:val="decimal"/>
      <w:lvlText w:val="%1."/>
      <w:lvlJc w:val="left"/>
      <w:pPr>
        <w:ind w:left="720" w:hanging="360"/>
      </w:pPr>
      <w:rPr>
        <w:rFonts w:hint="default"/>
      </w:rPr>
    </w:lvl>
    <w:lvl w:ilvl="1" w:tplc="0C04694E" w:tentative="1">
      <w:start w:val="1"/>
      <w:numFmt w:val="lowerLetter"/>
      <w:lvlText w:val="%2."/>
      <w:lvlJc w:val="left"/>
      <w:pPr>
        <w:ind w:left="1440" w:hanging="360"/>
      </w:pPr>
    </w:lvl>
    <w:lvl w:ilvl="2" w:tplc="67B86F02" w:tentative="1">
      <w:start w:val="1"/>
      <w:numFmt w:val="lowerRoman"/>
      <w:lvlText w:val="%3."/>
      <w:lvlJc w:val="right"/>
      <w:pPr>
        <w:ind w:left="2160" w:hanging="180"/>
      </w:pPr>
    </w:lvl>
    <w:lvl w:ilvl="3" w:tplc="1EE6C8EE" w:tentative="1">
      <w:start w:val="1"/>
      <w:numFmt w:val="decimal"/>
      <w:lvlText w:val="%4."/>
      <w:lvlJc w:val="left"/>
      <w:pPr>
        <w:ind w:left="2880" w:hanging="360"/>
      </w:pPr>
    </w:lvl>
    <w:lvl w:ilvl="4" w:tplc="D982E4AC" w:tentative="1">
      <w:start w:val="1"/>
      <w:numFmt w:val="lowerLetter"/>
      <w:lvlText w:val="%5."/>
      <w:lvlJc w:val="left"/>
      <w:pPr>
        <w:ind w:left="3600" w:hanging="360"/>
      </w:pPr>
    </w:lvl>
    <w:lvl w:ilvl="5" w:tplc="234A2162" w:tentative="1">
      <w:start w:val="1"/>
      <w:numFmt w:val="lowerRoman"/>
      <w:lvlText w:val="%6."/>
      <w:lvlJc w:val="right"/>
      <w:pPr>
        <w:ind w:left="4320" w:hanging="180"/>
      </w:pPr>
    </w:lvl>
    <w:lvl w:ilvl="6" w:tplc="214019C8" w:tentative="1">
      <w:start w:val="1"/>
      <w:numFmt w:val="decimal"/>
      <w:lvlText w:val="%7."/>
      <w:lvlJc w:val="left"/>
      <w:pPr>
        <w:ind w:left="5040" w:hanging="360"/>
      </w:pPr>
    </w:lvl>
    <w:lvl w:ilvl="7" w:tplc="87740E4E" w:tentative="1">
      <w:start w:val="1"/>
      <w:numFmt w:val="lowerLetter"/>
      <w:lvlText w:val="%8."/>
      <w:lvlJc w:val="left"/>
      <w:pPr>
        <w:ind w:left="5760" w:hanging="360"/>
      </w:pPr>
    </w:lvl>
    <w:lvl w:ilvl="8" w:tplc="28EEA7A0" w:tentative="1">
      <w:start w:val="1"/>
      <w:numFmt w:val="lowerRoman"/>
      <w:lvlText w:val="%9."/>
      <w:lvlJc w:val="right"/>
      <w:pPr>
        <w:ind w:left="6480" w:hanging="180"/>
      </w:pPr>
    </w:lvl>
  </w:abstractNum>
  <w:abstractNum w:abstractNumId="42">
    <w:nsid w:val="15D71E6E"/>
    <w:multiLevelType w:val="hybridMultilevel"/>
    <w:tmpl w:val="4754E670"/>
    <w:lvl w:ilvl="0" w:tplc="0416000F">
      <w:start w:val="1"/>
      <w:numFmt w:val="decimal"/>
      <w:lvlText w:val="%1."/>
      <w:lvlJc w:val="left"/>
      <w:pPr>
        <w:tabs>
          <w:tab w:val="num" w:pos="360"/>
        </w:tabs>
        <w:ind w:left="0" w:firstLine="0"/>
      </w:pPr>
      <w:rPr>
        <w:rFonts w:ascii="Times New Roman" w:hAnsi="Times New Roman" w:hint="default"/>
        <w:b w:val="0"/>
        <w:color w:val="auto"/>
        <w:sz w:val="24"/>
      </w:rPr>
    </w:lvl>
    <w:lvl w:ilvl="1" w:tplc="04160019">
      <w:start w:val="1"/>
      <w:numFmt w:val="lowerLetter"/>
      <w:lvlText w:val="(%2)"/>
      <w:lvlJc w:val="left"/>
      <w:pPr>
        <w:tabs>
          <w:tab w:val="num" w:pos="720"/>
        </w:tabs>
        <w:ind w:left="1080" w:firstLine="0"/>
      </w:pPr>
      <w:rPr>
        <w:rFonts w:hint="default"/>
        <w:lang w:val="en-US"/>
      </w:rPr>
    </w:lvl>
    <w:lvl w:ilvl="2" w:tplc="0416001B">
      <w:start w:val="1"/>
      <w:numFmt w:val="lowerRoman"/>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15E34E60"/>
    <w:multiLevelType w:val="hybridMultilevel"/>
    <w:tmpl w:val="E1E2426E"/>
    <w:lvl w:ilvl="0" w:tplc="6D9EBD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E7C3B07"/>
    <w:multiLevelType w:val="hybridMultilevel"/>
    <w:tmpl w:val="487E7342"/>
    <w:lvl w:ilvl="0" w:tplc="3FEC8F4E">
      <w:start w:val="1"/>
      <w:numFmt w:val="bullet"/>
      <w:lvlText w:val=""/>
      <w:lvlJc w:val="left"/>
      <w:pPr>
        <w:ind w:left="720" w:hanging="360"/>
      </w:pPr>
      <w:rPr>
        <w:rFonts w:ascii="Symbol" w:hAnsi="Symbol" w:hint="default"/>
      </w:rPr>
    </w:lvl>
    <w:lvl w:ilvl="1" w:tplc="965CF082" w:tentative="1">
      <w:start w:val="1"/>
      <w:numFmt w:val="bullet"/>
      <w:lvlText w:val="o"/>
      <w:lvlJc w:val="left"/>
      <w:pPr>
        <w:ind w:left="1440" w:hanging="360"/>
      </w:pPr>
      <w:rPr>
        <w:rFonts w:ascii="Courier New" w:hAnsi="Courier New" w:cs="Courier New" w:hint="default"/>
      </w:rPr>
    </w:lvl>
    <w:lvl w:ilvl="2" w:tplc="696E0540" w:tentative="1">
      <w:start w:val="1"/>
      <w:numFmt w:val="bullet"/>
      <w:lvlText w:val=""/>
      <w:lvlJc w:val="left"/>
      <w:pPr>
        <w:ind w:left="2160" w:hanging="360"/>
      </w:pPr>
      <w:rPr>
        <w:rFonts w:ascii="Wingdings" w:hAnsi="Wingdings" w:hint="default"/>
      </w:rPr>
    </w:lvl>
    <w:lvl w:ilvl="3" w:tplc="E2321B28" w:tentative="1">
      <w:start w:val="1"/>
      <w:numFmt w:val="bullet"/>
      <w:lvlText w:val=""/>
      <w:lvlJc w:val="left"/>
      <w:pPr>
        <w:ind w:left="2880" w:hanging="360"/>
      </w:pPr>
      <w:rPr>
        <w:rFonts w:ascii="Symbol" w:hAnsi="Symbol" w:hint="default"/>
      </w:rPr>
    </w:lvl>
    <w:lvl w:ilvl="4" w:tplc="4DA638F8" w:tentative="1">
      <w:start w:val="1"/>
      <w:numFmt w:val="bullet"/>
      <w:lvlText w:val="o"/>
      <w:lvlJc w:val="left"/>
      <w:pPr>
        <w:ind w:left="3600" w:hanging="360"/>
      </w:pPr>
      <w:rPr>
        <w:rFonts w:ascii="Courier New" w:hAnsi="Courier New" w:cs="Courier New" w:hint="default"/>
      </w:rPr>
    </w:lvl>
    <w:lvl w:ilvl="5" w:tplc="E61655EE" w:tentative="1">
      <w:start w:val="1"/>
      <w:numFmt w:val="bullet"/>
      <w:lvlText w:val=""/>
      <w:lvlJc w:val="left"/>
      <w:pPr>
        <w:ind w:left="4320" w:hanging="360"/>
      </w:pPr>
      <w:rPr>
        <w:rFonts w:ascii="Wingdings" w:hAnsi="Wingdings" w:hint="default"/>
      </w:rPr>
    </w:lvl>
    <w:lvl w:ilvl="6" w:tplc="24EE4772" w:tentative="1">
      <w:start w:val="1"/>
      <w:numFmt w:val="bullet"/>
      <w:lvlText w:val=""/>
      <w:lvlJc w:val="left"/>
      <w:pPr>
        <w:ind w:left="5040" w:hanging="360"/>
      </w:pPr>
      <w:rPr>
        <w:rFonts w:ascii="Symbol" w:hAnsi="Symbol" w:hint="default"/>
      </w:rPr>
    </w:lvl>
    <w:lvl w:ilvl="7" w:tplc="2E98089E" w:tentative="1">
      <w:start w:val="1"/>
      <w:numFmt w:val="bullet"/>
      <w:lvlText w:val="o"/>
      <w:lvlJc w:val="left"/>
      <w:pPr>
        <w:ind w:left="5760" w:hanging="360"/>
      </w:pPr>
      <w:rPr>
        <w:rFonts w:ascii="Courier New" w:hAnsi="Courier New" w:cs="Courier New" w:hint="default"/>
      </w:rPr>
    </w:lvl>
    <w:lvl w:ilvl="8" w:tplc="EC367024" w:tentative="1">
      <w:start w:val="1"/>
      <w:numFmt w:val="bullet"/>
      <w:lvlText w:val=""/>
      <w:lvlJc w:val="left"/>
      <w:pPr>
        <w:ind w:left="6480" w:hanging="360"/>
      </w:pPr>
      <w:rPr>
        <w:rFonts w:ascii="Wingdings" w:hAnsi="Wingdings" w:hint="default"/>
      </w:rPr>
    </w:lvl>
  </w:abstractNum>
  <w:abstractNum w:abstractNumId="45">
    <w:nsid w:val="1FAE1156"/>
    <w:multiLevelType w:val="hybridMultilevel"/>
    <w:tmpl w:val="8A9E42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1FE4000"/>
    <w:multiLevelType w:val="hybridMultilevel"/>
    <w:tmpl w:val="E1C4D864"/>
    <w:lvl w:ilvl="0" w:tplc="04090001">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1"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nsid w:val="24231C6F"/>
    <w:multiLevelType w:val="hybridMultilevel"/>
    <w:tmpl w:val="EE92F838"/>
    <w:lvl w:ilvl="0" w:tplc="696E054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A7572EB"/>
    <w:multiLevelType w:val="multilevel"/>
    <w:tmpl w:val="B19058E0"/>
    <w:styleLink w:val="Style1"/>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9">
    <w:nsid w:val="2A9D7834"/>
    <w:multiLevelType w:val="hybridMultilevel"/>
    <w:tmpl w:val="5B6EEE22"/>
    <w:lvl w:ilvl="0" w:tplc="432C5C9A">
      <w:start w:val="1"/>
      <w:numFmt w:val="decimal"/>
      <w:lvlText w:val="%1."/>
      <w:lvlJc w:val="left"/>
      <w:pPr>
        <w:tabs>
          <w:tab w:val="num" w:pos="360"/>
        </w:tabs>
        <w:ind w:left="0" w:firstLine="0"/>
      </w:pPr>
      <w:rPr>
        <w:rFonts w:hint="default"/>
        <w:b w:val="0"/>
      </w:rPr>
    </w:lvl>
    <w:lvl w:ilvl="1" w:tplc="1D107174" w:tentative="1">
      <w:start w:val="1"/>
      <w:numFmt w:val="lowerLetter"/>
      <w:lvlText w:val="%2."/>
      <w:lvlJc w:val="left"/>
      <w:pPr>
        <w:tabs>
          <w:tab w:val="num" w:pos="1440"/>
        </w:tabs>
        <w:ind w:left="1440" w:hanging="360"/>
      </w:pPr>
    </w:lvl>
    <w:lvl w:ilvl="2" w:tplc="D8640B2C" w:tentative="1">
      <w:start w:val="1"/>
      <w:numFmt w:val="lowerRoman"/>
      <w:lvlText w:val="%3."/>
      <w:lvlJc w:val="right"/>
      <w:pPr>
        <w:tabs>
          <w:tab w:val="num" w:pos="2160"/>
        </w:tabs>
        <w:ind w:left="2160" w:hanging="180"/>
      </w:pPr>
    </w:lvl>
    <w:lvl w:ilvl="3" w:tplc="0DEEAF04" w:tentative="1">
      <w:start w:val="1"/>
      <w:numFmt w:val="decimal"/>
      <w:lvlText w:val="%4."/>
      <w:lvlJc w:val="left"/>
      <w:pPr>
        <w:tabs>
          <w:tab w:val="num" w:pos="2880"/>
        </w:tabs>
        <w:ind w:left="2880" w:hanging="360"/>
      </w:pPr>
    </w:lvl>
    <w:lvl w:ilvl="4" w:tplc="CB9485FE" w:tentative="1">
      <w:start w:val="1"/>
      <w:numFmt w:val="lowerLetter"/>
      <w:lvlText w:val="%5."/>
      <w:lvlJc w:val="left"/>
      <w:pPr>
        <w:tabs>
          <w:tab w:val="num" w:pos="3600"/>
        </w:tabs>
        <w:ind w:left="3600" w:hanging="360"/>
      </w:pPr>
    </w:lvl>
    <w:lvl w:ilvl="5" w:tplc="C3B47E52" w:tentative="1">
      <w:start w:val="1"/>
      <w:numFmt w:val="lowerRoman"/>
      <w:lvlText w:val="%6."/>
      <w:lvlJc w:val="right"/>
      <w:pPr>
        <w:tabs>
          <w:tab w:val="num" w:pos="4320"/>
        </w:tabs>
        <w:ind w:left="4320" w:hanging="180"/>
      </w:pPr>
    </w:lvl>
    <w:lvl w:ilvl="6" w:tplc="9BCA3CBC" w:tentative="1">
      <w:start w:val="1"/>
      <w:numFmt w:val="decimal"/>
      <w:lvlText w:val="%7."/>
      <w:lvlJc w:val="left"/>
      <w:pPr>
        <w:tabs>
          <w:tab w:val="num" w:pos="5040"/>
        </w:tabs>
        <w:ind w:left="5040" w:hanging="360"/>
      </w:pPr>
    </w:lvl>
    <w:lvl w:ilvl="7" w:tplc="792284BE" w:tentative="1">
      <w:start w:val="1"/>
      <w:numFmt w:val="lowerLetter"/>
      <w:lvlText w:val="%8."/>
      <w:lvlJc w:val="left"/>
      <w:pPr>
        <w:tabs>
          <w:tab w:val="num" w:pos="5760"/>
        </w:tabs>
        <w:ind w:left="5760" w:hanging="360"/>
      </w:pPr>
    </w:lvl>
    <w:lvl w:ilvl="8" w:tplc="04C69AF0" w:tentative="1">
      <w:start w:val="1"/>
      <w:numFmt w:val="lowerRoman"/>
      <w:lvlText w:val="%9."/>
      <w:lvlJc w:val="right"/>
      <w:pPr>
        <w:tabs>
          <w:tab w:val="num" w:pos="6480"/>
        </w:tabs>
        <w:ind w:left="6480" w:hanging="180"/>
      </w:pPr>
    </w:lvl>
  </w:abstractNum>
  <w:abstractNum w:abstractNumId="50">
    <w:nsid w:val="2D0D7D48"/>
    <w:multiLevelType w:val="hybridMultilevel"/>
    <w:tmpl w:val="18D27BB2"/>
    <w:name w:val="WW8Num1242"/>
    <w:lvl w:ilvl="0" w:tplc="0409000F">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2E523D4B"/>
    <w:multiLevelType w:val="hybridMultilevel"/>
    <w:tmpl w:val="55EE2738"/>
    <w:lvl w:ilvl="0" w:tplc="04090015">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19439E6"/>
    <w:multiLevelType w:val="multilevel"/>
    <w:tmpl w:val="65669098"/>
    <w:lvl w:ilvl="0">
      <w:start w:val="1"/>
      <w:numFmt w:val="none"/>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1AC4FE4"/>
    <w:multiLevelType w:val="hybridMultilevel"/>
    <w:tmpl w:val="440AB584"/>
    <w:lvl w:ilvl="0" w:tplc="4D3421EC">
      <w:start w:val="1"/>
      <w:numFmt w:val="bullet"/>
      <w:lvlText w:val=""/>
      <w:lvlJc w:val="left"/>
      <w:pPr>
        <w:tabs>
          <w:tab w:val="num" w:pos="360"/>
        </w:tabs>
        <w:ind w:left="792" w:hanging="432"/>
      </w:pPr>
      <w:rPr>
        <w:rFonts w:ascii="Symbol" w:hAnsi="Symbol" w:hint="default"/>
      </w:rPr>
    </w:lvl>
    <w:lvl w:ilvl="1" w:tplc="BB02C65E" w:tentative="1">
      <w:start w:val="1"/>
      <w:numFmt w:val="lowerLetter"/>
      <w:lvlText w:val="%2."/>
      <w:lvlJc w:val="left"/>
      <w:pPr>
        <w:tabs>
          <w:tab w:val="num" w:pos="1440"/>
        </w:tabs>
        <w:ind w:left="1440" w:hanging="360"/>
      </w:pPr>
    </w:lvl>
    <w:lvl w:ilvl="2" w:tplc="A6AC91D0" w:tentative="1">
      <w:start w:val="1"/>
      <w:numFmt w:val="lowerRoman"/>
      <w:lvlText w:val="%3."/>
      <w:lvlJc w:val="right"/>
      <w:pPr>
        <w:tabs>
          <w:tab w:val="num" w:pos="2160"/>
        </w:tabs>
        <w:ind w:left="2160" w:hanging="180"/>
      </w:pPr>
    </w:lvl>
    <w:lvl w:ilvl="3" w:tplc="5D1C53B4" w:tentative="1">
      <w:start w:val="1"/>
      <w:numFmt w:val="decimal"/>
      <w:lvlText w:val="%4."/>
      <w:lvlJc w:val="left"/>
      <w:pPr>
        <w:tabs>
          <w:tab w:val="num" w:pos="2880"/>
        </w:tabs>
        <w:ind w:left="2880" w:hanging="360"/>
      </w:pPr>
    </w:lvl>
    <w:lvl w:ilvl="4" w:tplc="B5F29B3A" w:tentative="1">
      <w:start w:val="1"/>
      <w:numFmt w:val="lowerLetter"/>
      <w:lvlText w:val="%5."/>
      <w:lvlJc w:val="left"/>
      <w:pPr>
        <w:tabs>
          <w:tab w:val="num" w:pos="3600"/>
        </w:tabs>
        <w:ind w:left="3600" w:hanging="360"/>
      </w:pPr>
    </w:lvl>
    <w:lvl w:ilvl="5" w:tplc="8B8867D8" w:tentative="1">
      <w:start w:val="1"/>
      <w:numFmt w:val="lowerRoman"/>
      <w:lvlText w:val="%6."/>
      <w:lvlJc w:val="right"/>
      <w:pPr>
        <w:tabs>
          <w:tab w:val="num" w:pos="4320"/>
        </w:tabs>
        <w:ind w:left="4320" w:hanging="180"/>
      </w:pPr>
    </w:lvl>
    <w:lvl w:ilvl="6" w:tplc="5A586386" w:tentative="1">
      <w:start w:val="1"/>
      <w:numFmt w:val="decimal"/>
      <w:lvlText w:val="%7."/>
      <w:lvlJc w:val="left"/>
      <w:pPr>
        <w:tabs>
          <w:tab w:val="num" w:pos="5040"/>
        </w:tabs>
        <w:ind w:left="5040" w:hanging="360"/>
      </w:pPr>
    </w:lvl>
    <w:lvl w:ilvl="7" w:tplc="8ABA75BE" w:tentative="1">
      <w:start w:val="1"/>
      <w:numFmt w:val="lowerLetter"/>
      <w:lvlText w:val="%8."/>
      <w:lvlJc w:val="left"/>
      <w:pPr>
        <w:tabs>
          <w:tab w:val="num" w:pos="5760"/>
        </w:tabs>
        <w:ind w:left="5760" w:hanging="360"/>
      </w:pPr>
    </w:lvl>
    <w:lvl w:ilvl="8" w:tplc="679C2E6A" w:tentative="1">
      <w:start w:val="1"/>
      <w:numFmt w:val="lowerRoman"/>
      <w:lvlText w:val="%9."/>
      <w:lvlJc w:val="right"/>
      <w:pPr>
        <w:tabs>
          <w:tab w:val="num" w:pos="6480"/>
        </w:tabs>
        <w:ind w:left="6480" w:hanging="180"/>
      </w:pPr>
    </w:lvl>
  </w:abstractNum>
  <w:abstractNum w:abstractNumId="54">
    <w:nsid w:val="32227BE5"/>
    <w:multiLevelType w:val="hybridMultilevel"/>
    <w:tmpl w:val="A96CFE66"/>
    <w:lvl w:ilvl="0" w:tplc="FC9A40E2">
      <w:start w:val="1"/>
      <w:numFmt w:val="lowerRoman"/>
      <w:lvlText w:val="%1."/>
      <w:lvlJc w:val="righ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37F273E3"/>
    <w:multiLevelType w:val="hybridMultilevel"/>
    <w:tmpl w:val="45A2E9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3A477308"/>
    <w:multiLevelType w:val="hybridMultilevel"/>
    <w:tmpl w:val="8F206B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3D244C0C"/>
    <w:multiLevelType w:val="hybridMultilevel"/>
    <w:tmpl w:val="96CA39AE"/>
    <w:lvl w:ilvl="0" w:tplc="FC9A40E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1E109EC"/>
    <w:multiLevelType w:val="hybridMultilevel"/>
    <w:tmpl w:val="89FC28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44121873"/>
    <w:multiLevelType w:val="hybridMultilevel"/>
    <w:tmpl w:val="3FBA37B8"/>
    <w:lvl w:ilvl="0" w:tplc="6D9EBD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A44623D"/>
    <w:multiLevelType w:val="hybridMultilevel"/>
    <w:tmpl w:val="09D473C8"/>
    <w:lvl w:ilvl="0" w:tplc="FC9A40E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B467A0A"/>
    <w:multiLevelType w:val="multilevel"/>
    <w:tmpl w:val="AD5AF8A8"/>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rPr>
        <w:b w:val="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2">
    <w:nsid w:val="588A00B9"/>
    <w:multiLevelType w:val="hybridMultilevel"/>
    <w:tmpl w:val="EFA2D424"/>
    <w:lvl w:ilvl="0" w:tplc="FC9A40E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B214D5B"/>
    <w:multiLevelType w:val="hybridMultilevel"/>
    <w:tmpl w:val="CB24C9EC"/>
    <w:lvl w:ilvl="0" w:tplc="FC9A40E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02A6C8A"/>
    <w:multiLevelType w:val="hybridMultilevel"/>
    <w:tmpl w:val="8E84EF5A"/>
    <w:lvl w:ilvl="0" w:tplc="0409000F">
      <w:start w:val="1"/>
      <w:numFmt w:val="decimal"/>
      <w:lvlText w:val="%1."/>
      <w:lvlJc w:val="left"/>
      <w:pPr>
        <w:tabs>
          <w:tab w:val="num" w:pos="360"/>
        </w:tabs>
        <w:ind w:left="0" w:firstLine="0"/>
      </w:pPr>
      <w:rPr>
        <w:rFonts w:hint="default"/>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60416263"/>
    <w:multiLevelType w:val="hybridMultilevel"/>
    <w:tmpl w:val="51EC6362"/>
    <w:lvl w:ilvl="0" w:tplc="DED40AE4">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6">
    <w:nsid w:val="61F96356"/>
    <w:multiLevelType w:val="hybridMultilevel"/>
    <w:tmpl w:val="D18A2D6A"/>
    <w:lvl w:ilvl="0" w:tplc="04090017">
      <w:start w:val="1"/>
      <w:numFmt w:val="decimal"/>
      <w:lvlText w:val="%1."/>
      <w:lvlJc w:val="left"/>
      <w:pPr>
        <w:tabs>
          <w:tab w:val="num" w:pos="360"/>
        </w:tabs>
        <w:ind w:left="360" w:hanging="360"/>
      </w:pPr>
      <w:rPr>
        <w:b w:val="0"/>
        <w:color w:val="auto"/>
      </w:rPr>
    </w:lvl>
    <w:lvl w:ilvl="1" w:tplc="04090003" w:tentative="1">
      <w:start w:val="1"/>
      <w:numFmt w:val="lowerLetter"/>
      <w:lvlText w:val="%2."/>
      <w:lvlJc w:val="left"/>
      <w:pPr>
        <w:tabs>
          <w:tab w:val="num" w:pos="1680"/>
        </w:tabs>
        <w:ind w:left="1680" w:hanging="360"/>
      </w:pPr>
    </w:lvl>
    <w:lvl w:ilvl="2" w:tplc="04090005" w:tentative="1">
      <w:start w:val="1"/>
      <w:numFmt w:val="lowerRoman"/>
      <w:lvlText w:val="%3."/>
      <w:lvlJc w:val="right"/>
      <w:pPr>
        <w:tabs>
          <w:tab w:val="num" w:pos="2400"/>
        </w:tabs>
        <w:ind w:left="2400" w:hanging="180"/>
      </w:pPr>
    </w:lvl>
    <w:lvl w:ilvl="3" w:tplc="04090001" w:tentative="1">
      <w:start w:val="1"/>
      <w:numFmt w:val="decimal"/>
      <w:lvlText w:val="%4."/>
      <w:lvlJc w:val="left"/>
      <w:pPr>
        <w:tabs>
          <w:tab w:val="num" w:pos="3120"/>
        </w:tabs>
        <w:ind w:left="3120" w:hanging="360"/>
      </w:pPr>
    </w:lvl>
    <w:lvl w:ilvl="4" w:tplc="04090003" w:tentative="1">
      <w:start w:val="1"/>
      <w:numFmt w:val="lowerLetter"/>
      <w:lvlText w:val="%5."/>
      <w:lvlJc w:val="left"/>
      <w:pPr>
        <w:tabs>
          <w:tab w:val="num" w:pos="3840"/>
        </w:tabs>
        <w:ind w:left="3840" w:hanging="360"/>
      </w:pPr>
    </w:lvl>
    <w:lvl w:ilvl="5" w:tplc="04090005" w:tentative="1">
      <w:start w:val="1"/>
      <w:numFmt w:val="lowerRoman"/>
      <w:lvlText w:val="%6."/>
      <w:lvlJc w:val="right"/>
      <w:pPr>
        <w:tabs>
          <w:tab w:val="num" w:pos="4560"/>
        </w:tabs>
        <w:ind w:left="4560" w:hanging="180"/>
      </w:pPr>
    </w:lvl>
    <w:lvl w:ilvl="6" w:tplc="04090001" w:tentative="1">
      <w:start w:val="1"/>
      <w:numFmt w:val="decimal"/>
      <w:lvlText w:val="%7."/>
      <w:lvlJc w:val="left"/>
      <w:pPr>
        <w:tabs>
          <w:tab w:val="num" w:pos="5280"/>
        </w:tabs>
        <w:ind w:left="5280" w:hanging="360"/>
      </w:pPr>
    </w:lvl>
    <w:lvl w:ilvl="7" w:tplc="04090003" w:tentative="1">
      <w:start w:val="1"/>
      <w:numFmt w:val="lowerLetter"/>
      <w:lvlText w:val="%8."/>
      <w:lvlJc w:val="left"/>
      <w:pPr>
        <w:tabs>
          <w:tab w:val="num" w:pos="6000"/>
        </w:tabs>
        <w:ind w:left="6000" w:hanging="360"/>
      </w:pPr>
    </w:lvl>
    <w:lvl w:ilvl="8" w:tplc="04090005" w:tentative="1">
      <w:start w:val="1"/>
      <w:numFmt w:val="lowerRoman"/>
      <w:lvlText w:val="%9."/>
      <w:lvlJc w:val="right"/>
      <w:pPr>
        <w:tabs>
          <w:tab w:val="num" w:pos="6720"/>
        </w:tabs>
        <w:ind w:left="6720" w:hanging="180"/>
      </w:pPr>
    </w:lvl>
  </w:abstractNum>
  <w:abstractNum w:abstractNumId="67">
    <w:nsid w:val="66005776"/>
    <w:multiLevelType w:val="hybridMultilevel"/>
    <w:tmpl w:val="45C4FE7E"/>
    <w:lvl w:ilvl="0" w:tplc="B69E3E3C">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68">
    <w:nsid w:val="70D32C53"/>
    <w:multiLevelType w:val="hybridMultilevel"/>
    <w:tmpl w:val="9DA2B6B8"/>
    <w:lvl w:ilvl="0" w:tplc="7550F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544041D"/>
    <w:multiLevelType w:val="hybridMultilevel"/>
    <w:tmpl w:val="FF5E4D18"/>
    <w:lvl w:ilvl="0" w:tplc="0416000F">
      <w:start w:val="1"/>
      <w:numFmt w:val="bullet"/>
      <w:lvlText w:val=""/>
      <w:lvlJc w:val="left"/>
      <w:pPr>
        <w:tabs>
          <w:tab w:val="num" w:pos="360"/>
        </w:tabs>
        <w:ind w:left="792" w:hanging="432"/>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0">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CC5684D"/>
    <w:multiLevelType w:val="hybridMultilevel"/>
    <w:tmpl w:val="2B5A642C"/>
    <w:lvl w:ilvl="0" w:tplc="DFEAA7F0">
      <w:start w:val="1"/>
      <w:numFmt w:val="bullet"/>
      <w:lvlText w:val=""/>
      <w:lvlJc w:val="left"/>
      <w:pPr>
        <w:ind w:left="720" w:hanging="360"/>
      </w:pPr>
      <w:rPr>
        <w:rFonts w:ascii="Symbol" w:hAnsi="Symbol" w:hint="default"/>
      </w:rPr>
    </w:lvl>
    <w:lvl w:ilvl="1" w:tplc="31F26520" w:tentative="1">
      <w:start w:val="1"/>
      <w:numFmt w:val="bullet"/>
      <w:lvlText w:val="o"/>
      <w:lvlJc w:val="left"/>
      <w:pPr>
        <w:ind w:left="1440" w:hanging="360"/>
      </w:pPr>
      <w:rPr>
        <w:rFonts w:ascii="Courier New" w:hAnsi="Courier New" w:cs="Courier New" w:hint="default"/>
      </w:rPr>
    </w:lvl>
    <w:lvl w:ilvl="2" w:tplc="F8C8A0F8" w:tentative="1">
      <w:start w:val="1"/>
      <w:numFmt w:val="bullet"/>
      <w:lvlText w:val=""/>
      <w:lvlJc w:val="left"/>
      <w:pPr>
        <w:ind w:left="2160" w:hanging="360"/>
      </w:pPr>
      <w:rPr>
        <w:rFonts w:ascii="Wingdings" w:hAnsi="Wingdings" w:hint="default"/>
      </w:rPr>
    </w:lvl>
    <w:lvl w:ilvl="3" w:tplc="C02259C2" w:tentative="1">
      <w:start w:val="1"/>
      <w:numFmt w:val="bullet"/>
      <w:lvlText w:val=""/>
      <w:lvlJc w:val="left"/>
      <w:pPr>
        <w:ind w:left="2880" w:hanging="360"/>
      </w:pPr>
      <w:rPr>
        <w:rFonts w:ascii="Symbol" w:hAnsi="Symbol" w:hint="default"/>
      </w:rPr>
    </w:lvl>
    <w:lvl w:ilvl="4" w:tplc="BA32CA9C" w:tentative="1">
      <w:start w:val="1"/>
      <w:numFmt w:val="bullet"/>
      <w:lvlText w:val="o"/>
      <w:lvlJc w:val="left"/>
      <w:pPr>
        <w:ind w:left="3600" w:hanging="360"/>
      </w:pPr>
      <w:rPr>
        <w:rFonts w:ascii="Courier New" w:hAnsi="Courier New" w:cs="Courier New" w:hint="default"/>
      </w:rPr>
    </w:lvl>
    <w:lvl w:ilvl="5" w:tplc="4A76038A" w:tentative="1">
      <w:start w:val="1"/>
      <w:numFmt w:val="bullet"/>
      <w:lvlText w:val=""/>
      <w:lvlJc w:val="left"/>
      <w:pPr>
        <w:ind w:left="4320" w:hanging="360"/>
      </w:pPr>
      <w:rPr>
        <w:rFonts w:ascii="Wingdings" w:hAnsi="Wingdings" w:hint="default"/>
      </w:rPr>
    </w:lvl>
    <w:lvl w:ilvl="6" w:tplc="3440EFC2" w:tentative="1">
      <w:start w:val="1"/>
      <w:numFmt w:val="bullet"/>
      <w:lvlText w:val=""/>
      <w:lvlJc w:val="left"/>
      <w:pPr>
        <w:ind w:left="5040" w:hanging="360"/>
      </w:pPr>
      <w:rPr>
        <w:rFonts w:ascii="Symbol" w:hAnsi="Symbol" w:hint="default"/>
      </w:rPr>
    </w:lvl>
    <w:lvl w:ilvl="7" w:tplc="736C93FA" w:tentative="1">
      <w:start w:val="1"/>
      <w:numFmt w:val="bullet"/>
      <w:lvlText w:val="o"/>
      <w:lvlJc w:val="left"/>
      <w:pPr>
        <w:ind w:left="5760" w:hanging="360"/>
      </w:pPr>
      <w:rPr>
        <w:rFonts w:ascii="Courier New" w:hAnsi="Courier New" w:cs="Courier New" w:hint="default"/>
      </w:rPr>
    </w:lvl>
    <w:lvl w:ilvl="8" w:tplc="527E13DA" w:tentative="1">
      <w:start w:val="1"/>
      <w:numFmt w:val="bullet"/>
      <w:lvlText w:val=""/>
      <w:lvlJc w:val="left"/>
      <w:pPr>
        <w:ind w:left="6480" w:hanging="360"/>
      </w:pPr>
      <w:rPr>
        <w:rFonts w:ascii="Wingdings" w:hAnsi="Wingdings" w:hint="default"/>
      </w:rPr>
    </w:lvl>
  </w:abstractNum>
  <w:abstractNum w:abstractNumId="72">
    <w:nsid w:val="7D7015FE"/>
    <w:multiLevelType w:val="hybridMultilevel"/>
    <w:tmpl w:val="ED4E8EC8"/>
    <w:lvl w:ilvl="0" w:tplc="B6E4DD30">
      <w:start w:val="1"/>
      <w:numFmt w:val="bullet"/>
      <w:lvlText w:val=""/>
      <w:lvlJc w:val="left"/>
      <w:pPr>
        <w:ind w:left="720" w:hanging="360"/>
      </w:pPr>
      <w:rPr>
        <w:rFonts w:ascii="Symbol" w:hAnsi="Symbol" w:hint="default"/>
      </w:rPr>
    </w:lvl>
    <w:lvl w:ilvl="1" w:tplc="23BAFD9E" w:tentative="1">
      <w:start w:val="1"/>
      <w:numFmt w:val="bullet"/>
      <w:lvlText w:val="o"/>
      <w:lvlJc w:val="left"/>
      <w:pPr>
        <w:ind w:left="1440" w:hanging="360"/>
      </w:pPr>
      <w:rPr>
        <w:rFonts w:ascii="Courier New" w:hAnsi="Courier New" w:cs="Courier New" w:hint="default"/>
      </w:rPr>
    </w:lvl>
    <w:lvl w:ilvl="2" w:tplc="577EE2DA" w:tentative="1">
      <w:start w:val="1"/>
      <w:numFmt w:val="bullet"/>
      <w:lvlText w:val=""/>
      <w:lvlJc w:val="left"/>
      <w:pPr>
        <w:ind w:left="2160" w:hanging="360"/>
      </w:pPr>
      <w:rPr>
        <w:rFonts w:ascii="Wingdings" w:hAnsi="Wingdings" w:hint="default"/>
      </w:rPr>
    </w:lvl>
    <w:lvl w:ilvl="3" w:tplc="6C903E3C" w:tentative="1">
      <w:start w:val="1"/>
      <w:numFmt w:val="bullet"/>
      <w:lvlText w:val=""/>
      <w:lvlJc w:val="left"/>
      <w:pPr>
        <w:ind w:left="2880" w:hanging="360"/>
      </w:pPr>
      <w:rPr>
        <w:rFonts w:ascii="Symbol" w:hAnsi="Symbol" w:hint="default"/>
      </w:rPr>
    </w:lvl>
    <w:lvl w:ilvl="4" w:tplc="E07445A4" w:tentative="1">
      <w:start w:val="1"/>
      <w:numFmt w:val="bullet"/>
      <w:lvlText w:val="o"/>
      <w:lvlJc w:val="left"/>
      <w:pPr>
        <w:ind w:left="3600" w:hanging="360"/>
      </w:pPr>
      <w:rPr>
        <w:rFonts w:ascii="Courier New" w:hAnsi="Courier New" w:cs="Courier New" w:hint="default"/>
      </w:rPr>
    </w:lvl>
    <w:lvl w:ilvl="5" w:tplc="377E2CEE" w:tentative="1">
      <w:start w:val="1"/>
      <w:numFmt w:val="bullet"/>
      <w:lvlText w:val=""/>
      <w:lvlJc w:val="left"/>
      <w:pPr>
        <w:ind w:left="4320" w:hanging="360"/>
      </w:pPr>
      <w:rPr>
        <w:rFonts w:ascii="Wingdings" w:hAnsi="Wingdings" w:hint="default"/>
      </w:rPr>
    </w:lvl>
    <w:lvl w:ilvl="6" w:tplc="25A0ACB8" w:tentative="1">
      <w:start w:val="1"/>
      <w:numFmt w:val="bullet"/>
      <w:lvlText w:val=""/>
      <w:lvlJc w:val="left"/>
      <w:pPr>
        <w:ind w:left="5040" w:hanging="360"/>
      </w:pPr>
      <w:rPr>
        <w:rFonts w:ascii="Symbol" w:hAnsi="Symbol" w:hint="default"/>
      </w:rPr>
    </w:lvl>
    <w:lvl w:ilvl="7" w:tplc="AC34EE34" w:tentative="1">
      <w:start w:val="1"/>
      <w:numFmt w:val="bullet"/>
      <w:lvlText w:val="o"/>
      <w:lvlJc w:val="left"/>
      <w:pPr>
        <w:ind w:left="5760" w:hanging="360"/>
      </w:pPr>
      <w:rPr>
        <w:rFonts w:ascii="Courier New" w:hAnsi="Courier New" w:cs="Courier New" w:hint="default"/>
      </w:rPr>
    </w:lvl>
    <w:lvl w:ilvl="8" w:tplc="03D6A586" w:tentative="1">
      <w:start w:val="1"/>
      <w:numFmt w:val="bullet"/>
      <w:lvlText w:val=""/>
      <w:lvlJc w:val="left"/>
      <w:pPr>
        <w:ind w:left="6480" w:hanging="360"/>
      </w:pPr>
      <w:rPr>
        <w:rFonts w:ascii="Wingdings" w:hAnsi="Wingdings" w:hint="default"/>
      </w:rPr>
    </w:lvl>
  </w:abstractNum>
  <w:abstractNum w:abstractNumId="73">
    <w:nsid w:val="7E305756"/>
    <w:multiLevelType w:val="hybridMultilevel"/>
    <w:tmpl w:val="6C7C553C"/>
    <w:lvl w:ilvl="0" w:tplc="F77A90A2">
      <w:start w:val="1"/>
      <w:numFmt w:val="decimal"/>
      <w:pStyle w:val="Paranumbered"/>
      <w:lvlText w:val="%1."/>
      <w:lvlJc w:val="left"/>
      <w:pPr>
        <w:tabs>
          <w:tab w:val="num" w:pos="360"/>
        </w:tabs>
        <w:ind w:left="0" w:firstLine="0"/>
      </w:pPr>
      <w:rPr>
        <w:rFonts w:ascii="Times New Roman" w:hAnsi="Times New Roman" w:hint="default"/>
        <w:b w:val="0"/>
        <w:color w:val="auto"/>
        <w:sz w:val="24"/>
      </w:rPr>
    </w:lvl>
    <w:lvl w:ilvl="1" w:tplc="38069E04">
      <w:start w:val="1"/>
      <w:numFmt w:val="lowerLetter"/>
      <w:lvlText w:val="(%2)"/>
      <w:lvlJc w:val="left"/>
      <w:pPr>
        <w:tabs>
          <w:tab w:val="num" w:pos="720"/>
        </w:tabs>
        <w:ind w:left="1080" w:firstLine="0"/>
      </w:pPr>
      <w:rPr>
        <w:rFonts w:hint="default"/>
        <w:lang w:val="en-US"/>
      </w:rPr>
    </w:lvl>
    <w:lvl w:ilvl="2" w:tplc="A19430B6">
      <w:start w:val="1"/>
      <w:numFmt w:val="lowerRoman"/>
      <w:lvlText w:val="(%3)"/>
      <w:lvlJc w:val="left"/>
      <w:pPr>
        <w:tabs>
          <w:tab w:val="num" w:pos="2340"/>
        </w:tabs>
        <w:ind w:left="2340" w:hanging="360"/>
      </w:pPr>
      <w:rPr>
        <w:rFonts w:hint="default"/>
      </w:rPr>
    </w:lvl>
    <w:lvl w:ilvl="3" w:tplc="242E5986">
      <w:start w:val="1"/>
      <w:numFmt w:val="decimal"/>
      <w:lvlText w:val="%4."/>
      <w:lvlJc w:val="left"/>
      <w:pPr>
        <w:tabs>
          <w:tab w:val="num" w:pos="2880"/>
        </w:tabs>
        <w:ind w:left="2880" w:hanging="360"/>
      </w:pPr>
    </w:lvl>
    <w:lvl w:ilvl="4" w:tplc="0728045E" w:tentative="1">
      <w:start w:val="1"/>
      <w:numFmt w:val="lowerLetter"/>
      <w:lvlText w:val="%5."/>
      <w:lvlJc w:val="left"/>
      <w:pPr>
        <w:tabs>
          <w:tab w:val="num" w:pos="3600"/>
        </w:tabs>
        <w:ind w:left="3600" w:hanging="360"/>
      </w:pPr>
    </w:lvl>
    <w:lvl w:ilvl="5" w:tplc="E282112A" w:tentative="1">
      <w:start w:val="1"/>
      <w:numFmt w:val="lowerRoman"/>
      <w:lvlText w:val="%6."/>
      <w:lvlJc w:val="right"/>
      <w:pPr>
        <w:tabs>
          <w:tab w:val="num" w:pos="4320"/>
        </w:tabs>
        <w:ind w:left="4320" w:hanging="180"/>
      </w:pPr>
    </w:lvl>
    <w:lvl w:ilvl="6" w:tplc="FF168BE0" w:tentative="1">
      <w:start w:val="1"/>
      <w:numFmt w:val="decimal"/>
      <w:lvlText w:val="%7."/>
      <w:lvlJc w:val="left"/>
      <w:pPr>
        <w:tabs>
          <w:tab w:val="num" w:pos="5040"/>
        </w:tabs>
        <w:ind w:left="5040" w:hanging="360"/>
      </w:pPr>
    </w:lvl>
    <w:lvl w:ilvl="7" w:tplc="AD5AFD44" w:tentative="1">
      <w:start w:val="1"/>
      <w:numFmt w:val="lowerLetter"/>
      <w:lvlText w:val="%8."/>
      <w:lvlJc w:val="left"/>
      <w:pPr>
        <w:tabs>
          <w:tab w:val="num" w:pos="5760"/>
        </w:tabs>
        <w:ind w:left="5760" w:hanging="360"/>
      </w:pPr>
    </w:lvl>
    <w:lvl w:ilvl="8" w:tplc="CEAE9482" w:tentative="1">
      <w:start w:val="1"/>
      <w:numFmt w:val="lowerRoman"/>
      <w:lvlText w:val="%9."/>
      <w:lvlJc w:val="right"/>
      <w:pPr>
        <w:tabs>
          <w:tab w:val="num" w:pos="6480"/>
        </w:tabs>
        <w:ind w:left="6480" w:hanging="180"/>
      </w:pPr>
    </w:lvl>
  </w:abstractNum>
  <w:abstractNum w:abstractNumId="74">
    <w:nsid w:val="7FE30505"/>
    <w:multiLevelType w:val="hybridMultilevel"/>
    <w:tmpl w:val="25E07446"/>
    <w:lvl w:ilvl="0" w:tplc="B8A4FB12">
      <w:start w:val="1"/>
      <w:numFmt w:val="bullet"/>
      <w:pStyle w:val="Bullet"/>
      <w:lvlText w:val=""/>
      <w:lvlJc w:val="left"/>
      <w:pPr>
        <w:tabs>
          <w:tab w:val="num" w:pos="1440"/>
        </w:tabs>
        <w:ind w:left="1440" w:hanging="720"/>
      </w:pPr>
      <w:rPr>
        <w:rFonts w:ascii="Symbol" w:hAnsi="Symbol" w:hint="default"/>
      </w:rPr>
    </w:lvl>
    <w:lvl w:ilvl="1" w:tplc="8F5C58A6" w:tentative="1">
      <w:start w:val="1"/>
      <w:numFmt w:val="bullet"/>
      <w:lvlText w:val="o"/>
      <w:lvlJc w:val="left"/>
      <w:pPr>
        <w:tabs>
          <w:tab w:val="num" w:pos="1440"/>
        </w:tabs>
        <w:ind w:left="1440" w:hanging="360"/>
      </w:pPr>
      <w:rPr>
        <w:rFonts w:ascii="Courier New" w:hAnsi="Courier New" w:hint="default"/>
      </w:rPr>
    </w:lvl>
    <w:lvl w:ilvl="2" w:tplc="5E0EA402" w:tentative="1">
      <w:start w:val="1"/>
      <w:numFmt w:val="bullet"/>
      <w:lvlText w:val=""/>
      <w:lvlJc w:val="left"/>
      <w:pPr>
        <w:tabs>
          <w:tab w:val="num" w:pos="2160"/>
        </w:tabs>
        <w:ind w:left="2160" w:hanging="360"/>
      </w:pPr>
      <w:rPr>
        <w:rFonts w:ascii="Wingdings" w:hAnsi="Wingdings" w:hint="default"/>
      </w:rPr>
    </w:lvl>
    <w:lvl w:ilvl="3" w:tplc="49A467FC" w:tentative="1">
      <w:start w:val="1"/>
      <w:numFmt w:val="bullet"/>
      <w:lvlText w:val=""/>
      <w:lvlJc w:val="left"/>
      <w:pPr>
        <w:tabs>
          <w:tab w:val="num" w:pos="2880"/>
        </w:tabs>
        <w:ind w:left="2880" w:hanging="360"/>
      </w:pPr>
      <w:rPr>
        <w:rFonts w:ascii="Symbol" w:hAnsi="Symbol" w:hint="default"/>
      </w:rPr>
    </w:lvl>
    <w:lvl w:ilvl="4" w:tplc="8E76AEA0" w:tentative="1">
      <w:start w:val="1"/>
      <w:numFmt w:val="bullet"/>
      <w:lvlText w:val="o"/>
      <w:lvlJc w:val="left"/>
      <w:pPr>
        <w:tabs>
          <w:tab w:val="num" w:pos="3600"/>
        </w:tabs>
        <w:ind w:left="3600" w:hanging="360"/>
      </w:pPr>
      <w:rPr>
        <w:rFonts w:ascii="Courier New" w:hAnsi="Courier New" w:hint="default"/>
      </w:rPr>
    </w:lvl>
    <w:lvl w:ilvl="5" w:tplc="B6B0EF3E" w:tentative="1">
      <w:start w:val="1"/>
      <w:numFmt w:val="bullet"/>
      <w:lvlText w:val=""/>
      <w:lvlJc w:val="left"/>
      <w:pPr>
        <w:tabs>
          <w:tab w:val="num" w:pos="4320"/>
        </w:tabs>
        <w:ind w:left="4320" w:hanging="360"/>
      </w:pPr>
      <w:rPr>
        <w:rFonts w:ascii="Wingdings" w:hAnsi="Wingdings" w:hint="default"/>
      </w:rPr>
    </w:lvl>
    <w:lvl w:ilvl="6" w:tplc="AA54E0B0" w:tentative="1">
      <w:start w:val="1"/>
      <w:numFmt w:val="bullet"/>
      <w:lvlText w:val=""/>
      <w:lvlJc w:val="left"/>
      <w:pPr>
        <w:tabs>
          <w:tab w:val="num" w:pos="5040"/>
        </w:tabs>
        <w:ind w:left="5040" w:hanging="360"/>
      </w:pPr>
      <w:rPr>
        <w:rFonts w:ascii="Symbol" w:hAnsi="Symbol" w:hint="default"/>
      </w:rPr>
    </w:lvl>
    <w:lvl w:ilvl="7" w:tplc="5978EA0E" w:tentative="1">
      <w:start w:val="1"/>
      <w:numFmt w:val="bullet"/>
      <w:lvlText w:val="o"/>
      <w:lvlJc w:val="left"/>
      <w:pPr>
        <w:tabs>
          <w:tab w:val="num" w:pos="5760"/>
        </w:tabs>
        <w:ind w:left="5760" w:hanging="360"/>
      </w:pPr>
      <w:rPr>
        <w:rFonts w:ascii="Courier New" w:hAnsi="Courier New" w:hint="default"/>
      </w:rPr>
    </w:lvl>
    <w:lvl w:ilvl="8" w:tplc="D8444794"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74"/>
  </w:num>
  <w:num w:numId="3">
    <w:abstractNumId w:val="36"/>
  </w:num>
  <w:num w:numId="4">
    <w:abstractNumId w:val="51"/>
  </w:num>
  <w:num w:numId="5">
    <w:abstractNumId w:val="61"/>
  </w:num>
  <w:num w:numId="6">
    <w:abstractNumId w:val="40"/>
  </w:num>
  <w:num w:numId="7">
    <w:abstractNumId w:val="67"/>
  </w:num>
  <w:num w:numId="8">
    <w:abstractNumId w:val="69"/>
  </w:num>
  <w:num w:numId="9">
    <w:abstractNumId w:val="71"/>
  </w:num>
  <w:num w:numId="10">
    <w:abstractNumId w:val="53"/>
  </w:num>
  <w:num w:numId="11">
    <w:abstractNumId w:val="0"/>
  </w:num>
  <w:num w:numId="12">
    <w:abstractNumId w:val="72"/>
  </w:num>
  <w:num w:numId="13">
    <w:abstractNumId w:val="36"/>
    <w:lvlOverride w:ilvl="0">
      <w:startOverride w:val="1"/>
    </w:lvlOverride>
  </w:num>
  <w:num w:numId="14">
    <w:abstractNumId w:val="44"/>
  </w:num>
  <w:num w:numId="15">
    <w:abstractNumId w:val="38"/>
  </w:num>
  <w:num w:numId="16">
    <w:abstractNumId w:val="66"/>
  </w:num>
  <w:num w:numId="17">
    <w:abstractNumId w:val="47"/>
  </w:num>
  <w:num w:numId="18">
    <w:abstractNumId w:val="42"/>
  </w:num>
  <w:num w:numId="19">
    <w:abstractNumId w:val="65"/>
  </w:num>
  <w:num w:numId="20">
    <w:abstractNumId w:val="50"/>
  </w:num>
  <w:num w:numId="21">
    <w:abstractNumId w:val="46"/>
  </w:num>
  <w:num w:numId="22">
    <w:abstractNumId w:val="64"/>
  </w:num>
  <w:num w:numId="23">
    <w:abstractNumId w:val="41"/>
  </w:num>
  <w:num w:numId="24">
    <w:abstractNumId w:val="68"/>
  </w:num>
  <w:num w:numId="25">
    <w:abstractNumId w:val="48"/>
  </w:num>
  <w:num w:numId="26">
    <w:abstractNumId w:val="73"/>
  </w:num>
  <w:num w:numId="27">
    <w:abstractNumId w:val="54"/>
  </w:num>
  <w:num w:numId="28">
    <w:abstractNumId w:val="37"/>
  </w:num>
  <w:num w:numId="29">
    <w:abstractNumId w:val="73"/>
  </w:num>
  <w:num w:numId="30">
    <w:abstractNumId w:val="62"/>
  </w:num>
  <w:num w:numId="31">
    <w:abstractNumId w:val="45"/>
  </w:num>
  <w:num w:numId="32">
    <w:abstractNumId w:val="70"/>
  </w:num>
  <w:num w:numId="33">
    <w:abstractNumId w:val="39"/>
  </w:num>
  <w:num w:numId="34">
    <w:abstractNumId w:val="63"/>
  </w:num>
  <w:num w:numId="35">
    <w:abstractNumId w:val="57"/>
  </w:num>
  <w:num w:numId="36">
    <w:abstractNumId w:val="60"/>
  </w:num>
  <w:num w:numId="37">
    <w:abstractNumId w:val="56"/>
  </w:num>
  <w:num w:numId="38">
    <w:abstractNumId w:val="58"/>
  </w:num>
  <w:num w:numId="39">
    <w:abstractNumId w:val="55"/>
  </w:num>
  <w:num w:numId="40">
    <w:abstractNumId w:val="43"/>
  </w:num>
  <w:num w:numId="41">
    <w:abstractNumId w:val="59"/>
  </w:num>
  <w:num w:numId="42">
    <w:abstractNumId w:val="73"/>
  </w:num>
  <w:num w:numId="43">
    <w:abstractNumId w:val="7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801"/>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973380"/>
    <w:rsid w:val="000005DB"/>
    <w:rsid w:val="000021CB"/>
    <w:rsid w:val="000028AD"/>
    <w:rsid w:val="00004874"/>
    <w:rsid w:val="00004DAB"/>
    <w:rsid w:val="00005411"/>
    <w:rsid w:val="00007269"/>
    <w:rsid w:val="000105B4"/>
    <w:rsid w:val="00011269"/>
    <w:rsid w:val="00011920"/>
    <w:rsid w:val="00012B1F"/>
    <w:rsid w:val="00014761"/>
    <w:rsid w:val="00015C6D"/>
    <w:rsid w:val="000165BD"/>
    <w:rsid w:val="0001792F"/>
    <w:rsid w:val="00022110"/>
    <w:rsid w:val="0002322F"/>
    <w:rsid w:val="0002414E"/>
    <w:rsid w:val="00024C55"/>
    <w:rsid w:val="000254A7"/>
    <w:rsid w:val="00025A8A"/>
    <w:rsid w:val="00025B00"/>
    <w:rsid w:val="00025F8D"/>
    <w:rsid w:val="00026DEC"/>
    <w:rsid w:val="00031B7B"/>
    <w:rsid w:val="00031C23"/>
    <w:rsid w:val="00032498"/>
    <w:rsid w:val="000333F9"/>
    <w:rsid w:val="0003491B"/>
    <w:rsid w:val="00035C88"/>
    <w:rsid w:val="0003658C"/>
    <w:rsid w:val="00037592"/>
    <w:rsid w:val="00037DF7"/>
    <w:rsid w:val="00037EEA"/>
    <w:rsid w:val="000406EB"/>
    <w:rsid w:val="000412A9"/>
    <w:rsid w:val="00041644"/>
    <w:rsid w:val="000418A4"/>
    <w:rsid w:val="00041E01"/>
    <w:rsid w:val="0004371C"/>
    <w:rsid w:val="00043FCE"/>
    <w:rsid w:val="00044D04"/>
    <w:rsid w:val="00045AC1"/>
    <w:rsid w:val="00046751"/>
    <w:rsid w:val="000509A2"/>
    <w:rsid w:val="00052DC5"/>
    <w:rsid w:val="0005392B"/>
    <w:rsid w:val="000554C3"/>
    <w:rsid w:val="000564DD"/>
    <w:rsid w:val="00056932"/>
    <w:rsid w:val="00060609"/>
    <w:rsid w:val="00062705"/>
    <w:rsid w:val="000629F0"/>
    <w:rsid w:val="00062F89"/>
    <w:rsid w:val="000635E7"/>
    <w:rsid w:val="00063678"/>
    <w:rsid w:val="00064973"/>
    <w:rsid w:val="000662E8"/>
    <w:rsid w:val="000730E8"/>
    <w:rsid w:val="00073CAC"/>
    <w:rsid w:val="00075A96"/>
    <w:rsid w:val="00075C93"/>
    <w:rsid w:val="000778B6"/>
    <w:rsid w:val="00077D47"/>
    <w:rsid w:val="00077EEE"/>
    <w:rsid w:val="00083457"/>
    <w:rsid w:val="0008368A"/>
    <w:rsid w:val="00083D37"/>
    <w:rsid w:val="00084BBE"/>
    <w:rsid w:val="00084E35"/>
    <w:rsid w:val="00086113"/>
    <w:rsid w:val="00087A89"/>
    <w:rsid w:val="00091FC1"/>
    <w:rsid w:val="0009694D"/>
    <w:rsid w:val="000973A1"/>
    <w:rsid w:val="000974F8"/>
    <w:rsid w:val="00097677"/>
    <w:rsid w:val="00097D0A"/>
    <w:rsid w:val="000A02DF"/>
    <w:rsid w:val="000A1F2E"/>
    <w:rsid w:val="000A20F3"/>
    <w:rsid w:val="000A2590"/>
    <w:rsid w:val="000A3089"/>
    <w:rsid w:val="000A339A"/>
    <w:rsid w:val="000A3F18"/>
    <w:rsid w:val="000A525E"/>
    <w:rsid w:val="000A63BD"/>
    <w:rsid w:val="000B2D13"/>
    <w:rsid w:val="000B2F13"/>
    <w:rsid w:val="000B413E"/>
    <w:rsid w:val="000B5899"/>
    <w:rsid w:val="000B62E1"/>
    <w:rsid w:val="000B698E"/>
    <w:rsid w:val="000C1E15"/>
    <w:rsid w:val="000C2B42"/>
    <w:rsid w:val="000C4F3B"/>
    <w:rsid w:val="000C5AE5"/>
    <w:rsid w:val="000C7F7C"/>
    <w:rsid w:val="000D2B3F"/>
    <w:rsid w:val="000D2CCA"/>
    <w:rsid w:val="000D36B8"/>
    <w:rsid w:val="000D3A34"/>
    <w:rsid w:val="000D494F"/>
    <w:rsid w:val="000D535A"/>
    <w:rsid w:val="000D55E3"/>
    <w:rsid w:val="000D586B"/>
    <w:rsid w:val="000E3C47"/>
    <w:rsid w:val="000E4EBD"/>
    <w:rsid w:val="000E5521"/>
    <w:rsid w:val="000E5881"/>
    <w:rsid w:val="000E6D6F"/>
    <w:rsid w:val="000E6E35"/>
    <w:rsid w:val="000F1274"/>
    <w:rsid w:val="000F235C"/>
    <w:rsid w:val="000F4C8C"/>
    <w:rsid w:val="000F6795"/>
    <w:rsid w:val="000F7967"/>
    <w:rsid w:val="00103816"/>
    <w:rsid w:val="001045BE"/>
    <w:rsid w:val="0010470A"/>
    <w:rsid w:val="00106A28"/>
    <w:rsid w:val="0011272C"/>
    <w:rsid w:val="001169BD"/>
    <w:rsid w:val="00123014"/>
    <w:rsid w:val="001238AD"/>
    <w:rsid w:val="00123C96"/>
    <w:rsid w:val="00124769"/>
    <w:rsid w:val="00124B0C"/>
    <w:rsid w:val="00124D46"/>
    <w:rsid w:val="001270A6"/>
    <w:rsid w:val="00127BDD"/>
    <w:rsid w:val="0013246F"/>
    <w:rsid w:val="00133B3C"/>
    <w:rsid w:val="00133F64"/>
    <w:rsid w:val="001347AF"/>
    <w:rsid w:val="00134A92"/>
    <w:rsid w:val="0013698D"/>
    <w:rsid w:val="001372C5"/>
    <w:rsid w:val="001375AD"/>
    <w:rsid w:val="00137F2B"/>
    <w:rsid w:val="0014087B"/>
    <w:rsid w:val="00140B47"/>
    <w:rsid w:val="00141DD6"/>
    <w:rsid w:val="00142260"/>
    <w:rsid w:val="00145FC9"/>
    <w:rsid w:val="001469DA"/>
    <w:rsid w:val="00146B09"/>
    <w:rsid w:val="00147642"/>
    <w:rsid w:val="0014767B"/>
    <w:rsid w:val="00151C7A"/>
    <w:rsid w:val="00152035"/>
    <w:rsid w:val="00154E56"/>
    <w:rsid w:val="001551BC"/>
    <w:rsid w:val="001556A6"/>
    <w:rsid w:val="00155A67"/>
    <w:rsid w:val="00155E98"/>
    <w:rsid w:val="00157928"/>
    <w:rsid w:val="00157EA8"/>
    <w:rsid w:val="0016085D"/>
    <w:rsid w:val="00160FD2"/>
    <w:rsid w:val="00161299"/>
    <w:rsid w:val="0016136F"/>
    <w:rsid w:val="00163462"/>
    <w:rsid w:val="0016373A"/>
    <w:rsid w:val="001647F1"/>
    <w:rsid w:val="001713DA"/>
    <w:rsid w:val="001715CD"/>
    <w:rsid w:val="00171C44"/>
    <w:rsid w:val="00171F5E"/>
    <w:rsid w:val="00173602"/>
    <w:rsid w:val="00176594"/>
    <w:rsid w:val="001778E6"/>
    <w:rsid w:val="00177B48"/>
    <w:rsid w:val="00180A29"/>
    <w:rsid w:val="00183394"/>
    <w:rsid w:val="00184C6B"/>
    <w:rsid w:val="00185309"/>
    <w:rsid w:val="00187663"/>
    <w:rsid w:val="001900A5"/>
    <w:rsid w:val="00190225"/>
    <w:rsid w:val="001911E2"/>
    <w:rsid w:val="00192C4B"/>
    <w:rsid w:val="0019462C"/>
    <w:rsid w:val="00195D78"/>
    <w:rsid w:val="001A0237"/>
    <w:rsid w:val="001A255E"/>
    <w:rsid w:val="001A268E"/>
    <w:rsid w:val="001A4681"/>
    <w:rsid w:val="001A4783"/>
    <w:rsid w:val="001A4E4D"/>
    <w:rsid w:val="001A4F1A"/>
    <w:rsid w:val="001A58EB"/>
    <w:rsid w:val="001A5B07"/>
    <w:rsid w:val="001A72A3"/>
    <w:rsid w:val="001A7765"/>
    <w:rsid w:val="001B2A48"/>
    <w:rsid w:val="001B2D26"/>
    <w:rsid w:val="001B4531"/>
    <w:rsid w:val="001B5895"/>
    <w:rsid w:val="001B62C3"/>
    <w:rsid w:val="001B6B26"/>
    <w:rsid w:val="001C02EF"/>
    <w:rsid w:val="001C0F82"/>
    <w:rsid w:val="001C16E7"/>
    <w:rsid w:val="001C30E4"/>
    <w:rsid w:val="001C4421"/>
    <w:rsid w:val="001C4D1D"/>
    <w:rsid w:val="001C7CBA"/>
    <w:rsid w:val="001D1AAB"/>
    <w:rsid w:val="001D1BF7"/>
    <w:rsid w:val="001D3027"/>
    <w:rsid w:val="001D31EF"/>
    <w:rsid w:val="001D3946"/>
    <w:rsid w:val="001D3EFF"/>
    <w:rsid w:val="001D6CF7"/>
    <w:rsid w:val="001D79B7"/>
    <w:rsid w:val="001D7C71"/>
    <w:rsid w:val="001D7ED1"/>
    <w:rsid w:val="001E0115"/>
    <w:rsid w:val="001E0B3A"/>
    <w:rsid w:val="001E13FB"/>
    <w:rsid w:val="001E1608"/>
    <w:rsid w:val="001E1FEC"/>
    <w:rsid w:val="001E2213"/>
    <w:rsid w:val="001E2B46"/>
    <w:rsid w:val="001E431A"/>
    <w:rsid w:val="001E455C"/>
    <w:rsid w:val="001E58AB"/>
    <w:rsid w:val="001E66B9"/>
    <w:rsid w:val="001F0130"/>
    <w:rsid w:val="001F2637"/>
    <w:rsid w:val="001F2A40"/>
    <w:rsid w:val="001F302B"/>
    <w:rsid w:val="001F395C"/>
    <w:rsid w:val="001F3BC7"/>
    <w:rsid w:val="001F7A17"/>
    <w:rsid w:val="00200C1E"/>
    <w:rsid w:val="00200C23"/>
    <w:rsid w:val="00200FBE"/>
    <w:rsid w:val="002026B5"/>
    <w:rsid w:val="00204DEB"/>
    <w:rsid w:val="00206304"/>
    <w:rsid w:val="002069C0"/>
    <w:rsid w:val="002069E0"/>
    <w:rsid w:val="00207BC5"/>
    <w:rsid w:val="00210AD6"/>
    <w:rsid w:val="002113FD"/>
    <w:rsid w:val="00211A54"/>
    <w:rsid w:val="002129E2"/>
    <w:rsid w:val="002133EB"/>
    <w:rsid w:val="00214F1D"/>
    <w:rsid w:val="002164C7"/>
    <w:rsid w:val="002201CD"/>
    <w:rsid w:val="00221669"/>
    <w:rsid w:val="0022295E"/>
    <w:rsid w:val="00223669"/>
    <w:rsid w:val="00224FEB"/>
    <w:rsid w:val="0022600E"/>
    <w:rsid w:val="00226442"/>
    <w:rsid w:val="00226602"/>
    <w:rsid w:val="00230599"/>
    <w:rsid w:val="002307B6"/>
    <w:rsid w:val="00231148"/>
    <w:rsid w:val="00231476"/>
    <w:rsid w:val="00231958"/>
    <w:rsid w:val="00231DC4"/>
    <w:rsid w:val="00234E21"/>
    <w:rsid w:val="002361DE"/>
    <w:rsid w:val="002365A5"/>
    <w:rsid w:val="0023754D"/>
    <w:rsid w:val="00240985"/>
    <w:rsid w:val="0024124E"/>
    <w:rsid w:val="00241362"/>
    <w:rsid w:val="00242636"/>
    <w:rsid w:val="00243219"/>
    <w:rsid w:val="00243265"/>
    <w:rsid w:val="002442EF"/>
    <w:rsid w:val="0024729E"/>
    <w:rsid w:val="0024799C"/>
    <w:rsid w:val="002504AB"/>
    <w:rsid w:val="00251A39"/>
    <w:rsid w:val="00251B31"/>
    <w:rsid w:val="002526D4"/>
    <w:rsid w:val="002546F6"/>
    <w:rsid w:val="00254C42"/>
    <w:rsid w:val="00254DBD"/>
    <w:rsid w:val="0025526B"/>
    <w:rsid w:val="00255524"/>
    <w:rsid w:val="00256E8A"/>
    <w:rsid w:val="002575D8"/>
    <w:rsid w:val="0025788C"/>
    <w:rsid w:val="002611C4"/>
    <w:rsid w:val="002635CB"/>
    <w:rsid w:val="00265E2B"/>
    <w:rsid w:val="00266175"/>
    <w:rsid w:val="0026731F"/>
    <w:rsid w:val="00267744"/>
    <w:rsid w:val="002713C8"/>
    <w:rsid w:val="00274065"/>
    <w:rsid w:val="00274883"/>
    <w:rsid w:val="002758D5"/>
    <w:rsid w:val="00276AC6"/>
    <w:rsid w:val="00276C43"/>
    <w:rsid w:val="00281898"/>
    <w:rsid w:val="0028282F"/>
    <w:rsid w:val="00284D38"/>
    <w:rsid w:val="00285642"/>
    <w:rsid w:val="002862D4"/>
    <w:rsid w:val="00286B44"/>
    <w:rsid w:val="00290C0F"/>
    <w:rsid w:val="00291A03"/>
    <w:rsid w:val="00293257"/>
    <w:rsid w:val="00293F99"/>
    <w:rsid w:val="00294299"/>
    <w:rsid w:val="00296F17"/>
    <w:rsid w:val="002A3789"/>
    <w:rsid w:val="002A401C"/>
    <w:rsid w:val="002B1EA8"/>
    <w:rsid w:val="002B2B9C"/>
    <w:rsid w:val="002B4CA4"/>
    <w:rsid w:val="002B586C"/>
    <w:rsid w:val="002B5DDE"/>
    <w:rsid w:val="002B63D9"/>
    <w:rsid w:val="002B6709"/>
    <w:rsid w:val="002B6B65"/>
    <w:rsid w:val="002B7B1E"/>
    <w:rsid w:val="002C0206"/>
    <w:rsid w:val="002C07DA"/>
    <w:rsid w:val="002C0EE2"/>
    <w:rsid w:val="002C1725"/>
    <w:rsid w:val="002C290E"/>
    <w:rsid w:val="002C299C"/>
    <w:rsid w:val="002C2F94"/>
    <w:rsid w:val="002C388D"/>
    <w:rsid w:val="002C38EC"/>
    <w:rsid w:val="002C5B7E"/>
    <w:rsid w:val="002C5E86"/>
    <w:rsid w:val="002C67DB"/>
    <w:rsid w:val="002C7DC5"/>
    <w:rsid w:val="002D06A9"/>
    <w:rsid w:val="002D0BA8"/>
    <w:rsid w:val="002D0F5B"/>
    <w:rsid w:val="002D10B0"/>
    <w:rsid w:val="002D1F1C"/>
    <w:rsid w:val="002D32E1"/>
    <w:rsid w:val="002D3A7F"/>
    <w:rsid w:val="002D50B1"/>
    <w:rsid w:val="002D57C1"/>
    <w:rsid w:val="002D6927"/>
    <w:rsid w:val="002D7145"/>
    <w:rsid w:val="002D74BE"/>
    <w:rsid w:val="002E1D82"/>
    <w:rsid w:val="002E2A70"/>
    <w:rsid w:val="002E3D5E"/>
    <w:rsid w:val="002E4721"/>
    <w:rsid w:val="002E4B3F"/>
    <w:rsid w:val="002E4D1E"/>
    <w:rsid w:val="002E4D93"/>
    <w:rsid w:val="002F1788"/>
    <w:rsid w:val="002F1DB1"/>
    <w:rsid w:val="002F33D3"/>
    <w:rsid w:val="002F3D3D"/>
    <w:rsid w:val="002F5B4F"/>
    <w:rsid w:val="002F6606"/>
    <w:rsid w:val="002F6F6D"/>
    <w:rsid w:val="00300957"/>
    <w:rsid w:val="00303490"/>
    <w:rsid w:val="00303A58"/>
    <w:rsid w:val="00304581"/>
    <w:rsid w:val="00304C80"/>
    <w:rsid w:val="00307611"/>
    <w:rsid w:val="003105BC"/>
    <w:rsid w:val="00310B4F"/>
    <w:rsid w:val="00310B63"/>
    <w:rsid w:val="0031228B"/>
    <w:rsid w:val="0031294E"/>
    <w:rsid w:val="003136A2"/>
    <w:rsid w:val="0031433F"/>
    <w:rsid w:val="0031725D"/>
    <w:rsid w:val="00317FF7"/>
    <w:rsid w:val="0032190F"/>
    <w:rsid w:val="00322171"/>
    <w:rsid w:val="00322B9F"/>
    <w:rsid w:val="00324B58"/>
    <w:rsid w:val="00327C01"/>
    <w:rsid w:val="00331771"/>
    <w:rsid w:val="00331A62"/>
    <w:rsid w:val="00332091"/>
    <w:rsid w:val="003333D9"/>
    <w:rsid w:val="00334321"/>
    <w:rsid w:val="003358AE"/>
    <w:rsid w:val="00337118"/>
    <w:rsid w:val="00337D08"/>
    <w:rsid w:val="00341586"/>
    <w:rsid w:val="003415B3"/>
    <w:rsid w:val="00341619"/>
    <w:rsid w:val="0034355F"/>
    <w:rsid w:val="00344BD9"/>
    <w:rsid w:val="0034759E"/>
    <w:rsid w:val="0035069C"/>
    <w:rsid w:val="00351919"/>
    <w:rsid w:val="0035353B"/>
    <w:rsid w:val="003536C8"/>
    <w:rsid w:val="00353EA6"/>
    <w:rsid w:val="0035698D"/>
    <w:rsid w:val="00357378"/>
    <w:rsid w:val="0035762F"/>
    <w:rsid w:val="003577DC"/>
    <w:rsid w:val="00360C11"/>
    <w:rsid w:val="003611D8"/>
    <w:rsid w:val="00362CCC"/>
    <w:rsid w:val="00363332"/>
    <w:rsid w:val="00363B6D"/>
    <w:rsid w:val="00363C4C"/>
    <w:rsid w:val="00363CA5"/>
    <w:rsid w:val="003653C0"/>
    <w:rsid w:val="00365A9C"/>
    <w:rsid w:val="0036603D"/>
    <w:rsid w:val="00366CD1"/>
    <w:rsid w:val="0036753B"/>
    <w:rsid w:val="00367BFA"/>
    <w:rsid w:val="00367EDF"/>
    <w:rsid w:val="003707A7"/>
    <w:rsid w:val="00370F38"/>
    <w:rsid w:val="00372434"/>
    <w:rsid w:val="00373C9A"/>
    <w:rsid w:val="00374E5F"/>
    <w:rsid w:val="00374E91"/>
    <w:rsid w:val="00375541"/>
    <w:rsid w:val="0037628B"/>
    <w:rsid w:val="003800DC"/>
    <w:rsid w:val="003804A3"/>
    <w:rsid w:val="00383D69"/>
    <w:rsid w:val="003847E5"/>
    <w:rsid w:val="00384E85"/>
    <w:rsid w:val="0038710F"/>
    <w:rsid w:val="00387754"/>
    <w:rsid w:val="00390487"/>
    <w:rsid w:val="003907A1"/>
    <w:rsid w:val="00390BB6"/>
    <w:rsid w:val="00390DCD"/>
    <w:rsid w:val="00390F6A"/>
    <w:rsid w:val="0039171E"/>
    <w:rsid w:val="00391724"/>
    <w:rsid w:val="00392C8A"/>
    <w:rsid w:val="00394175"/>
    <w:rsid w:val="00396638"/>
    <w:rsid w:val="003967D8"/>
    <w:rsid w:val="0039729F"/>
    <w:rsid w:val="003975DC"/>
    <w:rsid w:val="003A07CF"/>
    <w:rsid w:val="003A123D"/>
    <w:rsid w:val="003A16DC"/>
    <w:rsid w:val="003A2938"/>
    <w:rsid w:val="003A2A2F"/>
    <w:rsid w:val="003A3273"/>
    <w:rsid w:val="003A3707"/>
    <w:rsid w:val="003A435C"/>
    <w:rsid w:val="003A4B2A"/>
    <w:rsid w:val="003A5630"/>
    <w:rsid w:val="003B011B"/>
    <w:rsid w:val="003B0178"/>
    <w:rsid w:val="003B3AB8"/>
    <w:rsid w:val="003B422C"/>
    <w:rsid w:val="003B45D0"/>
    <w:rsid w:val="003B4B62"/>
    <w:rsid w:val="003B4B66"/>
    <w:rsid w:val="003B6087"/>
    <w:rsid w:val="003B6E03"/>
    <w:rsid w:val="003B74C1"/>
    <w:rsid w:val="003C0917"/>
    <w:rsid w:val="003C0A37"/>
    <w:rsid w:val="003C0E43"/>
    <w:rsid w:val="003C1050"/>
    <w:rsid w:val="003C10D5"/>
    <w:rsid w:val="003C3B22"/>
    <w:rsid w:val="003C3C30"/>
    <w:rsid w:val="003C3D57"/>
    <w:rsid w:val="003C5B15"/>
    <w:rsid w:val="003C672E"/>
    <w:rsid w:val="003D045F"/>
    <w:rsid w:val="003D06FB"/>
    <w:rsid w:val="003D1DF2"/>
    <w:rsid w:val="003D235C"/>
    <w:rsid w:val="003D2E30"/>
    <w:rsid w:val="003D555D"/>
    <w:rsid w:val="003D57C0"/>
    <w:rsid w:val="003D7AA2"/>
    <w:rsid w:val="003E04C5"/>
    <w:rsid w:val="003E06AF"/>
    <w:rsid w:val="003E0722"/>
    <w:rsid w:val="003E1198"/>
    <w:rsid w:val="003E1851"/>
    <w:rsid w:val="003E1E1B"/>
    <w:rsid w:val="003E25AF"/>
    <w:rsid w:val="003E584B"/>
    <w:rsid w:val="003E5D24"/>
    <w:rsid w:val="003E6534"/>
    <w:rsid w:val="003E6D32"/>
    <w:rsid w:val="003E7079"/>
    <w:rsid w:val="003E78E0"/>
    <w:rsid w:val="003E7975"/>
    <w:rsid w:val="003F0230"/>
    <w:rsid w:val="003F1529"/>
    <w:rsid w:val="003F1D1F"/>
    <w:rsid w:val="003F3268"/>
    <w:rsid w:val="003F326D"/>
    <w:rsid w:val="003F39DD"/>
    <w:rsid w:val="003F4F31"/>
    <w:rsid w:val="003F6E99"/>
    <w:rsid w:val="004000FA"/>
    <w:rsid w:val="004006C8"/>
    <w:rsid w:val="00402570"/>
    <w:rsid w:val="00404719"/>
    <w:rsid w:val="004057DA"/>
    <w:rsid w:val="00405856"/>
    <w:rsid w:val="00405B74"/>
    <w:rsid w:val="00410370"/>
    <w:rsid w:val="004109AA"/>
    <w:rsid w:val="00410C0E"/>
    <w:rsid w:val="004115EB"/>
    <w:rsid w:val="00411F70"/>
    <w:rsid w:val="0041222A"/>
    <w:rsid w:val="0041224B"/>
    <w:rsid w:val="004128C2"/>
    <w:rsid w:val="0041588E"/>
    <w:rsid w:val="004168DA"/>
    <w:rsid w:val="00416E38"/>
    <w:rsid w:val="0041716D"/>
    <w:rsid w:val="004171A1"/>
    <w:rsid w:val="004176AA"/>
    <w:rsid w:val="00421921"/>
    <w:rsid w:val="004233CC"/>
    <w:rsid w:val="00423A16"/>
    <w:rsid w:val="00424B45"/>
    <w:rsid w:val="00424D82"/>
    <w:rsid w:val="00425906"/>
    <w:rsid w:val="004259E7"/>
    <w:rsid w:val="00425E88"/>
    <w:rsid w:val="00426E94"/>
    <w:rsid w:val="00427547"/>
    <w:rsid w:val="004277A7"/>
    <w:rsid w:val="00431DA1"/>
    <w:rsid w:val="004321BB"/>
    <w:rsid w:val="004336B6"/>
    <w:rsid w:val="00433E91"/>
    <w:rsid w:val="00437707"/>
    <w:rsid w:val="00442421"/>
    <w:rsid w:val="004427D9"/>
    <w:rsid w:val="00442F73"/>
    <w:rsid w:val="004430C4"/>
    <w:rsid w:val="00443406"/>
    <w:rsid w:val="0044560B"/>
    <w:rsid w:val="00445A1D"/>
    <w:rsid w:val="00446EEE"/>
    <w:rsid w:val="0045199F"/>
    <w:rsid w:val="00451A3E"/>
    <w:rsid w:val="00451E60"/>
    <w:rsid w:val="004562EB"/>
    <w:rsid w:val="00456D5F"/>
    <w:rsid w:val="004644EA"/>
    <w:rsid w:val="00465DF7"/>
    <w:rsid w:val="004669ED"/>
    <w:rsid w:val="00466EFC"/>
    <w:rsid w:val="004674AA"/>
    <w:rsid w:val="00477937"/>
    <w:rsid w:val="00477E78"/>
    <w:rsid w:val="00481663"/>
    <w:rsid w:val="00482BD4"/>
    <w:rsid w:val="00483F54"/>
    <w:rsid w:val="00487FB0"/>
    <w:rsid w:val="00490EB4"/>
    <w:rsid w:val="004920BC"/>
    <w:rsid w:val="0049454D"/>
    <w:rsid w:val="00494E79"/>
    <w:rsid w:val="004957BD"/>
    <w:rsid w:val="00497BA3"/>
    <w:rsid w:val="004A0D5A"/>
    <w:rsid w:val="004A1567"/>
    <w:rsid w:val="004A167D"/>
    <w:rsid w:val="004A1AC5"/>
    <w:rsid w:val="004A2097"/>
    <w:rsid w:val="004A3D4C"/>
    <w:rsid w:val="004A3F1B"/>
    <w:rsid w:val="004A419F"/>
    <w:rsid w:val="004A482A"/>
    <w:rsid w:val="004A64C0"/>
    <w:rsid w:val="004B0DF5"/>
    <w:rsid w:val="004B178D"/>
    <w:rsid w:val="004B49BE"/>
    <w:rsid w:val="004B4EEF"/>
    <w:rsid w:val="004B7A76"/>
    <w:rsid w:val="004B7D9B"/>
    <w:rsid w:val="004C0C16"/>
    <w:rsid w:val="004C1C07"/>
    <w:rsid w:val="004C1C25"/>
    <w:rsid w:val="004C2B28"/>
    <w:rsid w:val="004C31DC"/>
    <w:rsid w:val="004C364D"/>
    <w:rsid w:val="004C6448"/>
    <w:rsid w:val="004C7DAF"/>
    <w:rsid w:val="004D0650"/>
    <w:rsid w:val="004D1A21"/>
    <w:rsid w:val="004D2774"/>
    <w:rsid w:val="004D75C7"/>
    <w:rsid w:val="004D7C6F"/>
    <w:rsid w:val="004E0B00"/>
    <w:rsid w:val="004E3546"/>
    <w:rsid w:val="004E3ECE"/>
    <w:rsid w:val="004E4702"/>
    <w:rsid w:val="004E533F"/>
    <w:rsid w:val="004E5D78"/>
    <w:rsid w:val="004F136F"/>
    <w:rsid w:val="004F1C04"/>
    <w:rsid w:val="004F1C52"/>
    <w:rsid w:val="004F1F7C"/>
    <w:rsid w:val="004F37D6"/>
    <w:rsid w:val="004F4EF4"/>
    <w:rsid w:val="004F6859"/>
    <w:rsid w:val="004F7F2E"/>
    <w:rsid w:val="00500E79"/>
    <w:rsid w:val="00502842"/>
    <w:rsid w:val="0050321C"/>
    <w:rsid w:val="00503643"/>
    <w:rsid w:val="00505E34"/>
    <w:rsid w:val="0050661B"/>
    <w:rsid w:val="00506921"/>
    <w:rsid w:val="00507F62"/>
    <w:rsid w:val="00507FDE"/>
    <w:rsid w:val="005118E1"/>
    <w:rsid w:val="005121EE"/>
    <w:rsid w:val="00513077"/>
    <w:rsid w:val="00513235"/>
    <w:rsid w:val="00513E2B"/>
    <w:rsid w:val="005152FE"/>
    <w:rsid w:val="0051537F"/>
    <w:rsid w:val="00517CBF"/>
    <w:rsid w:val="00517F9E"/>
    <w:rsid w:val="005207B3"/>
    <w:rsid w:val="00522531"/>
    <w:rsid w:val="00522AB1"/>
    <w:rsid w:val="00522BF3"/>
    <w:rsid w:val="00526239"/>
    <w:rsid w:val="00526EF4"/>
    <w:rsid w:val="00527D96"/>
    <w:rsid w:val="00530245"/>
    <w:rsid w:val="005332E5"/>
    <w:rsid w:val="005334AD"/>
    <w:rsid w:val="00533C1B"/>
    <w:rsid w:val="0053591D"/>
    <w:rsid w:val="005368DF"/>
    <w:rsid w:val="0053707B"/>
    <w:rsid w:val="00537C25"/>
    <w:rsid w:val="00537FEC"/>
    <w:rsid w:val="005402B4"/>
    <w:rsid w:val="005408B1"/>
    <w:rsid w:val="00542332"/>
    <w:rsid w:val="0054344C"/>
    <w:rsid w:val="00543854"/>
    <w:rsid w:val="00544F31"/>
    <w:rsid w:val="00545493"/>
    <w:rsid w:val="005476C3"/>
    <w:rsid w:val="00550C7B"/>
    <w:rsid w:val="005510A3"/>
    <w:rsid w:val="00551503"/>
    <w:rsid w:val="00551CE5"/>
    <w:rsid w:val="0055284E"/>
    <w:rsid w:val="00552F12"/>
    <w:rsid w:val="005533A6"/>
    <w:rsid w:val="00554338"/>
    <w:rsid w:val="00554A5F"/>
    <w:rsid w:val="00557D22"/>
    <w:rsid w:val="0056108A"/>
    <w:rsid w:val="005638A3"/>
    <w:rsid w:val="0056431F"/>
    <w:rsid w:val="0056465A"/>
    <w:rsid w:val="00564833"/>
    <w:rsid w:val="005654A4"/>
    <w:rsid w:val="005662B3"/>
    <w:rsid w:val="00566ECD"/>
    <w:rsid w:val="0057076A"/>
    <w:rsid w:val="00574BFC"/>
    <w:rsid w:val="00576024"/>
    <w:rsid w:val="00576957"/>
    <w:rsid w:val="00577922"/>
    <w:rsid w:val="00580196"/>
    <w:rsid w:val="00580E05"/>
    <w:rsid w:val="005816B7"/>
    <w:rsid w:val="00581875"/>
    <w:rsid w:val="00581DA6"/>
    <w:rsid w:val="00581F01"/>
    <w:rsid w:val="00582813"/>
    <w:rsid w:val="00583286"/>
    <w:rsid w:val="00584B5E"/>
    <w:rsid w:val="00585995"/>
    <w:rsid w:val="005862B8"/>
    <w:rsid w:val="0058786A"/>
    <w:rsid w:val="00587B1A"/>
    <w:rsid w:val="00591621"/>
    <w:rsid w:val="0059271D"/>
    <w:rsid w:val="00592C91"/>
    <w:rsid w:val="00593AFF"/>
    <w:rsid w:val="00593CD2"/>
    <w:rsid w:val="0059438A"/>
    <w:rsid w:val="00594458"/>
    <w:rsid w:val="005978A3"/>
    <w:rsid w:val="005A04A6"/>
    <w:rsid w:val="005A0666"/>
    <w:rsid w:val="005A0A01"/>
    <w:rsid w:val="005A0C61"/>
    <w:rsid w:val="005A0D65"/>
    <w:rsid w:val="005A2931"/>
    <w:rsid w:val="005A3702"/>
    <w:rsid w:val="005A4A6A"/>
    <w:rsid w:val="005A5C40"/>
    <w:rsid w:val="005A6151"/>
    <w:rsid w:val="005A68AC"/>
    <w:rsid w:val="005A7C20"/>
    <w:rsid w:val="005A7E84"/>
    <w:rsid w:val="005B0627"/>
    <w:rsid w:val="005B12EA"/>
    <w:rsid w:val="005B19CB"/>
    <w:rsid w:val="005B1AEF"/>
    <w:rsid w:val="005B239B"/>
    <w:rsid w:val="005B50EF"/>
    <w:rsid w:val="005B74A0"/>
    <w:rsid w:val="005C05BB"/>
    <w:rsid w:val="005C1F27"/>
    <w:rsid w:val="005C2E41"/>
    <w:rsid w:val="005C5CAF"/>
    <w:rsid w:val="005C6145"/>
    <w:rsid w:val="005C7DB2"/>
    <w:rsid w:val="005C7E1C"/>
    <w:rsid w:val="005D113E"/>
    <w:rsid w:val="005D11EF"/>
    <w:rsid w:val="005D135E"/>
    <w:rsid w:val="005D289F"/>
    <w:rsid w:val="005D330F"/>
    <w:rsid w:val="005D4BA6"/>
    <w:rsid w:val="005D6C75"/>
    <w:rsid w:val="005D700C"/>
    <w:rsid w:val="005D7B60"/>
    <w:rsid w:val="005D7EA5"/>
    <w:rsid w:val="005E1C22"/>
    <w:rsid w:val="005E2246"/>
    <w:rsid w:val="005E3417"/>
    <w:rsid w:val="005E410A"/>
    <w:rsid w:val="005E4564"/>
    <w:rsid w:val="005F3103"/>
    <w:rsid w:val="005F35C1"/>
    <w:rsid w:val="005F595D"/>
    <w:rsid w:val="005F6D8C"/>
    <w:rsid w:val="005F718A"/>
    <w:rsid w:val="005F737E"/>
    <w:rsid w:val="005F76EB"/>
    <w:rsid w:val="0060045C"/>
    <w:rsid w:val="00600775"/>
    <w:rsid w:val="00600A9B"/>
    <w:rsid w:val="00600FC7"/>
    <w:rsid w:val="0060253E"/>
    <w:rsid w:val="0060322B"/>
    <w:rsid w:val="00603A94"/>
    <w:rsid w:val="00603E68"/>
    <w:rsid w:val="00603E7A"/>
    <w:rsid w:val="006042C1"/>
    <w:rsid w:val="00605650"/>
    <w:rsid w:val="00605A86"/>
    <w:rsid w:val="00605D98"/>
    <w:rsid w:val="006064FA"/>
    <w:rsid w:val="00611310"/>
    <w:rsid w:val="00616180"/>
    <w:rsid w:val="0062207D"/>
    <w:rsid w:val="006229BA"/>
    <w:rsid w:val="006241A3"/>
    <w:rsid w:val="006272CF"/>
    <w:rsid w:val="00627C58"/>
    <w:rsid w:val="00627E32"/>
    <w:rsid w:val="006304B7"/>
    <w:rsid w:val="00630995"/>
    <w:rsid w:val="0063200F"/>
    <w:rsid w:val="006343AC"/>
    <w:rsid w:val="006344C3"/>
    <w:rsid w:val="0063546E"/>
    <w:rsid w:val="00636393"/>
    <w:rsid w:val="00636464"/>
    <w:rsid w:val="006364B9"/>
    <w:rsid w:val="00637485"/>
    <w:rsid w:val="00637D95"/>
    <w:rsid w:val="006402D3"/>
    <w:rsid w:val="00640594"/>
    <w:rsid w:val="0064087A"/>
    <w:rsid w:val="006417DE"/>
    <w:rsid w:val="00641C28"/>
    <w:rsid w:val="00642C82"/>
    <w:rsid w:val="006437D9"/>
    <w:rsid w:val="0064437B"/>
    <w:rsid w:val="00644772"/>
    <w:rsid w:val="006455E8"/>
    <w:rsid w:val="006467C3"/>
    <w:rsid w:val="00647727"/>
    <w:rsid w:val="00647D62"/>
    <w:rsid w:val="00647D92"/>
    <w:rsid w:val="00652DBB"/>
    <w:rsid w:val="00652F81"/>
    <w:rsid w:val="00655547"/>
    <w:rsid w:val="0065570C"/>
    <w:rsid w:val="006570EB"/>
    <w:rsid w:val="006604A7"/>
    <w:rsid w:val="00660B30"/>
    <w:rsid w:val="0066350F"/>
    <w:rsid w:val="006655D5"/>
    <w:rsid w:val="00665929"/>
    <w:rsid w:val="006664AF"/>
    <w:rsid w:val="0066705E"/>
    <w:rsid w:val="006673B4"/>
    <w:rsid w:val="00670245"/>
    <w:rsid w:val="006712D5"/>
    <w:rsid w:val="00673ADD"/>
    <w:rsid w:val="00675A98"/>
    <w:rsid w:val="00676079"/>
    <w:rsid w:val="0067735C"/>
    <w:rsid w:val="006817F1"/>
    <w:rsid w:val="0068227A"/>
    <w:rsid w:val="00683B4E"/>
    <w:rsid w:val="00684B20"/>
    <w:rsid w:val="00684FFC"/>
    <w:rsid w:val="00686A78"/>
    <w:rsid w:val="00690253"/>
    <w:rsid w:val="0069366B"/>
    <w:rsid w:val="00694437"/>
    <w:rsid w:val="00694D46"/>
    <w:rsid w:val="00696F0B"/>
    <w:rsid w:val="00697248"/>
    <w:rsid w:val="006A0684"/>
    <w:rsid w:val="006A1136"/>
    <w:rsid w:val="006A3459"/>
    <w:rsid w:val="006A38DC"/>
    <w:rsid w:val="006A520A"/>
    <w:rsid w:val="006A6B44"/>
    <w:rsid w:val="006A6C59"/>
    <w:rsid w:val="006A6E47"/>
    <w:rsid w:val="006B06F7"/>
    <w:rsid w:val="006B07E6"/>
    <w:rsid w:val="006B1C84"/>
    <w:rsid w:val="006B24E2"/>
    <w:rsid w:val="006B2A4C"/>
    <w:rsid w:val="006B2B13"/>
    <w:rsid w:val="006B3452"/>
    <w:rsid w:val="006B4260"/>
    <w:rsid w:val="006B6F77"/>
    <w:rsid w:val="006B7C40"/>
    <w:rsid w:val="006C75C0"/>
    <w:rsid w:val="006C7F8D"/>
    <w:rsid w:val="006D04D8"/>
    <w:rsid w:val="006D0576"/>
    <w:rsid w:val="006D0CDF"/>
    <w:rsid w:val="006D2227"/>
    <w:rsid w:val="006D2A33"/>
    <w:rsid w:val="006D2B39"/>
    <w:rsid w:val="006D33A2"/>
    <w:rsid w:val="006D42A6"/>
    <w:rsid w:val="006D47AC"/>
    <w:rsid w:val="006D4FB5"/>
    <w:rsid w:val="006D56C3"/>
    <w:rsid w:val="006D7C4A"/>
    <w:rsid w:val="006E0048"/>
    <w:rsid w:val="006E0F86"/>
    <w:rsid w:val="006E1C26"/>
    <w:rsid w:val="006E2B23"/>
    <w:rsid w:val="006E4365"/>
    <w:rsid w:val="006F04F4"/>
    <w:rsid w:val="006F0A06"/>
    <w:rsid w:val="006F2833"/>
    <w:rsid w:val="006F4DE3"/>
    <w:rsid w:val="006F52B8"/>
    <w:rsid w:val="006F5505"/>
    <w:rsid w:val="006F60F9"/>
    <w:rsid w:val="006F626D"/>
    <w:rsid w:val="006F65A8"/>
    <w:rsid w:val="006F7188"/>
    <w:rsid w:val="006F79C9"/>
    <w:rsid w:val="007007BA"/>
    <w:rsid w:val="00701041"/>
    <w:rsid w:val="00702120"/>
    <w:rsid w:val="00702E27"/>
    <w:rsid w:val="0070475C"/>
    <w:rsid w:val="00704928"/>
    <w:rsid w:val="0070586C"/>
    <w:rsid w:val="0070604A"/>
    <w:rsid w:val="00706382"/>
    <w:rsid w:val="007065FC"/>
    <w:rsid w:val="0070667D"/>
    <w:rsid w:val="00706E7C"/>
    <w:rsid w:val="007105CF"/>
    <w:rsid w:val="00710CDD"/>
    <w:rsid w:val="007113B2"/>
    <w:rsid w:val="00711BAE"/>
    <w:rsid w:val="00713AAA"/>
    <w:rsid w:val="00713E3E"/>
    <w:rsid w:val="00714B61"/>
    <w:rsid w:val="00715F0C"/>
    <w:rsid w:val="007168DD"/>
    <w:rsid w:val="00716C1D"/>
    <w:rsid w:val="00723FCF"/>
    <w:rsid w:val="00724584"/>
    <w:rsid w:val="00724CAB"/>
    <w:rsid w:val="007273EA"/>
    <w:rsid w:val="0072766D"/>
    <w:rsid w:val="00730AF7"/>
    <w:rsid w:val="0073121A"/>
    <w:rsid w:val="007325F3"/>
    <w:rsid w:val="0073553B"/>
    <w:rsid w:val="007365F6"/>
    <w:rsid w:val="00742966"/>
    <w:rsid w:val="00742D51"/>
    <w:rsid w:val="00742D98"/>
    <w:rsid w:val="00743832"/>
    <w:rsid w:val="00743ABF"/>
    <w:rsid w:val="00744B53"/>
    <w:rsid w:val="00745FE7"/>
    <w:rsid w:val="00746A1D"/>
    <w:rsid w:val="00746AA6"/>
    <w:rsid w:val="00752057"/>
    <w:rsid w:val="007524DD"/>
    <w:rsid w:val="007549D3"/>
    <w:rsid w:val="00755674"/>
    <w:rsid w:val="00755CED"/>
    <w:rsid w:val="0076012E"/>
    <w:rsid w:val="00761351"/>
    <w:rsid w:val="00761418"/>
    <w:rsid w:val="00761F92"/>
    <w:rsid w:val="00766D52"/>
    <w:rsid w:val="00770741"/>
    <w:rsid w:val="00771C2B"/>
    <w:rsid w:val="00774228"/>
    <w:rsid w:val="007748BB"/>
    <w:rsid w:val="00774EB8"/>
    <w:rsid w:val="007755DB"/>
    <w:rsid w:val="00776464"/>
    <w:rsid w:val="007773B4"/>
    <w:rsid w:val="00780D7E"/>
    <w:rsid w:val="00781AFB"/>
    <w:rsid w:val="007820A1"/>
    <w:rsid w:val="0078327B"/>
    <w:rsid w:val="00783CEA"/>
    <w:rsid w:val="00783FD2"/>
    <w:rsid w:val="00785622"/>
    <w:rsid w:val="0078589F"/>
    <w:rsid w:val="00787245"/>
    <w:rsid w:val="00791395"/>
    <w:rsid w:val="00793B2A"/>
    <w:rsid w:val="00794B28"/>
    <w:rsid w:val="0079556A"/>
    <w:rsid w:val="0079569E"/>
    <w:rsid w:val="00795C94"/>
    <w:rsid w:val="007961D7"/>
    <w:rsid w:val="0079707A"/>
    <w:rsid w:val="007A0CFE"/>
    <w:rsid w:val="007A12B4"/>
    <w:rsid w:val="007A2089"/>
    <w:rsid w:val="007A4D3A"/>
    <w:rsid w:val="007A4F8B"/>
    <w:rsid w:val="007A5936"/>
    <w:rsid w:val="007A63CE"/>
    <w:rsid w:val="007A6A43"/>
    <w:rsid w:val="007A6E03"/>
    <w:rsid w:val="007A7A24"/>
    <w:rsid w:val="007B2301"/>
    <w:rsid w:val="007B4459"/>
    <w:rsid w:val="007B456D"/>
    <w:rsid w:val="007B53D7"/>
    <w:rsid w:val="007B6CF8"/>
    <w:rsid w:val="007B7F7A"/>
    <w:rsid w:val="007C0F13"/>
    <w:rsid w:val="007C1683"/>
    <w:rsid w:val="007C33F1"/>
    <w:rsid w:val="007C4C1D"/>
    <w:rsid w:val="007C51AD"/>
    <w:rsid w:val="007C790A"/>
    <w:rsid w:val="007C7D22"/>
    <w:rsid w:val="007D0921"/>
    <w:rsid w:val="007D17DE"/>
    <w:rsid w:val="007D2AAB"/>
    <w:rsid w:val="007D348A"/>
    <w:rsid w:val="007D3CCD"/>
    <w:rsid w:val="007D4087"/>
    <w:rsid w:val="007D5966"/>
    <w:rsid w:val="007D627C"/>
    <w:rsid w:val="007D6EB0"/>
    <w:rsid w:val="007D7E8A"/>
    <w:rsid w:val="007E07DC"/>
    <w:rsid w:val="007E0FF3"/>
    <w:rsid w:val="007E28AC"/>
    <w:rsid w:val="007E392D"/>
    <w:rsid w:val="007E495A"/>
    <w:rsid w:val="007E4A53"/>
    <w:rsid w:val="007E4D62"/>
    <w:rsid w:val="007E60EF"/>
    <w:rsid w:val="007E6BAB"/>
    <w:rsid w:val="007E72E0"/>
    <w:rsid w:val="007F0353"/>
    <w:rsid w:val="007F0BEE"/>
    <w:rsid w:val="007F382A"/>
    <w:rsid w:val="007F3D29"/>
    <w:rsid w:val="007F3E91"/>
    <w:rsid w:val="007F4A98"/>
    <w:rsid w:val="007F689A"/>
    <w:rsid w:val="007F68AC"/>
    <w:rsid w:val="007F6938"/>
    <w:rsid w:val="008003E2"/>
    <w:rsid w:val="00801652"/>
    <w:rsid w:val="008019A4"/>
    <w:rsid w:val="008023C5"/>
    <w:rsid w:val="00804225"/>
    <w:rsid w:val="00805137"/>
    <w:rsid w:val="00805CA6"/>
    <w:rsid w:val="00805EC9"/>
    <w:rsid w:val="008069A6"/>
    <w:rsid w:val="008076DB"/>
    <w:rsid w:val="0081110A"/>
    <w:rsid w:val="00811E18"/>
    <w:rsid w:val="00820BD3"/>
    <w:rsid w:val="00821589"/>
    <w:rsid w:val="0082390A"/>
    <w:rsid w:val="008244C9"/>
    <w:rsid w:val="00824655"/>
    <w:rsid w:val="0082542C"/>
    <w:rsid w:val="00825B48"/>
    <w:rsid w:val="00825F84"/>
    <w:rsid w:val="0082660E"/>
    <w:rsid w:val="00827B4B"/>
    <w:rsid w:val="00827FCC"/>
    <w:rsid w:val="00830637"/>
    <w:rsid w:val="00830A8A"/>
    <w:rsid w:val="0083159A"/>
    <w:rsid w:val="00834B76"/>
    <w:rsid w:val="00834CC9"/>
    <w:rsid w:val="008357EC"/>
    <w:rsid w:val="00836276"/>
    <w:rsid w:val="00836EF4"/>
    <w:rsid w:val="0084101E"/>
    <w:rsid w:val="00841E1E"/>
    <w:rsid w:val="00842482"/>
    <w:rsid w:val="0084397F"/>
    <w:rsid w:val="0084472B"/>
    <w:rsid w:val="00845130"/>
    <w:rsid w:val="0084662A"/>
    <w:rsid w:val="008471F8"/>
    <w:rsid w:val="0084759C"/>
    <w:rsid w:val="00855090"/>
    <w:rsid w:val="00856177"/>
    <w:rsid w:val="00856433"/>
    <w:rsid w:val="008579BC"/>
    <w:rsid w:val="00860149"/>
    <w:rsid w:val="008602EC"/>
    <w:rsid w:val="00860616"/>
    <w:rsid w:val="00861ECC"/>
    <w:rsid w:val="0086288E"/>
    <w:rsid w:val="008630A9"/>
    <w:rsid w:val="00865B47"/>
    <w:rsid w:val="0086657A"/>
    <w:rsid w:val="00866D15"/>
    <w:rsid w:val="008674CF"/>
    <w:rsid w:val="008720F1"/>
    <w:rsid w:val="008727D5"/>
    <w:rsid w:val="00873C19"/>
    <w:rsid w:val="00874469"/>
    <w:rsid w:val="00874E53"/>
    <w:rsid w:val="0088091C"/>
    <w:rsid w:val="00880CA8"/>
    <w:rsid w:val="0088104D"/>
    <w:rsid w:val="008811E2"/>
    <w:rsid w:val="008816F4"/>
    <w:rsid w:val="0088194E"/>
    <w:rsid w:val="00882A52"/>
    <w:rsid w:val="00883C4A"/>
    <w:rsid w:val="00884F26"/>
    <w:rsid w:val="00885AFC"/>
    <w:rsid w:val="0088646A"/>
    <w:rsid w:val="008906B1"/>
    <w:rsid w:val="0089481F"/>
    <w:rsid w:val="00894BB4"/>
    <w:rsid w:val="008962AB"/>
    <w:rsid w:val="008963AF"/>
    <w:rsid w:val="008963CB"/>
    <w:rsid w:val="00896D12"/>
    <w:rsid w:val="008A066E"/>
    <w:rsid w:val="008A1CE7"/>
    <w:rsid w:val="008A4ABB"/>
    <w:rsid w:val="008A564C"/>
    <w:rsid w:val="008A5D07"/>
    <w:rsid w:val="008A5DA2"/>
    <w:rsid w:val="008A5FE6"/>
    <w:rsid w:val="008A6CC6"/>
    <w:rsid w:val="008A6E6A"/>
    <w:rsid w:val="008B020C"/>
    <w:rsid w:val="008B2975"/>
    <w:rsid w:val="008B3682"/>
    <w:rsid w:val="008B4FF0"/>
    <w:rsid w:val="008B618B"/>
    <w:rsid w:val="008C0E11"/>
    <w:rsid w:val="008C12B8"/>
    <w:rsid w:val="008C3BE0"/>
    <w:rsid w:val="008C5807"/>
    <w:rsid w:val="008C5CFC"/>
    <w:rsid w:val="008C78B3"/>
    <w:rsid w:val="008C7C6E"/>
    <w:rsid w:val="008D0250"/>
    <w:rsid w:val="008D25CA"/>
    <w:rsid w:val="008D472C"/>
    <w:rsid w:val="008D4D20"/>
    <w:rsid w:val="008D4DA1"/>
    <w:rsid w:val="008D78B8"/>
    <w:rsid w:val="008E00F4"/>
    <w:rsid w:val="008E087E"/>
    <w:rsid w:val="008E1AAB"/>
    <w:rsid w:val="008E2DFC"/>
    <w:rsid w:val="008E33EB"/>
    <w:rsid w:val="008E4513"/>
    <w:rsid w:val="008E6D80"/>
    <w:rsid w:val="008E7616"/>
    <w:rsid w:val="008F0839"/>
    <w:rsid w:val="008F1311"/>
    <w:rsid w:val="008F1669"/>
    <w:rsid w:val="008F2A6B"/>
    <w:rsid w:val="008F7ECB"/>
    <w:rsid w:val="00900905"/>
    <w:rsid w:val="00900F01"/>
    <w:rsid w:val="00902864"/>
    <w:rsid w:val="00902F86"/>
    <w:rsid w:val="0090312E"/>
    <w:rsid w:val="009032E3"/>
    <w:rsid w:val="009075A3"/>
    <w:rsid w:val="0091165D"/>
    <w:rsid w:val="00911834"/>
    <w:rsid w:val="00911D56"/>
    <w:rsid w:val="00912D59"/>
    <w:rsid w:val="009149E8"/>
    <w:rsid w:val="0091527E"/>
    <w:rsid w:val="00916C13"/>
    <w:rsid w:val="00917D9F"/>
    <w:rsid w:val="00921A87"/>
    <w:rsid w:val="00921DC6"/>
    <w:rsid w:val="00922166"/>
    <w:rsid w:val="009224A3"/>
    <w:rsid w:val="00922E04"/>
    <w:rsid w:val="009301DB"/>
    <w:rsid w:val="0093176C"/>
    <w:rsid w:val="00932967"/>
    <w:rsid w:val="00932A2D"/>
    <w:rsid w:val="00933050"/>
    <w:rsid w:val="0093389B"/>
    <w:rsid w:val="009345B3"/>
    <w:rsid w:val="00935B2C"/>
    <w:rsid w:val="00937B7D"/>
    <w:rsid w:val="00937D4A"/>
    <w:rsid w:val="00940DAD"/>
    <w:rsid w:val="009410D1"/>
    <w:rsid w:val="0094167E"/>
    <w:rsid w:val="00942123"/>
    <w:rsid w:val="009421A5"/>
    <w:rsid w:val="0094312D"/>
    <w:rsid w:val="009440B2"/>
    <w:rsid w:val="009453CF"/>
    <w:rsid w:val="0094684D"/>
    <w:rsid w:val="00946D35"/>
    <w:rsid w:val="009505C0"/>
    <w:rsid w:val="009514C3"/>
    <w:rsid w:val="00951F72"/>
    <w:rsid w:val="009531E2"/>
    <w:rsid w:val="00954188"/>
    <w:rsid w:val="00954904"/>
    <w:rsid w:val="00955D45"/>
    <w:rsid w:val="00956B99"/>
    <w:rsid w:val="00956E33"/>
    <w:rsid w:val="00957A4A"/>
    <w:rsid w:val="00960CE1"/>
    <w:rsid w:val="00961D61"/>
    <w:rsid w:val="00961DEE"/>
    <w:rsid w:val="0096265E"/>
    <w:rsid w:val="00962DCC"/>
    <w:rsid w:val="00965FC5"/>
    <w:rsid w:val="0096650B"/>
    <w:rsid w:val="00966B2F"/>
    <w:rsid w:val="00966BF8"/>
    <w:rsid w:val="00966E4D"/>
    <w:rsid w:val="00970579"/>
    <w:rsid w:val="00972183"/>
    <w:rsid w:val="0097246A"/>
    <w:rsid w:val="00973380"/>
    <w:rsid w:val="00973C52"/>
    <w:rsid w:val="00974280"/>
    <w:rsid w:val="00975D27"/>
    <w:rsid w:val="00975DD9"/>
    <w:rsid w:val="00975F14"/>
    <w:rsid w:val="0097666D"/>
    <w:rsid w:val="0098001A"/>
    <w:rsid w:val="00984720"/>
    <w:rsid w:val="0098562C"/>
    <w:rsid w:val="00985BB7"/>
    <w:rsid w:val="009935A3"/>
    <w:rsid w:val="0099362C"/>
    <w:rsid w:val="0099515B"/>
    <w:rsid w:val="009957E1"/>
    <w:rsid w:val="009959BF"/>
    <w:rsid w:val="0099649B"/>
    <w:rsid w:val="00996FE8"/>
    <w:rsid w:val="009970CC"/>
    <w:rsid w:val="0099780B"/>
    <w:rsid w:val="00997B5E"/>
    <w:rsid w:val="009A104C"/>
    <w:rsid w:val="009A4842"/>
    <w:rsid w:val="009A6A67"/>
    <w:rsid w:val="009B1503"/>
    <w:rsid w:val="009B1FFC"/>
    <w:rsid w:val="009B3004"/>
    <w:rsid w:val="009B4898"/>
    <w:rsid w:val="009B4F04"/>
    <w:rsid w:val="009B5EF3"/>
    <w:rsid w:val="009B7272"/>
    <w:rsid w:val="009C1215"/>
    <w:rsid w:val="009C20B8"/>
    <w:rsid w:val="009C22D1"/>
    <w:rsid w:val="009C3C29"/>
    <w:rsid w:val="009C41A7"/>
    <w:rsid w:val="009C49B6"/>
    <w:rsid w:val="009C6868"/>
    <w:rsid w:val="009C7F3A"/>
    <w:rsid w:val="009D06D0"/>
    <w:rsid w:val="009D11E0"/>
    <w:rsid w:val="009D17B6"/>
    <w:rsid w:val="009D1FBA"/>
    <w:rsid w:val="009D320E"/>
    <w:rsid w:val="009D3A5C"/>
    <w:rsid w:val="009D5786"/>
    <w:rsid w:val="009D79B8"/>
    <w:rsid w:val="009E16A6"/>
    <w:rsid w:val="009E2032"/>
    <w:rsid w:val="009E2242"/>
    <w:rsid w:val="009E2CA6"/>
    <w:rsid w:val="009E306A"/>
    <w:rsid w:val="009E35A3"/>
    <w:rsid w:val="009E37D5"/>
    <w:rsid w:val="009E3C76"/>
    <w:rsid w:val="009E3E2C"/>
    <w:rsid w:val="009E4CB3"/>
    <w:rsid w:val="009E51AA"/>
    <w:rsid w:val="009E5394"/>
    <w:rsid w:val="009E5450"/>
    <w:rsid w:val="009E6297"/>
    <w:rsid w:val="009E7037"/>
    <w:rsid w:val="009F0C82"/>
    <w:rsid w:val="009F23F9"/>
    <w:rsid w:val="009F2C58"/>
    <w:rsid w:val="009F53E9"/>
    <w:rsid w:val="009F649D"/>
    <w:rsid w:val="009F6BE1"/>
    <w:rsid w:val="009F70B0"/>
    <w:rsid w:val="009F7787"/>
    <w:rsid w:val="009F788E"/>
    <w:rsid w:val="00A00CA8"/>
    <w:rsid w:val="00A00D04"/>
    <w:rsid w:val="00A01A70"/>
    <w:rsid w:val="00A0204F"/>
    <w:rsid w:val="00A0415E"/>
    <w:rsid w:val="00A047E2"/>
    <w:rsid w:val="00A04928"/>
    <w:rsid w:val="00A04C5D"/>
    <w:rsid w:val="00A054B0"/>
    <w:rsid w:val="00A05EF9"/>
    <w:rsid w:val="00A05F47"/>
    <w:rsid w:val="00A0633E"/>
    <w:rsid w:val="00A063FC"/>
    <w:rsid w:val="00A0742D"/>
    <w:rsid w:val="00A077EC"/>
    <w:rsid w:val="00A07E04"/>
    <w:rsid w:val="00A10541"/>
    <w:rsid w:val="00A109B1"/>
    <w:rsid w:val="00A1172E"/>
    <w:rsid w:val="00A121E8"/>
    <w:rsid w:val="00A133D4"/>
    <w:rsid w:val="00A149D9"/>
    <w:rsid w:val="00A15171"/>
    <w:rsid w:val="00A15BB5"/>
    <w:rsid w:val="00A15D1C"/>
    <w:rsid w:val="00A1711F"/>
    <w:rsid w:val="00A1764D"/>
    <w:rsid w:val="00A211CB"/>
    <w:rsid w:val="00A215B0"/>
    <w:rsid w:val="00A21E04"/>
    <w:rsid w:val="00A21FA2"/>
    <w:rsid w:val="00A22238"/>
    <w:rsid w:val="00A22D1A"/>
    <w:rsid w:val="00A231D2"/>
    <w:rsid w:val="00A23EE6"/>
    <w:rsid w:val="00A24578"/>
    <w:rsid w:val="00A24B66"/>
    <w:rsid w:val="00A300A4"/>
    <w:rsid w:val="00A3075E"/>
    <w:rsid w:val="00A31268"/>
    <w:rsid w:val="00A31914"/>
    <w:rsid w:val="00A324EF"/>
    <w:rsid w:val="00A3264B"/>
    <w:rsid w:val="00A32D03"/>
    <w:rsid w:val="00A33493"/>
    <w:rsid w:val="00A35624"/>
    <w:rsid w:val="00A35BF5"/>
    <w:rsid w:val="00A3649D"/>
    <w:rsid w:val="00A4141D"/>
    <w:rsid w:val="00A437E4"/>
    <w:rsid w:val="00A448BD"/>
    <w:rsid w:val="00A449E4"/>
    <w:rsid w:val="00A45177"/>
    <w:rsid w:val="00A45D54"/>
    <w:rsid w:val="00A47ABE"/>
    <w:rsid w:val="00A50984"/>
    <w:rsid w:val="00A5237D"/>
    <w:rsid w:val="00A53C36"/>
    <w:rsid w:val="00A54151"/>
    <w:rsid w:val="00A5675D"/>
    <w:rsid w:val="00A56BFB"/>
    <w:rsid w:val="00A573CE"/>
    <w:rsid w:val="00A57E67"/>
    <w:rsid w:val="00A57F6C"/>
    <w:rsid w:val="00A60222"/>
    <w:rsid w:val="00A63FD1"/>
    <w:rsid w:val="00A65C01"/>
    <w:rsid w:val="00A664D5"/>
    <w:rsid w:val="00A66CB8"/>
    <w:rsid w:val="00A7188D"/>
    <w:rsid w:val="00A734C3"/>
    <w:rsid w:val="00A737A0"/>
    <w:rsid w:val="00A73A06"/>
    <w:rsid w:val="00A747D5"/>
    <w:rsid w:val="00A74C5A"/>
    <w:rsid w:val="00A75205"/>
    <w:rsid w:val="00A752BA"/>
    <w:rsid w:val="00A77BE4"/>
    <w:rsid w:val="00A77FDC"/>
    <w:rsid w:val="00A8340F"/>
    <w:rsid w:val="00A8432F"/>
    <w:rsid w:val="00A84E39"/>
    <w:rsid w:val="00A85E8F"/>
    <w:rsid w:val="00A92253"/>
    <w:rsid w:val="00A93C97"/>
    <w:rsid w:val="00A93F54"/>
    <w:rsid w:val="00A94470"/>
    <w:rsid w:val="00A94C88"/>
    <w:rsid w:val="00AA3021"/>
    <w:rsid w:val="00AA321A"/>
    <w:rsid w:val="00AA5152"/>
    <w:rsid w:val="00AA5380"/>
    <w:rsid w:val="00AA6486"/>
    <w:rsid w:val="00AA6531"/>
    <w:rsid w:val="00AA6DF9"/>
    <w:rsid w:val="00AB090C"/>
    <w:rsid w:val="00AB0D39"/>
    <w:rsid w:val="00AB6174"/>
    <w:rsid w:val="00AB6951"/>
    <w:rsid w:val="00AB6D87"/>
    <w:rsid w:val="00AB7366"/>
    <w:rsid w:val="00AB748F"/>
    <w:rsid w:val="00AC1998"/>
    <w:rsid w:val="00AC1E15"/>
    <w:rsid w:val="00AC5F22"/>
    <w:rsid w:val="00AC6F34"/>
    <w:rsid w:val="00AD13AA"/>
    <w:rsid w:val="00AD291D"/>
    <w:rsid w:val="00AD2B2B"/>
    <w:rsid w:val="00AD350A"/>
    <w:rsid w:val="00AD36BB"/>
    <w:rsid w:val="00AD3D06"/>
    <w:rsid w:val="00AD4D18"/>
    <w:rsid w:val="00AD5751"/>
    <w:rsid w:val="00AD7216"/>
    <w:rsid w:val="00AE03C3"/>
    <w:rsid w:val="00AE1C8D"/>
    <w:rsid w:val="00AE2EB3"/>
    <w:rsid w:val="00AE3500"/>
    <w:rsid w:val="00AE4774"/>
    <w:rsid w:val="00AE4C05"/>
    <w:rsid w:val="00AE517B"/>
    <w:rsid w:val="00AE5A0B"/>
    <w:rsid w:val="00AE600D"/>
    <w:rsid w:val="00AE697A"/>
    <w:rsid w:val="00AE7AEB"/>
    <w:rsid w:val="00AF0066"/>
    <w:rsid w:val="00AF1675"/>
    <w:rsid w:val="00AF18E5"/>
    <w:rsid w:val="00AF1C2F"/>
    <w:rsid w:val="00AF2AA2"/>
    <w:rsid w:val="00AF31AB"/>
    <w:rsid w:val="00AF3C66"/>
    <w:rsid w:val="00AF5DA2"/>
    <w:rsid w:val="00AF67CE"/>
    <w:rsid w:val="00AF7B91"/>
    <w:rsid w:val="00B00B4C"/>
    <w:rsid w:val="00B0218D"/>
    <w:rsid w:val="00B03B8C"/>
    <w:rsid w:val="00B05703"/>
    <w:rsid w:val="00B10047"/>
    <w:rsid w:val="00B104C9"/>
    <w:rsid w:val="00B107A7"/>
    <w:rsid w:val="00B12365"/>
    <w:rsid w:val="00B129A3"/>
    <w:rsid w:val="00B1409E"/>
    <w:rsid w:val="00B1509E"/>
    <w:rsid w:val="00B16C60"/>
    <w:rsid w:val="00B25379"/>
    <w:rsid w:val="00B27BB0"/>
    <w:rsid w:val="00B27C8C"/>
    <w:rsid w:val="00B3058B"/>
    <w:rsid w:val="00B311BD"/>
    <w:rsid w:val="00B3275C"/>
    <w:rsid w:val="00B32FA7"/>
    <w:rsid w:val="00B334DD"/>
    <w:rsid w:val="00B33667"/>
    <w:rsid w:val="00B34539"/>
    <w:rsid w:val="00B35B0E"/>
    <w:rsid w:val="00B35D0F"/>
    <w:rsid w:val="00B405A7"/>
    <w:rsid w:val="00B4125E"/>
    <w:rsid w:val="00B41958"/>
    <w:rsid w:val="00B41A9B"/>
    <w:rsid w:val="00B420B4"/>
    <w:rsid w:val="00B44E89"/>
    <w:rsid w:val="00B45AF5"/>
    <w:rsid w:val="00B50482"/>
    <w:rsid w:val="00B51554"/>
    <w:rsid w:val="00B5224D"/>
    <w:rsid w:val="00B52DF6"/>
    <w:rsid w:val="00B53569"/>
    <w:rsid w:val="00B53B19"/>
    <w:rsid w:val="00B54097"/>
    <w:rsid w:val="00B5488E"/>
    <w:rsid w:val="00B5506B"/>
    <w:rsid w:val="00B563C9"/>
    <w:rsid w:val="00B57A19"/>
    <w:rsid w:val="00B57CC5"/>
    <w:rsid w:val="00B616E3"/>
    <w:rsid w:val="00B61C21"/>
    <w:rsid w:val="00B62211"/>
    <w:rsid w:val="00B62282"/>
    <w:rsid w:val="00B653DF"/>
    <w:rsid w:val="00B664AE"/>
    <w:rsid w:val="00B67BEC"/>
    <w:rsid w:val="00B67FB4"/>
    <w:rsid w:val="00B7042D"/>
    <w:rsid w:val="00B70FD7"/>
    <w:rsid w:val="00B71F47"/>
    <w:rsid w:val="00B726F8"/>
    <w:rsid w:val="00B72777"/>
    <w:rsid w:val="00B72A2D"/>
    <w:rsid w:val="00B72D3F"/>
    <w:rsid w:val="00B72D7B"/>
    <w:rsid w:val="00B7306D"/>
    <w:rsid w:val="00B73166"/>
    <w:rsid w:val="00B73593"/>
    <w:rsid w:val="00B73B07"/>
    <w:rsid w:val="00B755CD"/>
    <w:rsid w:val="00B76634"/>
    <w:rsid w:val="00B809B5"/>
    <w:rsid w:val="00B80A8C"/>
    <w:rsid w:val="00B81996"/>
    <w:rsid w:val="00B82233"/>
    <w:rsid w:val="00B82F8F"/>
    <w:rsid w:val="00B85747"/>
    <w:rsid w:val="00B86217"/>
    <w:rsid w:val="00B86545"/>
    <w:rsid w:val="00B9048B"/>
    <w:rsid w:val="00B91165"/>
    <w:rsid w:val="00B91285"/>
    <w:rsid w:val="00B9368A"/>
    <w:rsid w:val="00B94925"/>
    <w:rsid w:val="00B956C0"/>
    <w:rsid w:val="00B95A6F"/>
    <w:rsid w:val="00B9709E"/>
    <w:rsid w:val="00BA02E3"/>
    <w:rsid w:val="00BA0B1F"/>
    <w:rsid w:val="00BA1A81"/>
    <w:rsid w:val="00BA1BB4"/>
    <w:rsid w:val="00BA47C2"/>
    <w:rsid w:val="00BA47CD"/>
    <w:rsid w:val="00BA4BF5"/>
    <w:rsid w:val="00BA5957"/>
    <w:rsid w:val="00BC075D"/>
    <w:rsid w:val="00BC1BAF"/>
    <w:rsid w:val="00BC20D6"/>
    <w:rsid w:val="00BC213E"/>
    <w:rsid w:val="00BC2675"/>
    <w:rsid w:val="00BC2DCF"/>
    <w:rsid w:val="00BC5EE7"/>
    <w:rsid w:val="00BC6EFB"/>
    <w:rsid w:val="00BC6FD1"/>
    <w:rsid w:val="00BC7C66"/>
    <w:rsid w:val="00BD058F"/>
    <w:rsid w:val="00BD07C1"/>
    <w:rsid w:val="00BD1016"/>
    <w:rsid w:val="00BD3610"/>
    <w:rsid w:val="00BD4B56"/>
    <w:rsid w:val="00BD4ECA"/>
    <w:rsid w:val="00BD5F7B"/>
    <w:rsid w:val="00BD6E5E"/>
    <w:rsid w:val="00BE11B6"/>
    <w:rsid w:val="00BE1C51"/>
    <w:rsid w:val="00BE2E34"/>
    <w:rsid w:val="00BE2F0D"/>
    <w:rsid w:val="00BE36BA"/>
    <w:rsid w:val="00BE5689"/>
    <w:rsid w:val="00BE5D5D"/>
    <w:rsid w:val="00BF0A88"/>
    <w:rsid w:val="00BF10A8"/>
    <w:rsid w:val="00BF2F67"/>
    <w:rsid w:val="00BF4923"/>
    <w:rsid w:val="00BF509B"/>
    <w:rsid w:val="00BF55E1"/>
    <w:rsid w:val="00BF5BF2"/>
    <w:rsid w:val="00C00363"/>
    <w:rsid w:val="00C015D7"/>
    <w:rsid w:val="00C018F6"/>
    <w:rsid w:val="00C036E9"/>
    <w:rsid w:val="00C03B5C"/>
    <w:rsid w:val="00C04D26"/>
    <w:rsid w:val="00C04FD9"/>
    <w:rsid w:val="00C05348"/>
    <w:rsid w:val="00C06951"/>
    <w:rsid w:val="00C11AA5"/>
    <w:rsid w:val="00C1289E"/>
    <w:rsid w:val="00C13BE8"/>
    <w:rsid w:val="00C143B6"/>
    <w:rsid w:val="00C14D8F"/>
    <w:rsid w:val="00C1686E"/>
    <w:rsid w:val="00C17194"/>
    <w:rsid w:val="00C210ED"/>
    <w:rsid w:val="00C22B0E"/>
    <w:rsid w:val="00C23BB9"/>
    <w:rsid w:val="00C24A1E"/>
    <w:rsid w:val="00C26585"/>
    <w:rsid w:val="00C277A5"/>
    <w:rsid w:val="00C279AF"/>
    <w:rsid w:val="00C307F2"/>
    <w:rsid w:val="00C317D0"/>
    <w:rsid w:val="00C34CDE"/>
    <w:rsid w:val="00C361DE"/>
    <w:rsid w:val="00C36FBB"/>
    <w:rsid w:val="00C37499"/>
    <w:rsid w:val="00C415C3"/>
    <w:rsid w:val="00C41C2E"/>
    <w:rsid w:val="00C433A2"/>
    <w:rsid w:val="00C444AB"/>
    <w:rsid w:val="00C45105"/>
    <w:rsid w:val="00C47047"/>
    <w:rsid w:val="00C47861"/>
    <w:rsid w:val="00C4787A"/>
    <w:rsid w:val="00C47C1C"/>
    <w:rsid w:val="00C502D1"/>
    <w:rsid w:val="00C50C9F"/>
    <w:rsid w:val="00C520DB"/>
    <w:rsid w:val="00C52BB4"/>
    <w:rsid w:val="00C53015"/>
    <w:rsid w:val="00C54C58"/>
    <w:rsid w:val="00C632D4"/>
    <w:rsid w:val="00C6475E"/>
    <w:rsid w:val="00C67BAC"/>
    <w:rsid w:val="00C71058"/>
    <w:rsid w:val="00C716CC"/>
    <w:rsid w:val="00C72C9B"/>
    <w:rsid w:val="00C734E6"/>
    <w:rsid w:val="00C73904"/>
    <w:rsid w:val="00C759E2"/>
    <w:rsid w:val="00C75EBD"/>
    <w:rsid w:val="00C761EF"/>
    <w:rsid w:val="00C77F62"/>
    <w:rsid w:val="00C80169"/>
    <w:rsid w:val="00C80EF2"/>
    <w:rsid w:val="00C846E3"/>
    <w:rsid w:val="00C8503F"/>
    <w:rsid w:val="00C85C83"/>
    <w:rsid w:val="00C85F42"/>
    <w:rsid w:val="00C86441"/>
    <w:rsid w:val="00C87B49"/>
    <w:rsid w:val="00C90C80"/>
    <w:rsid w:val="00C915EA"/>
    <w:rsid w:val="00C91724"/>
    <w:rsid w:val="00C917B8"/>
    <w:rsid w:val="00C9238B"/>
    <w:rsid w:val="00C9297A"/>
    <w:rsid w:val="00C93C6B"/>
    <w:rsid w:val="00C9432D"/>
    <w:rsid w:val="00C94E43"/>
    <w:rsid w:val="00C96F1E"/>
    <w:rsid w:val="00C97DAF"/>
    <w:rsid w:val="00CA0C34"/>
    <w:rsid w:val="00CA1427"/>
    <w:rsid w:val="00CA2359"/>
    <w:rsid w:val="00CA279A"/>
    <w:rsid w:val="00CA3CAC"/>
    <w:rsid w:val="00CA46B7"/>
    <w:rsid w:val="00CA5CE5"/>
    <w:rsid w:val="00CA7FB7"/>
    <w:rsid w:val="00CB4617"/>
    <w:rsid w:val="00CB5373"/>
    <w:rsid w:val="00CB5F3A"/>
    <w:rsid w:val="00CB6242"/>
    <w:rsid w:val="00CB6246"/>
    <w:rsid w:val="00CB6797"/>
    <w:rsid w:val="00CB75CE"/>
    <w:rsid w:val="00CB7E8A"/>
    <w:rsid w:val="00CC021A"/>
    <w:rsid w:val="00CC0C81"/>
    <w:rsid w:val="00CC24BA"/>
    <w:rsid w:val="00CC26EC"/>
    <w:rsid w:val="00CC2EE7"/>
    <w:rsid w:val="00CC3514"/>
    <w:rsid w:val="00CC5063"/>
    <w:rsid w:val="00CC5190"/>
    <w:rsid w:val="00CC6F9F"/>
    <w:rsid w:val="00CC71A4"/>
    <w:rsid w:val="00CC77DB"/>
    <w:rsid w:val="00CC78E8"/>
    <w:rsid w:val="00CD11BC"/>
    <w:rsid w:val="00CD124C"/>
    <w:rsid w:val="00CD2A0E"/>
    <w:rsid w:val="00CD33B8"/>
    <w:rsid w:val="00CD4574"/>
    <w:rsid w:val="00CD4C6A"/>
    <w:rsid w:val="00CD517A"/>
    <w:rsid w:val="00CD5934"/>
    <w:rsid w:val="00CD63D7"/>
    <w:rsid w:val="00CE0116"/>
    <w:rsid w:val="00CE1211"/>
    <w:rsid w:val="00CE5714"/>
    <w:rsid w:val="00CE5785"/>
    <w:rsid w:val="00CF0201"/>
    <w:rsid w:val="00CF655E"/>
    <w:rsid w:val="00D1071A"/>
    <w:rsid w:val="00D108BA"/>
    <w:rsid w:val="00D11952"/>
    <w:rsid w:val="00D11ABA"/>
    <w:rsid w:val="00D124CF"/>
    <w:rsid w:val="00D14248"/>
    <w:rsid w:val="00D14446"/>
    <w:rsid w:val="00D14B98"/>
    <w:rsid w:val="00D171F4"/>
    <w:rsid w:val="00D17D43"/>
    <w:rsid w:val="00D202C9"/>
    <w:rsid w:val="00D212D6"/>
    <w:rsid w:val="00D22A77"/>
    <w:rsid w:val="00D2360A"/>
    <w:rsid w:val="00D23CFC"/>
    <w:rsid w:val="00D24D44"/>
    <w:rsid w:val="00D25C85"/>
    <w:rsid w:val="00D31837"/>
    <w:rsid w:val="00D34B28"/>
    <w:rsid w:val="00D35ACF"/>
    <w:rsid w:val="00D36563"/>
    <w:rsid w:val="00D3714A"/>
    <w:rsid w:val="00D37161"/>
    <w:rsid w:val="00D37444"/>
    <w:rsid w:val="00D40E10"/>
    <w:rsid w:val="00D42790"/>
    <w:rsid w:val="00D42ED5"/>
    <w:rsid w:val="00D43593"/>
    <w:rsid w:val="00D43696"/>
    <w:rsid w:val="00D436AC"/>
    <w:rsid w:val="00D43764"/>
    <w:rsid w:val="00D45B3F"/>
    <w:rsid w:val="00D45ED9"/>
    <w:rsid w:val="00D4744D"/>
    <w:rsid w:val="00D47CB7"/>
    <w:rsid w:val="00D51098"/>
    <w:rsid w:val="00D52544"/>
    <w:rsid w:val="00D52F4D"/>
    <w:rsid w:val="00D5331C"/>
    <w:rsid w:val="00D541DF"/>
    <w:rsid w:val="00D54736"/>
    <w:rsid w:val="00D548FD"/>
    <w:rsid w:val="00D54F3C"/>
    <w:rsid w:val="00D57344"/>
    <w:rsid w:val="00D603FE"/>
    <w:rsid w:val="00D61321"/>
    <w:rsid w:val="00D61FE0"/>
    <w:rsid w:val="00D62409"/>
    <w:rsid w:val="00D6256F"/>
    <w:rsid w:val="00D625F0"/>
    <w:rsid w:val="00D62B29"/>
    <w:rsid w:val="00D66D22"/>
    <w:rsid w:val="00D67A02"/>
    <w:rsid w:val="00D67B76"/>
    <w:rsid w:val="00D67D1C"/>
    <w:rsid w:val="00D714F7"/>
    <w:rsid w:val="00D73CE8"/>
    <w:rsid w:val="00D74FA2"/>
    <w:rsid w:val="00D751ED"/>
    <w:rsid w:val="00D80C7B"/>
    <w:rsid w:val="00D817E9"/>
    <w:rsid w:val="00D822BA"/>
    <w:rsid w:val="00D835D1"/>
    <w:rsid w:val="00D836A1"/>
    <w:rsid w:val="00D8378E"/>
    <w:rsid w:val="00D86784"/>
    <w:rsid w:val="00D86905"/>
    <w:rsid w:val="00D876EB"/>
    <w:rsid w:val="00D878D2"/>
    <w:rsid w:val="00D910E6"/>
    <w:rsid w:val="00D91133"/>
    <w:rsid w:val="00D967E2"/>
    <w:rsid w:val="00DA04EC"/>
    <w:rsid w:val="00DA2830"/>
    <w:rsid w:val="00DA4BD9"/>
    <w:rsid w:val="00DA5385"/>
    <w:rsid w:val="00DA6A5E"/>
    <w:rsid w:val="00DA71B5"/>
    <w:rsid w:val="00DA7945"/>
    <w:rsid w:val="00DB0BE9"/>
    <w:rsid w:val="00DB0D0A"/>
    <w:rsid w:val="00DB2F64"/>
    <w:rsid w:val="00DB3ABE"/>
    <w:rsid w:val="00DB3B1F"/>
    <w:rsid w:val="00DB40CF"/>
    <w:rsid w:val="00DB6404"/>
    <w:rsid w:val="00DB70A2"/>
    <w:rsid w:val="00DC0977"/>
    <w:rsid w:val="00DC0D79"/>
    <w:rsid w:val="00DC32A2"/>
    <w:rsid w:val="00DC4134"/>
    <w:rsid w:val="00DC534F"/>
    <w:rsid w:val="00DC75BE"/>
    <w:rsid w:val="00DD001B"/>
    <w:rsid w:val="00DD0035"/>
    <w:rsid w:val="00DD0DBE"/>
    <w:rsid w:val="00DD144D"/>
    <w:rsid w:val="00DD4017"/>
    <w:rsid w:val="00DD5BC1"/>
    <w:rsid w:val="00DD5BC5"/>
    <w:rsid w:val="00DD6799"/>
    <w:rsid w:val="00DE010A"/>
    <w:rsid w:val="00DE0204"/>
    <w:rsid w:val="00DE27FA"/>
    <w:rsid w:val="00DE2D7C"/>
    <w:rsid w:val="00DE3273"/>
    <w:rsid w:val="00DE352C"/>
    <w:rsid w:val="00DE36C7"/>
    <w:rsid w:val="00DE413D"/>
    <w:rsid w:val="00DE7536"/>
    <w:rsid w:val="00DE7851"/>
    <w:rsid w:val="00DE7DDB"/>
    <w:rsid w:val="00DF1D6F"/>
    <w:rsid w:val="00DF2C25"/>
    <w:rsid w:val="00DF3909"/>
    <w:rsid w:val="00DF4742"/>
    <w:rsid w:val="00DF6B42"/>
    <w:rsid w:val="00E02519"/>
    <w:rsid w:val="00E0282F"/>
    <w:rsid w:val="00E032DA"/>
    <w:rsid w:val="00E0388B"/>
    <w:rsid w:val="00E04F92"/>
    <w:rsid w:val="00E07E35"/>
    <w:rsid w:val="00E111D3"/>
    <w:rsid w:val="00E13AFA"/>
    <w:rsid w:val="00E145CD"/>
    <w:rsid w:val="00E14A72"/>
    <w:rsid w:val="00E14E12"/>
    <w:rsid w:val="00E153B0"/>
    <w:rsid w:val="00E1782A"/>
    <w:rsid w:val="00E20C30"/>
    <w:rsid w:val="00E20DA6"/>
    <w:rsid w:val="00E21947"/>
    <w:rsid w:val="00E22575"/>
    <w:rsid w:val="00E237F5"/>
    <w:rsid w:val="00E24EE0"/>
    <w:rsid w:val="00E30198"/>
    <w:rsid w:val="00E33B9A"/>
    <w:rsid w:val="00E347D0"/>
    <w:rsid w:val="00E36018"/>
    <w:rsid w:val="00E36033"/>
    <w:rsid w:val="00E3680B"/>
    <w:rsid w:val="00E37756"/>
    <w:rsid w:val="00E40BCD"/>
    <w:rsid w:val="00E41835"/>
    <w:rsid w:val="00E41D48"/>
    <w:rsid w:val="00E43F7B"/>
    <w:rsid w:val="00E44A34"/>
    <w:rsid w:val="00E450F0"/>
    <w:rsid w:val="00E4639C"/>
    <w:rsid w:val="00E471DF"/>
    <w:rsid w:val="00E47C0C"/>
    <w:rsid w:val="00E50F6B"/>
    <w:rsid w:val="00E51223"/>
    <w:rsid w:val="00E51B5F"/>
    <w:rsid w:val="00E51CE2"/>
    <w:rsid w:val="00E5278D"/>
    <w:rsid w:val="00E52924"/>
    <w:rsid w:val="00E54E06"/>
    <w:rsid w:val="00E55491"/>
    <w:rsid w:val="00E564B6"/>
    <w:rsid w:val="00E606F0"/>
    <w:rsid w:val="00E62E80"/>
    <w:rsid w:val="00E648E0"/>
    <w:rsid w:val="00E657F3"/>
    <w:rsid w:val="00E70294"/>
    <w:rsid w:val="00E70EFF"/>
    <w:rsid w:val="00E7240E"/>
    <w:rsid w:val="00E7284E"/>
    <w:rsid w:val="00E730CE"/>
    <w:rsid w:val="00E73B13"/>
    <w:rsid w:val="00E74CC8"/>
    <w:rsid w:val="00E7681F"/>
    <w:rsid w:val="00E76BF6"/>
    <w:rsid w:val="00E81052"/>
    <w:rsid w:val="00E8192D"/>
    <w:rsid w:val="00E82977"/>
    <w:rsid w:val="00E83BE7"/>
    <w:rsid w:val="00E847BA"/>
    <w:rsid w:val="00E86499"/>
    <w:rsid w:val="00E902CA"/>
    <w:rsid w:val="00E904FC"/>
    <w:rsid w:val="00E90681"/>
    <w:rsid w:val="00E90A14"/>
    <w:rsid w:val="00E92F1C"/>
    <w:rsid w:val="00E93629"/>
    <w:rsid w:val="00E94451"/>
    <w:rsid w:val="00E9447E"/>
    <w:rsid w:val="00E9678C"/>
    <w:rsid w:val="00E9766D"/>
    <w:rsid w:val="00EA02E9"/>
    <w:rsid w:val="00EA24EF"/>
    <w:rsid w:val="00EA2ECD"/>
    <w:rsid w:val="00EA520B"/>
    <w:rsid w:val="00EA6BE3"/>
    <w:rsid w:val="00EA771E"/>
    <w:rsid w:val="00EB08E9"/>
    <w:rsid w:val="00EB0C24"/>
    <w:rsid w:val="00EB1774"/>
    <w:rsid w:val="00EB1B7E"/>
    <w:rsid w:val="00EB3A40"/>
    <w:rsid w:val="00EB3AF5"/>
    <w:rsid w:val="00EB503E"/>
    <w:rsid w:val="00EC0DE8"/>
    <w:rsid w:val="00EC156D"/>
    <w:rsid w:val="00EC25E3"/>
    <w:rsid w:val="00EC39DD"/>
    <w:rsid w:val="00EC484B"/>
    <w:rsid w:val="00EC4F0D"/>
    <w:rsid w:val="00ED0A46"/>
    <w:rsid w:val="00ED1E92"/>
    <w:rsid w:val="00ED2549"/>
    <w:rsid w:val="00ED3A0F"/>
    <w:rsid w:val="00ED4347"/>
    <w:rsid w:val="00ED689C"/>
    <w:rsid w:val="00EE0200"/>
    <w:rsid w:val="00EE0C8B"/>
    <w:rsid w:val="00EE1CDD"/>
    <w:rsid w:val="00EE2296"/>
    <w:rsid w:val="00EE4802"/>
    <w:rsid w:val="00EE5F03"/>
    <w:rsid w:val="00EE76AC"/>
    <w:rsid w:val="00EE7A7E"/>
    <w:rsid w:val="00EF11CC"/>
    <w:rsid w:val="00EF14AF"/>
    <w:rsid w:val="00EF28A7"/>
    <w:rsid w:val="00EF4A07"/>
    <w:rsid w:val="00EF5D3C"/>
    <w:rsid w:val="00EF63CB"/>
    <w:rsid w:val="00EF675A"/>
    <w:rsid w:val="00EF6CFC"/>
    <w:rsid w:val="00EF716D"/>
    <w:rsid w:val="00F00921"/>
    <w:rsid w:val="00F01D79"/>
    <w:rsid w:val="00F02548"/>
    <w:rsid w:val="00F02A72"/>
    <w:rsid w:val="00F02D9A"/>
    <w:rsid w:val="00F03CC0"/>
    <w:rsid w:val="00F05C3C"/>
    <w:rsid w:val="00F06057"/>
    <w:rsid w:val="00F10605"/>
    <w:rsid w:val="00F10C71"/>
    <w:rsid w:val="00F11BBB"/>
    <w:rsid w:val="00F11DE6"/>
    <w:rsid w:val="00F142FB"/>
    <w:rsid w:val="00F143EB"/>
    <w:rsid w:val="00F14961"/>
    <w:rsid w:val="00F155BB"/>
    <w:rsid w:val="00F203DD"/>
    <w:rsid w:val="00F204E0"/>
    <w:rsid w:val="00F214FA"/>
    <w:rsid w:val="00F23490"/>
    <w:rsid w:val="00F245B2"/>
    <w:rsid w:val="00F24D4C"/>
    <w:rsid w:val="00F25905"/>
    <w:rsid w:val="00F263CF"/>
    <w:rsid w:val="00F26AB7"/>
    <w:rsid w:val="00F27920"/>
    <w:rsid w:val="00F3246E"/>
    <w:rsid w:val="00F334C5"/>
    <w:rsid w:val="00F335F2"/>
    <w:rsid w:val="00F34DF2"/>
    <w:rsid w:val="00F35CC6"/>
    <w:rsid w:val="00F37908"/>
    <w:rsid w:val="00F40F3A"/>
    <w:rsid w:val="00F41221"/>
    <w:rsid w:val="00F4264E"/>
    <w:rsid w:val="00F438B1"/>
    <w:rsid w:val="00F45214"/>
    <w:rsid w:val="00F45D6C"/>
    <w:rsid w:val="00F45D95"/>
    <w:rsid w:val="00F468EE"/>
    <w:rsid w:val="00F477EF"/>
    <w:rsid w:val="00F517C5"/>
    <w:rsid w:val="00F53C18"/>
    <w:rsid w:val="00F54C77"/>
    <w:rsid w:val="00F54D66"/>
    <w:rsid w:val="00F54F72"/>
    <w:rsid w:val="00F57C13"/>
    <w:rsid w:val="00F61978"/>
    <w:rsid w:val="00F61D34"/>
    <w:rsid w:val="00F629EB"/>
    <w:rsid w:val="00F6672A"/>
    <w:rsid w:val="00F667D0"/>
    <w:rsid w:val="00F66F54"/>
    <w:rsid w:val="00F704ED"/>
    <w:rsid w:val="00F70ED1"/>
    <w:rsid w:val="00F71938"/>
    <w:rsid w:val="00F723C3"/>
    <w:rsid w:val="00F7317D"/>
    <w:rsid w:val="00F7373B"/>
    <w:rsid w:val="00F73790"/>
    <w:rsid w:val="00F74EB3"/>
    <w:rsid w:val="00F833F1"/>
    <w:rsid w:val="00F839BF"/>
    <w:rsid w:val="00F84378"/>
    <w:rsid w:val="00F856A0"/>
    <w:rsid w:val="00F906FD"/>
    <w:rsid w:val="00F907B7"/>
    <w:rsid w:val="00F9243F"/>
    <w:rsid w:val="00F92EC4"/>
    <w:rsid w:val="00F93784"/>
    <w:rsid w:val="00F94095"/>
    <w:rsid w:val="00F95C64"/>
    <w:rsid w:val="00F96B30"/>
    <w:rsid w:val="00F96DDE"/>
    <w:rsid w:val="00F97E5D"/>
    <w:rsid w:val="00FA0CBB"/>
    <w:rsid w:val="00FA109B"/>
    <w:rsid w:val="00FA138A"/>
    <w:rsid w:val="00FA2FF8"/>
    <w:rsid w:val="00FA3E28"/>
    <w:rsid w:val="00FB12FA"/>
    <w:rsid w:val="00FB1D84"/>
    <w:rsid w:val="00FB40BB"/>
    <w:rsid w:val="00FB445F"/>
    <w:rsid w:val="00FB5341"/>
    <w:rsid w:val="00FB5C22"/>
    <w:rsid w:val="00FB65C3"/>
    <w:rsid w:val="00FB68B3"/>
    <w:rsid w:val="00FC16DA"/>
    <w:rsid w:val="00FC7738"/>
    <w:rsid w:val="00FD0092"/>
    <w:rsid w:val="00FD0D93"/>
    <w:rsid w:val="00FD142D"/>
    <w:rsid w:val="00FD43B5"/>
    <w:rsid w:val="00FD47FF"/>
    <w:rsid w:val="00FD5254"/>
    <w:rsid w:val="00FD58A5"/>
    <w:rsid w:val="00FD6731"/>
    <w:rsid w:val="00FD6F65"/>
    <w:rsid w:val="00FD7A30"/>
    <w:rsid w:val="00FD7A85"/>
    <w:rsid w:val="00FE0FFD"/>
    <w:rsid w:val="00FE1CB9"/>
    <w:rsid w:val="00FE1D35"/>
    <w:rsid w:val="00FE1E4E"/>
    <w:rsid w:val="00FE20D5"/>
    <w:rsid w:val="00FE2665"/>
    <w:rsid w:val="00FE5758"/>
    <w:rsid w:val="00FE6528"/>
    <w:rsid w:val="00FE687F"/>
    <w:rsid w:val="00FF109D"/>
    <w:rsid w:val="00FF1266"/>
    <w:rsid w:val="00FF1539"/>
    <w:rsid w:val="00FF1549"/>
    <w:rsid w:val="00FF2B45"/>
    <w:rsid w:val="00FF3764"/>
    <w:rsid w:val="00FF50FB"/>
    <w:rsid w:val="00FF54C1"/>
    <w:rsid w:val="00FF611E"/>
    <w:rsid w:val="00FF7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Note Heading" w:uiPriority="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B9F"/>
    <w:rPr>
      <w:sz w:val="24"/>
      <w:szCs w:val="24"/>
    </w:rPr>
  </w:style>
  <w:style w:type="paragraph" w:styleId="Heading1">
    <w:name w:val="heading 1"/>
    <w:basedOn w:val="Normal"/>
    <w:next w:val="Normal"/>
    <w:link w:val="Heading1Char"/>
    <w:qFormat/>
    <w:rsid w:val="00A5675D"/>
    <w:pPr>
      <w:keepNext/>
      <w:numPr>
        <w:numId w:val="5"/>
      </w:numPr>
      <w:spacing w:before="480" w:after="240"/>
      <w:outlineLvl w:val="0"/>
    </w:pPr>
    <w:rPr>
      <w:rFonts w:ascii="Calibri" w:hAnsi="Calibri" w:cs="Calibri"/>
      <w:b/>
      <w:bCs/>
      <w:caps/>
      <w:kern w:val="32"/>
      <w:sz w:val="28"/>
      <w:szCs w:val="28"/>
    </w:rPr>
  </w:style>
  <w:style w:type="paragraph" w:styleId="Heading2">
    <w:name w:val="heading 2"/>
    <w:basedOn w:val="Normal"/>
    <w:next w:val="Normal"/>
    <w:link w:val="Heading2Char"/>
    <w:qFormat/>
    <w:rsid w:val="00374E5F"/>
    <w:pPr>
      <w:keepNext/>
      <w:keepLines/>
      <w:numPr>
        <w:ilvl w:val="1"/>
        <w:numId w:val="5"/>
      </w:numPr>
      <w:spacing w:before="120" w:after="240"/>
      <w:outlineLvl w:val="1"/>
    </w:pPr>
    <w:rPr>
      <w:rFonts w:ascii="Calibri" w:hAnsi="Calibri" w:cs="Calibri"/>
      <w:b/>
      <w:bCs/>
      <w:iCs/>
      <w:smallCaps/>
      <w:sz w:val="28"/>
      <w:szCs w:val="28"/>
    </w:rPr>
  </w:style>
  <w:style w:type="paragraph" w:styleId="Heading3">
    <w:name w:val="heading 3"/>
    <w:basedOn w:val="Normal"/>
    <w:next w:val="Normal"/>
    <w:link w:val="Heading3Char"/>
    <w:qFormat/>
    <w:rsid w:val="0064087A"/>
    <w:pPr>
      <w:keepNext/>
      <w:keepLines/>
      <w:spacing w:before="120" w:after="240"/>
      <w:outlineLvl w:val="2"/>
    </w:pPr>
    <w:rPr>
      <w:rFonts w:ascii="Calibri" w:hAnsi="Calibri" w:cs="Calibri"/>
      <w:b/>
      <w:bCs/>
      <w:szCs w:val="26"/>
    </w:rPr>
  </w:style>
  <w:style w:type="paragraph" w:styleId="Heading4">
    <w:name w:val="heading 4"/>
    <w:basedOn w:val="Normal"/>
    <w:next w:val="Normal"/>
    <w:link w:val="Heading4Char"/>
    <w:qFormat/>
    <w:rsid w:val="00503643"/>
    <w:pPr>
      <w:keepNext/>
      <w:keepLines/>
      <w:numPr>
        <w:ilvl w:val="3"/>
        <w:numId w:val="5"/>
      </w:numPr>
      <w:spacing w:before="120" w:after="240"/>
      <w:outlineLvl w:val="3"/>
    </w:pPr>
    <w:rPr>
      <w:b/>
      <w:bCs/>
      <w:i/>
      <w:szCs w:val="28"/>
    </w:rPr>
  </w:style>
  <w:style w:type="paragraph" w:styleId="Heading5">
    <w:name w:val="heading 5"/>
    <w:basedOn w:val="Normal"/>
    <w:next w:val="Normal"/>
    <w:link w:val="Heading5Char"/>
    <w:qFormat/>
    <w:rsid w:val="00503643"/>
    <w:pPr>
      <w:keepNext/>
      <w:numPr>
        <w:ilvl w:val="4"/>
        <w:numId w:val="5"/>
      </w:numPr>
      <w:outlineLvl w:val="4"/>
    </w:pPr>
    <w:rPr>
      <w:b/>
      <w:bCs/>
      <w:u w:val="single"/>
    </w:rPr>
  </w:style>
  <w:style w:type="paragraph" w:styleId="Heading6">
    <w:name w:val="heading 6"/>
    <w:basedOn w:val="Normal"/>
    <w:next w:val="Normal"/>
    <w:link w:val="Heading6Char"/>
    <w:qFormat/>
    <w:rsid w:val="00A664D5"/>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664D5"/>
    <w:pPr>
      <w:numPr>
        <w:ilvl w:val="6"/>
        <w:numId w:val="5"/>
      </w:numPr>
      <w:spacing w:before="240" w:after="60"/>
      <w:outlineLvl w:val="6"/>
    </w:pPr>
    <w:rPr>
      <w:rFonts w:ascii="Calibri" w:hAnsi="Calibri"/>
    </w:rPr>
  </w:style>
  <w:style w:type="paragraph" w:styleId="Heading8">
    <w:name w:val="heading 8"/>
    <w:basedOn w:val="Normal"/>
    <w:next w:val="Normal"/>
    <w:link w:val="Heading8Char"/>
    <w:qFormat/>
    <w:rsid w:val="00A664D5"/>
    <w:pPr>
      <w:numPr>
        <w:ilvl w:val="7"/>
        <w:numId w:val="5"/>
      </w:numPr>
      <w:spacing w:before="240" w:after="60"/>
      <w:outlineLvl w:val="7"/>
    </w:pPr>
    <w:rPr>
      <w:rFonts w:ascii="Calibri" w:hAnsi="Calibri"/>
      <w:i/>
      <w:iCs/>
    </w:rPr>
  </w:style>
  <w:style w:type="paragraph" w:styleId="Heading9">
    <w:name w:val="heading 9"/>
    <w:basedOn w:val="Normal"/>
    <w:next w:val="Normal"/>
    <w:link w:val="Heading9Char"/>
    <w:qFormat/>
    <w:rsid w:val="00503643"/>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664D5"/>
    <w:rPr>
      <w:rFonts w:ascii="Calibri" w:hAnsi="Calibri"/>
      <w:b/>
      <w:bCs/>
      <w:sz w:val="22"/>
      <w:szCs w:val="22"/>
    </w:rPr>
  </w:style>
  <w:style w:type="character" w:customStyle="1" w:styleId="Heading7Char">
    <w:name w:val="Heading 7 Char"/>
    <w:basedOn w:val="DefaultParagraphFont"/>
    <w:link w:val="Heading7"/>
    <w:rsid w:val="00A664D5"/>
    <w:rPr>
      <w:rFonts w:ascii="Calibri" w:hAnsi="Calibri"/>
      <w:sz w:val="24"/>
      <w:szCs w:val="24"/>
    </w:rPr>
  </w:style>
  <w:style w:type="character" w:customStyle="1" w:styleId="Heading8Char">
    <w:name w:val="Heading 8 Char"/>
    <w:basedOn w:val="DefaultParagraphFont"/>
    <w:link w:val="Heading8"/>
    <w:rsid w:val="00A664D5"/>
    <w:rPr>
      <w:rFonts w:ascii="Calibri" w:hAnsi="Calibri"/>
      <w:i/>
      <w:iCs/>
      <w:sz w:val="24"/>
      <w:szCs w:val="24"/>
    </w:rPr>
  </w:style>
  <w:style w:type="paragraph" w:styleId="TOC1">
    <w:name w:val="toc 1"/>
    <w:basedOn w:val="Normal"/>
    <w:next w:val="Normal"/>
    <w:autoRedefine/>
    <w:uiPriority w:val="39"/>
    <w:rsid w:val="00503643"/>
    <w:pPr>
      <w:spacing w:before="240" w:after="120"/>
    </w:pPr>
    <w:rPr>
      <w:b/>
      <w:bCs/>
    </w:rPr>
  </w:style>
  <w:style w:type="paragraph" w:customStyle="1" w:styleId="PDSHeading2">
    <w:name w:val="PDS Heading 2"/>
    <w:basedOn w:val="Heading2"/>
    <w:next w:val="Normal"/>
    <w:rsid w:val="00E24EE0"/>
  </w:style>
  <w:style w:type="paragraph" w:styleId="TOC3">
    <w:name w:val="toc 3"/>
    <w:basedOn w:val="Normal"/>
    <w:next w:val="Normal"/>
    <w:autoRedefine/>
    <w:rsid w:val="00503643"/>
    <w:pPr>
      <w:ind w:left="480"/>
    </w:pPr>
  </w:style>
  <w:style w:type="paragraph" w:styleId="TOC2">
    <w:name w:val="toc 2"/>
    <w:basedOn w:val="Normal"/>
    <w:next w:val="Normal"/>
    <w:autoRedefine/>
    <w:uiPriority w:val="39"/>
    <w:rsid w:val="00503643"/>
    <w:pPr>
      <w:spacing w:before="120"/>
      <w:ind w:left="240"/>
    </w:pPr>
    <w:rPr>
      <w:iCs/>
    </w:rPr>
  </w:style>
  <w:style w:type="paragraph" w:styleId="TOC4">
    <w:name w:val="toc 4"/>
    <w:basedOn w:val="Normal"/>
    <w:next w:val="Normal"/>
    <w:autoRedefine/>
    <w:rsid w:val="00503643"/>
    <w:pPr>
      <w:ind w:left="720"/>
    </w:pPr>
  </w:style>
  <w:style w:type="paragraph" w:styleId="TOC5">
    <w:name w:val="toc 5"/>
    <w:basedOn w:val="Normal"/>
    <w:next w:val="Normal"/>
    <w:autoRedefine/>
    <w:rsid w:val="00503643"/>
    <w:pPr>
      <w:ind w:left="960"/>
    </w:pPr>
  </w:style>
  <w:style w:type="paragraph" w:styleId="TOC6">
    <w:name w:val="toc 6"/>
    <w:basedOn w:val="Normal"/>
    <w:next w:val="Normal"/>
    <w:autoRedefine/>
    <w:rsid w:val="00503643"/>
    <w:pPr>
      <w:ind w:left="1200"/>
    </w:pPr>
  </w:style>
  <w:style w:type="paragraph" w:styleId="TOC7">
    <w:name w:val="toc 7"/>
    <w:basedOn w:val="Normal"/>
    <w:next w:val="Normal"/>
    <w:autoRedefine/>
    <w:rsid w:val="00503643"/>
    <w:pPr>
      <w:ind w:left="1440"/>
    </w:pPr>
  </w:style>
  <w:style w:type="paragraph" w:styleId="TOC8">
    <w:name w:val="toc 8"/>
    <w:basedOn w:val="Normal"/>
    <w:next w:val="Normal"/>
    <w:autoRedefine/>
    <w:rsid w:val="00503643"/>
    <w:pPr>
      <w:ind w:left="1680"/>
    </w:pPr>
  </w:style>
  <w:style w:type="paragraph" w:styleId="TOC9">
    <w:name w:val="toc 9"/>
    <w:basedOn w:val="Normal"/>
    <w:next w:val="Normal"/>
    <w:autoRedefine/>
    <w:rsid w:val="00503643"/>
    <w:pPr>
      <w:ind w:left="1920"/>
    </w:pPr>
  </w:style>
  <w:style w:type="character" w:styleId="Hyperlink">
    <w:name w:val="Hyperlink"/>
    <w:basedOn w:val="DefaultParagraphFont"/>
    <w:uiPriority w:val="99"/>
    <w:rsid w:val="00503643"/>
    <w:rPr>
      <w:color w:val="0000FF"/>
      <w:u w:val="single"/>
    </w:rPr>
  </w:style>
  <w:style w:type="paragraph" w:customStyle="1" w:styleId="MainParanoChapter">
    <w:name w:val="Main Para no Chapter #"/>
    <w:basedOn w:val="Normal"/>
    <w:rsid w:val="00503643"/>
    <w:pPr>
      <w:numPr>
        <w:ilvl w:val="1"/>
        <w:numId w:val="1"/>
      </w:numPr>
      <w:tabs>
        <w:tab w:val="clear" w:pos="720"/>
      </w:tabs>
      <w:spacing w:after="240"/>
      <w:ind w:left="0" w:firstLine="0"/>
      <w:outlineLvl w:val="1"/>
    </w:pPr>
  </w:style>
  <w:style w:type="paragraph" w:styleId="DocumentMap">
    <w:name w:val="Document Map"/>
    <w:basedOn w:val="Normal"/>
    <w:link w:val="DocumentMapChar"/>
    <w:rsid w:val="001F2637"/>
    <w:rPr>
      <w:rFonts w:ascii="Tahoma" w:hAnsi="Tahoma" w:cs="Tahoma"/>
      <w:sz w:val="16"/>
      <w:szCs w:val="16"/>
    </w:rPr>
  </w:style>
  <w:style w:type="character" w:customStyle="1" w:styleId="DocumentMapChar">
    <w:name w:val="Document Map Char"/>
    <w:basedOn w:val="DefaultParagraphFont"/>
    <w:link w:val="DocumentMap"/>
    <w:rsid w:val="001F2637"/>
    <w:rPr>
      <w:rFonts w:ascii="Tahoma" w:hAnsi="Tahoma" w:cs="Tahoma"/>
      <w:sz w:val="16"/>
      <w:szCs w:val="16"/>
    </w:rPr>
  </w:style>
  <w:style w:type="character" w:customStyle="1" w:styleId="BodyTextChar">
    <w:name w:val="Body Text Char"/>
    <w:basedOn w:val="DefaultParagraphFont"/>
    <w:link w:val="BodyText"/>
    <w:rsid w:val="00A664D5"/>
    <w:rPr>
      <w:b/>
      <w:bCs/>
      <w:color w:val="000000"/>
      <w:sz w:val="24"/>
    </w:rPr>
  </w:style>
  <w:style w:type="paragraph" w:styleId="BodyText">
    <w:name w:val="Body Text"/>
    <w:basedOn w:val="Normal"/>
    <w:link w:val="BodyTextChar"/>
    <w:rsid w:val="00503643"/>
    <w:rPr>
      <w:b/>
      <w:bCs/>
      <w:color w:val="000000"/>
      <w:szCs w:val="20"/>
    </w:rPr>
  </w:style>
  <w:style w:type="paragraph" w:customStyle="1" w:styleId="Bullet">
    <w:name w:val="Bullet"/>
    <w:basedOn w:val="Normal"/>
    <w:rsid w:val="00503643"/>
    <w:pPr>
      <w:numPr>
        <w:numId w:val="2"/>
      </w:numPr>
      <w:tabs>
        <w:tab w:val="clear" w:pos="1440"/>
      </w:tabs>
    </w:pPr>
  </w:style>
  <w:style w:type="paragraph" w:customStyle="1" w:styleId="BankNormal">
    <w:name w:val="BankNormal"/>
    <w:basedOn w:val="Normal"/>
    <w:rsid w:val="00503643"/>
    <w:pPr>
      <w:spacing w:after="240"/>
    </w:pPr>
    <w:rPr>
      <w:szCs w:val="20"/>
    </w:rPr>
  </w:style>
  <w:style w:type="paragraph" w:styleId="FootnoteText">
    <w:name w:val="footnote text"/>
    <w:aliases w:val="fn,Geneva 9,Font: Geneva 9,Boston 10,f,single space,footnote text,Footnote,text,Texto nota pie Car, Char,Char, Char Char Char,Font,Footnote Text Char1 Char,Footnote Text Char Char Char,texto de nota al pie Car1,Nota a pie/Bibliog Car1"/>
    <w:basedOn w:val="Normal"/>
    <w:link w:val="FootnoteTextChar"/>
    <w:rsid w:val="00503643"/>
    <w:rPr>
      <w:sz w:val="20"/>
      <w:szCs w:val="20"/>
    </w:rPr>
  </w:style>
  <w:style w:type="character" w:customStyle="1" w:styleId="FootnoteTextChar">
    <w:name w:val="Footnote Text Char"/>
    <w:aliases w:val="fn Char1,Geneva 9 Char1,Font: Geneva 9 Char1,Boston 10 Char1,f Char1,single space Char1,footnote text Char1,Footnote Char1,text Char1,Texto nota pie Car Char1, Char Char1,Char Char1, Char Char Char Char1,Font Char1"/>
    <w:basedOn w:val="DefaultParagraphFont"/>
    <w:link w:val="FootnoteText"/>
    <w:rsid w:val="00856177"/>
  </w:style>
  <w:style w:type="table" w:styleId="TableGrid">
    <w:name w:val="Table Grid"/>
    <w:basedOn w:val="TableNormal"/>
    <w:uiPriority w:val="59"/>
    <w:rsid w:val="00975F1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nexHeading1">
    <w:name w:val="Annex Heading 1"/>
    <w:next w:val="Normal"/>
    <w:qFormat/>
    <w:rsid w:val="00E24EE0"/>
    <w:pPr>
      <w:keepNext/>
      <w:spacing w:after="240"/>
      <w:jc w:val="center"/>
    </w:pPr>
    <w:rPr>
      <w:rFonts w:ascii="Calibri" w:hAnsi="Calibri" w:cs="Calibri"/>
      <w:b/>
      <w:sz w:val="24"/>
    </w:rPr>
  </w:style>
  <w:style w:type="paragraph" w:styleId="Header">
    <w:name w:val="header"/>
    <w:basedOn w:val="Normal"/>
    <w:link w:val="HeaderChar"/>
    <w:rsid w:val="00503643"/>
    <w:pPr>
      <w:tabs>
        <w:tab w:val="center" w:pos="4320"/>
        <w:tab w:val="right" w:pos="8640"/>
      </w:tabs>
    </w:pPr>
  </w:style>
  <w:style w:type="paragraph" w:styleId="Footer">
    <w:name w:val="footer"/>
    <w:basedOn w:val="Normal"/>
    <w:link w:val="FooterChar"/>
    <w:rsid w:val="00503643"/>
    <w:pPr>
      <w:tabs>
        <w:tab w:val="center" w:pos="4320"/>
        <w:tab w:val="right" w:pos="8640"/>
      </w:tabs>
    </w:pPr>
  </w:style>
  <w:style w:type="character" w:styleId="PageNumber">
    <w:name w:val="page number"/>
    <w:basedOn w:val="DefaultParagraphFont"/>
    <w:rsid w:val="00503643"/>
  </w:style>
  <w:style w:type="character" w:styleId="FootnoteReference">
    <w:name w:val="footnote reference"/>
    <w:aliases w:val="16 Point,Superscript 6 Point,referencia nota al pie"/>
    <w:basedOn w:val="DefaultParagraphFont"/>
    <w:rsid w:val="00503643"/>
    <w:rPr>
      <w:vertAlign w:val="superscript"/>
    </w:rPr>
  </w:style>
  <w:style w:type="paragraph" w:customStyle="1" w:styleId="Subpara1">
    <w:name w:val="Subpara 1"/>
    <w:basedOn w:val="Normal"/>
    <w:qFormat/>
    <w:rsid w:val="00545493"/>
    <w:pPr>
      <w:tabs>
        <w:tab w:val="left" w:pos="1200"/>
      </w:tabs>
      <w:spacing w:after="240"/>
    </w:pPr>
  </w:style>
  <w:style w:type="paragraph" w:customStyle="1" w:styleId="Paranumbered">
    <w:name w:val="Para numbered"/>
    <w:basedOn w:val="Normal"/>
    <w:qFormat/>
    <w:rsid w:val="00402570"/>
    <w:pPr>
      <w:numPr>
        <w:numId w:val="26"/>
      </w:numPr>
      <w:tabs>
        <w:tab w:val="clear" w:pos="360"/>
        <w:tab w:val="num" w:pos="5580"/>
      </w:tabs>
      <w:spacing w:before="120" w:after="200"/>
      <w:ind w:left="5220"/>
    </w:pPr>
  </w:style>
  <w:style w:type="paragraph" w:styleId="Title">
    <w:name w:val="Title"/>
    <w:basedOn w:val="Normal"/>
    <w:next w:val="Normal"/>
    <w:link w:val="TitleChar"/>
    <w:qFormat/>
    <w:rsid w:val="0054549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45493"/>
    <w:rPr>
      <w:rFonts w:ascii="Cambria" w:eastAsia="Times New Roman" w:hAnsi="Cambria" w:cs="Times New Roman"/>
      <w:b/>
      <w:bCs/>
      <w:kern w:val="28"/>
      <w:sz w:val="32"/>
      <w:szCs w:val="32"/>
    </w:rPr>
  </w:style>
  <w:style w:type="paragraph" w:customStyle="1" w:styleId="Subpara2">
    <w:name w:val="Subpara 2"/>
    <w:basedOn w:val="Normal"/>
    <w:qFormat/>
    <w:rsid w:val="00545493"/>
    <w:pPr>
      <w:numPr>
        <w:ilvl w:val="2"/>
        <w:numId w:val="3"/>
      </w:numPr>
      <w:tabs>
        <w:tab w:val="clear" w:pos="2340"/>
        <w:tab w:val="left" w:pos="1680"/>
      </w:tabs>
      <w:spacing w:after="240"/>
      <w:ind w:left="1680" w:hanging="480"/>
    </w:pPr>
  </w:style>
  <w:style w:type="paragraph" w:customStyle="1" w:styleId="Default">
    <w:name w:val="Default"/>
    <w:rsid w:val="009410D1"/>
    <w:pPr>
      <w:autoSpaceDE w:val="0"/>
      <w:autoSpaceDN w:val="0"/>
      <w:adjustRightInd w:val="0"/>
    </w:pPr>
    <w:rPr>
      <w:rFonts w:ascii="Calibri" w:hAnsi="Calibri" w:cs="Calibri"/>
      <w:color w:val="000000"/>
      <w:sz w:val="24"/>
      <w:szCs w:val="24"/>
    </w:rPr>
  </w:style>
  <w:style w:type="paragraph" w:styleId="ListParagraph">
    <w:name w:val="List Paragraph"/>
    <w:basedOn w:val="Normal"/>
    <w:qFormat/>
    <w:rsid w:val="00D836A1"/>
    <w:pPr>
      <w:ind w:left="720"/>
      <w:contextualSpacing/>
    </w:pPr>
  </w:style>
  <w:style w:type="paragraph" w:customStyle="1" w:styleId="Subheading">
    <w:name w:val="Subheading"/>
    <w:basedOn w:val="Heading2"/>
    <w:qFormat/>
    <w:rsid w:val="00F26AB7"/>
    <w:pPr>
      <w:numPr>
        <w:ilvl w:val="0"/>
        <w:numId w:val="0"/>
      </w:numPr>
    </w:pPr>
    <w:rPr>
      <w:smallCaps w:val="0"/>
      <w:sz w:val="24"/>
      <w:szCs w:val="24"/>
    </w:rPr>
  </w:style>
  <w:style w:type="character" w:customStyle="1" w:styleId="ProjectName">
    <w:name w:val="ProjectName"/>
    <w:basedOn w:val="DefaultParagraphFont"/>
    <w:uiPriority w:val="1"/>
    <w:qFormat/>
    <w:rsid w:val="007A6A43"/>
    <w:rPr>
      <w:rFonts w:ascii="Calibri" w:hAnsi="Calibri" w:cs="Calibri"/>
      <w:b/>
    </w:rPr>
  </w:style>
  <w:style w:type="numbering" w:customStyle="1" w:styleId="PADNumbering">
    <w:name w:val="PAD Numbering"/>
    <w:uiPriority w:val="99"/>
    <w:rsid w:val="00374E5F"/>
    <w:pPr>
      <w:numPr>
        <w:numId w:val="6"/>
      </w:numPr>
    </w:pPr>
  </w:style>
  <w:style w:type="paragraph" w:styleId="BalloonText">
    <w:name w:val="Balloon Text"/>
    <w:basedOn w:val="Normal"/>
    <w:link w:val="BalloonTextChar"/>
    <w:rsid w:val="00CE0116"/>
    <w:rPr>
      <w:rFonts w:ascii="Tahoma" w:hAnsi="Tahoma" w:cs="Tahoma"/>
      <w:sz w:val="16"/>
      <w:szCs w:val="16"/>
    </w:rPr>
  </w:style>
  <w:style w:type="character" w:customStyle="1" w:styleId="BalloonTextChar">
    <w:name w:val="Balloon Text Char"/>
    <w:basedOn w:val="DefaultParagraphFont"/>
    <w:link w:val="BalloonText"/>
    <w:rsid w:val="00CE0116"/>
    <w:rPr>
      <w:rFonts w:ascii="Tahoma" w:hAnsi="Tahoma" w:cs="Tahoma"/>
      <w:sz w:val="16"/>
      <w:szCs w:val="16"/>
    </w:rPr>
  </w:style>
  <w:style w:type="character" w:styleId="Emphasis">
    <w:name w:val="Emphasis"/>
    <w:basedOn w:val="DefaultParagraphFont"/>
    <w:qFormat/>
    <w:rsid w:val="00DA4BD9"/>
    <w:rPr>
      <w:b/>
      <w:bCs/>
      <w:i w:val="0"/>
      <w:iCs w:val="0"/>
    </w:rPr>
  </w:style>
  <w:style w:type="paragraph" w:styleId="EndnoteText">
    <w:name w:val="endnote text"/>
    <w:basedOn w:val="Normal"/>
    <w:link w:val="EndnoteTextChar"/>
    <w:rsid w:val="00A449E4"/>
    <w:rPr>
      <w:sz w:val="20"/>
      <w:szCs w:val="20"/>
    </w:rPr>
  </w:style>
  <w:style w:type="character" w:customStyle="1" w:styleId="EndnoteTextChar">
    <w:name w:val="Endnote Text Char"/>
    <w:basedOn w:val="DefaultParagraphFont"/>
    <w:link w:val="EndnoteText"/>
    <w:rsid w:val="00A449E4"/>
  </w:style>
  <w:style w:type="character" w:styleId="EndnoteReference">
    <w:name w:val="endnote reference"/>
    <w:basedOn w:val="DefaultParagraphFont"/>
    <w:rsid w:val="00A449E4"/>
    <w:rPr>
      <w:vertAlign w:val="superscript"/>
    </w:rPr>
  </w:style>
  <w:style w:type="character" w:customStyle="1" w:styleId="Caracteresdenotaderodap">
    <w:name w:val="Caracteres de nota de rodapé"/>
    <w:basedOn w:val="DefaultParagraphFont"/>
    <w:rsid w:val="001900A5"/>
    <w:rPr>
      <w:vertAlign w:val="superscript"/>
    </w:rPr>
  </w:style>
  <w:style w:type="character" w:customStyle="1" w:styleId="FootnoteTextChar1">
    <w:name w:val="Footnote Text Char1"/>
    <w:aliases w:val="fn Char,Geneva 9 Char,Font: Geneva 9 Char,Boston 10 Char,f Char,single space Char,footnote text Char,Footnote Char,text Char,Texto nota pie Car Char, Char Char,Char Char, Char Char Char Char,Font Char,Footnote Text Char1 Char Char"/>
    <w:basedOn w:val="DefaultParagraphFont"/>
    <w:rsid w:val="001900A5"/>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rsid w:val="00580196"/>
    <w:rPr>
      <w:sz w:val="24"/>
      <w:szCs w:val="24"/>
    </w:rPr>
  </w:style>
  <w:style w:type="character" w:customStyle="1" w:styleId="HeaderChar">
    <w:name w:val="Header Char"/>
    <w:basedOn w:val="DefaultParagraphFont"/>
    <w:link w:val="Header"/>
    <w:uiPriority w:val="99"/>
    <w:rsid w:val="000C2B42"/>
    <w:rPr>
      <w:sz w:val="24"/>
      <w:szCs w:val="24"/>
    </w:rPr>
  </w:style>
  <w:style w:type="paragraph" w:customStyle="1" w:styleId="para-indent">
    <w:name w:val="para-indent"/>
    <w:basedOn w:val="Normal"/>
    <w:rsid w:val="006437D9"/>
    <w:pPr>
      <w:spacing w:before="100" w:beforeAutospacing="1" w:after="100" w:afterAutospacing="1"/>
    </w:pPr>
    <w:rPr>
      <w:rFonts w:ascii="Verdana" w:hAnsi="Verdana"/>
      <w:color w:val="000000"/>
    </w:rPr>
  </w:style>
  <w:style w:type="character" w:styleId="LineNumber">
    <w:name w:val="line number"/>
    <w:basedOn w:val="DefaultParagraphFont"/>
    <w:rsid w:val="00860149"/>
  </w:style>
  <w:style w:type="character" w:styleId="CommentReference">
    <w:name w:val="annotation reference"/>
    <w:basedOn w:val="DefaultParagraphFont"/>
    <w:uiPriority w:val="99"/>
    <w:rsid w:val="001E1FEC"/>
    <w:rPr>
      <w:sz w:val="16"/>
      <w:szCs w:val="16"/>
    </w:rPr>
  </w:style>
  <w:style w:type="paragraph" w:styleId="CommentText">
    <w:name w:val="annotation text"/>
    <w:basedOn w:val="Normal"/>
    <w:link w:val="CommentTextChar"/>
    <w:uiPriority w:val="99"/>
    <w:rsid w:val="001E1FEC"/>
    <w:rPr>
      <w:sz w:val="20"/>
      <w:szCs w:val="20"/>
    </w:rPr>
  </w:style>
  <w:style w:type="character" w:customStyle="1" w:styleId="CommentTextChar">
    <w:name w:val="Comment Text Char"/>
    <w:basedOn w:val="DefaultParagraphFont"/>
    <w:link w:val="CommentText"/>
    <w:uiPriority w:val="99"/>
    <w:rsid w:val="001E1FEC"/>
  </w:style>
  <w:style w:type="character" w:customStyle="1" w:styleId="WW8Num1z0">
    <w:name w:val="WW8Num1z0"/>
    <w:rsid w:val="00697248"/>
    <w:rPr>
      <w:rFonts w:ascii="Symbol" w:hAnsi="Symbol"/>
    </w:rPr>
  </w:style>
  <w:style w:type="character" w:customStyle="1" w:styleId="WW8Num2z0">
    <w:name w:val="WW8Num2z0"/>
    <w:rsid w:val="00697248"/>
    <w:rPr>
      <w:rFonts w:ascii="Symbol" w:hAnsi="Symbol"/>
    </w:rPr>
  </w:style>
  <w:style w:type="character" w:customStyle="1" w:styleId="WW8Num3z0">
    <w:name w:val="WW8Num3z0"/>
    <w:rsid w:val="00697248"/>
    <w:rPr>
      <w:rFonts w:ascii="Symbol" w:hAnsi="Symbol"/>
    </w:rPr>
  </w:style>
  <w:style w:type="character" w:customStyle="1" w:styleId="WW8Num5z0">
    <w:name w:val="WW8Num5z0"/>
    <w:rsid w:val="00697248"/>
    <w:rPr>
      <w:rFonts w:ascii="Wingdings" w:hAnsi="Wingdings"/>
      <w:b w:val="0"/>
      <w:i w:val="0"/>
      <w:sz w:val="20"/>
      <w:szCs w:val="20"/>
    </w:rPr>
  </w:style>
  <w:style w:type="character" w:customStyle="1" w:styleId="WW8Num6z0">
    <w:name w:val="WW8Num6z0"/>
    <w:rsid w:val="00697248"/>
    <w:rPr>
      <w:rFonts w:ascii="Times New Roman" w:hAnsi="Times New Roman"/>
      <w:b w:val="0"/>
      <w:i w:val="0"/>
      <w:sz w:val="24"/>
      <w:szCs w:val="24"/>
    </w:rPr>
  </w:style>
  <w:style w:type="character" w:customStyle="1" w:styleId="WW8Num6z1">
    <w:name w:val="WW8Num6z1"/>
    <w:rsid w:val="00697248"/>
    <w:rPr>
      <w:rFonts w:ascii="Times New Roman" w:hAnsi="Times New Roman"/>
      <w:b w:val="0"/>
      <w:i w:val="0"/>
      <w:sz w:val="20"/>
      <w:szCs w:val="20"/>
    </w:rPr>
  </w:style>
  <w:style w:type="character" w:customStyle="1" w:styleId="WW8Num6z2">
    <w:name w:val="WW8Num6z2"/>
    <w:rsid w:val="00697248"/>
    <w:rPr>
      <w:rFonts w:ascii="Arial" w:hAnsi="Arial"/>
      <w:b w:val="0"/>
      <w:i w:val="0"/>
      <w:sz w:val="18"/>
      <w:szCs w:val="18"/>
    </w:rPr>
  </w:style>
  <w:style w:type="character" w:customStyle="1" w:styleId="WW8Num7z0">
    <w:name w:val="WW8Num7z0"/>
    <w:rsid w:val="00697248"/>
    <w:rPr>
      <w:rFonts w:ascii="Wingdings" w:hAnsi="Wingdings"/>
      <w:b w:val="0"/>
      <w:i w:val="0"/>
      <w:sz w:val="20"/>
      <w:szCs w:val="20"/>
    </w:rPr>
  </w:style>
  <w:style w:type="character" w:customStyle="1" w:styleId="WW8Num8z0">
    <w:name w:val="WW8Num8z0"/>
    <w:rsid w:val="00697248"/>
    <w:rPr>
      <w:rFonts w:ascii="Wingdings" w:hAnsi="Wingdings"/>
      <w:sz w:val="20"/>
      <w:szCs w:val="20"/>
    </w:rPr>
  </w:style>
  <w:style w:type="character" w:customStyle="1" w:styleId="WW8Num8z2">
    <w:name w:val="WW8Num8z2"/>
    <w:rsid w:val="00697248"/>
    <w:rPr>
      <w:rFonts w:ascii="Wingdings" w:hAnsi="Wingdings"/>
    </w:rPr>
  </w:style>
  <w:style w:type="character" w:customStyle="1" w:styleId="WW8Num8z3">
    <w:name w:val="WW8Num8z3"/>
    <w:rsid w:val="00697248"/>
    <w:rPr>
      <w:rFonts w:ascii="Symbol" w:hAnsi="Symbol"/>
    </w:rPr>
  </w:style>
  <w:style w:type="character" w:customStyle="1" w:styleId="WW8Num8z4">
    <w:name w:val="WW8Num8z4"/>
    <w:rsid w:val="00697248"/>
    <w:rPr>
      <w:rFonts w:ascii="Courier New" w:hAnsi="Courier New" w:cs="Courier New"/>
    </w:rPr>
  </w:style>
  <w:style w:type="character" w:customStyle="1" w:styleId="WW8Num9z0">
    <w:name w:val="WW8Num9z0"/>
    <w:rsid w:val="00697248"/>
    <w:rPr>
      <w:rFonts w:ascii="Wingdings" w:hAnsi="Wingdings"/>
      <w:b w:val="0"/>
      <w:i w:val="0"/>
      <w:sz w:val="20"/>
      <w:szCs w:val="20"/>
    </w:rPr>
  </w:style>
  <w:style w:type="character" w:customStyle="1" w:styleId="WW8Num10z0">
    <w:name w:val="WW8Num10z0"/>
    <w:rsid w:val="00697248"/>
    <w:rPr>
      <w:rFonts w:ascii="Wingdings" w:hAnsi="Wingdings"/>
      <w:sz w:val="20"/>
      <w:szCs w:val="20"/>
    </w:rPr>
  </w:style>
  <w:style w:type="character" w:customStyle="1" w:styleId="WW8Num11z0">
    <w:name w:val="WW8Num11z0"/>
    <w:rsid w:val="00697248"/>
    <w:rPr>
      <w:rFonts w:ascii="Wingdings" w:hAnsi="Wingdings"/>
      <w:b w:val="0"/>
      <w:i w:val="0"/>
      <w:sz w:val="20"/>
      <w:szCs w:val="20"/>
    </w:rPr>
  </w:style>
  <w:style w:type="character" w:customStyle="1" w:styleId="WW8Num12z0">
    <w:name w:val="WW8Num12z0"/>
    <w:rsid w:val="00697248"/>
    <w:rPr>
      <w:rFonts w:ascii="Symbol" w:hAnsi="Symbol"/>
    </w:rPr>
  </w:style>
  <w:style w:type="character" w:customStyle="1" w:styleId="WW8Num13z0">
    <w:name w:val="WW8Num13z0"/>
    <w:rsid w:val="00697248"/>
    <w:rPr>
      <w:rFonts w:ascii="Wingdings" w:hAnsi="Wingdings"/>
      <w:b w:val="0"/>
      <w:i w:val="0"/>
      <w:sz w:val="24"/>
      <w:szCs w:val="24"/>
    </w:rPr>
  </w:style>
  <w:style w:type="character" w:customStyle="1" w:styleId="WW8Num14z0">
    <w:name w:val="WW8Num14z0"/>
    <w:rsid w:val="00697248"/>
    <w:rPr>
      <w:rFonts w:ascii="Times New Roman" w:hAnsi="Times New Roman"/>
      <w:b/>
      <w:i w:val="0"/>
      <w:sz w:val="20"/>
      <w:szCs w:val="20"/>
    </w:rPr>
  </w:style>
  <w:style w:type="character" w:customStyle="1" w:styleId="WW8Num14z1">
    <w:name w:val="WW8Num14z1"/>
    <w:rsid w:val="00697248"/>
    <w:rPr>
      <w:rFonts w:ascii="Times New Roman" w:hAnsi="Times New Roman"/>
      <w:b w:val="0"/>
      <w:i w:val="0"/>
      <w:sz w:val="20"/>
      <w:szCs w:val="20"/>
    </w:rPr>
  </w:style>
  <w:style w:type="character" w:customStyle="1" w:styleId="WW8Num14z2">
    <w:name w:val="WW8Num14z2"/>
    <w:rsid w:val="00697248"/>
    <w:rPr>
      <w:rFonts w:ascii="Arial" w:hAnsi="Arial"/>
      <w:b w:val="0"/>
      <w:i w:val="0"/>
      <w:sz w:val="18"/>
      <w:szCs w:val="18"/>
    </w:rPr>
  </w:style>
  <w:style w:type="character" w:customStyle="1" w:styleId="WW8Num15z0">
    <w:name w:val="WW8Num15z0"/>
    <w:rsid w:val="00697248"/>
    <w:rPr>
      <w:rFonts w:ascii="Symbol" w:hAnsi="Symbol"/>
    </w:rPr>
  </w:style>
  <w:style w:type="character" w:customStyle="1" w:styleId="WW8Num16z0">
    <w:name w:val="WW8Num16z0"/>
    <w:rsid w:val="00697248"/>
    <w:rPr>
      <w:rFonts w:ascii="Times New Roman" w:hAnsi="Times New Roman"/>
      <w:b w:val="0"/>
      <w:i w:val="0"/>
      <w:color w:val="000000"/>
      <w:sz w:val="20"/>
      <w:szCs w:val="20"/>
    </w:rPr>
  </w:style>
  <w:style w:type="character" w:customStyle="1" w:styleId="WW8Num17z0">
    <w:name w:val="WW8Num17z0"/>
    <w:rsid w:val="00697248"/>
    <w:rPr>
      <w:rFonts w:ascii="Wingdings" w:hAnsi="Wingdings"/>
      <w:b w:val="0"/>
      <w:i w:val="0"/>
      <w:sz w:val="20"/>
      <w:szCs w:val="20"/>
    </w:rPr>
  </w:style>
  <w:style w:type="character" w:customStyle="1" w:styleId="WW8Num17z1">
    <w:name w:val="WW8Num17z1"/>
    <w:rsid w:val="00697248"/>
    <w:rPr>
      <w:rFonts w:ascii="Times New Roman" w:hAnsi="Times New Roman"/>
      <w:b w:val="0"/>
      <w:i w:val="0"/>
      <w:sz w:val="20"/>
      <w:szCs w:val="20"/>
    </w:rPr>
  </w:style>
  <w:style w:type="character" w:customStyle="1" w:styleId="WW8Num17z2">
    <w:name w:val="WW8Num17z2"/>
    <w:rsid w:val="00697248"/>
    <w:rPr>
      <w:rFonts w:ascii="Arial" w:hAnsi="Arial"/>
      <w:b w:val="0"/>
      <w:i w:val="0"/>
      <w:sz w:val="18"/>
      <w:szCs w:val="18"/>
    </w:rPr>
  </w:style>
  <w:style w:type="character" w:customStyle="1" w:styleId="WW8Num18z0">
    <w:name w:val="WW8Num18z0"/>
    <w:rsid w:val="00697248"/>
    <w:rPr>
      <w:rFonts w:ascii="Wingdings" w:hAnsi="Wingdings"/>
      <w:b w:val="0"/>
      <w:i w:val="0"/>
      <w:sz w:val="20"/>
      <w:szCs w:val="20"/>
    </w:rPr>
  </w:style>
  <w:style w:type="character" w:customStyle="1" w:styleId="WW8Num18z1">
    <w:name w:val="WW8Num18z1"/>
    <w:rsid w:val="00697248"/>
    <w:rPr>
      <w:rFonts w:ascii="Courier New" w:hAnsi="Courier New"/>
      <w:b w:val="0"/>
      <w:i w:val="0"/>
      <w:sz w:val="24"/>
      <w:szCs w:val="24"/>
    </w:rPr>
  </w:style>
  <w:style w:type="character" w:customStyle="1" w:styleId="WW8Num18z2">
    <w:name w:val="WW8Num18z2"/>
    <w:rsid w:val="00697248"/>
    <w:rPr>
      <w:rFonts w:ascii="Wingdings" w:hAnsi="Wingdings"/>
    </w:rPr>
  </w:style>
  <w:style w:type="character" w:customStyle="1" w:styleId="WW8Num18z3">
    <w:name w:val="WW8Num18z3"/>
    <w:rsid w:val="00697248"/>
    <w:rPr>
      <w:rFonts w:ascii="Symbol" w:hAnsi="Symbol"/>
    </w:rPr>
  </w:style>
  <w:style w:type="character" w:customStyle="1" w:styleId="WW8Num18z4">
    <w:name w:val="WW8Num18z4"/>
    <w:rsid w:val="00697248"/>
    <w:rPr>
      <w:rFonts w:ascii="Courier New" w:hAnsi="Courier New" w:cs="Courier New"/>
    </w:rPr>
  </w:style>
  <w:style w:type="character" w:customStyle="1" w:styleId="WW8Num19z0">
    <w:name w:val="WW8Num19z0"/>
    <w:rsid w:val="00697248"/>
    <w:rPr>
      <w:rFonts w:ascii="Symbol" w:hAnsi="Symbol"/>
    </w:rPr>
  </w:style>
  <w:style w:type="character" w:customStyle="1" w:styleId="WW8Num20z0">
    <w:name w:val="WW8Num20z0"/>
    <w:rsid w:val="00697248"/>
    <w:rPr>
      <w:rFonts w:ascii="Times New Roman" w:hAnsi="Times New Roman"/>
      <w:b/>
      <w:i w:val="0"/>
      <w:sz w:val="24"/>
      <w:szCs w:val="24"/>
    </w:rPr>
  </w:style>
  <w:style w:type="character" w:customStyle="1" w:styleId="WW8Num21z0">
    <w:name w:val="WW8Num21z0"/>
    <w:rsid w:val="00697248"/>
    <w:rPr>
      <w:rFonts w:ascii="Times New Roman" w:hAnsi="Times New Roman"/>
      <w:b w:val="0"/>
      <w:i w:val="0"/>
      <w:color w:val="000000"/>
      <w:sz w:val="20"/>
      <w:szCs w:val="20"/>
    </w:rPr>
  </w:style>
  <w:style w:type="character" w:customStyle="1" w:styleId="WW8Num22z0">
    <w:name w:val="WW8Num22z0"/>
    <w:rsid w:val="00697248"/>
    <w:rPr>
      <w:rFonts w:ascii="Times New Roman" w:hAnsi="Times New Roman"/>
      <w:b w:val="0"/>
      <w:i w:val="0"/>
      <w:sz w:val="24"/>
      <w:szCs w:val="24"/>
    </w:rPr>
  </w:style>
  <w:style w:type="character" w:customStyle="1" w:styleId="WW8Num23z0">
    <w:name w:val="WW8Num23z0"/>
    <w:rsid w:val="00697248"/>
    <w:rPr>
      <w:rFonts w:ascii="Times New Roman" w:hAnsi="Times New Roman"/>
      <w:b w:val="0"/>
      <w:i w:val="0"/>
      <w:color w:val="auto"/>
      <w:sz w:val="20"/>
      <w:szCs w:val="20"/>
    </w:rPr>
  </w:style>
  <w:style w:type="character" w:customStyle="1" w:styleId="WW8Num23z1">
    <w:name w:val="WW8Num23z1"/>
    <w:rsid w:val="00697248"/>
    <w:rPr>
      <w:rFonts w:ascii="Times New Roman" w:hAnsi="Times New Roman"/>
      <w:b w:val="0"/>
      <w:i w:val="0"/>
      <w:sz w:val="20"/>
      <w:szCs w:val="20"/>
    </w:rPr>
  </w:style>
  <w:style w:type="character" w:customStyle="1" w:styleId="WW8Num23z2">
    <w:name w:val="WW8Num23z2"/>
    <w:rsid w:val="00697248"/>
    <w:rPr>
      <w:rFonts w:ascii="Arial" w:hAnsi="Arial"/>
      <w:b w:val="0"/>
      <w:i w:val="0"/>
      <w:sz w:val="18"/>
      <w:szCs w:val="18"/>
    </w:rPr>
  </w:style>
  <w:style w:type="character" w:customStyle="1" w:styleId="WW8Num24z0">
    <w:name w:val="WW8Num24z0"/>
    <w:rsid w:val="00697248"/>
    <w:rPr>
      <w:rFonts w:ascii="Wingdings" w:hAnsi="Wingdings"/>
    </w:rPr>
  </w:style>
  <w:style w:type="character" w:customStyle="1" w:styleId="WW8Num25z0">
    <w:name w:val="WW8Num25z0"/>
    <w:rsid w:val="00697248"/>
    <w:rPr>
      <w:rFonts w:ascii="Symbol" w:hAnsi="Symbol"/>
    </w:rPr>
  </w:style>
  <w:style w:type="character" w:customStyle="1" w:styleId="WW8Num26z0">
    <w:name w:val="WW8Num26z0"/>
    <w:rsid w:val="00697248"/>
    <w:rPr>
      <w:rFonts w:ascii="Times New Roman" w:hAnsi="Times New Roman"/>
      <w:b/>
      <w:i w:val="0"/>
      <w:sz w:val="20"/>
      <w:szCs w:val="20"/>
    </w:rPr>
  </w:style>
  <w:style w:type="character" w:customStyle="1" w:styleId="WW8Num26z1">
    <w:name w:val="WW8Num26z1"/>
    <w:rsid w:val="00697248"/>
    <w:rPr>
      <w:rFonts w:ascii="Times New Roman" w:hAnsi="Times New Roman"/>
      <w:b w:val="0"/>
      <w:i w:val="0"/>
      <w:sz w:val="20"/>
      <w:szCs w:val="20"/>
    </w:rPr>
  </w:style>
  <w:style w:type="character" w:customStyle="1" w:styleId="WW8Num26z2">
    <w:name w:val="WW8Num26z2"/>
    <w:rsid w:val="00697248"/>
    <w:rPr>
      <w:rFonts w:ascii="Arial" w:hAnsi="Arial"/>
      <w:b w:val="0"/>
      <w:i w:val="0"/>
      <w:sz w:val="18"/>
      <w:szCs w:val="18"/>
    </w:rPr>
  </w:style>
  <w:style w:type="character" w:customStyle="1" w:styleId="WW8Num27z0">
    <w:name w:val="WW8Num27z0"/>
    <w:rsid w:val="00697248"/>
    <w:rPr>
      <w:rFonts w:ascii="Times New Roman" w:hAnsi="Times New Roman"/>
      <w:b w:val="0"/>
      <w:i w:val="0"/>
      <w:sz w:val="24"/>
      <w:szCs w:val="24"/>
    </w:rPr>
  </w:style>
  <w:style w:type="character" w:customStyle="1" w:styleId="WW8Num27z1">
    <w:name w:val="WW8Num27z1"/>
    <w:rsid w:val="00697248"/>
    <w:rPr>
      <w:rFonts w:ascii="Times New Roman" w:hAnsi="Times New Roman"/>
      <w:b w:val="0"/>
      <w:i w:val="0"/>
      <w:sz w:val="20"/>
      <w:szCs w:val="20"/>
    </w:rPr>
  </w:style>
  <w:style w:type="character" w:customStyle="1" w:styleId="WW8Num27z2">
    <w:name w:val="WW8Num27z2"/>
    <w:rsid w:val="00697248"/>
    <w:rPr>
      <w:rFonts w:ascii="Arial" w:hAnsi="Arial"/>
      <w:b w:val="0"/>
      <w:i w:val="0"/>
      <w:sz w:val="18"/>
      <w:szCs w:val="18"/>
    </w:rPr>
  </w:style>
  <w:style w:type="character" w:customStyle="1" w:styleId="WW8Num28z0">
    <w:name w:val="WW8Num28z0"/>
    <w:rsid w:val="00697248"/>
    <w:rPr>
      <w:rFonts w:ascii="Wingdings" w:hAnsi="Wingdings"/>
      <w:b w:val="0"/>
      <w:i w:val="0"/>
      <w:sz w:val="20"/>
      <w:szCs w:val="20"/>
    </w:rPr>
  </w:style>
  <w:style w:type="character" w:customStyle="1" w:styleId="WW8Num28z1">
    <w:name w:val="WW8Num28z1"/>
    <w:rsid w:val="00697248"/>
    <w:rPr>
      <w:rFonts w:ascii="Courier New" w:hAnsi="Courier New"/>
      <w:b w:val="0"/>
      <w:i w:val="0"/>
      <w:sz w:val="24"/>
      <w:szCs w:val="24"/>
    </w:rPr>
  </w:style>
  <w:style w:type="character" w:customStyle="1" w:styleId="WW8Num28z2">
    <w:name w:val="WW8Num28z2"/>
    <w:rsid w:val="00697248"/>
    <w:rPr>
      <w:rFonts w:ascii="Wingdings" w:hAnsi="Wingdings"/>
    </w:rPr>
  </w:style>
  <w:style w:type="character" w:customStyle="1" w:styleId="WW8Num28z3">
    <w:name w:val="WW8Num28z3"/>
    <w:rsid w:val="00697248"/>
    <w:rPr>
      <w:rFonts w:ascii="Symbol" w:hAnsi="Symbol"/>
    </w:rPr>
  </w:style>
  <w:style w:type="character" w:customStyle="1" w:styleId="WW8Num28z4">
    <w:name w:val="WW8Num28z4"/>
    <w:rsid w:val="00697248"/>
    <w:rPr>
      <w:rFonts w:ascii="Courier New" w:hAnsi="Courier New" w:cs="Courier New"/>
    </w:rPr>
  </w:style>
  <w:style w:type="character" w:customStyle="1" w:styleId="WW8Num29z0">
    <w:name w:val="WW8Num29z0"/>
    <w:rsid w:val="00697248"/>
    <w:rPr>
      <w:rFonts w:ascii="Wingdings" w:hAnsi="Wingdings"/>
      <w:b w:val="0"/>
      <w:i w:val="0"/>
      <w:sz w:val="20"/>
      <w:szCs w:val="20"/>
    </w:rPr>
  </w:style>
  <w:style w:type="character" w:customStyle="1" w:styleId="WW8Num30z0">
    <w:name w:val="WW8Num30z0"/>
    <w:rsid w:val="00697248"/>
    <w:rPr>
      <w:rFonts w:ascii="Courier New" w:hAnsi="Courier New"/>
      <w:b w:val="0"/>
      <w:i w:val="0"/>
      <w:sz w:val="24"/>
      <w:szCs w:val="24"/>
    </w:rPr>
  </w:style>
  <w:style w:type="character" w:customStyle="1" w:styleId="WW8Num31z0">
    <w:name w:val="WW8Num31z0"/>
    <w:rsid w:val="00697248"/>
    <w:rPr>
      <w:rFonts w:ascii="Wingdings" w:hAnsi="Wingdings"/>
      <w:b w:val="0"/>
      <w:i w:val="0"/>
      <w:sz w:val="20"/>
      <w:szCs w:val="20"/>
    </w:rPr>
  </w:style>
  <w:style w:type="character" w:customStyle="1" w:styleId="WW8Num32z0">
    <w:name w:val="WW8Num32z0"/>
    <w:rsid w:val="00697248"/>
    <w:rPr>
      <w:rFonts w:ascii="Wingdings" w:hAnsi="Wingdings"/>
      <w:b w:val="0"/>
      <w:i w:val="0"/>
      <w:sz w:val="20"/>
      <w:szCs w:val="20"/>
    </w:rPr>
  </w:style>
  <w:style w:type="character" w:customStyle="1" w:styleId="WW8Num33z0">
    <w:name w:val="WW8Num33z0"/>
    <w:rsid w:val="00697248"/>
    <w:rPr>
      <w:rFonts w:ascii="Wingdings" w:hAnsi="Wingdings"/>
      <w:sz w:val="20"/>
      <w:szCs w:val="20"/>
    </w:rPr>
  </w:style>
  <w:style w:type="character" w:customStyle="1" w:styleId="WW8Num34z0">
    <w:name w:val="WW8Num34z0"/>
    <w:rsid w:val="00697248"/>
    <w:rPr>
      <w:rFonts w:ascii="Times New Roman" w:hAnsi="Times New Roman"/>
      <w:b w:val="0"/>
      <w:i w:val="0"/>
      <w:color w:val="000000"/>
      <w:sz w:val="20"/>
      <w:szCs w:val="20"/>
    </w:rPr>
  </w:style>
  <w:style w:type="character" w:customStyle="1" w:styleId="WW8Num35z0">
    <w:name w:val="WW8Num35z0"/>
    <w:rsid w:val="00697248"/>
    <w:rPr>
      <w:rFonts w:ascii="Wingdings" w:hAnsi="Wingdings"/>
      <w:b w:val="0"/>
      <w:i w:val="0"/>
      <w:sz w:val="20"/>
      <w:szCs w:val="20"/>
    </w:rPr>
  </w:style>
  <w:style w:type="character" w:customStyle="1" w:styleId="WW8Num36z0">
    <w:name w:val="WW8Num36z0"/>
    <w:rsid w:val="00697248"/>
    <w:rPr>
      <w:rFonts w:ascii="Wingdings" w:hAnsi="Wingdings"/>
      <w:sz w:val="24"/>
      <w:szCs w:val="24"/>
    </w:rPr>
  </w:style>
  <w:style w:type="character" w:customStyle="1" w:styleId="WW8Num37z0">
    <w:name w:val="WW8Num37z0"/>
    <w:rsid w:val="00697248"/>
    <w:rPr>
      <w:rFonts w:ascii="Wingdings" w:hAnsi="Wingdings"/>
      <w:sz w:val="20"/>
      <w:szCs w:val="20"/>
    </w:rPr>
  </w:style>
  <w:style w:type="character" w:customStyle="1" w:styleId="WW8Num39z0">
    <w:name w:val="WW8Num39z0"/>
    <w:rsid w:val="00697248"/>
    <w:rPr>
      <w:rFonts w:ascii="Times New Roman" w:hAnsi="Times New Roman"/>
      <w:b w:val="0"/>
      <w:i w:val="0"/>
      <w:sz w:val="20"/>
      <w:szCs w:val="20"/>
    </w:rPr>
  </w:style>
  <w:style w:type="character" w:customStyle="1" w:styleId="WW8Num40z0">
    <w:name w:val="WW8Num40z0"/>
    <w:rsid w:val="00697248"/>
    <w:rPr>
      <w:rFonts w:ascii="Times New Roman" w:hAnsi="Times New Roman"/>
      <w:b/>
      <w:i w:val="0"/>
      <w:sz w:val="20"/>
      <w:szCs w:val="20"/>
    </w:rPr>
  </w:style>
  <w:style w:type="character" w:customStyle="1" w:styleId="WW8Num40z1">
    <w:name w:val="WW8Num40z1"/>
    <w:rsid w:val="00697248"/>
    <w:rPr>
      <w:rFonts w:ascii="Times New Roman" w:hAnsi="Times New Roman"/>
      <w:b w:val="0"/>
      <w:i w:val="0"/>
      <w:sz w:val="20"/>
      <w:szCs w:val="20"/>
    </w:rPr>
  </w:style>
  <w:style w:type="character" w:customStyle="1" w:styleId="WW8Num40z2">
    <w:name w:val="WW8Num40z2"/>
    <w:rsid w:val="00697248"/>
    <w:rPr>
      <w:rFonts w:ascii="Arial" w:hAnsi="Arial"/>
      <w:b w:val="0"/>
      <w:i w:val="0"/>
      <w:sz w:val="18"/>
      <w:szCs w:val="18"/>
    </w:rPr>
  </w:style>
  <w:style w:type="character" w:customStyle="1" w:styleId="WW8Num41z0">
    <w:name w:val="WW8Num41z0"/>
    <w:rsid w:val="00697248"/>
    <w:rPr>
      <w:rFonts w:ascii="Times New Roman" w:hAnsi="Times New Roman"/>
      <w:b w:val="0"/>
      <w:i w:val="0"/>
      <w:sz w:val="24"/>
      <w:szCs w:val="24"/>
    </w:rPr>
  </w:style>
  <w:style w:type="character" w:customStyle="1" w:styleId="WW8Num42z0">
    <w:name w:val="WW8Num42z0"/>
    <w:rsid w:val="00697248"/>
    <w:rPr>
      <w:rFonts w:ascii="Times New Roman" w:hAnsi="Times New Roman"/>
      <w:b w:val="0"/>
      <w:i w:val="0"/>
      <w:color w:val="000000"/>
      <w:sz w:val="20"/>
      <w:szCs w:val="20"/>
    </w:rPr>
  </w:style>
  <w:style w:type="character" w:customStyle="1" w:styleId="WW8Num43z0">
    <w:name w:val="WW8Num43z0"/>
    <w:rsid w:val="00697248"/>
    <w:rPr>
      <w:rFonts w:ascii="Wingdings" w:hAnsi="Wingdings"/>
      <w:b w:val="0"/>
      <w:i w:val="0"/>
      <w:sz w:val="20"/>
      <w:szCs w:val="20"/>
    </w:rPr>
  </w:style>
  <w:style w:type="character" w:customStyle="1" w:styleId="WW8Num44z0">
    <w:name w:val="WW8Num44z0"/>
    <w:rsid w:val="00697248"/>
    <w:rPr>
      <w:rFonts w:ascii="Wingdings" w:hAnsi="Wingdings"/>
      <w:b w:val="0"/>
      <w:i w:val="0"/>
      <w:sz w:val="20"/>
      <w:szCs w:val="20"/>
    </w:rPr>
  </w:style>
  <w:style w:type="character" w:customStyle="1" w:styleId="WW8Num45z0">
    <w:name w:val="WW8Num45z0"/>
    <w:rsid w:val="00697248"/>
    <w:rPr>
      <w:rFonts w:ascii="Times New Roman" w:hAnsi="Times New Roman"/>
      <w:b w:val="0"/>
      <w:i w:val="0"/>
      <w:sz w:val="24"/>
      <w:szCs w:val="24"/>
    </w:rPr>
  </w:style>
  <w:style w:type="character" w:customStyle="1" w:styleId="WW8Num45z1">
    <w:name w:val="WW8Num45z1"/>
    <w:rsid w:val="00697248"/>
    <w:rPr>
      <w:rFonts w:ascii="Times New Roman" w:hAnsi="Times New Roman"/>
      <w:b w:val="0"/>
      <w:i w:val="0"/>
      <w:sz w:val="20"/>
      <w:szCs w:val="20"/>
    </w:rPr>
  </w:style>
  <w:style w:type="character" w:customStyle="1" w:styleId="WW8Num45z2">
    <w:name w:val="WW8Num45z2"/>
    <w:rsid w:val="00697248"/>
    <w:rPr>
      <w:rFonts w:ascii="Arial" w:hAnsi="Arial"/>
      <w:b w:val="0"/>
      <w:i w:val="0"/>
      <w:sz w:val="18"/>
      <w:szCs w:val="18"/>
    </w:rPr>
  </w:style>
  <w:style w:type="character" w:customStyle="1" w:styleId="WW8Num46z0">
    <w:name w:val="WW8Num46z0"/>
    <w:rsid w:val="00697248"/>
    <w:rPr>
      <w:rFonts w:ascii="Times New Roman" w:hAnsi="Times New Roman"/>
      <w:b w:val="0"/>
      <w:i w:val="0"/>
      <w:sz w:val="24"/>
      <w:szCs w:val="24"/>
    </w:rPr>
  </w:style>
  <w:style w:type="character" w:customStyle="1" w:styleId="WW8Num46z1">
    <w:name w:val="WW8Num46z1"/>
    <w:rsid w:val="00697248"/>
    <w:rPr>
      <w:rFonts w:ascii="Times New Roman" w:hAnsi="Times New Roman"/>
      <w:b w:val="0"/>
      <w:i w:val="0"/>
      <w:sz w:val="20"/>
      <w:szCs w:val="20"/>
    </w:rPr>
  </w:style>
  <w:style w:type="character" w:customStyle="1" w:styleId="WW8Num46z2">
    <w:name w:val="WW8Num46z2"/>
    <w:rsid w:val="00697248"/>
    <w:rPr>
      <w:rFonts w:ascii="Arial" w:hAnsi="Arial"/>
      <w:b w:val="0"/>
      <w:i w:val="0"/>
      <w:sz w:val="18"/>
      <w:szCs w:val="18"/>
    </w:rPr>
  </w:style>
  <w:style w:type="character" w:customStyle="1" w:styleId="WW8Num47z0">
    <w:name w:val="WW8Num47z0"/>
    <w:rsid w:val="00697248"/>
    <w:rPr>
      <w:rFonts w:ascii="Wingdings" w:hAnsi="Wingdings"/>
    </w:rPr>
  </w:style>
  <w:style w:type="character" w:customStyle="1" w:styleId="WW8Num48z0">
    <w:name w:val="WW8Num48z0"/>
    <w:rsid w:val="00697248"/>
    <w:rPr>
      <w:rFonts w:ascii="Symbol" w:hAnsi="Symbol"/>
    </w:rPr>
  </w:style>
  <w:style w:type="character" w:customStyle="1" w:styleId="WW8Num50z0">
    <w:name w:val="WW8Num50z0"/>
    <w:rsid w:val="00697248"/>
    <w:rPr>
      <w:rFonts w:ascii="Wingdings" w:hAnsi="Wingdings"/>
      <w:b w:val="0"/>
      <w:i w:val="0"/>
      <w:sz w:val="20"/>
      <w:szCs w:val="20"/>
    </w:rPr>
  </w:style>
  <w:style w:type="character" w:customStyle="1" w:styleId="WW8Num50z1">
    <w:name w:val="WW8Num50z1"/>
    <w:rsid w:val="00697248"/>
    <w:rPr>
      <w:rFonts w:ascii="Courier New" w:hAnsi="Courier New"/>
      <w:b w:val="0"/>
      <w:i w:val="0"/>
      <w:sz w:val="24"/>
      <w:szCs w:val="24"/>
    </w:rPr>
  </w:style>
  <w:style w:type="character" w:customStyle="1" w:styleId="WW8Num50z2">
    <w:name w:val="WW8Num50z2"/>
    <w:rsid w:val="00697248"/>
    <w:rPr>
      <w:rFonts w:ascii="Wingdings" w:hAnsi="Wingdings"/>
    </w:rPr>
  </w:style>
  <w:style w:type="character" w:customStyle="1" w:styleId="WW8Num50z3">
    <w:name w:val="WW8Num50z3"/>
    <w:rsid w:val="00697248"/>
    <w:rPr>
      <w:rFonts w:ascii="Symbol" w:hAnsi="Symbol"/>
    </w:rPr>
  </w:style>
  <w:style w:type="character" w:customStyle="1" w:styleId="WW8Num50z4">
    <w:name w:val="WW8Num50z4"/>
    <w:rsid w:val="00697248"/>
    <w:rPr>
      <w:rFonts w:ascii="Courier New" w:hAnsi="Courier New" w:cs="Courier New"/>
    </w:rPr>
  </w:style>
  <w:style w:type="character" w:customStyle="1" w:styleId="WW8Num51z0">
    <w:name w:val="WW8Num51z0"/>
    <w:rsid w:val="00697248"/>
    <w:rPr>
      <w:rFonts w:ascii="Wingdings" w:hAnsi="Wingdings"/>
      <w:b w:val="0"/>
      <w:i w:val="0"/>
      <w:sz w:val="20"/>
      <w:szCs w:val="20"/>
    </w:rPr>
  </w:style>
  <w:style w:type="character" w:customStyle="1" w:styleId="WW8Num52z0">
    <w:name w:val="WW8Num52z0"/>
    <w:rsid w:val="00697248"/>
    <w:rPr>
      <w:rFonts w:ascii="Times New Roman" w:hAnsi="Times New Roman"/>
      <w:b/>
      <w:i w:val="0"/>
      <w:sz w:val="20"/>
      <w:szCs w:val="20"/>
    </w:rPr>
  </w:style>
  <w:style w:type="character" w:customStyle="1" w:styleId="WW8Num52z1">
    <w:name w:val="WW8Num52z1"/>
    <w:rsid w:val="00697248"/>
    <w:rPr>
      <w:rFonts w:ascii="Times New Roman" w:hAnsi="Times New Roman"/>
      <w:b w:val="0"/>
      <w:i w:val="0"/>
      <w:sz w:val="20"/>
      <w:szCs w:val="20"/>
    </w:rPr>
  </w:style>
  <w:style w:type="character" w:customStyle="1" w:styleId="WW8Num52z2">
    <w:name w:val="WW8Num52z2"/>
    <w:rsid w:val="00697248"/>
    <w:rPr>
      <w:rFonts w:ascii="Arial" w:hAnsi="Arial"/>
      <w:b w:val="0"/>
      <w:i w:val="0"/>
      <w:sz w:val="18"/>
      <w:szCs w:val="18"/>
    </w:rPr>
  </w:style>
  <w:style w:type="character" w:customStyle="1" w:styleId="WW8Num53z0">
    <w:name w:val="WW8Num53z0"/>
    <w:rsid w:val="00697248"/>
    <w:rPr>
      <w:rFonts w:ascii="Times New Roman" w:hAnsi="Times New Roman"/>
      <w:b w:val="0"/>
      <w:i w:val="0"/>
      <w:color w:val="000000"/>
      <w:sz w:val="20"/>
      <w:szCs w:val="20"/>
    </w:rPr>
  </w:style>
  <w:style w:type="character" w:customStyle="1" w:styleId="WW8Num56z0">
    <w:name w:val="WW8Num56z0"/>
    <w:rsid w:val="00697248"/>
    <w:rPr>
      <w:rFonts w:ascii="Times New Roman" w:hAnsi="Times New Roman"/>
      <w:b w:val="0"/>
      <w:color w:val="auto"/>
      <w:sz w:val="24"/>
    </w:rPr>
  </w:style>
  <w:style w:type="character" w:customStyle="1" w:styleId="WW8Num58z0">
    <w:name w:val="WW8Num58z0"/>
    <w:rsid w:val="00697248"/>
    <w:rPr>
      <w:rFonts w:ascii="Wingdings" w:hAnsi="Wingdings"/>
      <w:color w:val="auto"/>
      <w:sz w:val="18"/>
    </w:rPr>
  </w:style>
  <w:style w:type="character" w:customStyle="1" w:styleId="WW8Num59z0">
    <w:name w:val="WW8Num59z0"/>
    <w:rsid w:val="00697248"/>
    <w:rPr>
      <w:rFonts w:ascii="Wingdings" w:hAnsi="Wingdings"/>
      <w:b w:val="0"/>
      <w:i w:val="0"/>
      <w:sz w:val="20"/>
      <w:szCs w:val="20"/>
    </w:rPr>
  </w:style>
  <w:style w:type="character" w:customStyle="1" w:styleId="WW8Num59z1">
    <w:name w:val="WW8Num59z1"/>
    <w:rsid w:val="00697248"/>
    <w:rPr>
      <w:rFonts w:ascii="Courier New" w:hAnsi="Courier New" w:cs="Courier New"/>
    </w:rPr>
  </w:style>
  <w:style w:type="character" w:customStyle="1" w:styleId="WW8Num59z2">
    <w:name w:val="WW8Num59z2"/>
    <w:rsid w:val="00697248"/>
    <w:rPr>
      <w:rFonts w:ascii="Wingdings" w:hAnsi="Wingdings"/>
    </w:rPr>
  </w:style>
  <w:style w:type="character" w:customStyle="1" w:styleId="WW8Num59z3">
    <w:name w:val="WW8Num59z3"/>
    <w:rsid w:val="00697248"/>
    <w:rPr>
      <w:rFonts w:ascii="Symbol" w:hAnsi="Symbol"/>
    </w:rPr>
  </w:style>
  <w:style w:type="character" w:customStyle="1" w:styleId="WW8Num61z0">
    <w:name w:val="WW8Num61z0"/>
    <w:rsid w:val="00697248"/>
    <w:rPr>
      <w:rFonts w:ascii="Wingdings" w:hAnsi="Wingdings"/>
    </w:rPr>
  </w:style>
  <w:style w:type="character" w:customStyle="1" w:styleId="WW8Num61z1">
    <w:name w:val="WW8Num61z1"/>
    <w:rsid w:val="00697248"/>
    <w:rPr>
      <w:rFonts w:ascii="Times New Roman" w:hAnsi="Times New Roman"/>
      <w:b w:val="0"/>
      <w:sz w:val="24"/>
      <w:u w:val="none"/>
    </w:rPr>
  </w:style>
  <w:style w:type="character" w:customStyle="1" w:styleId="WW8Num61z3">
    <w:name w:val="WW8Num61z3"/>
    <w:rsid w:val="00697248"/>
    <w:rPr>
      <w:rFonts w:ascii="Symbol" w:hAnsi="Symbol"/>
    </w:rPr>
  </w:style>
  <w:style w:type="character" w:customStyle="1" w:styleId="WW8Num61z4">
    <w:name w:val="WW8Num61z4"/>
    <w:rsid w:val="00697248"/>
    <w:rPr>
      <w:rFonts w:ascii="Courier New" w:hAnsi="Courier New" w:cs="Courier New"/>
    </w:rPr>
  </w:style>
  <w:style w:type="character" w:customStyle="1" w:styleId="WW8Num62z0">
    <w:name w:val="WW8Num62z0"/>
    <w:rsid w:val="00697248"/>
    <w:rPr>
      <w:rFonts w:ascii="Symbol" w:hAnsi="Symbol"/>
      <w:b w:val="0"/>
      <w:i w:val="0"/>
      <w:sz w:val="18"/>
      <w:szCs w:val="20"/>
    </w:rPr>
  </w:style>
  <w:style w:type="character" w:customStyle="1" w:styleId="WW8Num62z1">
    <w:name w:val="WW8Num62z1"/>
    <w:rsid w:val="00697248"/>
    <w:rPr>
      <w:rFonts w:ascii="Courier New" w:hAnsi="Courier New" w:cs="Courier New"/>
    </w:rPr>
  </w:style>
  <w:style w:type="character" w:customStyle="1" w:styleId="WW8Num62z2">
    <w:name w:val="WW8Num62z2"/>
    <w:rsid w:val="00697248"/>
    <w:rPr>
      <w:rFonts w:ascii="Wingdings" w:hAnsi="Wingdings"/>
    </w:rPr>
  </w:style>
  <w:style w:type="character" w:customStyle="1" w:styleId="WW8Num62z3">
    <w:name w:val="WW8Num62z3"/>
    <w:rsid w:val="00697248"/>
    <w:rPr>
      <w:rFonts w:ascii="Symbol" w:hAnsi="Symbol"/>
    </w:rPr>
  </w:style>
  <w:style w:type="character" w:customStyle="1" w:styleId="WW8Num63z0">
    <w:name w:val="WW8Num63z0"/>
    <w:rsid w:val="00697248"/>
    <w:rPr>
      <w:rFonts w:ascii="Wingdings" w:hAnsi="Wingdings"/>
      <w:sz w:val="20"/>
      <w:szCs w:val="20"/>
    </w:rPr>
  </w:style>
  <w:style w:type="character" w:customStyle="1" w:styleId="WW8Num63z2">
    <w:name w:val="WW8Num63z2"/>
    <w:rsid w:val="00697248"/>
    <w:rPr>
      <w:rFonts w:ascii="Wingdings" w:hAnsi="Wingdings"/>
    </w:rPr>
  </w:style>
  <w:style w:type="character" w:customStyle="1" w:styleId="WW8Num63z3">
    <w:name w:val="WW8Num63z3"/>
    <w:rsid w:val="00697248"/>
    <w:rPr>
      <w:rFonts w:ascii="Symbol" w:hAnsi="Symbol"/>
    </w:rPr>
  </w:style>
  <w:style w:type="character" w:customStyle="1" w:styleId="WW8Num63z4">
    <w:name w:val="WW8Num63z4"/>
    <w:rsid w:val="00697248"/>
    <w:rPr>
      <w:rFonts w:ascii="Courier New" w:hAnsi="Courier New" w:cs="Courier New"/>
    </w:rPr>
  </w:style>
  <w:style w:type="character" w:customStyle="1" w:styleId="WW8Num64z0">
    <w:name w:val="WW8Num64z0"/>
    <w:rsid w:val="00697248"/>
    <w:rPr>
      <w:rFonts w:ascii="Times New Roman" w:hAnsi="Times New Roman"/>
      <w:color w:val="auto"/>
      <w:sz w:val="24"/>
    </w:rPr>
  </w:style>
  <w:style w:type="character" w:customStyle="1" w:styleId="WW8Num65z1">
    <w:name w:val="WW8Num65z1"/>
    <w:rsid w:val="00697248"/>
    <w:rPr>
      <w:rFonts w:ascii="Wingdings" w:hAnsi="Wingdings"/>
      <w:sz w:val="20"/>
      <w:szCs w:val="20"/>
    </w:rPr>
  </w:style>
  <w:style w:type="character" w:customStyle="1" w:styleId="WW8Num66z0">
    <w:name w:val="WW8Num66z0"/>
    <w:rsid w:val="00697248"/>
    <w:rPr>
      <w:rFonts w:ascii="Times New Roman" w:hAnsi="Times New Roman"/>
      <w:sz w:val="24"/>
    </w:rPr>
  </w:style>
  <w:style w:type="character" w:customStyle="1" w:styleId="WW8Num68z1">
    <w:name w:val="WW8Num68z1"/>
    <w:rsid w:val="00697248"/>
    <w:rPr>
      <w:rFonts w:ascii="Times New Roman" w:hAnsi="Times New Roman"/>
      <w:sz w:val="24"/>
    </w:rPr>
  </w:style>
  <w:style w:type="character" w:customStyle="1" w:styleId="WW8Num69z0">
    <w:name w:val="WW8Num69z0"/>
    <w:rsid w:val="00697248"/>
    <w:rPr>
      <w:rFonts w:ascii="Wingdings" w:hAnsi="Wingdings"/>
      <w:sz w:val="18"/>
    </w:rPr>
  </w:style>
  <w:style w:type="character" w:customStyle="1" w:styleId="WW8Num69z1">
    <w:name w:val="WW8Num69z1"/>
    <w:rsid w:val="00697248"/>
    <w:rPr>
      <w:rFonts w:ascii="Times New Roman" w:hAnsi="Times New Roman"/>
      <w:b w:val="0"/>
      <w:color w:val="auto"/>
      <w:sz w:val="24"/>
      <w:u w:val="none"/>
    </w:rPr>
  </w:style>
  <w:style w:type="character" w:customStyle="1" w:styleId="WW8Num69z2">
    <w:name w:val="WW8Num69z2"/>
    <w:rsid w:val="00697248"/>
    <w:rPr>
      <w:rFonts w:ascii="Wingdings" w:hAnsi="Wingdings"/>
    </w:rPr>
  </w:style>
  <w:style w:type="character" w:customStyle="1" w:styleId="WW8Num69z3">
    <w:name w:val="WW8Num69z3"/>
    <w:rsid w:val="00697248"/>
    <w:rPr>
      <w:rFonts w:ascii="Symbol" w:hAnsi="Symbol"/>
    </w:rPr>
  </w:style>
  <w:style w:type="character" w:customStyle="1" w:styleId="WW8Num69z4">
    <w:name w:val="WW8Num69z4"/>
    <w:rsid w:val="00697248"/>
    <w:rPr>
      <w:rFonts w:ascii="Courier New" w:hAnsi="Courier New" w:cs="Courier New"/>
    </w:rPr>
  </w:style>
  <w:style w:type="character" w:customStyle="1" w:styleId="WW8Num70z0">
    <w:name w:val="WW8Num70z0"/>
    <w:rsid w:val="00697248"/>
    <w:rPr>
      <w:b w:val="0"/>
    </w:rPr>
  </w:style>
  <w:style w:type="character" w:customStyle="1" w:styleId="WW8Num70z1">
    <w:name w:val="WW8Num70z1"/>
    <w:rsid w:val="00697248"/>
    <w:rPr>
      <w:rFonts w:ascii="Times New Roman" w:hAnsi="Times New Roman"/>
      <w:b w:val="0"/>
      <w:color w:val="auto"/>
      <w:sz w:val="24"/>
    </w:rPr>
  </w:style>
  <w:style w:type="character" w:customStyle="1" w:styleId="WW8Num71z0">
    <w:name w:val="WW8Num71z0"/>
    <w:rsid w:val="00697248"/>
    <w:rPr>
      <w:rFonts w:ascii="Times New Roman" w:hAnsi="Times New Roman"/>
      <w:color w:val="auto"/>
      <w:sz w:val="24"/>
    </w:rPr>
  </w:style>
  <w:style w:type="character" w:customStyle="1" w:styleId="WW8Num71z1">
    <w:name w:val="WW8Num71z1"/>
    <w:rsid w:val="00697248"/>
    <w:rPr>
      <w:rFonts w:ascii="Courier New" w:hAnsi="Courier New" w:cs="Courier New"/>
    </w:rPr>
  </w:style>
  <w:style w:type="character" w:customStyle="1" w:styleId="WW8Num71z2">
    <w:name w:val="WW8Num71z2"/>
    <w:rsid w:val="00697248"/>
    <w:rPr>
      <w:rFonts w:ascii="Wingdings" w:hAnsi="Wingdings"/>
    </w:rPr>
  </w:style>
  <w:style w:type="character" w:customStyle="1" w:styleId="WW8Num72z0">
    <w:name w:val="WW8Num72z0"/>
    <w:rsid w:val="00697248"/>
    <w:rPr>
      <w:rFonts w:ascii="Times New Roman" w:hAnsi="Times New Roman"/>
      <w:b w:val="0"/>
      <w:sz w:val="24"/>
    </w:rPr>
  </w:style>
  <w:style w:type="character" w:customStyle="1" w:styleId="WW8Num73z0">
    <w:name w:val="WW8Num73z0"/>
    <w:rsid w:val="00697248"/>
    <w:rPr>
      <w:rFonts w:ascii="Wingdings" w:hAnsi="Wingdings"/>
      <w:sz w:val="18"/>
    </w:rPr>
  </w:style>
  <w:style w:type="character" w:customStyle="1" w:styleId="WW8Num73z1">
    <w:name w:val="WW8Num73z1"/>
    <w:rsid w:val="00697248"/>
    <w:rPr>
      <w:rFonts w:ascii="Times New Roman" w:hAnsi="Times New Roman"/>
      <w:color w:val="auto"/>
      <w:sz w:val="24"/>
    </w:rPr>
  </w:style>
  <w:style w:type="character" w:customStyle="1" w:styleId="WW8Num73z2">
    <w:name w:val="WW8Num73z2"/>
    <w:rsid w:val="00697248"/>
    <w:rPr>
      <w:rFonts w:ascii="Wingdings" w:hAnsi="Wingdings"/>
    </w:rPr>
  </w:style>
  <w:style w:type="character" w:customStyle="1" w:styleId="WW8Num73z3">
    <w:name w:val="WW8Num73z3"/>
    <w:rsid w:val="00697248"/>
    <w:rPr>
      <w:rFonts w:ascii="Symbol" w:hAnsi="Symbol"/>
    </w:rPr>
  </w:style>
  <w:style w:type="character" w:customStyle="1" w:styleId="WW8Num73z4">
    <w:name w:val="WW8Num73z4"/>
    <w:rsid w:val="00697248"/>
    <w:rPr>
      <w:rFonts w:ascii="Courier New" w:hAnsi="Courier New" w:cs="Courier New"/>
    </w:rPr>
  </w:style>
  <w:style w:type="character" w:customStyle="1" w:styleId="WW8Num75z0">
    <w:name w:val="WW8Num75z0"/>
    <w:rsid w:val="00697248"/>
    <w:rPr>
      <w:rFonts w:ascii="Wingdings" w:hAnsi="Wingdings"/>
      <w:sz w:val="20"/>
      <w:szCs w:val="20"/>
    </w:rPr>
  </w:style>
  <w:style w:type="character" w:customStyle="1" w:styleId="WW8Num75z2">
    <w:name w:val="WW8Num75z2"/>
    <w:rsid w:val="00697248"/>
    <w:rPr>
      <w:rFonts w:ascii="Wingdings" w:hAnsi="Wingdings"/>
    </w:rPr>
  </w:style>
  <w:style w:type="character" w:customStyle="1" w:styleId="WW8Num75z3">
    <w:name w:val="WW8Num75z3"/>
    <w:rsid w:val="00697248"/>
    <w:rPr>
      <w:rFonts w:ascii="Symbol" w:hAnsi="Symbol"/>
    </w:rPr>
  </w:style>
  <w:style w:type="character" w:customStyle="1" w:styleId="WW8Num75z4">
    <w:name w:val="WW8Num75z4"/>
    <w:rsid w:val="00697248"/>
    <w:rPr>
      <w:rFonts w:ascii="Courier New" w:hAnsi="Courier New" w:cs="Courier New"/>
    </w:rPr>
  </w:style>
  <w:style w:type="character" w:customStyle="1" w:styleId="WW8Num76z0">
    <w:name w:val="WW8Num76z0"/>
    <w:rsid w:val="00697248"/>
    <w:rPr>
      <w:rFonts w:ascii="Times New Roman" w:hAnsi="Times New Roman"/>
      <w:b w:val="0"/>
      <w:i w:val="0"/>
      <w:sz w:val="20"/>
      <w:szCs w:val="20"/>
    </w:rPr>
  </w:style>
  <w:style w:type="character" w:customStyle="1" w:styleId="WW8Num76z2">
    <w:name w:val="WW8Num76z2"/>
    <w:rsid w:val="00697248"/>
    <w:rPr>
      <w:rFonts w:ascii="Arial" w:hAnsi="Arial"/>
      <w:b w:val="0"/>
      <w:i w:val="0"/>
      <w:sz w:val="18"/>
      <w:szCs w:val="18"/>
    </w:rPr>
  </w:style>
  <w:style w:type="character" w:customStyle="1" w:styleId="WW8Num77z0">
    <w:name w:val="WW8Num77z0"/>
    <w:rsid w:val="00697248"/>
    <w:rPr>
      <w:rFonts w:ascii="Times New Roman" w:hAnsi="Times New Roman"/>
      <w:sz w:val="24"/>
    </w:rPr>
  </w:style>
  <w:style w:type="character" w:customStyle="1" w:styleId="WW8Num78z0">
    <w:name w:val="WW8Num78z0"/>
    <w:rsid w:val="00697248"/>
    <w:rPr>
      <w:rFonts w:ascii="Times New Roman" w:hAnsi="Times New Roman"/>
      <w:b w:val="0"/>
      <w:color w:val="auto"/>
      <w:sz w:val="24"/>
    </w:rPr>
  </w:style>
  <w:style w:type="character" w:customStyle="1" w:styleId="WW8Num78z1">
    <w:name w:val="WW8Num78z1"/>
    <w:rsid w:val="00697248"/>
    <w:rPr>
      <w:rFonts w:ascii="Symbol" w:hAnsi="Symbol"/>
      <w:b w:val="0"/>
      <w:i w:val="0"/>
      <w:color w:val="auto"/>
      <w:sz w:val="20"/>
      <w:szCs w:val="20"/>
    </w:rPr>
  </w:style>
  <w:style w:type="character" w:customStyle="1" w:styleId="WW8Num80z0">
    <w:name w:val="WW8Num80z0"/>
    <w:rsid w:val="00697248"/>
    <w:rPr>
      <w:rFonts w:ascii="Wingdings" w:hAnsi="Wingdings"/>
      <w:color w:val="auto"/>
      <w:sz w:val="18"/>
    </w:rPr>
  </w:style>
  <w:style w:type="character" w:customStyle="1" w:styleId="WW8Num80z1">
    <w:name w:val="WW8Num80z1"/>
    <w:rsid w:val="00697248"/>
    <w:rPr>
      <w:rFonts w:ascii="Courier New" w:hAnsi="Courier New" w:cs="Courier New"/>
    </w:rPr>
  </w:style>
  <w:style w:type="character" w:customStyle="1" w:styleId="WW8Num80z2">
    <w:name w:val="WW8Num80z2"/>
    <w:rsid w:val="00697248"/>
    <w:rPr>
      <w:rFonts w:ascii="Wingdings" w:hAnsi="Wingdings"/>
    </w:rPr>
  </w:style>
  <w:style w:type="character" w:customStyle="1" w:styleId="WW8Num80z3">
    <w:name w:val="WW8Num80z3"/>
    <w:rsid w:val="00697248"/>
    <w:rPr>
      <w:rFonts w:ascii="Symbol" w:hAnsi="Symbol"/>
    </w:rPr>
  </w:style>
  <w:style w:type="character" w:customStyle="1" w:styleId="WW8Num81z0">
    <w:name w:val="WW8Num81z0"/>
    <w:rsid w:val="00697248"/>
    <w:rPr>
      <w:rFonts w:ascii="Times New Roman" w:hAnsi="Times New Roman"/>
      <w:color w:val="auto"/>
      <w:sz w:val="24"/>
    </w:rPr>
  </w:style>
  <w:style w:type="character" w:customStyle="1" w:styleId="WW8Num82z0">
    <w:name w:val="WW8Num82z0"/>
    <w:rsid w:val="00697248"/>
    <w:rPr>
      <w:rFonts w:ascii="Times New Roman" w:hAnsi="Times New Roman"/>
      <w:color w:val="auto"/>
      <w:sz w:val="24"/>
    </w:rPr>
  </w:style>
  <w:style w:type="character" w:customStyle="1" w:styleId="WW8Num83z0">
    <w:name w:val="WW8Num83z0"/>
    <w:rsid w:val="00697248"/>
    <w:rPr>
      <w:rFonts w:ascii="Times New Roman" w:hAnsi="Times New Roman"/>
      <w:sz w:val="24"/>
    </w:rPr>
  </w:style>
  <w:style w:type="character" w:customStyle="1" w:styleId="WW8Num84z0">
    <w:name w:val="WW8Num84z0"/>
    <w:rsid w:val="00697248"/>
    <w:rPr>
      <w:rFonts w:ascii="Symbol" w:hAnsi="Symbol"/>
      <w:color w:val="auto"/>
      <w:sz w:val="18"/>
    </w:rPr>
  </w:style>
  <w:style w:type="character" w:customStyle="1" w:styleId="WW8Num84z1">
    <w:name w:val="WW8Num84z1"/>
    <w:rsid w:val="00697248"/>
    <w:rPr>
      <w:sz w:val="24"/>
    </w:rPr>
  </w:style>
  <w:style w:type="character" w:customStyle="1" w:styleId="WW8Num86z0">
    <w:name w:val="WW8Num86z0"/>
    <w:rsid w:val="00697248"/>
    <w:rPr>
      <w:rFonts w:ascii="Symbol" w:hAnsi="Symbol"/>
    </w:rPr>
  </w:style>
  <w:style w:type="character" w:customStyle="1" w:styleId="WW8Num86z1">
    <w:name w:val="WW8Num86z1"/>
    <w:rsid w:val="00697248"/>
    <w:rPr>
      <w:rFonts w:ascii="Courier New" w:hAnsi="Courier New" w:cs="Courier New"/>
    </w:rPr>
  </w:style>
  <w:style w:type="character" w:customStyle="1" w:styleId="WW8Num86z2">
    <w:name w:val="WW8Num86z2"/>
    <w:rsid w:val="00697248"/>
    <w:rPr>
      <w:rFonts w:ascii="Wingdings" w:hAnsi="Wingdings"/>
    </w:rPr>
  </w:style>
  <w:style w:type="character" w:customStyle="1" w:styleId="WW8Num87z0">
    <w:name w:val="WW8Num87z0"/>
    <w:rsid w:val="00697248"/>
    <w:rPr>
      <w:rFonts w:ascii="Symbol" w:hAnsi="Symbol"/>
      <w:color w:val="auto"/>
      <w:sz w:val="18"/>
    </w:rPr>
  </w:style>
  <w:style w:type="character" w:customStyle="1" w:styleId="WW8Num88z0">
    <w:name w:val="WW8Num88z0"/>
    <w:rsid w:val="00697248"/>
    <w:rPr>
      <w:rFonts w:ascii="Wingdings" w:hAnsi="Wingdings"/>
      <w:sz w:val="18"/>
    </w:rPr>
  </w:style>
  <w:style w:type="character" w:customStyle="1" w:styleId="WW8Num89z0">
    <w:name w:val="WW8Num89z0"/>
    <w:rsid w:val="00697248"/>
    <w:rPr>
      <w:rFonts w:ascii="Times New Roman" w:hAnsi="Times New Roman"/>
      <w:sz w:val="24"/>
    </w:rPr>
  </w:style>
  <w:style w:type="character" w:customStyle="1" w:styleId="WW8Num90z0">
    <w:name w:val="WW8Num90z0"/>
    <w:rsid w:val="00697248"/>
    <w:rPr>
      <w:rFonts w:ascii="Symbol" w:hAnsi="Symbol"/>
      <w:b w:val="0"/>
      <w:i w:val="0"/>
      <w:sz w:val="18"/>
      <w:szCs w:val="20"/>
    </w:rPr>
  </w:style>
  <w:style w:type="character" w:customStyle="1" w:styleId="WW8Num90z1">
    <w:name w:val="WW8Num90z1"/>
    <w:rsid w:val="00697248"/>
    <w:rPr>
      <w:rFonts w:ascii="Courier New" w:hAnsi="Courier New" w:cs="Courier New"/>
    </w:rPr>
  </w:style>
  <w:style w:type="character" w:customStyle="1" w:styleId="WW8Num90z2">
    <w:name w:val="WW8Num90z2"/>
    <w:rsid w:val="00697248"/>
    <w:rPr>
      <w:rFonts w:ascii="Wingdings" w:hAnsi="Wingdings"/>
    </w:rPr>
  </w:style>
  <w:style w:type="character" w:customStyle="1" w:styleId="WW8Num90z3">
    <w:name w:val="WW8Num90z3"/>
    <w:rsid w:val="00697248"/>
    <w:rPr>
      <w:rFonts w:ascii="Symbol" w:hAnsi="Symbol"/>
    </w:rPr>
  </w:style>
  <w:style w:type="character" w:customStyle="1" w:styleId="WW8Num91z0">
    <w:name w:val="WW8Num91z0"/>
    <w:rsid w:val="00697248"/>
    <w:rPr>
      <w:rFonts w:ascii="Times New Roman" w:hAnsi="Times New Roman"/>
      <w:sz w:val="24"/>
    </w:rPr>
  </w:style>
  <w:style w:type="character" w:customStyle="1" w:styleId="WW8Num91z1">
    <w:name w:val="WW8Num91z1"/>
    <w:rsid w:val="00697248"/>
    <w:rPr>
      <w:rFonts w:ascii="Wingdings" w:hAnsi="Wingdings"/>
      <w:sz w:val="18"/>
    </w:rPr>
  </w:style>
  <w:style w:type="character" w:customStyle="1" w:styleId="WW8Num92z1">
    <w:name w:val="WW8Num92z1"/>
    <w:rsid w:val="00697248"/>
    <w:rPr>
      <w:rFonts w:ascii="Wingdings" w:hAnsi="Wingdings"/>
      <w:sz w:val="18"/>
    </w:rPr>
  </w:style>
  <w:style w:type="character" w:customStyle="1" w:styleId="WW8Num93z0">
    <w:name w:val="WW8Num93z0"/>
    <w:rsid w:val="00697248"/>
    <w:rPr>
      <w:b w:val="0"/>
    </w:rPr>
  </w:style>
  <w:style w:type="character" w:customStyle="1" w:styleId="WW8Num94z0">
    <w:name w:val="WW8Num94z0"/>
    <w:rsid w:val="00697248"/>
    <w:rPr>
      <w:rFonts w:ascii="Times New Roman" w:hAnsi="Times New Roman"/>
      <w:sz w:val="24"/>
    </w:rPr>
  </w:style>
  <w:style w:type="character" w:customStyle="1" w:styleId="WW8Num95z0">
    <w:name w:val="WW8Num95z0"/>
    <w:rsid w:val="00697248"/>
    <w:rPr>
      <w:rFonts w:ascii="Symbol" w:hAnsi="Symbol"/>
      <w:b w:val="0"/>
      <w:i w:val="0"/>
      <w:sz w:val="18"/>
      <w:szCs w:val="20"/>
    </w:rPr>
  </w:style>
  <w:style w:type="character" w:customStyle="1" w:styleId="WW8Num96z0">
    <w:name w:val="WW8Num96z0"/>
    <w:rsid w:val="00697248"/>
    <w:rPr>
      <w:rFonts w:ascii="Wingdings" w:hAnsi="Wingdings"/>
      <w:sz w:val="18"/>
    </w:rPr>
  </w:style>
  <w:style w:type="character" w:customStyle="1" w:styleId="WW8Num96z1">
    <w:name w:val="WW8Num96z1"/>
    <w:rsid w:val="00697248"/>
    <w:rPr>
      <w:rFonts w:ascii="Courier New" w:hAnsi="Courier New" w:cs="Courier New"/>
    </w:rPr>
  </w:style>
  <w:style w:type="character" w:customStyle="1" w:styleId="WW8Num96z2">
    <w:name w:val="WW8Num96z2"/>
    <w:rsid w:val="00697248"/>
    <w:rPr>
      <w:rFonts w:ascii="Wingdings" w:hAnsi="Wingdings"/>
    </w:rPr>
  </w:style>
  <w:style w:type="character" w:customStyle="1" w:styleId="WW8Num96z3">
    <w:name w:val="WW8Num96z3"/>
    <w:rsid w:val="00697248"/>
    <w:rPr>
      <w:rFonts w:ascii="Symbol" w:hAnsi="Symbol"/>
    </w:rPr>
  </w:style>
  <w:style w:type="character" w:customStyle="1" w:styleId="WW8Num97z1">
    <w:name w:val="WW8Num97z1"/>
    <w:rsid w:val="00697248"/>
    <w:rPr>
      <w:b/>
    </w:rPr>
  </w:style>
  <w:style w:type="character" w:customStyle="1" w:styleId="WW8Num99z0">
    <w:name w:val="WW8Num99z0"/>
    <w:rsid w:val="00697248"/>
    <w:rPr>
      <w:rFonts w:ascii="Times New Roman" w:hAnsi="Times New Roman"/>
      <w:color w:val="auto"/>
      <w:sz w:val="24"/>
    </w:rPr>
  </w:style>
  <w:style w:type="character" w:customStyle="1" w:styleId="WW8Num101z0">
    <w:name w:val="WW8Num101z0"/>
    <w:rsid w:val="00697248"/>
    <w:rPr>
      <w:rFonts w:ascii="Times New Roman" w:hAnsi="Times New Roman"/>
      <w:sz w:val="24"/>
    </w:rPr>
  </w:style>
  <w:style w:type="character" w:customStyle="1" w:styleId="WW8Num102z0">
    <w:name w:val="WW8Num102z0"/>
    <w:rsid w:val="00697248"/>
    <w:rPr>
      <w:rFonts w:ascii="Wingdings" w:hAnsi="Wingdings"/>
      <w:b w:val="0"/>
      <w:i w:val="0"/>
      <w:sz w:val="18"/>
      <w:szCs w:val="20"/>
    </w:rPr>
  </w:style>
  <w:style w:type="character" w:customStyle="1" w:styleId="WW8Num102z1">
    <w:name w:val="WW8Num102z1"/>
    <w:rsid w:val="00697248"/>
    <w:rPr>
      <w:rFonts w:ascii="Courier New" w:hAnsi="Courier New" w:cs="Courier New"/>
    </w:rPr>
  </w:style>
  <w:style w:type="character" w:customStyle="1" w:styleId="WW8Num102z2">
    <w:name w:val="WW8Num102z2"/>
    <w:rsid w:val="00697248"/>
    <w:rPr>
      <w:rFonts w:ascii="Wingdings" w:hAnsi="Wingdings"/>
    </w:rPr>
  </w:style>
  <w:style w:type="character" w:customStyle="1" w:styleId="WW8Num102z3">
    <w:name w:val="WW8Num102z3"/>
    <w:rsid w:val="00697248"/>
    <w:rPr>
      <w:rFonts w:ascii="Symbol" w:hAnsi="Symbol"/>
    </w:rPr>
  </w:style>
  <w:style w:type="character" w:customStyle="1" w:styleId="WW8Num103z0">
    <w:name w:val="WW8Num103z0"/>
    <w:rsid w:val="00697248"/>
    <w:rPr>
      <w:rFonts w:ascii="Times New Roman" w:hAnsi="Times New Roman"/>
      <w:color w:val="auto"/>
      <w:sz w:val="24"/>
    </w:rPr>
  </w:style>
  <w:style w:type="character" w:customStyle="1" w:styleId="WW8Num104z0">
    <w:name w:val="WW8Num104z0"/>
    <w:rsid w:val="00697248"/>
    <w:rPr>
      <w:rFonts w:ascii="Symbol" w:hAnsi="Symbol"/>
      <w:sz w:val="18"/>
    </w:rPr>
  </w:style>
  <w:style w:type="character" w:customStyle="1" w:styleId="WW8Num104z2">
    <w:name w:val="WW8Num104z2"/>
    <w:rsid w:val="00697248"/>
    <w:rPr>
      <w:rFonts w:ascii="Wingdings" w:hAnsi="Wingdings"/>
    </w:rPr>
  </w:style>
  <w:style w:type="character" w:customStyle="1" w:styleId="WW8Num104z3">
    <w:name w:val="WW8Num104z3"/>
    <w:rsid w:val="00697248"/>
    <w:rPr>
      <w:rFonts w:ascii="Symbol" w:hAnsi="Symbol"/>
    </w:rPr>
  </w:style>
  <w:style w:type="character" w:customStyle="1" w:styleId="WW8Num104z4">
    <w:name w:val="WW8Num104z4"/>
    <w:rsid w:val="00697248"/>
    <w:rPr>
      <w:rFonts w:ascii="Courier New" w:hAnsi="Courier New" w:cs="Courier New"/>
    </w:rPr>
  </w:style>
  <w:style w:type="character" w:customStyle="1" w:styleId="WW8Num105z0">
    <w:name w:val="WW8Num105z0"/>
    <w:rsid w:val="00697248"/>
    <w:rPr>
      <w:rFonts w:ascii="Times New Roman" w:hAnsi="Times New Roman"/>
      <w:i w:val="0"/>
      <w:color w:val="auto"/>
      <w:sz w:val="24"/>
    </w:rPr>
  </w:style>
  <w:style w:type="character" w:customStyle="1" w:styleId="WW8Num106z0">
    <w:name w:val="WW8Num106z0"/>
    <w:rsid w:val="00697248"/>
    <w:rPr>
      <w:rFonts w:ascii="Book Antiqua" w:eastAsia="Palatino" w:hAnsi="Book Antiqua" w:cs="Palatino"/>
    </w:rPr>
  </w:style>
  <w:style w:type="character" w:customStyle="1" w:styleId="WW8Num106z1">
    <w:name w:val="WW8Num106z1"/>
    <w:rsid w:val="00697248"/>
    <w:rPr>
      <w:rFonts w:ascii="Times New Roman" w:hAnsi="Times New Roman"/>
      <w:sz w:val="24"/>
    </w:rPr>
  </w:style>
  <w:style w:type="character" w:customStyle="1" w:styleId="WW8Num106z2">
    <w:name w:val="WW8Num106z2"/>
    <w:rsid w:val="00697248"/>
    <w:rPr>
      <w:rFonts w:ascii="Wingdings" w:hAnsi="Wingdings"/>
    </w:rPr>
  </w:style>
  <w:style w:type="character" w:customStyle="1" w:styleId="WW8Num106z3">
    <w:name w:val="WW8Num106z3"/>
    <w:rsid w:val="00697248"/>
    <w:rPr>
      <w:rFonts w:ascii="Symbol" w:hAnsi="Symbol"/>
    </w:rPr>
  </w:style>
  <w:style w:type="character" w:customStyle="1" w:styleId="WW8Num106z4">
    <w:name w:val="WW8Num106z4"/>
    <w:rsid w:val="00697248"/>
    <w:rPr>
      <w:rFonts w:ascii="Courier New" w:hAnsi="Courier New" w:cs="Courier New"/>
    </w:rPr>
  </w:style>
  <w:style w:type="character" w:customStyle="1" w:styleId="WW8Num107z0">
    <w:name w:val="WW8Num107z0"/>
    <w:rsid w:val="00697248"/>
    <w:rPr>
      <w:rFonts w:ascii="Times New Roman" w:hAnsi="Times New Roman"/>
      <w:b w:val="0"/>
      <w:color w:val="auto"/>
      <w:sz w:val="24"/>
    </w:rPr>
  </w:style>
  <w:style w:type="character" w:customStyle="1" w:styleId="WW8Num108z1">
    <w:name w:val="WW8Num108z1"/>
    <w:rsid w:val="00697248"/>
    <w:rPr>
      <w:rFonts w:ascii="Times New Roman" w:hAnsi="Times New Roman"/>
      <w:sz w:val="24"/>
    </w:rPr>
  </w:style>
  <w:style w:type="character" w:customStyle="1" w:styleId="WW8Num108z2">
    <w:name w:val="WW8Num108z2"/>
    <w:rsid w:val="00697248"/>
    <w:rPr>
      <w:rFonts w:ascii="Wingdings" w:hAnsi="Wingdings"/>
    </w:rPr>
  </w:style>
  <w:style w:type="character" w:customStyle="1" w:styleId="WW8Num110z0">
    <w:name w:val="WW8Num110z0"/>
    <w:rsid w:val="00697248"/>
    <w:rPr>
      <w:rFonts w:ascii="Symbol" w:hAnsi="Symbol"/>
      <w:color w:val="auto"/>
      <w:sz w:val="18"/>
    </w:rPr>
  </w:style>
  <w:style w:type="character" w:customStyle="1" w:styleId="WW8Num112z0">
    <w:name w:val="WW8Num112z0"/>
    <w:rsid w:val="00697248"/>
    <w:rPr>
      <w:rFonts w:ascii="Times New Roman" w:hAnsi="Times New Roman"/>
      <w:b w:val="0"/>
      <w:color w:val="auto"/>
      <w:sz w:val="24"/>
    </w:rPr>
  </w:style>
  <w:style w:type="character" w:customStyle="1" w:styleId="WW8Num113z0">
    <w:name w:val="WW8Num113z0"/>
    <w:rsid w:val="00697248"/>
    <w:rPr>
      <w:rFonts w:ascii="Symbol" w:hAnsi="Symbol"/>
      <w:b w:val="0"/>
      <w:i w:val="0"/>
      <w:color w:val="auto"/>
      <w:sz w:val="18"/>
      <w:szCs w:val="20"/>
    </w:rPr>
  </w:style>
  <w:style w:type="character" w:customStyle="1" w:styleId="WW8Num113z1">
    <w:name w:val="WW8Num113z1"/>
    <w:rsid w:val="00697248"/>
    <w:rPr>
      <w:rFonts w:ascii="Times New Roman" w:hAnsi="Times New Roman"/>
      <w:sz w:val="24"/>
    </w:rPr>
  </w:style>
  <w:style w:type="character" w:customStyle="1" w:styleId="WW8Num113z2">
    <w:name w:val="WW8Num113z2"/>
    <w:rsid w:val="00697248"/>
    <w:rPr>
      <w:rFonts w:ascii="Wingdings" w:hAnsi="Wingdings"/>
    </w:rPr>
  </w:style>
  <w:style w:type="character" w:customStyle="1" w:styleId="WW8Num113z3">
    <w:name w:val="WW8Num113z3"/>
    <w:rsid w:val="00697248"/>
    <w:rPr>
      <w:rFonts w:ascii="Symbol" w:hAnsi="Symbol"/>
    </w:rPr>
  </w:style>
  <w:style w:type="character" w:customStyle="1" w:styleId="WW8Num113z4">
    <w:name w:val="WW8Num113z4"/>
    <w:rsid w:val="00697248"/>
    <w:rPr>
      <w:rFonts w:ascii="Courier New" w:hAnsi="Courier New" w:cs="Courier New"/>
    </w:rPr>
  </w:style>
  <w:style w:type="character" w:customStyle="1" w:styleId="WW8Num114z0">
    <w:name w:val="WW8Num114z0"/>
    <w:rsid w:val="00697248"/>
    <w:rPr>
      <w:rFonts w:ascii="Times New Roman" w:hAnsi="Times New Roman"/>
      <w:color w:val="auto"/>
      <w:sz w:val="24"/>
    </w:rPr>
  </w:style>
  <w:style w:type="character" w:customStyle="1" w:styleId="WW8Num114z1">
    <w:name w:val="WW8Num114z1"/>
    <w:rsid w:val="00697248"/>
    <w:rPr>
      <w:rFonts w:ascii="Courier New" w:hAnsi="Courier New" w:cs="Courier New"/>
    </w:rPr>
  </w:style>
  <w:style w:type="character" w:customStyle="1" w:styleId="WW8Num114z2">
    <w:name w:val="WW8Num114z2"/>
    <w:rsid w:val="00697248"/>
    <w:rPr>
      <w:rFonts w:ascii="Wingdings" w:hAnsi="Wingdings"/>
    </w:rPr>
  </w:style>
  <w:style w:type="character" w:customStyle="1" w:styleId="WW8Num115z0">
    <w:name w:val="WW8Num115z0"/>
    <w:rsid w:val="00697248"/>
    <w:rPr>
      <w:rFonts w:ascii="Times New Roman" w:hAnsi="Times New Roman"/>
      <w:color w:val="auto"/>
      <w:sz w:val="24"/>
    </w:rPr>
  </w:style>
  <w:style w:type="character" w:customStyle="1" w:styleId="WW8Num116z0">
    <w:name w:val="WW8Num116z0"/>
    <w:rsid w:val="00697248"/>
    <w:rPr>
      <w:rFonts w:ascii="Times New Roman" w:hAnsi="Times New Roman"/>
      <w:color w:val="auto"/>
      <w:sz w:val="24"/>
    </w:rPr>
  </w:style>
  <w:style w:type="character" w:customStyle="1" w:styleId="WW8Num117z0">
    <w:name w:val="WW8Num117z0"/>
    <w:rsid w:val="00697248"/>
    <w:rPr>
      <w:rFonts w:ascii="Times New Roman" w:hAnsi="Times New Roman"/>
      <w:b w:val="0"/>
      <w:color w:val="auto"/>
      <w:sz w:val="24"/>
    </w:rPr>
  </w:style>
  <w:style w:type="character" w:customStyle="1" w:styleId="WW8Num118z0">
    <w:name w:val="WW8Num118z0"/>
    <w:rsid w:val="00697248"/>
    <w:rPr>
      <w:rFonts w:ascii="Wingdings" w:hAnsi="Wingdings"/>
      <w:color w:val="auto"/>
      <w:sz w:val="18"/>
    </w:rPr>
  </w:style>
  <w:style w:type="character" w:customStyle="1" w:styleId="WW8Num118z1">
    <w:name w:val="WW8Num118z1"/>
    <w:rsid w:val="00697248"/>
    <w:rPr>
      <w:rFonts w:ascii="Courier New" w:hAnsi="Courier New" w:cs="Courier New"/>
    </w:rPr>
  </w:style>
  <w:style w:type="character" w:customStyle="1" w:styleId="WW8Num118z2">
    <w:name w:val="WW8Num118z2"/>
    <w:rsid w:val="00697248"/>
    <w:rPr>
      <w:rFonts w:ascii="Wingdings" w:hAnsi="Wingdings"/>
    </w:rPr>
  </w:style>
  <w:style w:type="character" w:customStyle="1" w:styleId="WW8Num118z3">
    <w:name w:val="WW8Num118z3"/>
    <w:rsid w:val="00697248"/>
    <w:rPr>
      <w:rFonts w:ascii="Symbol" w:hAnsi="Symbol"/>
    </w:rPr>
  </w:style>
  <w:style w:type="character" w:customStyle="1" w:styleId="WW8Num119z0">
    <w:name w:val="WW8Num119z0"/>
    <w:rsid w:val="00697248"/>
    <w:rPr>
      <w:rFonts w:ascii="Wingdings" w:hAnsi="Wingdings"/>
      <w:color w:val="auto"/>
      <w:sz w:val="18"/>
    </w:rPr>
  </w:style>
  <w:style w:type="character" w:customStyle="1" w:styleId="WW8Num119z1">
    <w:name w:val="WW8Num119z1"/>
    <w:rsid w:val="00697248"/>
    <w:rPr>
      <w:color w:val="auto"/>
      <w:sz w:val="18"/>
    </w:rPr>
  </w:style>
  <w:style w:type="character" w:customStyle="1" w:styleId="WW8Num119z2">
    <w:name w:val="WW8Num119z2"/>
    <w:rsid w:val="00697248"/>
    <w:rPr>
      <w:rFonts w:ascii="Wingdings" w:hAnsi="Wingdings"/>
    </w:rPr>
  </w:style>
  <w:style w:type="character" w:customStyle="1" w:styleId="WW8Num119z3">
    <w:name w:val="WW8Num119z3"/>
    <w:rsid w:val="00697248"/>
    <w:rPr>
      <w:rFonts w:ascii="Symbol" w:hAnsi="Symbol"/>
    </w:rPr>
  </w:style>
  <w:style w:type="character" w:customStyle="1" w:styleId="WW8Num119z4">
    <w:name w:val="WW8Num119z4"/>
    <w:rsid w:val="00697248"/>
    <w:rPr>
      <w:rFonts w:ascii="Courier New" w:hAnsi="Courier New" w:cs="Courier New"/>
    </w:rPr>
  </w:style>
  <w:style w:type="character" w:customStyle="1" w:styleId="WW8Num120z0">
    <w:name w:val="WW8Num120z0"/>
    <w:rsid w:val="00697248"/>
    <w:rPr>
      <w:rFonts w:ascii="Wingdings" w:hAnsi="Wingdings"/>
      <w:sz w:val="20"/>
      <w:szCs w:val="20"/>
    </w:rPr>
  </w:style>
  <w:style w:type="character" w:customStyle="1" w:styleId="WW8Num120z1">
    <w:name w:val="WW8Num120z1"/>
    <w:rsid w:val="00697248"/>
    <w:rPr>
      <w:rFonts w:ascii="Courier New" w:hAnsi="Courier New" w:cs="Courier New"/>
    </w:rPr>
  </w:style>
  <w:style w:type="character" w:customStyle="1" w:styleId="WW8Num120z2">
    <w:name w:val="WW8Num120z2"/>
    <w:rsid w:val="00697248"/>
    <w:rPr>
      <w:rFonts w:ascii="Wingdings" w:hAnsi="Wingdings"/>
    </w:rPr>
  </w:style>
  <w:style w:type="character" w:customStyle="1" w:styleId="WW8Num120z3">
    <w:name w:val="WW8Num120z3"/>
    <w:rsid w:val="00697248"/>
    <w:rPr>
      <w:rFonts w:ascii="Symbol" w:hAnsi="Symbol"/>
    </w:rPr>
  </w:style>
  <w:style w:type="character" w:customStyle="1" w:styleId="WW8Num121z0">
    <w:name w:val="WW8Num121z0"/>
    <w:rsid w:val="00697248"/>
    <w:rPr>
      <w:rFonts w:ascii="Symbol" w:hAnsi="Symbol"/>
      <w:sz w:val="18"/>
    </w:rPr>
  </w:style>
  <w:style w:type="character" w:customStyle="1" w:styleId="WW8Num122z0">
    <w:name w:val="WW8Num122z0"/>
    <w:rsid w:val="00697248"/>
    <w:rPr>
      <w:i w:val="0"/>
    </w:rPr>
  </w:style>
  <w:style w:type="character" w:customStyle="1" w:styleId="WW8Num123z0">
    <w:name w:val="WW8Num123z0"/>
    <w:rsid w:val="00697248"/>
    <w:rPr>
      <w:rFonts w:ascii="Wingdings" w:hAnsi="Wingdings"/>
      <w:sz w:val="18"/>
    </w:rPr>
  </w:style>
  <w:style w:type="character" w:customStyle="1" w:styleId="WW8Num123z1">
    <w:name w:val="WW8Num123z1"/>
    <w:rsid w:val="00697248"/>
    <w:rPr>
      <w:rFonts w:ascii="Symbol" w:hAnsi="Symbol"/>
      <w:b w:val="0"/>
      <w:i w:val="0"/>
      <w:sz w:val="18"/>
      <w:szCs w:val="20"/>
    </w:rPr>
  </w:style>
  <w:style w:type="character" w:customStyle="1" w:styleId="WW8Num123z2">
    <w:name w:val="WW8Num123z2"/>
    <w:rsid w:val="00697248"/>
    <w:rPr>
      <w:rFonts w:ascii="Wingdings" w:hAnsi="Wingdings"/>
    </w:rPr>
  </w:style>
  <w:style w:type="character" w:customStyle="1" w:styleId="WW8Num123z3">
    <w:name w:val="WW8Num123z3"/>
    <w:rsid w:val="00697248"/>
    <w:rPr>
      <w:rFonts w:ascii="Symbol" w:hAnsi="Symbol"/>
    </w:rPr>
  </w:style>
  <w:style w:type="character" w:customStyle="1" w:styleId="WW8Num123z4">
    <w:name w:val="WW8Num123z4"/>
    <w:rsid w:val="00697248"/>
    <w:rPr>
      <w:rFonts w:ascii="Courier New" w:hAnsi="Courier New" w:cs="Courier New"/>
    </w:rPr>
  </w:style>
  <w:style w:type="character" w:customStyle="1" w:styleId="WW8Num125z0">
    <w:name w:val="WW8Num125z0"/>
    <w:rsid w:val="00697248"/>
    <w:rPr>
      <w:rFonts w:ascii="Wingdings" w:hAnsi="Wingdings"/>
      <w:color w:val="auto"/>
      <w:sz w:val="18"/>
    </w:rPr>
  </w:style>
  <w:style w:type="character" w:customStyle="1" w:styleId="WW8Num125z1">
    <w:name w:val="WW8Num125z1"/>
    <w:rsid w:val="00697248"/>
    <w:rPr>
      <w:rFonts w:ascii="Courier New" w:hAnsi="Courier New" w:cs="Courier New"/>
    </w:rPr>
  </w:style>
  <w:style w:type="character" w:customStyle="1" w:styleId="WW8Num125z2">
    <w:name w:val="WW8Num125z2"/>
    <w:rsid w:val="00697248"/>
    <w:rPr>
      <w:rFonts w:ascii="Wingdings" w:hAnsi="Wingdings"/>
    </w:rPr>
  </w:style>
  <w:style w:type="character" w:customStyle="1" w:styleId="WW8Num125z3">
    <w:name w:val="WW8Num125z3"/>
    <w:rsid w:val="00697248"/>
    <w:rPr>
      <w:rFonts w:ascii="Symbol" w:hAnsi="Symbol"/>
    </w:rPr>
  </w:style>
  <w:style w:type="character" w:customStyle="1" w:styleId="WW8Num126z0">
    <w:name w:val="WW8Num126z0"/>
    <w:rsid w:val="00697248"/>
    <w:rPr>
      <w:rFonts w:ascii="Symbol" w:hAnsi="Symbol"/>
      <w:b w:val="0"/>
      <w:i w:val="0"/>
      <w:color w:val="auto"/>
      <w:sz w:val="18"/>
      <w:szCs w:val="20"/>
    </w:rPr>
  </w:style>
  <w:style w:type="character" w:customStyle="1" w:styleId="WW8Num126z1">
    <w:name w:val="WW8Num126z1"/>
    <w:rsid w:val="00697248"/>
    <w:rPr>
      <w:rFonts w:ascii="Symbol" w:hAnsi="Symbol"/>
      <w:b w:val="0"/>
      <w:i w:val="0"/>
      <w:color w:val="auto"/>
      <w:sz w:val="20"/>
      <w:szCs w:val="20"/>
    </w:rPr>
  </w:style>
  <w:style w:type="character" w:customStyle="1" w:styleId="WW8Num128z0">
    <w:name w:val="WW8Num128z0"/>
    <w:rsid w:val="00697248"/>
    <w:rPr>
      <w:rFonts w:ascii="Times New Roman" w:hAnsi="Times New Roman"/>
      <w:b w:val="0"/>
      <w:color w:val="auto"/>
      <w:sz w:val="24"/>
    </w:rPr>
  </w:style>
  <w:style w:type="character" w:customStyle="1" w:styleId="WW8Num129z1">
    <w:name w:val="WW8Num129z1"/>
    <w:rsid w:val="00697248"/>
    <w:rPr>
      <w:rFonts w:ascii="Symbol" w:hAnsi="Symbol"/>
      <w:sz w:val="18"/>
    </w:rPr>
  </w:style>
  <w:style w:type="character" w:customStyle="1" w:styleId="WW8Num130z0">
    <w:name w:val="WW8Num130z0"/>
    <w:rsid w:val="00697248"/>
    <w:rPr>
      <w:rFonts w:ascii="Arial" w:hAnsi="Arial"/>
      <w:b/>
      <w:i w:val="0"/>
      <w:caps w:val="0"/>
      <w:smallCaps w:val="0"/>
      <w:strike w:val="0"/>
      <w:dstrike w:val="0"/>
      <w:outline w:val="0"/>
      <w:shadow w:val="0"/>
      <w:vanish w:val="0"/>
      <w:position w:val="0"/>
      <w:sz w:val="24"/>
      <w:szCs w:val="24"/>
      <w:vertAlign w:val="baseline"/>
    </w:rPr>
  </w:style>
  <w:style w:type="character" w:customStyle="1" w:styleId="WW8Num130z1">
    <w:name w:val="WW8Num130z1"/>
    <w:rsid w:val="00697248"/>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130z2">
    <w:name w:val="WW8Num130z2"/>
    <w:rsid w:val="00697248"/>
    <w:rPr>
      <w:rFonts w:ascii="Symbol" w:hAnsi="Symbol"/>
      <w:b/>
      <w:i w:val="0"/>
      <w:caps w:val="0"/>
      <w:smallCaps w:val="0"/>
      <w:strike w:val="0"/>
      <w:dstrike w:val="0"/>
      <w:outline/>
      <w:shadow w:val="0"/>
      <w:vanish w:val="0"/>
      <w:position w:val="0"/>
      <w:sz w:val="20"/>
      <w:vertAlign w:val="baseline"/>
    </w:rPr>
  </w:style>
  <w:style w:type="character" w:customStyle="1" w:styleId="WW8Num131z0">
    <w:name w:val="WW8Num131z0"/>
    <w:rsid w:val="00697248"/>
    <w:rPr>
      <w:rFonts w:ascii="Wingdings" w:hAnsi="Wingdings"/>
      <w:sz w:val="20"/>
      <w:szCs w:val="20"/>
    </w:rPr>
  </w:style>
  <w:style w:type="character" w:customStyle="1" w:styleId="WW8Num131z1">
    <w:name w:val="WW8Num131z1"/>
    <w:rsid w:val="00697248"/>
    <w:rPr>
      <w:rFonts w:ascii="Courier New" w:hAnsi="Courier New" w:cs="Courier New"/>
    </w:rPr>
  </w:style>
  <w:style w:type="character" w:customStyle="1" w:styleId="WW8Num131z2">
    <w:name w:val="WW8Num131z2"/>
    <w:rsid w:val="00697248"/>
    <w:rPr>
      <w:rFonts w:ascii="Wingdings" w:hAnsi="Wingdings"/>
    </w:rPr>
  </w:style>
  <w:style w:type="character" w:customStyle="1" w:styleId="WW8Num131z3">
    <w:name w:val="WW8Num131z3"/>
    <w:rsid w:val="00697248"/>
    <w:rPr>
      <w:rFonts w:ascii="Symbol" w:hAnsi="Symbol"/>
    </w:rPr>
  </w:style>
  <w:style w:type="character" w:customStyle="1" w:styleId="WW8Num132z0">
    <w:name w:val="WW8Num132z0"/>
    <w:rsid w:val="00697248"/>
    <w:rPr>
      <w:b/>
    </w:rPr>
  </w:style>
  <w:style w:type="character" w:customStyle="1" w:styleId="WW8Num132z1">
    <w:name w:val="WW8Num132z1"/>
    <w:rsid w:val="00697248"/>
    <w:rPr>
      <w:b w:val="0"/>
      <w:i w:val="0"/>
    </w:rPr>
  </w:style>
  <w:style w:type="character" w:customStyle="1" w:styleId="WW8Num133z0">
    <w:name w:val="WW8Num133z0"/>
    <w:rsid w:val="00697248"/>
    <w:rPr>
      <w:rFonts w:ascii="Times New Roman" w:hAnsi="Times New Roman"/>
      <w:b w:val="0"/>
      <w:color w:val="auto"/>
      <w:sz w:val="24"/>
    </w:rPr>
  </w:style>
  <w:style w:type="character" w:customStyle="1" w:styleId="WW8Num133z1">
    <w:name w:val="WW8Num133z1"/>
    <w:rsid w:val="00697248"/>
    <w:rPr>
      <w:rFonts w:ascii="Symbol" w:hAnsi="Symbol"/>
      <w:color w:val="auto"/>
      <w:sz w:val="18"/>
    </w:rPr>
  </w:style>
  <w:style w:type="character" w:customStyle="1" w:styleId="WW8Num134z0">
    <w:name w:val="WW8Num134z0"/>
    <w:rsid w:val="00697248"/>
    <w:rPr>
      <w:rFonts w:ascii="Symbol" w:hAnsi="Symbol"/>
      <w:b w:val="0"/>
      <w:i w:val="0"/>
      <w:sz w:val="18"/>
      <w:szCs w:val="20"/>
    </w:rPr>
  </w:style>
  <w:style w:type="character" w:customStyle="1" w:styleId="WW8Num134z1">
    <w:name w:val="WW8Num134z1"/>
    <w:rsid w:val="00697248"/>
    <w:rPr>
      <w:rFonts w:ascii="Courier New" w:hAnsi="Courier New" w:cs="Courier New"/>
    </w:rPr>
  </w:style>
  <w:style w:type="character" w:customStyle="1" w:styleId="WW8Num134z2">
    <w:name w:val="WW8Num134z2"/>
    <w:rsid w:val="00697248"/>
    <w:rPr>
      <w:rFonts w:ascii="Wingdings" w:hAnsi="Wingdings"/>
    </w:rPr>
  </w:style>
  <w:style w:type="character" w:customStyle="1" w:styleId="WW8Num134z3">
    <w:name w:val="WW8Num134z3"/>
    <w:rsid w:val="00697248"/>
    <w:rPr>
      <w:rFonts w:ascii="Symbol" w:hAnsi="Symbol"/>
    </w:rPr>
  </w:style>
  <w:style w:type="character" w:customStyle="1" w:styleId="WW8Num135z0">
    <w:name w:val="WW8Num135z0"/>
    <w:rsid w:val="00697248"/>
    <w:rPr>
      <w:rFonts w:ascii="Times New Roman" w:hAnsi="Times New Roman"/>
      <w:color w:val="auto"/>
      <w:sz w:val="24"/>
      <w:szCs w:val="24"/>
    </w:rPr>
  </w:style>
  <w:style w:type="character" w:customStyle="1" w:styleId="WW8Num137z0">
    <w:name w:val="WW8Num137z0"/>
    <w:rsid w:val="00697248"/>
    <w:rPr>
      <w:rFonts w:ascii="Wingdings" w:hAnsi="Wingdings"/>
    </w:rPr>
  </w:style>
  <w:style w:type="character" w:customStyle="1" w:styleId="WW8Num137z1">
    <w:name w:val="WW8Num137z1"/>
    <w:rsid w:val="00697248"/>
    <w:rPr>
      <w:rFonts w:ascii="Courier New" w:hAnsi="Courier New" w:cs="Courier New"/>
    </w:rPr>
  </w:style>
  <w:style w:type="character" w:customStyle="1" w:styleId="WW8Num137z3">
    <w:name w:val="WW8Num137z3"/>
    <w:rsid w:val="00697248"/>
    <w:rPr>
      <w:rFonts w:ascii="Symbol" w:hAnsi="Symbol"/>
    </w:rPr>
  </w:style>
  <w:style w:type="character" w:customStyle="1" w:styleId="WW8Num138z0">
    <w:name w:val="WW8Num138z0"/>
    <w:rsid w:val="00697248"/>
    <w:rPr>
      <w:rFonts w:ascii="Symbol" w:hAnsi="Symbol"/>
      <w:b w:val="0"/>
      <w:i w:val="0"/>
      <w:sz w:val="18"/>
      <w:szCs w:val="20"/>
    </w:rPr>
  </w:style>
  <w:style w:type="character" w:customStyle="1" w:styleId="WW8Num138z1">
    <w:name w:val="WW8Num138z1"/>
    <w:rsid w:val="00697248"/>
    <w:rPr>
      <w:rFonts w:ascii="Courier New" w:hAnsi="Courier New" w:cs="Courier New"/>
    </w:rPr>
  </w:style>
  <w:style w:type="character" w:customStyle="1" w:styleId="WW8Num138z2">
    <w:name w:val="WW8Num138z2"/>
    <w:rsid w:val="00697248"/>
    <w:rPr>
      <w:rFonts w:ascii="Wingdings" w:hAnsi="Wingdings"/>
    </w:rPr>
  </w:style>
  <w:style w:type="character" w:customStyle="1" w:styleId="WW8Num138z3">
    <w:name w:val="WW8Num138z3"/>
    <w:rsid w:val="00697248"/>
    <w:rPr>
      <w:rFonts w:ascii="Symbol" w:hAnsi="Symbol"/>
    </w:rPr>
  </w:style>
  <w:style w:type="character" w:customStyle="1" w:styleId="WW8Num140z0">
    <w:name w:val="WW8Num140z0"/>
    <w:rsid w:val="00697248"/>
    <w:rPr>
      <w:rFonts w:ascii="Wingdings" w:hAnsi="Wingdings"/>
      <w:color w:val="auto"/>
      <w:sz w:val="18"/>
    </w:rPr>
  </w:style>
  <w:style w:type="character" w:customStyle="1" w:styleId="WW8Num140z1">
    <w:name w:val="WW8Num140z1"/>
    <w:rsid w:val="00697248"/>
    <w:rPr>
      <w:rFonts w:ascii="Courier New" w:hAnsi="Courier New" w:cs="Courier New"/>
    </w:rPr>
  </w:style>
  <w:style w:type="character" w:customStyle="1" w:styleId="WW8Num140z2">
    <w:name w:val="WW8Num140z2"/>
    <w:rsid w:val="00697248"/>
    <w:rPr>
      <w:rFonts w:ascii="Wingdings" w:hAnsi="Wingdings"/>
    </w:rPr>
  </w:style>
  <w:style w:type="character" w:customStyle="1" w:styleId="WW8Num140z3">
    <w:name w:val="WW8Num140z3"/>
    <w:rsid w:val="00697248"/>
    <w:rPr>
      <w:rFonts w:ascii="Symbol" w:hAnsi="Symbol"/>
    </w:rPr>
  </w:style>
  <w:style w:type="character" w:customStyle="1" w:styleId="WW8Num141z0">
    <w:name w:val="WW8Num141z0"/>
    <w:rsid w:val="00697248"/>
    <w:rPr>
      <w:rFonts w:ascii="Times New Roman" w:hAnsi="Times New Roman"/>
      <w:sz w:val="24"/>
    </w:rPr>
  </w:style>
  <w:style w:type="character" w:customStyle="1" w:styleId="WW8Num141z1">
    <w:name w:val="WW8Num141z1"/>
    <w:rsid w:val="00697248"/>
    <w:rPr>
      <w:rFonts w:ascii="Times New Roman" w:hAnsi="Times New Roman"/>
      <w:color w:val="auto"/>
      <w:sz w:val="24"/>
    </w:rPr>
  </w:style>
  <w:style w:type="character" w:customStyle="1" w:styleId="WW8Num142z0">
    <w:name w:val="WW8Num142z0"/>
    <w:rsid w:val="00697248"/>
    <w:rPr>
      <w:rFonts w:ascii="Times New Roman" w:hAnsi="Times New Roman"/>
      <w:color w:val="auto"/>
      <w:sz w:val="24"/>
    </w:rPr>
  </w:style>
  <w:style w:type="character" w:customStyle="1" w:styleId="WW8Num143z0">
    <w:name w:val="WW8Num143z0"/>
    <w:rsid w:val="00697248"/>
    <w:rPr>
      <w:rFonts w:ascii="Wingdings" w:hAnsi="Wingdings"/>
    </w:rPr>
  </w:style>
  <w:style w:type="character" w:customStyle="1" w:styleId="WW8Num143z1">
    <w:name w:val="WW8Num143z1"/>
    <w:rsid w:val="00697248"/>
    <w:rPr>
      <w:rFonts w:ascii="Times New Roman" w:hAnsi="Times New Roman"/>
      <w:b w:val="0"/>
      <w:sz w:val="24"/>
      <w:u w:val="none"/>
    </w:rPr>
  </w:style>
  <w:style w:type="character" w:customStyle="1" w:styleId="WW8Num143z3">
    <w:name w:val="WW8Num143z3"/>
    <w:rsid w:val="00697248"/>
    <w:rPr>
      <w:rFonts w:ascii="Times New Roman" w:hAnsi="Times New Roman"/>
      <w:b w:val="0"/>
      <w:color w:val="auto"/>
      <w:sz w:val="24"/>
      <w:u w:val="none"/>
    </w:rPr>
  </w:style>
  <w:style w:type="character" w:customStyle="1" w:styleId="WW8Num143z4">
    <w:name w:val="WW8Num143z4"/>
    <w:rsid w:val="00697248"/>
    <w:rPr>
      <w:rFonts w:ascii="Courier New" w:hAnsi="Courier New" w:cs="Courier New"/>
    </w:rPr>
  </w:style>
  <w:style w:type="character" w:customStyle="1" w:styleId="WW8Num143z6">
    <w:name w:val="WW8Num143z6"/>
    <w:rsid w:val="00697248"/>
    <w:rPr>
      <w:rFonts w:ascii="Symbol" w:hAnsi="Symbol"/>
    </w:rPr>
  </w:style>
  <w:style w:type="character" w:customStyle="1" w:styleId="WW8Num144z1">
    <w:name w:val="WW8Num144z1"/>
    <w:rsid w:val="00697248"/>
    <w:rPr>
      <w:rFonts w:ascii="Times New Roman" w:hAnsi="Times New Roman"/>
      <w:sz w:val="24"/>
    </w:rPr>
  </w:style>
  <w:style w:type="character" w:customStyle="1" w:styleId="WW8Num145z0">
    <w:name w:val="WW8Num145z0"/>
    <w:rsid w:val="00697248"/>
    <w:rPr>
      <w:rFonts w:ascii="Times New Roman" w:hAnsi="Times New Roman"/>
      <w:sz w:val="24"/>
    </w:rPr>
  </w:style>
  <w:style w:type="character" w:customStyle="1" w:styleId="WW8Num146z0">
    <w:name w:val="WW8Num146z0"/>
    <w:rsid w:val="00697248"/>
    <w:rPr>
      <w:rFonts w:ascii="Times New Roman" w:hAnsi="Times New Roman"/>
      <w:b w:val="0"/>
      <w:color w:val="auto"/>
      <w:sz w:val="24"/>
    </w:rPr>
  </w:style>
  <w:style w:type="character" w:customStyle="1" w:styleId="WW8Num147z0">
    <w:name w:val="WW8Num147z0"/>
    <w:rsid w:val="00697248"/>
    <w:rPr>
      <w:b w:val="0"/>
    </w:rPr>
  </w:style>
  <w:style w:type="character" w:customStyle="1" w:styleId="WW8Num147z1">
    <w:name w:val="WW8Num147z1"/>
    <w:rsid w:val="00697248"/>
    <w:rPr>
      <w:rFonts w:ascii="Symbol" w:hAnsi="Symbol"/>
      <w:b w:val="0"/>
      <w:i w:val="0"/>
      <w:sz w:val="18"/>
      <w:szCs w:val="20"/>
    </w:rPr>
  </w:style>
  <w:style w:type="character" w:customStyle="1" w:styleId="WW8Num148z0">
    <w:name w:val="WW8Num148z0"/>
    <w:rsid w:val="00697248"/>
    <w:rPr>
      <w:rFonts w:ascii="Symbol" w:hAnsi="Symbol"/>
      <w:sz w:val="18"/>
    </w:rPr>
  </w:style>
  <w:style w:type="character" w:customStyle="1" w:styleId="WW8Num148z1">
    <w:name w:val="WW8Num148z1"/>
    <w:rsid w:val="00697248"/>
    <w:rPr>
      <w:rFonts w:ascii="Courier New" w:hAnsi="Courier New" w:cs="Courier New"/>
    </w:rPr>
  </w:style>
  <w:style w:type="character" w:customStyle="1" w:styleId="WW8Num148z2">
    <w:name w:val="WW8Num148z2"/>
    <w:rsid w:val="00697248"/>
    <w:rPr>
      <w:rFonts w:ascii="Wingdings" w:hAnsi="Wingdings"/>
    </w:rPr>
  </w:style>
  <w:style w:type="character" w:customStyle="1" w:styleId="WW8Num148z3">
    <w:name w:val="WW8Num148z3"/>
    <w:rsid w:val="00697248"/>
    <w:rPr>
      <w:rFonts w:ascii="Symbol" w:hAnsi="Symbol"/>
    </w:rPr>
  </w:style>
  <w:style w:type="character" w:customStyle="1" w:styleId="WW8Num149z0">
    <w:name w:val="WW8Num149z0"/>
    <w:rsid w:val="00697248"/>
    <w:rPr>
      <w:rFonts w:ascii="Times New Roman" w:hAnsi="Times New Roman"/>
      <w:color w:val="auto"/>
      <w:sz w:val="24"/>
    </w:rPr>
  </w:style>
  <w:style w:type="character" w:customStyle="1" w:styleId="WW8Num151z0">
    <w:name w:val="WW8Num151z0"/>
    <w:rsid w:val="00697248"/>
    <w:rPr>
      <w:rFonts w:ascii="Times New Roman" w:hAnsi="Times New Roman"/>
      <w:color w:val="auto"/>
      <w:sz w:val="24"/>
    </w:rPr>
  </w:style>
  <w:style w:type="character" w:customStyle="1" w:styleId="WW8Num152z0">
    <w:name w:val="WW8Num152z0"/>
    <w:rsid w:val="00697248"/>
    <w:rPr>
      <w:rFonts w:ascii="Symbol" w:hAnsi="Symbol"/>
      <w:b w:val="0"/>
      <w:i w:val="0"/>
      <w:sz w:val="18"/>
      <w:szCs w:val="20"/>
    </w:rPr>
  </w:style>
  <w:style w:type="character" w:customStyle="1" w:styleId="WW8Num152z1">
    <w:name w:val="WW8Num152z1"/>
    <w:rsid w:val="00697248"/>
    <w:rPr>
      <w:rFonts w:ascii="Courier New" w:hAnsi="Courier New" w:cs="Courier New"/>
    </w:rPr>
  </w:style>
  <w:style w:type="character" w:customStyle="1" w:styleId="WW8Num152z2">
    <w:name w:val="WW8Num152z2"/>
    <w:rsid w:val="00697248"/>
    <w:rPr>
      <w:rFonts w:ascii="Wingdings" w:hAnsi="Wingdings"/>
    </w:rPr>
  </w:style>
  <w:style w:type="character" w:customStyle="1" w:styleId="WW8Num152z3">
    <w:name w:val="WW8Num152z3"/>
    <w:rsid w:val="00697248"/>
    <w:rPr>
      <w:rFonts w:ascii="Symbol" w:hAnsi="Symbol"/>
    </w:rPr>
  </w:style>
  <w:style w:type="character" w:customStyle="1" w:styleId="WW8Num153z0">
    <w:name w:val="WW8Num153z0"/>
    <w:rsid w:val="00697248"/>
    <w:rPr>
      <w:rFonts w:ascii="Times New Roman" w:hAnsi="Times New Roman"/>
      <w:sz w:val="24"/>
    </w:rPr>
  </w:style>
  <w:style w:type="character" w:customStyle="1" w:styleId="WW8Num154z0">
    <w:name w:val="WW8Num154z0"/>
    <w:rsid w:val="00697248"/>
    <w:rPr>
      <w:rFonts w:ascii="Times New Roman" w:hAnsi="Times New Roman"/>
      <w:color w:val="auto"/>
      <w:sz w:val="24"/>
    </w:rPr>
  </w:style>
  <w:style w:type="character" w:customStyle="1" w:styleId="WW8Num155z0">
    <w:name w:val="WW8Num155z0"/>
    <w:rsid w:val="00697248"/>
    <w:rPr>
      <w:rFonts w:ascii="Times New Roman" w:hAnsi="Times New Roman"/>
      <w:color w:val="auto"/>
      <w:sz w:val="24"/>
    </w:rPr>
  </w:style>
  <w:style w:type="character" w:customStyle="1" w:styleId="WW8Num156z0">
    <w:name w:val="WW8Num156z0"/>
    <w:rsid w:val="00697248"/>
    <w:rPr>
      <w:rFonts w:ascii="Wingdings" w:hAnsi="Wingdings"/>
      <w:sz w:val="18"/>
    </w:rPr>
  </w:style>
  <w:style w:type="character" w:customStyle="1" w:styleId="WW8Num156z1">
    <w:name w:val="WW8Num156z1"/>
    <w:rsid w:val="00697248"/>
    <w:rPr>
      <w:rFonts w:ascii="Times New Roman" w:hAnsi="Times New Roman"/>
      <w:color w:val="auto"/>
      <w:sz w:val="24"/>
    </w:rPr>
  </w:style>
  <w:style w:type="character" w:customStyle="1" w:styleId="WW8Num156z2">
    <w:name w:val="WW8Num156z2"/>
    <w:rsid w:val="00697248"/>
    <w:rPr>
      <w:rFonts w:ascii="Wingdings" w:hAnsi="Wingdings"/>
    </w:rPr>
  </w:style>
  <w:style w:type="character" w:customStyle="1" w:styleId="WW8Num156z3">
    <w:name w:val="WW8Num156z3"/>
    <w:rsid w:val="00697248"/>
    <w:rPr>
      <w:rFonts w:ascii="Symbol" w:hAnsi="Symbol"/>
    </w:rPr>
  </w:style>
  <w:style w:type="character" w:customStyle="1" w:styleId="WW8Num156z4">
    <w:name w:val="WW8Num156z4"/>
    <w:rsid w:val="00697248"/>
    <w:rPr>
      <w:rFonts w:ascii="Courier New" w:hAnsi="Courier New" w:cs="Courier New"/>
    </w:rPr>
  </w:style>
  <w:style w:type="character" w:customStyle="1" w:styleId="WW8Num157z0">
    <w:name w:val="WW8Num157z0"/>
    <w:rsid w:val="00697248"/>
    <w:rPr>
      <w:rFonts w:ascii="Courier New" w:hAnsi="Courier New"/>
      <w:b w:val="0"/>
      <w:i w:val="0"/>
      <w:sz w:val="24"/>
      <w:szCs w:val="24"/>
    </w:rPr>
  </w:style>
  <w:style w:type="character" w:customStyle="1" w:styleId="WW8Num157z1">
    <w:name w:val="WW8Num157z1"/>
    <w:rsid w:val="00697248"/>
    <w:rPr>
      <w:rFonts w:ascii="Courier New" w:hAnsi="Courier New" w:cs="Courier New"/>
    </w:rPr>
  </w:style>
  <w:style w:type="character" w:customStyle="1" w:styleId="WW8Num157z2">
    <w:name w:val="WW8Num157z2"/>
    <w:rsid w:val="00697248"/>
    <w:rPr>
      <w:rFonts w:ascii="Wingdings" w:hAnsi="Wingdings"/>
    </w:rPr>
  </w:style>
  <w:style w:type="character" w:customStyle="1" w:styleId="WW8Num157z3">
    <w:name w:val="WW8Num157z3"/>
    <w:rsid w:val="00697248"/>
    <w:rPr>
      <w:rFonts w:ascii="Symbol" w:hAnsi="Symbol"/>
    </w:rPr>
  </w:style>
  <w:style w:type="character" w:customStyle="1" w:styleId="WW8Num158z0">
    <w:name w:val="WW8Num158z0"/>
    <w:rsid w:val="00697248"/>
    <w:rPr>
      <w:rFonts w:ascii="Wingdings" w:hAnsi="Wingdings"/>
      <w:color w:val="auto"/>
      <w:sz w:val="18"/>
    </w:rPr>
  </w:style>
  <w:style w:type="character" w:customStyle="1" w:styleId="WW8Num158z1">
    <w:name w:val="WW8Num158z1"/>
    <w:rsid w:val="00697248"/>
    <w:rPr>
      <w:color w:val="auto"/>
      <w:sz w:val="18"/>
    </w:rPr>
  </w:style>
  <w:style w:type="character" w:customStyle="1" w:styleId="WW8Num158z2">
    <w:name w:val="WW8Num158z2"/>
    <w:rsid w:val="00697248"/>
    <w:rPr>
      <w:rFonts w:ascii="Wingdings" w:hAnsi="Wingdings"/>
    </w:rPr>
  </w:style>
  <w:style w:type="character" w:customStyle="1" w:styleId="WW8Num158z3">
    <w:name w:val="WW8Num158z3"/>
    <w:rsid w:val="00697248"/>
    <w:rPr>
      <w:rFonts w:ascii="Symbol" w:hAnsi="Symbol"/>
    </w:rPr>
  </w:style>
  <w:style w:type="character" w:customStyle="1" w:styleId="WW8Num158z4">
    <w:name w:val="WW8Num158z4"/>
    <w:rsid w:val="00697248"/>
    <w:rPr>
      <w:rFonts w:ascii="Courier New" w:hAnsi="Courier New" w:cs="Courier New"/>
    </w:rPr>
  </w:style>
  <w:style w:type="character" w:customStyle="1" w:styleId="WW8Num160z0">
    <w:name w:val="WW8Num160z0"/>
    <w:rsid w:val="00697248"/>
    <w:rPr>
      <w:rFonts w:ascii="Wingdings" w:hAnsi="Wingdings"/>
    </w:rPr>
  </w:style>
  <w:style w:type="character" w:customStyle="1" w:styleId="WW8Num160z1">
    <w:name w:val="WW8Num160z1"/>
    <w:rsid w:val="00697248"/>
    <w:rPr>
      <w:rFonts w:ascii="Times New Roman" w:hAnsi="Times New Roman"/>
      <w:b w:val="0"/>
      <w:color w:val="auto"/>
      <w:sz w:val="24"/>
    </w:rPr>
  </w:style>
  <w:style w:type="character" w:customStyle="1" w:styleId="WW8Num160z2">
    <w:name w:val="WW8Num160z2"/>
    <w:rsid w:val="00697248"/>
    <w:rPr>
      <w:rFonts w:ascii="Wingdings" w:hAnsi="Wingdings"/>
      <w:sz w:val="18"/>
    </w:rPr>
  </w:style>
  <w:style w:type="character" w:customStyle="1" w:styleId="WW8Num160z3">
    <w:name w:val="WW8Num160z3"/>
    <w:rsid w:val="00697248"/>
    <w:rPr>
      <w:rFonts w:ascii="Times New Roman" w:hAnsi="Times New Roman"/>
      <w:b w:val="0"/>
      <w:color w:val="auto"/>
      <w:sz w:val="24"/>
      <w:u w:val="none"/>
    </w:rPr>
  </w:style>
  <w:style w:type="character" w:customStyle="1" w:styleId="WW8Num160z5">
    <w:name w:val="WW8Num160z5"/>
    <w:rsid w:val="00697248"/>
    <w:rPr>
      <w:rFonts w:ascii="Times New Roman" w:hAnsi="Times New Roman"/>
      <w:sz w:val="24"/>
    </w:rPr>
  </w:style>
  <w:style w:type="character" w:customStyle="1" w:styleId="WW8Num160z6">
    <w:name w:val="WW8Num160z6"/>
    <w:rsid w:val="00697248"/>
    <w:rPr>
      <w:rFonts w:ascii="Symbol" w:hAnsi="Symbol"/>
    </w:rPr>
  </w:style>
  <w:style w:type="character" w:customStyle="1" w:styleId="WW8Num160z7">
    <w:name w:val="WW8Num160z7"/>
    <w:rsid w:val="00697248"/>
    <w:rPr>
      <w:rFonts w:ascii="Courier New" w:hAnsi="Courier New" w:cs="Courier New"/>
    </w:rPr>
  </w:style>
  <w:style w:type="character" w:customStyle="1" w:styleId="WW8Num161z0">
    <w:name w:val="WW8Num161z0"/>
    <w:rsid w:val="00697248"/>
    <w:rPr>
      <w:rFonts w:ascii="Symbol" w:hAnsi="Symbol"/>
      <w:b w:val="0"/>
      <w:i w:val="0"/>
      <w:sz w:val="18"/>
      <w:szCs w:val="20"/>
    </w:rPr>
  </w:style>
  <w:style w:type="character" w:customStyle="1" w:styleId="WW8Num161z1">
    <w:name w:val="WW8Num161z1"/>
    <w:rsid w:val="00697248"/>
    <w:rPr>
      <w:rFonts w:ascii="Courier New" w:hAnsi="Courier New" w:cs="Courier New"/>
    </w:rPr>
  </w:style>
  <w:style w:type="character" w:customStyle="1" w:styleId="WW8Num161z2">
    <w:name w:val="WW8Num161z2"/>
    <w:rsid w:val="00697248"/>
    <w:rPr>
      <w:rFonts w:ascii="Wingdings" w:hAnsi="Wingdings"/>
    </w:rPr>
  </w:style>
  <w:style w:type="character" w:customStyle="1" w:styleId="WW8Num161z3">
    <w:name w:val="WW8Num161z3"/>
    <w:rsid w:val="00697248"/>
    <w:rPr>
      <w:rFonts w:ascii="Symbol" w:hAnsi="Symbol"/>
    </w:rPr>
  </w:style>
  <w:style w:type="character" w:customStyle="1" w:styleId="WW8Num162z0">
    <w:name w:val="WW8Num162z0"/>
    <w:rsid w:val="00697248"/>
    <w:rPr>
      <w:rFonts w:ascii="Wingdings" w:hAnsi="Wingdings"/>
      <w:b w:val="0"/>
      <w:i w:val="0"/>
      <w:sz w:val="20"/>
      <w:szCs w:val="20"/>
    </w:rPr>
  </w:style>
  <w:style w:type="character" w:customStyle="1" w:styleId="WW8Num162z1">
    <w:name w:val="WW8Num162z1"/>
    <w:rsid w:val="00697248"/>
    <w:rPr>
      <w:rFonts w:ascii="Courier New" w:hAnsi="Courier New" w:cs="Courier New"/>
    </w:rPr>
  </w:style>
  <w:style w:type="character" w:customStyle="1" w:styleId="WW8Num162z2">
    <w:name w:val="WW8Num162z2"/>
    <w:rsid w:val="00697248"/>
    <w:rPr>
      <w:rFonts w:ascii="Wingdings" w:hAnsi="Wingdings"/>
    </w:rPr>
  </w:style>
  <w:style w:type="character" w:customStyle="1" w:styleId="WW8Num162z3">
    <w:name w:val="WW8Num162z3"/>
    <w:rsid w:val="00697248"/>
    <w:rPr>
      <w:rFonts w:ascii="Symbol" w:hAnsi="Symbol"/>
    </w:rPr>
  </w:style>
  <w:style w:type="character" w:customStyle="1" w:styleId="WW8Num163z0">
    <w:name w:val="WW8Num163z0"/>
    <w:rsid w:val="00697248"/>
    <w:rPr>
      <w:rFonts w:ascii="Times New Roman" w:hAnsi="Times New Roman"/>
      <w:b w:val="0"/>
      <w:color w:val="auto"/>
      <w:sz w:val="24"/>
      <w:u w:val="none"/>
    </w:rPr>
  </w:style>
  <w:style w:type="character" w:customStyle="1" w:styleId="WW8Num164z0">
    <w:name w:val="WW8Num164z0"/>
    <w:rsid w:val="00697248"/>
    <w:rPr>
      <w:rFonts w:ascii="Wingdings" w:hAnsi="Wingdings"/>
    </w:rPr>
  </w:style>
  <w:style w:type="character" w:customStyle="1" w:styleId="WW8Num164z1">
    <w:name w:val="WW8Num164z1"/>
    <w:rsid w:val="00697248"/>
    <w:rPr>
      <w:rFonts w:ascii="Times New Roman" w:hAnsi="Times New Roman"/>
      <w:b w:val="0"/>
      <w:color w:val="auto"/>
      <w:sz w:val="24"/>
      <w:u w:val="none"/>
    </w:rPr>
  </w:style>
  <w:style w:type="character" w:customStyle="1" w:styleId="WW8Num164z3">
    <w:name w:val="WW8Num164z3"/>
    <w:rsid w:val="00697248"/>
    <w:rPr>
      <w:rFonts w:ascii="Symbol" w:hAnsi="Symbol"/>
    </w:rPr>
  </w:style>
  <w:style w:type="character" w:customStyle="1" w:styleId="WW8Num164z4">
    <w:name w:val="WW8Num164z4"/>
    <w:rsid w:val="00697248"/>
    <w:rPr>
      <w:rFonts w:ascii="Courier New" w:hAnsi="Courier New" w:cs="Courier New"/>
    </w:rPr>
  </w:style>
  <w:style w:type="character" w:customStyle="1" w:styleId="WW8Num165z0">
    <w:name w:val="WW8Num165z0"/>
    <w:rsid w:val="00697248"/>
    <w:rPr>
      <w:rFonts w:ascii="Times New Roman" w:hAnsi="Times New Roman"/>
      <w:color w:val="auto"/>
      <w:sz w:val="24"/>
    </w:rPr>
  </w:style>
  <w:style w:type="character" w:customStyle="1" w:styleId="WW8Num166z0">
    <w:name w:val="WW8Num166z0"/>
    <w:rsid w:val="00697248"/>
    <w:rPr>
      <w:rFonts w:ascii="Times New Roman" w:hAnsi="Times New Roman"/>
      <w:b w:val="0"/>
      <w:color w:val="auto"/>
      <w:sz w:val="24"/>
    </w:rPr>
  </w:style>
  <w:style w:type="character" w:customStyle="1" w:styleId="WW8Num167z0">
    <w:name w:val="WW8Num167z0"/>
    <w:rsid w:val="00697248"/>
    <w:rPr>
      <w:rFonts w:ascii="Times New Roman" w:hAnsi="Times New Roman"/>
      <w:sz w:val="24"/>
    </w:rPr>
  </w:style>
  <w:style w:type="character" w:customStyle="1" w:styleId="WW8Num168z0">
    <w:name w:val="WW8Num168z0"/>
    <w:rsid w:val="00697248"/>
    <w:rPr>
      <w:rFonts w:ascii="Times New Roman" w:hAnsi="Times New Roman"/>
      <w:b w:val="0"/>
      <w:i w:val="0"/>
      <w:sz w:val="20"/>
      <w:szCs w:val="20"/>
    </w:rPr>
  </w:style>
  <w:style w:type="character" w:customStyle="1" w:styleId="WW8Num168z2">
    <w:name w:val="WW8Num168z2"/>
    <w:rsid w:val="00697248"/>
    <w:rPr>
      <w:rFonts w:ascii="Arial" w:hAnsi="Arial"/>
      <w:b w:val="0"/>
      <w:i w:val="0"/>
      <w:sz w:val="18"/>
      <w:szCs w:val="18"/>
    </w:rPr>
  </w:style>
  <w:style w:type="character" w:customStyle="1" w:styleId="WW8Num169z0">
    <w:name w:val="WW8Num169z0"/>
    <w:rsid w:val="00697248"/>
    <w:rPr>
      <w:rFonts w:ascii="Wingdings" w:hAnsi="Wingdings"/>
      <w:sz w:val="18"/>
    </w:rPr>
  </w:style>
  <w:style w:type="character" w:customStyle="1" w:styleId="WW8Num169z1">
    <w:name w:val="WW8Num169z1"/>
    <w:rsid w:val="00697248"/>
    <w:rPr>
      <w:rFonts w:ascii="Times New Roman" w:hAnsi="Times New Roman"/>
      <w:color w:val="auto"/>
      <w:sz w:val="24"/>
    </w:rPr>
  </w:style>
  <w:style w:type="character" w:customStyle="1" w:styleId="WW8Num169z2">
    <w:name w:val="WW8Num169z2"/>
    <w:rsid w:val="00697248"/>
    <w:rPr>
      <w:rFonts w:ascii="Wingdings" w:hAnsi="Wingdings"/>
    </w:rPr>
  </w:style>
  <w:style w:type="character" w:customStyle="1" w:styleId="WW8Num169z3">
    <w:name w:val="WW8Num169z3"/>
    <w:rsid w:val="00697248"/>
    <w:rPr>
      <w:rFonts w:ascii="Symbol" w:hAnsi="Symbol"/>
    </w:rPr>
  </w:style>
  <w:style w:type="character" w:customStyle="1" w:styleId="WW8Num169z4">
    <w:name w:val="WW8Num169z4"/>
    <w:rsid w:val="00697248"/>
    <w:rPr>
      <w:rFonts w:ascii="Courier New" w:hAnsi="Courier New" w:cs="Courier New"/>
    </w:rPr>
  </w:style>
  <w:style w:type="character" w:customStyle="1" w:styleId="WW8Num170z0">
    <w:name w:val="WW8Num170z0"/>
    <w:rsid w:val="00697248"/>
    <w:rPr>
      <w:rFonts w:ascii="Wingdings" w:hAnsi="Wingdings"/>
      <w:sz w:val="18"/>
    </w:rPr>
  </w:style>
  <w:style w:type="character" w:customStyle="1" w:styleId="WW8Num170z1">
    <w:name w:val="WW8Num170z1"/>
    <w:rsid w:val="00697248"/>
    <w:rPr>
      <w:rFonts w:ascii="Courier New" w:hAnsi="Courier New" w:cs="Courier New"/>
    </w:rPr>
  </w:style>
  <w:style w:type="character" w:customStyle="1" w:styleId="WW8Num170z2">
    <w:name w:val="WW8Num170z2"/>
    <w:rsid w:val="00697248"/>
    <w:rPr>
      <w:rFonts w:ascii="Wingdings" w:hAnsi="Wingdings"/>
    </w:rPr>
  </w:style>
  <w:style w:type="character" w:customStyle="1" w:styleId="WW8Num170z3">
    <w:name w:val="WW8Num170z3"/>
    <w:rsid w:val="00697248"/>
    <w:rPr>
      <w:rFonts w:ascii="Symbol" w:hAnsi="Symbol"/>
    </w:rPr>
  </w:style>
  <w:style w:type="character" w:customStyle="1" w:styleId="WW8Num171z0">
    <w:name w:val="WW8Num171z0"/>
    <w:rsid w:val="00697248"/>
    <w:rPr>
      <w:rFonts w:ascii="Symbol" w:hAnsi="Symbol"/>
      <w:sz w:val="18"/>
    </w:rPr>
  </w:style>
  <w:style w:type="character" w:customStyle="1" w:styleId="WW8Num172z0">
    <w:name w:val="WW8Num172z0"/>
    <w:rsid w:val="00697248"/>
    <w:rPr>
      <w:rFonts w:ascii="Times New Roman" w:hAnsi="Times New Roman"/>
      <w:color w:val="auto"/>
      <w:sz w:val="24"/>
      <w:szCs w:val="24"/>
    </w:rPr>
  </w:style>
  <w:style w:type="character" w:customStyle="1" w:styleId="WW8Num173z0">
    <w:name w:val="WW8Num173z0"/>
    <w:rsid w:val="00697248"/>
    <w:rPr>
      <w:rFonts w:ascii="Times New Roman" w:hAnsi="Times New Roman"/>
      <w:color w:val="auto"/>
      <w:sz w:val="24"/>
    </w:rPr>
  </w:style>
  <w:style w:type="character" w:customStyle="1" w:styleId="WW8Num173z1">
    <w:name w:val="WW8Num173z1"/>
    <w:rsid w:val="00697248"/>
    <w:rPr>
      <w:rFonts w:ascii="Wingdings" w:hAnsi="Wingdings"/>
      <w:color w:val="auto"/>
      <w:sz w:val="18"/>
    </w:rPr>
  </w:style>
  <w:style w:type="character" w:customStyle="1" w:styleId="WW8Num174z0">
    <w:name w:val="WW8Num174z0"/>
    <w:rsid w:val="00697248"/>
    <w:rPr>
      <w:rFonts w:ascii="Times New Roman" w:hAnsi="Times New Roman"/>
      <w:b w:val="0"/>
      <w:i w:val="0"/>
      <w:color w:val="auto"/>
      <w:sz w:val="24"/>
    </w:rPr>
  </w:style>
  <w:style w:type="character" w:customStyle="1" w:styleId="WW8Num174z1">
    <w:name w:val="WW8Num174z1"/>
    <w:rsid w:val="00697248"/>
    <w:rPr>
      <w:rFonts w:ascii="Times New Roman" w:hAnsi="Times New Roman"/>
      <w:b w:val="0"/>
      <w:color w:val="auto"/>
      <w:sz w:val="24"/>
    </w:rPr>
  </w:style>
  <w:style w:type="character" w:customStyle="1" w:styleId="WW8Num175z0">
    <w:name w:val="WW8Num175z0"/>
    <w:rsid w:val="00697248"/>
    <w:rPr>
      <w:rFonts w:ascii="Symbol" w:hAnsi="Symbol"/>
    </w:rPr>
  </w:style>
  <w:style w:type="character" w:customStyle="1" w:styleId="WW8Num175z1">
    <w:name w:val="WW8Num175z1"/>
    <w:rsid w:val="00697248"/>
    <w:rPr>
      <w:rFonts w:ascii="Courier New" w:hAnsi="Courier New"/>
    </w:rPr>
  </w:style>
  <w:style w:type="character" w:customStyle="1" w:styleId="WW8Num175z2">
    <w:name w:val="WW8Num175z2"/>
    <w:rsid w:val="00697248"/>
    <w:rPr>
      <w:rFonts w:ascii="Wingdings" w:hAnsi="Wingdings"/>
    </w:rPr>
  </w:style>
  <w:style w:type="character" w:customStyle="1" w:styleId="Fontepargpadro1">
    <w:name w:val="Fonte parág. padrão1"/>
    <w:rsid w:val="00697248"/>
  </w:style>
  <w:style w:type="character" w:styleId="FollowedHyperlink">
    <w:name w:val="FollowedHyperlink"/>
    <w:basedOn w:val="Fontepargpadro1"/>
    <w:rsid w:val="00697248"/>
    <w:rPr>
      <w:color w:val="800080"/>
      <w:u w:val="single"/>
    </w:rPr>
  </w:style>
  <w:style w:type="character" w:customStyle="1" w:styleId="contenttitle">
    <w:name w:val="contenttitle"/>
    <w:basedOn w:val="Fontepargpadro1"/>
    <w:rsid w:val="00697248"/>
  </w:style>
  <w:style w:type="character" w:customStyle="1" w:styleId="capitalize1">
    <w:name w:val="capitalize1"/>
    <w:basedOn w:val="Fontepargpadro1"/>
    <w:rsid w:val="00697248"/>
    <w:rPr>
      <w:b/>
      <w:bCs/>
      <w:sz w:val="23"/>
      <w:szCs w:val="23"/>
    </w:rPr>
  </w:style>
  <w:style w:type="character" w:customStyle="1" w:styleId="CaracteresdeNotadeRodap0">
    <w:name w:val="Caracteres de Nota de Rodapé"/>
    <w:rsid w:val="00697248"/>
    <w:rPr>
      <w:vertAlign w:val="superscript"/>
    </w:rPr>
  </w:style>
  <w:style w:type="character" w:customStyle="1" w:styleId="WW-CaracteresdeNotadeRodap11">
    <w:name w:val="WW-Caracteres de Nota de Rodapé11"/>
    <w:rsid w:val="00697248"/>
    <w:rPr>
      <w:vertAlign w:val="superscript"/>
    </w:rPr>
  </w:style>
  <w:style w:type="character" w:customStyle="1" w:styleId="WW-CaracteresdeNotadeRodap">
    <w:name w:val="WW-Caracteres de Nota de Rodapé"/>
    <w:basedOn w:val="Fontepargpadro1"/>
    <w:rsid w:val="00697248"/>
    <w:rPr>
      <w:vertAlign w:val="superscript"/>
    </w:rPr>
  </w:style>
  <w:style w:type="character" w:customStyle="1" w:styleId="Refdecomentrio1">
    <w:name w:val="Ref. de comentário1"/>
    <w:basedOn w:val="Fontepargpadro1"/>
    <w:rsid w:val="00697248"/>
    <w:rPr>
      <w:sz w:val="16"/>
      <w:szCs w:val="16"/>
    </w:rPr>
  </w:style>
  <w:style w:type="character" w:styleId="Strong">
    <w:name w:val="Strong"/>
    <w:uiPriority w:val="22"/>
    <w:qFormat/>
    <w:rsid w:val="00697248"/>
    <w:rPr>
      <w:b/>
      <w:bCs/>
    </w:rPr>
  </w:style>
  <w:style w:type="character" w:customStyle="1" w:styleId="WW-CaracteresdeNotadeRodap1111">
    <w:name w:val="WW-Caracteres de Nota de Rodapé1111"/>
    <w:rsid w:val="00697248"/>
    <w:rPr>
      <w:vertAlign w:val="superscript"/>
    </w:rPr>
  </w:style>
  <w:style w:type="character" w:customStyle="1" w:styleId="TextodenotaderodapChar">
    <w:name w:val="Texto de nota de rodapé Char"/>
    <w:basedOn w:val="Fontepargpadro1"/>
    <w:rsid w:val="00697248"/>
    <w:rPr>
      <w:lang w:val="en-US" w:eastAsia="ar-SA" w:bidi="ar-SA"/>
    </w:rPr>
  </w:style>
  <w:style w:type="character" w:customStyle="1" w:styleId="CharChar3">
    <w:name w:val="Char Char3"/>
    <w:basedOn w:val="Fontepargpadro1"/>
    <w:rsid w:val="00697248"/>
    <w:rPr>
      <w:lang w:val="en-US" w:eastAsia="ar-SA" w:bidi="ar-SA"/>
    </w:rPr>
  </w:style>
  <w:style w:type="character" w:customStyle="1" w:styleId="EndnoteCharacters">
    <w:name w:val="Endnote Characters"/>
    <w:basedOn w:val="Fontepargpadro1"/>
    <w:rsid w:val="00697248"/>
    <w:rPr>
      <w:vertAlign w:val="superscript"/>
    </w:rPr>
  </w:style>
  <w:style w:type="character" w:customStyle="1" w:styleId="WW-CaracteresdeNotadeRodap1">
    <w:name w:val="WW-Caracteres de Nota de Rodapé1"/>
    <w:rsid w:val="00697248"/>
    <w:rPr>
      <w:vertAlign w:val="superscript"/>
    </w:rPr>
  </w:style>
  <w:style w:type="character" w:customStyle="1" w:styleId="fnCharChar">
    <w:name w:val="fn Char Char"/>
    <w:basedOn w:val="Fontepargpadro1"/>
    <w:rsid w:val="00697248"/>
    <w:rPr>
      <w:lang w:val="en-US" w:eastAsia="ar-SA" w:bidi="ar-SA"/>
    </w:rPr>
  </w:style>
  <w:style w:type="character" w:customStyle="1" w:styleId="content1">
    <w:name w:val="content1"/>
    <w:basedOn w:val="Fontepargpadro1"/>
    <w:rsid w:val="00697248"/>
    <w:rPr>
      <w:rFonts w:ascii="Arial" w:hAnsi="Arial" w:cs="Arial"/>
      <w:strike w:val="0"/>
      <w:dstrike w:val="0"/>
      <w:color w:val="000000"/>
      <w:sz w:val="18"/>
      <w:szCs w:val="18"/>
      <w:u w:val="none"/>
    </w:rPr>
  </w:style>
  <w:style w:type="character" w:customStyle="1" w:styleId="fnCharChar1">
    <w:name w:val="fn Char Char1"/>
    <w:basedOn w:val="Fontepargpadro1"/>
    <w:rsid w:val="00697248"/>
    <w:rPr>
      <w:lang w:val="en-US" w:eastAsia="ar-SA" w:bidi="ar-SA"/>
    </w:rPr>
  </w:style>
  <w:style w:type="character" w:customStyle="1" w:styleId="TextodecomentrioChar">
    <w:name w:val="Texto de comentário Char"/>
    <w:basedOn w:val="Fontepargpadro1"/>
    <w:rsid w:val="00697248"/>
    <w:rPr>
      <w:rFonts w:eastAsia="Lucida Sans Unicode"/>
      <w:lang w:val="pt-BR" w:eastAsia="ar-SA" w:bidi="ar-SA"/>
    </w:rPr>
  </w:style>
  <w:style w:type="character" w:customStyle="1" w:styleId="BankNormalChar">
    <w:name w:val="BankNormal Char"/>
    <w:basedOn w:val="Fontepargpadro1"/>
    <w:rsid w:val="00697248"/>
    <w:rPr>
      <w:sz w:val="24"/>
      <w:lang w:val="en-US" w:eastAsia="ar-SA" w:bidi="ar-SA"/>
    </w:rPr>
  </w:style>
  <w:style w:type="character" w:customStyle="1" w:styleId="WW-Caracteresdenotaderodap0">
    <w:name w:val="WW-Caracteres de nota de rodapé"/>
    <w:rsid w:val="00697248"/>
    <w:rPr>
      <w:vertAlign w:val="superscript"/>
    </w:rPr>
  </w:style>
  <w:style w:type="character" w:customStyle="1" w:styleId="Caracteresdenotadefim">
    <w:name w:val="Caracteres de nota de fim"/>
    <w:rsid w:val="00697248"/>
  </w:style>
  <w:style w:type="paragraph" w:customStyle="1" w:styleId="Ttulo1">
    <w:name w:val="Título1"/>
    <w:basedOn w:val="Normal"/>
    <w:next w:val="BodyText"/>
    <w:rsid w:val="00697248"/>
    <w:pPr>
      <w:keepNext/>
      <w:suppressAutoHyphens/>
      <w:spacing w:before="240" w:after="120"/>
    </w:pPr>
    <w:rPr>
      <w:rFonts w:ascii="Arial" w:eastAsia="MS Mincho" w:hAnsi="Arial" w:cs="Tahoma"/>
      <w:sz w:val="28"/>
      <w:szCs w:val="28"/>
      <w:lang w:eastAsia="ar-SA"/>
    </w:rPr>
  </w:style>
  <w:style w:type="paragraph" w:styleId="List">
    <w:name w:val="List"/>
    <w:basedOn w:val="BodyText"/>
    <w:rsid w:val="00697248"/>
    <w:pPr>
      <w:suppressAutoHyphens/>
    </w:pPr>
    <w:rPr>
      <w:rFonts w:cs="Tahoma"/>
      <w:lang w:eastAsia="ar-SA"/>
    </w:rPr>
  </w:style>
  <w:style w:type="paragraph" w:customStyle="1" w:styleId="Legenda1">
    <w:name w:val="Legenda1"/>
    <w:basedOn w:val="Normal"/>
    <w:rsid w:val="00697248"/>
    <w:pPr>
      <w:suppressLineNumbers/>
      <w:suppressAutoHyphens/>
      <w:spacing w:before="120" w:after="120"/>
    </w:pPr>
    <w:rPr>
      <w:rFonts w:cs="Tahoma"/>
      <w:i/>
      <w:iCs/>
      <w:lang w:eastAsia="ar-SA"/>
    </w:rPr>
  </w:style>
  <w:style w:type="paragraph" w:customStyle="1" w:styleId="ndice">
    <w:name w:val="Índice"/>
    <w:basedOn w:val="Normal"/>
    <w:rsid w:val="00697248"/>
    <w:pPr>
      <w:suppressLineNumbers/>
      <w:suppressAutoHyphens/>
    </w:pPr>
    <w:rPr>
      <w:rFonts w:cs="Tahoma"/>
      <w:lang w:eastAsia="ar-SA"/>
    </w:rPr>
  </w:style>
  <w:style w:type="paragraph" w:customStyle="1" w:styleId="Heading1a">
    <w:name w:val="Heading 1a"/>
    <w:basedOn w:val="Normal"/>
    <w:next w:val="Normal"/>
    <w:rsid w:val="00697248"/>
    <w:pPr>
      <w:keepNext/>
      <w:keepLines/>
      <w:tabs>
        <w:tab w:val="num" w:pos="0"/>
      </w:tabs>
      <w:suppressAutoHyphens/>
      <w:spacing w:before="1440" w:after="240"/>
      <w:jc w:val="center"/>
    </w:pPr>
    <w:rPr>
      <w:b/>
      <w:caps/>
      <w:sz w:val="32"/>
      <w:lang w:eastAsia="ar-SA"/>
    </w:rPr>
  </w:style>
  <w:style w:type="paragraph" w:customStyle="1" w:styleId="MainParawithChapter">
    <w:name w:val="Main Para with Chapter#"/>
    <w:basedOn w:val="Normal"/>
    <w:rsid w:val="00697248"/>
    <w:pPr>
      <w:numPr>
        <w:ilvl w:val="1"/>
        <w:numId w:val="11"/>
      </w:numPr>
      <w:suppressAutoHyphens/>
      <w:spacing w:after="240"/>
      <w:outlineLvl w:val="1"/>
    </w:pPr>
    <w:rPr>
      <w:lang w:eastAsia="ar-SA"/>
    </w:rPr>
  </w:style>
  <w:style w:type="paragraph" w:customStyle="1" w:styleId="Sub-Para1underX">
    <w:name w:val="Sub-Para 1 under X."/>
    <w:basedOn w:val="Normal"/>
    <w:rsid w:val="00697248"/>
    <w:pPr>
      <w:tabs>
        <w:tab w:val="num" w:pos="0"/>
      </w:tabs>
      <w:suppressAutoHyphens/>
      <w:spacing w:after="240"/>
      <w:ind w:left="1440" w:hanging="720"/>
    </w:pPr>
    <w:rPr>
      <w:lang w:eastAsia="ar-SA"/>
    </w:rPr>
  </w:style>
  <w:style w:type="paragraph" w:customStyle="1" w:styleId="Sub-Para1underXY">
    <w:name w:val="Sub-Para 1 under X.Y"/>
    <w:basedOn w:val="Normal"/>
    <w:rsid w:val="00697248"/>
    <w:pPr>
      <w:tabs>
        <w:tab w:val="num" w:pos="1440"/>
      </w:tabs>
      <w:suppressAutoHyphens/>
      <w:spacing w:after="240"/>
      <w:ind w:left="1440" w:hanging="720"/>
      <w:outlineLvl w:val="2"/>
    </w:pPr>
    <w:rPr>
      <w:lang w:eastAsia="ar-SA"/>
    </w:rPr>
  </w:style>
  <w:style w:type="paragraph" w:customStyle="1" w:styleId="Sub-Para2underX">
    <w:name w:val="Sub-Para 2 under X."/>
    <w:basedOn w:val="Normal"/>
    <w:rsid w:val="00697248"/>
    <w:pPr>
      <w:tabs>
        <w:tab w:val="num" w:pos="0"/>
      </w:tabs>
      <w:suppressAutoHyphens/>
      <w:spacing w:after="240"/>
      <w:ind w:left="2160" w:hanging="720"/>
    </w:pPr>
    <w:rPr>
      <w:lang w:eastAsia="ar-SA"/>
    </w:rPr>
  </w:style>
  <w:style w:type="paragraph" w:customStyle="1" w:styleId="Sub-Para2underXY">
    <w:name w:val="Sub-Para 2 under X.Y"/>
    <w:basedOn w:val="Normal"/>
    <w:rsid w:val="00697248"/>
    <w:pPr>
      <w:tabs>
        <w:tab w:val="num" w:pos="2160"/>
      </w:tabs>
      <w:suppressAutoHyphens/>
      <w:spacing w:after="240"/>
      <w:ind w:left="2160" w:hanging="720"/>
      <w:outlineLvl w:val="3"/>
    </w:pPr>
    <w:rPr>
      <w:lang w:eastAsia="ar-SA"/>
    </w:rPr>
  </w:style>
  <w:style w:type="paragraph" w:customStyle="1" w:styleId="Sub-Para3underX">
    <w:name w:val="Sub-Para 3 under X."/>
    <w:basedOn w:val="Normal"/>
    <w:rsid w:val="00697248"/>
    <w:pPr>
      <w:tabs>
        <w:tab w:val="num" w:pos="0"/>
      </w:tabs>
      <w:suppressAutoHyphens/>
      <w:spacing w:after="240"/>
      <w:ind w:left="2880" w:hanging="720"/>
    </w:pPr>
    <w:rPr>
      <w:lang w:eastAsia="ar-SA"/>
    </w:rPr>
  </w:style>
  <w:style w:type="paragraph" w:customStyle="1" w:styleId="Sub-Para3underXY">
    <w:name w:val="Sub-Para 3 under X.Y"/>
    <w:basedOn w:val="Normal"/>
    <w:rsid w:val="00697248"/>
    <w:pPr>
      <w:tabs>
        <w:tab w:val="num" w:pos="1800"/>
      </w:tabs>
      <w:suppressAutoHyphens/>
      <w:spacing w:after="240"/>
      <w:ind w:left="2880" w:hanging="720"/>
      <w:outlineLvl w:val="4"/>
    </w:pPr>
    <w:rPr>
      <w:lang w:eastAsia="ar-SA"/>
    </w:rPr>
  </w:style>
  <w:style w:type="paragraph" w:customStyle="1" w:styleId="Sub-Para4underX">
    <w:name w:val="Sub-Para 4 under X."/>
    <w:basedOn w:val="Normal"/>
    <w:rsid w:val="00697248"/>
    <w:pPr>
      <w:tabs>
        <w:tab w:val="num" w:pos="0"/>
      </w:tabs>
      <w:suppressAutoHyphens/>
      <w:spacing w:after="240"/>
      <w:ind w:left="3600" w:hanging="720"/>
    </w:pPr>
    <w:rPr>
      <w:lang w:eastAsia="ar-SA"/>
    </w:rPr>
  </w:style>
  <w:style w:type="paragraph" w:customStyle="1" w:styleId="Sub-Para4underXY">
    <w:name w:val="Sub-Para 4 under X.Y"/>
    <w:basedOn w:val="Normal"/>
    <w:rsid w:val="00697248"/>
    <w:pPr>
      <w:tabs>
        <w:tab w:val="num" w:pos="2520"/>
      </w:tabs>
      <w:suppressAutoHyphens/>
      <w:spacing w:after="240"/>
      <w:ind w:left="3600" w:hanging="720"/>
      <w:outlineLvl w:val="5"/>
    </w:pPr>
    <w:rPr>
      <w:lang w:eastAsia="ar-SA"/>
    </w:rPr>
  </w:style>
  <w:style w:type="paragraph" w:customStyle="1" w:styleId="PDSHeading1">
    <w:name w:val="PDS Heading 1"/>
    <w:next w:val="PDSHeading2"/>
    <w:rsid w:val="00697248"/>
    <w:pPr>
      <w:keepNext/>
      <w:tabs>
        <w:tab w:val="num" w:pos="480"/>
      </w:tabs>
      <w:suppressAutoHyphens/>
      <w:ind w:left="480" w:hanging="360"/>
    </w:pPr>
    <w:rPr>
      <w:rFonts w:eastAsia="Arial"/>
      <w:b/>
      <w:caps/>
      <w:sz w:val="24"/>
      <w:lang w:eastAsia="ar-SA"/>
    </w:rPr>
  </w:style>
  <w:style w:type="paragraph" w:customStyle="1" w:styleId="PDSAnnexHeading">
    <w:name w:val="PDS Annex Heading"/>
    <w:next w:val="Normal"/>
    <w:rsid w:val="00697248"/>
    <w:pPr>
      <w:keepNext/>
      <w:suppressAutoHyphens/>
      <w:spacing w:after="120"/>
      <w:jc w:val="center"/>
    </w:pPr>
    <w:rPr>
      <w:rFonts w:eastAsia="Arial"/>
      <w:b/>
      <w:sz w:val="24"/>
      <w:lang w:eastAsia="ar-SA"/>
    </w:rPr>
  </w:style>
  <w:style w:type="paragraph" w:customStyle="1" w:styleId="Corpodetexto31">
    <w:name w:val="Corpo de texto 31"/>
    <w:basedOn w:val="Normal"/>
    <w:rsid w:val="00697248"/>
    <w:pPr>
      <w:suppressAutoHyphens/>
      <w:spacing w:line="240" w:lineRule="atLeast"/>
    </w:pPr>
    <w:rPr>
      <w:sz w:val="22"/>
      <w:lang w:eastAsia="ar-SA"/>
    </w:rPr>
  </w:style>
  <w:style w:type="paragraph" w:styleId="BodyTextIndent">
    <w:name w:val="Body Text Indent"/>
    <w:basedOn w:val="Normal"/>
    <w:link w:val="BodyTextIndentChar"/>
    <w:rsid w:val="00697248"/>
    <w:pPr>
      <w:tabs>
        <w:tab w:val="left" w:pos="1440"/>
        <w:tab w:val="left" w:pos="2160"/>
        <w:tab w:val="left" w:pos="2880"/>
        <w:tab w:val="left" w:pos="3600"/>
        <w:tab w:val="left" w:pos="4320"/>
        <w:tab w:val="left" w:pos="5040"/>
        <w:tab w:val="left" w:pos="5760"/>
        <w:tab w:val="left" w:pos="6480"/>
        <w:tab w:val="left" w:pos="7200"/>
        <w:tab w:val="left" w:pos="7920"/>
      </w:tabs>
      <w:suppressAutoHyphens/>
      <w:ind w:left="720" w:hanging="720"/>
    </w:pPr>
    <w:rPr>
      <w:rFonts w:ascii="Arial" w:hAnsi="Arial"/>
      <w:b/>
      <w:szCs w:val="20"/>
      <w:lang w:eastAsia="ar-SA"/>
    </w:rPr>
  </w:style>
  <w:style w:type="character" w:customStyle="1" w:styleId="BodyTextIndentChar">
    <w:name w:val="Body Text Indent Char"/>
    <w:basedOn w:val="DefaultParagraphFont"/>
    <w:link w:val="BodyTextIndent"/>
    <w:rsid w:val="00697248"/>
    <w:rPr>
      <w:rFonts w:ascii="Arial" w:hAnsi="Arial"/>
      <w:b/>
      <w:sz w:val="24"/>
      <w:lang w:eastAsia="ar-SA"/>
    </w:rPr>
  </w:style>
  <w:style w:type="paragraph" w:customStyle="1" w:styleId="Corpodetexto21">
    <w:name w:val="Corpo de texto 21"/>
    <w:basedOn w:val="Normal"/>
    <w:rsid w:val="00697248"/>
    <w:pPr>
      <w:suppressAutoHyphens/>
      <w:autoSpaceDE w:val="0"/>
      <w:spacing w:line="240" w:lineRule="atLeast"/>
    </w:pPr>
    <w:rPr>
      <w:color w:val="000000"/>
      <w:szCs w:val="20"/>
      <w:lang w:eastAsia="ar-SA"/>
    </w:rPr>
  </w:style>
  <w:style w:type="paragraph" w:customStyle="1" w:styleId="Recuodecorpodetexto21">
    <w:name w:val="Recuo de corpo de texto 21"/>
    <w:basedOn w:val="Normal"/>
    <w:rsid w:val="00697248"/>
    <w:pPr>
      <w:suppressAutoHyphens/>
      <w:ind w:left="720"/>
    </w:pPr>
    <w:rPr>
      <w:color w:val="FF0000"/>
      <w:sz w:val="20"/>
      <w:lang w:eastAsia="ar-SA"/>
    </w:rPr>
  </w:style>
  <w:style w:type="paragraph" w:customStyle="1" w:styleId="Heading">
    <w:name w:val="Heading"/>
    <w:basedOn w:val="Normal"/>
    <w:rsid w:val="00697248"/>
    <w:pPr>
      <w:keepNext/>
      <w:widowControl w:val="0"/>
      <w:suppressAutoHyphens/>
      <w:spacing w:before="120" w:after="120"/>
    </w:pPr>
    <w:rPr>
      <w:i/>
      <w:lang w:eastAsia="ar-SA"/>
    </w:rPr>
  </w:style>
  <w:style w:type="paragraph" w:customStyle="1" w:styleId="Outline">
    <w:name w:val="Outline"/>
    <w:basedOn w:val="Normal"/>
    <w:rsid w:val="00697248"/>
    <w:pPr>
      <w:suppressAutoHyphens/>
      <w:spacing w:before="240"/>
    </w:pPr>
    <w:rPr>
      <w:kern w:val="1"/>
      <w:szCs w:val="20"/>
      <w:lang w:eastAsia="ar-SA"/>
    </w:rPr>
  </w:style>
  <w:style w:type="paragraph" w:customStyle="1" w:styleId="Headinga">
    <w:name w:val="Heading a"/>
    <w:basedOn w:val="Normal"/>
    <w:rsid w:val="00697248"/>
    <w:pPr>
      <w:widowControl w:val="0"/>
      <w:suppressAutoHyphens/>
      <w:spacing w:after="120"/>
    </w:pPr>
    <w:rPr>
      <w:sz w:val="22"/>
      <w:szCs w:val="20"/>
      <w:lang w:eastAsia="ar-SA"/>
    </w:rPr>
  </w:style>
  <w:style w:type="paragraph" w:customStyle="1" w:styleId="JVKNorm">
    <w:name w:val="JVK Norm"/>
    <w:basedOn w:val="Heading5"/>
    <w:rsid w:val="00697248"/>
    <w:pPr>
      <w:keepNext w:val="0"/>
      <w:numPr>
        <w:ilvl w:val="0"/>
        <w:numId w:val="0"/>
      </w:numPr>
      <w:suppressAutoHyphens/>
      <w:spacing w:after="240"/>
      <w:jc w:val="both"/>
    </w:pPr>
    <w:rPr>
      <w:b w:val="0"/>
      <w:bCs w:val="0"/>
      <w:sz w:val="22"/>
      <w:szCs w:val="20"/>
      <w:u w:val="none"/>
      <w:lang w:eastAsia="ar-SA"/>
    </w:rPr>
  </w:style>
  <w:style w:type="paragraph" w:customStyle="1" w:styleId="Block">
    <w:name w:val="Block"/>
    <w:basedOn w:val="Normal"/>
    <w:rsid w:val="00697248"/>
    <w:pPr>
      <w:widowControl w:val="0"/>
      <w:suppressAutoHyphens/>
    </w:pPr>
    <w:rPr>
      <w:b/>
      <w:sz w:val="22"/>
      <w:szCs w:val="20"/>
      <w:lang w:eastAsia="ar-SA"/>
    </w:rPr>
  </w:style>
  <w:style w:type="paragraph" w:customStyle="1" w:styleId="ModelDoubleNoIndent">
    <w:name w:val="ModelDoubleNoIndent"/>
    <w:basedOn w:val="Normal"/>
    <w:rsid w:val="00697248"/>
    <w:pPr>
      <w:suppressAutoHyphens/>
      <w:spacing w:after="360" w:line="480" w:lineRule="auto"/>
      <w:jc w:val="both"/>
    </w:pPr>
    <w:rPr>
      <w:sz w:val="22"/>
      <w:lang w:eastAsia="ar-SA"/>
    </w:rPr>
  </w:style>
  <w:style w:type="paragraph" w:customStyle="1" w:styleId="xl24">
    <w:name w:val="xl24"/>
    <w:basedOn w:val="Normal"/>
    <w:rsid w:val="00697248"/>
    <w:pPr>
      <w:suppressAutoHyphens/>
      <w:spacing w:before="280" w:after="280"/>
    </w:pPr>
    <w:rPr>
      <w:rFonts w:ascii="Comic Sans MS" w:eastAsia="Arial Unicode MS" w:hAnsi="Comic Sans MS" w:cs="Arial Unicode MS"/>
      <w:sz w:val="16"/>
      <w:szCs w:val="16"/>
      <w:lang w:eastAsia="ar-SA"/>
    </w:rPr>
  </w:style>
  <w:style w:type="paragraph" w:customStyle="1" w:styleId="FormWorldBank">
    <w:name w:val="Form: World Bank"/>
    <w:basedOn w:val="Normal"/>
    <w:rsid w:val="00697248"/>
    <w:pPr>
      <w:suppressAutoHyphens/>
    </w:pPr>
    <w:rPr>
      <w:sz w:val="20"/>
      <w:szCs w:val="20"/>
      <w:lang w:eastAsia="ar-SA"/>
    </w:rPr>
  </w:style>
  <w:style w:type="paragraph" w:styleId="Subtitle">
    <w:name w:val="Subtitle"/>
    <w:basedOn w:val="Ttulo1"/>
    <w:next w:val="BodyText"/>
    <w:link w:val="SubtitleChar"/>
    <w:qFormat/>
    <w:rsid w:val="00697248"/>
    <w:pPr>
      <w:jc w:val="center"/>
    </w:pPr>
    <w:rPr>
      <w:i/>
      <w:iCs/>
    </w:rPr>
  </w:style>
  <w:style w:type="character" w:customStyle="1" w:styleId="SubtitleChar">
    <w:name w:val="Subtitle Char"/>
    <w:basedOn w:val="DefaultParagraphFont"/>
    <w:link w:val="Subtitle"/>
    <w:rsid w:val="00697248"/>
    <w:rPr>
      <w:rFonts w:ascii="Arial" w:eastAsia="MS Mincho" w:hAnsi="Arial" w:cs="Tahoma"/>
      <w:i/>
      <w:iCs/>
      <w:sz w:val="28"/>
      <w:szCs w:val="28"/>
      <w:lang w:eastAsia="ar-SA"/>
    </w:rPr>
  </w:style>
  <w:style w:type="paragraph" w:customStyle="1" w:styleId="WW-BodyText2">
    <w:name w:val="WW-Body Text 2"/>
    <w:basedOn w:val="Normal"/>
    <w:rsid w:val="00697248"/>
    <w:pPr>
      <w:widowControl w:val="0"/>
      <w:suppressAutoHyphens/>
      <w:spacing w:before="120"/>
    </w:pPr>
    <w:rPr>
      <w:rFonts w:eastAsia="Lucida Sans Unicode"/>
      <w:szCs w:val="20"/>
      <w:lang w:val="pt-BR" w:eastAsia="ar-SA"/>
    </w:rPr>
  </w:style>
  <w:style w:type="paragraph" w:customStyle="1" w:styleId="normal0">
    <w:name w:val="normal"/>
    <w:basedOn w:val="Normal"/>
    <w:rsid w:val="00697248"/>
    <w:pPr>
      <w:widowControl w:val="0"/>
      <w:suppressAutoHyphens/>
      <w:jc w:val="both"/>
    </w:pPr>
    <w:rPr>
      <w:rFonts w:ascii="Arial" w:eastAsia="Lucida Sans Unicode" w:hAnsi="Arial"/>
      <w:sz w:val="22"/>
      <w:szCs w:val="20"/>
      <w:lang w:val="pt-BR" w:eastAsia="ar-SA"/>
    </w:rPr>
  </w:style>
  <w:style w:type="paragraph" w:customStyle="1" w:styleId="PlainText1">
    <w:name w:val="Plain Text1"/>
    <w:basedOn w:val="Normal"/>
    <w:rsid w:val="00697248"/>
    <w:pPr>
      <w:widowControl w:val="0"/>
      <w:suppressAutoHyphens/>
    </w:pPr>
    <w:rPr>
      <w:rFonts w:eastAsia="Lucida Sans Unicode"/>
      <w:sz w:val="20"/>
      <w:szCs w:val="20"/>
      <w:lang w:val="pt-BR" w:eastAsia="ar-SA"/>
    </w:rPr>
  </w:style>
  <w:style w:type="paragraph" w:customStyle="1" w:styleId="Estilo1">
    <w:name w:val="Estilo1"/>
    <w:basedOn w:val="Normal"/>
    <w:rsid w:val="00697248"/>
    <w:pPr>
      <w:suppressAutoHyphens/>
      <w:spacing w:before="120" w:after="120"/>
    </w:pPr>
    <w:rPr>
      <w:sz w:val="22"/>
      <w:szCs w:val="22"/>
      <w:lang w:eastAsia="ar-SA"/>
    </w:rPr>
  </w:style>
  <w:style w:type="paragraph" w:customStyle="1" w:styleId="WW-BodyTextIndent3">
    <w:name w:val="WW-Body Text Indent 3"/>
    <w:basedOn w:val="Normal"/>
    <w:rsid w:val="00697248"/>
    <w:pPr>
      <w:suppressAutoHyphens/>
      <w:ind w:firstLine="720"/>
      <w:jc w:val="both"/>
    </w:pPr>
    <w:rPr>
      <w:color w:val="000000"/>
      <w:lang w:val="pt-BR" w:eastAsia="ar-SA"/>
    </w:rPr>
  </w:style>
  <w:style w:type="paragraph" w:styleId="NormalWeb">
    <w:name w:val="Normal (Web)"/>
    <w:basedOn w:val="Normal"/>
    <w:uiPriority w:val="99"/>
    <w:rsid w:val="00697248"/>
    <w:pPr>
      <w:suppressAutoHyphens/>
      <w:spacing w:before="280" w:after="280"/>
    </w:pPr>
    <w:rPr>
      <w:lang w:val="pt-BR" w:eastAsia="ar-SA"/>
    </w:rPr>
  </w:style>
  <w:style w:type="paragraph" w:customStyle="1" w:styleId="WW-Corpodetexto3">
    <w:name w:val="WW-Corpo de texto 3"/>
    <w:basedOn w:val="Normal"/>
    <w:rsid w:val="00697248"/>
    <w:pPr>
      <w:widowControl w:val="0"/>
      <w:suppressAutoHyphens/>
      <w:jc w:val="both"/>
    </w:pPr>
    <w:rPr>
      <w:rFonts w:ascii="Arial" w:eastAsia="Lucida Sans Unicode" w:hAnsi="Arial"/>
      <w:spacing w:val="-3"/>
      <w:szCs w:val="20"/>
      <w:lang w:val="pt-BR" w:eastAsia="ar-SA"/>
    </w:rPr>
  </w:style>
  <w:style w:type="paragraph" w:customStyle="1" w:styleId="DataSuperior">
    <w:name w:val="Data Superior"/>
    <w:basedOn w:val="Normal"/>
    <w:rsid w:val="00697248"/>
    <w:pPr>
      <w:widowControl w:val="0"/>
      <w:tabs>
        <w:tab w:val="left" w:pos="3969"/>
      </w:tabs>
      <w:suppressAutoHyphens/>
      <w:jc w:val="both"/>
    </w:pPr>
    <w:rPr>
      <w:rFonts w:ascii="Arial" w:eastAsia="Lucida Sans Unicode" w:hAnsi="Arial"/>
      <w:szCs w:val="20"/>
      <w:lang w:val="pt-BR" w:eastAsia="ar-SA"/>
    </w:rPr>
  </w:style>
  <w:style w:type="paragraph" w:customStyle="1" w:styleId="Numerada1">
    <w:name w:val="Numerada1"/>
    <w:basedOn w:val="Normal"/>
    <w:rsid w:val="00697248"/>
    <w:pPr>
      <w:tabs>
        <w:tab w:val="num" w:pos="720"/>
      </w:tabs>
      <w:suppressAutoHyphens/>
      <w:ind w:left="720" w:hanging="360"/>
    </w:pPr>
    <w:rPr>
      <w:lang w:val="pt-BR" w:eastAsia="ar-SA"/>
    </w:rPr>
  </w:style>
  <w:style w:type="paragraph" w:customStyle="1" w:styleId="Estilo2">
    <w:name w:val="Estilo2"/>
    <w:basedOn w:val="Numerada1"/>
    <w:next w:val="Numerada1"/>
    <w:rsid w:val="00697248"/>
    <w:pPr>
      <w:tabs>
        <w:tab w:val="clear" w:pos="720"/>
        <w:tab w:val="num" w:pos="360"/>
      </w:tabs>
      <w:ind w:left="360"/>
    </w:pPr>
    <w:rPr>
      <w:rFonts w:ascii="Arial" w:hAnsi="Arial" w:cs="Arial"/>
    </w:rPr>
  </w:style>
  <w:style w:type="paragraph" w:customStyle="1" w:styleId="Recuodecorpodetexto31">
    <w:name w:val="Recuo de corpo de texto 31"/>
    <w:basedOn w:val="Normal"/>
    <w:rsid w:val="00697248"/>
    <w:pPr>
      <w:suppressAutoHyphens/>
      <w:spacing w:after="120"/>
      <w:ind w:left="283"/>
    </w:pPr>
    <w:rPr>
      <w:sz w:val="16"/>
      <w:szCs w:val="16"/>
      <w:lang w:eastAsia="ar-SA"/>
    </w:rPr>
  </w:style>
  <w:style w:type="paragraph" w:customStyle="1" w:styleId="Textodecomentrio1">
    <w:name w:val="Texto de comentário1"/>
    <w:basedOn w:val="Normal"/>
    <w:rsid w:val="00697248"/>
    <w:pPr>
      <w:widowControl w:val="0"/>
      <w:suppressAutoHyphens/>
    </w:pPr>
    <w:rPr>
      <w:rFonts w:eastAsia="Lucida Sans Unicode"/>
      <w:sz w:val="20"/>
      <w:szCs w:val="20"/>
      <w:lang w:val="pt-BR" w:eastAsia="ar-SA"/>
    </w:rPr>
  </w:style>
  <w:style w:type="paragraph" w:customStyle="1" w:styleId="Estilo3">
    <w:name w:val="Estilo3"/>
    <w:basedOn w:val="Heading3"/>
    <w:rsid w:val="00697248"/>
    <w:pPr>
      <w:suppressAutoHyphens/>
      <w:spacing w:before="360" w:after="0"/>
    </w:pPr>
    <w:rPr>
      <w:rFonts w:ascii="Times New Roman" w:hAnsi="Times New Roman" w:cs="Arial"/>
      <w:szCs w:val="24"/>
      <w:lang w:eastAsia="ar-SA"/>
    </w:rPr>
  </w:style>
  <w:style w:type="paragraph" w:styleId="CommentSubject">
    <w:name w:val="annotation subject"/>
    <w:basedOn w:val="Textodecomentrio1"/>
    <w:next w:val="Textodecomentrio1"/>
    <w:link w:val="CommentSubjectChar"/>
    <w:rsid w:val="00697248"/>
    <w:pPr>
      <w:widowControl/>
      <w:suppressAutoHyphens w:val="0"/>
    </w:pPr>
    <w:rPr>
      <w:rFonts w:eastAsia="Times New Roman"/>
      <w:b/>
      <w:bCs/>
      <w:lang w:val="en-US"/>
    </w:rPr>
  </w:style>
  <w:style w:type="character" w:customStyle="1" w:styleId="CommentSubjectChar">
    <w:name w:val="Comment Subject Char"/>
    <w:basedOn w:val="CommentTextChar"/>
    <w:link w:val="CommentSubject"/>
    <w:rsid w:val="00697248"/>
    <w:rPr>
      <w:b/>
      <w:bCs/>
      <w:lang w:eastAsia="ar-SA"/>
    </w:rPr>
  </w:style>
  <w:style w:type="paragraph" w:customStyle="1" w:styleId="textopreto10">
    <w:name w:val="textopreto10"/>
    <w:basedOn w:val="Normal"/>
    <w:rsid w:val="00697248"/>
    <w:pPr>
      <w:suppressAutoHyphens/>
      <w:spacing w:before="280" w:after="280"/>
    </w:pPr>
    <w:rPr>
      <w:lang w:eastAsia="ar-SA"/>
    </w:rPr>
  </w:style>
  <w:style w:type="paragraph" w:customStyle="1" w:styleId="PDSHeading10">
    <w:name w:val="PDSHeading1"/>
    <w:next w:val="Normal"/>
    <w:rsid w:val="00697248"/>
    <w:pPr>
      <w:suppressAutoHyphens/>
    </w:pPr>
    <w:rPr>
      <w:rFonts w:eastAsia="Arial"/>
      <w:b/>
      <w:sz w:val="24"/>
      <w:lang w:eastAsia="ar-SA"/>
    </w:rPr>
  </w:style>
  <w:style w:type="paragraph" w:customStyle="1" w:styleId="western">
    <w:name w:val="western"/>
    <w:basedOn w:val="Normal"/>
    <w:rsid w:val="00697248"/>
    <w:pPr>
      <w:suppressAutoHyphens/>
      <w:spacing w:before="280" w:after="115"/>
    </w:pPr>
    <w:rPr>
      <w:lang w:eastAsia="ar-SA"/>
    </w:rPr>
  </w:style>
  <w:style w:type="paragraph" w:styleId="HTMLPreformatted">
    <w:name w:val="HTML Preformatted"/>
    <w:basedOn w:val="Normal"/>
    <w:link w:val="HTMLPreformattedChar"/>
    <w:rsid w:val="00697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rsid w:val="00697248"/>
    <w:rPr>
      <w:rFonts w:ascii="Courier New" w:hAnsi="Courier New" w:cs="Courier New"/>
      <w:lang w:eastAsia="ar-SA"/>
    </w:rPr>
  </w:style>
  <w:style w:type="paragraph" w:customStyle="1" w:styleId="Outline1">
    <w:name w:val="Outline1"/>
    <w:basedOn w:val="Normal"/>
    <w:next w:val="Outline2"/>
    <w:rsid w:val="00697248"/>
    <w:pPr>
      <w:keepNext/>
      <w:tabs>
        <w:tab w:val="num" w:pos="432"/>
        <w:tab w:val="left" w:pos="720"/>
      </w:tabs>
      <w:suppressAutoHyphens/>
      <w:spacing w:before="240"/>
      <w:ind w:left="360" w:hanging="360"/>
    </w:pPr>
    <w:rPr>
      <w:kern w:val="1"/>
      <w:szCs w:val="20"/>
      <w:lang w:eastAsia="ar-SA"/>
    </w:rPr>
  </w:style>
  <w:style w:type="paragraph" w:customStyle="1" w:styleId="Outline2">
    <w:name w:val="Outline2"/>
    <w:basedOn w:val="Normal"/>
    <w:rsid w:val="00697248"/>
    <w:pPr>
      <w:tabs>
        <w:tab w:val="num" w:pos="432"/>
        <w:tab w:val="left" w:pos="1728"/>
      </w:tabs>
      <w:suppressAutoHyphens/>
      <w:spacing w:before="240"/>
      <w:ind w:left="864" w:hanging="504"/>
    </w:pPr>
    <w:rPr>
      <w:kern w:val="1"/>
      <w:szCs w:val="20"/>
      <w:lang w:eastAsia="ar-SA"/>
    </w:rPr>
  </w:style>
  <w:style w:type="paragraph" w:customStyle="1" w:styleId="Outline3">
    <w:name w:val="Outline3"/>
    <w:basedOn w:val="Normal"/>
    <w:rsid w:val="00697248"/>
    <w:pPr>
      <w:tabs>
        <w:tab w:val="num" w:pos="432"/>
        <w:tab w:val="left" w:pos="2736"/>
      </w:tabs>
      <w:suppressAutoHyphens/>
      <w:spacing w:before="240"/>
      <w:ind w:left="1368" w:hanging="504"/>
    </w:pPr>
    <w:rPr>
      <w:kern w:val="1"/>
      <w:szCs w:val="20"/>
      <w:lang w:eastAsia="ar-SA"/>
    </w:rPr>
  </w:style>
  <w:style w:type="paragraph" w:customStyle="1" w:styleId="Outline4">
    <w:name w:val="Outline4"/>
    <w:basedOn w:val="Normal"/>
    <w:rsid w:val="00697248"/>
    <w:pPr>
      <w:tabs>
        <w:tab w:val="num" w:pos="432"/>
        <w:tab w:val="left" w:pos="3744"/>
      </w:tabs>
      <w:suppressAutoHyphens/>
      <w:spacing w:before="240"/>
      <w:ind w:left="1872" w:hanging="504"/>
    </w:pPr>
    <w:rPr>
      <w:kern w:val="1"/>
      <w:szCs w:val="20"/>
      <w:lang w:eastAsia="ar-SA"/>
    </w:rPr>
  </w:style>
  <w:style w:type="paragraph" w:styleId="Index1">
    <w:name w:val="index 1"/>
    <w:basedOn w:val="Normal"/>
    <w:next w:val="Normal"/>
    <w:rsid w:val="00697248"/>
    <w:pPr>
      <w:suppressAutoHyphens/>
      <w:ind w:left="240" w:hanging="240"/>
    </w:pPr>
    <w:rPr>
      <w:lang w:eastAsia="ar-SA"/>
    </w:rPr>
  </w:style>
  <w:style w:type="paragraph" w:customStyle="1" w:styleId="Reviso1">
    <w:name w:val="Revisão1"/>
    <w:rsid w:val="00697248"/>
    <w:pPr>
      <w:suppressAutoHyphens/>
    </w:pPr>
    <w:rPr>
      <w:rFonts w:eastAsia="Arial"/>
      <w:sz w:val="24"/>
      <w:szCs w:val="24"/>
      <w:lang w:eastAsia="ar-SA"/>
    </w:rPr>
  </w:style>
  <w:style w:type="paragraph" w:customStyle="1" w:styleId="PargrafodaLista1">
    <w:name w:val="Parágrafo da Lista1"/>
    <w:basedOn w:val="Normal"/>
    <w:rsid w:val="00697248"/>
    <w:pPr>
      <w:suppressAutoHyphens/>
      <w:ind w:left="708"/>
    </w:pPr>
    <w:rPr>
      <w:lang w:eastAsia="ar-SA"/>
    </w:rPr>
  </w:style>
  <w:style w:type="paragraph" w:customStyle="1" w:styleId="Para-numbered">
    <w:name w:val="Para-numbered"/>
    <w:basedOn w:val="Normal"/>
    <w:rsid w:val="00697248"/>
    <w:pPr>
      <w:tabs>
        <w:tab w:val="left" w:pos="360"/>
      </w:tabs>
      <w:suppressAutoHyphens/>
      <w:spacing w:before="120"/>
      <w:jc w:val="both"/>
    </w:pPr>
    <w:rPr>
      <w:lang w:eastAsia="ar-SA"/>
    </w:rPr>
  </w:style>
  <w:style w:type="paragraph" w:customStyle="1" w:styleId="ModelNrmlDouble">
    <w:name w:val="ModelNrmlDouble"/>
    <w:basedOn w:val="Normal"/>
    <w:link w:val="ModelNrmlDoubleChar"/>
    <w:rsid w:val="00697248"/>
    <w:pPr>
      <w:suppressAutoHyphens/>
      <w:spacing w:after="360" w:line="480" w:lineRule="auto"/>
      <w:ind w:firstLine="720"/>
      <w:jc w:val="both"/>
    </w:pPr>
    <w:rPr>
      <w:sz w:val="22"/>
      <w:szCs w:val="20"/>
      <w:lang w:eastAsia="ar-SA"/>
    </w:rPr>
  </w:style>
  <w:style w:type="paragraph" w:styleId="Revision">
    <w:name w:val="Revision"/>
    <w:rsid w:val="00697248"/>
    <w:pPr>
      <w:suppressAutoHyphens/>
    </w:pPr>
    <w:rPr>
      <w:rFonts w:eastAsia="Arial"/>
      <w:sz w:val="24"/>
      <w:szCs w:val="24"/>
      <w:lang w:eastAsia="ar-SA"/>
    </w:rPr>
  </w:style>
  <w:style w:type="paragraph" w:customStyle="1" w:styleId="Contedodequadro">
    <w:name w:val="Conteúdo de quadro"/>
    <w:basedOn w:val="BodyText"/>
    <w:rsid w:val="00697248"/>
    <w:pPr>
      <w:suppressAutoHyphens/>
    </w:pPr>
    <w:rPr>
      <w:lang w:eastAsia="ar-SA"/>
    </w:rPr>
  </w:style>
  <w:style w:type="paragraph" w:customStyle="1" w:styleId="Contedodetabela">
    <w:name w:val="Conteúdo de tabela"/>
    <w:basedOn w:val="Normal"/>
    <w:rsid w:val="00697248"/>
    <w:pPr>
      <w:suppressLineNumbers/>
      <w:suppressAutoHyphens/>
    </w:pPr>
    <w:rPr>
      <w:lang w:eastAsia="ar-SA"/>
    </w:rPr>
  </w:style>
  <w:style w:type="paragraph" w:customStyle="1" w:styleId="Ttulodetabela">
    <w:name w:val="Título de tabela"/>
    <w:basedOn w:val="Contedodetabela"/>
    <w:rsid w:val="00697248"/>
    <w:pPr>
      <w:jc w:val="center"/>
    </w:pPr>
    <w:rPr>
      <w:b/>
      <w:bCs/>
    </w:rPr>
  </w:style>
  <w:style w:type="paragraph" w:customStyle="1" w:styleId="Sumrio10">
    <w:name w:val="Sumário 10"/>
    <w:basedOn w:val="ndice"/>
    <w:rsid w:val="00697248"/>
    <w:pPr>
      <w:tabs>
        <w:tab w:val="right" w:leader="dot" w:pos="9637"/>
      </w:tabs>
      <w:ind w:left="2547"/>
    </w:pPr>
  </w:style>
  <w:style w:type="paragraph" w:styleId="BodyText2">
    <w:name w:val="Body Text 2"/>
    <w:basedOn w:val="Normal"/>
    <w:link w:val="BodyText2Char"/>
    <w:rsid w:val="00697248"/>
    <w:pPr>
      <w:autoSpaceDE w:val="0"/>
      <w:autoSpaceDN w:val="0"/>
      <w:adjustRightInd w:val="0"/>
      <w:spacing w:line="240" w:lineRule="atLeast"/>
    </w:pPr>
    <w:rPr>
      <w:color w:val="000000"/>
      <w:szCs w:val="20"/>
    </w:rPr>
  </w:style>
  <w:style w:type="character" w:customStyle="1" w:styleId="BodyText2Char">
    <w:name w:val="Body Text 2 Char"/>
    <w:basedOn w:val="DefaultParagraphFont"/>
    <w:link w:val="BodyText2"/>
    <w:rsid w:val="00697248"/>
    <w:rPr>
      <w:color w:val="000000"/>
      <w:sz w:val="24"/>
    </w:rPr>
  </w:style>
  <w:style w:type="paragraph" w:customStyle="1" w:styleId="ModelNrmlSingle">
    <w:name w:val="ModelNrmlSingle"/>
    <w:basedOn w:val="Normal"/>
    <w:rsid w:val="00697248"/>
    <w:pPr>
      <w:spacing w:after="240"/>
      <w:ind w:firstLine="720"/>
      <w:jc w:val="both"/>
    </w:pPr>
    <w:rPr>
      <w:sz w:val="22"/>
      <w:szCs w:val="20"/>
    </w:rPr>
  </w:style>
  <w:style w:type="character" w:customStyle="1" w:styleId="Heading1Char">
    <w:name w:val="Heading 1 Char"/>
    <w:basedOn w:val="DefaultParagraphFont"/>
    <w:link w:val="Heading1"/>
    <w:rsid w:val="00697248"/>
    <w:rPr>
      <w:rFonts w:ascii="Calibri" w:hAnsi="Calibri" w:cs="Calibri"/>
      <w:b/>
      <w:bCs/>
      <w:caps/>
      <w:kern w:val="32"/>
      <w:sz w:val="28"/>
      <w:szCs w:val="28"/>
    </w:rPr>
  </w:style>
  <w:style w:type="character" w:customStyle="1" w:styleId="Heading2Char">
    <w:name w:val="Heading 2 Char"/>
    <w:basedOn w:val="DefaultParagraphFont"/>
    <w:link w:val="Heading2"/>
    <w:rsid w:val="00697248"/>
    <w:rPr>
      <w:rFonts w:ascii="Calibri" w:hAnsi="Calibri" w:cs="Calibri"/>
      <w:b/>
      <w:bCs/>
      <w:iCs/>
      <w:smallCaps/>
      <w:sz w:val="28"/>
      <w:szCs w:val="28"/>
    </w:rPr>
  </w:style>
  <w:style w:type="character" w:customStyle="1" w:styleId="Heading3Char">
    <w:name w:val="Heading 3 Char"/>
    <w:basedOn w:val="DefaultParagraphFont"/>
    <w:link w:val="Heading3"/>
    <w:rsid w:val="00697248"/>
    <w:rPr>
      <w:rFonts w:ascii="Calibri" w:hAnsi="Calibri" w:cs="Calibri"/>
      <w:b/>
      <w:bCs/>
      <w:sz w:val="24"/>
      <w:szCs w:val="26"/>
    </w:rPr>
  </w:style>
  <w:style w:type="character" w:customStyle="1" w:styleId="Heading4Char">
    <w:name w:val="Heading 4 Char"/>
    <w:basedOn w:val="DefaultParagraphFont"/>
    <w:link w:val="Heading4"/>
    <w:rsid w:val="00697248"/>
    <w:rPr>
      <w:b/>
      <w:bCs/>
      <w:i/>
      <w:sz w:val="24"/>
      <w:szCs w:val="28"/>
    </w:rPr>
  </w:style>
  <w:style w:type="character" w:customStyle="1" w:styleId="Heading5Char">
    <w:name w:val="Heading 5 Char"/>
    <w:basedOn w:val="DefaultParagraphFont"/>
    <w:link w:val="Heading5"/>
    <w:rsid w:val="00697248"/>
    <w:rPr>
      <w:b/>
      <w:bCs/>
      <w:sz w:val="24"/>
      <w:szCs w:val="24"/>
      <w:u w:val="single"/>
    </w:rPr>
  </w:style>
  <w:style w:type="character" w:customStyle="1" w:styleId="Heading9Char">
    <w:name w:val="Heading 9 Char"/>
    <w:basedOn w:val="DefaultParagraphFont"/>
    <w:link w:val="Heading9"/>
    <w:rsid w:val="00697248"/>
    <w:rPr>
      <w:rFonts w:ascii="Arial" w:hAnsi="Arial" w:cs="Arial"/>
      <w:sz w:val="22"/>
      <w:szCs w:val="22"/>
    </w:rPr>
  </w:style>
  <w:style w:type="character" w:customStyle="1" w:styleId="longtext1">
    <w:name w:val="long_text1"/>
    <w:basedOn w:val="DefaultParagraphFont"/>
    <w:rsid w:val="00697248"/>
    <w:rPr>
      <w:sz w:val="20"/>
      <w:szCs w:val="20"/>
    </w:rPr>
  </w:style>
  <w:style w:type="character" w:customStyle="1" w:styleId="longtext">
    <w:name w:val="long_text"/>
    <w:rsid w:val="00697248"/>
  </w:style>
  <w:style w:type="paragraph" w:customStyle="1" w:styleId="text2">
    <w:name w:val="text2"/>
    <w:basedOn w:val="Normal"/>
    <w:rsid w:val="00A22D1A"/>
    <w:pPr>
      <w:spacing w:before="100" w:beforeAutospacing="1" w:after="100" w:afterAutospacing="1"/>
    </w:pPr>
    <w:rPr>
      <w:sz w:val="20"/>
      <w:szCs w:val="20"/>
    </w:rPr>
  </w:style>
  <w:style w:type="character" w:customStyle="1" w:styleId="ModelNrmlDoubleChar">
    <w:name w:val="ModelNrmlDouble Char"/>
    <w:basedOn w:val="DefaultParagraphFont"/>
    <w:link w:val="ModelNrmlDouble"/>
    <w:rsid w:val="00961D61"/>
    <w:rPr>
      <w:sz w:val="22"/>
      <w:lang w:eastAsia="ar-SA"/>
    </w:rPr>
  </w:style>
  <w:style w:type="numbering" w:customStyle="1" w:styleId="Style1">
    <w:name w:val="Style1"/>
    <w:uiPriority w:val="99"/>
    <w:rsid w:val="00713AAA"/>
    <w:pPr>
      <w:numPr>
        <w:numId w:val="25"/>
      </w:numPr>
    </w:pPr>
  </w:style>
</w:styles>
</file>

<file path=word/webSettings.xml><?xml version="1.0" encoding="utf-8"?>
<w:webSettings xmlns:r="http://schemas.openxmlformats.org/officeDocument/2006/relationships" xmlns:w="http://schemas.openxmlformats.org/wordprocessingml/2006/main">
  <w:divs>
    <w:div w:id="113132753">
      <w:bodyDiv w:val="1"/>
      <w:marLeft w:val="0"/>
      <w:marRight w:val="0"/>
      <w:marTop w:val="0"/>
      <w:marBottom w:val="0"/>
      <w:divBdr>
        <w:top w:val="none" w:sz="0" w:space="0" w:color="auto"/>
        <w:left w:val="none" w:sz="0" w:space="0" w:color="auto"/>
        <w:bottom w:val="none" w:sz="0" w:space="0" w:color="auto"/>
        <w:right w:val="none" w:sz="0" w:space="0" w:color="auto"/>
      </w:divBdr>
    </w:div>
    <w:div w:id="306249789">
      <w:bodyDiv w:val="1"/>
      <w:marLeft w:val="0"/>
      <w:marRight w:val="0"/>
      <w:marTop w:val="0"/>
      <w:marBottom w:val="0"/>
      <w:divBdr>
        <w:top w:val="none" w:sz="0" w:space="0" w:color="auto"/>
        <w:left w:val="none" w:sz="0" w:space="0" w:color="auto"/>
        <w:bottom w:val="none" w:sz="0" w:space="0" w:color="auto"/>
        <w:right w:val="none" w:sz="0" w:space="0" w:color="auto"/>
      </w:divBdr>
    </w:div>
    <w:div w:id="977733520">
      <w:bodyDiv w:val="1"/>
      <w:marLeft w:val="0"/>
      <w:marRight w:val="0"/>
      <w:marTop w:val="0"/>
      <w:marBottom w:val="0"/>
      <w:divBdr>
        <w:top w:val="none" w:sz="0" w:space="0" w:color="auto"/>
        <w:left w:val="none" w:sz="0" w:space="0" w:color="auto"/>
        <w:bottom w:val="none" w:sz="0" w:space="0" w:color="auto"/>
        <w:right w:val="none" w:sz="0" w:space="0" w:color="auto"/>
      </w:divBdr>
      <w:divsChild>
        <w:div w:id="1255240200">
          <w:marLeft w:val="0"/>
          <w:marRight w:val="0"/>
          <w:marTop w:val="0"/>
          <w:marBottom w:val="0"/>
          <w:divBdr>
            <w:top w:val="none" w:sz="0" w:space="0" w:color="auto"/>
            <w:left w:val="none" w:sz="0" w:space="0" w:color="auto"/>
            <w:bottom w:val="none" w:sz="0" w:space="0" w:color="auto"/>
            <w:right w:val="none" w:sz="0" w:space="0" w:color="auto"/>
          </w:divBdr>
          <w:divsChild>
            <w:div w:id="8298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3F87-A6E7-4B98-B8A7-8C64B707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70</Pages>
  <Words>25462</Words>
  <Characters>145140</Characters>
  <Application>Microsoft Office Word</Application>
  <DocSecurity>0</DocSecurity>
  <Lines>1209</Lines>
  <Paragraphs>340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Rural Environmental Cadastre Technical Assistance Project</vt:lpstr>
      <vt:lpstr>Rural Environmental Cadastre Technical Assistance Project</vt:lpstr>
    </vt:vector>
  </TitlesOfParts>
  <Company>The World Bank Group</Company>
  <LinksUpToDate>false</LinksUpToDate>
  <CharactersWithSpaces>170262</CharactersWithSpaces>
  <SharedDoc>false</SharedDoc>
  <HLinks>
    <vt:vector size="240" baseType="variant">
      <vt:variant>
        <vt:i4>1769526</vt:i4>
      </vt:variant>
      <vt:variant>
        <vt:i4>245</vt:i4>
      </vt:variant>
      <vt:variant>
        <vt:i4>0</vt:i4>
      </vt:variant>
      <vt:variant>
        <vt:i4>5</vt:i4>
      </vt:variant>
      <vt:variant>
        <vt:lpwstr/>
      </vt:variant>
      <vt:variant>
        <vt:lpwstr>_Toc264615195</vt:lpwstr>
      </vt:variant>
      <vt:variant>
        <vt:i4>1769526</vt:i4>
      </vt:variant>
      <vt:variant>
        <vt:i4>239</vt:i4>
      </vt:variant>
      <vt:variant>
        <vt:i4>0</vt:i4>
      </vt:variant>
      <vt:variant>
        <vt:i4>5</vt:i4>
      </vt:variant>
      <vt:variant>
        <vt:lpwstr/>
      </vt:variant>
      <vt:variant>
        <vt:lpwstr>_Toc264615193</vt:lpwstr>
      </vt:variant>
      <vt:variant>
        <vt:i4>1769526</vt:i4>
      </vt:variant>
      <vt:variant>
        <vt:i4>233</vt:i4>
      </vt:variant>
      <vt:variant>
        <vt:i4>0</vt:i4>
      </vt:variant>
      <vt:variant>
        <vt:i4>5</vt:i4>
      </vt:variant>
      <vt:variant>
        <vt:lpwstr/>
      </vt:variant>
      <vt:variant>
        <vt:lpwstr>_Toc264615192</vt:lpwstr>
      </vt:variant>
      <vt:variant>
        <vt:i4>1769526</vt:i4>
      </vt:variant>
      <vt:variant>
        <vt:i4>227</vt:i4>
      </vt:variant>
      <vt:variant>
        <vt:i4>0</vt:i4>
      </vt:variant>
      <vt:variant>
        <vt:i4>5</vt:i4>
      </vt:variant>
      <vt:variant>
        <vt:lpwstr/>
      </vt:variant>
      <vt:variant>
        <vt:lpwstr>_Toc264615191</vt:lpwstr>
      </vt:variant>
      <vt:variant>
        <vt:i4>1769526</vt:i4>
      </vt:variant>
      <vt:variant>
        <vt:i4>221</vt:i4>
      </vt:variant>
      <vt:variant>
        <vt:i4>0</vt:i4>
      </vt:variant>
      <vt:variant>
        <vt:i4>5</vt:i4>
      </vt:variant>
      <vt:variant>
        <vt:lpwstr/>
      </vt:variant>
      <vt:variant>
        <vt:lpwstr>_Toc264615190</vt:lpwstr>
      </vt:variant>
      <vt:variant>
        <vt:i4>1703990</vt:i4>
      </vt:variant>
      <vt:variant>
        <vt:i4>215</vt:i4>
      </vt:variant>
      <vt:variant>
        <vt:i4>0</vt:i4>
      </vt:variant>
      <vt:variant>
        <vt:i4>5</vt:i4>
      </vt:variant>
      <vt:variant>
        <vt:lpwstr/>
      </vt:variant>
      <vt:variant>
        <vt:lpwstr>_Toc264615189</vt:lpwstr>
      </vt:variant>
      <vt:variant>
        <vt:i4>1703990</vt:i4>
      </vt:variant>
      <vt:variant>
        <vt:i4>209</vt:i4>
      </vt:variant>
      <vt:variant>
        <vt:i4>0</vt:i4>
      </vt:variant>
      <vt:variant>
        <vt:i4>5</vt:i4>
      </vt:variant>
      <vt:variant>
        <vt:lpwstr/>
      </vt:variant>
      <vt:variant>
        <vt:lpwstr>_Toc264615188</vt:lpwstr>
      </vt:variant>
      <vt:variant>
        <vt:i4>1703990</vt:i4>
      </vt:variant>
      <vt:variant>
        <vt:i4>203</vt:i4>
      </vt:variant>
      <vt:variant>
        <vt:i4>0</vt:i4>
      </vt:variant>
      <vt:variant>
        <vt:i4>5</vt:i4>
      </vt:variant>
      <vt:variant>
        <vt:lpwstr/>
      </vt:variant>
      <vt:variant>
        <vt:lpwstr>_Toc264615186</vt:lpwstr>
      </vt:variant>
      <vt:variant>
        <vt:i4>1703990</vt:i4>
      </vt:variant>
      <vt:variant>
        <vt:i4>197</vt:i4>
      </vt:variant>
      <vt:variant>
        <vt:i4>0</vt:i4>
      </vt:variant>
      <vt:variant>
        <vt:i4>5</vt:i4>
      </vt:variant>
      <vt:variant>
        <vt:lpwstr/>
      </vt:variant>
      <vt:variant>
        <vt:lpwstr>_Toc264615185</vt:lpwstr>
      </vt:variant>
      <vt:variant>
        <vt:i4>1703990</vt:i4>
      </vt:variant>
      <vt:variant>
        <vt:i4>191</vt:i4>
      </vt:variant>
      <vt:variant>
        <vt:i4>0</vt:i4>
      </vt:variant>
      <vt:variant>
        <vt:i4>5</vt:i4>
      </vt:variant>
      <vt:variant>
        <vt:lpwstr/>
      </vt:variant>
      <vt:variant>
        <vt:lpwstr>_Toc264615184</vt:lpwstr>
      </vt:variant>
      <vt:variant>
        <vt:i4>1703990</vt:i4>
      </vt:variant>
      <vt:variant>
        <vt:i4>185</vt:i4>
      </vt:variant>
      <vt:variant>
        <vt:i4>0</vt:i4>
      </vt:variant>
      <vt:variant>
        <vt:i4>5</vt:i4>
      </vt:variant>
      <vt:variant>
        <vt:lpwstr/>
      </vt:variant>
      <vt:variant>
        <vt:lpwstr>_Toc264615183</vt:lpwstr>
      </vt:variant>
      <vt:variant>
        <vt:i4>1703990</vt:i4>
      </vt:variant>
      <vt:variant>
        <vt:i4>179</vt:i4>
      </vt:variant>
      <vt:variant>
        <vt:i4>0</vt:i4>
      </vt:variant>
      <vt:variant>
        <vt:i4>5</vt:i4>
      </vt:variant>
      <vt:variant>
        <vt:lpwstr/>
      </vt:variant>
      <vt:variant>
        <vt:lpwstr>_Toc264615182</vt:lpwstr>
      </vt:variant>
      <vt:variant>
        <vt:i4>1703990</vt:i4>
      </vt:variant>
      <vt:variant>
        <vt:i4>173</vt:i4>
      </vt:variant>
      <vt:variant>
        <vt:i4>0</vt:i4>
      </vt:variant>
      <vt:variant>
        <vt:i4>5</vt:i4>
      </vt:variant>
      <vt:variant>
        <vt:lpwstr/>
      </vt:variant>
      <vt:variant>
        <vt:lpwstr>_Toc264615181</vt:lpwstr>
      </vt:variant>
      <vt:variant>
        <vt:i4>1376310</vt:i4>
      </vt:variant>
      <vt:variant>
        <vt:i4>167</vt:i4>
      </vt:variant>
      <vt:variant>
        <vt:i4>0</vt:i4>
      </vt:variant>
      <vt:variant>
        <vt:i4>5</vt:i4>
      </vt:variant>
      <vt:variant>
        <vt:lpwstr/>
      </vt:variant>
      <vt:variant>
        <vt:lpwstr>_Toc264615179</vt:lpwstr>
      </vt:variant>
      <vt:variant>
        <vt:i4>1376310</vt:i4>
      </vt:variant>
      <vt:variant>
        <vt:i4>161</vt:i4>
      </vt:variant>
      <vt:variant>
        <vt:i4>0</vt:i4>
      </vt:variant>
      <vt:variant>
        <vt:i4>5</vt:i4>
      </vt:variant>
      <vt:variant>
        <vt:lpwstr/>
      </vt:variant>
      <vt:variant>
        <vt:lpwstr>_Toc264615178</vt:lpwstr>
      </vt:variant>
      <vt:variant>
        <vt:i4>1376310</vt:i4>
      </vt:variant>
      <vt:variant>
        <vt:i4>155</vt:i4>
      </vt:variant>
      <vt:variant>
        <vt:i4>0</vt:i4>
      </vt:variant>
      <vt:variant>
        <vt:i4>5</vt:i4>
      </vt:variant>
      <vt:variant>
        <vt:lpwstr/>
      </vt:variant>
      <vt:variant>
        <vt:lpwstr>_Toc264615177</vt:lpwstr>
      </vt:variant>
      <vt:variant>
        <vt:i4>1376310</vt:i4>
      </vt:variant>
      <vt:variant>
        <vt:i4>149</vt:i4>
      </vt:variant>
      <vt:variant>
        <vt:i4>0</vt:i4>
      </vt:variant>
      <vt:variant>
        <vt:i4>5</vt:i4>
      </vt:variant>
      <vt:variant>
        <vt:lpwstr/>
      </vt:variant>
      <vt:variant>
        <vt:lpwstr>_Toc264615176</vt:lpwstr>
      </vt:variant>
      <vt:variant>
        <vt:i4>1376310</vt:i4>
      </vt:variant>
      <vt:variant>
        <vt:i4>143</vt:i4>
      </vt:variant>
      <vt:variant>
        <vt:i4>0</vt:i4>
      </vt:variant>
      <vt:variant>
        <vt:i4>5</vt:i4>
      </vt:variant>
      <vt:variant>
        <vt:lpwstr/>
      </vt:variant>
      <vt:variant>
        <vt:lpwstr>_Toc264615175</vt:lpwstr>
      </vt:variant>
      <vt:variant>
        <vt:i4>1376310</vt:i4>
      </vt:variant>
      <vt:variant>
        <vt:i4>137</vt:i4>
      </vt:variant>
      <vt:variant>
        <vt:i4>0</vt:i4>
      </vt:variant>
      <vt:variant>
        <vt:i4>5</vt:i4>
      </vt:variant>
      <vt:variant>
        <vt:lpwstr/>
      </vt:variant>
      <vt:variant>
        <vt:lpwstr>_Toc264615174</vt:lpwstr>
      </vt:variant>
      <vt:variant>
        <vt:i4>1376310</vt:i4>
      </vt:variant>
      <vt:variant>
        <vt:i4>131</vt:i4>
      </vt:variant>
      <vt:variant>
        <vt:i4>0</vt:i4>
      </vt:variant>
      <vt:variant>
        <vt:i4>5</vt:i4>
      </vt:variant>
      <vt:variant>
        <vt:lpwstr/>
      </vt:variant>
      <vt:variant>
        <vt:lpwstr>_Toc264615173</vt:lpwstr>
      </vt:variant>
      <vt:variant>
        <vt:i4>1376310</vt:i4>
      </vt:variant>
      <vt:variant>
        <vt:i4>125</vt:i4>
      </vt:variant>
      <vt:variant>
        <vt:i4>0</vt:i4>
      </vt:variant>
      <vt:variant>
        <vt:i4>5</vt:i4>
      </vt:variant>
      <vt:variant>
        <vt:lpwstr/>
      </vt:variant>
      <vt:variant>
        <vt:lpwstr>_Toc264615172</vt:lpwstr>
      </vt:variant>
      <vt:variant>
        <vt:i4>1376310</vt:i4>
      </vt:variant>
      <vt:variant>
        <vt:i4>119</vt:i4>
      </vt:variant>
      <vt:variant>
        <vt:i4>0</vt:i4>
      </vt:variant>
      <vt:variant>
        <vt:i4>5</vt:i4>
      </vt:variant>
      <vt:variant>
        <vt:lpwstr/>
      </vt:variant>
      <vt:variant>
        <vt:lpwstr>_Toc264615171</vt:lpwstr>
      </vt:variant>
      <vt:variant>
        <vt:i4>1376310</vt:i4>
      </vt:variant>
      <vt:variant>
        <vt:i4>113</vt:i4>
      </vt:variant>
      <vt:variant>
        <vt:i4>0</vt:i4>
      </vt:variant>
      <vt:variant>
        <vt:i4>5</vt:i4>
      </vt:variant>
      <vt:variant>
        <vt:lpwstr/>
      </vt:variant>
      <vt:variant>
        <vt:lpwstr>_Toc264615170</vt:lpwstr>
      </vt:variant>
      <vt:variant>
        <vt:i4>1310774</vt:i4>
      </vt:variant>
      <vt:variant>
        <vt:i4>107</vt:i4>
      </vt:variant>
      <vt:variant>
        <vt:i4>0</vt:i4>
      </vt:variant>
      <vt:variant>
        <vt:i4>5</vt:i4>
      </vt:variant>
      <vt:variant>
        <vt:lpwstr/>
      </vt:variant>
      <vt:variant>
        <vt:lpwstr>_Toc264615169</vt:lpwstr>
      </vt:variant>
      <vt:variant>
        <vt:i4>1310774</vt:i4>
      </vt:variant>
      <vt:variant>
        <vt:i4>101</vt:i4>
      </vt:variant>
      <vt:variant>
        <vt:i4>0</vt:i4>
      </vt:variant>
      <vt:variant>
        <vt:i4>5</vt:i4>
      </vt:variant>
      <vt:variant>
        <vt:lpwstr/>
      </vt:variant>
      <vt:variant>
        <vt:lpwstr>_Toc264615168</vt:lpwstr>
      </vt:variant>
      <vt:variant>
        <vt:i4>1310774</vt:i4>
      </vt:variant>
      <vt:variant>
        <vt:i4>95</vt:i4>
      </vt:variant>
      <vt:variant>
        <vt:i4>0</vt:i4>
      </vt:variant>
      <vt:variant>
        <vt:i4>5</vt:i4>
      </vt:variant>
      <vt:variant>
        <vt:lpwstr/>
      </vt:variant>
      <vt:variant>
        <vt:lpwstr>_Toc264615167</vt:lpwstr>
      </vt:variant>
      <vt:variant>
        <vt:i4>1310774</vt:i4>
      </vt:variant>
      <vt:variant>
        <vt:i4>89</vt:i4>
      </vt:variant>
      <vt:variant>
        <vt:i4>0</vt:i4>
      </vt:variant>
      <vt:variant>
        <vt:i4>5</vt:i4>
      </vt:variant>
      <vt:variant>
        <vt:lpwstr/>
      </vt:variant>
      <vt:variant>
        <vt:lpwstr>_Toc264615166</vt:lpwstr>
      </vt:variant>
      <vt:variant>
        <vt:i4>1310774</vt:i4>
      </vt:variant>
      <vt:variant>
        <vt:i4>83</vt:i4>
      </vt:variant>
      <vt:variant>
        <vt:i4>0</vt:i4>
      </vt:variant>
      <vt:variant>
        <vt:i4>5</vt:i4>
      </vt:variant>
      <vt:variant>
        <vt:lpwstr/>
      </vt:variant>
      <vt:variant>
        <vt:lpwstr>_Toc264615165</vt:lpwstr>
      </vt:variant>
      <vt:variant>
        <vt:i4>1310774</vt:i4>
      </vt:variant>
      <vt:variant>
        <vt:i4>77</vt:i4>
      </vt:variant>
      <vt:variant>
        <vt:i4>0</vt:i4>
      </vt:variant>
      <vt:variant>
        <vt:i4>5</vt:i4>
      </vt:variant>
      <vt:variant>
        <vt:lpwstr/>
      </vt:variant>
      <vt:variant>
        <vt:lpwstr>_Toc264615164</vt:lpwstr>
      </vt:variant>
      <vt:variant>
        <vt:i4>1310774</vt:i4>
      </vt:variant>
      <vt:variant>
        <vt:i4>71</vt:i4>
      </vt:variant>
      <vt:variant>
        <vt:i4>0</vt:i4>
      </vt:variant>
      <vt:variant>
        <vt:i4>5</vt:i4>
      </vt:variant>
      <vt:variant>
        <vt:lpwstr/>
      </vt:variant>
      <vt:variant>
        <vt:lpwstr>_Toc264615163</vt:lpwstr>
      </vt:variant>
      <vt:variant>
        <vt:i4>1310774</vt:i4>
      </vt:variant>
      <vt:variant>
        <vt:i4>65</vt:i4>
      </vt:variant>
      <vt:variant>
        <vt:i4>0</vt:i4>
      </vt:variant>
      <vt:variant>
        <vt:i4>5</vt:i4>
      </vt:variant>
      <vt:variant>
        <vt:lpwstr/>
      </vt:variant>
      <vt:variant>
        <vt:lpwstr>_Toc264615162</vt:lpwstr>
      </vt:variant>
      <vt:variant>
        <vt:i4>1310774</vt:i4>
      </vt:variant>
      <vt:variant>
        <vt:i4>59</vt:i4>
      </vt:variant>
      <vt:variant>
        <vt:i4>0</vt:i4>
      </vt:variant>
      <vt:variant>
        <vt:i4>5</vt:i4>
      </vt:variant>
      <vt:variant>
        <vt:lpwstr/>
      </vt:variant>
      <vt:variant>
        <vt:lpwstr>_Toc264615161</vt:lpwstr>
      </vt:variant>
      <vt:variant>
        <vt:i4>1310774</vt:i4>
      </vt:variant>
      <vt:variant>
        <vt:i4>53</vt:i4>
      </vt:variant>
      <vt:variant>
        <vt:i4>0</vt:i4>
      </vt:variant>
      <vt:variant>
        <vt:i4>5</vt:i4>
      </vt:variant>
      <vt:variant>
        <vt:lpwstr/>
      </vt:variant>
      <vt:variant>
        <vt:lpwstr>_Toc264615160</vt:lpwstr>
      </vt:variant>
      <vt:variant>
        <vt:i4>1507382</vt:i4>
      </vt:variant>
      <vt:variant>
        <vt:i4>47</vt:i4>
      </vt:variant>
      <vt:variant>
        <vt:i4>0</vt:i4>
      </vt:variant>
      <vt:variant>
        <vt:i4>5</vt:i4>
      </vt:variant>
      <vt:variant>
        <vt:lpwstr/>
      </vt:variant>
      <vt:variant>
        <vt:lpwstr>_Toc264615159</vt:lpwstr>
      </vt:variant>
      <vt:variant>
        <vt:i4>1507382</vt:i4>
      </vt:variant>
      <vt:variant>
        <vt:i4>41</vt:i4>
      </vt:variant>
      <vt:variant>
        <vt:i4>0</vt:i4>
      </vt:variant>
      <vt:variant>
        <vt:i4>5</vt:i4>
      </vt:variant>
      <vt:variant>
        <vt:lpwstr/>
      </vt:variant>
      <vt:variant>
        <vt:lpwstr>_Toc264615158</vt:lpwstr>
      </vt:variant>
      <vt:variant>
        <vt:i4>1507382</vt:i4>
      </vt:variant>
      <vt:variant>
        <vt:i4>35</vt:i4>
      </vt:variant>
      <vt:variant>
        <vt:i4>0</vt:i4>
      </vt:variant>
      <vt:variant>
        <vt:i4>5</vt:i4>
      </vt:variant>
      <vt:variant>
        <vt:lpwstr/>
      </vt:variant>
      <vt:variant>
        <vt:lpwstr>_Toc264615157</vt:lpwstr>
      </vt:variant>
      <vt:variant>
        <vt:i4>1507382</vt:i4>
      </vt:variant>
      <vt:variant>
        <vt:i4>29</vt:i4>
      </vt:variant>
      <vt:variant>
        <vt:i4>0</vt:i4>
      </vt:variant>
      <vt:variant>
        <vt:i4>5</vt:i4>
      </vt:variant>
      <vt:variant>
        <vt:lpwstr/>
      </vt:variant>
      <vt:variant>
        <vt:lpwstr>_Toc264615156</vt:lpwstr>
      </vt:variant>
      <vt:variant>
        <vt:i4>1507382</vt:i4>
      </vt:variant>
      <vt:variant>
        <vt:i4>23</vt:i4>
      </vt:variant>
      <vt:variant>
        <vt:i4>0</vt:i4>
      </vt:variant>
      <vt:variant>
        <vt:i4>5</vt:i4>
      </vt:variant>
      <vt:variant>
        <vt:lpwstr/>
      </vt:variant>
      <vt:variant>
        <vt:lpwstr>_Toc264615155</vt:lpwstr>
      </vt:variant>
      <vt:variant>
        <vt:i4>1507382</vt:i4>
      </vt:variant>
      <vt:variant>
        <vt:i4>17</vt:i4>
      </vt:variant>
      <vt:variant>
        <vt:i4>0</vt:i4>
      </vt:variant>
      <vt:variant>
        <vt:i4>5</vt:i4>
      </vt:variant>
      <vt:variant>
        <vt:lpwstr/>
      </vt:variant>
      <vt:variant>
        <vt:lpwstr>_Toc264615154</vt:lpwstr>
      </vt:variant>
      <vt:variant>
        <vt:i4>1507382</vt:i4>
      </vt:variant>
      <vt:variant>
        <vt:i4>11</vt:i4>
      </vt:variant>
      <vt:variant>
        <vt:i4>0</vt:i4>
      </vt:variant>
      <vt:variant>
        <vt:i4>5</vt:i4>
      </vt:variant>
      <vt:variant>
        <vt:lpwstr/>
      </vt:variant>
      <vt:variant>
        <vt:lpwstr>_Toc264615153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Environmental Cadastre Technical Assistance Project</dc:title>
  <dc:subject>PAD</dc:subject>
  <dc:creator>Chris Diewald</dc:creator>
  <cp:lastModifiedBy>wb370910</cp:lastModifiedBy>
  <cp:revision>5</cp:revision>
  <cp:lastPrinted>2011-02-22T15:06:00Z</cp:lastPrinted>
  <dcterms:created xsi:type="dcterms:W3CDTF">2011-02-17T13:10:00Z</dcterms:created>
  <dcterms:modified xsi:type="dcterms:W3CDTF">2011-02-22T15:06:00Z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Country">
    <vt:lpwstr>Brazil</vt:lpwstr>
  </property>
  <property fmtid="{D5CDD505-2E9C-101B-9397-08002B2CF9AE}" pid="4" name="ProjectName">
    <vt:lpwstr>XYZ</vt:lpwstr>
  </property>
  <property fmtid="{D5CDD505-2E9C-101B-9397-08002B2CF9AE}" pid="5" name="Borrower">
    <vt:lpwstr>Borrowr/Recipient</vt:lpwstr>
  </property>
  <property fmtid="{D5CDD505-2E9C-101B-9397-08002B2CF9AE}" pid="6" name="VicePresident">
    <vt:lpwstr>{VicePresident}</vt:lpwstr>
  </property>
  <property fmtid="{D5CDD505-2E9C-101B-9397-08002B2CF9AE}" pid="7" name="CountryDirector">
    <vt:lpwstr>{CountryDirector}</vt:lpwstr>
  </property>
  <property fmtid="{D5CDD505-2E9C-101B-9397-08002B2CF9AE}" pid="8" name="SectorManager">
    <vt:lpwstr>{SectorManager}</vt:lpwstr>
  </property>
  <property fmtid="{D5CDD505-2E9C-101B-9397-08002B2CF9AE}" pid="9" name="TeamLeaderName">
    <vt:lpwstr>Adriana Moreira</vt:lpwstr>
  </property>
  <property fmtid="{D5CDD505-2E9C-101B-9397-08002B2CF9AE}" pid="10" name="LoanNo">
    <vt:lpwstr/>
  </property>
  <property fmtid="{D5CDD505-2E9C-101B-9397-08002B2CF9AE}" pid="11" name="CreditNo">
    <vt:lpwstr/>
  </property>
  <property fmtid="{D5CDD505-2E9C-101B-9397-08002B2CF9AE}" pid="12" name="ImplementingAgency">
    <vt:lpwstr>STATE GOVERNNMENT OF ACRE</vt:lpwstr>
  </property>
  <property fmtid="{D5CDD505-2E9C-101B-9397-08002B2CF9AE}" pid="13" name="ResponsibleCostCenter">
    <vt:lpwstr>LCSAR</vt:lpwstr>
  </property>
  <property fmtid="{D5CDD505-2E9C-101B-9397-08002B2CF9AE}" pid="14" name="Theme">
    <vt:lpwstr>Administrative and civil service reform</vt:lpwstr>
  </property>
  <property fmtid="{D5CDD505-2E9C-101B-9397-08002B2CF9AE}" pid="15" name="Sector">
    <vt:lpwstr>Gen agr/fish/for sec</vt:lpwstr>
  </property>
  <property fmtid="{D5CDD505-2E9C-101B-9397-08002B2CF9AE}" pid="16" name="Region">
    <vt:lpwstr>Latin America And Caribbean</vt:lpwstr>
  </property>
  <property fmtid="{D5CDD505-2E9C-101B-9397-08002B2CF9AE}" pid="17" name="LendingInstrument">
    <vt:lpwstr>Specific Investment Loan</vt:lpwstr>
  </property>
  <property fmtid="{D5CDD505-2E9C-101B-9397-08002B2CF9AE}" pid="18" name="ProductLineType">
    <vt:lpwstr>Lending Product</vt:lpwstr>
  </property>
  <property fmtid="{D5CDD505-2E9C-101B-9397-08002B2CF9AE}" pid="19" name="ProductLine">
    <vt:lpwstr>IBRD/IDA</vt:lpwstr>
  </property>
  <property fmtid="{D5CDD505-2E9C-101B-9397-08002B2CF9AE}" pid="20" name="TeamLeaderUPI">
    <vt:lpwstr>00157542</vt:lpwstr>
  </property>
  <property fmtid="{D5CDD505-2E9C-101B-9397-08002B2CF9AE}" pid="21" name="ProjectCode">
    <vt:lpwstr>P107146</vt:lpwstr>
  </property>
</Properties>
</file>