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45BD" w:rsidRDefault="00041CF7">
      <w:pPr>
        <w:pStyle w:val="z-TopofForm"/>
      </w:pPr>
      <w:r>
        <w:t>Top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745BD" w:rsidTr="00610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5BD" w:rsidRDefault="005851A9">
            <w:pPr>
              <w:pStyle w:val="Heading1"/>
              <w:jc w:val="center"/>
              <w:rPr>
                <w:rFonts w:eastAsia="Times New Roman"/>
              </w:rPr>
            </w:pPr>
            <w:r w:rsidRPr="005851A9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-589915</wp:posOffset>
                      </wp:positionV>
                      <wp:extent cx="971550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1A9" w:rsidRPr="005851A9" w:rsidRDefault="005851A9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5851A9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87006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1pt;margin-top:-46.45pt;width:76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" stroked="f">
                      <v:textbox style="mso-fit-shape-to-text:t">
                        <w:txbxContent>
                          <w:p w:rsidR="005851A9" w:rsidRPr="005851A9" w:rsidRDefault="005851A9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851A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87006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7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840C5" wp14:editId="7B799EF4">
                      <wp:simplePos x="0" y="0"/>
                      <wp:positionH relativeFrom="column">
                        <wp:posOffset>11372850</wp:posOffset>
                      </wp:positionH>
                      <wp:positionV relativeFrom="paragraph">
                        <wp:posOffset>-9525</wp:posOffset>
                      </wp:positionV>
                      <wp:extent cx="990600" cy="140398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764" w:rsidRPr="00DC3143" w:rsidRDefault="00610764" w:rsidP="00610764">
                                  <w:pPr>
                                    <w:rPr>
                                      <w:rFonts w:ascii="Arial" w:hAnsi="Arial"/>
                                      <w:sz w:val="44"/>
                                    </w:rPr>
                                  </w:pPr>
                                  <w:r w:rsidRPr="00DC3143">
                                    <w:rPr>
                                      <w:rFonts w:ascii="Arial" w:hAnsi="Arial"/>
                                      <w:sz w:val="4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/>
                                      <w:sz w:val="44"/>
                                    </w:rPr>
                                    <w:t>7006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95.5pt;margin-top:-.75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" stroked="f">
                      <v:textbox style="mso-fit-shape-to-text:t">
                        <w:txbxContent>
                          <w:p w:rsidR="00610764" w:rsidRPr="00DC3143" w:rsidRDefault="00610764" w:rsidP="00610764">
                            <w:pPr>
                              <w:rPr>
                                <w:rFonts w:ascii="Arial" w:hAnsi="Arial"/>
                                <w:sz w:val="44"/>
                              </w:rPr>
                            </w:pPr>
                            <w:r w:rsidRPr="00DC3143">
                              <w:rPr>
                                <w:rFonts w:ascii="Arial" w:hAnsi="Arial"/>
                                <w:sz w:val="44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z w:val="44"/>
                              </w:rPr>
                              <w:t>7006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CF7">
              <w:rPr>
                <w:rFonts w:eastAsia="Times New Roman"/>
              </w:rPr>
              <w:t>IMPLEMENTATION STATUS AND RESULTS REPORT</w:t>
            </w:r>
          </w:p>
        </w:tc>
      </w:tr>
      <w:tr w:rsidR="00C745BD" w:rsidTr="00610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5BD" w:rsidRDefault="00041CF7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For Investment Projects</w:t>
            </w:r>
          </w:p>
        </w:tc>
      </w:tr>
      <w:tr w:rsidR="00C745BD" w:rsidTr="00610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5BD" w:rsidRDefault="00041CF7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Panama, PA Rural Productivity (former 2nd </w:t>
            </w:r>
            <w:proofErr w:type="spellStart"/>
            <w:r>
              <w:rPr>
                <w:rFonts w:eastAsia="Times New Roman"/>
              </w:rPr>
              <w:t>Rur</w:t>
            </w:r>
            <w:proofErr w:type="spellEnd"/>
            <w:r>
              <w:rPr>
                <w:rFonts w:eastAsia="Times New Roman"/>
              </w:rPr>
              <w:t xml:space="preserve"> Po (Project ID</w:t>
            </w:r>
            <w:proofErr w:type="gramStart"/>
            <w:r>
              <w:rPr>
                <w:rFonts w:eastAsia="Times New Roman"/>
              </w:rPr>
              <w:t>:P064918</w:t>
            </w:r>
            <w:proofErr w:type="gramEnd"/>
            <w:r>
              <w:rPr>
                <w:rFonts w:eastAsia="Times New Roman"/>
              </w:rPr>
              <w:t xml:space="preserve"> -- Loan/Credit No.:IBRD74390)</w:t>
            </w:r>
            <w:r w:rsidR="00610764">
              <w:rPr>
                <w:noProof/>
              </w:rPr>
              <w:t xml:space="preserve"> </w:t>
            </w:r>
          </w:p>
        </w:tc>
      </w:tr>
      <w:tr w:rsidR="00C745BD" w:rsidTr="00610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5BD" w:rsidRDefault="00041C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This Report Relates to the Totality of project P064918 which may be financed by several trust funds</w:t>
            </w:r>
          </w:p>
          <w:p w:rsidR="00041CF7" w:rsidRDefault="00041CF7">
            <w:pPr>
              <w:jc w:val="center"/>
              <w:rPr>
                <w:rFonts w:eastAsia="Times New Roman"/>
              </w:rPr>
            </w:pPr>
          </w:p>
          <w:p w:rsidR="00041CF7" w:rsidRPr="00041CF7" w:rsidRDefault="00041CF7" w:rsidP="00041CF7">
            <w:pPr>
              <w:rPr>
                <w:rFonts w:eastAsia="Times New Roman"/>
                <w:b/>
              </w:rPr>
            </w:pPr>
            <w:r w:rsidRPr="00041CF7">
              <w:rPr>
                <w:rFonts w:eastAsia="Times New Roman"/>
                <w:b/>
              </w:rPr>
              <w:t>ISR DATE: 05/28/2009</w:t>
            </w:r>
          </w:p>
          <w:p w:rsidR="00041CF7" w:rsidRDefault="00041CF7" w:rsidP="00041CF7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C745BD" w:rsidTr="00610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5BD" w:rsidRDefault="00C745BD">
            <w:pPr>
              <w:rPr>
                <w:rFonts w:eastAsia="Times New Roman"/>
              </w:rPr>
            </w:pPr>
          </w:p>
        </w:tc>
      </w:tr>
      <w:tr w:rsidR="00C745BD" w:rsidTr="00610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5BD" w:rsidRDefault="00041CF7" w:rsidP="00041CF7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Sequence #6 </w:t>
            </w:r>
          </w:p>
          <w:p w:rsidR="00041CF7" w:rsidRDefault="00041CF7" w:rsidP="00041CF7">
            <w:pPr>
              <w:rPr>
                <w:rFonts w:eastAsia="Times New Roman"/>
              </w:rPr>
            </w:pPr>
          </w:p>
        </w:tc>
      </w:tr>
      <w:tr w:rsidR="00C745BD" w:rsidTr="0061076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340"/>
              <w:gridCol w:w="2340"/>
              <w:gridCol w:w="2340"/>
            </w:tblGrid>
            <w:tr w:rsidR="00C745BD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C745BD" w:rsidRDefault="00C745BD">
                  <w:pPr>
                    <w:rPr>
                      <w:rFonts w:eastAsia="Times New Roman"/>
                    </w:rPr>
                  </w:pPr>
                </w:p>
              </w:tc>
            </w:tr>
            <w:tr w:rsidR="00C745BD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pStyle w:val="Heading2"/>
                    <w:spacing w:line="270" w:lineRule="atLeast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Style w:val="Strong"/>
                      <w:rFonts w:eastAsia="Times New Roman"/>
                      <w:sz w:val="18"/>
                      <w:szCs w:val="18"/>
                    </w:rPr>
                    <w:t>Project Data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745BD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Original Amount:</w:t>
                  </w:r>
                </w:p>
              </w:tc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USD 39.40M</w:t>
                  </w:r>
                </w:p>
              </w:tc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Last Archived ISR Date:</w:t>
                  </w:r>
                </w:p>
              </w:tc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12/14/2008</w:t>
                  </w:r>
                </w:p>
              </w:tc>
            </w:tr>
            <w:tr w:rsidR="00C745B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Revised Amount: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USD 0.00M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End Date of Last Field/Site Visit: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11/24/2008</w:t>
                  </w:r>
                </w:p>
              </w:tc>
            </w:tr>
            <w:tr w:rsidR="00C745B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Board Approval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03/21/2007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Mid Term Review Date(Planned):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06/30/2009</w:t>
                  </w:r>
                </w:p>
              </w:tc>
            </w:tr>
            <w:tr w:rsidR="00C745B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Effectiveness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11/01/2007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Mid Term Review Date(Actual):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C745BD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45B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Original Closing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01/31/2013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Restructuring/Change Date (if changed):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12/12/2007</w:t>
                  </w:r>
                </w:p>
              </w:tc>
            </w:tr>
            <w:tr w:rsidR="00C745B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Formally Revised Closing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01/31/2013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Restructuring Level: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CD Approved (Level II)</w:t>
                  </w:r>
                </w:p>
              </w:tc>
            </w:tr>
            <w:tr w:rsidR="00C745B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Number Of Closing Date Extensions: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C745BD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Previous Restructuring/Change Date(s):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C745BD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45B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Environmental Category: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041CF7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B-Partial Assessment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C745BD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745BD" w:rsidRDefault="00C745BD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45BD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C745BD" w:rsidRDefault="00C745BD">
                  <w:pPr>
                    <w:rPr>
                      <w:rFonts w:eastAsia="Times New Roman"/>
                    </w:rPr>
                  </w:pPr>
                </w:p>
              </w:tc>
            </w:tr>
            <w:tr w:rsidR="00C745BD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57"/>
                    <w:gridCol w:w="1408"/>
                    <w:gridCol w:w="889"/>
                    <w:gridCol w:w="1590"/>
                  </w:tblGrid>
                  <w:tr w:rsidR="00C745B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745BD" w:rsidRDefault="00041CF7">
                        <w:pPr>
                          <w:pStyle w:val="Heading2"/>
                          <w:spacing w:line="270" w:lineRule="atLeast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18"/>
                            <w:szCs w:val="18"/>
                          </w:rPr>
                          <w:t>Implementing Agency:</w:t>
                        </w:r>
                        <w:proofErr w:type="gramStart"/>
                        <w:r>
                          <w:rPr>
                            <w:rStyle w:val="Strong"/>
                            <w:rFonts w:eastAsia="Times New Roman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18"/>
                            <w:szCs w:val="18"/>
                          </w:rPr>
                          <w:t>[</w:t>
                        </w:r>
                        <w:proofErr w:type="gramEnd"/>
                        <w:r>
                          <w:rPr>
                            <w:rFonts w:eastAsia="Times New Roman"/>
                            <w:i/>
                            <w:iCs/>
                            <w:sz w:val="18"/>
                            <w:szCs w:val="18"/>
                          </w:rPr>
                          <w:t>from PAD data sheet]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C745B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745BD" w:rsidRDefault="00041CF7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745BD" w:rsidRDefault="00041CF7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Country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745BD" w:rsidRDefault="00041CF7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URL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745BD" w:rsidRDefault="00041CF7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Contact #</w:t>
                        </w:r>
                      </w:p>
                    </w:tc>
                  </w:tr>
                  <w:tr w:rsidR="00C745B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745BD" w:rsidRDefault="00041CF7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Ministry of Agricultural Development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745BD" w:rsidRDefault="00041CF7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Panama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745BD" w:rsidRDefault="00C745BD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745BD" w:rsidRDefault="00C745BD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745BD" w:rsidRDefault="00C745B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745BD" w:rsidRDefault="00C745BD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745BD" w:rsidTr="00041C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45BD" w:rsidRDefault="00C745B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745BD" w:rsidRDefault="00C745BD">
            <w:pPr>
              <w:rPr>
                <w:rFonts w:eastAsia="Times New Roman"/>
              </w:rPr>
            </w:pPr>
          </w:p>
        </w:tc>
      </w:tr>
    </w:tbl>
    <w:p w:rsidR="00C745BD" w:rsidRDefault="00C745B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745B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5BD" w:rsidRDefault="00C745BD">
            <w:pPr>
              <w:rPr>
                <w:rFonts w:eastAsia="Times New Roman"/>
              </w:rPr>
            </w:pP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pStyle w:val="Heading1"/>
              <w:spacing w:line="27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Project Development Objectives and Outcomes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Project Development Objective (from Project Appraisal Document):</w:t>
            </w:r>
            <w:r>
              <w:rPr>
                <w:rStyle w:val="Emphasis"/>
                <w:color w:val="000000"/>
                <w:sz w:val="20"/>
                <w:szCs w:val="20"/>
              </w:rPr>
              <w:t>[text from PAD]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745BD" w:rsidRDefault="00041CF7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contribute to increased productivity among organized rural small-scale producers, through their participation in productive alliances, while ensuring the sustainable use of natural resources and the conservation of globally important biodiversity. 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Board Approved Revised Project Development Objective : [if project is formally restructured]</w:t>
            </w:r>
            <w:r>
              <w:rPr>
                <w:rStyle w:val="Emphasis"/>
                <w:color w:val="000000"/>
                <w:sz w:val="20"/>
                <w:szCs w:val="20"/>
              </w:rPr>
              <w:t>[if project is formally restructured]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745BD" w:rsidRDefault="00C745B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745B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5BD" w:rsidRDefault="00C745BD">
            <w:pPr>
              <w:rPr>
                <w:rFonts w:eastAsia="Times New Roman"/>
              </w:rPr>
            </w:pP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C745BD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C745BD" w:rsidRDefault="00C745B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745B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5BD" w:rsidRDefault="00C745BD">
            <w:pPr>
              <w:rPr>
                <w:rFonts w:eastAsia="Times New Roman"/>
              </w:rPr>
            </w:pP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C745BD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C745BD" w:rsidRDefault="00C745B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471"/>
        <w:gridCol w:w="1002"/>
        <w:gridCol w:w="1472"/>
        <w:gridCol w:w="1002"/>
        <w:gridCol w:w="1472"/>
        <w:gridCol w:w="1002"/>
      </w:tblGrid>
      <w:tr w:rsidR="00C745BD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745BD" w:rsidRDefault="00C745BD">
            <w:pPr>
              <w:rPr>
                <w:rFonts w:eastAsia="Times New Roman"/>
              </w:rPr>
            </w:pPr>
          </w:p>
        </w:tc>
      </w:tr>
      <w:tr w:rsidR="00C745BD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Strong"/>
                <w:rFonts w:eastAsia="Times New Roman"/>
                <w:color w:val="000000"/>
                <w:sz w:val="20"/>
                <w:szCs w:val="20"/>
              </w:rPr>
              <w:t>Status of agreed outcomes indicators:</w:t>
            </w:r>
          </w:p>
        </w:tc>
      </w:tr>
      <w:tr w:rsidR="00C745BD">
        <w:trPr>
          <w:tblCellSpacing w:w="0" w:type="dxa"/>
        </w:trPr>
        <w:tc>
          <w:tcPr>
            <w:tcW w:w="1250" w:type="pct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0" w:type="auto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pStyle w:val="NormalWeb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Measurement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Insert the measured value, or a qualitative indicator, or a brief explanation of why indicators are not available, together with the date of  the information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C745BD" w:rsidRDefault="00C745B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Baseline Value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Progress To Date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End-of-Project Target Value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C745BD" w:rsidRDefault="00C745B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Number or text</w:t>
            </w:r>
          </w:p>
        </w:tc>
        <w:tc>
          <w:tcPr>
            <w:tcW w:w="25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Number or text</w:t>
            </w:r>
          </w:p>
        </w:tc>
        <w:tc>
          <w:tcPr>
            <w:tcW w:w="25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Number or text</w:t>
            </w:r>
          </w:p>
        </w:tc>
        <w:tc>
          <w:tcPr>
            <w:tcW w:w="25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 By EOP, at least a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25% increase in sales receipts of small-scale producers via PRORURAL-financed productive alliances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Pre-project sales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receipts of Rural Producer Associations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05/16/2007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22 business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plans for productive alliances have been approved for disbursement.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25% increase in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pre-project sales receipts for rural producer associations.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2. By EOP, at least a 20% increase in membership in RPAs for the project area, relative to baseline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Pre-project Rural Producer Association membership in project area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05/16/2007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 business plans for productive alliances have been approved for disbursement.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20% increase in pre-project membership for rural producer associations.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3. By EOP, at least 40% increase in net revenues for the participating Rural Production Associations via the productive alliance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Pre-project net revenues of Rural Producer Associations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05/16/2007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 business plans for productive alliances have been approved for disbursement.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40% in pre-project net revenues of rural producer associations.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4. By EOP, 10% reduction in area under annual crops and cattle in project area on land appropriate for forestry uses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Pre-project land use inventory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05/16/2007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 business plans for productive alliances have been approved for disbursement.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10% reduction in pre-project land use for annual crops and cattle.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Intermediate outcome indicator(s)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C745BD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C745BD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C745BD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C745BD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C745BD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C745BD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 140 RPAs trained and capable of participating in productive alliances.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05/18/2007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Workshops for 62 producer associations, with the participation of 1,165 representatives, have been conducted to promote pro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ject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participation.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 By EOP, at least 30 technical service providers (TSPs) trained and certified to provide technical assistance to RPAs and productive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alliances.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05/26/2008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Three workshops for approx. 67 TSPs have been trained in both Business Plan Proposal and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Business Plan preparation, most of which are now part of the positive list of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TSPs.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At least 30 TSPs EOP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3. At least 100 productive alliances proposed with quality Business Plans according to criteria set forth in Project Operational Manual.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11/01/2007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PRORURAL has received 167 alliance proposals, of which 46 have been approved for further development into Business Plans.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At least 100 EOP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4. 60 subprojects under implementation.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11/01/2007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 business plans for productive alliances have been approved for disbursement.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 subproject EOP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5. 5,000 small-scale producers participating in PRORURAL-financed productive alliances.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11/01/2007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 business plans for productive alliances benefit some 1,100 (about 20% of indicator).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5,000 small-scale producers EOP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6. 85% satisfaction among RPAs regarding technical assistance from certified service providers.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11/01/2007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 be assessed at the close of implementation of each subproject financed.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85% EOP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7. By EOP, at least 50,000 ha of forests and other natural ecosystems of global biodiversity significance under effective conservation (protection and sustainable management).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05/26/2008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Community environmental subprojects (Component 3) have reforested some 470 hectares and brought a total of 920 hectares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 der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effective conservation.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50,000 ha. EOP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8. Annual Operating Plans successfully executed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Annual Operating Plan for 2008 totaling US$9.1 million received no objection from Bank.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12/10/2007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Progress is satisfactory on the Annual Operating Plan for 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C745BD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9. The M&amp;E system reports satisfactory results for the financed Business Plans.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05/26/2008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 M&amp;E specialist for PRORURAL maintains a database in which business plan proposals are registered, as well as those plans approved for finance.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05/13/2009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</w:tbl>
    <w:p w:rsidR="00C745BD" w:rsidRDefault="00C745BD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745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45BD" w:rsidRDefault="00C745BD">
            <w:pPr>
              <w:rPr>
                <w:rFonts w:eastAsia="Times New Roman"/>
              </w:rPr>
            </w:pPr>
          </w:p>
        </w:tc>
      </w:tr>
      <w:tr w:rsidR="00C745BD" w:rsidTr="00041CF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745BD" w:rsidRDefault="00C745BD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C745BD" w:rsidRDefault="00C745BD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72"/>
        <w:gridCol w:w="4680"/>
      </w:tblGrid>
      <w:tr w:rsidR="00C745B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745BD" w:rsidRDefault="00C745BD">
            <w:pPr>
              <w:rPr>
                <w:rFonts w:eastAsia="Times New Roman"/>
              </w:rPr>
            </w:pPr>
          </w:p>
        </w:tc>
      </w:tr>
      <w:tr w:rsidR="00C745BD">
        <w:trPr>
          <w:tblCellSpacing w:w="0" w:type="dxa"/>
          <w:jc w:val="center"/>
        </w:trPr>
        <w:tc>
          <w:tcPr>
            <w:tcW w:w="1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C745BD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Last ISR</w:t>
            </w:r>
          </w:p>
        </w:tc>
        <w:tc>
          <w:tcPr>
            <w:tcW w:w="2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This ISR</w:t>
            </w:r>
          </w:p>
        </w:tc>
      </w:tr>
      <w:tr w:rsidR="00C745BD">
        <w:trPr>
          <w:tblCellSpacing w:w="0" w:type="dxa"/>
          <w:jc w:val="center"/>
        </w:trPr>
        <w:tc>
          <w:tcPr>
            <w:tcW w:w="1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Progress toward achievement of</w:t>
            </w: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C745BD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C745BD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745B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PDO :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</w:tr>
      <w:tr w:rsidR="00C745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Ratings: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=Highly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Moderately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=Moderately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=Highly Unsatisfactory</w:t>
            </w:r>
          </w:p>
        </w:tc>
      </w:tr>
    </w:tbl>
    <w:p w:rsidR="00C745BD" w:rsidRDefault="00C745B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745BD" w:rsidTr="00041C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5BD" w:rsidRDefault="00C745BD">
            <w:pPr>
              <w:rPr>
                <w:rFonts w:eastAsia="Times New Roman"/>
              </w:rPr>
            </w:pPr>
          </w:p>
        </w:tc>
      </w:tr>
    </w:tbl>
    <w:p w:rsidR="00C745BD" w:rsidRDefault="00C745B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C745BD" w:rsidTr="00041CF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745BD" w:rsidRDefault="00C745BD">
            <w:pPr>
              <w:rPr>
                <w:rFonts w:eastAsia="Times New Roman"/>
              </w:rPr>
            </w:pPr>
          </w:p>
        </w:tc>
      </w:tr>
      <w:tr w:rsidR="00C745BD" w:rsidTr="00041CF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pStyle w:val="Heading2"/>
              <w:spacing w:line="270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Disbursements</w:t>
            </w:r>
            <w:r>
              <w:rPr>
                <w:rStyle w:val="Emphasis"/>
                <w:rFonts w:eastAsia="Times New Roman"/>
                <w:sz w:val="18"/>
                <w:szCs w:val="18"/>
              </w:rPr>
              <w:t>[</w:t>
            </w:r>
            <w:proofErr w:type="gramEnd"/>
            <w:r>
              <w:rPr>
                <w:rStyle w:val="Emphasis"/>
                <w:rFonts w:eastAsia="Times New Roman"/>
                <w:sz w:val="18"/>
                <w:szCs w:val="18"/>
              </w:rPr>
              <w:t>system-generated]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C745BD" w:rsidTr="00041CF7">
        <w:trPr>
          <w:tblCellSpacing w:w="0" w:type="dxa"/>
        </w:trPr>
        <w:tc>
          <w:tcPr>
            <w:tcW w:w="499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45BD" w:rsidRDefault="00041CF7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2A11CAA" wp14:editId="39D57D93">
                  <wp:extent cx="4572000" cy="2286000"/>
                  <wp:effectExtent l="0" t="0" r="0" b="0"/>
                  <wp:docPr id="12" name="Picture 12" descr="Disbursement Sum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sbursement Sum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45BD" w:rsidRDefault="00C745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5BD" w:rsidRDefault="00041CF7">
      <w:pPr>
        <w:pStyle w:val="z-BottomofForm"/>
      </w:pPr>
      <w:r>
        <w:t>Bottom of Form</w:t>
      </w:r>
    </w:p>
    <w:sectPr w:rsidR="00C7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1CF7"/>
    <w:rsid w:val="00041CF7"/>
    <w:rsid w:val="005851A9"/>
    <w:rsid w:val="00610764"/>
    <w:rsid w:val="00C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textAlignment w:val="top"/>
      <w:outlineLvl w:val="0"/>
    </w:pPr>
    <w:rPr>
      <w:rFonts w:ascii="Arial" w:hAnsi="Arial" w:cs="Arial"/>
      <w:b/>
      <w:bCs/>
      <w:color w:val="000000"/>
      <w:kern w:val="36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/>
      <w:textAlignment w:val="top"/>
      <w:outlineLvl w:val="1"/>
    </w:pPr>
    <w:rPr>
      <w:rFonts w:ascii="Verdana" w:hAnsi="Verdan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timesxsmallnew">
    <w:name w:val="contenttimesxsmallnew"/>
    <w:basedOn w:val="Normal"/>
    <w:pP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table100per">
    <w:name w:val="table100per"/>
    <w:basedOn w:val="Normal"/>
    <w:pPr>
      <w:spacing w:before="100" w:beforeAutospacing="1" w:after="100" w:afterAutospacing="1"/>
    </w:pPr>
  </w:style>
  <w:style w:type="paragraph" w:customStyle="1" w:styleId="tablegridbrdrcolorblackaw">
    <w:name w:val="tablegridbrdrcolorblack_aw"/>
    <w:basedOn w:val="Normal"/>
    <w:pPr>
      <w:pBdr>
        <w:top w:val="single" w:sz="6" w:space="1" w:color="B1B1B1"/>
        <w:left w:val="single" w:sz="6" w:space="1" w:color="B1B1B1"/>
        <w:bottom w:val="single" w:sz="6" w:space="1" w:color="B1B1B1"/>
        <w:right w:val="single" w:sz="6" w:space="1" w:color="B1B1B1"/>
      </w:pBdr>
      <w:spacing w:before="100" w:beforeAutospacing="1" w:after="100" w:afterAutospacing="1"/>
    </w:pPr>
  </w:style>
  <w:style w:type="paragraph" w:customStyle="1" w:styleId="tablenogridbrdrcolorblackaw">
    <w:name w:val="tablenogridbrdrcolorblack_aw"/>
    <w:basedOn w:val="Normal"/>
    <w:pPr>
      <w:spacing w:before="100" w:beforeAutospacing="1" w:after="100" w:afterAutospacing="1"/>
    </w:pPr>
  </w:style>
  <w:style w:type="paragraph" w:customStyle="1" w:styleId="tablebrdrcolorblackaw">
    <w:name w:val="tablebrdrcolorblack_aw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topsidesaw">
    <w:name w:val="tablebrdrblacktopsides_aw"/>
    <w:basedOn w:val="Normal"/>
    <w:pPr>
      <w:pBdr>
        <w:top w:val="single" w:sz="6" w:space="1" w:color="000000"/>
        <w:left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sidesaw">
    <w:name w:val="tablebrdrblackbottomsides_aw"/>
    <w:basedOn w:val="Normal"/>
    <w:pPr>
      <w:pBdr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rightaw">
    <w:name w:val="tablebrdrblackbottomright_aw"/>
    <w:basedOn w:val="Normal"/>
    <w:pPr>
      <w:pBdr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contenttimes90per">
    <w:name w:val="contenttimes9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22"/>
      <w:szCs w:val="22"/>
    </w:rPr>
  </w:style>
  <w:style w:type="paragraph" w:customStyle="1" w:styleId="aligncenter">
    <w:name w:val="aligncenter"/>
    <w:basedOn w:val="Normal"/>
    <w:pPr>
      <w:spacing w:before="100" w:beforeAutospacing="1" w:after="100" w:afterAutospacing="1"/>
      <w:jc w:val="center"/>
      <w:textAlignment w:val="top"/>
    </w:pPr>
  </w:style>
  <w:style w:type="paragraph" w:customStyle="1" w:styleId="contenttimesxsmall">
    <w:name w:val="contenttimesxsmall"/>
    <w:basedOn w:val="Normal"/>
    <w:pPr>
      <w:pBdr>
        <w:top w:val="single" w:sz="6" w:space="0" w:color="B1B1B1"/>
        <w:left w:val="single" w:sz="6" w:space="2" w:color="B1B1B1"/>
        <w:bottom w:val="single" w:sz="6" w:space="0" w:color="B1B1B1"/>
        <w:right w:val="single" w:sz="6" w:space="2" w:color="B1B1B1"/>
      </w:pBd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contenttimesmedium">
    <w:name w:val="contenttimesmedium"/>
    <w:basedOn w:val="Normal"/>
    <w:pPr>
      <w:spacing w:before="100" w:beforeAutospacing="1" w:after="100" w:afterAutospacing="1"/>
      <w:textAlignment w:val="center"/>
    </w:pPr>
    <w:rPr>
      <w:rFonts w:ascii="Verdana" w:hAnsi="Verdana"/>
      <w:color w:val="000000"/>
      <w:sz w:val="27"/>
      <w:szCs w:val="27"/>
    </w:rPr>
  </w:style>
  <w:style w:type="paragraph" w:customStyle="1" w:styleId="contentverdanaxsmall">
    <w:name w:val="contentverdana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xxsmall">
    <w:name w:val="contentverdanax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5"/>
      <w:szCs w:val="15"/>
    </w:rPr>
  </w:style>
  <w:style w:type="paragraph" w:customStyle="1" w:styleId="contentverdana85per">
    <w:name w:val="contentverdana8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75per">
    <w:name w:val="contentverdana7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unnamed1">
    <w:name w:val="unnamed1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unnamed2">
    <w:name w:val="unnamed2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tentverdana70per">
    <w:name w:val="contentverdana7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bg-greycolorlevel1">
    <w:name w:val="bg-greycolorlevel1"/>
    <w:basedOn w:val="Normal"/>
    <w:pPr>
      <w:shd w:val="clear" w:color="auto" w:fill="E2E2E2"/>
      <w:spacing w:before="100" w:beforeAutospacing="1" w:after="100" w:afterAutospacing="1"/>
    </w:pPr>
  </w:style>
  <w:style w:type="paragraph" w:customStyle="1" w:styleId="bg-greycolorlevel2">
    <w:name w:val="bg-greycolorlevel2"/>
    <w:basedOn w:val="Normal"/>
    <w:pPr>
      <w:shd w:val="clear" w:color="auto" w:fill="F1F1F1"/>
      <w:spacing w:before="100" w:beforeAutospacing="1" w:after="100" w:afterAutospacing="1"/>
    </w:pPr>
  </w:style>
  <w:style w:type="paragraph" w:customStyle="1" w:styleId="bg-greycolorlevel3">
    <w:name w:val="bg-greycolorlevel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tableheaderlevel1">
    <w:name w:val="tableheaderlevel1"/>
    <w:basedOn w:val="Normal"/>
    <w:pPr>
      <w:shd w:val="clear" w:color="auto" w:fill="CDCCCC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ontentverdana70perbold">
    <w:name w:val="contentverdana70perbold"/>
    <w:basedOn w:val="Normal"/>
    <w:pPr>
      <w:spacing w:before="100" w:beforeAutospacing="1" w:after="100" w:afterAutospacing="1"/>
      <w:textAlignment w:val="top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contentverdana100per">
    <w:name w:val="contentverdana10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</w:rPr>
  </w:style>
  <w:style w:type="paragraph" w:customStyle="1" w:styleId="tableheaderlevel3">
    <w:name w:val="tableheaderlevel3"/>
    <w:basedOn w:val="Normal"/>
    <w:pPr>
      <w:shd w:val="clear" w:color="auto" w:fill="F1F1F1"/>
      <w:spacing w:before="100" w:beforeAutospacing="1" w:after="100" w:afterAutospacing="1"/>
    </w:pPr>
    <w:rPr>
      <w:rFonts w:ascii="Verdana" w:hAnsi="Verdana"/>
      <w:b/>
      <w:bCs/>
      <w:color w:val="606060"/>
      <w:sz w:val="17"/>
      <w:szCs w:val="17"/>
    </w:rPr>
  </w:style>
  <w:style w:type="paragraph" w:customStyle="1" w:styleId="tableheaderlevel2">
    <w:name w:val="tableheaderlevel2"/>
    <w:basedOn w:val="Normal"/>
    <w:pPr>
      <w:shd w:val="clear" w:color="auto" w:fill="E2E2E2"/>
      <w:spacing w:before="100" w:beforeAutospacing="1" w:after="100" w:afterAutospacing="1"/>
    </w:pPr>
    <w:rPr>
      <w:rFonts w:ascii="Verdana" w:hAnsi="Verdana"/>
      <w:b/>
      <w:bCs/>
      <w:color w:val="000000"/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F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textAlignment w:val="top"/>
      <w:outlineLvl w:val="0"/>
    </w:pPr>
    <w:rPr>
      <w:rFonts w:ascii="Arial" w:hAnsi="Arial" w:cs="Arial"/>
      <w:b/>
      <w:bCs/>
      <w:color w:val="000000"/>
      <w:kern w:val="36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/>
      <w:textAlignment w:val="top"/>
      <w:outlineLvl w:val="1"/>
    </w:pPr>
    <w:rPr>
      <w:rFonts w:ascii="Verdana" w:hAnsi="Verdan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timesxsmallnew">
    <w:name w:val="contenttimesxsmallnew"/>
    <w:basedOn w:val="Normal"/>
    <w:pP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table100per">
    <w:name w:val="table100per"/>
    <w:basedOn w:val="Normal"/>
    <w:pPr>
      <w:spacing w:before="100" w:beforeAutospacing="1" w:after="100" w:afterAutospacing="1"/>
    </w:pPr>
  </w:style>
  <w:style w:type="paragraph" w:customStyle="1" w:styleId="tablegridbrdrcolorblackaw">
    <w:name w:val="tablegridbrdrcolorblack_aw"/>
    <w:basedOn w:val="Normal"/>
    <w:pPr>
      <w:pBdr>
        <w:top w:val="single" w:sz="6" w:space="1" w:color="B1B1B1"/>
        <w:left w:val="single" w:sz="6" w:space="1" w:color="B1B1B1"/>
        <w:bottom w:val="single" w:sz="6" w:space="1" w:color="B1B1B1"/>
        <w:right w:val="single" w:sz="6" w:space="1" w:color="B1B1B1"/>
      </w:pBdr>
      <w:spacing w:before="100" w:beforeAutospacing="1" w:after="100" w:afterAutospacing="1"/>
    </w:pPr>
  </w:style>
  <w:style w:type="paragraph" w:customStyle="1" w:styleId="tablenogridbrdrcolorblackaw">
    <w:name w:val="tablenogridbrdrcolorblack_aw"/>
    <w:basedOn w:val="Normal"/>
    <w:pPr>
      <w:spacing w:before="100" w:beforeAutospacing="1" w:after="100" w:afterAutospacing="1"/>
    </w:pPr>
  </w:style>
  <w:style w:type="paragraph" w:customStyle="1" w:styleId="tablebrdrcolorblackaw">
    <w:name w:val="tablebrdrcolorblack_aw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topsidesaw">
    <w:name w:val="tablebrdrblacktopsides_aw"/>
    <w:basedOn w:val="Normal"/>
    <w:pPr>
      <w:pBdr>
        <w:top w:val="single" w:sz="6" w:space="1" w:color="000000"/>
        <w:left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sidesaw">
    <w:name w:val="tablebrdrblackbottomsides_aw"/>
    <w:basedOn w:val="Normal"/>
    <w:pPr>
      <w:pBdr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rightaw">
    <w:name w:val="tablebrdrblackbottomright_aw"/>
    <w:basedOn w:val="Normal"/>
    <w:pPr>
      <w:pBdr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contenttimes90per">
    <w:name w:val="contenttimes9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22"/>
      <w:szCs w:val="22"/>
    </w:rPr>
  </w:style>
  <w:style w:type="paragraph" w:customStyle="1" w:styleId="aligncenter">
    <w:name w:val="aligncenter"/>
    <w:basedOn w:val="Normal"/>
    <w:pPr>
      <w:spacing w:before="100" w:beforeAutospacing="1" w:after="100" w:afterAutospacing="1"/>
      <w:jc w:val="center"/>
      <w:textAlignment w:val="top"/>
    </w:pPr>
  </w:style>
  <w:style w:type="paragraph" w:customStyle="1" w:styleId="contenttimesxsmall">
    <w:name w:val="contenttimesxsmall"/>
    <w:basedOn w:val="Normal"/>
    <w:pPr>
      <w:pBdr>
        <w:top w:val="single" w:sz="6" w:space="0" w:color="B1B1B1"/>
        <w:left w:val="single" w:sz="6" w:space="2" w:color="B1B1B1"/>
        <w:bottom w:val="single" w:sz="6" w:space="0" w:color="B1B1B1"/>
        <w:right w:val="single" w:sz="6" w:space="2" w:color="B1B1B1"/>
      </w:pBd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contenttimesmedium">
    <w:name w:val="contenttimesmedium"/>
    <w:basedOn w:val="Normal"/>
    <w:pPr>
      <w:spacing w:before="100" w:beforeAutospacing="1" w:after="100" w:afterAutospacing="1"/>
      <w:textAlignment w:val="center"/>
    </w:pPr>
    <w:rPr>
      <w:rFonts w:ascii="Verdana" w:hAnsi="Verdana"/>
      <w:color w:val="000000"/>
      <w:sz w:val="27"/>
      <w:szCs w:val="27"/>
    </w:rPr>
  </w:style>
  <w:style w:type="paragraph" w:customStyle="1" w:styleId="contentverdanaxsmall">
    <w:name w:val="contentverdana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xxsmall">
    <w:name w:val="contentverdanax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5"/>
      <w:szCs w:val="15"/>
    </w:rPr>
  </w:style>
  <w:style w:type="paragraph" w:customStyle="1" w:styleId="contentverdana85per">
    <w:name w:val="contentverdana8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75per">
    <w:name w:val="contentverdana7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unnamed1">
    <w:name w:val="unnamed1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unnamed2">
    <w:name w:val="unnamed2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tentverdana70per">
    <w:name w:val="contentverdana7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bg-greycolorlevel1">
    <w:name w:val="bg-greycolorlevel1"/>
    <w:basedOn w:val="Normal"/>
    <w:pPr>
      <w:shd w:val="clear" w:color="auto" w:fill="E2E2E2"/>
      <w:spacing w:before="100" w:beforeAutospacing="1" w:after="100" w:afterAutospacing="1"/>
    </w:pPr>
  </w:style>
  <w:style w:type="paragraph" w:customStyle="1" w:styleId="bg-greycolorlevel2">
    <w:name w:val="bg-greycolorlevel2"/>
    <w:basedOn w:val="Normal"/>
    <w:pPr>
      <w:shd w:val="clear" w:color="auto" w:fill="F1F1F1"/>
      <w:spacing w:before="100" w:beforeAutospacing="1" w:after="100" w:afterAutospacing="1"/>
    </w:pPr>
  </w:style>
  <w:style w:type="paragraph" w:customStyle="1" w:styleId="bg-greycolorlevel3">
    <w:name w:val="bg-greycolorlevel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tableheaderlevel1">
    <w:name w:val="tableheaderlevel1"/>
    <w:basedOn w:val="Normal"/>
    <w:pPr>
      <w:shd w:val="clear" w:color="auto" w:fill="CDCCCC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ontentverdana70perbold">
    <w:name w:val="contentverdana70perbold"/>
    <w:basedOn w:val="Normal"/>
    <w:pPr>
      <w:spacing w:before="100" w:beforeAutospacing="1" w:after="100" w:afterAutospacing="1"/>
      <w:textAlignment w:val="top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contentverdana100per">
    <w:name w:val="contentverdana10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</w:rPr>
  </w:style>
  <w:style w:type="paragraph" w:customStyle="1" w:styleId="tableheaderlevel3">
    <w:name w:val="tableheaderlevel3"/>
    <w:basedOn w:val="Normal"/>
    <w:pPr>
      <w:shd w:val="clear" w:color="auto" w:fill="F1F1F1"/>
      <w:spacing w:before="100" w:beforeAutospacing="1" w:after="100" w:afterAutospacing="1"/>
    </w:pPr>
    <w:rPr>
      <w:rFonts w:ascii="Verdana" w:hAnsi="Verdana"/>
      <w:b/>
      <w:bCs/>
      <w:color w:val="606060"/>
      <w:sz w:val="17"/>
      <w:szCs w:val="17"/>
    </w:rPr>
  </w:style>
  <w:style w:type="paragraph" w:customStyle="1" w:styleId="tableheaderlevel2">
    <w:name w:val="tableheaderlevel2"/>
    <w:basedOn w:val="Normal"/>
    <w:pPr>
      <w:shd w:val="clear" w:color="auto" w:fill="E2E2E2"/>
      <w:spacing w:before="100" w:beforeAutospacing="1" w:after="100" w:afterAutospacing="1"/>
    </w:pPr>
    <w:rPr>
      <w:rFonts w:ascii="Verdana" w:hAnsi="Verdana"/>
      <w:b/>
      <w:bCs/>
      <w:color w:val="000000"/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netcharts.worldbank.org/projects/ProjectsPortal/GenericOPSDisbGraph.cdx?type=png&amp;&amp;inputBottomLabel='2007%20Q3','2008%20Q1','2008%20Q3','2009%20Q1','2009%20Q3','2010%20Q1',%0A'2010%20Q3','2011%20Q1','2011%20Q3','2012%20Q1','2012%20Q3','2013%20Q1','2013%20Q%0A3','2014%20Q1','2014%20Q3',%0A&amp;inputDataSet1=0,0,1.98,4.45,7.41,11.35,16.27,21.19,26.11,31.04,34,37.45,39.43,39.43,39.43,&amp;inputDataSet2=0,0,0,0,0,0,0,0,0,0,0,0,0,0,0,&amp;inputDataSet3=0,0,1.76,3.85,4.33,,,,,,,,,,,&amp;inputDataSet4='US%20$%20Millions'&amp;inputChartSize=(600,300)&amp;inputHeader=('',black,'sansserif',8,0)&amp;inputLeftAxis=('US$%20million',black,'Times%20New%20Roman',12,90)&amp;inputBottomAxis=('FY',black,'Times%20New%20Roman',12,0)&amp;inputLS=('Original','navy'),('Form.%20Revised','teal'),('Actual','red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</vt:lpstr>
    </vt:vector>
  </TitlesOfParts>
  <Company>The World Bank Group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creator>Gustavo de Montalvao G. Abath</dc:creator>
  <cp:lastModifiedBy>Cindy Yijing Jiang</cp:lastModifiedBy>
  <cp:revision>4</cp:revision>
  <dcterms:created xsi:type="dcterms:W3CDTF">2014-03-19T21:01:00Z</dcterms:created>
  <dcterms:modified xsi:type="dcterms:W3CDTF">2014-04-15T16:44:00Z</dcterms:modified>
</cp:coreProperties>
</file>