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13486" w14:textId="77777777" w:rsidR="00605A88" w:rsidRDefault="00605A88" w:rsidP="00605A88">
      <w:pPr>
        <w:spacing w:line="276" w:lineRule="auto"/>
        <w:ind w:left="-630" w:right="-720"/>
        <w:jc w:val="both"/>
        <w:rPr>
          <w:rFonts w:cstheme="minorHAnsi"/>
        </w:rPr>
      </w:pPr>
      <w:bookmarkStart w:id="0" w:name="_Hlk27913751"/>
      <w:bookmarkStart w:id="1" w:name="_GoBack"/>
      <w:bookmarkEnd w:id="0"/>
      <w:bookmarkEnd w:id="1"/>
    </w:p>
    <w:p w14:paraId="75B664D9" w14:textId="77777777" w:rsidR="00605A88" w:rsidRDefault="00605A88" w:rsidP="00605A88">
      <w:pPr>
        <w:spacing w:line="259" w:lineRule="auto"/>
        <w:jc w:val="center"/>
        <w:rPr>
          <w:b/>
          <w:color w:val="767171" w:themeColor="background2" w:themeShade="80"/>
        </w:rPr>
      </w:pPr>
    </w:p>
    <w:p w14:paraId="6B330D77" w14:textId="77777777" w:rsidR="00605A88" w:rsidRDefault="00605A88" w:rsidP="00605A88">
      <w:pPr>
        <w:spacing w:line="259" w:lineRule="auto"/>
        <w:jc w:val="center"/>
        <w:rPr>
          <w:b/>
          <w:color w:val="767171" w:themeColor="background2" w:themeShade="80"/>
        </w:rPr>
      </w:pPr>
    </w:p>
    <w:p w14:paraId="13D73587" w14:textId="77777777" w:rsidR="00605A88" w:rsidRDefault="00605A88" w:rsidP="00605A88">
      <w:pPr>
        <w:spacing w:line="259" w:lineRule="auto"/>
        <w:jc w:val="center"/>
        <w:rPr>
          <w:b/>
          <w:color w:val="767171" w:themeColor="background2" w:themeShade="80"/>
        </w:rPr>
      </w:pPr>
    </w:p>
    <w:p w14:paraId="5C08E187" w14:textId="77777777" w:rsidR="00605A88" w:rsidRDefault="00605A88" w:rsidP="00605A88">
      <w:pPr>
        <w:spacing w:line="259" w:lineRule="auto"/>
        <w:jc w:val="center"/>
        <w:rPr>
          <w:b/>
          <w:color w:val="767171" w:themeColor="background2" w:themeShade="80"/>
        </w:rPr>
      </w:pPr>
    </w:p>
    <w:p w14:paraId="120C5C93" w14:textId="77777777" w:rsidR="00605A88" w:rsidRDefault="00605A88" w:rsidP="00605A88">
      <w:pPr>
        <w:spacing w:line="259" w:lineRule="auto"/>
        <w:jc w:val="center"/>
        <w:rPr>
          <w:b/>
          <w:color w:val="767171" w:themeColor="background2" w:themeShade="80"/>
        </w:rPr>
      </w:pPr>
    </w:p>
    <w:p w14:paraId="0F69E782" w14:textId="200F35A0" w:rsidR="00605A88" w:rsidRPr="009A0846" w:rsidRDefault="00BF7885" w:rsidP="00605A88">
      <w:pPr>
        <w:spacing w:line="259" w:lineRule="auto"/>
        <w:jc w:val="center"/>
        <w:rPr>
          <w:b/>
          <w:sz w:val="40"/>
          <w:szCs w:val="40"/>
        </w:rPr>
      </w:pPr>
      <w:r w:rsidRPr="009A0846">
        <w:rPr>
          <w:b/>
          <w:sz w:val="40"/>
          <w:szCs w:val="40"/>
        </w:rPr>
        <w:t>Supporting Egypt’s Universal Health Insurance System</w:t>
      </w:r>
    </w:p>
    <w:p w14:paraId="6941E586" w14:textId="77777777" w:rsidR="00BF7885" w:rsidRPr="009A0846" w:rsidRDefault="00BF7885" w:rsidP="00605A88">
      <w:pPr>
        <w:spacing w:line="259" w:lineRule="auto"/>
        <w:jc w:val="center"/>
        <w:rPr>
          <w:b/>
          <w:sz w:val="40"/>
          <w:szCs w:val="40"/>
        </w:rPr>
      </w:pPr>
    </w:p>
    <w:p w14:paraId="5E162ECE" w14:textId="23D97A9F" w:rsidR="00605A88" w:rsidRPr="00D954F5" w:rsidRDefault="00605A88" w:rsidP="00605A88">
      <w:pPr>
        <w:spacing w:line="259" w:lineRule="auto"/>
        <w:jc w:val="center"/>
        <w:rPr>
          <w:b/>
          <w:sz w:val="96"/>
          <w:szCs w:val="96"/>
        </w:rPr>
      </w:pPr>
      <w:r w:rsidRPr="00D954F5">
        <w:rPr>
          <w:b/>
          <w:sz w:val="96"/>
          <w:szCs w:val="96"/>
        </w:rPr>
        <w:t xml:space="preserve">Draft </w:t>
      </w:r>
    </w:p>
    <w:p w14:paraId="0A11A501" w14:textId="77777777" w:rsidR="00605A88" w:rsidRPr="009A0846" w:rsidRDefault="00605A88" w:rsidP="00605A88">
      <w:pPr>
        <w:spacing w:line="259" w:lineRule="auto"/>
        <w:jc w:val="center"/>
        <w:rPr>
          <w:b/>
        </w:rPr>
      </w:pPr>
    </w:p>
    <w:p w14:paraId="6149254F" w14:textId="77777777" w:rsidR="00605A88" w:rsidRPr="009A0846" w:rsidRDefault="00605A88" w:rsidP="00605A88">
      <w:pPr>
        <w:spacing w:line="259" w:lineRule="auto"/>
        <w:jc w:val="center"/>
        <w:rPr>
          <w:b/>
        </w:rPr>
      </w:pPr>
    </w:p>
    <w:p w14:paraId="54ABE9C4" w14:textId="77777777" w:rsidR="001540AB" w:rsidRPr="009A0846" w:rsidRDefault="00605A88" w:rsidP="00C92C49">
      <w:pPr>
        <w:spacing w:line="259" w:lineRule="auto"/>
        <w:jc w:val="center"/>
        <w:rPr>
          <w:b/>
          <w:sz w:val="40"/>
          <w:szCs w:val="40"/>
        </w:rPr>
      </w:pPr>
      <w:r w:rsidRPr="009A0846">
        <w:rPr>
          <w:b/>
          <w:sz w:val="40"/>
          <w:szCs w:val="40"/>
        </w:rPr>
        <w:t xml:space="preserve">Stakeholder Engagement and Information Disclosure Plan </w:t>
      </w:r>
    </w:p>
    <w:p w14:paraId="7CDF8663" w14:textId="77777777" w:rsidR="001540AB" w:rsidRPr="007B4B4F" w:rsidRDefault="001540AB" w:rsidP="00C92C49">
      <w:pPr>
        <w:spacing w:line="259" w:lineRule="auto"/>
        <w:jc w:val="center"/>
        <w:rPr>
          <w:rFonts w:cstheme="minorHAnsi"/>
        </w:rPr>
      </w:pPr>
    </w:p>
    <w:p w14:paraId="1F628E64" w14:textId="77777777" w:rsidR="001540AB" w:rsidRPr="00932A32" w:rsidRDefault="001540AB" w:rsidP="00C92C49">
      <w:pPr>
        <w:spacing w:line="259" w:lineRule="auto"/>
        <w:jc w:val="center"/>
        <w:rPr>
          <w:rFonts w:cstheme="minorHAnsi"/>
        </w:rPr>
      </w:pPr>
    </w:p>
    <w:p w14:paraId="6B180E3C" w14:textId="507E83C9" w:rsidR="001540AB" w:rsidRPr="008B5156" w:rsidRDefault="00E965F6" w:rsidP="00C92C49">
      <w:pPr>
        <w:spacing w:line="259" w:lineRule="auto"/>
        <w:jc w:val="center"/>
        <w:rPr>
          <w:b/>
          <w:sz w:val="32"/>
          <w:szCs w:val="32"/>
        </w:rPr>
      </w:pPr>
      <w:r w:rsidRPr="008B5156">
        <w:rPr>
          <w:b/>
          <w:sz w:val="32"/>
          <w:szCs w:val="32"/>
        </w:rPr>
        <w:t xml:space="preserve">Egypt Ministry of Finance </w:t>
      </w:r>
    </w:p>
    <w:p w14:paraId="7FDD36FB" w14:textId="77777777" w:rsidR="001540AB" w:rsidRPr="009F763A" w:rsidRDefault="001540AB" w:rsidP="00C92C49">
      <w:pPr>
        <w:spacing w:line="259" w:lineRule="auto"/>
        <w:jc w:val="center"/>
        <w:rPr>
          <w:rFonts w:cstheme="minorHAnsi"/>
        </w:rPr>
      </w:pPr>
    </w:p>
    <w:p w14:paraId="0C5EEC77" w14:textId="27D1B6C6" w:rsidR="002B123F" w:rsidRPr="009A0846" w:rsidRDefault="001540AB" w:rsidP="00C92C49">
      <w:pPr>
        <w:spacing w:line="259" w:lineRule="auto"/>
        <w:jc w:val="center"/>
        <w:rPr>
          <w:b/>
          <w:sz w:val="32"/>
          <w:szCs w:val="32"/>
        </w:rPr>
      </w:pPr>
      <w:r w:rsidRPr="009A0846">
        <w:rPr>
          <w:b/>
          <w:sz w:val="32"/>
          <w:szCs w:val="32"/>
        </w:rPr>
        <w:t>February 2020</w:t>
      </w:r>
      <w:r w:rsidR="00605A88" w:rsidRPr="007B4B4F">
        <w:rPr>
          <w:rFonts w:cstheme="minorHAnsi"/>
          <w:sz w:val="32"/>
          <w:szCs w:val="32"/>
        </w:rPr>
        <w:br w:type="page"/>
      </w:r>
      <w:bookmarkStart w:id="2" w:name="_Hlk27467797"/>
    </w:p>
    <w:p w14:paraId="6432EA10" w14:textId="77777777" w:rsidR="00C92C49" w:rsidRPr="0002156A" w:rsidRDefault="00C92C49" w:rsidP="00C92C49">
      <w:pPr>
        <w:pStyle w:val="Style1"/>
      </w:pPr>
      <w:bookmarkStart w:id="3" w:name="_Toc29344173"/>
      <w:bookmarkStart w:id="4" w:name="_Toc34074133"/>
      <w:r w:rsidRPr="0002156A">
        <w:lastRenderedPageBreak/>
        <w:t>Abbreviations</w:t>
      </w:r>
      <w:bookmarkEnd w:id="3"/>
      <w:bookmarkEnd w:id="4"/>
    </w:p>
    <w:p w14:paraId="104A4879" w14:textId="77777777" w:rsidR="00C92C49" w:rsidRPr="007323FC" w:rsidRDefault="00C92C49" w:rsidP="00C92C49">
      <w:pPr>
        <w:spacing w:line="240" w:lineRule="exact"/>
      </w:pPr>
    </w:p>
    <w:p w14:paraId="262D8E57" w14:textId="066B84F2" w:rsidR="00DB2959" w:rsidRPr="0066755B" w:rsidRDefault="00DB2959" w:rsidP="00825331">
      <w:pPr>
        <w:spacing w:after="0" w:line="276" w:lineRule="auto"/>
        <w:rPr>
          <w:rFonts w:cstheme="minorHAnsi"/>
          <w:color w:val="000000" w:themeColor="text1"/>
          <w:shd w:val="clear" w:color="auto" w:fill="FFFFFF"/>
        </w:rPr>
      </w:pPr>
      <w:r w:rsidRPr="0066755B">
        <w:rPr>
          <w:rFonts w:cstheme="minorHAnsi"/>
          <w:color w:val="000000" w:themeColor="text1"/>
          <w:shd w:val="clear" w:color="auto" w:fill="FFFFFF"/>
        </w:rPr>
        <w:t>ACA</w:t>
      </w:r>
      <w:r w:rsidRPr="0066755B">
        <w:rPr>
          <w:rFonts w:cstheme="minorHAnsi"/>
          <w:color w:val="000000" w:themeColor="text1"/>
          <w:shd w:val="clear" w:color="auto" w:fill="FFFFFF"/>
        </w:rPr>
        <w:tab/>
      </w:r>
      <w:r w:rsidRPr="0066755B">
        <w:rPr>
          <w:rFonts w:cstheme="minorHAnsi"/>
          <w:color w:val="000000" w:themeColor="text1"/>
          <w:shd w:val="clear" w:color="auto" w:fill="FFFFFF"/>
        </w:rPr>
        <w:tab/>
        <w:t>Administrative Control Authority</w:t>
      </w:r>
      <w:r w:rsidR="008C461A" w:rsidRPr="0066755B">
        <w:rPr>
          <w:rFonts w:cstheme="minorHAnsi"/>
          <w:color w:val="000000" w:themeColor="text1"/>
          <w:shd w:val="clear" w:color="auto" w:fill="FFFFFF"/>
        </w:rPr>
        <w:t xml:space="preserve"> </w:t>
      </w:r>
    </w:p>
    <w:p w14:paraId="0CCB0993" w14:textId="06B6998E" w:rsidR="00C92C49" w:rsidRPr="0066755B" w:rsidRDefault="00C92C49" w:rsidP="00825331">
      <w:pPr>
        <w:spacing w:after="0" w:line="276" w:lineRule="auto"/>
        <w:rPr>
          <w:rFonts w:cstheme="minorHAnsi"/>
          <w:color w:val="000000" w:themeColor="text1"/>
        </w:rPr>
      </w:pPr>
      <w:r w:rsidRPr="0066755B">
        <w:rPr>
          <w:rFonts w:cstheme="minorHAnsi"/>
          <w:color w:val="000000" w:themeColor="text1"/>
        </w:rPr>
        <w:t>CAPMAS</w:t>
      </w:r>
      <w:r w:rsidRPr="0066755B">
        <w:rPr>
          <w:rFonts w:cstheme="minorHAnsi"/>
          <w:color w:val="000000" w:themeColor="text1"/>
        </w:rPr>
        <w:tab/>
        <w:t xml:space="preserve">The Central Agency for Public Mobilization and Statistics </w:t>
      </w:r>
    </w:p>
    <w:p w14:paraId="5F3415C4" w14:textId="0CA59F27" w:rsidR="00A935AD" w:rsidRPr="0066755B" w:rsidRDefault="00B61DB8" w:rsidP="00825331">
      <w:pPr>
        <w:spacing w:after="0" w:line="276" w:lineRule="auto"/>
        <w:rPr>
          <w:rFonts w:cstheme="minorHAnsi"/>
          <w:noProof/>
          <w:color w:val="000000" w:themeColor="text1"/>
        </w:rPr>
      </w:pPr>
      <w:r>
        <w:rPr>
          <w:rFonts w:ascii="Calibri" w:hAnsi="Calibri" w:cs="Calibri"/>
          <w:color w:val="000000" w:themeColor="text1"/>
        </w:rPr>
        <w:t xml:space="preserve">CBOs </w:t>
      </w:r>
      <w:r>
        <w:rPr>
          <w:rFonts w:ascii="Calibri" w:hAnsi="Calibri" w:cs="Calibri"/>
          <w:color w:val="000000" w:themeColor="text1"/>
        </w:rPr>
        <w:tab/>
      </w:r>
      <w:r>
        <w:rPr>
          <w:rFonts w:ascii="Calibri" w:hAnsi="Calibri" w:cs="Calibri"/>
          <w:color w:val="000000" w:themeColor="text1"/>
        </w:rPr>
        <w:tab/>
        <w:t>Community B</w:t>
      </w:r>
      <w:r w:rsidRPr="0083553B">
        <w:rPr>
          <w:rFonts w:ascii="Calibri" w:hAnsi="Calibri" w:cs="Calibri"/>
          <w:color w:val="000000" w:themeColor="text1"/>
        </w:rPr>
        <w:t xml:space="preserve">ased </w:t>
      </w:r>
      <w:r>
        <w:rPr>
          <w:rFonts w:ascii="Calibri" w:hAnsi="Calibri" w:cs="Calibri"/>
          <w:color w:val="000000" w:themeColor="text1"/>
        </w:rPr>
        <w:t>O</w:t>
      </w:r>
      <w:r w:rsidRPr="0083553B">
        <w:rPr>
          <w:rFonts w:ascii="Calibri" w:hAnsi="Calibri" w:cs="Calibri"/>
          <w:color w:val="000000" w:themeColor="text1"/>
        </w:rPr>
        <w:t>rganizations</w:t>
      </w:r>
      <w:r>
        <w:rPr>
          <w:rFonts w:ascii="Calibri" w:hAnsi="Calibri" w:cs="Calibri"/>
          <w:color w:val="000000" w:themeColor="text1"/>
        </w:rPr>
        <w:t xml:space="preserve"> </w:t>
      </w:r>
    </w:p>
    <w:p w14:paraId="479DFF6D" w14:textId="04436A59" w:rsidR="00DB2959" w:rsidRPr="0066755B" w:rsidRDefault="00DB2959" w:rsidP="00825331">
      <w:pPr>
        <w:spacing w:after="0" w:line="276" w:lineRule="auto"/>
        <w:rPr>
          <w:rFonts w:cstheme="minorHAnsi"/>
          <w:noProof/>
          <w:color w:val="000000" w:themeColor="text1"/>
        </w:rPr>
      </w:pPr>
      <w:r w:rsidRPr="0066755B">
        <w:rPr>
          <w:rFonts w:cstheme="minorHAnsi"/>
          <w:noProof/>
          <w:color w:val="000000" w:themeColor="text1"/>
        </w:rPr>
        <w:t>DP</w:t>
      </w:r>
      <w:r w:rsidRPr="0066755B">
        <w:rPr>
          <w:rFonts w:cstheme="minorHAnsi"/>
          <w:noProof/>
          <w:color w:val="000000" w:themeColor="text1"/>
        </w:rPr>
        <w:tab/>
      </w:r>
      <w:r w:rsidRPr="0066755B">
        <w:rPr>
          <w:rFonts w:cstheme="minorHAnsi"/>
          <w:noProof/>
          <w:color w:val="000000" w:themeColor="text1"/>
        </w:rPr>
        <w:tab/>
        <w:t>Development Partner</w:t>
      </w:r>
    </w:p>
    <w:p w14:paraId="295398BC" w14:textId="4268CDF6" w:rsidR="002256AA" w:rsidRPr="0066755B" w:rsidRDefault="002256AA" w:rsidP="00516782">
      <w:pPr>
        <w:spacing w:after="0" w:line="276" w:lineRule="auto"/>
        <w:rPr>
          <w:rFonts w:cstheme="minorHAnsi"/>
          <w:noProof/>
          <w:color w:val="000000" w:themeColor="text1"/>
        </w:rPr>
      </w:pPr>
      <w:r w:rsidRPr="0066755B">
        <w:rPr>
          <w:rFonts w:cstheme="minorHAnsi"/>
          <w:noProof/>
          <w:color w:val="000000" w:themeColor="text1"/>
        </w:rPr>
        <w:t>EGP</w:t>
      </w:r>
      <w:r w:rsidRPr="0066755B">
        <w:rPr>
          <w:rFonts w:cstheme="minorHAnsi"/>
          <w:noProof/>
          <w:color w:val="000000" w:themeColor="text1"/>
        </w:rPr>
        <w:tab/>
      </w:r>
      <w:r w:rsidRPr="0066755B">
        <w:rPr>
          <w:rFonts w:cstheme="minorHAnsi"/>
          <w:noProof/>
          <w:color w:val="000000" w:themeColor="text1"/>
        </w:rPr>
        <w:tab/>
        <w:t>Egyptian Pound</w:t>
      </w:r>
    </w:p>
    <w:p w14:paraId="2F972048" w14:textId="209594AB" w:rsidR="00283357" w:rsidRPr="009A0846" w:rsidRDefault="00283357" w:rsidP="00825331">
      <w:pPr>
        <w:spacing w:after="0" w:line="276" w:lineRule="auto"/>
        <w:rPr>
          <w:rFonts w:cstheme="minorHAnsi"/>
          <w:noProof/>
          <w:color w:val="000000" w:themeColor="text1"/>
        </w:rPr>
      </w:pPr>
      <w:r w:rsidRPr="009A0846">
        <w:rPr>
          <w:rFonts w:cstheme="minorHAnsi"/>
          <w:noProof/>
          <w:color w:val="000000" w:themeColor="text1"/>
        </w:rPr>
        <w:t>ESCP</w:t>
      </w:r>
      <w:r w:rsidRPr="009A0846">
        <w:rPr>
          <w:rFonts w:cstheme="minorHAnsi"/>
          <w:noProof/>
          <w:color w:val="000000" w:themeColor="text1"/>
        </w:rPr>
        <w:tab/>
      </w:r>
      <w:r w:rsidRPr="009A0846">
        <w:rPr>
          <w:rFonts w:cstheme="minorHAnsi"/>
          <w:noProof/>
          <w:color w:val="000000" w:themeColor="text1"/>
        </w:rPr>
        <w:tab/>
      </w:r>
      <w:r w:rsidR="00570DDE" w:rsidRPr="009A0846">
        <w:rPr>
          <w:rFonts w:cstheme="minorHAnsi"/>
          <w:noProof/>
          <w:color w:val="000000" w:themeColor="text1"/>
        </w:rPr>
        <w:t xml:space="preserve">Environmental and Social Commitment Plan </w:t>
      </w:r>
      <w:r w:rsidRPr="009A0846">
        <w:rPr>
          <w:rFonts w:cstheme="minorHAnsi"/>
          <w:noProof/>
          <w:color w:val="000000" w:themeColor="text1"/>
        </w:rPr>
        <w:t xml:space="preserve"> </w:t>
      </w:r>
    </w:p>
    <w:p w14:paraId="257525FC" w14:textId="26D2C50D" w:rsidR="00516782" w:rsidRPr="009A0846" w:rsidRDefault="00516782" w:rsidP="00825331">
      <w:pPr>
        <w:spacing w:after="0" w:line="276" w:lineRule="auto"/>
        <w:rPr>
          <w:rFonts w:cstheme="minorHAnsi"/>
          <w:noProof/>
          <w:color w:val="000000" w:themeColor="text1"/>
        </w:rPr>
      </w:pPr>
      <w:r w:rsidRPr="0066755B">
        <w:rPr>
          <w:rFonts w:cstheme="minorHAnsi"/>
          <w:noProof/>
          <w:color w:val="000000" w:themeColor="text1"/>
        </w:rPr>
        <w:t>ESRS</w:t>
      </w:r>
      <w:r w:rsidRPr="0066755B">
        <w:rPr>
          <w:rFonts w:cstheme="minorHAnsi"/>
          <w:noProof/>
          <w:color w:val="000000" w:themeColor="text1"/>
        </w:rPr>
        <w:tab/>
      </w:r>
      <w:r w:rsidRPr="0066755B">
        <w:rPr>
          <w:rFonts w:cstheme="minorHAnsi"/>
          <w:noProof/>
          <w:color w:val="000000" w:themeColor="text1"/>
        </w:rPr>
        <w:tab/>
      </w:r>
      <w:r w:rsidRPr="009A0846">
        <w:rPr>
          <w:rFonts w:cstheme="minorHAnsi"/>
          <w:noProof/>
          <w:color w:val="000000" w:themeColor="text1"/>
        </w:rPr>
        <w:t>Environmental and Social Review Summary</w:t>
      </w:r>
    </w:p>
    <w:p w14:paraId="7EDE4834" w14:textId="0CF156C1" w:rsidR="0072304B" w:rsidRPr="009A0846" w:rsidRDefault="0072304B" w:rsidP="00825331">
      <w:pPr>
        <w:spacing w:after="0" w:line="276" w:lineRule="auto"/>
        <w:rPr>
          <w:rFonts w:cstheme="minorHAnsi"/>
          <w:noProof/>
          <w:color w:val="000000" w:themeColor="text1"/>
        </w:rPr>
      </w:pPr>
      <w:r w:rsidRPr="009A0846">
        <w:rPr>
          <w:rFonts w:cstheme="minorHAnsi"/>
          <w:noProof/>
          <w:color w:val="000000" w:themeColor="text1"/>
        </w:rPr>
        <w:t>ESF</w:t>
      </w:r>
      <w:r w:rsidRPr="009A0846">
        <w:rPr>
          <w:rFonts w:cstheme="minorHAnsi"/>
          <w:noProof/>
          <w:color w:val="000000" w:themeColor="text1"/>
        </w:rPr>
        <w:tab/>
      </w:r>
      <w:r w:rsidRPr="009A0846">
        <w:rPr>
          <w:rFonts w:cstheme="minorHAnsi"/>
          <w:noProof/>
          <w:color w:val="000000" w:themeColor="text1"/>
        </w:rPr>
        <w:tab/>
        <w:t>Environmental and Social Framework</w:t>
      </w:r>
      <w:r w:rsidRPr="009A0846">
        <w:rPr>
          <w:rFonts w:cstheme="minorHAnsi"/>
          <w:noProof/>
          <w:color w:val="000000" w:themeColor="text1"/>
        </w:rPr>
        <w:tab/>
      </w:r>
    </w:p>
    <w:p w14:paraId="4DB8C305" w14:textId="30181462" w:rsidR="0072304B" w:rsidRPr="00024F01" w:rsidRDefault="0072304B" w:rsidP="00825331">
      <w:pPr>
        <w:spacing w:after="0" w:line="276" w:lineRule="auto"/>
        <w:rPr>
          <w:rFonts w:cstheme="minorHAnsi"/>
          <w:noProof/>
          <w:color w:val="000000" w:themeColor="text1"/>
        </w:rPr>
      </w:pPr>
      <w:r w:rsidRPr="009A0846">
        <w:rPr>
          <w:rFonts w:cstheme="minorHAnsi"/>
          <w:noProof/>
          <w:color w:val="000000" w:themeColor="text1"/>
        </w:rPr>
        <w:t>ESS</w:t>
      </w:r>
      <w:r w:rsidRPr="009A0846">
        <w:rPr>
          <w:rFonts w:cstheme="minorHAnsi"/>
          <w:noProof/>
          <w:color w:val="000000" w:themeColor="text1"/>
        </w:rPr>
        <w:tab/>
      </w:r>
      <w:r w:rsidRPr="009A0846">
        <w:rPr>
          <w:rFonts w:cstheme="minorHAnsi"/>
          <w:noProof/>
          <w:color w:val="000000" w:themeColor="text1"/>
        </w:rPr>
        <w:tab/>
        <w:t xml:space="preserve">Environmental and Social Standard </w:t>
      </w:r>
    </w:p>
    <w:p w14:paraId="643B080B" w14:textId="282624BA" w:rsidR="00C92C49" w:rsidRPr="0066755B" w:rsidRDefault="00C92C49" w:rsidP="00825331">
      <w:pPr>
        <w:spacing w:after="0" w:line="276" w:lineRule="auto"/>
        <w:rPr>
          <w:rFonts w:cstheme="minorHAnsi"/>
          <w:color w:val="000000" w:themeColor="text1"/>
        </w:rPr>
      </w:pPr>
      <w:r w:rsidRPr="0066755B">
        <w:rPr>
          <w:rFonts w:cstheme="minorHAnsi"/>
          <w:color w:val="000000" w:themeColor="text1"/>
        </w:rPr>
        <w:t>GAHAR</w:t>
      </w:r>
      <w:r w:rsidRPr="0066755B">
        <w:rPr>
          <w:rFonts w:cstheme="minorHAnsi"/>
          <w:color w:val="000000" w:themeColor="text1"/>
        </w:rPr>
        <w:tab/>
      </w:r>
      <w:r w:rsidRPr="0066755B">
        <w:rPr>
          <w:rFonts w:cstheme="minorHAnsi"/>
          <w:color w:val="000000" w:themeColor="text1"/>
        </w:rPr>
        <w:tab/>
        <w:t xml:space="preserve">The General Authority for Healthcare Accreditation and Regulation </w:t>
      </w:r>
    </w:p>
    <w:p w14:paraId="47B07E50" w14:textId="1EE33455" w:rsidR="00C92C49" w:rsidRPr="0066755B" w:rsidRDefault="00C92C49" w:rsidP="00825331">
      <w:pPr>
        <w:spacing w:after="0" w:line="276" w:lineRule="auto"/>
        <w:rPr>
          <w:rFonts w:cstheme="minorHAnsi"/>
          <w:color w:val="000000" w:themeColor="text1"/>
        </w:rPr>
      </w:pPr>
      <w:proofErr w:type="spellStart"/>
      <w:r w:rsidRPr="0066755B">
        <w:rPr>
          <w:rFonts w:cstheme="minorHAnsi"/>
          <w:color w:val="000000" w:themeColor="text1"/>
        </w:rPr>
        <w:t>GoE</w:t>
      </w:r>
      <w:proofErr w:type="spellEnd"/>
      <w:r w:rsidRPr="0066755B">
        <w:rPr>
          <w:rFonts w:cstheme="minorHAnsi"/>
          <w:color w:val="000000" w:themeColor="text1"/>
        </w:rPr>
        <w:tab/>
      </w:r>
      <w:r w:rsidRPr="0066755B">
        <w:rPr>
          <w:rFonts w:cstheme="minorHAnsi"/>
          <w:color w:val="000000" w:themeColor="text1"/>
        </w:rPr>
        <w:tab/>
        <w:t xml:space="preserve">Government of Egypt </w:t>
      </w:r>
    </w:p>
    <w:p w14:paraId="0D5B6238" w14:textId="6D95012F" w:rsidR="00FA51FE" w:rsidRPr="0066755B" w:rsidRDefault="00FA51FE" w:rsidP="00825331">
      <w:pPr>
        <w:spacing w:after="0" w:line="276" w:lineRule="auto"/>
        <w:rPr>
          <w:rFonts w:cstheme="minorHAnsi"/>
          <w:color w:val="000000" w:themeColor="text1"/>
        </w:rPr>
      </w:pPr>
      <w:r w:rsidRPr="0066755B">
        <w:rPr>
          <w:rFonts w:cstheme="minorHAnsi"/>
          <w:color w:val="000000" w:themeColor="text1"/>
        </w:rPr>
        <w:t>GP</w:t>
      </w:r>
      <w:r w:rsidRPr="0066755B">
        <w:rPr>
          <w:rFonts w:cstheme="minorHAnsi"/>
          <w:color w:val="000000" w:themeColor="text1"/>
        </w:rPr>
        <w:tab/>
      </w:r>
      <w:r w:rsidRPr="0066755B">
        <w:rPr>
          <w:rFonts w:cstheme="minorHAnsi"/>
          <w:color w:val="000000" w:themeColor="text1"/>
        </w:rPr>
        <w:tab/>
        <w:t xml:space="preserve">General Practitioners </w:t>
      </w:r>
    </w:p>
    <w:p w14:paraId="72514A39" w14:textId="1FA8EE06" w:rsidR="009F16A4" w:rsidRPr="0066755B" w:rsidRDefault="009F16A4" w:rsidP="00825331">
      <w:pPr>
        <w:spacing w:after="0" w:line="276" w:lineRule="auto"/>
        <w:rPr>
          <w:rFonts w:cstheme="minorHAnsi"/>
          <w:color w:val="000000" w:themeColor="text1"/>
        </w:rPr>
      </w:pPr>
      <w:r w:rsidRPr="0066755B">
        <w:rPr>
          <w:rFonts w:cstheme="minorHAnsi"/>
          <w:noProof/>
          <w:color w:val="000000" w:themeColor="text1"/>
        </w:rPr>
        <w:t>GRM</w:t>
      </w:r>
      <w:r w:rsidRPr="0066755B">
        <w:rPr>
          <w:rFonts w:cstheme="minorHAnsi"/>
          <w:noProof/>
          <w:color w:val="000000" w:themeColor="text1"/>
        </w:rPr>
        <w:tab/>
      </w:r>
      <w:r w:rsidRPr="0066755B">
        <w:rPr>
          <w:rFonts w:cstheme="minorHAnsi"/>
          <w:noProof/>
          <w:color w:val="000000" w:themeColor="text1"/>
        </w:rPr>
        <w:tab/>
        <w:t xml:space="preserve">Grievance Redress Mechanism </w:t>
      </w:r>
    </w:p>
    <w:p w14:paraId="58EAA79D" w14:textId="77777777" w:rsidR="00C92C49" w:rsidRPr="0066755B" w:rsidRDefault="00C92C49" w:rsidP="00825331">
      <w:pPr>
        <w:spacing w:after="0" w:line="276" w:lineRule="auto"/>
        <w:rPr>
          <w:rFonts w:cstheme="minorHAnsi"/>
          <w:color w:val="000000" w:themeColor="text1"/>
        </w:rPr>
      </w:pPr>
      <w:r w:rsidRPr="0066755B">
        <w:rPr>
          <w:rFonts w:cstheme="minorHAnsi"/>
          <w:color w:val="000000" w:themeColor="text1"/>
        </w:rPr>
        <w:t>HCO</w:t>
      </w:r>
      <w:r w:rsidRPr="0066755B">
        <w:rPr>
          <w:rFonts w:cstheme="minorHAnsi"/>
          <w:color w:val="000000" w:themeColor="text1"/>
        </w:rPr>
        <w:tab/>
      </w:r>
      <w:r w:rsidRPr="0066755B">
        <w:rPr>
          <w:rFonts w:cstheme="minorHAnsi"/>
          <w:color w:val="000000" w:themeColor="text1"/>
        </w:rPr>
        <w:tab/>
        <w:t xml:space="preserve">The Health Care Organization </w:t>
      </w:r>
    </w:p>
    <w:p w14:paraId="07567ED2" w14:textId="486D902F" w:rsidR="00FA51FE" w:rsidRPr="0066755B" w:rsidRDefault="00FA51FE" w:rsidP="00825331">
      <w:pPr>
        <w:pStyle w:val="ListParagraph"/>
        <w:spacing w:line="276" w:lineRule="auto"/>
        <w:ind w:left="0"/>
        <w:contextualSpacing w:val="0"/>
        <w:jc w:val="both"/>
        <w:rPr>
          <w:rFonts w:cstheme="minorHAnsi"/>
          <w:color w:val="000000" w:themeColor="text1"/>
          <w:sz w:val="22"/>
          <w:szCs w:val="22"/>
        </w:rPr>
      </w:pPr>
      <w:r w:rsidRPr="0066755B">
        <w:rPr>
          <w:rFonts w:cstheme="minorHAnsi"/>
          <w:color w:val="000000" w:themeColor="text1"/>
          <w:sz w:val="22"/>
          <w:szCs w:val="22"/>
        </w:rPr>
        <w:t xml:space="preserve">IEC </w:t>
      </w:r>
      <w:r w:rsidRPr="0066755B">
        <w:rPr>
          <w:rFonts w:cstheme="minorHAnsi"/>
          <w:color w:val="000000" w:themeColor="text1"/>
          <w:sz w:val="22"/>
          <w:szCs w:val="22"/>
        </w:rPr>
        <w:tab/>
      </w:r>
      <w:r w:rsidRPr="0066755B">
        <w:rPr>
          <w:rFonts w:cstheme="minorHAnsi"/>
          <w:color w:val="000000" w:themeColor="text1"/>
          <w:sz w:val="22"/>
          <w:szCs w:val="22"/>
        </w:rPr>
        <w:tab/>
        <w:t>Information, Education and Communication</w:t>
      </w:r>
    </w:p>
    <w:p w14:paraId="0BB7523E" w14:textId="2D95DBFE" w:rsidR="00FA51FE" w:rsidRPr="0066755B" w:rsidRDefault="00FA51FE" w:rsidP="00825331">
      <w:pPr>
        <w:spacing w:after="0" w:line="276" w:lineRule="auto"/>
        <w:rPr>
          <w:rFonts w:cstheme="minorHAnsi"/>
          <w:color w:val="000000" w:themeColor="text1"/>
        </w:rPr>
      </w:pPr>
      <w:r w:rsidRPr="0066755B">
        <w:rPr>
          <w:rFonts w:cstheme="minorHAnsi"/>
          <w:color w:val="000000" w:themeColor="text1"/>
        </w:rPr>
        <w:t>M&amp;E</w:t>
      </w:r>
      <w:r w:rsidRPr="0066755B">
        <w:rPr>
          <w:rFonts w:cstheme="minorHAnsi"/>
          <w:color w:val="000000" w:themeColor="text1"/>
        </w:rPr>
        <w:tab/>
      </w:r>
      <w:r w:rsidRPr="0066755B">
        <w:rPr>
          <w:rFonts w:cstheme="minorHAnsi"/>
          <w:color w:val="000000" w:themeColor="text1"/>
        </w:rPr>
        <w:tab/>
        <w:t>Monitoring and Evaluation</w:t>
      </w:r>
    </w:p>
    <w:p w14:paraId="5B5C911B" w14:textId="3922EBA8" w:rsidR="00C92C49" w:rsidRPr="0066755B" w:rsidRDefault="00C92C49" w:rsidP="00825331">
      <w:pPr>
        <w:spacing w:after="0" w:line="276" w:lineRule="auto"/>
        <w:rPr>
          <w:rFonts w:cstheme="minorHAnsi"/>
          <w:color w:val="000000" w:themeColor="text1"/>
        </w:rPr>
      </w:pPr>
      <w:r w:rsidRPr="0066755B">
        <w:rPr>
          <w:rFonts w:cstheme="minorHAnsi"/>
          <w:color w:val="000000" w:themeColor="text1"/>
        </w:rPr>
        <w:t>MOF</w:t>
      </w:r>
      <w:r w:rsidRPr="0066755B">
        <w:rPr>
          <w:rFonts w:cstheme="minorHAnsi"/>
          <w:color w:val="000000" w:themeColor="text1"/>
        </w:rPr>
        <w:tab/>
      </w:r>
      <w:r w:rsidRPr="0066755B">
        <w:rPr>
          <w:rFonts w:cstheme="minorHAnsi"/>
          <w:color w:val="000000" w:themeColor="text1"/>
        </w:rPr>
        <w:tab/>
        <w:t xml:space="preserve">Ministry of Finance </w:t>
      </w:r>
    </w:p>
    <w:p w14:paraId="0937A60F" w14:textId="77777777" w:rsidR="00C92C49" w:rsidRPr="0066755B" w:rsidRDefault="00C92C49" w:rsidP="00825331">
      <w:pPr>
        <w:spacing w:after="0" w:line="276" w:lineRule="auto"/>
        <w:rPr>
          <w:rFonts w:cstheme="minorHAnsi"/>
          <w:color w:val="000000" w:themeColor="text1"/>
        </w:rPr>
      </w:pPr>
      <w:r w:rsidRPr="0066755B">
        <w:rPr>
          <w:rFonts w:cstheme="minorHAnsi"/>
          <w:color w:val="000000" w:themeColor="text1"/>
        </w:rPr>
        <w:t>MOHP</w:t>
      </w:r>
      <w:r w:rsidRPr="0066755B">
        <w:rPr>
          <w:rFonts w:cstheme="minorHAnsi"/>
          <w:color w:val="000000" w:themeColor="text1"/>
        </w:rPr>
        <w:tab/>
      </w:r>
      <w:r w:rsidRPr="0066755B">
        <w:rPr>
          <w:rFonts w:cstheme="minorHAnsi"/>
          <w:color w:val="000000" w:themeColor="text1"/>
        </w:rPr>
        <w:tab/>
        <w:t xml:space="preserve">Ministry of Health and Population </w:t>
      </w:r>
    </w:p>
    <w:p w14:paraId="36EA3A7B" w14:textId="0242F453" w:rsidR="00C92C49" w:rsidRPr="0066755B" w:rsidRDefault="00C92C49" w:rsidP="00825331">
      <w:pPr>
        <w:spacing w:after="0" w:line="276" w:lineRule="auto"/>
        <w:rPr>
          <w:rFonts w:cstheme="minorHAnsi"/>
          <w:color w:val="000000" w:themeColor="text1"/>
        </w:rPr>
      </w:pPr>
      <w:r w:rsidRPr="0066755B">
        <w:rPr>
          <w:rFonts w:cstheme="minorHAnsi"/>
          <w:color w:val="000000" w:themeColor="text1"/>
        </w:rPr>
        <w:t>MOSS</w:t>
      </w:r>
      <w:r w:rsidRPr="0066755B">
        <w:rPr>
          <w:rFonts w:cstheme="minorHAnsi"/>
          <w:color w:val="000000" w:themeColor="text1"/>
        </w:rPr>
        <w:tab/>
      </w:r>
      <w:r w:rsidRPr="0066755B">
        <w:rPr>
          <w:rFonts w:cstheme="minorHAnsi"/>
          <w:color w:val="000000" w:themeColor="text1"/>
        </w:rPr>
        <w:tab/>
        <w:t>Ministry of Social Solidarity</w:t>
      </w:r>
    </w:p>
    <w:p w14:paraId="5DA3C0A9" w14:textId="506D7EE6" w:rsidR="00FA51FE" w:rsidRPr="0066755B" w:rsidRDefault="00FA51FE" w:rsidP="00825331">
      <w:pPr>
        <w:spacing w:after="0" w:line="276" w:lineRule="auto"/>
        <w:rPr>
          <w:rFonts w:cstheme="minorHAnsi"/>
          <w:color w:val="000000" w:themeColor="text1"/>
        </w:rPr>
      </w:pPr>
      <w:r w:rsidRPr="0066755B">
        <w:rPr>
          <w:rFonts w:cstheme="minorHAnsi"/>
          <w:color w:val="000000" w:themeColor="text1"/>
        </w:rPr>
        <w:t xml:space="preserve">NGO </w:t>
      </w:r>
      <w:r w:rsidRPr="0066755B">
        <w:rPr>
          <w:rFonts w:cstheme="minorHAnsi"/>
          <w:color w:val="000000" w:themeColor="text1"/>
        </w:rPr>
        <w:tab/>
      </w:r>
      <w:r w:rsidRPr="0066755B">
        <w:rPr>
          <w:rFonts w:cstheme="minorHAnsi"/>
          <w:color w:val="000000" w:themeColor="text1"/>
        </w:rPr>
        <w:tab/>
        <w:t xml:space="preserve">Non-Governmental Organization </w:t>
      </w:r>
    </w:p>
    <w:p w14:paraId="13AA10F4" w14:textId="09ABFB05" w:rsidR="00DB2959" w:rsidRPr="0066755B" w:rsidRDefault="00DB2959" w:rsidP="00825331">
      <w:pPr>
        <w:spacing w:after="0" w:line="276" w:lineRule="auto"/>
        <w:rPr>
          <w:rFonts w:cstheme="minorHAnsi"/>
          <w:color w:val="000000" w:themeColor="text1"/>
        </w:rPr>
      </w:pPr>
      <w:r w:rsidRPr="0066755B">
        <w:rPr>
          <w:rFonts w:cstheme="minorHAnsi"/>
          <w:color w:val="000000" w:themeColor="text1"/>
          <w:shd w:val="clear" w:color="auto" w:fill="FFFFFF"/>
        </w:rPr>
        <w:t xml:space="preserve">PVO </w:t>
      </w:r>
      <w:r w:rsidRPr="0066755B">
        <w:rPr>
          <w:rFonts w:cstheme="minorHAnsi"/>
          <w:color w:val="000000" w:themeColor="text1"/>
          <w:shd w:val="clear" w:color="auto" w:fill="FFFFFF"/>
        </w:rPr>
        <w:tab/>
      </w:r>
      <w:r w:rsidRPr="0066755B">
        <w:rPr>
          <w:rFonts w:cstheme="minorHAnsi"/>
          <w:color w:val="000000" w:themeColor="text1"/>
          <w:shd w:val="clear" w:color="auto" w:fill="FFFFFF"/>
        </w:rPr>
        <w:tab/>
        <w:t>Private Voluntary Organizations</w:t>
      </w:r>
    </w:p>
    <w:p w14:paraId="52D260E4" w14:textId="0666F764" w:rsidR="00C92C49" w:rsidRPr="0066755B" w:rsidRDefault="00C92C49" w:rsidP="00825331">
      <w:pPr>
        <w:spacing w:after="0" w:line="276" w:lineRule="auto"/>
        <w:rPr>
          <w:rFonts w:cstheme="minorHAnsi"/>
          <w:color w:val="000000" w:themeColor="text1"/>
        </w:rPr>
      </w:pPr>
      <w:proofErr w:type="spellStart"/>
      <w:r w:rsidRPr="0066755B">
        <w:rPr>
          <w:rFonts w:cstheme="minorHAnsi"/>
          <w:color w:val="000000" w:themeColor="text1"/>
        </w:rPr>
        <w:t>OoP</w:t>
      </w:r>
      <w:proofErr w:type="spellEnd"/>
      <w:r w:rsidRPr="0066755B">
        <w:rPr>
          <w:rFonts w:cstheme="minorHAnsi"/>
          <w:color w:val="000000" w:themeColor="text1"/>
        </w:rPr>
        <w:tab/>
      </w:r>
      <w:r w:rsidRPr="0066755B">
        <w:rPr>
          <w:rFonts w:cstheme="minorHAnsi"/>
          <w:color w:val="000000" w:themeColor="text1"/>
        </w:rPr>
        <w:tab/>
        <w:t>Out of Pocket</w:t>
      </w:r>
    </w:p>
    <w:p w14:paraId="62A9A68D" w14:textId="7988C36E" w:rsidR="00283357" w:rsidRPr="0066755B" w:rsidRDefault="00283357" w:rsidP="00825331">
      <w:pPr>
        <w:spacing w:after="0" w:line="276" w:lineRule="auto"/>
        <w:jc w:val="both"/>
        <w:rPr>
          <w:rFonts w:eastAsia="Arial" w:cstheme="minorHAnsi"/>
          <w:bCs/>
          <w:color w:val="000000" w:themeColor="text1"/>
        </w:rPr>
      </w:pPr>
      <w:r w:rsidRPr="0066755B">
        <w:rPr>
          <w:rFonts w:eastAsia="Arial" w:cstheme="minorHAnsi"/>
          <w:bCs/>
          <w:color w:val="000000" w:themeColor="text1"/>
        </w:rPr>
        <w:t>PAD</w:t>
      </w:r>
      <w:r w:rsidRPr="0066755B">
        <w:rPr>
          <w:rFonts w:eastAsia="Arial" w:cstheme="minorHAnsi"/>
          <w:bCs/>
          <w:color w:val="000000" w:themeColor="text1"/>
        </w:rPr>
        <w:tab/>
      </w:r>
      <w:r w:rsidRPr="0066755B">
        <w:rPr>
          <w:rFonts w:eastAsia="Arial" w:cstheme="minorHAnsi"/>
          <w:bCs/>
          <w:color w:val="000000" w:themeColor="text1"/>
        </w:rPr>
        <w:tab/>
        <w:t>Project Appraisal Document</w:t>
      </w:r>
    </w:p>
    <w:p w14:paraId="6BDBED5B" w14:textId="77777777" w:rsidR="00C92C49" w:rsidRPr="0066755B" w:rsidRDefault="00C92C49" w:rsidP="00825331">
      <w:pPr>
        <w:spacing w:after="0" w:line="276" w:lineRule="auto"/>
        <w:rPr>
          <w:rFonts w:cstheme="minorHAnsi"/>
          <w:color w:val="000000" w:themeColor="text1"/>
        </w:rPr>
      </w:pPr>
      <w:r w:rsidRPr="0066755B">
        <w:rPr>
          <w:rFonts w:cstheme="minorHAnsi"/>
          <w:color w:val="000000" w:themeColor="text1"/>
        </w:rPr>
        <w:t>PM</w:t>
      </w:r>
      <w:r w:rsidRPr="0066755B">
        <w:rPr>
          <w:rFonts w:cstheme="minorHAnsi"/>
          <w:color w:val="000000" w:themeColor="text1"/>
        </w:rPr>
        <w:tab/>
      </w:r>
      <w:r w:rsidRPr="0066755B">
        <w:rPr>
          <w:rFonts w:cstheme="minorHAnsi"/>
          <w:color w:val="000000" w:themeColor="text1"/>
        </w:rPr>
        <w:tab/>
        <w:t xml:space="preserve">Prime Minister </w:t>
      </w:r>
    </w:p>
    <w:p w14:paraId="6F2DB6CA" w14:textId="09998B55" w:rsidR="00C92C49" w:rsidRPr="0066755B" w:rsidRDefault="00C92C49" w:rsidP="00825331">
      <w:pPr>
        <w:spacing w:after="0" w:line="276" w:lineRule="auto"/>
        <w:rPr>
          <w:rFonts w:cstheme="minorHAnsi"/>
          <w:color w:val="000000" w:themeColor="text1"/>
        </w:rPr>
      </w:pPr>
      <w:r w:rsidRPr="0066755B">
        <w:rPr>
          <w:rFonts w:cstheme="minorHAnsi"/>
          <w:color w:val="000000" w:themeColor="text1"/>
        </w:rPr>
        <w:t>SIA</w:t>
      </w:r>
      <w:r w:rsidRPr="0066755B">
        <w:rPr>
          <w:rFonts w:cstheme="minorHAnsi"/>
          <w:color w:val="000000" w:themeColor="text1"/>
        </w:rPr>
        <w:tab/>
      </w:r>
      <w:r w:rsidRPr="0066755B">
        <w:rPr>
          <w:rFonts w:cstheme="minorHAnsi"/>
          <w:color w:val="000000" w:themeColor="text1"/>
        </w:rPr>
        <w:tab/>
        <w:t>Social Impact Assessment</w:t>
      </w:r>
    </w:p>
    <w:p w14:paraId="6282F01A" w14:textId="156AEDE9" w:rsidR="00A935AD" w:rsidRPr="0066755B" w:rsidRDefault="00A935AD" w:rsidP="00825331">
      <w:pPr>
        <w:spacing w:after="0" w:line="276" w:lineRule="auto"/>
        <w:rPr>
          <w:rFonts w:cstheme="minorHAnsi"/>
          <w:color w:val="000000" w:themeColor="text1"/>
        </w:rPr>
      </w:pPr>
      <w:r w:rsidRPr="0066755B">
        <w:rPr>
          <w:rFonts w:cstheme="minorHAnsi"/>
          <w:color w:val="000000" w:themeColor="text1"/>
        </w:rPr>
        <w:t>SEP</w:t>
      </w:r>
      <w:r w:rsidRPr="0066755B">
        <w:rPr>
          <w:rFonts w:cstheme="minorHAnsi"/>
          <w:color w:val="000000" w:themeColor="text1"/>
        </w:rPr>
        <w:tab/>
      </w:r>
      <w:r w:rsidRPr="0066755B">
        <w:rPr>
          <w:rFonts w:cstheme="minorHAnsi"/>
          <w:color w:val="000000" w:themeColor="text1"/>
        </w:rPr>
        <w:tab/>
      </w:r>
      <w:r w:rsidRPr="0066755B">
        <w:rPr>
          <w:rFonts w:cstheme="minorHAnsi"/>
          <w:noProof/>
          <w:color w:val="000000" w:themeColor="text1"/>
        </w:rPr>
        <w:t>Stakeholders Engagement Plan</w:t>
      </w:r>
      <w:r w:rsidRPr="0066755B">
        <w:rPr>
          <w:rFonts w:cstheme="minorHAnsi"/>
          <w:color w:val="000000" w:themeColor="text1"/>
        </w:rPr>
        <w:t xml:space="preserve"> </w:t>
      </w:r>
    </w:p>
    <w:p w14:paraId="47CA519A" w14:textId="77777777" w:rsidR="00C92C49" w:rsidRPr="0066755B" w:rsidRDefault="00C92C49" w:rsidP="00825331">
      <w:pPr>
        <w:spacing w:after="0" w:line="276" w:lineRule="auto"/>
        <w:rPr>
          <w:rFonts w:cstheme="minorHAnsi"/>
          <w:color w:val="000000" w:themeColor="text1"/>
        </w:rPr>
      </w:pPr>
      <w:r w:rsidRPr="0066755B">
        <w:rPr>
          <w:rFonts w:cstheme="minorHAnsi"/>
          <w:color w:val="000000" w:themeColor="text1"/>
        </w:rPr>
        <w:t>UHC</w:t>
      </w:r>
      <w:r w:rsidRPr="0066755B">
        <w:rPr>
          <w:rFonts w:cstheme="minorHAnsi"/>
          <w:color w:val="000000" w:themeColor="text1"/>
        </w:rPr>
        <w:tab/>
      </w:r>
      <w:r w:rsidRPr="0066755B">
        <w:rPr>
          <w:rFonts w:cstheme="minorHAnsi"/>
          <w:color w:val="000000" w:themeColor="text1"/>
        </w:rPr>
        <w:tab/>
        <w:t xml:space="preserve">Universal Health Coverage </w:t>
      </w:r>
    </w:p>
    <w:p w14:paraId="37A96247" w14:textId="085AB74C" w:rsidR="00C92C49" w:rsidRPr="0066755B" w:rsidRDefault="00C92C49" w:rsidP="00825331">
      <w:pPr>
        <w:spacing w:after="0" w:line="276" w:lineRule="auto"/>
        <w:rPr>
          <w:rFonts w:cstheme="minorHAnsi"/>
          <w:color w:val="000000" w:themeColor="text1"/>
        </w:rPr>
      </w:pPr>
      <w:r w:rsidRPr="0066755B">
        <w:rPr>
          <w:rFonts w:cstheme="minorHAnsi"/>
          <w:color w:val="000000" w:themeColor="text1"/>
        </w:rPr>
        <w:t>UHIA</w:t>
      </w:r>
      <w:r w:rsidRPr="0066755B">
        <w:rPr>
          <w:rFonts w:cstheme="minorHAnsi"/>
          <w:color w:val="000000" w:themeColor="text1"/>
        </w:rPr>
        <w:tab/>
      </w:r>
      <w:r w:rsidRPr="0066755B">
        <w:rPr>
          <w:rFonts w:cstheme="minorHAnsi"/>
          <w:color w:val="000000" w:themeColor="text1"/>
        </w:rPr>
        <w:tab/>
        <w:t xml:space="preserve">Universal Health Insurance </w:t>
      </w:r>
      <w:r w:rsidR="00A10782">
        <w:rPr>
          <w:rFonts w:cstheme="minorHAnsi"/>
          <w:color w:val="000000" w:themeColor="text1"/>
        </w:rPr>
        <w:t>Authority</w:t>
      </w:r>
    </w:p>
    <w:p w14:paraId="579D9F54" w14:textId="77777777" w:rsidR="009F16A4" w:rsidRPr="0066755B" w:rsidRDefault="00C92C49" w:rsidP="00825331">
      <w:pPr>
        <w:spacing w:after="0" w:line="276" w:lineRule="auto"/>
        <w:rPr>
          <w:rFonts w:cstheme="minorHAnsi"/>
          <w:color w:val="000000" w:themeColor="text1"/>
        </w:rPr>
      </w:pPr>
      <w:r w:rsidRPr="0066755B">
        <w:rPr>
          <w:rFonts w:cstheme="minorHAnsi"/>
          <w:color w:val="000000" w:themeColor="text1"/>
        </w:rPr>
        <w:t>UHIL</w:t>
      </w:r>
      <w:r w:rsidRPr="0066755B">
        <w:rPr>
          <w:rFonts w:cstheme="minorHAnsi"/>
          <w:color w:val="000000" w:themeColor="text1"/>
        </w:rPr>
        <w:tab/>
      </w:r>
      <w:r w:rsidRPr="0066755B">
        <w:rPr>
          <w:rFonts w:cstheme="minorHAnsi"/>
          <w:color w:val="000000" w:themeColor="text1"/>
        </w:rPr>
        <w:tab/>
        <w:t>Universal Health Insurance Law</w:t>
      </w:r>
    </w:p>
    <w:p w14:paraId="4E4B96C2" w14:textId="54748806" w:rsidR="00C92C49" w:rsidRDefault="00C92C49" w:rsidP="00825331">
      <w:pPr>
        <w:spacing w:after="0" w:line="276" w:lineRule="auto"/>
        <w:rPr>
          <w:rFonts w:cstheme="minorHAnsi"/>
          <w:color w:val="000000" w:themeColor="text1"/>
        </w:rPr>
      </w:pPr>
      <w:r w:rsidRPr="0066755B">
        <w:rPr>
          <w:rFonts w:cstheme="minorHAnsi"/>
          <w:color w:val="000000" w:themeColor="text1"/>
        </w:rPr>
        <w:t>UHIS</w:t>
      </w:r>
      <w:r w:rsidRPr="0066755B">
        <w:rPr>
          <w:rFonts w:cstheme="minorHAnsi"/>
          <w:color w:val="000000" w:themeColor="text1"/>
        </w:rPr>
        <w:tab/>
      </w:r>
      <w:r w:rsidRPr="0066755B">
        <w:rPr>
          <w:rFonts w:cstheme="minorHAnsi"/>
          <w:color w:val="000000" w:themeColor="text1"/>
        </w:rPr>
        <w:tab/>
        <w:t>Universal Health Insurance System</w:t>
      </w:r>
    </w:p>
    <w:p w14:paraId="159338EB" w14:textId="207B363C" w:rsidR="00DF0147" w:rsidRPr="0066755B" w:rsidRDefault="00DF0147" w:rsidP="00825331">
      <w:pPr>
        <w:spacing w:after="0" w:line="276" w:lineRule="auto"/>
        <w:rPr>
          <w:rFonts w:cstheme="minorHAnsi"/>
          <w:color w:val="000000" w:themeColor="text1"/>
        </w:rPr>
      </w:pPr>
      <w:r>
        <w:rPr>
          <w:rFonts w:cstheme="minorHAnsi"/>
          <w:color w:val="000000" w:themeColor="text1"/>
        </w:rPr>
        <w:t xml:space="preserve">WHO </w:t>
      </w:r>
      <w:r>
        <w:rPr>
          <w:rFonts w:cstheme="minorHAnsi"/>
          <w:color w:val="000000" w:themeColor="text1"/>
        </w:rPr>
        <w:tab/>
      </w:r>
      <w:r>
        <w:rPr>
          <w:rFonts w:cstheme="minorHAnsi"/>
          <w:color w:val="000000" w:themeColor="text1"/>
        </w:rPr>
        <w:tab/>
        <w:t>World Health Organization</w:t>
      </w:r>
    </w:p>
    <w:p w14:paraId="07189C1F" w14:textId="595CFD6D" w:rsidR="00825331" w:rsidRPr="0066755B" w:rsidRDefault="00825331" w:rsidP="00825331">
      <w:pPr>
        <w:spacing w:after="0" w:line="276" w:lineRule="auto"/>
        <w:rPr>
          <w:rFonts w:cstheme="minorHAnsi"/>
          <w:color w:val="000000" w:themeColor="text1"/>
          <w:highlight w:val="yellow"/>
        </w:rPr>
      </w:pPr>
      <w:r w:rsidRPr="0066755B">
        <w:rPr>
          <w:rFonts w:cstheme="minorHAnsi"/>
          <w:color w:val="000000" w:themeColor="text1"/>
          <w:highlight w:val="yellow"/>
        </w:rPr>
        <w:br w:type="page"/>
      </w:r>
    </w:p>
    <w:bookmarkStart w:id="5" w:name="_Toc15730040" w:displacedByCustomXml="next"/>
    <w:sdt>
      <w:sdtPr>
        <w:rPr>
          <w:rFonts w:asciiTheme="minorHAnsi" w:eastAsiaTheme="minorHAnsi" w:hAnsiTheme="minorHAnsi" w:cstheme="minorBidi"/>
          <w:color w:val="auto"/>
          <w:sz w:val="22"/>
          <w:szCs w:val="22"/>
        </w:rPr>
        <w:id w:val="-1551682863"/>
        <w:docPartObj>
          <w:docPartGallery w:val="Table of Contents"/>
          <w:docPartUnique/>
        </w:docPartObj>
      </w:sdtPr>
      <w:sdtEndPr>
        <w:rPr>
          <w:b/>
          <w:bCs/>
          <w:noProof/>
        </w:rPr>
      </w:sdtEndPr>
      <w:sdtContent>
        <w:p w14:paraId="24C05789" w14:textId="0C9B6549" w:rsidR="00720A24" w:rsidRDefault="00720A24">
          <w:pPr>
            <w:pStyle w:val="TOCHeading"/>
          </w:pPr>
          <w:r>
            <w:t>Contents</w:t>
          </w:r>
        </w:p>
        <w:p w14:paraId="7336EE0F" w14:textId="18670A45" w:rsidR="00511E1B" w:rsidRDefault="00720A24">
          <w:pPr>
            <w:pStyle w:val="TOC1"/>
            <w:rPr>
              <w:rFonts w:eastAsiaTheme="minorEastAsia"/>
              <w:b w:val="0"/>
              <w:bCs w:val="0"/>
            </w:rPr>
          </w:pPr>
          <w:r>
            <w:rPr>
              <w:noProof w:val="0"/>
            </w:rPr>
            <w:fldChar w:fldCharType="begin"/>
          </w:r>
          <w:r>
            <w:instrText xml:space="preserve"> TOC \o "1-3" \h \z \u </w:instrText>
          </w:r>
          <w:r>
            <w:rPr>
              <w:noProof w:val="0"/>
            </w:rPr>
            <w:fldChar w:fldCharType="separate"/>
          </w:r>
          <w:hyperlink w:anchor="_Toc34074133" w:history="1">
            <w:r w:rsidR="00511E1B" w:rsidRPr="00945600">
              <w:rPr>
                <w:rStyle w:val="Hyperlink"/>
              </w:rPr>
              <w:t>Abbreviations</w:t>
            </w:r>
            <w:r w:rsidR="00511E1B">
              <w:rPr>
                <w:webHidden/>
              </w:rPr>
              <w:tab/>
            </w:r>
            <w:r w:rsidR="00511E1B">
              <w:rPr>
                <w:webHidden/>
              </w:rPr>
              <w:fldChar w:fldCharType="begin"/>
            </w:r>
            <w:r w:rsidR="00511E1B">
              <w:rPr>
                <w:webHidden/>
              </w:rPr>
              <w:instrText xml:space="preserve"> PAGEREF _Toc34074133 \h </w:instrText>
            </w:r>
            <w:r w:rsidR="00511E1B">
              <w:rPr>
                <w:webHidden/>
              </w:rPr>
            </w:r>
            <w:r w:rsidR="00511E1B">
              <w:rPr>
                <w:webHidden/>
              </w:rPr>
              <w:fldChar w:fldCharType="separate"/>
            </w:r>
            <w:r w:rsidR="00511E1B">
              <w:rPr>
                <w:webHidden/>
              </w:rPr>
              <w:t>2</w:t>
            </w:r>
            <w:r w:rsidR="00511E1B">
              <w:rPr>
                <w:webHidden/>
              </w:rPr>
              <w:fldChar w:fldCharType="end"/>
            </w:r>
          </w:hyperlink>
        </w:p>
        <w:p w14:paraId="1D57A086" w14:textId="72D5B777" w:rsidR="00511E1B" w:rsidRDefault="00511E1B">
          <w:pPr>
            <w:pStyle w:val="TOC1"/>
            <w:rPr>
              <w:rFonts w:eastAsiaTheme="minorEastAsia"/>
              <w:b w:val="0"/>
              <w:bCs w:val="0"/>
            </w:rPr>
          </w:pPr>
          <w:hyperlink w:anchor="_Toc34074134" w:history="1">
            <w:r w:rsidRPr="00945600">
              <w:rPr>
                <w:rStyle w:val="Hyperlink"/>
              </w:rPr>
              <w:t>1-</w:t>
            </w:r>
            <w:r>
              <w:rPr>
                <w:rFonts w:eastAsiaTheme="minorEastAsia"/>
                <w:b w:val="0"/>
                <w:bCs w:val="0"/>
              </w:rPr>
              <w:tab/>
            </w:r>
            <w:r w:rsidRPr="00945600">
              <w:rPr>
                <w:rStyle w:val="Hyperlink"/>
              </w:rPr>
              <w:t>Introduction</w:t>
            </w:r>
            <w:r>
              <w:rPr>
                <w:webHidden/>
              </w:rPr>
              <w:tab/>
            </w:r>
            <w:r>
              <w:rPr>
                <w:webHidden/>
              </w:rPr>
              <w:fldChar w:fldCharType="begin"/>
            </w:r>
            <w:r>
              <w:rPr>
                <w:webHidden/>
              </w:rPr>
              <w:instrText xml:space="preserve"> PAGEREF _Toc34074134 \h </w:instrText>
            </w:r>
            <w:r>
              <w:rPr>
                <w:webHidden/>
              </w:rPr>
            </w:r>
            <w:r>
              <w:rPr>
                <w:webHidden/>
              </w:rPr>
              <w:fldChar w:fldCharType="separate"/>
            </w:r>
            <w:r>
              <w:rPr>
                <w:webHidden/>
              </w:rPr>
              <w:t>5</w:t>
            </w:r>
            <w:r>
              <w:rPr>
                <w:webHidden/>
              </w:rPr>
              <w:fldChar w:fldCharType="end"/>
            </w:r>
          </w:hyperlink>
        </w:p>
        <w:p w14:paraId="45B5FDE2" w14:textId="73FD7198" w:rsidR="00511E1B" w:rsidRDefault="00511E1B">
          <w:pPr>
            <w:pStyle w:val="TOC1"/>
            <w:rPr>
              <w:rFonts w:eastAsiaTheme="minorEastAsia"/>
              <w:b w:val="0"/>
              <w:bCs w:val="0"/>
            </w:rPr>
          </w:pPr>
          <w:hyperlink w:anchor="_Toc34074135" w:history="1">
            <w:r w:rsidRPr="00945600">
              <w:rPr>
                <w:rStyle w:val="Hyperlink"/>
              </w:rPr>
              <w:t>2-</w:t>
            </w:r>
            <w:r>
              <w:rPr>
                <w:rFonts w:eastAsiaTheme="minorEastAsia"/>
                <w:b w:val="0"/>
                <w:bCs w:val="0"/>
              </w:rPr>
              <w:tab/>
            </w:r>
            <w:r w:rsidRPr="00945600">
              <w:rPr>
                <w:rStyle w:val="Hyperlink"/>
              </w:rPr>
              <w:t>Project Description</w:t>
            </w:r>
            <w:r>
              <w:rPr>
                <w:webHidden/>
              </w:rPr>
              <w:tab/>
            </w:r>
            <w:r>
              <w:rPr>
                <w:webHidden/>
              </w:rPr>
              <w:fldChar w:fldCharType="begin"/>
            </w:r>
            <w:r>
              <w:rPr>
                <w:webHidden/>
              </w:rPr>
              <w:instrText xml:space="preserve"> PAGEREF _Toc34074135 \h </w:instrText>
            </w:r>
            <w:r>
              <w:rPr>
                <w:webHidden/>
              </w:rPr>
            </w:r>
            <w:r>
              <w:rPr>
                <w:webHidden/>
              </w:rPr>
              <w:fldChar w:fldCharType="separate"/>
            </w:r>
            <w:r>
              <w:rPr>
                <w:webHidden/>
              </w:rPr>
              <w:t>5</w:t>
            </w:r>
            <w:r>
              <w:rPr>
                <w:webHidden/>
              </w:rPr>
              <w:fldChar w:fldCharType="end"/>
            </w:r>
          </w:hyperlink>
        </w:p>
        <w:p w14:paraId="71D9B2B2" w14:textId="2B2011F6" w:rsidR="00511E1B" w:rsidRDefault="00511E1B">
          <w:pPr>
            <w:pStyle w:val="TOC2"/>
            <w:tabs>
              <w:tab w:val="right" w:leader="dot" w:pos="10070"/>
            </w:tabs>
            <w:rPr>
              <w:rFonts w:eastAsiaTheme="minorEastAsia"/>
              <w:noProof/>
            </w:rPr>
          </w:pPr>
          <w:hyperlink w:anchor="_Toc34074136" w:history="1">
            <w:r w:rsidRPr="00945600">
              <w:rPr>
                <w:rStyle w:val="Hyperlink"/>
                <w:rFonts w:cstheme="minorHAnsi"/>
                <w:noProof/>
              </w:rPr>
              <w:t>.2.1 Overview of project’s outcome</w:t>
            </w:r>
            <w:r>
              <w:rPr>
                <w:noProof/>
                <w:webHidden/>
              </w:rPr>
              <w:tab/>
            </w:r>
            <w:r>
              <w:rPr>
                <w:noProof/>
                <w:webHidden/>
              </w:rPr>
              <w:fldChar w:fldCharType="begin"/>
            </w:r>
            <w:r>
              <w:rPr>
                <w:noProof/>
                <w:webHidden/>
              </w:rPr>
              <w:instrText xml:space="preserve"> PAGEREF _Toc34074136 \h </w:instrText>
            </w:r>
            <w:r>
              <w:rPr>
                <w:noProof/>
                <w:webHidden/>
              </w:rPr>
            </w:r>
            <w:r>
              <w:rPr>
                <w:noProof/>
                <w:webHidden/>
              </w:rPr>
              <w:fldChar w:fldCharType="separate"/>
            </w:r>
            <w:r>
              <w:rPr>
                <w:noProof/>
                <w:webHidden/>
              </w:rPr>
              <w:t>5</w:t>
            </w:r>
            <w:r>
              <w:rPr>
                <w:noProof/>
                <w:webHidden/>
              </w:rPr>
              <w:fldChar w:fldCharType="end"/>
            </w:r>
          </w:hyperlink>
        </w:p>
        <w:p w14:paraId="47A95092" w14:textId="27EF37ED" w:rsidR="00511E1B" w:rsidRDefault="00511E1B">
          <w:pPr>
            <w:pStyle w:val="TOC2"/>
            <w:tabs>
              <w:tab w:val="right" w:leader="dot" w:pos="10070"/>
            </w:tabs>
            <w:rPr>
              <w:rFonts w:eastAsiaTheme="minorEastAsia"/>
              <w:noProof/>
            </w:rPr>
          </w:pPr>
          <w:hyperlink w:anchor="_Toc34074137" w:history="1">
            <w:r w:rsidRPr="00945600">
              <w:rPr>
                <w:rStyle w:val="Hyperlink"/>
                <w:rFonts w:cstheme="minorHAnsi"/>
                <w:noProof/>
              </w:rPr>
              <w:t>2.2.Project design in relation to social risks</w:t>
            </w:r>
            <w:r>
              <w:rPr>
                <w:noProof/>
                <w:webHidden/>
              </w:rPr>
              <w:tab/>
            </w:r>
            <w:r>
              <w:rPr>
                <w:noProof/>
                <w:webHidden/>
              </w:rPr>
              <w:fldChar w:fldCharType="begin"/>
            </w:r>
            <w:r>
              <w:rPr>
                <w:noProof/>
                <w:webHidden/>
              </w:rPr>
              <w:instrText xml:space="preserve"> PAGEREF _Toc34074137 \h </w:instrText>
            </w:r>
            <w:r>
              <w:rPr>
                <w:noProof/>
                <w:webHidden/>
              </w:rPr>
            </w:r>
            <w:r>
              <w:rPr>
                <w:noProof/>
                <w:webHidden/>
              </w:rPr>
              <w:fldChar w:fldCharType="separate"/>
            </w:r>
            <w:r>
              <w:rPr>
                <w:noProof/>
                <w:webHidden/>
              </w:rPr>
              <w:t>6</w:t>
            </w:r>
            <w:r>
              <w:rPr>
                <w:noProof/>
                <w:webHidden/>
              </w:rPr>
              <w:fldChar w:fldCharType="end"/>
            </w:r>
          </w:hyperlink>
        </w:p>
        <w:p w14:paraId="4584DF42" w14:textId="4E3BC6AD" w:rsidR="00511E1B" w:rsidRDefault="00511E1B">
          <w:pPr>
            <w:pStyle w:val="TOC1"/>
            <w:rPr>
              <w:rFonts w:eastAsiaTheme="minorEastAsia"/>
              <w:b w:val="0"/>
              <w:bCs w:val="0"/>
            </w:rPr>
          </w:pPr>
          <w:hyperlink w:anchor="_Toc34074138" w:history="1">
            <w:r w:rsidRPr="00945600">
              <w:rPr>
                <w:rStyle w:val="Hyperlink"/>
              </w:rPr>
              <w:t>3.</w:t>
            </w:r>
            <w:r>
              <w:rPr>
                <w:rFonts w:eastAsiaTheme="minorEastAsia"/>
                <w:b w:val="0"/>
                <w:bCs w:val="0"/>
              </w:rPr>
              <w:tab/>
            </w:r>
            <w:r w:rsidRPr="00945600">
              <w:rPr>
                <w:rStyle w:val="Hyperlink"/>
              </w:rPr>
              <w:t>Brief Summary of Previous Stakeholder Engagement and Public Disclosure Activities:</w:t>
            </w:r>
            <w:r>
              <w:rPr>
                <w:webHidden/>
              </w:rPr>
              <w:tab/>
            </w:r>
            <w:r>
              <w:rPr>
                <w:webHidden/>
              </w:rPr>
              <w:fldChar w:fldCharType="begin"/>
            </w:r>
            <w:r>
              <w:rPr>
                <w:webHidden/>
              </w:rPr>
              <w:instrText xml:space="preserve"> PAGEREF _Toc34074138 \h </w:instrText>
            </w:r>
            <w:r>
              <w:rPr>
                <w:webHidden/>
              </w:rPr>
            </w:r>
            <w:r>
              <w:rPr>
                <w:webHidden/>
              </w:rPr>
              <w:fldChar w:fldCharType="separate"/>
            </w:r>
            <w:r>
              <w:rPr>
                <w:webHidden/>
              </w:rPr>
              <w:t>10</w:t>
            </w:r>
            <w:r>
              <w:rPr>
                <w:webHidden/>
              </w:rPr>
              <w:fldChar w:fldCharType="end"/>
            </w:r>
          </w:hyperlink>
        </w:p>
        <w:p w14:paraId="1575C83D" w14:textId="764949FA" w:rsidR="00511E1B" w:rsidRDefault="00511E1B">
          <w:pPr>
            <w:pStyle w:val="TOC1"/>
            <w:rPr>
              <w:rFonts w:eastAsiaTheme="minorEastAsia"/>
              <w:b w:val="0"/>
              <w:bCs w:val="0"/>
            </w:rPr>
          </w:pPr>
          <w:hyperlink w:anchor="_Toc34074139" w:history="1">
            <w:r w:rsidRPr="00945600">
              <w:rPr>
                <w:rStyle w:val="Hyperlink"/>
              </w:rPr>
              <w:t>4.</w:t>
            </w:r>
            <w:r>
              <w:rPr>
                <w:rFonts w:eastAsiaTheme="minorEastAsia"/>
                <w:b w:val="0"/>
                <w:bCs w:val="0"/>
              </w:rPr>
              <w:tab/>
            </w:r>
            <w:r w:rsidRPr="00945600">
              <w:rPr>
                <w:rStyle w:val="Hyperlink"/>
              </w:rPr>
              <w:t>Stakeholder Identification and Analysis</w:t>
            </w:r>
            <w:r w:rsidRPr="00945600">
              <w:rPr>
                <w:rStyle w:val="Hyperlink"/>
                <w:rtl/>
              </w:rPr>
              <w:t>:</w:t>
            </w:r>
            <w:r>
              <w:rPr>
                <w:webHidden/>
              </w:rPr>
              <w:tab/>
            </w:r>
            <w:r>
              <w:rPr>
                <w:webHidden/>
              </w:rPr>
              <w:fldChar w:fldCharType="begin"/>
            </w:r>
            <w:r>
              <w:rPr>
                <w:webHidden/>
              </w:rPr>
              <w:instrText xml:space="preserve"> PAGEREF _Toc34074139 \h </w:instrText>
            </w:r>
            <w:r>
              <w:rPr>
                <w:webHidden/>
              </w:rPr>
            </w:r>
            <w:r>
              <w:rPr>
                <w:webHidden/>
              </w:rPr>
              <w:fldChar w:fldCharType="separate"/>
            </w:r>
            <w:r>
              <w:rPr>
                <w:webHidden/>
              </w:rPr>
              <w:t>15</w:t>
            </w:r>
            <w:r>
              <w:rPr>
                <w:webHidden/>
              </w:rPr>
              <w:fldChar w:fldCharType="end"/>
            </w:r>
          </w:hyperlink>
        </w:p>
        <w:p w14:paraId="628F76CB" w14:textId="5C0A11F4" w:rsidR="00511E1B" w:rsidRDefault="00511E1B">
          <w:pPr>
            <w:pStyle w:val="TOC2"/>
            <w:tabs>
              <w:tab w:val="left" w:pos="880"/>
              <w:tab w:val="right" w:leader="dot" w:pos="10070"/>
            </w:tabs>
            <w:rPr>
              <w:rFonts w:eastAsiaTheme="minorEastAsia"/>
              <w:noProof/>
            </w:rPr>
          </w:pPr>
          <w:hyperlink w:anchor="_Toc34074140" w:history="1">
            <w:r w:rsidRPr="00945600">
              <w:rPr>
                <w:rStyle w:val="Hyperlink"/>
                <w:b/>
                <w:bCs/>
                <w:noProof/>
              </w:rPr>
              <w:t>4.1.</w:t>
            </w:r>
            <w:r>
              <w:rPr>
                <w:rFonts w:eastAsiaTheme="minorEastAsia"/>
                <w:noProof/>
              </w:rPr>
              <w:tab/>
            </w:r>
            <w:r w:rsidRPr="00945600">
              <w:rPr>
                <w:rStyle w:val="Hyperlink"/>
                <w:b/>
                <w:bCs/>
                <w:noProof/>
              </w:rPr>
              <w:t>Project Affected Parties:</w:t>
            </w:r>
            <w:r>
              <w:rPr>
                <w:noProof/>
                <w:webHidden/>
              </w:rPr>
              <w:tab/>
            </w:r>
            <w:r>
              <w:rPr>
                <w:noProof/>
                <w:webHidden/>
              </w:rPr>
              <w:fldChar w:fldCharType="begin"/>
            </w:r>
            <w:r>
              <w:rPr>
                <w:noProof/>
                <w:webHidden/>
              </w:rPr>
              <w:instrText xml:space="preserve"> PAGEREF _Toc34074140 \h </w:instrText>
            </w:r>
            <w:r>
              <w:rPr>
                <w:noProof/>
                <w:webHidden/>
              </w:rPr>
            </w:r>
            <w:r>
              <w:rPr>
                <w:noProof/>
                <w:webHidden/>
              </w:rPr>
              <w:fldChar w:fldCharType="separate"/>
            </w:r>
            <w:r>
              <w:rPr>
                <w:noProof/>
                <w:webHidden/>
              </w:rPr>
              <w:t>16</w:t>
            </w:r>
            <w:r>
              <w:rPr>
                <w:noProof/>
                <w:webHidden/>
              </w:rPr>
              <w:fldChar w:fldCharType="end"/>
            </w:r>
          </w:hyperlink>
        </w:p>
        <w:p w14:paraId="34CD3126" w14:textId="3689E4CC" w:rsidR="00511E1B" w:rsidRDefault="00511E1B">
          <w:pPr>
            <w:pStyle w:val="TOC2"/>
            <w:tabs>
              <w:tab w:val="left" w:pos="880"/>
              <w:tab w:val="right" w:leader="dot" w:pos="10070"/>
            </w:tabs>
            <w:rPr>
              <w:rFonts w:eastAsiaTheme="minorEastAsia"/>
              <w:noProof/>
            </w:rPr>
          </w:pPr>
          <w:hyperlink w:anchor="_Toc34074141" w:history="1">
            <w:r w:rsidRPr="00945600">
              <w:rPr>
                <w:rStyle w:val="Hyperlink"/>
                <w:b/>
                <w:bCs/>
                <w:noProof/>
              </w:rPr>
              <w:t>4.2.</w:t>
            </w:r>
            <w:r>
              <w:rPr>
                <w:rFonts w:eastAsiaTheme="minorEastAsia"/>
                <w:noProof/>
              </w:rPr>
              <w:tab/>
            </w:r>
            <w:r w:rsidRPr="00945600">
              <w:rPr>
                <w:rStyle w:val="Hyperlink"/>
                <w:b/>
                <w:bCs/>
                <w:noProof/>
              </w:rPr>
              <w:t>Other Interested Parties</w:t>
            </w:r>
            <w:r>
              <w:rPr>
                <w:noProof/>
                <w:webHidden/>
              </w:rPr>
              <w:tab/>
            </w:r>
            <w:r>
              <w:rPr>
                <w:noProof/>
                <w:webHidden/>
              </w:rPr>
              <w:fldChar w:fldCharType="begin"/>
            </w:r>
            <w:r>
              <w:rPr>
                <w:noProof/>
                <w:webHidden/>
              </w:rPr>
              <w:instrText xml:space="preserve"> PAGEREF _Toc34074141 \h </w:instrText>
            </w:r>
            <w:r>
              <w:rPr>
                <w:noProof/>
                <w:webHidden/>
              </w:rPr>
            </w:r>
            <w:r>
              <w:rPr>
                <w:noProof/>
                <w:webHidden/>
              </w:rPr>
              <w:fldChar w:fldCharType="separate"/>
            </w:r>
            <w:r>
              <w:rPr>
                <w:noProof/>
                <w:webHidden/>
              </w:rPr>
              <w:t>20</w:t>
            </w:r>
            <w:r>
              <w:rPr>
                <w:noProof/>
                <w:webHidden/>
              </w:rPr>
              <w:fldChar w:fldCharType="end"/>
            </w:r>
          </w:hyperlink>
        </w:p>
        <w:p w14:paraId="3EE34BC2" w14:textId="428B239B" w:rsidR="00511E1B" w:rsidRDefault="00511E1B">
          <w:pPr>
            <w:pStyle w:val="TOC2"/>
            <w:tabs>
              <w:tab w:val="left" w:pos="880"/>
              <w:tab w:val="right" w:leader="dot" w:pos="10070"/>
            </w:tabs>
            <w:rPr>
              <w:rFonts w:eastAsiaTheme="minorEastAsia"/>
              <w:noProof/>
            </w:rPr>
          </w:pPr>
          <w:hyperlink w:anchor="_Toc34074142" w:history="1">
            <w:r w:rsidRPr="00945600">
              <w:rPr>
                <w:rStyle w:val="Hyperlink"/>
                <w:b/>
                <w:bCs/>
                <w:noProof/>
              </w:rPr>
              <w:t>4.3.</w:t>
            </w:r>
            <w:r>
              <w:rPr>
                <w:rFonts w:eastAsiaTheme="minorEastAsia"/>
                <w:noProof/>
              </w:rPr>
              <w:tab/>
            </w:r>
            <w:r w:rsidRPr="00945600">
              <w:rPr>
                <w:rStyle w:val="Hyperlink"/>
                <w:b/>
                <w:bCs/>
                <w:noProof/>
              </w:rPr>
              <w:t>Summary of Project Stakeholder Needs</w:t>
            </w:r>
            <w:r>
              <w:rPr>
                <w:noProof/>
                <w:webHidden/>
              </w:rPr>
              <w:tab/>
            </w:r>
            <w:r>
              <w:rPr>
                <w:noProof/>
                <w:webHidden/>
              </w:rPr>
              <w:fldChar w:fldCharType="begin"/>
            </w:r>
            <w:r>
              <w:rPr>
                <w:noProof/>
                <w:webHidden/>
              </w:rPr>
              <w:instrText xml:space="preserve"> PAGEREF _Toc34074142 \h </w:instrText>
            </w:r>
            <w:r>
              <w:rPr>
                <w:noProof/>
                <w:webHidden/>
              </w:rPr>
            </w:r>
            <w:r>
              <w:rPr>
                <w:noProof/>
                <w:webHidden/>
              </w:rPr>
              <w:fldChar w:fldCharType="separate"/>
            </w:r>
            <w:r>
              <w:rPr>
                <w:noProof/>
                <w:webHidden/>
              </w:rPr>
              <w:t>21</w:t>
            </w:r>
            <w:r>
              <w:rPr>
                <w:noProof/>
                <w:webHidden/>
              </w:rPr>
              <w:fldChar w:fldCharType="end"/>
            </w:r>
          </w:hyperlink>
        </w:p>
        <w:p w14:paraId="30DE19DC" w14:textId="3E571DAC" w:rsidR="00511E1B" w:rsidRDefault="00511E1B">
          <w:pPr>
            <w:pStyle w:val="TOC1"/>
            <w:rPr>
              <w:rFonts w:eastAsiaTheme="minorEastAsia"/>
              <w:b w:val="0"/>
              <w:bCs w:val="0"/>
            </w:rPr>
          </w:pPr>
          <w:hyperlink w:anchor="_Toc34074143" w:history="1">
            <w:r w:rsidRPr="00945600">
              <w:rPr>
                <w:rStyle w:val="Hyperlink"/>
              </w:rPr>
              <w:t>5.</w:t>
            </w:r>
            <w:r>
              <w:rPr>
                <w:rFonts w:eastAsiaTheme="minorEastAsia"/>
                <w:b w:val="0"/>
                <w:bCs w:val="0"/>
              </w:rPr>
              <w:tab/>
            </w:r>
            <w:r w:rsidRPr="00945600">
              <w:rPr>
                <w:rStyle w:val="Hyperlink"/>
              </w:rPr>
              <w:t>Stakeholder Engagement Program</w:t>
            </w:r>
            <w:r>
              <w:rPr>
                <w:webHidden/>
              </w:rPr>
              <w:tab/>
            </w:r>
            <w:r>
              <w:rPr>
                <w:webHidden/>
              </w:rPr>
              <w:fldChar w:fldCharType="begin"/>
            </w:r>
            <w:r>
              <w:rPr>
                <w:webHidden/>
              </w:rPr>
              <w:instrText xml:space="preserve"> PAGEREF _Toc34074143 \h </w:instrText>
            </w:r>
            <w:r>
              <w:rPr>
                <w:webHidden/>
              </w:rPr>
            </w:r>
            <w:r>
              <w:rPr>
                <w:webHidden/>
              </w:rPr>
              <w:fldChar w:fldCharType="separate"/>
            </w:r>
            <w:r>
              <w:rPr>
                <w:webHidden/>
              </w:rPr>
              <w:t>28</w:t>
            </w:r>
            <w:r>
              <w:rPr>
                <w:webHidden/>
              </w:rPr>
              <w:fldChar w:fldCharType="end"/>
            </w:r>
          </w:hyperlink>
        </w:p>
        <w:p w14:paraId="5392D23B" w14:textId="45A08C62" w:rsidR="00511E1B" w:rsidRDefault="00511E1B">
          <w:pPr>
            <w:pStyle w:val="TOC2"/>
            <w:tabs>
              <w:tab w:val="right" w:leader="dot" w:pos="10070"/>
            </w:tabs>
            <w:rPr>
              <w:rFonts w:eastAsiaTheme="minorEastAsia"/>
              <w:noProof/>
            </w:rPr>
          </w:pPr>
          <w:hyperlink w:anchor="_Toc34074144" w:history="1">
            <w:r w:rsidRPr="00945600">
              <w:rPr>
                <w:rStyle w:val="Hyperlink"/>
                <w:b/>
                <w:bCs/>
                <w:noProof/>
              </w:rPr>
              <w:t>4.1. Stakeholder Engagement Program</w:t>
            </w:r>
            <w:r>
              <w:rPr>
                <w:noProof/>
                <w:webHidden/>
              </w:rPr>
              <w:tab/>
            </w:r>
            <w:r>
              <w:rPr>
                <w:noProof/>
                <w:webHidden/>
              </w:rPr>
              <w:fldChar w:fldCharType="begin"/>
            </w:r>
            <w:r>
              <w:rPr>
                <w:noProof/>
                <w:webHidden/>
              </w:rPr>
              <w:instrText xml:space="preserve"> PAGEREF _Toc34074144 \h </w:instrText>
            </w:r>
            <w:r>
              <w:rPr>
                <w:noProof/>
                <w:webHidden/>
              </w:rPr>
            </w:r>
            <w:r>
              <w:rPr>
                <w:noProof/>
                <w:webHidden/>
              </w:rPr>
              <w:fldChar w:fldCharType="separate"/>
            </w:r>
            <w:r>
              <w:rPr>
                <w:noProof/>
                <w:webHidden/>
              </w:rPr>
              <w:t>28</w:t>
            </w:r>
            <w:r>
              <w:rPr>
                <w:noProof/>
                <w:webHidden/>
              </w:rPr>
              <w:fldChar w:fldCharType="end"/>
            </w:r>
          </w:hyperlink>
        </w:p>
        <w:p w14:paraId="4297FBF2" w14:textId="624F3DB6" w:rsidR="00511E1B" w:rsidRDefault="00511E1B">
          <w:pPr>
            <w:pStyle w:val="TOC2"/>
            <w:tabs>
              <w:tab w:val="right" w:leader="dot" w:pos="10070"/>
            </w:tabs>
            <w:rPr>
              <w:rFonts w:eastAsiaTheme="minorEastAsia"/>
              <w:noProof/>
            </w:rPr>
          </w:pPr>
          <w:hyperlink w:anchor="_Toc34074145" w:history="1">
            <w:r w:rsidRPr="00945600">
              <w:rPr>
                <w:rStyle w:val="Hyperlink"/>
                <w:b/>
                <w:bCs/>
                <w:noProof/>
              </w:rPr>
              <w:t>4.1.1. Purpose and Timing</w:t>
            </w:r>
            <w:r>
              <w:rPr>
                <w:noProof/>
                <w:webHidden/>
              </w:rPr>
              <w:tab/>
            </w:r>
            <w:r>
              <w:rPr>
                <w:noProof/>
                <w:webHidden/>
              </w:rPr>
              <w:fldChar w:fldCharType="begin"/>
            </w:r>
            <w:r>
              <w:rPr>
                <w:noProof/>
                <w:webHidden/>
              </w:rPr>
              <w:instrText xml:space="preserve"> PAGEREF _Toc34074145 \h </w:instrText>
            </w:r>
            <w:r>
              <w:rPr>
                <w:noProof/>
                <w:webHidden/>
              </w:rPr>
            </w:r>
            <w:r>
              <w:rPr>
                <w:noProof/>
                <w:webHidden/>
              </w:rPr>
              <w:fldChar w:fldCharType="separate"/>
            </w:r>
            <w:r>
              <w:rPr>
                <w:noProof/>
                <w:webHidden/>
              </w:rPr>
              <w:t>28</w:t>
            </w:r>
            <w:r>
              <w:rPr>
                <w:noProof/>
                <w:webHidden/>
              </w:rPr>
              <w:fldChar w:fldCharType="end"/>
            </w:r>
          </w:hyperlink>
        </w:p>
        <w:p w14:paraId="5BA95CF0" w14:textId="17DBE7DF" w:rsidR="00511E1B" w:rsidRDefault="00511E1B">
          <w:pPr>
            <w:pStyle w:val="TOC2"/>
            <w:tabs>
              <w:tab w:val="right" w:leader="dot" w:pos="10070"/>
            </w:tabs>
            <w:rPr>
              <w:rFonts w:eastAsiaTheme="minorEastAsia"/>
              <w:noProof/>
            </w:rPr>
          </w:pPr>
          <w:hyperlink w:anchor="_Toc34074146" w:history="1">
            <w:r w:rsidRPr="00945600">
              <w:rPr>
                <w:rStyle w:val="Hyperlink"/>
                <w:b/>
                <w:bCs/>
                <w:noProof/>
              </w:rPr>
              <w:t>4.1.2. Topics of engagement</w:t>
            </w:r>
            <w:r>
              <w:rPr>
                <w:noProof/>
                <w:webHidden/>
              </w:rPr>
              <w:tab/>
            </w:r>
            <w:r>
              <w:rPr>
                <w:noProof/>
                <w:webHidden/>
              </w:rPr>
              <w:fldChar w:fldCharType="begin"/>
            </w:r>
            <w:r>
              <w:rPr>
                <w:noProof/>
                <w:webHidden/>
              </w:rPr>
              <w:instrText xml:space="preserve"> PAGEREF _Toc34074146 \h </w:instrText>
            </w:r>
            <w:r>
              <w:rPr>
                <w:noProof/>
                <w:webHidden/>
              </w:rPr>
            </w:r>
            <w:r>
              <w:rPr>
                <w:noProof/>
                <w:webHidden/>
              </w:rPr>
              <w:fldChar w:fldCharType="separate"/>
            </w:r>
            <w:r>
              <w:rPr>
                <w:noProof/>
                <w:webHidden/>
              </w:rPr>
              <w:t>29</w:t>
            </w:r>
            <w:r>
              <w:rPr>
                <w:noProof/>
                <w:webHidden/>
              </w:rPr>
              <w:fldChar w:fldCharType="end"/>
            </w:r>
          </w:hyperlink>
        </w:p>
        <w:p w14:paraId="0B5F3DDB" w14:textId="7A3185DC" w:rsidR="00511E1B" w:rsidRDefault="00511E1B">
          <w:pPr>
            <w:pStyle w:val="TOC2"/>
            <w:tabs>
              <w:tab w:val="right" w:leader="dot" w:pos="10070"/>
            </w:tabs>
            <w:rPr>
              <w:rFonts w:eastAsiaTheme="minorEastAsia"/>
              <w:noProof/>
            </w:rPr>
          </w:pPr>
          <w:hyperlink w:anchor="_Toc34074147" w:history="1">
            <w:r w:rsidRPr="00945600">
              <w:rPr>
                <w:rStyle w:val="Hyperlink"/>
                <w:b/>
                <w:bCs/>
                <w:noProof/>
              </w:rPr>
              <w:t>4.1.3. Methods to be used in the stakeholder engagement</w:t>
            </w:r>
            <w:r>
              <w:rPr>
                <w:noProof/>
                <w:webHidden/>
              </w:rPr>
              <w:tab/>
            </w:r>
            <w:r>
              <w:rPr>
                <w:noProof/>
                <w:webHidden/>
              </w:rPr>
              <w:fldChar w:fldCharType="begin"/>
            </w:r>
            <w:r>
              <w:rPr>
                <w:noProof/>
                <w:webHidden/>
              </w:rPr>
              <w:instrText xml:space="preserve"> PAGEREF _Toc34074147 \h </w:instrText>
            </w:r>
            <w:r>
              <w:rPr>
                <w:noProof/>
                <w:webHidden/>
              </w:rPr>
            </w:r>
            <w:r>
              <w:rPr>
                <w:noProof/>
                <w:webHidden/>
              </w:rPr>
              <w:fldChar w:fldCharType="separate"/>
            </w:r>
            <w:r>
              <w:rPr>
                <w:noProof/>
                <w:webHidden/>
              </w:rPr>
              <w:t>30</w:t>
            </w:r>
            <w:r>
              <w:rPr>
                <w:noProof/>
                <w:webHidden/>
              </w:rPr>
              <w:fldChar w:fldCharType="end"/>
            </w:r>
          </w:hyperlink>
        </w:p>
        <w:p w14:paraId="5FD4A5CA" w14:textId="5E55D91B" w:rsidR="00511E1B" w:rsidRDefault="00511E1B">
          <w:pPr>
            <w:pStyle w:val="TOC2"/>
            <w:tabs>
              <w:tab w:val="right" w:leader="dot" w:pos="10070"/>
            </w:tabs>
            <w:rPr>
              <w:rFonts w:eastAsiaTheme="minorEastAsia"/>
              <w:noProof/>
            </w:rPr>
          </w:pPr>
          <w:hyperlink w:anchor="_Toc34074148" w:history="1">
            <w:r w:rsidRPr="00945600">
              <w:rPr>
                <w:rStyle w:val="Hyperlink"/>
                <w:b/>
                <w:bCs/>
                <w:noProof/>
              </w:rPr>
              <w:t>4.2 Proposed Strategy for Information Disclosure</w:t>
            </w:r>
            <w:r>
              <w:rPr>
                <w:noProof/>
                <w:webHidden/>
              </w:rPr>
              <w:tab/>
            </w:r>
            <w:r>
              <w:rPr>
                <w:noProof/>
                <w:webHidden/>
              </w:rPr>
              <w:fldChar w:fldCharType="begin"/>
            </w:r>
            <w:r>
              <w:rPr>
                <w:noProof/>
                <w:webHidden/>
              </w:rPr>
              <w:instrText xml:space="preserve"> PAGEREF _Toc34074148 \h </w:instrText>
            </w:r>
            <w:r>
              <w:rPr>
                <w:noProof/>
                <w:webHidden/>
              </w:rPr>
            </w:r>
            <w:r>
              <w:rPr>
                <w:noProof/>
                <w:webHidden/>
              </w:rPr>
              <w:fldChar w:fldCharType="separate"/>
            </w:r>
            <w:r>
              <w:rPr>
                <w:noProof/>
                <w:webHidden/>
              </w:rPr>
              <w:t>30</w:t>
            </w:r>
            <w:r>
              <w:rPr>
                <w:noProof/>
                <w:webHidden/>
              </w:rPr>
              <w:fldChar w:fldCharType="end"/>
            </w:r>
          </w:hyperlink>
        </w:p>
        <w:p w14:paraId="7BE92F2A" w14:textId="040EB3CD" w:rsidR="00511E1B" w:rsidRDefault="00511E1B">
          <w:pPr>
            <w:pStyle w:val="TOC2"/>
            <w:tabs>
              <w:tab w:val="right" w:leader="dot" w:pos="10070"/>
            </w:tabs>
            <w:rPr>
              <w:rFonts w:eastAsiaTheme="minorEastAsia"/>
              <w:noProof/>
            </w:rPr>
          </w:pPr>
          <w:hyperlink w:anchor="_Toc34074149" w:history="1">
            <w:r w:rsidRPr="00945600">
              <w:rPr>
                <w:rStyle w:val="Hyperlink"/>
                <w:b/>
                <w:bCs/>
                <w:noProof/>
              </w:rPr>
              <w:t>4.3 Proposed Strategy to Incorporate the View of and Share Information with Vulnerable Groups</w:t>
            </w:r>
            <w:r>
              <w:rPr>
                <w:noProof/>
                <w:webHidden/>
              </w:rPr>
              <w:tab/>
            </w:r>
            <w:r>
              <w:rPr>
                <w:noProof/>
                <w:webHidden/>
              </w:rPr>
              <w:fldChar w:fldCharType="begin"/>
            </w:r>
            <w:r>
              <w:rPr>
                <w:noProof/>
                <w:webHidden/>
              </w:rPr>
              <w:instrText xml:space="preserve"> PAGEREF _Toc34074149 \h </w:instrText>
            </w:r>
            <w:r>
              <w:rPr>
                <w:noProof/>
                <w:webHidden/>
              </w:rPr>
            </w:r>
            <w:r>
              <w:rPr>
                <w:noProof/>
                <w:webHidden/>
              </w:rPr>
              <w:fldChar w:fldCharType="separate"/>
            </w:r>
            <w:r>
              <w:rPr>
                <w:noProof/>
                <w:webHidden/>
              </w:rPr>
              <w:t>32</w:t>
            </w:r>
            <w:r>
              <w:rPr>
                <w:noProof/>
                <w:webHidden/>
              </w:rPr>
              <w:fldChar w:fldCharType="end"/>
            </w:r>
          </w:hyperlink>
        </w:p>
        <w:p w14:paraId="3BC356F8" w14:textId="07CCDA65" w:rsidR="00511E1B" w:rsidRDefault="00511E1B">
          <w:pPr>
            <w:pStyle w:val="TOC1"/>
            <w:rPr>
              <w:rFonts w:eastAsiaTheme="minorEastAsia"/>
              <w:b w:val="0"/>
              <w:bCs w:val="0"/>
            </w:rPr>
          </w:pPr>
          <w:hyperlink w:anchor="_Toc34074150" w:history="1">
            <w:r w:rsidRPr="00945600">
              <w:rPr>
                <w:rStyle w:val="Hyperlink"/>
                <w:rFonts w:cstheme="majorHAnsi"/>
              </w:rPr>
              <w:t>5. Grievance Redress Mechanism (GRM)</w:t>
            </w:r>
            <w:r>
              <w:rPr>
                <w:webHidden/>
              </w:rPr>
              <w:tab/>
            </w:r>
            <w:r>
              <w:rPr>
                <w:webHidden/>
              </w:rPr>
              <w:fldChar w:fldCharType="begin"/>
            </w:r>
            <w:r>
              <w:rPr>
                <w:webHidden/>
              </w:rPr>
              <w:instrText xml:space="preserve"> PAGEREF _Toc34074150 \h </w:instrText>
            </w:r>
            <w:r>
              <w:rPr>
                <w:webHidden/>
              </w:rPr>
            </w:r>
            <w:r>
              <w:rPr>
                <w:webHidden/>
              </w:rPr>
              <w:fldChar w:fldCharType="separate"/>
            </w:r>
            <w:r>
              <w:rPr>
                <w:webHidden/>
              </w:rPr>
              <w:t>33</w:t>
            </w:r>
            <w:r>
              <w:rPr>
                <w:webHidden/>
              </w:rPr>
              <w:fldChar w:fldCharType="end"/>
            </w:r>
          </w:hyperlink>
        </w:p>
        <w:p w14:paraId="4FEC338C" w14:textId="1BE65B7E" w:rsidR="00511E1B" w:rsidRDefault="00511E1B">
          <w:pPr>
            <w:pStyle w:val="TOC1"/>
            <w:rPr>
              <w:rFonts w:eastAsiaTheme="minorEastAsia"/>
              <w:b w:val="0"/>
              <w:bCs w:val="0"/>
            </w:rPr>
          </w:pPr>
          <w:hyperlink w:anchor="_Toc34074151" w:history="1">
            <w:r w:rsidRPr="00945600">
              <w:rPr>
                <w:rStyle w:val="Hyperlink"/>
                <w:rFonts w:cstheme="majorHAnsi"/>
              </w:rPr>
              <w:t>6. Resources and Responsibilities for implementing stakeholder engagement activities</w:t>
            </w:r>
            <w:r>
              <w:rPr>
                <w:webHidden/>
              </w:rPr>
              <w:tab/>
            </w:r>
            <w:r>
              <w:rPr>
                <w:webHidden/>
              </w:rPr>
              <w:fldChar w:fldCharType="begin"/>
            </w:r>
            <w:r>
              <w:rPr>
                <w:webHidden/>
              </w:rPr>
              <w:instrText xml:space="preserve"> PAGEREF _Toc34074151 \h </w:instrText>
            </w:r>
            <w:r>
              <w:rPr>
                <w:webHidden/>
              </w:rPr>
            </w:r>
            <w:r>
              <w:rPr>
                <w:webHidden/>
              </w:rPr>
              <w:fldChar w:fldCharType="separate"/>
            </w:r>
            <w:r>
              <w:rPr>
                <w:webHidden/>
              </w:rPr>
              <w:t>35</w:t>
            </w:r>
            <w:r>
              <w:rPr>
                <w:webHidden/>
              </w:rPr>
              <w:fldChar w:fldCharType="end"/>
            </w:r>
          </w:hyperlink>
        </w:p>
        <w:p w14:paraId="33825854" w14:textId="07E75841" w:rsidR="00511E1B" w:rsidRDefault="00511E1B">
          <w:pPr>
            <w:pStyle w:val="TOC1"/>
            <w:rPr>
              <w:rFonts w:eastAsiaTheme="minorEastAsia"/>
              <w:b w:val="0"/>
              <w:bCs w:val="0"/>
            </w:rPr>
          </w:pPr>
          <w:hyperlink w:anchor="_Toc34074152" w:history="1">
            <w:r w:rsidRPr="00945600">
              <w:rPr>
                <w:rStyle w:val="Hyperlink"/>
                <w:rFonts w:cstheme="majorHAnsi"/>
              </w:rPr>
              <w:t>7. Stakeholder Engagement Budget</w:t>
            </w:r>
            <w:r>
              <w:rPr>
                <w:webHidden/>
              </w:rPr>
              <w:tab/>
            </w:r>
            <w:r>
              <w:rPr>
                <w:webHidden/>
              </w:rPr>
              <w:fldChar w:fldCharType="begin"/>
            </w:r>
            <w:r>
              <w:rPr>
                <w:webHidden/>
              </w:rPr>
              <w:instrText xml:space="preserve"> PAGEREF _Toc34074152 \h </w:instrText>
            </w:r>
            <w:r>
              <w:rPr>
                <w:webHidden/>
              </w:rPr>
            </w:r>
            <w:r>
              <w:rPr>
                <w:webHidden/>
              </w:rPr>
              <w:fldChar w:fldCharType="separate"/>
            </w:r>
            <w:r>
              <w:rPr>
                <w:webHidden/>
              </w:rPr>
              <w:t>35</w:t>
            </w:r>
            <w:r>
              <w:rPr>
                <w:webHidden/>
              </w:rPr>
              <w:fldChar w:fldCharType="end"/>
            </w:r>
          </w:hyperlink>
        </w:p>
        <w:p w14:paraId="2A835985" w14:textId="7CF67532" w:rsidR="00511E1B" w:rsidRDefault="00511E1B">
          <w:pPr>
            <w:pStyle w:val="TOC1"/>
            <w:rPr>
              <w:rFonts w:eastAsiaTheme="minorEastAsia"/>
              <w:b w:val="0"/>
              <w:bCs w:val="0"/>
            </w:rPr>
          </w:pPr>
          <w:hyperlink w:anchor="_Toc34074153" w:history="1">
            <w:r w:rsidRPr="00945600">
              <w:rPr>
                <w:rStyle w:val="Hyperlink"/>
              </w:rPr>
              <w:t>8. MONITORING AND REPORTING</w:t>
            </w:r>
            <w:r>
              <w:rPr>
                <w:webHidden/>
              </w:rPr>
              <w:tab/>
            </w:r>
            <w:r>
              <w:rPr>
                <w:webHidden/>
              </w:rPr>
              <w:fldChar w:fldCharType="begin"/>
            </w:r>
            <w:r>
              <w:rPr>
                <w:webHidden/>
              </w:rPr>
              <w:instrText xml:space="preserve"> PAGEREF _Toc34074153 \h </w:instrText>
            </w:r>
            <w:r>
              <w:rPr>
                <w:webHidden/>
              </w:rPr>
            </w:r>
            <w:r>
              <w:rPr>
                <w:webHidden/>
              </w:rPr>
              <w:fldChar w:fldCharType="separate"/>
            </w:r>
            <w:r>
              <w:rPr>
                <w:webHidden/>
              </w:rPr>
              <w:t>36</w:t>
            </w:r>
            <w:r>
              <w:rPr>
                <w:webHidden/>
              </w:rPr>
              <w:fldChar w:fldCharType="end"/>
            </w:r>
          </w:hyperlink>
        </w:p>
        <w:p w14:paraId="0C0E1657" w14:textId="76452040" w:rsidR="00511E1B" w:rsidRDefault="00511E1B">
          <w:pPr>
            <w:pStyle w:val="TOC3"/>
            <w:rPr>
              <w:rFonts w:eastAsiaTheme="minorEastAsia"/>
              <w:noProof/>
            </w:rPr>
          </w:pPr>
          <w:hyperlink w:anchor="_Toc34074154" w:history="1">
            <w:bookmarkStart w:id="6" w:name="_Toc34074125"/>
            <w:r w:rsidRPr="00945600">
              <w:rPr>
                <w:rStyle w:val="Hyperlink"/>
                <w:noProof/>
              </w:rPr>
              <w:drawing>
                <wp:inline distT="0" distB="0" distL="0" distR="0" wp14:anchorId="164C1319" wp14:editId="7F8571AE">
                  <wp:extent cx="6247251" cy="411907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54288" cy="4123713"/>
                          </a:xfrm>
                          <a:prstGeom prst="rect">
                            <a:avLst/>
                          </a:prstGeom>
                          <a:ln>
                            <a:noFill/>
                          </a:ln>
                          <a:effectLst>
                            <a:softEdge rad="112500"/>
                          </a:effectLst>
                        </pic:spPr>
                      </pic:pic>
                    </a:graphicData>
                  </a:graphic>
                </wp:inline>
              </w:drawing>
            </w:r>
            <w:bookmarkEnd w:id="6"/>
            <w:r>
              <w:rPr>
                <w:noProof/>
                <w:webHidden/>
              </w:rPr>
              <w:tab/>
            </w:r>
            <w:r>
              <w:rPr>
                <w:noProof/>
                <w:webHidden/>
              </w:rPr>
              <w:fldChar w:fldCharType="begin"/>
            </w:r>
            <w:r>
              <w:rPr>
                <w:noProof/>
                <w:webHidden/>
              </w:rPr>
              <w:instrText xml:space="preserve"> PAGEREF _Toc34074154 \h </w:instrText>
            </w:r>
            <w:r>
              <w:rPr>
                <w:noProof/>
                <w:webHidden/>
              </w:rPr>
            </w:r>
            <w:r>
              <w:rPr>
                <w:noProof/>
                <w:webHidden/>
              </w:rPr>
              <w:fldChar w:fldCharType="separate"/>
            </w:r>
            <w:r>
              <w:rPr>
                <w:noProof/>
                <w:webHidden/>
              </w:rPr>
              <w:t>41</w:t>
            </w:r>
            <w:r>
              <w:rPr>
                <w:noProof/>
                <w:webHidden/>
              </w:rPr>
              <w:fldChar w:fldCharType="end"/>
            </w:r>
          </w:hyperlink>
        </w:p>
        <w:p w14:paraId="137BC4FA" w14:textId="0E567047" w:rsidR="00511E1B" w:rsidRDefault="00511E1B">
          <w:pPr>
            <w:pStyle w:val="TOC1"/>
            <w:rPr>
              <w:rFonts w:eastAsiaTheme="minorEastAsia"/>
              <w:b w:val="0"/>
              <w:bCs w:val="0"/>
            </w:rPr>
          </w:pPr>
          <w:hyperlink r:id="rId12" w:anchor="_Toc34074155" w:history="1">
            <w:r w:rsidRPr="00945600">
              <w:rPr>
                <w:rStyle w:val="Hyperlink"/>
                <w:rFonts w:ascii="Calibri" w:eastAsia="Calibri" w:hAnsi="Calibri" w:cs="Calibri"/>
              </w:rPr>
              <w:t>Communication</w:t>
            </w:r>
            <w:r>
              <w:rPr>
                <w:webHidden/>
              </w:rPr>
              <w:tab/>
            </w:r>
            <w:r>
              <w:rPr>
                <w:webHidden/>
              </w:rPr>
              <w:fldChar w:fldCharType="begin"/>
            </w:r>
            <w:r>
              <w:rPr>
                <w:webHidden/>
              </w:rPr>
              <w:instrText xml:space="preserve"> PAGEREF _Toc34074155 \h </w:instrText>
            </w:r>
            <w:r>
              <w:rPr>
                <w:webHidden/>
              </w:rPr>
            </w:r>
            <w:r>
              <w:rPr>
                <w:webHidden/>
              </w:rPr>
              <w:fldChar w:fldCharType="separate"/>
            </w:r>
            <w:r>
              <w:rPr>
                <w:webHidden/>
              </w:rPr>
              <w:t>44</w:t>
            </w:r>
            <w:r>
              <w:rPr>
                <w:webHidden/>
              </w:rPr>
              <w:fldChar w:fldCharType="end"/>
            </w:r>
          </w:hyperlink>
        </w:p>
        <w:p w14:paraId="0E40553C" w14:textId="6A800CC0" w:rsidR="00511E1B" w:rsidRDefault="00511E1B">
          <w:pPr>
            <w:pStyle w:val="TOC1"/>
            <w:rPr>
              <w:rFonts w:eastAsiaTheme="minorEastAsia"/>
              <w:b w:val="0"/>
              <w:bCs w:val="0"/>
            </w:rPr>
          </w:pPr>
          <w:hyperlink r:id="rId13" w:anchor="_Toc34074156" w:history="1">
            <w:r w:rsidRPr="00945600">
              <w:rPr>
                <w:rStyle w:val="Hyperlink"/>
                <w:rFonts w:ascii="Calibri" w:eastAsia="Calibri" w:hAnsi="Calibri" w:cs="Calibri"/>
              </w:rPr>
              <w:t>Uptake of complaints</w:t>
            </w:r>
            <w:r>
              <w:rPr>
                <w:webHidden/>
              </w:rPr>
              <w:tab/>
            </w:r>
            <w:r>
              <w:rPr>
                <w:webHidden/>
              </w:rPr>
              <w:fldChar w:fldCharType="begin"/>
            </w:r>
            <w:r>
              <w:rPr>
                <w:webHidden/>
              </w:rPr>
              <w:instrText xml:space="preserve"> PAGEREF _Toc34074156 \h </w:instrText>
            </w:r>
            <w:r>
              <w:rPr>
                <w:webHidden/>
              </w:rPr>
            </w:r>
            <w:r>
              <w:rPr>
                <w:webHidden/>
              </w:rPr>
              <w:fldChar w:fldCharType="separate"/>
            </w:r>
            <w:r>
              <w:rPr>
                <w:webHidden/>
              </w:rPr>
              <w:t>44</w:t>
            </w:r>
            <w:r>
              <w:rPr>
                <w:webHidden/>
              </w:rPr>
              <w:fldChar w:fldCharType="end"/>
            </w:r>
          </w:hyperlink>
        </w:p>
        <w:p w14:paraId="55128AEE" w14:textId="73C80051" w:rsidR="00511E1B" w:rsidRDefault="00511E1B">
          <w:pPr>
            <w:pStyle w:val="TOC1"/>
            <w:rPr>
              <w:rFonts w:eastAsiaTheme="minorEastAsia"/>
              <w:b w:val="0"/>
              <w:bCs w:val="0"/>
            </w:rPr>
          </w:pPr>
          <w:hyperlink r:id="rId14" w:anchor="_Toc34074157" w:history="1">
            <w:r w:rsidRPr="00945600">
              <w:rPr>
                <w:rStyle w:val="Hyperlink"/>
                <w:rFonts w:ascii="Calibri" w:eastAsia="Calibri" w:hAnsi="Calibri" w:cs="Calibri"/>
              </w:rPr>
              <w:t>Registration of complaints</w:t>
            </w:r>
            <w:r>
              <w:rPr>
                <w:webHidden/>
              </w:rPr>
              <w:tab/>
            </w:r>
            <w:r>
              <w:rPr>
                <w:webHidden/>
              </w:rPr>
              <w:fldChar w:fldCharType="begin"/>
            </w:r>
            <w:r>
              <w:rPr>
                <w:webHidden/>
              </w:rPr>
              <w:instrText xml:space="preserve"> PAGEREF _Toc34074157 \h </w:instrText>
            </w:r>
            <w:r>
              <w:rPr>
                <w:webHidden/>
              </w:rPr>
            </w:r>
            <w:r>
              <w:rPr>
                <w:webHidden/>
              </w:rPr>
              <w:fldChar w:fldCharType="separate"/>
            </w:r>
            <w:r>
              <w:rPr>
                <w:webHidden/>
              </w:rPr>
              <w:t>44</w:t>
            </w:r>
            <w:r>
              <w:rPr>
                <w:webHidden/>
              </w:rPr>
              <w:fldChar w:fldCharType="end"/>
            </w:r>
          </w:hyperlink>
        </w:p>
        <w:p w14:paraId="4368A5C7" w14:textId="467FAFF4" w:rsidR="00511E1B" w:rsidRDefault="00511E1B">
          <w:pPr>
            <w:pStyle w:val="TOC1"/>
            <w:rPr>
              <w:rFonts w:eastAsiaTheme="minorEastAsia"/>
              <w:b w:val="0"/>
              <w:bCs w:val="0"/>
            </w:rPr>
          </w:pPr>
          <w:hyperlink r:id="rId15" w:anchor="_Toc34074158" w:history="1">
            <w:r w:rsidRPr="00945600">
              <w:rPr>
                <w:rStyle w:val="Hyperlink"/>
                <w:rFonts w:ascii="Calibri" w:eastAsia="Calibri" w:hAnsi="Calibri" w:cs="Calibri"/>
              </w:rPr>
              <w:t>Resolution and Follow-up</w:t>
            </w:r>
            <w:r>
              <w:rPr>
                <w:webHidden/>
              </w:rPr>
              <w:tab/>
            </w:r>
            <w:r>
              <w:rPr>
                <w:webHidden/>
              </w:rPr>
              <w:fldChar w:fldCharType="begin"/>
            </w:r>
            <w:r>
              <w:rPr>
                <w:webHidden/>
              </w:rPr>
              <w:instrText xml:space="preserve"> PAGEREF _Toc34074158 \h </w:instrText>
            </w:r>
            <w:r>
              <w:rPr>
                <w:webHidden/>
              </w:rPr>
            </w:r>
            <w:r>
              <w:rPr>
                <w:webHidden/>
              </w:rPr>
              <w:fldChar w:fldCharType="separate"/>
            </w:r>
            <w:r>
              <w:rPr>
                <w:webHidden/>
              </w:rPr>
              <w:t>44</w:t>
            </w:r>
            <w:r>
              <w:rPr>
                <w:webHidden/>
              </w:rPr>
              <w:fldChar w:fldCharType="end"/>
            </w:r>
          </w:hyperlink>
        </w:p>
        <w:p w14:paraId="20AC8A8D" w14:textId="7172A835" w:rsidR="00511E1B" w:rsidRDefault="00511E1B">
          <w:pPr>
            <w:pStyle w:val="TOC1"/>
            <w:rPr>
              <w:rFonts w:eastAsiaTheme="minorEastAsia"/>
              <w:b w:val="0"/>
              <w:bCs w:val="0"/>
            </w:rPr>
          </w:pPr>
          <w:hyperlink r:id="rId16" w:anchor="_Toc34074159" w:history="1">
            <w:r w:rsidRPr="00945600">
              <w:rPr>
                <w:rStyle w:val="Hyperlink"/>
                <w:rFonts w:ascii="Calibri" w:eastAsia="Calibri" w:hAnsi="Calibri" w:cs="Calibri"/>
              </w:rPr>
              <w:t>Feedback</w:t>
            </w:r>
            <w:r>
              <w:rPr>
                <w:webHidden/>
              </w:rPr>
              <w:tab/>
            </w:r>
            <w:r>
              <w:rPr>
                <w:webHidden/>
              </w:rPr>
              <w:fldChar w:fldCharType="begin"/>
            </w:r>
            <w:r>
              <w:rPr>
                <w:webHidden/>
              </w:rPr>
              <w:instrText xml:space="preserve"> PAGEREF _Toc34074159 \h </w:instrText>
            </w:r>
            <w:r>
              <w:rPr>
                <w:webHidden/>
              </w:rPr>
            </w:r>
            <w:r>
              <w:rPr>
                <w:webHidden/>
              </w:rPr>
              <w:fldChar w:fldCharType="separate"/>
            </w:r>
            <w:r>
              <w:rPr>
                <w:webHidden/>
              </w:rPr>
              <w:t>44</w:t>
            </w:r>
            <w:r>
              <w:rPr>
                <w:webHidden/>
              </w:rPr>
              <w:fldChar w:fldCharType="end"/>
            </w:r>
          </w:hyperlink>
        </w:p>
        <w:p w14:paraId="01EADD71" w14:textId="317BBE0E" w:rsidR="00720A24" w:rsidRDefault="00720A24">
          <w:r>
            <w:rPr>
              <w:b/>
              <w:bCs/>
              <w:noProof/>
            </w:rPr>
            <w:fldChar w:fldCharType="end"/>
          </w:r>
        </w:p>
      </w:sdtContent>
    </w:sdt>
    <w:p w14:paraId="573839E3" w14:textId="652AFF7A" w:rsidR="00720A24" w:rsidRDefault="00720A24">
      <w:pPr>
        <w:spacing w:line="259" w:lineRule="auto"/>
        <w:rPr>
          <w:rFonts w:asciiTheme="majorHAnsi" w:eastAsiaTheme="majorEastAsia" w:hAnsiTheme="majorHAnsi" w:cstheme="majorBidi"/>
          <w:color w:val="2F5496" w:themeColor="accent1" w:themeShade="BF"/>
          <w:sz w:val="28"/>
          <w:szCs w:val="28"/>
        </w:rPr>
      </w:pPr>
      <w:r>
        <w:rPr>
          <w:sz w:val="28"/>
          <w:szCs w:val="28"/>
        </w:rPr>
        <w:br w:type="page"/>
      </w:r>
    </w:p>
    <w:p w14:paraId="427A8292" w14:textId="0B4A3FFB" w:rsidR="002540EF" w:rsidRDefault="00C045A3" w:rsidP="00921863">
      <w:pPr>
        <w:pStyle w:val="Heading1"/>
        <w:numPr>
          <w:ilvl w:val="0"/>
          <w:numId w:val="27"/>
        </w:numPr>
        <w:rPr>
          <w:b/>
          <w:bCs/>
        </w:rPr>
      </w:pPr>
      <w:bookmarkStart w:id="7" w:name="_Toc34074134"/>
      <w:r w:rsidRPr="00705E56">
        <w:rPr>
          <w:b/>
          <w:bCs/>
        </w:rPr>
        <w:lastRenderedPageBreak/>
        <w:t>Introduction</w:t>
      </w:r>
      <w:bookmarkEnd w:id="5"/>
      <w:bookmarkEnd w:id="7"/>
    </w:p>
    <w:p w14:paraId="3A85317D" w14:textId="77777777" w:rsidR="0042721E" w:rsidRPr="0042721E" w:rsidRDefault="0042721E" w:rsidP="0042721E"/>
    <w:p w14:paraId="3B673325" w14:textId="74C77F82" w:rsidR="009D38EA" w:rsidRPr="00705E56" w:rsidRDefault="009D38EA" w:rsidP="00705E56">
      <w:pPr>
        <w:spacing w:line="257" w:lineRule="auto"/>
        <w:jc w:val="both"/>
      </w:pPr>
      <w:r w:rsidRPr="00705E56">
        <w:t xml:space="preserve">The Stakeholders Engagement Plan (SEP) is one of critical document aims to establishing a constructive relationship between the Program and the different stakeholders, to maintain the dialogue towards a unified vision for Universal Health Insurance System in Egypt, to enhance trust and decrease potential resistance, and to </w:t>
      </w:r>
      <w:r w:rsidR="0042721E" w:rsidRPr="00705E56">
        <w:t>support sharing</w:t>
      </w:r>
      <w:r w:rsidRPr="00705E56">
        <w:t xml:space="preserve"> information about the Program.   This is particularly important since the application of the health insurance model will entail changing in the culture of both the patients and the service providers.  Given the citizens’ financial contributions under the new system, there is a need to consider that this will come with certain expectations that need to be properly managed through constant, transparent and inclusive sharing of information and allowing room for beneficiaries’ feedback.  </w:t>
      </w:r>
      <w:r w:rsidR="00705E56" w:rsidRPr="00705E56">
        <w:t xml:space="preserve"> The SEP seeks to define a technically and culturally appropriate approach to consultation, disclosure and grievance redress, as well as to create an atmosphere of understanding that actively involves project-affected people and other stakeholders in a timely manner, and that these groups are provided sufficient opportunity to voice their opinions and concerns that may influence Program decisions.  The SEP lays out the strategies to be applied by the Borrower as part of the World Bank’s Environmental and Social Framework (ESF) and </w:t>
      </w:r>
      <w:r w:rsidR="0042721E" w:rsidRPr="00705E56">
        <w:t>specifically</w:t>
      </w:r>
      <w:r w:rsidR="00705E56" w:rsidRPr="00705E56">
        <w:t xml:space="preserve"> Environmental and Social Standard 10 (ESS 10).  </w:t>
      </w:r>
    </w:p>
    <w:p w14:paraId="70D0FE30" w14:textId="22C84FD2" w:rsidR="009D38EA" w:rsidRDefault="009D38EA" w:rsidP="00921863">
      <w:pPr>
        <w:pStyle w:val="Heading1"/>
        <w:numPr>
          <w:ilvl w:val="0"/>
          <w:numId w:val="27"/>
        </w:numPr>
        <w:rPr>
          <w:b/>
          <w:bCs/>
        </w:rPr>
      </w:pPr>
      <w:bookmarkStart w:id="8" w:name="_Toc34074135"/>
      <w:r w:rsidRPr="00705E56">
        <w:rPr>
          <w:b/>
          <w:bCs/>
        </w:rPr>
        <w:t>Project Description</w:t>
      </w:r>
      <w:bookmarkEnd w:id="8"/>
    </w:p>
    <w:p w14:paraId="79AAE2BC" w14:textId="1E2BDBDC" w:rsidR="0042721E" w:rsidRDefault="0042721E" w:rsidP="0042721E"/>
    <w:p w14:paraId="39BCFB02" w14:textId="788A632A" w:rsidR="00CD709B" w:rsidRPr="008B5156" w:rsidRDefault="00CD709B" w:rsidP="00CD709B">
      <w:pPr>
        <w:pStyle w:val="Sub-title"/>
        <w:ind w:left="0"/>
        <w:rPr>
          <w:rFonts w:asciiTheme="minorHAnsi" w:hAnsiTheme="minorHAnsi" w:cstheme="minorHAnsi"/>
          <w:sz w:val="22"/>
          <w:szCs w:val="22"/>
        </w:rPr>
      </w:pPr>
      <w:bookmarkStart w:id="9" w:name="_Toc34074136"/>
      <w:r w:rsidRPr="008B5156">
        <w:rPr>
          <w:rFonts w:asciiTheme="minorHAnsi" w:hAnsiTheme="minorHAnsi" w:cstheme="minorHAnsi"/>
          <w:sz w:val="22"/>
          <w:szCs w:val="22"/>
        </w:rPr>
        <w:t>.</w:t>
      </w:r>
      <w:r w:rsidR="00CF49D3" w:rsidRPr="008B5156">
        <w:rPr>
          <w:rFonts w:asciiTheme="minorHAnsi" w:hAnsiTheme="minorHAnsi" w:cstheme="minorHAnsi"/>
          <w:sz w:val="22"/>
          <w:szCs w:val="22"/>
        </w:rPr>
        <w:t>2.1</w:t>
      </w:r>
      <w:r w:rsidRPr="008B5156">
        <w:rPr>
          <w:rFonts w:asciiTheme="minorHAnsi" w:hAnsiTheme="minorHAnsi" w:cstheme="minorHAnsi"/>
          <w:sz w:val="22"/>
          <w:szCs w:val="22"/>
        </w:rPr>
        <w:t xml:space="preserve"> Overview of project’s outcome</w:t>
      </w:r>
      <w:bookmarkEnd w:id="9"/>
      <w:r w:rsidRPr="008B5156">
        <w:rPr>
          <w:rFonts w:asciiTheme="minorHAnsi" w:hAnsiTheme="minorHAnsi" w:cstheme="minorHAnsi"/>
          <w:sz w:val="22"/>
          <w:szCs w:val="22"/>
        </w:rPr>
        <w:t xml:space="preserve"> </w:t>
      </w:r>
    </w:p>
    <w:p w14:paraId="21F65FFC" w14:textId="77777777" w:rsidR="00CD709B" w:rsidRPr="000B14A8" w:rsidRDefault="00CD709B" w:rsidP="00CD709B">
      <w:pPr>
        <w:rPr>
          <w:rFonts w:cstheme="minorHAnsi"/>
        </w:rPr>
      </w:pPr>
    </w:p>
    <w:p w14:paraId="03CCFB60" w14:textId="77777777" w:rsidR="00CD709B" w:rsidRPr="000B14A8" w:rsidRDefault="00CD709B" w:rsidP="00CD709B">
      <w:pPr>
        <w:widowControl w:val="0"/>
        <w:autoSpaceDE w:val="0"/>
        <w:autoSpaceDN w:val="0"/>
        <w:adjustRightInd w:val="0"/>
        <w:spacing w:after="0" w:line="240" w:lineRule="auto"/>
        <w:contextualSpacing/>
        <w:jc w:val="both"/>
        <w:rPr>
          <w:rFonts w:eastAsia="Calibri" w:cstheme="minorHAnsi"/>
          <w:bCs/>
        </w:rPr>
      </w:pPr>
      <w:r w:rsidRPr="00DC7B96">
        <w:rPr>
          <w:rFonts w:cstheme="minorHAnsi"/>
        </w:rPr>
        <w:t xml:space="preserve">The UHIL envisions coverage for all citizens, over 15 years, including disadvantaged groups (approximately 30-35% of the population) who will be covered for </w:t>
      </w:r>
      <w:r w:rsidRPr="006D6AA5">
        <w:rPr>
          <w:rFonts w:cstheme="minorHAnsi"/>
        </w:rPr>
        <w:t>free by the government</w:t>
      </w:r>
      <w:r w:rsidRPr="00A93B62">
        <w:rPr>
          <w:rFonts w:cstheme="minorHAnsi"/>
        </w:rPr>
        <w:t xml:space="preserve">. </w:t>
      </w:r>
      <w:r w:rsidRPr="00B06E46">
        <w:rPr>
          <w:rFonts w:cstheme="minorHAnsi"/>
        </w:rPr>
        <w:t xml:space="preserve">The </w:t>
      </w:r>
      <w:r w:rsidRPr="00CB354B">
        <w:rPr>
          <w:rFonts w:eastAsia="Calibri" w:cstheme="minorHAnsi"/>
        </w:rPr>
        <w:t>UHIS will be progressively rolled-out by phases throughout Egypt. In 2018</w:t>
      </w:r>
      <w:r w:rsidRPr="000B14A8">
        <w:rPr>
          <w:rFonts w:eastAsia="Calibri" w:cstheme="minorHAnsi"/>
        </w:rPr>
        <w:t>, it was rolled-out in Port Said, initially as a pilot, and the plan is to continue roll-out in six phases over a 15-year period (see Table</w:t>
      </w:r>
      <w:r w:rsidRPr="000B14A8">
        <w:rPr>
          <w:rFonts w:eastAsia="Calibri" w:cstheme="minorHAnsi"/>
          <w:bCs/>
        </w:rPr>
        <w:t xml:space="preserve"> 1). The first phase of implementation includes the Governorates of Port Said, Ismailia, Suez, South Saini, Luxor and Aswan. The proposed Bank project will be limited to supporting the roll-out in Phase I Governorates.</w:t>
      </w:r>
    </w:p>
    <w:p w14:paraId="69D44785" w14:textId="77777777" w:rsidR="00CD709B" w:rsidRPr="000B14A8" w:rsidRDefault="00CD709B" w:rsidP="00CD709B">
      <w:pPr>
        <w:jc w:val="both"/>
        <w:rPr>
          <w:rFonts w:eastAsia="Calibri" w:cstheme="minorHAnsi"/>
          <w:bCs/>
        </w:rPr>
      </w:pPr>
    </w:p>
    <w:p w14:paraId="0FC8BB9F" w14:textId="77777777" w:rsidR="00CD709B" w:rsidRPr="000B14A8" w:rsidRDefault="00CD709B" w:rsidP="00CD709B">
      <w:pPr>
        <w:pStyle w:val="tablesandfigures"/>
        <w:jc w:val="center"/>
        <w:rPr>
          <w:rFonts w:eastAsia="Calibri" w:cstheme="minorHAnsi"/>
          <w:bCs/>
          <w:sz w:val="22"/>
          <w:szCs w:val="22"/>
        </w:rPr>
      </w:pPr>
      <w:bookmarkStart w:id="10" w:name="_Toc33010960"/>
      <w:r w:rsidRPr="008B5156">
        <w:rPr>
          <w:rFonts w:cstheme="minorHAnsi"/>
          <w:sz w:val="22"/>
          <w:szCs w:val="22"/>
        </w:rPr>
        <w:t xml:space="preserve">Table </w:t>
      </w:r>
      <w:r w:rsidRPr="008B5156">
        <w:rPr>
          <w:rFonts w:cstheme="minorHAnsi"/>
          <w:sz w:val="22"/>
          <w:szCs w:val="22"/>
        </w:rPr>
        <w:fldChar w:fldCharType="begin"/>
      </w:r>
      <w:r w:rsidRPr="008B5156">
        <w:rPr>
          <w:rFonts w:cstheme="minorHAnsi"/>
          <w:sz w:val="22"/>
          <w:szCs w:val="22"/>
        </w:rPr>
        <w:instrText xml:space="preserve"> SEQ Table \* ARABIC </w:instrText>
      </w:r>
      <w:r w:rsidRPr="008B5156">
        <w:rPr>
          <w:rFonts w:cstheme="minorHAnsi"/>
          <w:sz w:val="22"/>
          <w:szCs w:val="22"/>
        </w:rPr>
        <w:fldChar w:fldCharType="separate"/>
      </w:r>
      <w:r w:rsidRPr="008B5156">
        <w:rPr>
          <w:rFonts w:cstheme="minorHAnsi"/>
          <w:noProof/>
          <w:sz w:val="22"/>
          <w:szCs w:val="22"/>
        </w:rPr>
        <w:t>1</w:t>
      </w:r>
      <w:r w:rsidRPr="008B5156">
        <w:rPr>
          <w:rFonts w:cstheme="minorHAnsi"/>
          <w:noProof/>
          <w:sz w:val="22"/>
          <w:szCs w:val="22"/>
        </w:rPr>
        <w:fldChar w:fldCharType="end"/>
      </w:r>
      <w:r w:rsidRPr="008B5156">
        <w:rPr>
          <w:rFonts w:cstheme="minorHAnsi"/>
          <w:sz w:val="22"/>
          <w:szCs w:val="22"/>
        </w:rPr>
        <w:t>: Phases of UHIS roll-out</w:t>
      </w:r>
      <w:bookmarkEnd w:id="10"/>
    </w:p>
    <w:tbl>
      <w:tblPr>
        <w:tblStyle w:val="TableGrid"/>
        <w:tblW w:w="0" w:type="auto"/>
        <w:jc w:val="center"/>
        <w:tblLook w:val="04A0" w:firstRow="1" w:lastRow="0" w:firstColumn="1" w:lastColumn="0" w:noHBand="0" w:noVBand="1"/>
      </w:tblPr>
      <w:tblGrid>
        <w:gridCol w:w="747"/>
        <w:gridCol w:w="1318"/>
        <w:gridCol w:w="5124"/>
      </w:tblGrid>
      <w:tr w:rsidR="00CD709B" w:rsidRPr="000B14A8" w14:paraId="6A8FD59C" w14:textId="77777777" w:rsidTr="00D17991">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2D2715F" w14:textId="77777777" w:rsidR="00CD709B" w:rsidRPr="00DC7B96" w:rsidRDefault="00CD709B" w:rsidP="00D17991">
            <w:pPr>
              <w:tabs>
                <w:tab w:val="left" w:pos="0"/>
              </w:tabs>
              <w:spacing w:before="120" w:after="120"/>
              <w:contextualSpacing/>
              <w:jc w:val="center"/>
              <w:rPr>
                <w:rFonts w:cstheme="minorHAnsi"/>
                <w:bCs/>
              </w:rPr>
            </w:pPr>
            <w:r w:rsidRPr="00DC7B96">
              <w:rPr>
                <w:rFonts w:cstheme="minorHAnsi"/>
                <w:bCs/>
              </w:rPr>
              <w:t>Phase</w:t>
            </w:r>
          </w:p>
        </w:tc>
        <w:tc>
          <w:tcPr>
            <w:tcW w:w="0" w:type="auto"/>
            <w:tcBorders>
              <w:top w:val="single" w:sz="4" w:space="0" w:color="auto"/>
              <w:left w:val="single" w:sz="4" w:space="0" w:color="auto"/>
              <w:bottom w:val="single" w:sz="4" w:space="0" w:color="auto"/>
              <w:right w:val="single" w:sz="4" w:space="0" w:color="auto"/>
            </w:tcBorders>
            <w:vAlign w:val="bottom"/>
            <w:hideMark/>
          </w:tcPr>
          <w:p w14:paraId="7E53FC3C" w14:textId="77777777" w:rsidR="00CD709B" w:rsidRPr="00A93B62" w:rsidRDefault="00CD709B" w:rsidP="00D17991">
            <w:pPr>
              <w:tabs>
                <w:tab w:val="left" w:pos="0"/>
              </w:tabs>
              <w:spacing w:before="120" w:after="120"/>
              <w:contextualSpacing/>
              <w:jc w:val="center"/>
              <w:rPr>
                <w:rFonts w:cstheme="minorHAnsi"/>
                <w:bCs/>
              </w:rPr>
            </w:pPr>
            <w:r w:rsidRPr="006D6AA5">
              <w:rPr>
                <w:rFonts w:cstheme="minorHAnsi"/>
                <w:bCs/>
              </w:rPr>
              <w:t>Period</w:t>
            </w:r>
          </w:p>
        </w:tc>
        <w:tc>
          <w:tcPr>
            <w:tcW w:w="0" w:type="auto"/>
            <w:tcBorders>
              <w:top w:val="single" w:sz="4" w:space="0" w:color="auto"/>
              <w:left w:val="single" w:sz="4" w:space="0" w:color="auto"/>
              <w:bottom w:val="single" w:sz="4" w:space="0" w:color="auto"/>
              <w:right w:val="single" w:sz="4" w:space="0" w:color="auto"/>
            </w:tcBorders>
            <w:vAlign w:val="bottom"/>
            <w:hideMark/>
          </w:tcPr>
          <w:p w14:paraId="770088DF" w14:textId="77777777" w:rsidR="00CD709B" w:rsidRPr="00CB354B" w:rsidRDefault="00CD709B" w:rsidP="00D17991">
            <w:pPr>
              <w:tabs>
                <w:tab w:val="left" w:pos="0"/>
              </w:tabs>
              <w:spacing w:before="120" w:after="120"/>
              <w:contextualSpacing/>
              <w:rPr>
                <w:rFonts w:cstheme="minorHAnsi"/>
                <w:bCs/>
              </w:rPr>
            </w:pPr>
            <w:r w:rsidRPr="00B06E46">
              <w:rPr>
                <w:rFonts w:cstheme="minorHAnsi"/>
                <w:bCs/>
              </w:rPr>
              <w:t>Governorates</w:t>
            </w:r>
          </w:p>
        </w:tc>
      </w:tr>
      <w:tr w:rsidR="00CD709B" w:rsidRPr="000B14A8" w14:paraId="7F821B9B" w14:textId="77777777" w:rsidTr="00D17991">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B02B297" w14:textId="77777777" w:rsidR="00CD709B" w:rsidRPr="000B14A8" w:rsidRDefault="00CD709B" w:rsidP="00D17991">
            <w:pPr>
              <w:tabs>
                <w:tab w:val="left" w:pos="0"/>
              </w:tabs>
              <w:spacing w:before="120" w:after="120"/>
              <w:contextualSpacing/>
              <w:jc w:val="center"/>
              <w:rPr>
                <w:rFonts w:cstheme="minorHAnsi"/>
                <w:bCs/>
              </w:rPr>
            </w:pPr>
            <w:r w:rsidRPr="000B14A8">
              <w:rPr>
                <w:rFonts w:cstheme="minorHAnsi"/>
                <w:bCs/>
              </w:rPr>
              <w:t>1</w:t>
            </w:r>
          </w:p>
        </w:tc>
        <w:tc>
          <w:tcPr>
            <w:tcW w:w="0" w:type="auto"/>
            <w:tcBorders>
              <w:top w:val="single" w:sz="4" w:space="0" w:color="auto"/>
              <w:left w:val="single" w:sz="4" w:space="0" w:color="auto"/>
              <w:bottom w:val="single" w:sz="4" w:space="0" w:color="auto"/>
              <w:right w:val="single" w:sz="4" w:space="0" w:color="auto"/>
            </w:tcBorders>
            <w:vAlign w:val="bottom"/>
            <w:hideMark/>
          </w:tcPr>
          <w:p w14:paraId="218A1A6E" w14:textId="77777777" w:rsidR="00CD709B" w:rsidRPr="000B14A8" w:rsidRDefault="00CD709B" w:rsidP="00D17991">
            <w:pPr>
              <w:tabs>
                <w:tab w:val="left" w:pos="0"/>
              </w:tabs>
              <w:spacing w:before="120" w:after="120"/>
              <w:contextualSpacing/>
              <w:jc w:val="center"/>
              <w:rPr>
                <w:rFonts w:cstheme="minorHAnsi"/>
                <w:bCs/>
              </w:rPr>
            </w:pPr>
            <w:r w:rsidRPr="000B14A8">
              <w:rPr>
                <w:rFonts w:cstheme="minorHAnsi"/>
                <w:bCs/>
              </w:rPr>
              <w:t>2019 – 2021</w:t>
            </w:r>
          </w:p>
        </w:tc>
        <w:tc>
          <w:tcPr>
            <w:tcW w:w="0" w:type="auto"/>
            <w:tcBorders>
              <w:top w:val="single" w:sz="4" w:space="0" w:color="auto"/>
              <w:left w:val="single" w:sz="4" w:space="0" w:color="auto"/>
              <w:bottom w:val="single" w:sz="4" w:space="0" w:color="auto"/>
              <w:right w:val="single" w:sz="4" w:space="0" w:color="auto"/>
            </w:tcBorders>
            <w:hideMark/>
          </w:tcPr>
          <w:p w14:paraId="4A24C40E" w14:textId="77777777" w:rsidR="00CD709B" w:rsidRPr="000B14A8" w:rsidRDefault="00CD709B" w:rsidP="00D17991">
            <w:pPr>
              <w:tabs>
                <w:tab w:val="left" w:pos="0"/>
              </w:tabs>
              <w:spacing w:before="120" w:after="120"/>
              <w:contextualSpacing/>
              <w:jc w:val="both"/>
              <w:rPr>
                <w:rFonts w:cstheme="minorHAnsi"/>
                <w:bCs/>
              </w:rPr>
            </w:pPr>
            <w:r w:rsidRPr="000B14A8">
              <w:rPr>
                <w:rFonts w:cstheme="minorHAnsi"/>
                <w:bCs/>
              </w:rPr>
              <w:t>Ismailia, Port Said, Suez, South Sinai, Aswan, Luxor</w:t>
            </w:r>
          </w:p>
        </w:tc>
      </w:tr>
      <w:tr w:rsidR="00CD709B" w:rsidRPr="000B14A8" w14:paraId="28C6D25C" w14:textId="77777777" w:rsidTr="00D17991">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D6A174C" w14:textId="77777777" w:rsidR="00CD709B" w:rsidRPr="000B14A8" w:rsidRDefault="00CD709B" w:rsidP="00D17991">
            <w:pPr>
              <w:tabs>
                <w:tab w:val="left" w:pos="0"/>
              </w:tabs>
              <w:spacing w:before="120" w:after="120"/>
              <w:contextualSpacing/>
              <w:jc w:val="center"/>
              <w:rPr>
                <w:rFonts w:cstheme="minorHAnsi"/>
                <w:bCs/>
              </w:rPr>
            </w:pPr>
            <w:r w:rsidRPr="000B14A8">
              <w:rPr>
                <w:rFonts w:cstheme="minorHAnsi"/>
                <w:bCs/>
              </w:rPr>
              <w:t>2</w:t>
            </w:r>
          </w:p>
        </w:tc>
        <w:tc>
          <w:tcPr>
            <w:tcW w:w="0" w:type="auto"/>
            <w:tcBorders>
              <w:top w:val="single" w:sz="4" w:space="0" w:color="auto"/>
              <w:left w:val="single" w:sz="4" w:space="0" w:color="auto"/>
              <w:bottom w:val="single" w:sz="4" w:space="0" w:color="auto"/>
              <w:right w:val="single" w:sz="4" w:space="0" w:color="auto"/>
            </w:tcBorders>
            <w:vAlign w:val="bottom"/>
            <w:hideMark/>
          </w:tcPr>
          <w:p w14:paraId="2A0CA08B" w14:textId="77777777" w:rsidR="00CD709B" w:rsidRPr="000B14A8" w:rsidRDefault="00CD709B" w:rsidP="00D17991">
            <w:pPr>
              <w:tabs>
                <w:tab w:val="left" w:pos="0"/>
              </w:tabs>
              <w:spacing w:before="120" w:after="120"/>
              <w:contextualSpacing/>
              <w:jc w:val="center"/>
              <w:rPr>
                <w:rFonts w:cstheme="minorHAnsi"/>
                <w:bCs/>
              </w:rPr>
            </w:pPr>
            <w:r w:rsidRPr="000B14A8">
              <w:rPr>
                <w:rFonts w:cstheme="minorHAnsi"/>
                <w:bCs/>
              </w:rPr>
              <w:t>2022 – 2024</w:t>
            </w:r>
          </w:p>
        </w:tc>
        <w:tc>
          <w:tcPr>
            <w:tcW w:w="0" w:type="auto"/>
            <w:tcBorders>
              <w:top w:val="single" w:sz="4" w:space="0" w:color="auto"/>
              <w:left w:val="single" w:sz="4" w:space="0" w:color="auto"/>
              <w:bottom w:val="single" w:sz="4" w:space="0" w:color="auto"/>
              <w:right w:val="single" w:sz="4" w:space="0" w:color="auto"/>
            </w:tcBorders>
            <w:hideMark/>
          </w:tcPr>
          <w:p w14:paraId="4177B77B" w14:textId="77777777" w:rsidR="00CD709B" w:rsidRPr="000B14A8" w:rsidRDefault="00CD709B" w:rsidP="00D17991">
            <w:pPr>
              <w:tabs>
                <w:tab w:val="left" w:pos="0"/>
              </w:tabs>
              <w:spacing w:before="120" w:after="120"/>
              <w:contextualSpacing/>
              <w:jc w:val="both"/>
              <w:rPr>
                <w:rFonts w:cstheme="minorHAnsi"/>
                <w:bCs/>
                <w:lang w:val="es-ES"/>
              </w:rPr>
            </w:pPr>
            <w:r w:rsidRPr="000B14A8">
              <w:rPr>
                <w:rFonts w:cstheme="minorHAnsi"/>
                <w:bCs/>
                <w:lang w:val="es-ES"/>
              </w:rPr>
              <w:t xml:space="preserve">N. </w:t>
            </w:r>
            <w:proofErr w:type="spellStart"/>
            <w:r w:rsidRPr="000B14A8">
              <w:rPr>
                <w:rFonts w:cstheme="minorHAnsi"/>
                <w:bCs/>
                <w:lang w:val="es-ES"/>
              </w:rPr>
              <w:t>Sinai</w:t>
            </w:r>
            <w:proofErr w:type="spellEnd"/>
            <w:r w:rsidRPr="000B14A8">
              <w:rPr>
                <w:rFonts w:cstheme="minorHAnsi"/>
                <w:bCs/>
                <w:lang w:val="es-ES"/>
              </w:rPr>
              <w:t xml:space="preserve">, </w:t>
            </w:r>
            <w:proofErr w:type="spellStart"/>
            <w:r w:rsidRPr="000B14A8">
              <w:rPr>
                <w:rFonts w:cstheme="minorHAnsi"/>
                <w:bCs/>
                <w:lang w:val="es-ES"/>
              </w:rPr>
              <w:t>Matrouh</w:t>
            </w:r>
            <w:proofErr w:type="spellEnd"/>
            <w:r w:rsidRPr="000B14A8">
              <w:rPr>
                <w:rFonts w:cstheme="minorHAnsi"/>
                <w:bCs/>
                <w:lang w:val="es-ES"/>
              </w:rPr>
              <w:t>, Qena and Red Sea</w:t>
            </w:r>
          </w:p>
        </w:tc>
      </w:tr>
      <w:tr w:rsidR="00CD709B" w:rsidRPr="000B14A8" w14:paraId="476E4C07" w14:textId="77777777" w:rsidTr="00D17991">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6E80E3BE" w14:textId="77777777" w:rsidR="00CD709B" w:rsidRPr="000B14A8" w:rsidRDefault="00CD709B" w:rsidP="00D17991">
            <w:pPr>
              <w:tabs>
                <w:tab w:val="left" w:pos="0"/>
              </w:tabs>
              <w:spacing w:before="120" w:after="120"/>
              <w:contextualSpacing/>
              <w:jc w:val="center"/>
              <w:rPr>
                <w:rFonts w:cstheme="minorHAnsi"/>
                <w:bCs/>
              </w:rPr>
            </w:pPr>
            <w:r w:rsidRPr="000B14A8">
              <w:rPr>
                <w:rFonts w:cstheme="minorHAnsi"/>
                <w:bCs/>
              </w:rPr>
              <w:t>3</w:t>
            </w:r>
          </w:p>
        </w:tc>
        <w:tc>
          <w:tcPr>
            <w:tcW w:w="0" w:type="auto"/>
            <w:tcBorders>
              <w:top w:val="single" w:sz="4" w:space="0" w:color="auto"/>
              <w:left w:val="single" w:sz="4" w:space="0" w:color="auto"/>
              <w:bottom w:val="single" w:sz="4" w:space="0" w:color="auto"/>
              <w:right w:val="single" w:sz="4" w:space="0" w:color="auto"/>
            </w:tcBorders>
            <w:vAlign w:val="bottom"/>
            <w:hideMark/>
          </w:tcPr>
          <w:p w14:paraId="61ADE56F" w14:textId="77777777" w:rsidR="00CD709B" w:rsidRPr="000B14A8" w:rsidRDefault="00CD709B" w:rsidP="00D17991">
            <w:pPr>
              <w:tabs>
                <w:tab w:val="left" w:pos="0"/>
              </w:tabs>
              <w:spacing w:before="120" w:after="120"/>
              <w:contextualSpacing/>
              <w:jc w:val="center"/>
              <w:rPr>
                <w:rFonts w:cstheme="minorHAnsi"/>
                <w:bCs/>
              </w:rPr>
            </w:pPr>
            <w:r w:rsidRPr="000B14A8">
              <w:rPr>
                <w:rFonts w:cstheme="minorHAnsi"/>
                <w:bCs/>
              </w:rPr>
              <w:t>2025 – 2027</w:t>
            </w:r>
          </w:p>
        </w:tc>
        <w:tc>
          <w:tcPr>
            <w:tcW w:w="0" w:type="auto"/>
            <w:tcBorders>
              <w:top w:val="single" w:sz="4" w:space="0" w:color="auto"/>
              <w:left w:val="single" w:sz="4" w:space="0" w:color="auto"/>
              <w:bottom w:val="single" w:sz="4" w:space="0" w:color="auto"/>
              <w:right w:val="single" w:sz="4" w:space="0" w:color="auto"/>
            </w:tcBorders>
            <w:hideMark/>
          </w:tcPr>
          <w:p w14:paraId="6747C570" w14:textId="77777777" w:rsidR="00CD709B" w:rsidRPr="000B14A8" w:rsidRDefault="00CD709B" w:rsidP="00D17991">
            <w:pPr>
              <w:tabs>
                <w:tab w:val="left" w:pos="0"/>
              </w:tabs>
              <w:spacing w:before="120" w:after="120"/>
              <w:contextualSpacing/>
              <w:rPr>
                <w:rFonts w:cstheme="minorHAnsi"/>
                <w:bCs/>
              </w:rPr>
            </w:pPr>
            <w:r w:rsidRPr="000B14A8">
              <w:rPr>
                <w:rFonts w:cstheme="minorHAnsi"/>
                <w:bCs/>
              </w:rPr>
              <w:t xml:space="preserve">Alexandria, </w:t>
            </w:r>
            <w:proofErr w:type="spellStart"/>
            <w:r w:rsidRPr="000B14A8">
              <w:rPr>
                <w:rFonts w:cstheme="minorHAnsi"/>
                <w:bCs/>
              </w:rPr>
              <w:t>Beheira</w:t>
            </w:r>
            <w:proofErr w:type="spellEnd"/>
            <w:r w:rsidRPr="000B14A8">
              <w:rPr>
                <w:rFonts w:cstheme="minorHAnsi"/>
                <w:bCs/>
              </w:rPr>
              <w:t xml:space="preserve">, Damietta, </w:t>
            </w:r>
            <w:proofErr w:type="spellStart"/>
            <w:r w:rsidRPr="000B14A8">
              <w:rPr>
                <w:rFonts w:cstheme="minorHAnsi"/>
                <w:bCs/>
              </w:rPr>
              <w:t>Kafr</w:t>
            </w:r>
            <w:proofErr w:type="spellEnd"/>
            <w:r w:rsidRPr="000B14A8">
              <w:rPr>
                <w:rFonts w:cstheme="minorHAnsi"/>
                <w:bCs/>
              </w:rPr>
              <w:t xml:space="preserve"> Elsheikh and Sohag</w:t>
            </w:r>
          </w:p>
        </w:tc>
      </w:tr>
      <w:tr w:rsidR="00CD709B" w:rsidRPr="000B14A8" w14:paraId="1BDACA94" w14:textId="77777777" w:rsidTr="00D17991">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6D67896C" w14:textId="77777777" w:rsidR="00CD709B" w:rsidRPr="000B14A8" w:rsidRDefault="00CD709B" w:rsidP="00D17991">
            <w:pPr>
              <w:tabs>
                <w:tab w:val="left" w:pos="0"/>
              </w:tabs>
              <w:spacing w:before="120" w:after="120"/>
              <w:contextualSpacing/>
              <w:jc w:val="center"/>
              <w:rPr>
                <w:rFonts w:cstheme="minorHAnsi"/>
                <w:bCs/>
              </w:rPr>
            </w:pPr>
            <w:r w:rsidRPr="000B14A8">
              <w:rPr>
                <w:rFonts w:cstheme="minorHAnsi"/>
                <w:bCs/>
              </w:rPr>
              <w:t>4</w:t>
            </w:r>
          </w:p>
        </w:tc>
        <w:tc>
          <w:tcPr>
            <w:tcW w:w="0" w:type="auto"/>
            <w:tcBorders>
              <w:top w:val="single" w:sz="4" w:space="0" w:color="auto"/>
              <w:left w:val="single" w:sz="4" w:space="0" w:color="auto"/>
              <w:bottom w:val="single" w:sz="4" w:space="0" w:color="auto"/>
              <w:right w:val="single" w:sz="4" w:space="0" w:color="auto"/>
            </w:tcBorders>
            <w:vAlign w:val="bottom"/>
            <w:hideMark/>
          </w:tcPr>
          <w:p w14:paraId="380FEF1E" w14:textId="77777777" w:rsidR="00CD709B" w:rsidRPr="000B14A8" w:rsidRDefault="00CD709B" w:rsidP="00D17991">
            <w:pPr>
              <w:tabs>
                <w:tab w:val="left" w:pos="0"/>
              </w:tabs>
              <w:spacing w:before="120" w:after="120"/>
              <w:contextualSpacing/>
              <w:jc w:val="center"/>
              <w:rPr>
                <w:rFonts w:cstheme="minorHAnsi"/>
                <w:bCs/>
              </w:rPr>
            </w:pPr>
            <w:r w:rsidRPr="000B14A8">
              <w:rPr>
                <w:rFonts w:cstheme="minorHAnsi"/>
                <w:bCs/>
              </w:rPr>
              <w:t>2028 – 2029</w:t>
            </w:r>
          </w:p>
        </w:tc>
        <w:tc>
          <w:tcPr>
            <w:tcW w:w="0" w:type="auto"/>
            <w:tcBorders>
              <w:top w:val="single" w:sz="4" w:space="0" w:color="auto"/>
              <w:left w:val="single" w:sz="4" w:space="0" w:color="auto"/>
              <w:bottom w:val="single" w:sz="4" w:space="0" w:color="auto"/>
              <w:right w:val="single" w:sz="4" w:space="0" w:color="auto"/>
            </w:tcBorders>
            <w:hideMark/>
          </w:tcPr>
          <w:p w14:paraId="5655278A" w14:textId="77777777" w:rsidR="00CD709B" w:rsidRPr="000B14A8" w:rsidRDefault="00CD709B" w:rsidP="00D17991">
            <w:pPr>
              <w:tabs>
                <w:tab w:val="left" w:pos="0"/>
              </w:tabs>
              <w:spacing w:before="120" w:after="120"/>
              <w:contextualSpacing/>
              <w:jc w:val="both"/>
              <w:rPr>
                <w:rFonts w:cstheme="minorHAnsi"/>
                <w:bCs/>
              </w:rPr>
            </w:pPr>
            <w:r w:rsidRPr="000B14A8">
              <w:rPr>
                <w:rFonts w:cstheme="minorHAnsi"/>
                <w:bCs/>
              </w:rPr>
              <w:t xml:space="preserve">Assiut, Beni </w:t>
            </w:r>
            <w:proofErr w:type="spellStart"/>
            <w:r w:rsidRPr="000B14A8">
              <w:rPr>
                <w:rFonts w:cstheme="minorHAnsi"/>
                <w:bCs/>
              </w:rPr>
              <w:t>Suef</w:t>
            </w:r>
            <w:proofErr w:type="spellEnd"/>
            <w:r w:rsidRPr="000B14A8">
              <w:rPr>
                <w:rFonts w:cstheme="minorHAnsi"/>
                <w:bCs/>
              </w:rPr>
              <w:t>, Fayoum, Minya and New Valley</w:t>
            </w:r>
          </w:p>
        </w:tc>
      </w:tr>
      <w:tr w:rsidR="00CD709B" w:rsidRPr="000B14A8" w14:paraId="376B9C38" w14:textId="77777777" w:rsidTr="00D17991">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39A4364" w14:textId="77777777" w:rsidR="00CD709B" w:rsidRPr="000B14A8" w:rsidRDefault="00CD709B" w:rsidP="00D17991">
            <w:pPr>
              <w:tabs>
                <w:tab w:val="left" w:pos="0"/>
              </w:tabs>
              <w:spacing w:before="120" w:after="120"/>
              <w:contextualSpacing/>
              <w:jc w:val="center"/>
              <w:rPr>
                <w:rFonts w:cstheme="minorHAnsi"/>
                <w:bCs/>
              </w:rPr>
            </w:pPr>
            <w:r w:rsidRPr="000B14A8">
              <w:rPr>
                <w:rFonts w:cstheme="minorHAnsi"/>
                <w:bCs/>
              </w:rPr>
              <w:t>5</w:t>
            </w:r>
          </w:p>
        </w:tc>
        <w:tc>
          <w:tcPr>
            <w:tcW w:w="0" w:type="auto"/>
            <w:tcBorders>
              <w:top w:val="single" w:sz="4" w:space="0" w:color="auto"/>
              <w:left w:val="single" w:sz="4" w:space="0" w:color="auto"/>
              <w:bottom w:val="single" w:sz="4" w:space="0" w:color="auto"/>
              <w:right w:val="single" w:sz="4" w:space="0" w:color="auto"/>
            </w:tcBorders>
            <w:vAlign w:val="bottom"/>
            <w:hideMark/>
          </w:tcPr>
          <w:p w14:paraId="401832F0" w14:textId="77777777" w:rsidR="00CD709B" w:rsidRPr="000B14A8" w:rsidRDefault="00CD709B" w:rsidP="00D17991">
            <w:pPr>
              <w:tabs>
                <w:tab w:val="left" w:pos="0"/>
              </w:tabs>
              <w:spacing w:before="120" w:after="120"/>
              <w:contextualSpacing/>
              <w:jc w:val="center"/>
              <w:rPr>
                <w:rFonts w:cstheme="minorHAnsi"/>
                <w:bCs/>
              </w:rPr>
            </w:pPr>
            <w:r w:rsidRPr="000B14A8">
              <w:rPr>
                <w:rFonts w:cstheme="minorHAnsi"/>
                <w:bCs/>
              </w:rPr>
              <w:t>2030 – 2031</w:t>
            </w:r>
          </w:p>
        </w:tc>
        <w:tc>
          <w:tcPr>
            <w:tcW w:w="0" w:type="auto"/>
            <w:tcBorders>
              <w:top w:val="single" w:sz="4" w:space="0" w:color="auto"/>
              <w:left w:val="single" w:sz="4" w:space="0" w:color="auto"/>
              <w:bottom w:val="single" w:sz="4" w:space="0" w:color="auto"/>
              <w:right w:val="single" w:sz="4" w:space="0" w:color="auto"/>
            </w:tcBorders>
            <w:hideMark/>
          </w:tcPr>
          <w:p w14:paraId="7B66F255" w14:textId="77777777" w:rsidR="00CD709B" w:rsidRPr="000B14A8" w:rsidRDefault="00CD709B" w:rsidP="00D17991">
            <w:pPr>
              <w:tabs>
                <w:tab w:val="left" w:pos="0"/>
              </w:tabs>
              <w:spacing w:before="120" w:after="120"/>
              <w:contextualSpacing/>
              <w:jc w:val="both"/>
              <w:rPr>
                <w:rFonts w:cstheme="minorHAnsi"/>
                <w:bCs/>
              </w:rPr>
            </w:pPr>
            <w:proofErr w:type="spellStart"/>
            <w:r w:rsidRPr="000B14A8">
              <w:rPr>
                <w:rFonts w:cstheme="minorHAnsi"/>
                <w:bCs/>
              </w:rPr>
              <w:t>Dakahlia</w:t>
            </w:r>
            <w:proofErr w:type="spellEnd"/>
            <w:r w:rsidRPr="000B14A8">
              <w:rPr>
                <w:rFonts w:cstheme="minorHAnsi"/>
                <w:bCs/>
              </w:rPr>
              <w:t xml:space="preserve">, Gharbia, Menoufia and </w:t>
            </w:r>
            <w:proofErr w:type="spellStart"/>
            <w:r w:rsidRPr="000B14A8">
              <w:rPr>
                <w:rFonts w:cstheme="minorHAnsi"/>
                <w:bCs/>
              </w:rPr>
              <w:t>Sharqia</w:t>
            </w:r>
            <w:proofErr w:type="spellEnd"/>
          </w:p>
        </w:tc>
      </w:tr>
      <w:tr w:rsidR="00CD709B" w:rsidRPr="000B14A8" w14:paraId="5A0FCDD1" w14:textId="77777777" w:rsidTr="00D17991">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654D534" w14:textId="77777777" w:rsidR="00CD709B" w:rsidRPr="000B14A8" w:rsidRDefault="00CD709B" w:rsidP="00D17991">
            <w:pPr>
              <w:tabs>
                <w:tab w:val="left" w:pos="0"/>
              </w:tabs>
              <w:spacing w:before="120" w:after="120"/>
              <w:contextualSpacing/>
              <w:jc w:val="center"/>
              <w:rPr>
                <w:rFonts w:cstheme="minorHAnsi"/>
                <w:bCs/>
              </w:rPr>
            </w:pPr>
            <w:r w:rsidRPr="000B14A8">
              <w:rPr>
                <w:rFonts w:cstheme="minorHAnsi"/>
                <w:bCs/>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6F8402F4" w14:textId="77777777" w:rsidR="00CD709B" w:rsidRPr="000B14A8" w:rsidRDefault="00CD709B" w:rsidP="00D17991">
            <w:pPr>
              <w:tabs>
                <w:tab w:val="left" w:pos="0"/>
              </w:tabs>
              <w:spacing w:before="120" w:after="120"/>
              <w:contextualSpacing/>
              <w:jc w:val="center"/>
              <w:rPr>
                <w:rFonts w:cstheme="minorHAnsi"/>
                <w:bCs/>
              </w:rPr>
            </w:pPr>
            <w:r w:rsidRPr="000B14A8">
              <w:rPr>
                <w:rFonts w:cstheme="minorHAnsi"/>
                <w:bCs/>
              </w:rPr>
              <w:t>2032 - 2033</w:t>
            </w:r>
          </w:p>
        </w:tc>
        <w:tc>
          <w:tcPr>
            <w:tcW w:w="0" w:type="auto"/>
            <w:tcBorders>
              <w:top w:val="single" w:sz="4" w:space="0" w:color="auto"/>
              <w:left w:val="single" w:sz="4" w:space="0" w:color="auto"/>
              <w:bottom w:val="single" w:sz="4" w:space="0" w:color="auto"/>
              <w:right w:val="single" w:sz="4" w:space="0" w:color="auto"/>
            </w:tcBorders>
            <w:hideMark/>
          </w:tcPr>
          <w:p w14:paraId="36724D64" w14:textId="77777777" w:rsidR="00CD709B" w:rsidRPr="000B14A8" w:rsidRDefault="00CD709B" w:rsidP="00D17991">
            <w:pPr>
              <w:tabs>
                <w:tab w:val="left" w:pos="0"/>
              </w:tabs>
              <w:spacing w:before="120" w:after="120"/>
              <w:contextualSpacing/>
              <w:jc w:val="both"/>
              <w:rPr>
                <w:rFonts w:cstheme="minorHAnsi"/>
                <w:bCs/>
                <w:lang w:val="es-ES"/>
              </w:rPr>
            </w:pPr>
            <w:proofErr w:type="spellStart"/>
            <w:r w:rsidRPr="000B14A8">
              <w:rPr>
                <w:rFonts w:cstheme="minorHAnsi"/>
                <w:bCs/>
                <w:lang w:val="es-ES"/>
              </w:rPr>
              <w:t>Greater</w:t>
            </w:r>
            <w:proofErr w:type="spellEnd"/>
            <w:r w:rsidRPr="000B14A8">
              <w:rPr>
                <w:rFonts w:cstheme="minorHAnsi"/>
                <w:bCs/>
                <w:lang w:val="es-ES"/>
              </w:rPr>
              <w:t xml:space="preserve"> Cairo (Cairo, Giza &amp; </w:t>
            </w:r>
            <w:proofErr w:type="spellStart"/>
            <w:r w:rsidRPr="000B14A8">
              <w:rPr>
                <w:rFonts w:cstheme="minorHAnsi"/>
                <w:bCs/>
                <w:lang w:val="es-ES"/>
              </w:rPr>
              <w:t>Qalyubia</w:t>
            </w:r>
            <w:proofErr w:type="spellEnd"/>
            <w:r w:rsidRPr="000B14A8">
              <w:rPr>
                <w:rFonts w:cstheme="minorHAnsi"/>
                <w:bCs/>
                <w:lang w:val="es-ES"/>
              </w:rPr>
              <w:t>)</w:t>
            </w:r>
          </w:p>
        </w:tc>
      </w:tr>
    </w:tbl>
    <w:p w14:paraId="2B57B89F" w14:textId="77777777" w:rsidR="00CD709B" w:rsidRPr="000B14A8" w:rsidRDefault="00CD709B" w:rsidP="00CD709B">
      <w:pPr>
        <w:spacing w:after="120" w:line="257" w:lineRule="auto"/>
        <w:rPr>
          <w:rFonts w:cstheme="minorHAnsi"/>
          <w:lang w:val="es-ES"/>
        </w:rPr>
      </w:pPr>
    </w:p>
    <w:p w14:paraId="5F52829A" w14:textId="77777777" w:rsidR="00CD709B" w:rsidRPr="000B14A8" w:rsidRDefault="00CD709B" w:rsidP="00CD709B">
      <w:pPr>
        <w:spacing w:after="120" w:line="257" w:lineRule="auto"/>
        <w:jc w:val="both"/>
        <w:rPr>
          <w:rFonts w:cstheme="minorHAnsi"/>
        </w:rPr>
      </w:pPr>
      <w:r w:rsidRPr="000B14A8">
        <w:rPr>
          <w:rFonts w:cstheme="minorHAnsi"/>
        </w:rPr>
        <w:lastRenderedPageBreak/>
        <w:t>The Bank project is planned to support implementation of phase 1, which should cover 6 governorates—Port Said, Suez, Ismailia, South Sinai, Luxor, and Aswan</w:t>
      </w:r>
      <w:r w:rsidRPr="000B14A8">
        <w:rPr>
          <w:rStyle w:val="FootnoteReference"/>
          <w:rFonts w:cstheme="minorHAnsi"/>
        </w:rPr>
        <w:footnoteReference w:id="1"/>
      </w:r>
      <w:r w:rsidRPr="000B14A8">
        <w:rPr>
          <w:rFonts w:cstheme="minorHAnsi"/>
        </w:rPr>
        <w:t xml:space="preserve">. Phase I governorates </w:t>
      </w:r>
      <w:r w:rsidRPr="00DC7B96">
        <w:rPr>
          <w:rFonts w:cstheme="minorHAnsi"/>
        </w:rPr>
        <w:t xml:space="preserve">are roughly 2 million, with notable concentration in Luxor and South </w:t>
      </w:r>
      <w:r w:rsidRPr="006D6AA5">
        <w:rPr>
          <w:rFonts w:cstheme="minorHAnsi"/>
        </w:rPr>
        <w:t>Sinai</w:t>
      </w:r>
      <w:r w:rsidRPr="00A93B62">
        <w:rPr>
          <w:rFonts w:cstheme="minorHAnsi"/>
        </w:rPr>
        <w:t xml:space="preserve"> from </w:t>
      </w:r>
      <w:proofErr w:type="spellStart"/>
      <w:r w:rsidRPr="00A93B62">
        <w:rPr>
          <w:rFonts w:cstheme="minorHAnsi"/>
        </w:rPr>
        <w:t>GoE</w:t>
      </w:r>
      <w:proofErr w:type="spellEnd"/>
      <w:r w:rsidRPr="00A93B62">
        <w:rPr>
          <w:rFonts w:cstheme="minorHAnsi"/>
        </w:rPr>
        <w:t xml:space="preserve"> </w:t>
      </w:r>
      <w:r w:rsidRPr="00B06E46">
        <w:rPr>
          <w:rFonts w:cstheme="minorHAnsi"/>
        </w:rPr>
        <w:t>Officials. The</w:t>
      </w:r>
      <w:r w:rsidRPr="00CB354B">
        <w:rPr>
          <w:rFonts w:cstheme="minorHAnsi"/>
        </w:rPr>
        <w:t xml:space="preserve"> first 3 governorates are located Luxor, South of </w:t>
      </w:r>
      <w:r w:rsidRPr="000B14A8">
        <w:rPr>
          <w:rFonts w:cstheme="minorHAnsi"/>
        </w:rPr>
        <w:t>Sinai and Port said. The 6 governorates are home to about 5.6 million people, out of nearly 100 million at the national level (Figure 1 and table 1).</w:t>
      </w:r>
    </w:p>
    <w:p w14:paraId="7B693BC9" w14:textId="77777777" w:rsidR="00CD709B" w:rsidRPr="000B14A8" w:rsidRDefault="00CD709B" w:rsidP="00CD709B">
      <w:pPr>
        <w:jc w:val="both"/>
        <w:rPr>
          <w:rFonts w:cstheme="minorHAnsi"/>
        </w:rPr>
      </w:pPr>
      <w:r w:rsidRPr="008B5156">
        <w:rPr>
          <w:rFonts w:cstheme="minorHAnsi"/>
        </w:rPr>
        <w:t xml:space="preserve">In general, the project is expected to result in commendable social impacts, in terms of provision of financial protection to disadvantaged groups as well as delivery of good-quality healthcare. </w:t>
      </w:r>
      <w:r w:rsidRPr="000B14A8">
        <w:rPr>
          <w:rFonts w:cstheme="minorHAnsi"/>
        </w:rPr>
        <w:t xml:space="preserve">From a social perspective, the project’s components will: </w:t>
      </w:r>
    </w:p>
    <w:p w14:paraId="0F27992A" w14:textId="77777777" w:rsidR="00CD709B" w:rsidRPr="008B5156" w:rsidRDefault="00CD709B" w:rsidP="00CD709B">
      <w:pPr>
        <w:pStyle w:val="ListParagraph"/>
        <w:numPr>
          <w:ilvl w:val="1"/>
          <w:numId w:val="44"/>
        </w:numPr>
        <w:tabs>
          <w:tab w:val="left" w:pos="1080"/>
        </w:tabs>
        <w:autoSpaceDN w:val="0"/>
        <w:spacing w:line="276" w:lineRule="auto"/>
        <w:ind w:left="284" w:hanging="142"/>
        <w:jc w:val="both"/>
        <w:rPr>
          <w:rFonts w:cstheme="minorHAnsi"/>
          <w:sz w:val="22"/>
          <w:szCs w:val="22"/>
        </w:rPr>
      </w:pPr>
      <w:r w:rsidRPr="008B5156">
        <w:rPr>
          <w:rFonts w:cstheme="minorHAnsi"/>
          <w:b/>
          <w:sz w:val="22"/>
          <w:szCs w:val="22"/>
        </w:rPr>
        <w:t>increase financial protection for disadvantaged groups</w:t>
      </w:r>
      <w:r w:rsidRPr="008B5156">
        <w:rPr>
          <w:rFonts w:cstheme="minorHAnsi"/>
          <w:sz w:val="22"/>
          <w:szCs w:val="22"/>
        </w:rPr>
        <w:t xml:space="preserve"> defined by a Prime Minister’s (PM) decree (No. 1948/2019) through supporting enrollment of target beneficiaries, for whom the project shall incur contributions (Component 1). The identification process is expected to entail extensive efforts, particularly since Egypt’s poverty tends to be rapidly changing nature. Consequently, ineligible inclusion and exclusion is expected to be one of the key social concerns, which is likely to result in a sizable volume of grievances. </w:t>
      </w:r>
    </w:p>
    <w:p w14:paraId="7D2B9F92" w14:textId="77777777" w:rsidR="00CD709B" w:rsidRPr="008B5156" w:rsidRDefault="00CD709B" w:rsidP="00CD709B">
      <w:pPr>
        <w:pStyle w:val="ListParagraph"/>
        <w:rPr>
          <w:rFonts w:cstheme="minorHAnsi"/>
          <w:sz w:val="22"/>
          <w:szCs w:val="22"/>
        </w:rPr>
      </w:pPr>
    </w:p>
    <w:p w14:paraId="0D95908A" w14:textId="77777777" w:rsidR="00CD709B" w:rsidRPr="008B5156" w:rsidRDefault="00CD709B" w:rsidP="00CD709B">
      <w:pPr>
        <w:pStyle w:val="ListParagraph"/>
        <w:numPr>
          <w:ilvl w:val="1"/>
          <w:numId w:val="44"/>
        </w:numPr>
        <w:tabs>
          <w:tab w:val="left" w:pos="1080"/>
        </w:tabs>
        <w:autoSpaceDN w:val="0"/>
        <w:spacing w:line="276" w:lineRule="auto"/>
        <w:ind w:left="284" w:hanging="142"/>
        <w:jc w:val="both"/>
        <w:rPr>
          <w:rFonts w:cstheme="minorHAnsi"/>
          <w:sz w:val="22"/>
          <w:szCs w:val="22"/>
        </w:rPr>
      </w:pPr>
      <w:r w:rsidRPr="008B5156">
        <w:rPr>
          <w:rFonts w:cstheme="minorHAnsi"/>
          <w:b/>
          <w:sz w:val="22"/>
          <w:szCs w:val="22"/>
        </w:rPr>
        <w:t xml:space="preserve">improve quality of healthcare delivery in public facilities </w:t>
      </w:r>
      <w:r w:rsidRPr="008B5156">
        <w:rPr>
          <w:rFonts w:cstheme="minorHAnsi"/>
          <w:sz w:val="22"/>
          <w:szCs w:val="22"/>
        </w:rPr>
        <w:t xml:space="preserve">through capacity building for UHIS-related agencies, with a focus on the </w:t>
      </w:r>
      <w:r w:rsidRPr="008B5156">
        <w:rPr>
          <w:rFonts w:cstheme="minorHAnsi"/>
          <w:color w:val="000000" w:themeColor="text1"/>
          <w:sz w:val="22"/>
          <w:szCs w:val="22"/>
        </w:rPr>
        <w:t xml:space="preserve">UHIA </w:t>
      </w:r>
      <w:r w:rsidRPr="008B5156">
        <w:rPr>
          <w:rFonts w:cstheme="minorHAnsi"/>
          <w:sz w:val="22"/>
          <w:szCs w:val="22"/>
        </w:rPr>
        <w:t xml:space="preserve">and GAHAR to better help them carry out their mandates, particularly in establishing an accredited service provision network particularly in remote/ rural communities. The project will strengthen policy environment for private sector participation, citizen engagement mechanisms at both the central and governorate level such as 24X7 Call Center, and local and national Health Assemblies/Forums (component 2).  </w:t>
      </w:r>
    </w:p>
    <w:p w14:paraId="3DD6B235" w14:textId="77777777" w:rsidR="00CD709B" w:rsidRPr="008B5156" w:rsidRDefault="00CD709B" w:rsidP="00CD709B">
      <w:pPr>
        <w:pStyle w:val="ListParagraph"/>
        <w:rPr>
          <w:rFonts w:cstheme="minorHAnsi"/>
          <w:sz w:val="22"/>
          <w:szCs w:val="22"/>
        </w:rPr>
      </w:pPr>
    </w:p>
    <w:p w14:paraId="707F7E4E" w14:textId="77777777" w:rsidR="00CD709B" w:rsidRPr="008B5156" w:rsidRDefault="00CD709B" w:rsidP="00CD709B">
      <w:pPr>
        <w:pStyle w:val="ListParagraph"/>
        <w:numPr>
          <w:ilvl w:val="1"/>
          <w:numId w:val="44"/>
        </w:numPr>
        <w:tabs>
          <w:tab w:val="left" w:pos="1080"/>
        </w:tabs>
        <w:autoSpaceDN w:val="0"/>
        <w:spacing w:line="276" w:lineRule="auto"/>
        <w:ind w:left="284" w:hanging="142"/>
        <w:jc w:val="both"/>
        <w:rPr>
          <w:rFonts w:cstheme="minorHAnsi"/>
          <w:sz w:val="22"/>
          <w:szCs w:val="22"/>
        </w:rPr>
      </w:pPr>
      <w:r w:rsidRPr="008B5156">
        <w:rPr>
          <w:rFonts w:cstheme="minorHAnsi"/>
          <w:b/>
          <w:sz w:val="22"/>
          <w:szCs w:val="22"/>
        </w:rPr>
        <w:t>improve health outcomes of disadvantaged groups</w:t>
      </w:r>
      <w:r w:rsidRPr="008B5156">
        <w:rPr>
          <w:rFonts w:cstheme="minorHAnsi"/>
          <w:sz w:val="22"/>
          <w:szCs w:val="22"/>
        </w:rPr>
        <w:t xml:space="preserve"> through establishing procedures and monitoring mechanisms to ensure that health outcomes are continuously evaluated by all parties (Component 3). The Bank’s Technical Assistance (TA) including capacity building and analytical activities for UHIA, GAHAR, and the Social Justice Unit of the Ministry of Finance (MOF), as well as other related entities. </w:t>
      </w:r>
    </w:p>
    <w:p w14:paraId="661D7B7B" w14:textId="77777777" w:rsidR="00CD709B" w:rsidRPr="008B5156" w:rsidRDefault="00CD709B" w:rsidP="00CD709B">
      <w:pPr>
        <w:tabs>
          <w:tab w:val="left" w:pos="1080"/>
        </w:tabs>
        <w:autoSpaceDN w:val="0"/>
        <w:spacing w:after="0" w:line="276" w:lineRule="auto"/>
        <w:jc w:val="both"/>
        <w:rPr>
          <w:rFonts w:cstheme="minorHAnsi"/>
        </w:rPr>
      </w:pPr>
    </w:p>
    <w:p w14:paraId="6EEDFA42" w14:textId="77777777" w:rsidR="00CD709B" w:rsidRPr="008B5156" w:rsidRDefault="00CD709B" w:rsidP="00CD709B">
      <w:pPr>
        <w:pStyle w:val="Sub-title"/>
        <w:ind w:left="0"/>
        <w:rPr>
          <w:rFonts w:asciiTheme="minorHAnsi" w:hAnsiTheme="minorHAnsi" w:cstheme="minorHAnsi"/>
          <w:sz w:val="22"/>
          <w:szCs w:val="22"/>
        </w:rPr>
      </w:pPr>
      <w:bookmarkStart w:id="11" w:name="_Toc33739370"/>
    </w:p>
    <w:p w14:paraId="3AA69F5D" w14:textId="0BDA750F" w:rsidR="00CD709B" w:rsidRPr="008B5156" w:rsidRDefault="00CD709B" w:rsidP="00CD709B">
      <w:pPr>
        <w:pStyle w:val="Sub-title"/>
        <w:ind w:left="0"/>
        <w:rPr>
          <w:rFonts w:asciiTheme="minorHAnsi" w:hAnsiTheme="minorHAnsi" w:cstheme="minorHAnsi"/>
          <w:sz w:val="22"/>
          <w:szCs w:val="22"/>
        </w:rPr>
      </w:pPr>
      <w:bookmarkStart w:id="12" w:name="_Toc34074137"/>
      <w:r w:rsidRPr="008B5156">
        <w:rPr>
          <w:rFonts w:asciiTheme="minorHAnsi" w:hAnsiTheme="minorHAnsi" w:cstheme="minorHAnsi"/>
          <w:sz w:val="22"/>
          <w:szCs w:val="22"/>
        </w:rPr>
        <w:t>2.</w:t>
      </w:r>
      <w:r w:rsidR="00C861D9">
        <w:rPr>
          <w:rFonts w:asciiTheme="minorHAnsi" w:hAnsiTheme="minorHAnsi" w:cstheme="minorHAnsi"/>
          <w:sz w:val="22"/>
          <w:szCs w:val="22"/>
        </w:rPr>
        <w:t>2.</w:t>
      </w:r>
      <w:r w:rsidRPr="008B5156">
        <w:rPr>
          <w:rFonts w:asciiTheme="minorHAnsi" w:hAnsiTheme="minorHAnsi" w:cstheme="minorHAnsi"/>
          <w:sz w:val="22"/>
          <w:szCs w:val="22"/>
        </w:rPr>
        <w:t>Project design in relation to social risks</w:t>
      </w:r>
      <w:bookmarkEnd w:id="11"/>
      <w:bookmarkEnd w:id="12"/>
    </w:p>
    <w:p w14:paraId="253C8BE0" w14:textId="77777777" w:rsidR="00CD709B" w:rsidRPr="000B14A8" w:rsidRDefault="00CD709B" w:rsidP="00CD709B">
      <w:pPr>
        <w:rPr>
          <w:rFonts w:cstheme="minorHAnsi"/>
        </w:rPr>
      </w:pPr>
    </w:p>
    <w:p w14:paraId="1ECEE918" w14:textId="77777777" w:rsidR="00CD709B" w:rsidRPr="000B14A8" w:rsidRDefault="00CD709B" w:rsidP="00CD709B">
      <w:pPr>
        <w:jc w:val="both"/>
        <w:rPr>
          <w:rFonts w:cstheme="minorHAnsi"/>
        </w:rPr>
      </w:pPr>
      <w:r w:rsidRPr="00DC7B96">
        <w:rPr>
          <w:rFonts w:cstheme="minorHAnsi"/>
        </w:rPr>
        <w:t xml:space="preserve">This document outlines three substantial social risks that may result from the project implementation including: (1) exclusion of the intended beneficiaries if eligibility screening system does not work well. (2) Financial burden on the near-poor; and (3) </w:t>
      </w:r>
      <w:r w:rsidRPr="006D6AA5">
        <w:rPr>
          <w:rFonts w:cstheme="minorHAnsi"/>
        </w:rPr>
        <w:t xml:space="preserve">gap in institutional arrangements and governance for UHIS in relation to social risks. </w:t>
      </w:r>
      <w:r w:rsidRPr="00A93B62">
        <w:rPr>
          <w:rFonts w:cstheme="minorHAnsi"/>
        </w:rPr>
        <w:t xml:space="preserve">The Government will be taking forward the </w:t>
      </w:r>
      <w:r w:rsidRPr="00B06E46">
        <w:rPr>
          <w:rFonts w:cstheme="minorHAnsi"/>
        </w:rPr>
        <w:t>stipulated mitigation measures in this SIA. Some of the measures are already adapted by the Government</w:t>
      </w:r>
      <w:r w:rsidRPr="008B5156">
        <w:rPr>
          <w:rFonts w:cstheme="minorHAnsi"/>
        </w:rPr>
        <w:t xml:space="preserve">. In the meantime, the design of the project was conscious to the social risks and number of relevant </w:t>
      </w:r>
      <w:r w:rsidRPr="000B14A8">
        <w:rPr>
          <w:rFonts w:cstheme="minorHAnsi"/>
        </w:rPr>
        <w:t xml:space="preserve"> Disbursement-Linked Indicators (</w:t>
      </w:r>
      <w:r w:rsidRPr="008B5156">
        <w:rPr>
          <w:rFonts w:cstheme="minorHAnsi"/>
        </w:rPr>
        <w:t xml:space="preserve">DLIs) and </w:t>
      </w:r>
      <w:r w:rsidRPr="000B14A8">
        <w:rPr>
          <w:rFonts w:cstheme="minorHAnsi"/>
        </w:rPr>
        <w:t>Disbursement-Linked Results (</w:t>
      </w:r>
      <w:r w:rsidRPr="008B5156">
        <w:rPr>
          <w:rFonts w:cstheme="minorHAnsi"/>
        </w:rPr>
        <w:t>DLRs)  were developed to build on the recommended actions to address the risks. This for instance includes:</w:t>
      </w:r>
    </w:p>
    <w:p w14:paraId="6ECC37E6" w14:textId="77777777" w:rsidR="008C11B6" w:rsidRPr="008C11B6" w:rsidRDefault="008C11B6" w:rsidP="008C11B6">
      <w:pPr>
        <w:pStyle w:val="ListParagraph"/>
        <w:numPr>
          <w:ilvl w:val="0"/>
          <w:numId w:val="54"/>
        </w:numPr>
        <w:jc w:val="both"/>
        <w:rPr>
          <w:rFonts w:cstheme="minorHAnsi"/>
          <w:bCs/>
        </w:rPr>
      </w:pPr>
      <w:bookmarkStart w:id="13" w:name="_Toc33011022"/>
      <w:r w:rsidRPr="008C11B6">
        <w:rPr>
          <w:rFonts w:ascii="Calibri" w:hAnsi="Calibri" w:cs="Calibri"/>
          <w:b/>
        </w:rPr>
        <w:t>DLI 2: Number of vulnerable populations enrolled in UHIS and empaneled with a GP in Phase I governorates.</w:t>
      </w:r>
      <w:r w:rsidRPr="008C11B6">
        <w:rPr>
          <w:rFonts w:ascii="Calibri" w:hAnsi="Calibri" w:cs="Calibri"/>
        </w:rPr>
        <w:t xml:space="preserve">  This DLI will support results in identifying, enrolling, empaneling and subsidizing </w:t>
      </w:r>
      <w:r w:rsidRPr="008C11B6">
        <w:rPr>
          <w:rFonts w:ascii="Calibri" w:hAnsi="Calibri" w:cs="Calibri"/>
        </w:rPr>
        <w:lastRenderedPageBreak/>
        <w:t xml:space="preserve">of contributory premiums and/or copayments of designated vulnerable groups in Phase I governorates as stipulated in the UHIL. </w:t>
      </w:r>
      <w:bookmarkStart w:id="14" w:name="_Hlk31124214"/>
    </w:p>
    <w:p w14:paraId="511024BA" w14:textId="77777777" w:rsidR="008C11B6" w:rsidRPr="008C11B6" w:rsidRDefault="008C11B6" w:rsidP="008C11B6">
      <w:pPr>
        <w:pStyle w:val="ListParagraph"/>
        <w:autoSpaceDN w:val="0"/>
        <w:jc w:val="both"/>
        <w:rPr>
          <w:rFonts w:ascii="Calibri" w:hAnsi="Calibri" w:cs="Calibri"/>
        </w:rPr>
      </w:pPr>
      <w:r w:rsidRPr="008C11B6">
        <w:rPr>
          <w:rFonts w:ascii="Calibri" w:hAnsi="Calibri" w:cs="Calibri"/>
        </w:rPr>
        <w:t>The six under-privileged groups that meet the Public Treasury criteria</w:t>
      </w:r>
      <w:r w:rsidRPr="008C11B6">
        <w:rPr>
          <w:rStyle w:val="FootnoteReference"/>
          <w:rFonts w:ascii="Calibri" w:hAnsi="Calibri" w:cs="Calibri"/>
        </w:rPr>
        <w:footnoteReference w:id="2"/>
      </w:r>
      <w:r w:rsidRPr="008C11B6">
        <w:t xml:space="preserve"> </w:t>
      </w:r>
      <w:r w:rsidRPr="008C11B6">
        <w:rPr>
          <w:rFonts w:ascii="Calibri" w:hAnsi="Calibri" w:cs="Calibri"/>
        </w:rPr>
        <w:t xml:space="preserve">to have their contributions covered by the UHIS live in the same geographical areas prone to climate change as those under DLI 1. Given their disadvantaged status, they are more vulnerable to natural hazards (such as extreme precipitation and flooding, and sea level rise), resulting price changes and have less access to support to cope and adapt to extreme climate events, fluctuations in heat and are at higher risk of vector-borne diseases. They are particularly vulnerable to health impacts of climate change and the safety net in health provided by the project is all the more </w:t>
      </w:r>
      <w:bookmarkEnd w:id="14"/>
      <w:r w:rsidRPr="008C11B6">
        <w:rPr>
          <w:rFonts w:ascii="Calibri" w:hAnsi="Calibri" w:cs="Calibri"/>
        </w:rPr>
        <w:t xml:space="preserve">critical. </w:t>
      </w:r>
    </w:p>
    <w:p w14:paraId="735DC816" w14:textId="77777777" w:rsidR="008C11B6" w:rsidRPr="008C11B6" w:rsidRDefault="008C11B6" w:rsidP="008C11B6">
      <w:pPr>
        <w:pStyle w:val="ListParagraph"/>
        <w:autoSpaceDN w:val="0"/>
        <w:jc w:val="both"/>
        <w:rPr>
          <w:rFonts w:ascii="Calibri" w:hAnsi="Calibri" w:cs="Calibri"/>
        </w:rPr>
      </w:pPr>
    </w:p>
    <w:p w14:paraId="6FD1EFFF" w14:textId="77777777" w:rsidR="008C11B6" w:rsidRPr="008C11B6" w:rsidRDefault="008C11B6" w:rsidP="008C11B6">
      <w:pPr>
        <w:pStyle w:val="ListParagraph"/>
        <w:numPr>
          <w:ilvl w:val="0"/>
          <w:numId w:val="54"/>
        </w:numPr>
        <w:jc w:val="both"/>
        <w:rPr>
          <w:rFonts w:ascii="Calibri" w:hAnsi="Calibri" w:cs="Calibri"/>
        </w:rPr>
      </w:pPr>
      <w:r w:rsidRPr="008C11B6">
        <w:rPr>
          <w:rFonts w:ascii="Calibri" w:hAnsi="Calibri" w:cs="Calibri"/>
          <w:b/>
        </w:rPr>
        <w:t>DLI 5:</w:t>
      </w:r>
      <w:r w:rsidRPr="008C11B6">
        <w:rPr>
          <w:rFonts w:ascii="Calibri" w:hAnsi="Calibri" w:cs="Calibri"/>
        </w:rPr>
        <w:t xml:space="preserve"> </w:t>
      </w:r>
      <w:r w:rsidRPr="008C11B6">
        <w:rPr>
          <w:rFonts w:ascii="Calibri" w:hAnsi="Calibri" w:cs="Calibri"/>
          <w:b/>
          <w:bCs/>
        </w:rPr>
        <w:t xml:space="preserve">Strengthening accreditation and provider contracting.  </w:t>
      </w:r>
      <w:r w:rsidRPr="008C11B6">
        <w:rPr>
          <w:rFonts w:ascii="Calibri" w:hAnsi="Calibri" w:cs="Calibri"/>
        </w:rPr>
        <w:t>This DLI will support the achievement of results in UHIA contracts with a set of accredited service providers (by types of services including public versus private). This will ensure the realization of key UHIL principles, specifically: (i) provision of quality services by UHIS providers, (ii) freedom of choice for beneficiaries; (iii) private sector inclusion and a level playing field that is conducive to market competition. The DLR (also supports contracting of individual provider entities, regardless of their affiliation with bigger holding/ownership arrangements to boost their responsiveness and autonomy.</w:t>
      </w:r>
    </w:p>
    <w:p w14:paraId="63F0FB27" w14:textId="77777777" w:rsidR="008C11B6" w:rsidRPr="008C11B6" w:rsidRDefault="008C11B6" w:rsidP="008C11B6">
      <w:pPr>
        <w:pStyle w:val="ListParagraph"/>
        <w:numPr>
          <w:ilvl w:val="0"/>
          <w:numId w:val="55"/>
        </w:numPr>
        <w:jc w:val="both"/>
        <w:rPr>
          <w:rFonts w:ascii="Calibri" w:hAnsi="Calibri" w:cs="Calibri"/>
        </w:rPr>
      </w:pPr>
      <w:r w:rsidRPr="008C11B6">
        <w:rPr>
          <w:rFonts w:ascii="Calibri" w:hAnsi="Calibri" w:cs="Calibri"/>
        </w:rPr>
        <w:t>DLR 5.1: Number of hospitals accredited by GAHAR and contracted by UHIA in phase I Governorates. - (at least 20 of which are 5 non-governmental)</w:t>
      </w:r>
    </w:p>
    <w:p w14:paraId="2EDFE834" w14:textId="77777777" w:rsidR="008C11B6" w:rsidRPr="008C11B6" w:rsidRDefault="008C11B6" w:rsidP="008C11B6">
      <w:pPr>
        <w:pStyle w:val="ListParagraph"/>
        <w:numPr>
          <w:ilvl w:val="0"/>
          <w:numId w:val="55"/>
        </w:numPr>
        <w:jc w:val="both"/>
        <w:rPr>
          <w:rFonts w:ascii="Calibri" w:hAnsi="Calibri" w:cs="Calibri"/>
        </w:rPr>
      </w:pPr>
      <w:r w:rsidRPr="008C11B6">
        <w:rPr>
          <w:rFonts w:ascii="Calibri" w:hAnsi="Calibri" w:cs="Calibri"/>
        </w:rPr>
        <w:t>DLR 5.2: Number of individual pharmacies accredited by GAHAR and contracted by UHIA in phase I Governorates. (at least 30 of which are 20 non-governmental)</w:t>
      </w:r>
    </w:p>
    <w:p w14:paraId="5EDBCEFB" w14:textId="77777777" w:rsidR="008C11B6" w:rsidRPr="008C11B6" w:rsidRDefault="008C11B6" w:rsidP="008C11B6">
      <w:pPr>
        <w:pStyle w:val="ListParagraph"/>
        <w:numPr>
          <w:ilvl w:val="0"/>
          <w:numId w:val="55"/>
        </w:numPr>
        <w:jc w:val="both"/>
        <w:rPr>
          <w:rFonts w:ascii="Calibri" w:hAnsi="Calibri" w:cs="Calibri"/>
        </w:rPr>
      </w:pPr>
      <w:r w:rsidRPr="008C11B6">
        <w:rPr>
          <w:rFonts w:ascii="Calibri" w:hAnsi="Calibri" w:cs="Calibri"/>
        </w:rPr>
        <w:t>DLR 5.3: Number of radiology services providers accredited by GAHAR and contracted by UHIA in phase I Governorates. (at least 8 of which are 4 non-governmental)</w:t>
      </w:r>
    </w:p>
    <w:p w14:paraId="31A066F3" w14:textId="77777777" w:rsidR="008C11B6" w:rsidRPr="008C11B6" w:rsidRDefault="008C11B6" w:rsidP="008C11B6">
      <w:pPr>
        <w:pStyle w:val="ListParagraph"/>
        <w:numPr>
          <w:ilvl w:val="0"/>
          <w:numId w:val="55"/>
        </w:numPr>
        <w:jc w:val="both"/>
        <w:rPr>
          <w:rFonts w:ascii="Calibri" w:hAnsi="Calibri" w:cs="Calibri"/>
        </w:rPr>
      </w:pPr>
      <w:r w:rsidRPr="008C11B6">
        <w:rPr>
          <w:rFonts w:ascii="Calibri" w:hAnsi="Calibri" w:cs="Calibri"/>
        </w:rPr>
        <w:t>DLR 5.4: Number of laboratory services providers accredited by GAHAR and contracted by UHIA in phase I Governorates- (at least 15 of which are 10 non-governmental)</w:t>
      </w:r>
    </w:p>
    <w:p w14:paraId="719A441A" w14:textId="77777777" w:rsidR="008C11B6" w:rsidRPr="008C11B6" w:rsidRDefault="008C11B6" w:rsidP="008C11B6">
      <w:pPr>
        <w:pStyle w:val="ListParagraph"/>
        <w:numPr>
          <w:ilvl w:val="0"/>
          <w:numId w:val="55"/>
        </w:numPr>
        <w:jc w:val="both"/>
        <w:rPr>
          <w:rFonts w:ascii="Calibri" w:hAnsi="Calibri" w:cs="Calibri"/>
        </w:rPr>
      </w:pPr>
      <w:r w:rsidRPr="008C11B6">
        <w:rPr>
          <w:rFonts w:ascii="Calibri" w:hAnsi="Calibri" w:cs="Calibri"/>
        </w:rPr>
        <w:t>DLR 5.5: Number of ambulatory services providers accredited by GAHAR and contracted by UHIA in phase I Governorates- (at least 15 of which are 5 non-governmental)</w:t>
      </w:r>
    </w:p>
    <w:p w14:paraId="463392C1" w14:textId="77777777" w:rsidR="008C11B6" w:rsidRPr="008C11B6" w:rsidRDefault="008C11B6" w:rsidP="008C11B6">
      <w:pPr>
        <w:pStyle w:val="ListParagraph"/>
        <w:jc w:val="both"/>
      </w:pPr>
    </w:p>
    <w:p w14:paraId="4391D2F3" w14:textId="77777777" w:rsidR="008C11B6" w:rsidRPr="008C11B6" w:rsidRDefault="008C11B6" w:rsidP="008C11B6">
      <w:pPr>
        <w:pStyle w:val="ListParagraph"/>
        <w:numPr>
          <w:ilvl w:val="0"/>
          <w:numId w:val="55"/>
        </w:numPr>
        <w:ind w:left="1080"/>
        <w:jc w:val="both"/>
        <w:rPr>
          <w:rFonts w:ascii="Calibri" w:hAnsi="Calibri" w:cs="Calibri"/>
        </w:rPr>
      </w:pPr>
      <w:r w:rsidRPr="008C11B6">
        <w:rPr>
          <w:rFonts w:ascii="Calibri" w:hAnsi="Calibri" w:cs="Calibri"/>
        </w:rPr>
        <w:t xml:space="preserve">DLR 7.2: </w:t>
      </w:r>
      <w:r w:rsidRPr="008C11B6">
        <w:rPr>
          <w:rFonts w:ascii="Calibri" w:hAnsi="Calibri" w:cs="Calibri"/>
          <w:i/>
        </w:rPr>
        <w:t>Dissemination of annual reports on patient satisfaction, grievances and utilization</w:t>
      </w:r>
      <w:r w:rsidRPr="008C11B6">
        <w:rPr>
          <w:rFonts w:ascii="Calibri" w:hAnsi="Calibri" w:cs="Calibri"/>
        </w:rPr>
        <w:t>. This DLR will support such reports as means  to take stock of client experience and feedback for UHIS to improve its people-centeredness and boost accountability of the system including issues pertaining to gender and vulnerable groups. It will present gender-disaggregated data including a gender analysis.</w:t>
      </w:r>
    </w:p>
    <w:p w14:paraId="4C569024" w14:textId="77777777" w:rsidR="008C11B6" w:rsidRPr="008C11B6" w:rsidRDefault="008C11B6" w:rsidP="008C11B6">
      <w:pPr>
        <w:pStyle w:val="ListParagraph"/>
        <w:autoSpaceDN w:val="0"/>
        <w:jc w:val="both"/>
        <w:rPr>
          <w:rFonts w:cstheme="minorHAnsi"/>
        </w:rPr>
      </w:pPr>
    </w:p>
    <w:p w14:paraId="2FE48314" w14:textId="77777777" w:rsidR="008C11B6" w:rsidRPr="008C11B6" w:rsidRDefault="008C11B6" w:rsidP="008C11B6">
      <w:pPr>
        <w:pStyle w:val="ListParagraph"/>
        <w:numPr>
          <w:ilvl w:val="0"/>
          <w:numId w:val="54"/>
        </w:numPr>
        <w:jc w:val="both"/>
        <w:rPr>
          <w:rFonts w:ascii="Calibri" w:hAnsi="Calibri" w:cs="Calibri"/>
          <w:b/>
          <w:bCs/>
        </w:rPr>
      </w:pPr>
      <w:r w:rsidRPr="008C11B6">
        <w:rPr>
          <w:rFonts w:ascii="Calibri" w:hAnsi="Calibri" w:cs="Calibri"/>
          <w:b/>
          <w:bCs/>
        </w:rPr>
        <w:t xml:space="preserve">DLI 8.  Development and adoption of a set of complementary regulations and strategies for UHIS </w:t>
      </w:r>
    </w:p>
    <w:p w14:paraId="6C857379" w14:textId="77777777" w:rsidR="008C11B6" w:rsidRPr="008C11B6" w:rsidRDefault="008C11B6" w:rsidP="008C11B6">
      <w:pPr>
        <w:pStyle w:val="ListParagraph"/>
        <w:jc w:val="both"/>
        <w:rPr>
          <w:rFonts w:ascii="Calibri" w:hAnsi="Calibri" w:cs="Calibri"/>
          <w:b/>
          <w:bCs/>
        </w:rPr>
      </w:pPr>
    </w:p>
    <w:p w14:paraId="56ABE7A9" w14:textId="77777777" w:rsidR="008C11B6" w:rsidRPr="008C11B6" w:rsidRDefault="008C11B6" w:rsidP="008C11B6">
      <w:pPr>
        <w:pStyle w:val="ListParagraph"/>
        <w:numPr>
          <w:ilvl w:val="0"/>
          <w:numId w:val="55"/>
        </w:numPr>
        <w:ind w:left="1080"/>
        <w:jc w:val="both"/>
        <w:rPr>
          <w:rFonts w:ascii="Calibri" w:hAnsi="Calibri" w:cs="Calibri"/>
        </w:rPr>
      </w:pPr>
      <w:r w:rsidRPr="008C11B6">
        <w:rPr>
          <w:rFonts w:ascii="Calibri" w:hAnsi="Calibri" w:cs="Calibri"/>
        </w:rPr>
        <w:lastRenderedPageBreak/>
        <w:t>DLR 8.1:  Revision of the strategy to target the vulnerable groups for UHIS subsidies in Year 3. The revision will be based on an assessment of the impact of subsidizing the vulnerable groups under UHIS as per the prime-ministerial decree (1948/2019) after 3 years of implementation.  The assessment will report on differentiated impacts on women and men.</w:t>
      </w:r>
    </w:p>
    <w:p w14:paraId="1BE31E3B" w14:textId="77777777" w:rsidR="008C11B6" w:rsidRPr="008C11B6" w:rsidRDefault="008C11B6" w:rsidP="008C11B6">
      <w:pPr>
        <w:pStyle w:val="ListParagraph"/>
        <w:ind w:left="1080"/>
        <w:jc w:val="both"/>
        <w:rPr>
          <w:rFonts w:ascii="Calibri" w:hAnsi="Calibri" w:cs="Calibri"/>
        </w:rPr>
      </w:pPr>
    </w:p>
    <w:p w14:paraId="730B7D1F" w14:textId="77777777" w:rsidR="008C11B6" w:rsidRPr="008C11B6" w:rsidRDefault="008C11B6" w:rsidP="008C11B6">
      <w:pPr>
        <w:pStyle w:val="ListParagraph"/>
        <w:numPr>
          <w:ilvl w:val="0"/>
          <w:numId w:val="55"/>
        </w:numPr>
        <w:ind w:left="1080"/>
        <w:jc w:val="both"/>
        <w:rPr>
          <w:rFonts w:ascii="Calibri" w:hAnsi="Calibri" w:cs="Calibri"/>
        </w:rPr>
      </w:pPr>
      <w:r w:rsidRPr="008C11B6">
        <w:rPr>
          <w:rFonts w:ascii="Calibri" w:hAnsi="Calibri" w:cs="Calibri"/>
        </w:rPr>
        <w:t xml:space="preserve">DLR 8.2: Completion of a Strategic Environmental and Social Assessment (SESA) study to examine the environmental and social risks associated with the roll-out of the UHIS in Year 2. Such a study will inform the finetuning of safeguards measures for UHIS in general and project activities in particular. The assessment will follow the WBG guidelines for safeguards assessments based on the newly adopted WBG Environmental and Social Framework (ESF). </w:t>
      </w:r>
    </w:p>
    <w:p w14:paraId="1ACBF73D" w14:textId="77777777" w:rsidR="008C11B6" w:rsidRPr="008C11B6" w:rsidRDefault="008C11B6" w:rsidP="008C11B6">
      <w:pPr>
        <w:spacing w:after="0" w:line="240" w:lineRule="auto"/>
        <w:jc w:val="both"/>
        <w:rPr>
          <w:rFonts w:ascii="Calibri" w:hAnsi="Calibri" w:cs="Calibri"/>
        </w:rPr>
      </w:pPr>
    </w:p>
    <w:p w14:paraId="1DD8A512" w14:textId="77777777" w:rsidR="008C11B6" w:rsidRPr="008C11B6" w:rsidRDefault="008C11B6" w:rsidP="008C11B6">
      <w:pPr>
        <w:pStyle w:val="ListParagraph"/>
        <w:numPr>
          <w:ilvl w:val="0"/>
          <w:numId w:val="55"/>
        </w:numPr>
        <w:ind w:left="1080"/>
        <w:jc w:val="both"/>
        <w:rPr>
          <w:rFonts w:ascii="Calibri" w:hAnsi="Calibri" w:cs="Calibri"/>
        </w:rPr>
      </w:pPr>
      <w:r w:rsidRPr="008C11B6">
        <w:rPr>
          <w:rFonts w:ascii="Calibri" w:hAnsi="Calibri" w:cs="Calibri"/>
        </w:rPr>
        <w:t xml:space="preserve">DLR. 8.3: Development and Adoption of a Green Health Insurance System Strategy by Year 3. This DLR </w:t>
      </w:r>
      <w:bookmarkStart w:id="15" w:name="_Hlk33444563"/>
      <w:r w:rsidRPr="008C11B6">
        <w:rPr>
          <w:rFonts w:ascii="Calibri" w:hAnsi="Calibri" w:cs="Calibri"/>
        </w:rPr>
        <w:t>will support the development and adoption of a new ‘Green Health Insurance System’ strategy. The new strategy should be aligned with the ‘Go Greener’ imitative adopted by the GOE and will include mandatory measures over time including, but not limited to: (i) improved energy efficiency in health facilities; (ii) of a Climate and Health Vulnerability Assessment (CHVA); (iii) use of digital health records; (iv) promoting the use of Telemedicine; (v) use of local food sources; (vi) waste reduction; (vii)</w:t>
      </w:r>
      <w:r w:rsidRPr="008C11B6">
        <w:t xml:space="preserve"> </w:t>
      </w:r>
      <w:r w:rsidRPr="008C11B6">
        <w:rPr>
          <w:rFonts w:ascii="Calibri" w:hAnsi="Calibri" w:cs="Calibri"/>
        </w:rPr>
        <w:t>energy conscious sourcing and construction; and (viii) reduced usage of non-recyclables</w:t>
      </w:r>
      <w:bookmarkEnd w:id="15"/>
      <w:r w:rsidRPr="008C11B6">
        <w:rPr>
          <w:rFonts w:ascii="Calibri" w:hAnsi="Calibri" w:cs="Calibri"/>
        </w:rPr>
        <w:t>. DLR 8.3 will include climate adaptation measures, particularly through the promotion of telemedicine which can reduce the carbon footprint related to travel to health facilities.</w:t>
      </w:r>
    </w:p>
    <w:p w14:paraId="1B416913" w14:textId="77777777" w:rsidR="008C11B6" w:rsidRPr="008C11B6" w:rsidRDefault="008C11B6" w:rsidP="008C11B6">
      <w:pPr>
        <w:spacing w:after="0" w:line="240" w:lineRule="auto"/>
        <w:jc w:val="both"/>
        <w:rPr>
          <w:rFonts w:ascii="Calibri" w:hAnsi="Calibri" w:cs="Calibri"/>
        </w:rPr>
      </w:pPr>
    </w:p>
    <w:p w14:paraId="3768C6F5" w14:textId="77777777" w:rsidR="008C11B6" w:rsidRPr="008C11B6" w:rsidRDefault="008C11B6" w:rsidP="008C11B6">
      <w:pPr>
        <w:pStyle w:val="ListParagraph"/>
        <w:numPr>
          <w:ilvl w:val="0"/>
          <w:numId w:val="55"/>
        </w:numPr>
        <w:ind w:left="1080"/>
        <w:jc w:val="both"/>
        <w:rPr>
          <w:rFonts w:ascii="Calibri" w:hAnsi="Calibri" w:cs="Calibri"/>
        </w:rPr>
      </w:pPr>
      <w:r w:rsidRPr="008C11B6">
        <w:rPr>
          <w:rFonts w:ascii="Calibri" w:hAnsi="Calibri" w:cs="Calibri"/>
        </w:rPr>
        <w:t xml:space="preserve">DLR 8.4: Satisfactory Adoption &amp; Implementation of 3 hospitals (2 public and 1 non-public) of the Green Health Insurance System Strategy in target Phase I governorates. Disbursement will be made against the verification that three hospitals have met the requirements under the adopted Green Health Insurance System Strategy. </w:t>
      </w:r>
    </w:p>
    <w:p w14:paraId="49A582AA" w14:textId="77777777" w:rsidR="008C11B6" w:rsidRPr="008C11B6" w:rsidRDefault="008C11B6" w:rsidP="008C11B6">
      <w:pPr>
        <w:autoSpaceDN w:val="0"/>
        <w:spacing w:after="0" w:line="240" w:lineRule="auto"/>
        <w:jc w:val="both"/>
        <w:rPr>
          <w:rFonts w:cstheme="minorHAnsi"/>
        </w:rPr>
      </w:pPr>
    </w:p>
    <w:p w14:paraId="6D928F8B" w14:textId="77889361" w:rsidR="008C11B6" w:rsidRPr="008C11B6" w:rsidRDefault="008C11B6" w:rsidP="008C11B6">
      <w:pPr>
        <w:pStyle w:val="ListParagraph"/>
        <w:numPr>
          <w:ilvl w:val="0"/>
          <w:numId w:val="56"/>
        </w:numPr>
        <w:tabs>
          <w:tab w:val="left" w:pos="810"/>
        </w:tabs>
        <w:jc w:val="both"/>
        <w:rPr>
          <w:rFonts w:cstheme="minorHAnsi"/>
        </w:rPr>
      </w:pPr>
      <w:r w:rsidRPr="008C11B6">
        <w:rPr>
          <w:rFonts w:cstheme="minorHAnsi"/>
          <w:b/>
          <w:bCs/>
        </w:rPr>
        <w:t>Under component 3, the project will address the gap in institutional arrangement and capacities</w:t>
      </w:r>
      <w:r w:rsidRPr="008C11B6">
        <w:rPr>
          <w:rFonts w:cstheme="minorHAnsi"/>
        </w:rPr>
        <w:t xml:space="preserve"> by supporting </w:t>
      </w:r>
      <w:r w:rsidRPr="008C11B6">
        <w:rPr>
          <w:rFonts w:cstheme="minorHAnsi"/>
          <w:bCs/>
        </w:rPr>
        <w:t xml:space="preserve">support for the Project Management Unit (PMU) which will be staffed with qualified calibers to support in managing the social risks of the project and in the implementation of the SEP. </w:t>
      </w:r>
    </w:p>
    <w:p w14:paraId="4D8AF6BC" w14:textId="77777777" w:rsidR="008C11B6" w:rsidRDefault="008C11B6" w:rsidP="008C11B6">
      <w:pPr>
        <w:pStyle w:val="ListParagraph"/>
        <w:tabs>
          <w:tab w:val="left" w:pos="810"/>
        </w:tabs>
        <w:jc w:val="both"/>
        <w:rPr>
          <w:rFonts w:cstheme="minorHAnsi"/>
          <w:highlight w:val="red"/>
        </w:rPr>
      </w:pPr>
    </w:p>
    <w:p w14:paraId="55992B70" w14:textId="77777777" w:rsidR="00DC7B96" w:rsidRPr="00DF071F" w:rsidRDefault="00DC7B96" w:rsidP="00DC7B96">
      <w:pPr>
        <w:jc w:val="center"/>
        <w:rPr>
          <w:b/>
        </w:rPr>
      </w:pPr>
      <w:r>
        <w:rPr>
          <w:b/>
        </w:rPr>
        <w:t>F</w:t>
      </w:r>
      <w:r w:rsidRPr="00DF071F">
        <w:rPr>
          <w:b/>
        </w:rPr>
        <w:t xml:space="preserve">igure </w:t>
      </w:r>
      <w:r w:rsidRPr="00DF071F">
        <w:rPr>
          <w:b/>
        </w:rPr>
        <w:fldChar w:fldCharType="begin"/>
      </w:r>
      <w:r w:rsidRPr="00DF071F">
        <w:rPr>
          <w:b/>
        </w:rPr>
        <w:instrText xml:space="preserve"> SEQ Figure \* ARABIC </w:instrText>
      </w:r>
      <w:r w:rsidRPr="00DF071F">
        <w:rPr>
          <w:b/>
        </w:rPr>
        <w:fldChar w:fldCharType="separate"/>
      </w:r>
      <w:r>
        <w:rPr>
          <w:b/>
          <w:noProof/>
        </w:rPr>
        <w:t>1</w:t>
      </w:r>
      <w:r w:rsidRPr="00DF071F">
        <w:rPr>
          <w:b/>
        </w:rPr>
        <w:fldChar w:fldCharType="end"/>
      </w:r>
      <w:r w:rsidRPr="00DF071F">
        <w:rPr>
          <w:b/>
        </w:rPr>
        <w:t>: Map of UHIS Phase I targeted governorates</w:t>
      </w:r>
      <w:bookmarkEnd w:id="13"/>
      <w:r w:rsidRPr="00DF071F">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6486"/>
        <w:gridCol w:w="2874"/>
      </w:tblGrid>
      <w:tr w:rsidR="00DC7B96" w:rsidRPr="00DF071F" w14:paraId="7A2E0F40" w14:textId="77777777" w:rsidTr="00D17991">
        <w:tc>
          <w:tcPr>
            <w:tcW w:w="6486" w:type="dxa"/>
            <w:hideMark/>
          </w:tcPr>
          <w:p w14:paraId="70244904" w14:textId="77777777" w:rsidR="00DC7B96" w:rsidRPr="00DF071F" w:rsidRDefault="00DC7B96" w:rsidP="008B5156">
            <w:pPr>
              <w:pStyle w:val="ListParagraph"/>
              <w:keepNext/>
              <w:spacing w:line="276" w:lineRule="auto"/>
              <w:ind w:left="0"/>
              <w:jc w:val="center"/>
            </w:pPr>
            <w:r w:rsidRPr="00DF071F">
              <w:rPr>
                <w:noProof/>
              </w:rPr>
              <w:lastRenderedPageBreak/>
              <mc:AlternateContent>
                <mc:Choice Requires="wps">
                  <w:drawing>
                    <wp:anchor distT="0" distB="0" distL="114300" distR="114300" simplePos="0" relativeHeight="251685376" behindDoc="0" locked="0" layoutInCell="1" allowOverlap="1" wp14:anchorId="5CE63FD8" wp14:editId="082C2BA5">
                      <wp:simplePos x="0" y="0"/>
                      <wp:positionH relativeFrom="column">
                        <wp:posOffset>2665095</wp:posOffset>
                      </wp:positionH>
                      <wp:positionV relativeFrom="paragraph">
                        <wp:posOffset>2809240</wp:posOffset>
                      </wp:positionV>
                      <wp:extent cx="171450" cy="152400"/>
                      <wp:effectExtent l="38100" t="38100" r="38100" b="38100"/>
                      <wp:wrapNone/>
                      <wp:docPr id="39" name="Star: 5 Points 39"/>
                      <wp:cNvGraphicFramePr/>
                      <a:graphic xmlns:a="http://schemas.openxmlformats.org/drawingml/2006/main">
                        <a:graphicData uri="http://schemas.microsoft.com/office/word/2010/wordprocessingShape">
                          <wps:wsp>
                            <wps:cNvSpPr/>
                            <wps:spPr>
                              <a:xfrm>
                                <a:off x="0" y="0"/>
                                <a:ext cx="171450" cy="1524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1FB7A" id="Star: 5 Points 39" o:spid="_x0000_s1026" style="position:absolute;margin-left:209.85pt;margin-top:221.2pt;width:13.5pt;height:1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" path="m,58211r65488,1l85725,r20237,58212l171450,58211,118468,94188r20238,58212l85725,116422,32744,152400,52982,94188,,58211xe" fillcolor="#4472c4 [3204]" strokecolor="#1f3763 [1604]" strokeweight="1pt">
                      <v:stroke joinstyle="miter"/>
                      <v:path arrowok="t" o:connecttype="custom" o:connectlocs="0,58211;65488,58212;85725,0;105962,58212;171450,58211;118468,94188;138706,152400;85725,116422;32744,152400;52982,94188;0,58211" o:connectangles="0,0,0,0,0,0,0,0,0,0,0"/>
                    </v:shape>
                  </w:pict>
                </mc:Fallback>
              </mc:AlternateContent>
            </w:r>
            <w:r w:rsidRPr="00DF071F">
              <w:rPr>
                <w:noProof/>
              </w:rPr>
              <mc:AlternateContent>
                <mc:Choice Requires="wps">
                  <w:drawing>
                    <wp:anchor distT="0" distB="0" distL="114300" distR="114300" simplePos="0" relativeHeight="251684352" behindDoc="0" locked="0" layoutInCell="1" allowOverlap="1" wp14:anchorId="21931B2E" wp14:editId="23867D11">
                      <wp:simplePos x="0" y="0"/>
                      <wp:positionH relativeFrom="column">
                        <wp:posOffset>2379345</wp:posOffset>
                      </wp:positionH>
                      <wp:positionV relativeFrom="paragraph">
                        <wp:posOffset>2123440</wp:posOffset>
                      </wp:positionV>
                      <wp:extent cx="190500" cy="142875"/>
                      <wp:effectExtent l="38100" t="19050" r="38100" b="47625"/>
                      <wp:wrapNone/>
                      <wp:docPr id="40" name="Star: 5 Points 40"/>
                      <wp:cNvGraphicFramePr/>
                      <a:graphic xmlns:a="http://schemas.openxmlformats.org/drawingml/2006/main">
                        <a:graphicData uri="http://schemas.microsoft.com/office/word/2010/wordprocessingShape">
                          <wps:wsp>
                            <wps:cNvSpPr/>
                            <wps:spPr>
                              <a:xfrm>
                                <a:off x="0" y="0"/>
                                <a:ext cx="190500" cy="1428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85EED5" id="Star: 5 Points 40" o:spid="_x0000_s1026" style="position:absolute;margin-left:187.35pt;margin-top:167.2pt;width:15pt;height:1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05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" path="m,54573r72765,1l95250,r22485,54574l190500,54573,131632,88301r22486,54574l95250,109146,36382,142875,58868,88301,,54573xe" fillcolor="#4472c4 [3204]" strokecolor="#1f3763 [1604]" strokeweight="1pt">
                      <v:stroke joinstyle="miter"/>
                      <v:path arrowok="t" o:connecttype="custom" o:connectlocs="0,54573;72765,54574;95250,0;117735,54574;190500,54573;131632,88301;154118,142875;95250,109146;36382,142875;58868,88301;0,54573" o:connectangles="0,0,0,0,0,0,0,0,0,0,0"/>
                    </v:shape>
                  </w:pict>
                </mc:Fallback>
              </mc:AlternateContent>
            </w:r>
            <w:r w:rsidRPr="00DF071F">
              <w:rPr>
                <w:noProof/>
              </w:rPr>
              <mc:AlternateContent>
                <mc:Choice Requires="wps">
                  <w:drawing>
                    <wp:anchor distT="0" distB="0" distL="114300" distR="114300" simplePos="0" relativeHeight="251683328" behindDoc="0" locked="0" layoutInCell="1" allowOverlap="1" wp14:anchorId="7978C858" wp14:editId="29AAC9A3">
                      <wp:simplePos x="0" y="0"/>
                      <wp:positionH relativeFrom="column">
                        <wp:posOffset>2312670</wp:posOffset>
                      </wp:positionH>
                      <wp:positionV relativeFrom="paragraph">
                        <wp:posOffset>532765</wp:posOffset>
                      </wp:positionV>
                      <wp:extent cx="133350" cy="133350"/>
                      <wp:effectExtent l="19050" t="38100" r="38100" b="38100"/>
                      <wp:wrapNone/>
                      <wp:docPr id="41" name="Star: 5 Points 41"/>
                      <wp:cNvGraphicFramePr/>
                      <a:graphic xmlns:a="http://schemas.openxmlformats.org/drawingml/2006/main">
                        <a:graphicData uri="http://schemas.microsoft.com/office/word/2010/wordprocessingShape">
                          <wps:wsp>
                            <wps:cNvSpPr/>
                            <wps:spPr>
                              <a:xfrm>
                                <a:off x="0" y="0"/>
                                <a:ext cx="133350"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B2589E" id="Star: 5 Points 41" o:spid="_x0000_s1026" style="position:absolute;margin-left:182.1pt;margin-top:41.95pt;width:10.5pt;height:1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33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" path="m,50935r50935,l66675,,82415,50935r50935,l92142,82414r15740,50936l66675,101870,25468,133350,41208,82414,,50935xe" fillcolor="#4472c4 [3204]" strokecolor="#1f3763 [1604]" strokeweight="1pt">
                      <v:stroke joinstyle="miter"/>
                      <v:path arrowok="t" o:connecttype="custom" o:connectlocs="0,50935;50935,50935;66675,0;82415,50935;133350,50935;92142,82414;107882,133350;66675,101870;25468,133350;41208,82414;0,50935" o:connectangles="0,0,0,0,0,0,0,0,0,0,0"/>
                    </v:shape>
                  </w:pict>
                </mc:Fallback>
              </mc:AlternateContent>
            </w:r>
            <w:r w:rsidRPr="00DF071F">
              <w:rPr>
                <w:noProof/>
              </w:rPr>
              <mc:AlternateContent>
                <mc:Choice Requires="wps">
                  <w:drawing>
                    <wp:anchor distT="0" distB="0" distL="114300" distR="114300" simplePos="0" relativeHeight="251682304" behindDoc="0" locked="0" layoutInCell="1" allowOverlap="1" wp14:anchorId="18063AD3" wp14:editId="420B6481">
                      <wp:simplePos x="0" y="0"/>
                      <wp:positionH relativeFrom="column">
                        <wp:posOffset>2255520</wp:posOffset>
                      </wp:positionH>
                      <wp:positionV relativeFrom="paragraph">
                        <wp:posOffset>342265</wp:posOffset>
                      </wp:positionV>
                      <wp:extent cx="171450" cy="142875"/>
                      <wp:effectExtent l="38100" t="38100" r="38100" b="47625"/>
                      <wp:wrapNone/>
                      <wp:docPr id="42" name="Star: 5 Points 42"/>
                      <wp:cNvGraphicFramePr/>
                      <a:graphic xmlns:a="http://schemas.openxmlformats.org/drawingml/2006/main">
                        <a:graphicData uri="http://schemas.microsoft.com/office/word/2010/wordprocessingShape">
                          <wps:wsp>
                            <wps:cNvSpPr/>
                            <wps:spPr>
                              <a:xfrm>
                                <a:off x="0" y="0"/>
                                <a:ext cx="171450" cy="1428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C3B9BD" id="Star: 5 Points 42" o:spid="_x0000_s1026" style="position:absolute;margin-left:177.6pt;margin-top:26.95pt;width:13.5pt;height:1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14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" path="m,54573r65488,1l85725,r20237,54574l171450,54573,118468,88301r20238,54574l85725,109146,32744,142875,52982,88301,,54573xe" fillcolor="#4472c4 [3204]" strokecolor="#1f3763 [1604]" strokeweight="1pt">
                      <v:stroke joinstyle="miter"/>
                      <v:path arrowok="t" o:connecttype="custom" o:connectlocs="0,54573;65488,54574;85725,0;105962,54574;171450,54573;118468,88301;138706,142875;85725,109146;32744,142875;52982,88301;0,54573" o:connectangles="0,0,0,0,0,0,0,0,0,0,0"/>
                    </v:shape>
                  </w:pict>
                </mc:Fallback>
              </mc:AlternateContent>
            </w:r>
            <w:r w:rsidRPr="00DF071F">
              <w:rPr>
                <w:noProof/>
              </w:rPr>
              <mc:AlternateContent>
                <mc:Choice Requires="wps">
                  <w:drawing>
                    <wp:anchor distT="0" distB="0" distL="114300" distR="114300" simplePos="0" relativeHeight="251681280" behindDoc="0" locked="0" layoutInCell="1" allowOverlap="1" wp14:anchorId="4A1B7703" wp14:editId="1AB1993D">
                      <wp:simplePos x="0" y="0"/>
                      <wp:positionH relativeFrom="column">
                        <wp:posOffset>2369820</wp:posOffset>
                      </wp:positionH>
                      <wp:positionV relativeFrom="paragraph">
                        <wp:posOffset>227965</wp:posOffset>
                      </wp:positionV>
                      <wp:extent cx="161925" cy="133350"/>
                      <wp:effectExtent l="38100" t="19050" r="47625" b="38100"/>
                      <wp:wrapNone/>
                      <wp:docPr id="43" name="Star: 5 Points 43"/>
                      <wp:cNvGraphicFramePr/>
                      <a:graphic xmlns:a="http://schemas.openxmlformats.org/drawingml/2006/main">
                        <a:graphicData uri="http://schemas.microsoft.com/office/word/2010/wordprocessingShape">
                          <wps:wsp>
                            <wps:cNvSpPr/>
                            <wps:spPr>
                              <a:xfrm>
                                <a:off x="0" y="0"/>
                                <a:ext cx="16192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AA817D" id="Star: 5 Points 43" o:spid="_x0000_s1026" style="position:absolute;margin-left:186.6pt;margin-top:17.95pt;width:12.75pt;height:1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19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" path="m,50935r61850,l80963,r19112,50935l161925,50935,111887,82414r19113,50936l80963,101870,30925,133350,50038,82414,,50935xe" fillcolor="#4472c4 [3204]" strokecolor="#1f3763 [1604]" strokeweight="1pt">
                      <v:stroke joinstyle="miter"/>
                      <v:path arrowok="t" o:connecttype="custom" o:connectlocs="0,50935;61850,50935;80963,0;100075,50935;161925,50935;111887,82414;131000,133350;80963,101870;30925,133350;50038,82414;0,50935" o:connectangles="0,0,0,0,0,0,0,0,0,0,0"/>
                    </v:shape>
                  </w:pict>
                </mc:Fallback>
              </mc:AlternateContent>
            </w:r>
            <w:r w:rsidRPr="00DF071F">
              <w:rPr>
                <w:noProof/>
              </w:rPr>
              <mc:AlternateContent>
                <mc:Choice Requires="wps">
                  <w:drawing>
                    <wp:anchor distT="0" distB="0" distL="114300" distR="114300" simplePos="0" relativeHeight="251680256" behindDoc="0" locked="0" layoutInCell="1" allowOverlap="1" wp14:anchorId="2A508943" wp14:editId="6EAE897B">
                      <wp:simplePos x="0" y="0"/>
                      <wp:positionH relativeFrom="column">
                        <wp:posOffset>2817495</wp:posOffset>
                      </wp:positionH>
                      <wp:positionV relativeFrom="paragraph">
                        <wp:posOffset>1113790</wp:posOffset>
                      </wp:positionV>
                      <wp:extent cx="171450" cy="142875"/>
                      <wp:effectExtent l="38100" t="38100" r="38100" b="47625"/>
                      <wp:wrapNone/>
                      <wp:docPr id="44" name="Star: 5 Points 44"/>
                      <wp:cNvGraphicFramePr/>
                      <a:graphic xmlns:a="http://schemas.openxmlformats.org/drawingml/2006/main">
                        <a:graphicData uri="http://schemas.microsoft.com/office/word/2010/wordprocessingShape">
                          <wps:wsp>
                            <wps:cNvSpPr/>
                            <wps:spPr>
                              <a:xfrm>
                                <a:off x="0" y="0"/>
                                <a:ext cx="171450" cy="1428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9C1498" id="Star: 5 Points 44" o:spid="_x0000_s1026" style="position:absolute;margin-left:221.85pt;margin-top:87.7pt;width:13.5pt;height:1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14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" path="m,54573r65488,1l85725,r20237,54574l171450,54573,118468,88301r20238,54574l85725,109146,32744,142875,52982,88301,,54573xe" fillcolor="#4472c4 [3204]" strokecolor="#1f3763 [1604]" strokeweight="1pt">
                      <v:stroke joinstyle="miter"/>
                      <v:path arrowok="t" o:connecttype="custom" o:connectlocs="0,54573;65488,54574;85725,0;105962,54574;171450,54573;118468,88301;138706,142875;85725,109146;32744,142875;52982,88301;0,54573" o:connectangles="0,0,0,0,0,0,0,0,0,0,0"/>
                    </v:shape>
                  </w:pict>
                </mc:Fallback>
              </mc:AlternateContent>
            </w:r>
            <w:r w:rsidRPr="00DF071F">
              <w:rPr>
                <w:noProof/>
              </w:rPr>
              <w:drawing>
                <wp:inline distT="0" distB="0" distL="0" distR="0" wp14:anchorId="38DD3217" wp14:editId="18D76051">
                  <wp:extent cx="3971925" cy="3352800"/>
                  <wp:effectExtent l="0" t="0" r="9525" b="0"/>
                  <wp:docPr id="46" name="Picture 46" descr="egypt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ypte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925" cy="3352800"/>
                          </a:xfrm>
                          <a:prstGeom prst="rect">
                            <a:avLst/>
                          </a:prstGeom>
                          <a:noFill/>
                          <a:ln>
                            <a:noFill/>
                          </a:ln>
                        </pic:spPr>
                      </pic:pic>
                    </a:graphicData>
                  </a:graphic>
                </wp:inline>
              </w:drawing>
            </w:r>
          </w:p>
          <w:p w14:paraId="3B121CC8" w14:textId="77777777" w:rsidR="00DC7B96" w:rsidRPr="00DF071F" w:rsidRDefault="00DC7B96" w:rsidP="00D17991">
            <w:pPr>
              <w:pStyle w:val="Caption"/>
              <w:jc w:val="both"/>
              <w:rPr>
                <w:rFonts w:cstheme="minorHAnsi"/>
                <w:sz w:val="23"/>
                <w:szCs w:val="23"/>
              </w:rPr>
            </w:pPr>
          </w:p>
        </w:tc>
        <w:tc>
          <w:tcPr>
            <w:tcW w:w="2874" w:type="dxa"/>
            <w:hideMark/>
          </w:tcPr>
          <w:p w14:paraId="40E70816" w14:textId="77777777" w:rsidR="00DC7B96" w:rsidRPr="00DF071F" w:rsidRDefault="00DC7B96" w:rsidP="00D17991">
            <w:pPr>
              <w:pStyle w:val="ListParagraph"/>
              <w:spacing w:line="276" w:lineRule="auto"/>
              <w:ind w:left="0"/>
              <w:jc w:val="both"/>
              <w:rPr>
                <w:rFonts w:cstheme="minorHAnsi"/>
                <w:sz w:val="23"/>
                <w:szCs w:val="23"/>
              </w:rPr>
            </w:pPr>
            <w:r w:rsidRPr="00DF071F">
              <w:rPr>
                <w:noProof/>
              </w:rPr>
              <mc:AlternateContent>
                <mc:Choice Requires="wps">
                  <w:drawing>
                    <wp:anchor distT="0" distB="0" distL="114300" distR="114300" simplePos="0" relativeHeight="251686400" behindDoc="0" locked="0" layoutInCell="1" allowOverlap="1" wp14:anchorId="1996D39A" wp14:editId="4A407C0F">
                      <wp:simplePos x="0" y="0"/>
                      <wp:positionH relativeFrom="column">
                        <wp:posOffset>16510</wp:posOffset>
                      </wp:positionH>
                      <wp:positionV relativeFrom="paragraph">
                        <wp:posOffset>-1905</wp:posOffset>
                      </wp:positionV>
                      <wp:extent cx="190500" cy="171450"/>
                      <wp:effectExtent l="38100" t="38100" r="38100" b="38100"/>
                      <wp:wrapNone/>
                      <wp:docPr id="45" name="Star: 5 Points 45"/>
                      <wp:cNvGraphicFramePr/>
                      <a:graphic xmlns:a="http://schemas.openxmlformats.org/drawingml/2006/main">
                        <a:graphicData uri="http://schemas.microsoft.com/office/word/2010/wordprocessingShape">
                          <wps:wsp>
                            <wps:cNvSpPr/>
                            <wps:spPr>
                              <a:xfrm>
                                <a:off x="0" y="0"/>
                                <a:ext cx="190500" cy="1714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6BBD26" id="Star: 5 Points 45" o:spid="_x0000_s1026" style="position:absolute;margin-left:1.3pt;margin-top:-.15pt;width:15pt;height: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05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" path="m,65488r72765,l95250,r22485,65488l190500,65488r-58868,40473l154118,171450,95250,130975,36382,171450,58868,105961,,65488xe" fillcolor="#4472c4 [3204]" strokecolor="#1f3763 [1604]" strokeweight="1pt">
                      <v:stroke joinstyle="miter"/>
                      <v:path arrowok="t" o:connecttype="custom" o:connectlocs="0,65488;72765,65488;95250,0;117735,65488;190500,65488;131632,105961;154118,171450;95250,130975;36382,171450;58868,105961;0,65488" o:connectangles="0,0,0,0,0,0,0,0,0,0,0"/>
                    </v:shape>
                  </w:pict>
                </mc:Fallback>
              </mc:AlternateContent>
            </w:r>
            <w:r w:rsidRPr="00DF071F">
              <w:rPr>
                <w:rFonts w:cstheme="minorHAnsi"/>
                <w:sz w:val="23"/>
                <w:szCs w:val="23"/>
              </w:rPr>
              <w:t xml:space="preserve">          </w:t>
            </w:r>
            <w:r w:rsidRPr="00DF071F">
              <w:rPr>
                <w:rFonts w:cstheme="minorHAnsi"/>
                <w:sz w:val="20"/>
                <w:szCs w:val="23"/>
              </w:rPr>
              <w:t xml:space="preserve">Phase I governorates </w:t>
            </w:r>
          </w:p>
        </w:tc>
      </w:tr>
    </w:tbl>
    <w:p w14:paraId="540C1398" w14:textId="77777777" w:rsidR="00DC7B96" w:rsidRPr="00DF071F" w:rsidRDefault="00DC7B96" w:rsidP="00DC7B96">
      <w:pPr>
        <w:spacing w:line="276" w:lineRule="auto"/>
        <w:jc w:val="center"/>
        <w:rPr>
          <w:i/>
          <w:sz w:val="18"/>
        </w:rPr>
      </w:pPr>
      <w:r w:rsidRPr="00DF071F">
        <w:rPr>
          <w:i/>
          <w:sz w:val="18"/>
        </w:rPr>
        <w:t xml:space="preserve">Source: </w:t>
      </w:r>
      <w:r w:rsidRPr="00DF071F">
        <w:rPr>
          <w:sz w:val="18"/>
        </w:rPr>
        <w:t>Map was retrieved from www.d-maps.com, December 2019. The star legends were added by the author.</w:t>
      </w:r>
    </w:p>
    <w:p w14:paraId="6E58861B" w14:textId="77777777" w:rsidR="00DC7B96" w:rsidRPr="00DF071F" w:rsidRDefault="00DC7B96" w:rsidP="00DC7B96">
      <w:pPr>
        <w:pStyle w:val="tablesandfigures"/>
        <w:jc w:val="center"/>
      </w:pPr>
      <w:bookmarkStart w:id="16" w:name="_Toc30610986"/>
      <w:bookmarkStart w:id="17" w:name="_Toc33010961"/>
      <w:r w:rsidRPr="00DF071F">
        <w:t xml:space="preserve">Table </w:t>
      </w:r>
      <w:fldSimple w:instr=" SEQ Table \* ARABIC ">
        <w:r>
          <w:rPr>
            <w:noProof/>
          </w:rPr>
          <w:t>2</w:t>
        </w:r>
      </w:fldSimple>
      <w:r w:rsidRPr="00DF071F">
        <w:t>: Total Population and are of UHIS Phase I governorates</w:t>
      </w:r>
      <w:bookmarkEnd w:id="16"/>
      <w:bookmarkEnd w:id="17"/>
    </w:p>
    <w:tbl>
      <w:tblPr>
        <w:tblW w:w="4520" w:type="dxa"/>
        <w:tblInd w:w="2560" w:type="dxa"/>
        <w:tblLayout w:type="fixed"/>
        <w:tblLook w:val="04A0" w:firstRow="1" w:lastRow="0" w:firstColumn="1" w:lastColumn="0" w:noHBand="0" w:noVBand="1"/>
      </w:tblPr>
      <w:tblGrid>
        <w:gridCol w:w="1506"/>
        <w:gridCol w:w="1507"/>
        <w:gridCol w:w="1507"/>
      </w:tblGrid>
      <w:tr w:rsidR="00DC7B96" w:rsidRPr="00DF071F" w14:paraId="1A638C81" w14:textId="77777777" w:rsidTr="00D17991">
        <w:trPr>
          <w:trHeight w:val="300"/>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DBC7C" w14:textId="77777777" w:rsidR="00DC7B96" w:rsidRPr="00DF071F" w:rsidRDefault="00DC7B96" w:rsidP="00D17991">
            <w:pPr>
              <w:spacing w:after="0" w:line="240" w:lineRule="auto"/>
              <w:jc w:val="center"/>
              <w:rPr>
                <w:rFonts w:ascii="Calibri" w:eastAsia="Times New Roman" w:hAnsi="Calibri" w:cs="Times New Roman"/>
                <w:color w:val="000000"/>
                <w:sz w:val="20"/>
              </w:rPr>
            </w:pPr>
          </w:p>
        </w:tc>
        <w:tc>
          <w:tcPr>
            <w:tcW w:w="1507" w:type="dxa"/>
            <w:tcBorders>
              <w:top w:val="single" w:sz="4" w:space="0" w:color="auto"/>
              <w:left w:val="nil"/>
              <w:bottom w:val="single" w:sz="4" w:space="0" w:color="auto"/>
              <w:right w:val="single" w:sz="4" w:space="0" w:color="auto"/>
            </w:tcBorders>
            <w:shd w:val="clear" w:color="auto" w:fill="auto"/>
            <w:noWrap/>
            <w:vAlign w:val="bottom"/>
            <w:hideMark/>
          </w:tcPr>
          <w:p w14:paraId="70D4B27E" w14:textId="77777777" w:rsidR="00DC7B96" w:rsidRPr="00DF071F" w:rsidRDefault="00DC7B96" w:rsidP="00D17991">
            <w:pPr>
              <w:spacing w:after="0" w:line="240" w:lineRule="auto"/>
              <w:jc w:val="center"/>
              <w:rPr>
                <w:rFonts w:ascii="Calibri" w:eastAsia="Times New Roman" w:hAnsi="Calibri" w:cs="Times New Roman"/>
                <w:b/>
                <w:bCs/>
                <w:color w:val="000000"/>
                <w:sz w:val="20"/>
              </w:rPr>
            </w:pPr>
            <w:r w:rsidRPr="00DF071F">
              <w:rPr>
                <w:rFonts w:ascii="Calibri" w:eastAsia="Times New Roman" w:hAnsi="Calibri" w:cs="Times New Roman"/>
                <w:b/>
                <w:bCs/>
                <w:color w:val="000000"/>
                <w:sz w:val="20"/>
              </w:rPr>
              <w:t>Total Population</w:t>
            </w:r>
          </w:p>
        </w:tc>
        <w:tc>
          <w:tcPr>
            <w:tcW w:w="1507" w:type="dxa"/>
            <w:tcBorders>
              <w:top w:val="single" w:sz="4" w:space="0" w:color="auto"/>
              <w:left w:val="nil"/>
              <w:bottom w:val="single" w:sz="4" w:space="0" w:color="auto"/>
              <w:right w:val="single" w:sz="4" w:space="0" w:color="auto"/>
            </w:tcBorders>
            <w:shd w:val="clear" w:color="auto" w:fill="auto"/>
            <w:noWrap/>
            <w:vAlign w:val="bottom"/>
            <w:hideMark/>
          </w:tcPr>
          <w:p w14:paraId="2AD0769F" w14:textId="77777777" w:rsidR="00DC7B96" w:rsidRPr="00DF071F" w:rsidRDefault="00DC7B96" w:rsidP="00D17991">
            <w:pPr>
              <w:spacing w:after="0" w:line="240" w:lineRule="auto"/>
              <w:jc w:val="center"/>
              <w:rPr>
                <w:rFonts w:ascii="Calibri" w:eastAsia="Times New Roman" w:hAnsi="Calibri" w:cs="Times New Roman"/>
                <w:b/>
                <w:bCs/>
                <w:color w:val="000000"/>
                <w:sz w:val="20"/>
              </w:rPr>
            </w:pPr>
            <w:r w:rsidRPr="00DF071F">
              <w:rPr>
                <w:rFonts w:ascii="Calibri" w:eastAsia="Times New Roman" w:hAnsi="Calibri" w:cs="Times New Roman"/>
                <w:b/>
                <w:bCs/>
                <w:color w:val="000000"/>
                <w:sz w:val="20"/>
              </w:rPr>
              <w:t>Total Area</w:t>
            </w:r>
          </w:p>
        </w:tc>
      </w:tr>
      <w:tr w:rsidR="00DC7B96" w:rsidRPr="00DF071F" w14:paraId="389135B9" w14:textId="77777777" w:rsidTr="00D17991">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14:paraId="7811E310" w14:textId="77777777" w:rsidR="00DC7B96" w:rsidRPr="00DF071F" w:rsidRDefault="00DC7B96" w:rsidP="00D17991">
            <w:pPr>
              <w:spacing w:after="0" w:line="240" w:lineRule="auto"/>
              <w:jc w:val="center"/>
              <w:rPr>
                <w:rFonts w:ascii="Calibri" w:eastAsia="Times New Roman" w:hAnsi="Calibri" w:cs="Times New Roman"/>
                <w:color w:val="000000"/>
                <w:sz w:val="20"/>
              </w:rPr>
            </w:pPr>
            <w:r w:rsidRPr="00DF071F">
              <w:rPr>
                <w:rFonts w:ascii="Calibri" w:eastAsia="Times New Roman" w:hAnsi="Calibri" w:cs="Times New Roman"/>
                <w:color w:val="000000"/>
                <w:sz w:val="20"/>
              </w:rPr>
              <w:t>Port Said</w:t>
            </w:r>
          </w:p>
        </w:tc>
        <w:tc>
          <w:tcPr>
            <w:tcW w:w="1507" w:type="dxa"/>
            <w:tcBorders>
              <w:top w:val="nil"/>
              <w:left w:val="nil"/>
              <w:bottom w:val="single" w:sz="4" w:space="0" w:color="auto"/>
              <w:right w:val="single" w:sz="4" w:space="0" w:color="auto"/>
            </w:tcBorders>
            <w:shd w:val="clear" w:color="auto" w:fill="auto"/>
            <w:noWrap/>
            <w:vAlign w:val="bottom"/>
            <w:hideMark/>
          </w:tcPr>
          <w:p w14:paraId="6140D179" w14:textId="77777777" w:rsidR="00DC7B96" w:rsidRPr="00DF071F" w:rsidRDefault="00DC7B96" w:rsidP="00D17991">
            <w:pPr>
              <w:spacing w:after="0" w:line="240" w:lineRule="auto"/>
              <w:rPr>
                <w:rFonts w:eastAsia="Times New Roman" w:cs="Times New Roman"/>
                <w:color w:val="000000"/>
                <w:sz w:val="20"/>
              </w:rPr>
            </w:pPr>
            <w:r w:rsidRPr="00DF071F">
              <w:rPr>
                <w:rFonts w:eastAsia="Times New Roman" w:cs="Times New Roman"/>
                <w:color w:val="000000"/>
                <w:sz w:val="20"/>
              </w:rPr>
              <w:t>749,371</w:t>
            </w:r>
          </w:p>
        </w:tc>
        <w:tc>
          <w:tcPr>
            <w:tcW w:w="1507" w:type="dxa"/>
            <w:tcBorders>
              <w:top w:val="nil"/>
              <w:left w:val="nil"/>
              <w:bottom w:val="single" w:sz="4" w:space="0" w:color="auto"/>
              <w:right w:val="single" w:sz="4" w:space="0" w:color="auto"/>
            </w:tcBorders>
            <w:shd w:val="clear" w:color="auto" w:fill="auto"/>
            <w:noWrap/>
            <w:vAlign w:val="bottom"/>
            <w:hideMark/>
          </w:tcPr>
          <w:p w14:paraId="0EB1081F" w14:textId="77777777" w:rsidR="00DC7B96" w:rsidRPr="00DF071F" w:rsidRDefault="00DC7B96" w:rsidP="00D17991">
            <w:pPr>
              <w:spacing w:after="0" w:line="240" w:lineRule="auto"/>
              <w:rPr>
                <w:rFonts w:eastAsia="Times New Roman" w:cs="Times New Roman"/>
                <w:color w:val="000000"/>
                <w:sz w:val="20"/>
              </w:rPr>
            </w:pPr>
            <w:r w:rsidRPr="00DF071F">
              <w:rPr>
                <w:rFonts w:eastAsia="Times New Roman" w:cs="Times New Roman"/>
                <w:color w:val="000000"/>
                <w:sz w:val="20"/>
              </w:rPr>
              <w:t>1,345 km</w:t>
            </w:r>
            <w:r w:rsidRPr="00DF071F">
              <w:rPr>
                <w:rFonts w:eastAsia="Times New Roman" w:cs="Times New Roman"/>
                <w:color w:val="000000"/>
                <w:sz w:val="20"/>
                <w:vertAlign w:val="superscript"/>
              </w:rPr>
              <w:t>2</w:t>
            </w:r>
          </w:p>
        </w:tc>
      </w:tr>
      <w:tr w:rsidR="00DC7B96" w:rsidRPr="00DF071F" w14:paraId="1FBA88C2" w14:textId="77777777" w:rsidTr="00D17991">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14:paraId="35C6D758" w14:textId="77777777" w:rsidR="00DC7B96" w:rsidRPr="00DF071F" w:rsidRDefault="00DC7B96" w:rsidP="00D17991">
            <w:pPr>
              <w:spacing w:after="0" w:line="240" w:lineRule="auto"/>
              <w:jc w:val="center"/>
              <w:rPr>
                <w:rFonts w:ascii="Calibri" w:eastAsia="Times New Roman" w:hAnsi="Calibri" w:cs="Times New Roman"/>
                <w:color w:val="000000"/>
                <w:sz w:val="20"/>
              </w:rPr>
            </w:pPr>
            <w:r w:rsidRPr="00DF071F">
              <w:rPr>
                <w:rFonts w:ascii="Calibri" w:eastAsia="Times New Roman" w:hAnsi="Calibri" w:cs="Times New Roman"/>
                <w:color w:val="000000"/>
                <w:sz w:val="20"/>
              </w:rPr>
              <w:t>Ismailia</w:t>
            </w:r>
          </w:p>
        </w:tc>
        <w:tc>
          <w:tcPr>
            <w:tcW w:w="1507" w:type="dxa"/>
            <w:tcBorders>
              <w:top w:val="nil"/>
              <w:left w:val="nil"/>
              <w:bottom w:val="single" w:sz="4" w:space="0" w:color="auto"/>
              <w:right w:val="single" w:sz="4" w:space="0" w:color="auto"/>
            </w:tcBorders>
            <w:shd w:val="clear" w:color="auto" w:fill="auto"/>
            <w:noWrap/>
            <w:vAlign w:val="bottom"/>
            <w:hideMark/>
          </w:tcPr>
          <w:p w14:paraId="28401C58" w14:textId="77777777" w:rsidR="00DC7B96" w:rsidRPr="00DF071F" w:rsidRDefault="00DC7B96" w:rsidP="00D17991">
            <w:pPr>
              <w:spacing w:after="0" w:line="240" w:lineRule="auto"/>
              <w:rPr>
                <w:rFonts w:eastAsia="Times New Roman" w:cs="Times New Roman"/>
                <w:color w:val="000000"/>
                <w:sz w:val="20"/>
              </w:rPr>
            </w:pPr>
            <w:r w:rsidRPr="00DF071F">
              <w:rPr>
                <w:rFonts w:eastAsia="Times New Roman" w:cs="Times New Roman"/>
                <w:color w:val="000000"/>
                <w:sz w:val="20"/>
              </w:rPr>
              <w:t>1,303,993</w:t>
            </w:r>
          </w:p>
        </w:tc>
        <w:tc>
          <w:tcPr>
            <w:tcW w:w="1507" w:type="dxa"/>
            <w:tcBorders>
              <w:top w:val="nil"/>
              <w:left w:val="nil"/>
              <w:bottom w:val="single" w:sz="4" w:space="0" w:color="auto"/>
              <w:right w:val="single" w:sz="4" w:space="0" w:color="auto"/>
            </w:tcBorders>
            <w:shd w:val="clear" w:color="auto" w:fill="auto"/>
            <w:noWrap/>
            <w:vAlign w:val="bottom"/>
            <w:hideMark/>
          </w:tcPr>
          <w:p w14:paraId="3E8C197C" w14:textId="77777777" w:rsidR="00DC7B96" w:rsidRPr="00DF071F" w:rsidRDefault="00DC7B96" w:rsidP="00D17991">
            <w:pPr>
              <w:spacing w:after="0" w:line="240" w:lineRule="auto"/>
              <w:rPr>
                <w:rFonts w:eastAsia="Times New Roman" w:cs="Arial"/>
                <w:color w:val="000000"/>
                <w:sz w:val="20"/>
              </w:rPr>
            </w:pPr>
            <w:r w:rsidRPr="00DF071F">
              <w:rPr>
                <w:rFonts w:eastAsia="Times New Roman" w:cs="Arial"/>
                <w:color w:val="000000"/>
                <w:sz w:val="20"/>
              </w:rPr>
              <w:t>210 km²</w:t>
            </w:r>
          </w:p>
        </w:tc>
      </w:tr>
      <w:tr w:rsidR="00DC7B96" w:rsidRPr="00DF071F" w14:paraId="7760FF01" w14:textId="77777777" w:rsidTr="00D17991">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14:paraId="521D44BB" w14:textId="77777777" w:rsidR="00DC7B96" w:rsidRPr="00DF071F" w:rsidRDefault="00DC7B96" w:rsidP="00D17991">
            <w:pPr>
              <w:spacing w:after="0" w:line="240" w:lineRule="auto"/>
              <w:jc w:val="center"/>
              <w:rPr>
                <w:rFonts w:ascii="Calibri" w:eastAsia="Times New Roman" w:hAnsi="Calibri" w:cs="Times New Roman"/>
                <w:color w:val="000000"/>
                <w:sz w:val="20"/>
              </w:rPr>
            </w:pPr>
            <w:r w:rsidRPr="00DF071F">
              <w:rPr>
                <w:rFonts w:ascii="Calibri" w:eastAsia="Times New Roman" w:hAnsi="Calibri" w:cs="Times New Roman"/>
                <w:color w:val="000000"/>
                <w:sz w:val="20"/>
              </w:rPr>
              <w:t>Suez</w:t>
            </w:r>
          </w:p>
        </w:tc>
        <w:tc>
          <w:tcPr>
            <w:tcW w:w="1507" w:type="dxa"/>
            <w:tcBorders>
              <w:top w:val="nil"/>
              <w:left w:val="nil"/>
              <w:bottom w:val="single" w:sz="4" w:space="0" w:color="auto"/>
              <w:right w:val="single" w:sz="4" w:space="0" w:color="auto"/>
            </w:tcBorders>
            <w:shd w:val="clear" w:color="auto" w:fill="auto"/>
            <w:noWrap/>
            <w:vAlign w:val="bottom"/>
            <w:hideMark/>
          </w:tcPr>
          <w:p w14:paraId="47E293FF" w14:textId="77777777" w:rsidR="00DC7B96" w:rsidRPr="00DF071F" w:rsidRDefault="00DC7B96" w:rsidP="00D17991">
            <w:pPr>
              <w:spacing w:after="0" w:line="240" w:lineRule="auto"/>
              <w:rPr>
                <w:rFonts w:eastAsia="Times New Roman" w:cs="Times New Roman"/>
                <w:color w:val="000000"/>
                <w:sz w:val="20"/>
              </w:rPr>
            </w:pPr>
            <w:r w:rsidRPr="00DF071F">
              <w:rPr>
                <w:rFonts w:eastAsia="Times New Roman" w:cs="Times New Roman"/>
                <w:color w:val="000000"/>
                <w:sz w:val="20"/>
              </w:rPr>
              <w:t>728,180</w:t>
            </w:r>
          </w:p>
        </w:tc>
        <w:tc>
          <w:tcPr>
            <w:tcW w:w="1507" w:type="dxa"/>
            <w:tcBorders>
              <w:top w:val="nil"/>
              <w:left w:val="nil"/>
              <w:bottom w:val="single" w:sz="4" w:space="0" w:color="auto"/>
              <w:right w:val="single" w:sz="4" w:space="0" w:color="auto"/>
            </w:tcBorders>
            <w:shd w:val="clear" w:color="auto" w:fill="auto"/>
            <w:noWrap/>
            <w:vAlign w:val="bottom"/>
            <w:hideMark/>
          </w:tcPr>
          <w:p w14:paraId="5A548436" w14:textId="77777777" w:rsidR="00DC7B96" w:rsidRPr="00DF071F" w:rsidRDefault="00DC7B96" w:rsidP="00D17991">
            <w:pPr>
              <w:spacing w:after="0" w:line="240" w:lineRule="auto"/>
              <w:rPr>
                <w:rFonts w:eastAsia="Times New Roman" w:cs="Times New Roman"/>
                <w:color w:val="000000"/>
                <w:sz w:val="20"/>
              </w:rPr>
            </w:pPr>
            <w:r w:rsidRPr="00DF071F">
              <w:rPr>
                <w:rFonts w:eastAsia="Times New Roman" w:cs="Times New Roman"/>
                <w:color w:val="000000"/>
                <w:sz w:val="20"/>
              </w:rPr>
              <w:t>17,840 km</w:t>
            </w:r>
            <w:r w:rsidRPr="00DF071F">
              <w:rPr>
                <w:rFonts w:eastAsia="Times New Roman" w:cs="Times New Roman"/>
                <w:color w:val="000000"/>
                <w:sz w:val="20"/>
                <w:vertAlign w:val="superscript"/>
              </w:rPr>
              <w:t>2</w:t>
            </w:r>
          </w:p>
        </w:tc>
      </w:tr>
      <w:tr w:rsidR="00DC7B96" w:rsidRPr="00DF071F" w14:paraId="36670116" w14:textId="77777777" w:rsidTr="00D17991">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14:paraId="5F23BF13" w14:textId="77777777" w:rsidR="00DC7B96" w:rsidRPr="00DF071F" w:rsidRDefault="00DC7B96" w:rsidP="00D17991">
            <w:pPr>
              <w:spacing w:after="0" w:line="240" w:lineRule="auto"/>
              <w:jc w:val="center"/>
              <w:rPr>
                <w:rFonts w:ascii="Calibri" w:eastAsia="Times New Roman" w:hAnsi="Calibri" w:cs="Times New Roman"/>
                <w:color w:val="002060"/>
                <w:sz w:val="20"/>
              </w:rPr>
            </w:pPr>
            <w:r w:rsidRPr="00DF071F">
              <w:rPr>
                <w:rFonts w:ascii="Calibri" w:eastAsia="Times New Roman" w:hAnsi="Calibri" w:cs="Times New Roman"/>
                <w:color w:val="002060"/>
                <w:sz w:val="20"/>
              </w:rPr>
              <w:t>S. Sinai</w:t>
            </w:r>
          </w:p>
        </w:tc>
        <w:tc>
          <w:tcPr>
            <w:tcW w:w="1507" w:type="dxa"/>
            <w:tcBorders>
              <w:top w:val="nil"/>
              <w:left w:val="nil"/>
              <w:bottom w:val="single" w:sz="4" w:space="0" w:color="auto"/>
              <w:right w:val="single" w:sz="4" w:space="0" w:color="auto"/>
            </w:tcBorders>
            <w:shd w:val="clear" w:color="auto" w:fill="auto"/>
            <w:noWrap/>
            <w:vAlign w:val="bottom"/>
            <w:hideMark/>
          </w:tcPr>
          <w:p w14:paraId="79662386" w14:textId="77777777" w:rsidR="00DC7B96" w:rsidRPr="00DF071F" w:rsidRDefault="00DC7B96" w:rsidP="00D17991">
            <w:pPr>
              <w:spacing w:after="0" w:line="240" w:lineRule="auto"/>
              <w:rPr>
                <w:rFonts w:eastAsia="Times New Roman" w:cs="Times New Roman"/>
                <w:color w:val="002060"/>
                <w:sz w:val="20"/>
              </w:rPr>
            </w:pPr>
            <w:r w:rsidRPr="00DF071F">
              <w:rPr>
                <w:rFonts w:eastAsia="Times New Roman" w:cs="Times New Roman"/>
                <w:color w:val="002060"/>
                <w:sz w:val="20"/>
              </w:rPr>
              <w:t>102,018</w:t>
            </w:r>
          </w:p>
        </w:tc>
        <w:tc>
          <w:tcPr>
            <w:tcW w:w="1507" w:type="dxa"/>
            <w:tcBorders>
              <w:top w:val="nil"/>
              <w:left w:val="nil"/>
              <w:bottom w:val="single" w:sz="4" w:space="0" w:color="auto"/>
              <w:right w:val="single" w:sz="4" w:space="0" w:color="auto"/>
            </w:tcBorders>
            <w:shd w:val="clear" w:color="auto" w:fill="auto"/>
            <w:noWrap/>
            <w:vAlign w:val="bottom"/>
            <w:hideMark/>
          </w:tcPr>
          <w:p w14:paraId="5E6DD3E6" w14:textId="77777777" w:rsidR="00DC7B96" w:rsidRPr="00DF071F" w:rsidRDefault="00DC7B96" w:rsidP="00D17991">
            <w:pPr>
              <w:spacing w:after="0" w:line="240" w:lineRule="auto"/>
              <w:rPr>
                <w:rFonts w:eastAsia="Times New Roman" w:cs="Times New Roman"/>
                <w:color w:val="000000"/>
                <w:sz w:val="20"/>
              </w:rPr>
            </w:pPr>
            <w:r w:rsidRPr="00DF071F">
              <w:rPr>
                <w:rFonts w:eastAsia="Times New Roman" w:cs="Times New Roman"/>
                <w:color w:val="000000"/>
                <w:sz w:val="20"/>
              </w:rPr>
              <w:t>27,574 km²</w:t>
            </w:r>
          </w:p>
        </w:tc>
      </w:tr>
      <w:tr w:rsidR="00DC7B96" w:rsidRPr="00DF071F" w14:paraId="305752F6" w14:textId="77777777" w:rsidTr="00D17991">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14:paraId="28A17D5D" w14:textId="77777777" w:rsidR="00DC7B96" w:rsidRPr="00DF071F" w:rsidRDefault="00DC7B96" w:rsidP="00D17991">
            <w:pPr>
              <w:spacing w:after="0" w:line="240" w:lineRule="auto"/>
              <w:jc w:val="center"/>
              <w:rPr>
                <w:rFonts w:ascii="Calibri" w:eastAsia="Times New Roman" w:hAnsi="Calibri" w:cs="Times New Roman"/>
                <w:color w:val="000000"/>
                <w:sz w:val="20"/>
              </w:rPr>
            </w:pPr>
            <w:r w:rsidRPr="00DF071F">
              <w:rPr>
                <w:rFonts w:ascii="Calibri" w:eastAsia="Times New Roman" w:hAnsi="Calibri" w:cs="Times New Roman"/>
                <w:color w:val="000000"/>
                <w:sz w:val="20"/>
              </w:rPr>
              <w:t>Luxor</w:t>
            </w:r>
          </w:p>
        </w:tc>
        <w:tc>
          <w:tcPr>
            <w:tcW w:w="1507" w:type="dxa"/>
            <w:tcBorders>
              <w:top w:val="nil"/>
              <w:left w:val="nil"/>
              <w:bottom w:val="single" w:sz="4" w:space="0" w:color="auto"/>
              <w:right w:val="single" w:sz="4" w:space="0" w:color="auto"/>
            </w:tcBorders>
            <w:shd w:val="clear" w:color="auto" w:fill="auto"/>
            <w:noWrap/>
            <w:vAlign w:val="bottom"/>
            <w:hideMark/>
          </w:tcPr>
          <w:p w14:paraId="5653207E" w14:textId="77777777" w:rsidR="00DC7B96" w:rsidRPr="00DF071F" w:rsidRDefault="00DC7B96" w:rsidP="00D17991">
            <w:pPr>
              <w:spacing w:after="0" w:line="240" w:lineRule="auto"/>
              <w:rPr>
                <w:rFonts w:eastAsia="Times New Roman" w:cs="Times New Roman"/>
                <w:color w:val="000000"/>
                <w:sz w:val="20"/>
              </w:rPr>
            </w:pPr>
            <w:r w:rsidRPr="00DF071F">
              <w:rPr>
                <w:rFonts w:eastAsia="Times New Roman" w:cs="Times New Roman"/>
                <w:color w:val="000000"/>
                <w:sz w:val="20"/>
              </w:rPr>
              <w:t>1,250,209</w:t>
            </w:r>
          </w:p>
        </w:tc>
        <w:tc>
          <w:tcPr>
            <w:tcW w:w="1507" w:type="dxa"/>
            <w:tcBorders>
              <w:top w:val="nil"/>
              <w:left w:val="nil"/>
              <w:bottom w:val="single" w:sz="4" w:space="0" w:color="auto"/>
              <w:right w:val="single" w:sz="4" w:space="0" w:color="auto"/>
            </w:tcBorders>
            <w:shd w:val="clear" w:color="auto" w:fill="auto"/>
            <w:noWrap/>
            <w:vAlign w:val="bottom"/>
            <w:hideMark/>
          </w:tcPr>
          <w:p w14:paraId="4E125518" w14:textId="77777777" w:rsidR="00DC7B96" w:rsidRPr="00DF071F" w:rsidRDefault="00DC7B96" w:rsidP="00D17991">
            <w:pPr>
              <w:spacing w:after="0" w:line="240" w:lineRule="auto"/>
              <w:rPr>
                <w:rFonts w:eastAsia="Times New Roman" w:cs="Times New Roman"/>
                <w:color w:val="000000"/>
                <w:sz w:val="20"/>
              </w:rPr>
            </w:pPr>
            <w:r w:rsidRPr="00DF071F">
              <w:rPr>
                <w:rFonts w:eastAsia="Times New Roman" w:cs="Times New Roman"/>
                <w:color w:val="000000"/>
                <w:sz w:val="20"/>
              </w:rPr>
              <w:t>2,960 km²</w:t>
            </w:r>
          </w:p>
        </w:tc>
      </w:tr>
      <w:tr w:rsidR="00DC7B96" w:rsidRPr="00DF071F" w14:paraId="2697547E" w14:textId="77777777" w:rsidTr="00D17991">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14:paraId="211667A8" w14:textId="77777777" w:rsidR="00DC7B96" w:rsidRPr="00DF071F" w:rsidRDefault="00DC7B96" w:rsidP="00D17991">
            <w:pPr>
              <w:spacing w:after="0" w:line="240" w:lineRule="auto"/>
              <w:jc w:val="center"/>
              <w:rPr>
                <w:rFonts w:ascii="Calibri" w:eastAsia="Times New Roman" w:hAnsi="Calibri" w:cs="Times New Roman"/>
                <w:color w:val="000000"/>
                <w:sz w:val="20"/>
              </w:rPr>
            </w:pPr>
            <w:r w:rsidRPr="00DF071F">
              <w:rPr>
                <w:rFonts w:ascii="Calibri" w:eastAsia="Times New Roman" w:hAnsi="Calibri" w:cs="Times New Roman"/>
                <w:color w:val="000000"/>
                <w:sz w:val="20"/>
              </w:rPr>
              <w:t>Aswan</w:t>
            </w:r>
          </w:p>
        </w:tc>
        <w:tc>
          <w:tcPr>
            <w:tcW w:w="1507" w:type="dxa"/>
            <w:tcBorders>
              <w:top w:val="nil"/>
              <w:left w:val="nil"/>
              <w:bottom w:val="single" w:sz="4" w:space="0" w:color="auto"/>
              <w:right w:val="single" w:sz="4" w:space="0" w:color="auto"/>
            </w:tcBorders>
            <w:shd w:val="clear" w:color="auto" w:fill="auto"/>
            <w:noWrap/>
            <w:vAlign w:val="bottom"/>
            <w:hideMark/>
          </w:tcPr>
          <w:p w14:paraId="73936C06" w14:textId="77777777" w:rsidR="00DC7B96" w:rsidRPr="00DF071F" w:rsidRDefault="00DC7B96" w:rsidP="00D17991">
            <w:pPr>
              <w:spacing w:after="0" w:line="240" w:lineRule="auto"/>
              <w:rPr>
                <w:rFonts w:eastAsia="Times New Roman" w:cs="Times New Roman"/>
                <w:color w:val="000000"/>
                <w:sz w:val="20"/>
              </w:rPr>
            </w:pPr>
            <w:r w:rsidRPr="00DF071F">
              <w:rPr>
                <w:rFonts w:eastAsia="Times New Roman" w:cs="Times New Roman"/>
                <w:color w:val="000000"/>
                <w:sz w:val="20"/>
              </w:rPr>
              <w:t>1,473,975</w:t>
            </w:r>
          </w:p>
        </w:tc>
        <w:tc>
          <w:tcPr>
            <w:tcW w:w="1507" w:type="dxa"/>
            <w:tcBorders>
              <w:top w:val="nil"/>
              <w:left w:val="nil"/>
              <w:bottom w:val="single" w:sz="4" w:space="0" w:color="auto"/>
              <w:right w:val="single" w:sz="4" w:space="0" w:color="auto"/>
            </w:tcBorders>
            <w:shd w:val="clear" w:color="auto" w:fill="auto"/>
            <w:noWrap/>
            <w:vAlign w:val="bottom"/>
            <w:hideMark/>
          </w:tcPr>
          <w:p w14:paraId="79A413C5" w14:textId="77777777" w:rsidR="00DC7B96" w:rsidRPr="00DF071F" w:rsidRDefault="00DC7B96" w:rsidP="00D17991">
            <w:pPr>
              <w:spacing w:after="0" w:line="240" w:lineRule="auto"/>
              <w:rPr>
                <w:rFonts w:eastAsia="Times New Roman" w:cs="Arial"/>
                <w:color w:val="000000"/>
                <w:sz w:val="20"/>
              </w:rPr>
            </w:pPr>
            <w:r w:rsidRPr="00DF071F">
              <w:rPr>
                <w:rFonts w:eastAsia="Times New Roman" w:cs="Arial"/>
                <w:color w:val="000000"/>
                <w:sz w:val="20"/>
              </w:rPr>
              <w:t>33,140 km²</w:t>
            </w:r>
          </w:p>
        </w:tc>
      </w:tr>
    </w:tbl>
    <w:p w14:paraId="16913D38" w14:textId="77777777" w:rsidR="00DC7B96" w:rsidRPr="00DF071F" w:rsidRDefault="00DC7B96" w:rsidP="00DC7B96">
      <w:pPr>
        <w:jc w:val="center"/>
        <w:rPr>
          <w:i/>
          <w:sz w:val="18"/>
        </w:rPr>
      </w:pPr>
      <w:r w:rsidRPr="00DF071F">
        <w:rPr>
          <w:i/>
          <w:sz w:val="18"/>
        </w:rPr>
        <w:t xml:space="preserve">Source: </w:t>
      </w:r>
      <w:r w:rsidRPr="00DF071F">
        <w:rPr>
          <w:sz w:val="18"/>
        </w:rPr>
        <w:t xml:space="preserve">information was retrieved from </w:t>
      </w:r>
      <w:hyperlink r:id="rId18" w:history="1">
        <w:r w:rsidRPr="00DF071F">
          <w:rPr>
            <w:rStyle w:val="Hyperlink"/>
            <w:sz w:val="18"/>
          </w:rPr>
          <w:t>www.gov.eg</w:t>
        </w:r>
      </w:hyperlink>
      <w:r w:rsidRPr="00DF071F">
        <w:rPr>
          <w:sz w:val="18"/>
        </w:rPr>
        <w:t>, January 2020</w:t>
      </w:r>
    </w:p>
    <w:p w14:paraId="139E44AA" w14:textId="414C628D" w:rsidR="00CD709B" w:rsidRDefault="00CD709B" w:rsidP="0042721E"/>
    <w:p w14:paraId="2A6DA34D" w14:textId="4B1E7FE9" w:rsidR="00DC7B96" w:rsidRDefault="00DC7B96" w:rsidP="0042721E"/>
    <w:p w14:paraId="6C1DFDA9" w14:textId="77777777" w:rsidR="00DC7B96" w:rsidRPr="0042721E" w:rsidRDefault="00DC7B96" w:rsidP="0042721E"/>
    <w:p w14:paraId="4582EFB9" w14:textId="77777777" w:rsidR="00A32D08" w:rsidRDefault="00A32D08">
      <w:pPr>
        <w:spacing w:line="259" w:lineRule="auto"/>
        <w:rPr>
          <w:rFonts w:asciiTheme="majorHAnsi" w:eastAsiaTheme="majorEastAsia" w:hAnsiTheme="majorHAnsi" w:cstheme="majorBidi"/>
          <w:b/>
          <w:bCs/>
          <w:color w:val="2F5496" w:themeColor="accent1" w:themeShade="BF"/>
          <w:sz w:val="32"/>
          <w:szCs w:val="32"/>
          <w:highlight w:val="lightGray"/>
        </w:rPr>
      </w:pPr>
      <w:bookmarkStart w:id="18" w:name="_Toc33391206"/>
      <w:bookmarkStart w:id="19" w:name="_Toc33391276"/>
      <w:bookmarkEnd w:id="2"/>
      <w:bookmarkEnd w:id="18"/>
      <w:bookmarkEnd w:id="19"/>
      <w:r>
        <w:rPr>
          <w:b/>
          <w:bCs/>
          <w:highlight w:val="lightGray"/>
        </w:rPr>
        <w:br w:type="page"/>
      </w:r>
    </w:p>
    <w:p w14:paraId="522944A8" w14:textId="5A0825F2" w:rsidR="00B07078" w:rsidRDefault="00B07078" w:rsidP="00E465B9">
      <w:pPr>
        <w:pStyle w:val="Heading1"/>
        <w:numPr>
          <w:ilvl w:val="0"/>
          <w:numId w:val="53"/>
        </w:numPr>
        <w:spacing w:after="240"/>
        <w:rPr>
          <w:b/>
          <w:bCs/>
        </w:rPr>
      </w:pPr>
      <w:bookmarkStart w:id="20" w:name="_Toc34074138"/>
      <w:r w:rsidRPr="00705E56">
        <w:rPr>
          <w:b/>
          <w:bCs/>
        </w:rPr>
        <w:lastRenderedPageBreak/>
        <w:t>Brief Summary of Previous Stakeholder Engagement and Public Disclosure Activities</w:t>
      </w:r>
      <w:r w:rsidR="00625193" w:rsidRPr="00705E56">
        <w:rPr>
          <w:b/>
          <w:bCs/>
        </w:rPr>
        <w:t>:</w:t>
      </w:r>
      <w:bookmarkEnd w:id="20"/>
    </w:p>
    <w:p w14:paraId="7D1B8C11" w14:textId="77777777" w:rsidR="00D17B3F" w:rsidRPr="00705E56" w:rsidRDefault="00D17B3F" w:rsidP="00A353A0">
      <w:pPr>
        <w:pStyle w:val="Default"/>
        <w:jc w:val="both"/>
        <w:rPr>
          <w:b/>
          <w:bCs/>
        </w:rPr>
      </w:pPr>
    </w:p>
    <w:p w14:paraId="5127F0C7" w14:textId="653F2444" w:rsidR="00D17B3F" w:rsidRPr="0066755B" w:rsidRDefault="00D17B3F" w:rsidP="00D17B3F">
      <w:pPr>
        <w:ind w:left="-90"/>
        <w:jc w:val="both"/>
        <w:rPr>
          <w:rFonts w:cstheme="minorHAnsi"/>
          <w:noProof/>
        </w:rPr>
      </w:pPr>
      <w:r w:rsidRPr="0066755B">
        <w:rPr>
          <w:rFonts w:cstheme="minorHAnsi"/>
          <w:noProof/>
        </w:rPr>
        <w:t xml:space="preserve">In January 2018, the </w:t>
      </w:r>
      <w:r>
        <w:rPr>
          <w:rFonts w:cstheme="minorHAnsi"/>
          <w:noProof/>
        </w:rPr>
        <w:t>U</w:t>
      </w:r>
      <w:r w:rsidRPr="0066755B">
        <w:rPr>
          <w:rFonts w:cstheme="minorHAnsi"/>
          <w:noProof/>
        </w:rPr>
        <w:t xml:space="preserve">niversal </w:t>
      </w:r>
      <w:r>
        <w:rPr>
          <w:rFonts w:cstheme="minorHAnsi"/>
          <w:noProof/>
        </w:rPr>
        <w:t>H</w:t>
      </w:r>
      <w:r w:rsidRPr="0066755B">
        <w:rPr>
          <w:rFonts w:cstheme="minorHAnsi"/>
          <w:noProof/>
        </w:rPr>
        <w:t xml:space="preserve">ealth </w:t>
      </w:r>
      <w:r>
        <w:rPr>
          <w:rFonts w:cstheme="minorHAnsi"/>
          <w:noProof/>
        </w:rPr>
        <w:t>I</w:t>
      </w:r>
      <w:r w:rsidRPr="0066755B">
        <w:rPr>
          <w:rFonts w:cstheme="minorHAnsi"/>
          <w:noProof/>
        </w:rPr>
        <w:t xml:space="preserve">nsurance </w:t>
      </w:r>
      <w:r>
        <w:rPr>
          <w:rFonts w:cstheme="minorHAnsi"/>
          <w:noProof/>
        </w:rPr>
        <w:t>L</w:t>
      </w:r>
      <w:r w:rsidRPr="0066755B">
        <w:rPr>
          <w:rFonts w:cstheme="minorHAnsi"/>
          <w:noProof/>
        </w:rPr>
        <w:t xml:space="preserve">aw </w:t>
      </w:r>
      <w:r>
        <w:rPr>
          <w:rFonts w:cstheme="minorHAnsi"/>
          <w:noProof/>
        </w:rPr>
        <w:t xml:space="preserve">(UHIL) </w:t>
      </w:r>
      <w:r w:rsidRPr="0066755B">
        <w:rPr>
          <w:rFonts w:cstheme="minorHAnsi"/>
          <w:noProof/>
        </w:rPr>
        <w:t>was issued, and its executive regulation was also  issued on 5 May, 2018.</w:t>
      </w:r>
      <w:r>
        <w:rPr>
          <w:rFonts w:cstheme="minorHAnsi"/>
          <w:noProof/>
        </w:rPr>
        <w:t xml:space="preserve"> </w:t>
      </w:r>
      <w:r w:rsidRPr="00167AF7">
        <w:rPr>
          <w:rFonts w:cstheme="minorHAnsi"/>
          <w:noProof/>
        </w:rPr>
        <w:t>The Program is predominantly governed by the new UHIL which took several years (and multiple</w:t>
      </w:r>
      <w:r>
        <w:rPr>
          <w:rFonts w:cstheme="minorHAnsi"/>
          <w:noProof/>
        </w:rPr>
        <w:t xml:space="preserve"> </w:t>
      </w:r>
      <w:r w:rsidRPr="00167AF7">
        <w:rPr>
          <w:rFonts w:cstheme="minorHAnsi"/>
          <w:noProof/>
        </w:rPr>
        <w:t>governments) to be developed. During the development process,</w:t>
      </w:r>
      <w:r>
        <w:rPr>
          <w:rFonts w:cstheme="minorHAnsi"/>
          <w:noProof/>
        </w:rPr>
        <w:t xml:space="preserve">the government entitiels in </w:t>
      </w:r>
      <w:r w:rsidR="00F26E6C">
        <w:rPr>
          <w:rFonts w:cstheme="minorHAnsi"/>
          <w:noProof/>
        </w:rPr>
        <w:t>charge</w:t>
      </w:r>
      <w:r>
        <w:rPr>
          <w:rFonts w:cstheme="minorHAnsi"/>
          <w:noProof/>
        </w:rPr>
        <w:t xml:space="preserve"> got heavily engaged in </w:t>
      </w:r>
      <w:r w:rsidRPr="00167AF7">
        <w:rPr>
          <w:rFonts w:cstheme="minorHAnsi"/>
          <w:noProof/>
        </w:rPr>
        <w:t>many consultations with key</w:t>
      </w:r>
      <w:r>
        <w:rPr>
          <w:rFonts w:cstheme="minorHAnsi"/>
          <w:noProof/>
        </w:rPr>
        <w:t xml:space="preserve"> </w:t>
      </w:r>
      <w:r w:rsidRPr="00167AF7">
        <w:rPr>
          <w:rFonts w:cstheme="minorHAnsi"/>
          <w:noProof/>
        </w:rPr>
        <w:t>stakeholders. These include</w:t>
      </w:r>
      <w:r>
        <w:rPr>
          <w:rFonts w:cstheme="minorHAnsi"/>
          <w:noProof/>
        </w:rPr>
        <w:t>d</w:t>
      </w:r>
      <w:r w:rsidRPr="00167AF7">
        <w:rPr>
          <w:rFonts w:cstheme="minorHAnsi"/>
          <w:noProof/>
        </w:rPr>
        <w:t xml:space="preserve"> civil society organizations; syndicates, such as those of physicians, pharmacists, and</w:t>
      </w:r>
      <w:r>
        <w:rPr>
          <w:rFonts w:cstheme="minorHAnsi"/>
          <w:noProof/>
        </w:rPr>
        <w:t xml:space="preserve"> </w:t>
      </w:r>
      <w:r w:rsidRPr="00167AF7">
        <w:rPr>
          <w:rFonts w:cstheme="minorHAnsi"/>
          <w:noProof/>
        </w:rPr>
        <w:t>dentists; and industries, such as pharmaceuticals; trade unions; as well as independent experts. The Parliament was</w:t>
      </w:r>
      <w:r>
        <w:rPr>
          <w:rFonts w:cstheme="minorHAnsi"/>
          <w:noProof/>
        </w:rPr>
        <w:t xml:space="preserve"> </w:t>
      </w:r>
      <w:r w:rsidRPr="00167AF7">
        <w:rPr>
          <w:rFonts w:cstheme="minorHAnsi"/>
          <w:noProof/>
        </w:rPr>
        <w:t>also involved in the development process. In addition, some civil society actors were members of the committee that</w:t>
      </w:r>
      <w:r>
        <w:rPr>
          <w:rFonts w:cstheme="minorHAnsi"/>
          <w:noProof/>
        </w:rPr>
        <w:t xml:space="preserve"> </w:t>
      </w:r>
      <w:r w:rsidRPr="00167AF7">
        <w:rPr>
          <w:rFonts w:cstheme="minorHAnsi"/>
          <w:noProof/>
        </w:rPr>
        <w:t xml:space="preserve">developed the new law. </w:t>
      </w:r>
      <w:r>
        <w:rPr>
          <w:rFonts w:cstheme="minorHAnsi"/>
          <w:noProof/>
        </w:rPr>
        <w:t>T</w:t>
      </w:r>
      <w:r w:rsidRPr="00167AF7">
        <w:rPr>
          <w:rFonts w:cstheme="minorHAnsi"/>
          <w:noProof/>
        </w:rPr>
        <w:t>he Government agrees to adopt a very</w:t>
      </w:r>
      <w:r>
        <w:rPr>
          <w:rFonts w:cstheme="minorHAnsi"/>
          <w:noProof/>
        </w:rPr>
        <w:t xml:space="preserve"> </w:t>
      </w:r>
      <w:r w:rsidRPr="00167AF7">
        <w:rPr>
          <w:rFonts w:cstheme="minorHAnsi"/>
          <w:noProof/>
        </w:rPr>
        <w:t>dynamic approach in implementing the Program</w:t>
      </w:r>
      <w:r>
        <w:rPr>
          <w:rFonts w:cstheme="minorHAnsi"/>
          <w:noProof/>
        </w:rPr>
        <w:t xml:space="preserve"> and a</w:t>
      </w:r>
      <w:r w:rsidRPr="00167AF7">
        <w:rPr>
          <w:rFonts w:cstheme="minorHAnsi"/>
          <w:noProof/>
        </w:rPr>
        <w:t>mendment</w:t>
      </w:r>
      <w:r>
        <w:rPr>
          <w:rFonts w:cstheme="minorHAnsi"/>
          <w:noProof/>
        </w:rPr>
        <w:t>s</w:t>
      </w:r>
      <w:r w:rsidRPr="00167AF7">
        <w:rPr>
          <w:rFonts w:cstheme="minorHAnsi"/>
          <w:noProof/>
        </w:rPr>
        <w:t xml:space="preserve"> </w:t>
      </w:r>
      <w:r>
        <w:rPr>
          <w:rFonts w:cstheme="minorHAnsi"/>
          <w:noProof/>
        </w:rPr>
        <w:t>to the executive regulations of</w:t>
      </w:r>
      <w:r w:rsidRPr="00167AF7">
        <w:rPr>
          <w:rFonts w:cstheme="minorHAnsi"/>
          <w:noProof/>
        </w:rPr>
        <w:t xml:space="preserve"> the law sounds possible whenever there is a need.</w:t>
      </w:r>
      <w:r>
        <w:rPr>
          <w:rFonts w:cstheme="minorHAnsi"/>
          <w:noProof/>
        </w:rPr>
        <w:t xml:space="preserve"> </w:t>
      </w:r>
      <w:r w:rsidRPr="0066755B">
        <w:rPr>
          <w:rFonts w:cstheme="minorHAnsi"/>
          <w:noProof/>
        </w:rPr>
        <w:t>Since January 2018</w:t>
      </w:r>
      <w:r>
        <w:rPr>
          <w:rFonts w:cstheme="minorHAnsi"/>
          <w:noProof/>
        </w:rPr>
        <w:t>,</w:t>
      </w:r>
      <w:r w:rsidRPr="0066755B">
        <w:rPr>
          <w:rFonts w:cstheme="minorHAnsi"/>
          <w:noProof/>
        </w:rPr>
        <w:t xml:space="preserve"> a national level campaign using the mass and social media, as well as Information, Education and communication (IEC) appro</w:t>
      </w:r>
      <w:r w:rsidR="0007148D">
        <w:rPr>
          <w:rFonts w:cstheme="minorHAnsi"/>
          <w:noProof/>
        </w:rPr>
        <w:t>a</w:t>
      </w:r>
      <w:r w:rsidRPr="0066755B">
        <w:rPr>
          <w:rFonts w:cstheme="minorHAnsi"/>
          <w:noProof/>
        </w:rPr>
        <w:t xml:space="preserve">ch  has been utilized by GOE to discuss the law and inform citizens about the new Egypt’s Health insurance System. All national level mass media </w:t>
      </w:r>
      <w:r>
        <w:rPr>
          <w:rFonts w:cstheme="minorHAnsi"/>
          <w:noProof/>
        </w:rPr>
        <w:t xml:space="preserve">and </w:t>
      </w:r>
      <w:r w:rsidRPr="0066755B">
        <w:rPr>
          <w:rFonts w:cstheme="minorHAnsi"/>
          <w:noProof/>
        </w:rPr>
        <w:t xml:space="preserve">press </w:t>
      </w:r>
      <w:r>
        <w:rPr>
          <w:rFonts w:cstheme="minorHAnsi"/>
          <w:noProof/>
        </w:rPr>
        <w:t>(</w:t>
      </w:r>
      <w:r w:rsidRPr="0066755B">
        <w:rPr>
          <w:rFonts w:cstheme="minorHAnsi"/>
          <w:noProof/>
        </w:rPr>
        <w:t>e.g. newspapers, magazines, radio and TV talkshows</w:t>
      </w:r>
      <w:r>
        <w:rPr>
          <w:rFonts w:cstheme="minorHAnsi"/>
          <w:noProof/>
        </w:rPr>
        <w:t>)</w:t>
      </w:r>
      <w:r w:rsidRPr="0066755B">
        <w:rPr>
          <w:rFonts w:cstheme="minorHAnsi"/>
          <w:noProof/>
        </w:rPr>
        <w:t xml:space="preserve"> were utilized widely</w:t>
      </w:r>
      <w:r>
        <w:rPr>
          <w:rFonts w:cstheme="minorHAnsi"/>
          <w:noProof/>
        </w:rPr>
        <w:t xml:space="preserve"> and the most prominnet</w:t>
      </w:r>
      <w:r w:rsidRPr="0066755B">
        <w:rPr>
          <w:rFonts w:cstheme="minorHAnsi"/>
          <w:noProof/>
        </w:rPr>
        <w:t xml:space="preserve"> events and  press conferences </w:t>
      </w:r>
      <w:r>
        <w:rPr>
          <w:rFonts w:cstheme="minorHAnsi"/>
          <w:noProof/>
        </w:rPr>
        <w:t xml:space="preserve">that </w:t>
      </w:r>
      <w:r w:rsidRPr="0066755B">
        <w:rPr>
          <w:rFonts w:cstheme="minorHAnsi"/>
          <w:noProof/>
        </w:rPr>
        <w:t>were organized</w:t>
      </w:r>
      <w:r>
        <w:rPr>
          <w:rFonts w:cstheme="minorHAnsi"/>
          <w:noProof/>
        </w:rPr>
        <w:t xml:space="preserve"> are</w:t>
      </w:r>
      <w:r w:rsidRPr="0066755B">
        <w:rPr>
          <w:rFonts w:cstheme="minorHAnsi"/>
          <w:noProof/>
        </w:rPr>
        <w:t xml:space="preserve">: </w:t>
      </w:r>
    </w:p>
    <w:p w14:paraId="2B10BD9A" w14:textId="272C63A0" w:rsidR="00E75163" w:rsidRPr="0066755B" w:rsidRDefault="005333D8" w:rsidP="00921863">
      <w:pPr>
        <w:pStyle w:val="ListParagraph"/>
        <w:numPr>
          <w:ilvl w:val="0"/>
          <w:numId w:val="16"/>
        </w:numPr>
        <w:spacing w:before="120" w:after="120"/>
        <w:contextualSpacing w:val="0"/>
        <w:jc w:val="both"/>
        <w:rPr>
          <w:rFonts w:cstheme="minorHAnsi"/>
          <w:noProof/>
          <w:sz w:val="22"/>
          <w:szCs w:val="22"/>
        </w:rPr>
      </w:pPr>
      <w:r w:rsidRPr="0066755B">
        <w:rPr>
          <w:rFonts w:cstheme="minorHAnsi"/>
          <w:noProof/>
          <w:sz w:val="22"/>
          <w:szCs w:val="22"/>
        </w:rPr>
        <w:t>In January 2018</w:t>
      </w:r>
      <w:r w:rsidR="00EE3EA9">
        <w:rPr>
          <w:rFonts w:cstheme="minorHAnsi"/>
          <w:noProof/>
          <w:sz w:val="22"/>
          <w:szCs w:val="22"/>
        </w:rPr>
        <w:t>,</w:t>
      </w:r>
      <w:r w:rsidRPr="0066755B">
        <w:rPr>
          <w:rFonts w:cstheme="minorHAnsi"/>
          <w:noProof/>
          <w:sz w:val="22"/>
          <w:szCs w:val="22"/>
        </w:rPr>
        <w:t xml:space="preserve"> </w:t>
      </w:r>
      <w:r w:rsidR="00B76B64" w:rsidRPr="0066755B">
        <w:rPr>
          <w:rFonts w:cstheme="minorHAnsi"/>
          <w:noProof/>
          <w:sz w:val="22"/>
          <w:szCs w:val="22"/>
        </w:rPr>
        <w:t>The Minister</w:t>
      </w:r>
      <w:r w:rsidR="001D4872" w:rsidRPr="0066755B">
        <w:rPr>
          <w:rFonts w:cstheme="minorHAnsi"/>
          <w:noProof/>
          <w:sz w:val="22"/>
          <w:szCs w:val="22"/>
        </w:rPr>
        <w:t xml:space="preserve"> of Finance, and Min</w:t>
      </w:r>
      <w:r w:rsidRPr="0066755B">
        <w:rPr>
          <w:rFonts w:cstheme="minorHAnsi"/>
          <w:noProof/>
          <w:sz w:val="22"/>
          <w:szCs w:val="22"/>
        </w:rPr>
        <w:t>i</w:t>
      </w:r>
      <w:r w:rsidR="001D4872" w:rsidRPr="0066755B">
        <w:rPr>
          <w:rFonts w:cstheme="minorHAnsi"/>
          <w:noProof/>
          <w:sz w:val="22"/>
          <w:szCs w:val="22"/>
        </w:rPr>
        <w:t>ster of Health</w:t>
      </w:r>
      <w:r w:rsidR="00FA51FE" w:rsidRPr="0066755B">
        <w:rPr>
          <w:rFonts w:cstheme="minorHAnsi"/>
          <w:noProof/>
          <w:sz w:val="22"/>
          <w:szCs w:val="22"/>
        </w:rPr>
        <w:t xml:space="preserve"> and Population </w:t>
      </w:r>
      <w:r w:rsidR="001D4872" w:rsidRPr="0066755B">
        <w:rPr>
          <w:rFonts w:cstheme="minorHAnsi"/>
          <w:noProof/>
          <w:sz w:val="22"/>
          <w:szCs w:val="22"/>
        </w:rPr>
        <w:t xml:space="preserve"> held a joint press conference to announce the details of the comprehensive health insurance law after its approval by parliament</w:t>
      </w:r>
      <w:r w:rsidR="008D637A" w:rsidRPr="0066755B">
        <w:rPr>
          <w:rFonts w:cstheme="minorHAnsi"/>
          <w:noProof/>
          <w:sz w:val="22"/>
          <w:szCs w:val="22"/>
        </w:rPr>
        <w:t>.</w:t>
      </w:r>
    </w:p>
    <w:p w14:paraId="41CE5F91" w14:textId="2E0B4C5E" w:rsidR="00600B35" w:rsidRPr="0066755B" w:rsidRDefault="00E75163" w:rsidP="00921863">
      <w:pPr>
        <w:pStyle w:val="ListParagraph"/>
        <w:numPr>
          <w:ilvl w:val="0"/>
          <w:numId w:val="16"/>
        </w:numPr>
        <w:spacing w:before="120" w:after="120"/>
        <w:contextualSpacing w:val="0"/>
        <w:jc w:val="both"/>
        <w:rPr>
          <w:rFonts w:cstheme="minorHAnsi"/>
          <w:noProof/>
          <w:sz w:val="22"/>
          <w:szCs w:val="22"/>
        </w:rPr>
      </w:pPr>
      <w:r w:rsidRPr="0066755B">
        <w:rPr>
          <w:rFonts w:cstheme="minorHAnsi"/>
          <w:noProof/>
          <w:sz w:val="22"/>
          <w:szCs w:val="22"/>
        </w:rPr>
        <w:t xml:space="preserve">In </w:t>
      </w:r>
      <w:r w:rsidR="00600B35" w:rsidRPr="0066755B">
        <w:rPr>
          <w:rFonts w:cstheme="minorHAnsi"/>
          <w:noProof/>
          <w:sz w:val="22"/>
          <w:szCs w:val="22"/>
        </w:rPr>
        <w:t xml:space="preserve"> November 15,</w:t>
      </w:r>
      <w:r w:rsidR="004F32B2">
        <w:rPr>
          <w:rFonts w:cstheme="minorHAnsi"/>
          <w:noProof/>
          <w:sz w:val="22"/>
          <w:szCs w:val="22"/>
        </w:rPr>
        <w:t xml:space="preserve"> </w:t>
      </w:r>
      <w:r w:rsidR="00FC68FF" w:rsidRPr="0066755B">
        <w:rPr>
          <w:rFonts w:cstheme="minorHAnsi"/>
          <w:noProof/>
          <w:sz w:val="22"/>
          <w:szCs w:val="22"/>
        </w:rPr>
        <w:t>2018,</w:t>
      </w:r>
      <w:r w:rsidR="00600B35" w:rsidRPr="0066755B">
        <w:rPr>
          <w:rFonts w:cstheme="minorHAnsi"/>
          <w:noProof/>
          <w:sz w:val="22"/>
          <w:szCs w:val="22"/>
        </w:rPr>
        <w:t xml:space="preserve"> a joint press conference by  all related parties and ministries conducted  to announce </w:t>
      </w:r>
      <w:r w:rsidR="00B30153" w:rsidRPr="0066755B">
        <w:rPr>
          <w:rFonts w:cstheme="minorHAnsi"/>
          <w:noProof/>
          <w:sz w:val="22"/>
          <w:szCs w:val="22"/>
        </w:rPr>
        <w:t xml:space="preserve"> commencement of the</w:t>
      </w:r>
      <w:r w:rsidR="00600B35" w:rsidRPr="0066755B">
        <w:rPr>
          <w:rFonts w:cstheme="minorHAnsi"/>
          <w:noProof/>
          <w:sz w:val="22"/>
          <w:szCs w:val="22"/>
        </w:rPr>
        <w:t xml:space="preserve"> health insurance </w:t>
      </w:r>
      <w:r w:rsidR="00B30153" w:rsidRPr="0066755B">
        <w:rPr>
          <w:rFonts w:cstheme="minorHAnsi"/>
          <w:noProof/>
          <w:sz w:val="22"/>
          <w:szCs w:val="22"/>
        </w:rPr>
        <w:t xml:space="preserve">system </w:t>
      </w:r>
      <w:r w:rsidR="00CA2C55" w:rsidRPr="0066755B">
        <w:rPr>
          <w:rFonts w:cstheme="minorHAnsi"/>
          <w:noProof/>
          <w:sz w:val="22"/>
          <w:szCs w:val="22"/>
        </w:rPr>
        <w:t>in</w:t>
      </w:r>
      <w:r w:rsidR="00600B35" w:rsidRPr="0066755B">
        <w:rPr>
          <w:rFonts w:cstheme="minorHAnsi"/>
          <w:noProof/>
          <w:sz w:val="22"/>
          <w:szCs w:val="22"/>
        </w:rPr>
        <w:t xml:space="preserve"> Port Said</w:t>
      </w:r>
      <w:r w:rsidR="00CA2C55" w:rsidRPr="0066755B">
        <w:rPr>
          <w:rFonts w:cstheme="minorHAnsi"/>
          <w:noProof/>
          <w:sz w:val="22"/>
          <w:szCs w:val="22"/>
        </w:rPr>
        <w:t xml:space="preserve"> Governorate</w:t>
      </w:r>
      <w:r w:rsidR="00600B35" w:rsidRPr="0066755B">
        <w:rPr>
          <w:rFonts w:cstheme="minorHAnsi"/>
          <w:noProof/>
          <w:sz w:val="22"/>
          <w:szCs w:val="22"/>
        </w:rPr>
        <w:t xml:space="preserve"> in June 2019</w:t>
      </w:r>
      <w:r w:rsidR="00B30153" w:rsidRPr="0066755B">
        <w:rPr>
          <w:rFonts w:cstheme="minorHAnsi"/>
          <w:noProof/>
          <w:sz w:val="22"/>
          <w:szCs w:val="22"/>
        </w:rPr>
        <w:t>.</w:t>
      </w:r>
      <w:r w:rsidR="002643C5" w:rsidRPr="0066755B">
        <w:rPr>
          <w:rFonts w:cstheme="minorHAnsi"/>
          <w:noProof/>
          <w:sz w:val="22"/>
          <w:szCs w:val="22"/>
        </w:rPr>
        <w:t xml:space="preserve"> </w:t>
      </w:r>
    </w:p>
    <w:p w14:paraId="5A0C9C6F" w14:textId="52D51751" w:rsidR="002F40F9" w:rsidRPr="0066755B" w:rsidRDefault="002F40F9" w:rsidP="002F40F9">
      <w:pPr>
        <w:pStyle w:val="ListParagraph"/>
        <w:numPr>
          <w:ilvl w:val="0"/>
          <w:numId w:val="16"/>
        </w:numPr>
        <w:spacing w:before="120" w:after="120"/>
        <w:contextualSpacing w:val="0"/>
        <w:jc w:val="both"/>
        <w:rPr>
          <w:rFonts w:cstheme="minorHAnsi"/>
          <w:sz w:val="22"/>
          <w:szCs w:val="22"/>
        </w:rPr>
      </w:pPr>
      <w:r w:rsidRPr="0066755B">
        <w:rPr>
          <w:rFonts w:cstheme="minorHAnsi"/>
          <w:noProof/>
          <w:sz w:val="22"/>
          <w:szCs w:val="22"/>
        </w:rPr>
        <w:t xml:space="preserve">In July 2019, the Prime Minister, Minister of Health, and Minister of Finance have addressed the new health insurance system when they announced the Hepatitis and breast cancer treatment initiatives. They referred to the pilot operation of the comprehensive health insurance system in Port Said Governorate and the plan to expand it to </w:t>
      </w:r>
      <w:r>
        <w:rPr>
          <w:rFonts w:cstheme="minorHAnsi"/>
          <w:noProof/>
          <w:sz w:val="22"/>
          <w:szCs w:val="22"/>
        </w:rPr>
        <w:t xml:space="preserve">other </w:t>
      </w:r>
      <w:r w:rsidRPr="0066755B">
        <w:rPr>
          <w:rFonts w:cstheme="minorHAnsi"/>
          <w:noProof/>
          <w:sz w:val="22"/>
          <w:szCs w:val="22"/>
        </w:rPr>
        <w:t>five  governorates as part of phase one</w:t>
      </w:r>
      <w:r>
        <w:rPr>
          <w:rFonts w:cstheme="minorHAnsi"/>
          <w:noProof/>
          <w:sz w:val="22"/>
          <w:szCs w:val="22"/>
        </w:rPr>
        <w:t xml:space="preserve"> of the Program </w:t>
      </w:r>
      <w:r w:rsidRPr="0066755B">
        <w:rPr>
          <w:rFonts w:cstheme="minorHAnsi"/>
          <w:noProof/>
          <w:sz w:val="22"/>
          <w:szCs w:val="22"/>
        </w:rPr>
        <w:t xml:space="preserve"> at a cost of EGP</w:t>
      </w:r>
      <w:r>
        <w:rPr>
          <w:rFonts w:cstheme="minorHAnsi"/>
          <w:noProof/>
          <w:sz w:val="22"/>
          <w:szCs w:val="22"/>
        </w:rPr>
        <w:t xml:space="preserve"> </w:t>
      </w:r>
      <w:r w:rsidRPr="0066755B">
        <w:rPr>
          <w:rFonts w:cstheme="minorHAnsi"/>
          <w:noProof/>
          <w:sz w:val="22"/>
          <w:szCs w:val="22"/>
        </w:rPr>
        <w:t>1.5 billion which equivalent to around 100 million USD</w:t>
      </w:r>
      <w:r>
        <w:rPr>
          <w:rStyle w:val="FootnoteReference"/>
          <w:rFonts w:cstheme="minorHAnsi"/>
          <w:noProof/>
          <w:sz w:val="22"/>
          <w:szCs w:val="22"/>
        </w:rPr>
        <w:footnoteReference w:id="3"/>
      </w:r>
      <w:r w:rsidRPr="0066755B">
        <w:rPr>
          <w:rFonts w:cstheme="minorHAnsi"/>
          <w:noProof/>
          <w:sz w:val="22"/>
          <w:szCs w:val="22"/>
        </w:rPr>
        <w:t xml:space="preserve">. They also mentioned </w:t>
      </w:r>
      <w:r>
        <w:rPr>
          <w:rFonts w:cstheme="minorHAnsi"/>
          <w:noProof/>
          <w:sz w:val="22"/>
          <w:szCs w:val="22"/>
        </w:rPr>
        <w:t xml:space="preserve">that </w:t>
      </w:r>
      <w:r w:rsidRPr="0066755B">
        <w:rPr>
          <w:rFonts w:cstheme="minorHAnsi"/>
          <w:noProof/>
          <w:sz w:val="22"/>
          <w:szCs w:val="22"/>
        </w:rPr>
        <w:t xml:space="preserve">the state will provide for those who cannot afford the price of treatment. The pilot operation will include the registration of poorer families, including </w:t>
      </w:r>
      <w:r w:rsidRPr="0066755B">
        <w:rPr>
          <w:rFonts w:cstheme="minorHAnsi"/>
          <w:sz w:val="22"/>
          <w:szCs w:val="22"/>
        </w:rPr>
        <w:t>the six categories of the disadvantage</w:t>
      </w:r>
      <w:r w:rsidR="00BE7D40">
        <w:rPr>
          <w:rFonts w:cstheme="minorHAnsi"/>
          <w:sz w:val="22"/>
          <w:szCs w:val="22"/>
        </w:rPr>
        <w:t>d</w:t>
      </w:r>
      <w:r w:rsidRPr="0066755B">
        <w:rPr>
          <w:rFonts w:cstheme="minorHAnsi"/>
          <w:sz w:val="22"/>
          <w:szCs w:val="22"/>
        </w:rPr>
        <w:t xml:space="preserve"> groups that will be exempt from paying premium and copayment, as stipulated by the Prime Minister Decree No. 1948/2019.</w:t>
      </w:r>
    </w:p>
    <w:p w14:paraId="1D2B656A" w14:textId="63F53A45" w:rsidR="00875A41" w:rsidRPr="00546A6B" w:rsidRDefault="00B76B64" w:rsidP="00921863">
      <w:pPr>
        <w:pStyle w:val="ListParagraph"/>
        <w:numPr>
          <w:ilvl w:val="0"/>
          <w:numId w:val="16"/>
        </w:numPr>
        <w:spacing w:before="240" w:line="257" w:lineRule="auto"/>
        <w:contextualSpacing w:val="0"/>
        <w:jc w:val="both"/>
        <w:rPr>
          <w:rFonts w:cstheme="minorHAnsi"/>
          <w:noProof/>
          <w:sz w:val="22"/>
          <w:szCs w:val="22"/>
        </w:rPr>
      </w:pPr>
      <w:r w:rsidRPr="00546A6B">
        <w:rPr>
          <w:rFonts w:cstheme="minorHAnsi"/>
          <w:noProof/>
          <w:sz w:val="22"/>
          <w:szCs w:val="22"/>
        </w:rPr>
        <w:t xml:space="preserve">A full media coverage for these main events were </w:t>
      </w:r>
      <w:r w:rsidR="00266853" w:rsidRPr="00546A6B">
        <w:rPr>
          <w:rFonts w:cstheme="minorHAnsi"/>
          <w:noProof/>
          <w:sz w:val="22"/>
          <w:szCs w:val="22"/>
        </w:rPr>
        <w:t>widely utilized, as well as social media</w:t>
      </w:r>
      <w:r w:rsidR="00340A53" w:rsidRPr="00546A6B">
        <w:rPr>
          <w:rFonts w:cstheme="minorHAnsi"/>
          <w:noProof/>
          <w:sz w:val="22"/>
          <w:szCs w:val="22"/>
        </w:rPr>
        <w:t xml:space="preserve"> (</w:t>
      </w:r>
      <w:r w:rsidR="0007148D">
        <w:rPr>
          <w:rFonts w:cstheme="minorHAnsi"/>
          <w:noProof/>
          <w:sz w:val="22"/>
          <w:szCs w:val="22"/>
        </w:rPr>
        <w:t>m</w:t>
      </w:r>
      <w:r w:rsidR="00340A53" w:rsidRPr="00546A6B">
        <w:rPr>
          <w:rFonts w:cstheme="minorHAnsi"/>
          <w:noProof/>
          <w:sz w:val="22"/>
          <w:szCs w:val="22"/>
        </w:rPr>
        <w:t xml:space="preserve">ainly </w:t>
      </w:r>
      <w:r w:rsidR="00263DC2" w:rsidRPr="00546A6B">
        <w:rPr>
          <w:rFonts w:cstheme="minorHAnsi"/>
          <w:noProof/>
          <w:sz w:val="22"/>
          <w:szCs w:val="22"/>
        </w:rPr>
        <w:t xml:space="preserve">different </w:t>
      </w:r>
      <w:r w:rsidR="00361F75" w:rsidRPr="00546A6B">
        <w:rPr>
          <w:rFonts w:cstheme="minorHAnsi"/>
          <w:noProof/>
          <w:sz w:val="22"/>
          <w:szCs w:val="22"/>
        </w:rPr>
        <w:t>F</w:t>
      </w:r>
      <w:r w:rsidR="00340A53" w:rsidRPr="00546A6B">
        <w:rPr>
          <w:rFonts w:cstheme="minorHAnsi"/>
          <w:noProof/>
          <w:sz w:val="22"/>
          <w:szCs w:val="22"/>
        </w:rPr>
        <w:t xml:space="preserve">acebook pages </w:t>
      </w:r>
      <w:r w:rsidR="00263DC2" w:rsidRPr="00546A6B">
        <w:rPr>
          <w:rFonts w:cstheme="minorHAnsi"/>
          <w:noProof/>
          <w:sz w:val="22"/>
          <w:szCs w:val="22"/>
        </w:rPr>
        <w:t>for the UHIA, Health Care organization, Port Said, Ismailia, Luxor, Awan and South Sinai)</w:t>
      </w:r>
      <w:r w:rsidR="00340A53" w:rsidRPr="00546A6B">
        <w:rPr>
          <w:rFonts w:cstheme="minorHAnsi"/>
          <w:noProof/>
          <w:sz w:val="22"/>
          <w:szCs w:val="22"/>
        </w:rPr>
        <w:t xml:space="preserve"> </w:t>
      </w:r>
      <w:r w:rsidR="00875A41" w:rsidRPr="00546A6B">
        <w:rPr>
          <w:rFonts w:cstheme="minorHAnsi"/>
          <w:noProof/>
          <w:sz w:val="22"/>
          <w:szCs w:val="22"/>
        </w:rPr>
        <w:t>to address, discuss and inform Egyptian citizens about the universal health insurance system, includ</w:t>
      </w:r>
      <w:r w:rsidR="00361F75" w:rsidRPr="00546A6B">
        <w:rPr>
          <w:rFonts w:cstheme="minorHAnsi"/>
          <w:noProof/>
          <w:sz w:val="22"/>
          <w:szCs w:val="22"/>
        </w:rPr>
        <w:t>ing specfically dissimination for the following information</w:t>
      </w:r>
      <w:r w:rsidR="00875A41" w:rsidRPr="00546A6B">
        <w:rPr>
          <w:rFonts w:cstheme="minorHAnsi"/>
          <w:noProof/>
          <w:sz w:val="22"/>
          <w:szCs w:val="22"/>
        </w:rPr>
        <w:t>:</w:t>
      </w:r>
      <w:r w:rsidR="00C92C49" w:rsidRPr="00546A6B">
        <w:rPr>
          <w:rFonts w:cstheme="minorHAnsi"/>
          <w:noProof/>
          <w:sz w:val="22"/>
          <w:szCs w:val="22"/>
        </w:rPr>
        <w:t xml:space="preserve"> </w:t>
      </w:r>
    </w:p>
    <w:p w14:paraId="1E53D407" w14:textId="509311CB" w:rsidR="000514E1" w:rsidRPr="0066755B" w:rsidRDefault="00875A41" w:rsidP="00921863">
      <w:pPr>
        <w:pStyle w:val="ListParagraph"/>
        <w:numPr>
          <w:ilvl w:val="0"/>
          <w:numId w:val="14"/>
        </w:numPr>
        <w:spacing w:before="80"/>
        <w:contextualSpacing w:val="0"/>
        <w:rPr>
          <w:rFonts w:eastAsia="Times New Roman" w:cstheme="minorHAnsi"/>
          <w:sz w:val="22"/>
          <w:szCs w:val="22"/>
          <w:lang w:val="en"/>
        </w:rPr>
      </w:pPr>
      <w:r w:rsidRPr="0066755B">
        <w:rPr>
          <w:rFonts w:eastAsia="Calibri" w:cstheme="minorHAnsi"/>
          <w:sz w:val="22"/>
          <w:szCs w:val="22"/>
        </w:rPr>
        <w:t xml:space="preserve">The </w:t>
      </w:r>
      <w:r w:rsidRPr="0066755B">
        <w:rPr>
          <w:rFonts w:eastAsia="Calibri" w:cstheme="minorHAnsi"/>
          <w:spacing w:val="-1"/>
          <w:sz w:val="22"/>
          <w:szCs w:val="22"/>
        </w:rPr>
        <w:t>un</w:t>
      </w:r>
      <w:r w:rsidRPr="0066755B">
        <w:rPr>
          <w:rFonts w:eastAsia="Calibri" w:cstheme="minorHAnsi"/>
          <w:sz w:val="22"/>
          <w:szCs w:val="22"/>
        </w:rPr>
        <w:t>iver</w:t>
      </w:r>
      <w:r w:rsidRPr="0066755B">
        <w:rPr>
          <w:rFonts w:eastAsia="Calibri" w:cstheme="minorHAnsi"/>
          <w:spacing w:val="1"/>
          <w:sz w:val="22"/>
          <w:szCs w:val="22"/>
        </w:rPr>
        <w:t>s</w:t>
      </w:r>
      <w:r w:rsidRPr="0066755B">
        <w:rPr>
          <w:rFonts w:eastAsia="Calibri" w:cstheme="minorHAnsi"/>
          <w:sz w:val="22"/>
          <w:szCs w:val="22"/>
        </w:rPr>
        <w:t>al</w:t>
      </w:r>
      <w:r w:rsidRPr="0066755B">
        <w:rPr>
          <w:rFonts w:eastAsia="Calibri" w:cstheme="minorHAnsi"/>
          <w:spacing w:val="52"/>
          <w:sz w:val="22"/>
          <w:szCs w:val="22"/>
        </w:rPr>
        <w:t xml:space="preserve"> </w:t>
      </w:r>
      <w:r w:rsidRPr="0066755B">
        <w:rPr>
          <w:rFonts w:eastAsia="Calibri" w:cstheme="minorHAnsi"/>
          <w:spacing w:val="-1"/>
          <w:sz w:val="22"/>
          <w:szCs w:val="22"/>
        </w:rPr>
        <w:t>h</w:t>
      </w:r>
      <w:r w:rsidRPr="0066755B">
        <w:rPr>
          <w:rFonts w:eastAsia="Calibri" w:cstheme="minorHAnsi"/>
          <w:sz w:val="22"/>
          <w:szCs w:val="22"/>
        </w:rPr>
        <w:t>eal</w:t>
      </w:r>
      <w:r w:rsidRPr="0066755B">
        <w:rPr>
          <w:rFonts w:eastAsia="Calibri" w:cstheme="minorHAnsi"/>
          <w:spacing w:val="-1"/>
          <w:sz w:val="22"/>
          <w:szCs w:val="22"/>
        </w:rPr>
        <w:t>t</w:t>
      </w:r>
      <w:r w:rsidRPr="0066755B">
        <w:rPr>
          <w:rFonts w:eastAsia="Calibri" w:cstheme="minorHAnsi"/>
          <w:sz w:val="22"/>
          <w:szCs w:val="22"/>
        </w:rPr>
        <w:t>h</w:t>
      </w:r>
      <w:r w:rsidRPr="0066755B">
        <w:rPr>
          <w:rFonts w:eastAsia="Calibri" w:cstheme="minorHAnsi"/>
          <w:spacing w:val="50"/>
          <w:sz w:val="22"/>
          <w:szCs w:val="22"/>
        </w:rPr>
        <w:t xml:space="preserve"> </w:t>
      </w:r>
      <w:r w:rsidRPr="0066755B">
        <w:rPr>
          <w:rFonts w:eastAsia="Calibri" w:cstheme="minorHAnsi"/>
          <w:sz w:val="22"/>
          <w:szCs w:val="22"/>
        </w:rPr>
        <w:t>ins</w:t>
      </w:r>
      <w:r w:rsidRPr="0066755B">
        <w:rPr>
          <w:rFonts w:eastAsia="Calibri" w:cstheme="minorHAnsi"/>
          <w:spacing w:val="-1"/>
          <w:sz w:val="22"/>
          <w:szCs w:val="22"/>
        </w:rPr>
        <w:t>u</w:t>
      </w:r>
      <w:r w:rsidRPr="0066755B">
        <w:rPr>
          <w:rFonts w:eastAsia="Calibri" w:cstheme="minorHAnsi"/>
          <w:sz w:val="22"/>
          <w:szCs w:val="22"/>
        </w:rPr>
        <w:t>r</w:t>
      </w:r>
      <w:r w:rsidRPr="0066755B">
        <w:rPr>
          <w:rFonts w:eastAsia="Calibri" w:cstheme="minorHAnsi"/>
          <w:spacing w:val="-2"/>
          <w:sz w:val="22"/>
          <w:szCs w:val="22"/>
        </w:rPr>
        <w:t>a</w:t>
      </w:r>
      <w:r w:rsidRPr="0066755B">
        <w:rPr>
          <w:rFonts w:eastAsia="Calibri" w:cstheme="minorHAnsi"/>
          <w:spacing w:val="-1"/>
          <w:sz w:val="22"/>
          <w:szCs w:val="22"/>
        </w:rPr>
        <w:t>nc</w:t>
      </w:r>
      <w:r w:rsidRPr="0066755B">
        <w:rPr>
          <w:rFonts w:eastAsia="Calibri" w:cstheme="minorHAnsi"/>
          <w:sz w:val="22"/>
          <w:szCs w:val="22"/>
        </w:rPr>
        <w:t>e</w:t>
      </w:r>
      <w:r w:rsidRPr="0066755B">
        <w:rPr>
          <w:rFonts w:eastAsia="Calibri" w:cstheme="minorHAnsi"/>
          <w:spacing w:val="51"/>
          <w:sz w:val="22"/>
          <w:szCs w:val="22"/>
        </w:rPr>
        <w:t xml:space="preserve"> </w:t>
      </w:r>
      <w:r w:rsidRPr="0066755B">
        <w:rPr>
          <w:rFonts w:eastAsia="Calibri" w:cstheme="minorHAnsi"/>
          <w:sz w:val="22"/>
          <w:szCs w:val="22"/>
        </w:rPr>
        <w:t xml:space="preserve">law and </w:t>
      </w:r>
      <w:r w:rsidR="0082007D">
        <w:rPr>
          <w:rFonts w:eastAsia="Times New Roman" w:cstheme="minorHAnsi"/>
          <w:sz w:val="22"/>
          <w:szCs w:val="22"/>
        </w:rPr>
        <w:t>it</w:t>
      </w:r>
      <w:r w:rsidRPr="0066755B">
        <w:rPr>
          <w:rFonts w:eastAsia="Times New Roman" w:cstheme="minorHAnsi"/>
          <w:sz w:val="22"/>
          <w:szCs w:val="22"/>
        </w:rPr>
        <w:t>s</w:t>
      </w:r>
      <w:r w:rsidRPr="0066755B">
        <w:rPr>
          <w:rFonts w:eastAsia="Times New Roman" w:cstheme="minorHAnsi"/>
          <w:sz w:val="22"/>
          <w:szCs w:val="22"/>
          <w:lang w:val="en"/>
        </w:rPr>
        <w:t xml:space="preserve"> stages of enforcement;</w:t>
      </w:r>
    </w:p>
    <w:p w14:paraId="62F5F387" w14:textId="351E7F8C" w:rsidR="000514E1" w:rsidRPr="0066755B" w:rsidRDefault="000514E1" w:rsidP="00921863">
      <w:pPr>
        <w:pStyle w:val="ListParagraph"/>
        <w:numPr>
          <w:ilvl w:val="0"/>
          <w:numId w:val="14"/>
        </w:numPr>
        <w:spacing w:before="80"/>
        <w:contextualSpacing w:val="0"/>
        <w:rPr>
          <w:rFonts w:eastAsia="Times New Roman" w:cstheme="minorHAnsi"/>
          <w:sz w:val="22"/>
          <w:szCs w:val="22"/>
          <w:lang w:val="en"/>
        </w:rPr>
      </w:pPr>
      <w:r w:rsidRPr="0066755B">
        <w:rPr>
          <w:rFonts w:eastAsia="Calibri" w:cstheme="minorHAnsi"/>
          <w:sz w:val="22"/>
          <w:szCs w:val="22"/>
        </w:rPr>
        <w:t>Time</w:t>
      </w:r>
      <w:r w:rsidR="0082007D">
        <w:rPr>
          <w:rFonts w:eastAsia="Calibri" w:cstheme="minorHAnsi"/>
          <w:sz w:val="22"/>
          <w:szCs w:val="22"/>
        </w:rPr>
        <w:t>l</w:t>
      </w:r>
      <w:r w:rsidRPr="0066755B">
        <w:rPr>
          <w:rFonts w:eastAsia="Calibri" w:cstheme="minorHAnsi"/>
          <w:sz w:val="22"/>
          <w:szCs w:val="22"/>
        </w:rPr>
        <w:t>ine of application of the law</w:t>
      </w:r>
      <w:r w:rsidRPr="0066755B">
        <w:rPr>
          <w:rFonts w:cstheme="minorHAnsi"/>
          <w:noProof/>
          <w:sz w:val="22"/>
          <w:szCs w:val="22"/>
        </w:rPr>
        <w:t>;</w:t>
      </w:r>
    </w:p>
    <w:p w14:paraId="2101C26A" w14:textId="47370BD3" w:rsidR="000514E1" w:rsidRPr="0066755B" w:rsidRDefault="000514E1" w:rsidP="00921863">
      <w:pPr>
        <w:pStyle w:val="ListParagraph"/>
        <w:numPr>
          <w:ilvl w:val="0"/>
          <w:numId w:val="14"/>
        </w:numPr>
        <w:spacing w:before="80"/>
        <w:contextualSpacing w:val="0"/>
        <w:rPr>
          <w:rFonts w:eastAsia="Times New Roman" w:cstheme="minorHAnsi"/>
          <w:sz w:val="22"/>
          <w:szCs w:val="22"/>
          <w:lang w:val="en"/>
        </w:rPr>
      </w:pPr>
      <w:r w:rsidRPr="0066755B">
        <w:rPr>
          <w:rFonts w:eastAsia="Times New Roman" w:cstheme="minorHAnsi"/>
          <w:sz w:val="22"/>
          <w:szCs w:val="22"/>
          <w:lang w:val="en"/>
        </w:rPr>
        <w:t>Citizen registration procedures;</w:t>
      </w:r>
      <w:r w:rsidR="00BD6648" w:rsidRPr="00BD6648">
        <w:rPr>
          <w:noProof/>
        </w:rPr>
        <w:t xml:space="preserve"> </w:t>
      </w:r>
    </w:p>
    <w:p w14:paraId="00496D8D" w14:textId="6E0FFFCA" w:rsidR="00875A41" w:rsidRPr="0066755B" w:rsidRDefault="00875A41" w:rsidP="00921863">
      <w:pPr>
        <w:pStyle w:val="ListParagraph"/>
        <w:numPr>
          <w:ilvl w:val="0"/>
          <w:numId w:val="14"/>
        </w:numPr>
        <w:spacing w:before="80"/>
        <w:contextualSpacing w:val="0"/>
        <w:rPr>
          <w:rFonts w:eastAsia="Times New Roman" w:cstheme="minorHAnsi"/>
          <w:sz w:val="22"/>
          <w:szCs w:val="22"/>
          <w:lang w:val="en"/>
        </w:rPr>
      </w:pPr>
      <w:r w:rsidRPr="0066755B">
        <w:rPr>
          <w:rFonts w:eastAsia="Times New Roman" w:cstheme="minorHAnsi"/>
          <w:sz w:val="22"/>
          <w:szCs w:val="22"/>
          <w:lang w:val="en"/>
        </w:rPr>
        <w:t xml:space="preserve">Services </w:t>
      </w:r>
      <w:r w:rsidR="0082007D">
        <w:rPr>
          <w:rFonts w:eastAsia="Times New Roman" w:cstheme="minorHAnsi"/>
          <w:sz w:val="22"/>
          <w:szCs w:val="22"/>
          <w:lang w:val="en"/>
        </w:rPr>
        <w:t xml:space="preserve">that </w:t>
      </w:r>
      <w:r w:rsidRPr="0066755B">
        <w:rPr>
          <w:rFonts w:eastAsia="Times New Roman" w:cstheme="minorHAnsi"/>
          <w:sz w:val="22"/>
          <w:szCs w:val="22"/>
          <w:lang w:val="en"/>
        </w:rPr>
        <w:t>will be covered and services provision;</w:t>
      </w:r>
      <w:r w:rsidRPr="0066755B">
        <w:rPr>
          <w:rFonts w:cstheme="minorHAnsi"/>
          <w:sz w:val="22"/>
          <w:szCs w:val="22"/>
        </w:rPr>
        <w:t xml:space="preserve"> </w:t>
      </w:r>
    </w:p>
    <w:p w14:paraId="1BFC6B87" w14:textId="6E1BE5FC" w:rsidR="00875A41" w:rsidRPr="0066755B" w:rsidRDefault="00875A41" w:rsidP="00921863">
      <w:pPr>
        <w:pStyle w:val="ListParagraph"/>
        <w:numPr>
          <w:ilvl w:val="0"/>
          <w:numId w:val="14"/>
        </w:numPr>
        <w:spacing w:before="80"/>
        <w:contextualSpacing w:val="0"/>
        <w:rPr>
          <w:rStyle w:val="ts-alignment-element"/>
          <w:rFonts w:eastAsia="Times New Roman" w:cstheme="minorHAnsi"/>
          <w:sz w:val="22"/>
          <w:szCs w:val="22"/>
          <w:lang w:val="en"/>
        </w:rPr>
      </w:pPr>
      <w:r w:rsidRPr="0066755B">
        <w:rPr>
          <w:rStyle w:val="ts-alignment-element"/>
          <w:rFonts w:cstheme="minorHAnsi"/>
          <w:sz w:val="22"/>
          <w:szCs w:val="22"/>
          <w:lang w:val="en"/>
        </w:rPr>
        <w:t>Terms</w:t>
      </w:r>
      <w:r w:rsidRPr="0066755B">
        <w:rPr>
          <w:rFonts w:cstheme="minorHAnsi"/>
          <w:sz w:val="22"/>
          <w:szCs w:val="22"/>
          <w:lang w:val="en"/>
        </w:rPr>
        <w:t xml:space="preserve"> </w:t>
      </w:r>
      <w:r w:rsidRPr="0066755B">
        <w:rPr>
          <w:rStyle w:val="ts-alignment-element"/>
          <w:rFonts w:cstheme="minorHAnsi"/>
          <w:sz w:val="22"/>
          <w:szCs w:val="22"/>
          <w:lang w:val="en"/>
        </w:rPr>
        <w:t>of</w:t>
      </w:r>
      <w:r w:rsidRPr="0066755B">
        <w:rPr>
          <w:rFonts w:cstheme="minorHAnsi"/>
          <w:sz w:val="22"/>
          <w:szCs w:val="22"/>
          <w:lang w:val="en"/>
        </w:rPr>
        <w:t xml:space="preserve"> </w:t>
      </w:r>
      <w:r w:rsidRPr="0066755B">
        <w:rPr>
          <w:rStyle w:val="ts-alignment-element"/>
          <w:rFonts w:cstheme="minorHAnsi"/>
          <w:sz w:val="22"/>
          <w:szCs w:val="22"/>
          <w:lang w:val="en"/>
        </w:rPr>
        <w:t>use</w:t>
      </w:r>
      <w:r w:rsidRPr="0066755B">
        <w:rPr>
          <w:rFonts w:cstheme="minorHAnsi"/>
          <w:sz w:val="22"/>
          <w:szCs w:val="22"/>
          <w:lang w:val="en"/>
        </w:rPr>
        <w:t xml:space="preserve"> </w:t>
      </w:r>
      <w:r w:rsidRPr="0066755B">
        <w:rPr>
          <w:rStyle w:val="ts-alignment-element"/>
          <w:rFonts w:cstheme="minorHAnsi"/>
          <w:sz w:val="22"/>
          <w:szCs w:val="22"/>
          <w:lang w:val="en"/>
        </w:rPr>
        <w:t>for</w:t>
      </w:r>
      <w:r w:rsidRPr="0066755B">
        <w:rPr>
          <w:rFonts w:cstheme="minorHAnsi"/>
          <w:sz w:val="22"/>
          <w:szCs w:val="22"/>
          <w:lang w:val="en"/>
        </w:rPr>
        <w:t xml:space="preserve"> </w:t>
      </w:r>
      <w:r w:rsidRPr="0066755B">
        <w:rPr>
          <w:rStyle w:val="ts-alignment-element"/>
          <w:rFonts w:cstheme="minorHAnsi"/>
          <w:sz w:val="22"/>
          <w:szCs w:val="22"/>
          <w:lang w:val="en"/>
        </w:rPr>
        <w:t>new</w:t>
      </w:r>
      <w:r w:rsidRPr="0066755B">
        <w:rPr>
          <w:rFonts w:cstheme="minorHAnsi"/>
          <w:sz w:val="22"/>
          <w:szCs w:val="22"/>
          <w:lang w:val="en"/>
        </w:rPr>
        <w:t xml:space="preserve"> </w:t>
      </w:r>
      <w:r w:rsidRPr="0066755B">
        <w:rPr>
          <w:rFonts w:eastAsia="Times New Roman" w:cstheme="minorHAnsi"/>
          <w:sz w:val="22"/>
          <w:szCs w:val="22"/>
        </w:rPr>
        <w:t>comprehensive</w:t>
      </w:r>
      <w:r w:rsidRPr="0066755B">
        <w:rPr>
          <w:rFonts w:cstheme="minorHAnsi"/>
          <w:sz w:val="22"/>
          <w:szCs w:val="22"/>
          <w:lang w:val="en"/>
        </w:rPr>
        <w:t xml:space="preserve"> </w:t>
      </w:r>
      <w:r w:rsidRPr="0066755B">
        <w:rPr>
          <w:rStyle w:val="ts-alignment-element"/>
          <w:rFonts w:cstheme="minorHAnsi"/>
          <w:sz w:val="22"/>
          <w:szCs w:val="22"/>
          <w:lang w:val="en"/>
        </w:rPr>
        <w:t>health</w:t>
      </w:r>
      <w:r w:rsidRPr="0066755B">
        <w:rPr>
          <w:rFonts w:cstheme="minorHAnsi"/>
          <w:sz w:val="22"/>
          <w:szCs w:val="22"/>
          <w:lang w:val="en"/>
        </w:rPr>
        <w:t xml:space="preserve"> </w:t>
      </w:r>
      <w:r w:rsidRPr="0066755B">
        <w:rPr>
          <w:rStyle w:val="ts-alignment-element"/>
          <w:rFonts w:cstheme="minorHAnsi"/>
          <w:sz w:val="22"/>
          <w:szCs w:val="22"/>
          <w:lang w:val="en"/>
        </w:rPr>
        <w:t>insurance</w:t>
      </w:r>
      <w:r w:rsidRPr="0066755B">
        <w:rPr>
          <w:rFonts w:cstheme="minorHAnsi"/>
          <w:sz w:val="22"/>
          <w:szCs w:val="22"/>
          <w:lang w:val="en"/>
        </w:rPr>
        <w:t xml:space="preserve"> </w:t>
      </w:r>
      <w:r w:rsidRPr="0066755B">
        <w:rPr>
          <w:rStyle w:val="ts-alignment-element"/>
          <w:rFonts w:cstheme="minorHAnsi"/>
          <w:sz w:val="22"/>
          <w:szCs w:val="22"/>
          <w:lang w:val="en"/>
        </w:rPr>
        <w:t>services;</w:t>
      </w:r>
      <w:r w:rsidRPr="0066755B">
        <w:rPr>
          <w:rFonts w:cstheme="minorHAnsi"/>
          <w:sz w:val="22"/>
          <w:szCs w:val="22"/>
        </w:rPr>
        <w:t xml:space="preserve"> </w:t>
      </w:r>
    </w:p>
    <w:p w14:paraId="3DB5E174" w14:textId="73028A24" w:rsidR="00875A41" w:rsidRPr="0066755B" w:rsidRDefault="00875A41" w:rsidP="00921863">
      <w:pPr>
        <w:pStyle w:val="ListParagraph"/>
        <w:numPr>
          <w:ilvl w:val="0"/>
          <w:numId w:val="14"/>
        </w:numPr>
        <w:spacing w:before="80"/>
        <w:contextualSpacing w:val="0"/>
        <w:rPr>
          <w:rFonts w:eastAsia="Times New Roman" w:cstheme="minorHAnsi"/>
          <w:sz w:val="22"/>
          <w:szCs w:val="22"/>
          <w:lang w:val="en"/>
        </w:rPr>
      </w:pPr>
      <w:r w:rsidRPr="0066755B">
        <w:rPr>
          <w:rFonts w:eastAsia="Times New Roman" w:cstheme="minorHAnsi"/>
          <w:sz w:val="22"/>
          <w:szCs w:val="22"/>
          <w:lang w:val="en"/>
        </w:rPr>
        <w:lastRenderedPageBreak/>
        <w:t>Information about the key players and the three main organizations;</w:t>
      </w:r>
    </w:p>
    <w:p w14:paraId="0596E4FA" w14:textId="5CDF1027" w:rsidR="00875A41" w:rsidRPr="0066755B" w:rsidRDefault="00875A41" w:rsidP="00921863">
      <w:pPr>
        <w:pStyle w:val="ListParagraph"/>
        <w:numPr>
          <w:ilvl w:val="0"/>
          <w:numId w:val="14"/>
        </w:numPr>
        <w:spacing w:before="80"/>
        <w:contextualSpacing w:val="0"/>
        <w:rPr>
          <w:rFonts w:eastAsia="Times New Roman" w:cstheme="minorHAnsi"/>
          <w:sz w:val="22"/>
          <w:szCs w:val="22"/>
          <w:lang w:val="en"/>
        </w:rPr>
      </w:pPr>
      <w:r w:rsidRPr="0066755B">
        <w:rPr>
          <w:rFonts w:eastAsia="Times New Roman" w:cstheme="minorHAnsi"/>
          <w:sz w:val="22"/>
          <w:szCs w:val="22"/>
          <w:lang w:val="en"/>
        </w:rPr>
        <w:t xml:space="preserve">The benefit of individuals </w:t>
      </w:r>
      <w:r w:rsidR="00541F7F">
        <w:rPr>
          <w:rFonts w:eastAsia="Times New Roman" w:cstheme="minorHAnsi"/>
          <w:sz w:val="22"/>
          <w:szCs w:val="22"/>
          <w:lang w:val="en"/>
        </w:rPr>
        <w:t xml:space="preserve">who </w:t>
      </w:r>
      <w:r w:rsidRPr="0066755B">
        <w:rPr>
          <w:rFonts w:eastAsia="Times New Roman" w:cstheme="minorHAnsi"/>
          <w:sz w:val="22"/>
          <w:szCs w:val="22"/>
          <w:lang w:val="en"/>
        </w:rPr>
        <w:t>will be enrolled under this system, as well as the disadvantage</w:t>
      </w:r>
      <w:r w:rsidR="004E00C6" w:rsidRPr="0066755B">
        <w:rPr>
          <w:rFonts w:eastAsia="Times New Roman" w:cstheme="minorHAnsi"/>
          <w:sz w:val="22"/>
          <w:szCs w:val="22"/>
          <w:lang w:val="en"/>
        </w:rPr>
        <w:t>d</w:t>
      </w:r>
      <w:r w:rsidRPr="0066755B">
        <w:rPr>
          <w:rFonts w:eastAsia="Times New Roman" w:cstheme="minorHAnsi"/>
          <w:sz w:val="22"/>
          <w:szCs w:val="22"/>
          <w:lang w:val="en"/>
        </w:rPr>
        <w:t xml:space="preserve"> group</w:t>
      </w:r>
      <w:r w:rsidR="004E00C6" w:rsidRPr="0066755B">
        <w:rPr>
          <w:rFonts w:eastAsia="Times New Roman" w:cstheme="minorHAnsi"/>
          <w:sz w:val="22"/>
          <w:szCs w:val="22"/>
          <w:lang w:val="en"/>
        </w:rPr>
        <w:t>s</w:t>
      </w:r>
      <w:r w:rsidRPr="0066755B">
        <w:rPr>
          <w:rFonts w:eastAsia="Times New Roman" w:cstheme="minorHAnsi"/>
          <w:sz w:val="22"/>
          <w:szCs w:val="22"/>
          <w:lang w:val="en"/>
        </w:rPr>
        <w:t>.</w:t>
      </w:r>
    </w:p>
    <w:p w14:paraId="08DB0964" w14:textId="3DCBB776" w:rsidR="00875A41" w:rsidRDefault="00875A41" w:rsidP="00921863">
      <w:pPr>
        <w:pStyle w:val="ListParagraph"/>
        <w:numPr>
          <w:ilvl w:val="0"/>
          <w:numId w:val="14"/>
        </w:numPr>
        <w:spacing w:before="80"/>
        <w:contextualSpacing w:val="0"/>
        <w:rPr>
          <w:rFonts w:eastAsia="Times New Roman" w:cstheme="minorHAnsi"/>
          <w:sz w:val="22"/>
          <w:szCs w:val="22"/>
          <w:lang w:val="en"/>
        </w:rPr>
      </w:pPr>
      <w:r w:rsidRPr="0066755B">
        <w:rPr>
          <w:rFonts w:eastAsia="Times New Roman" w:cstheme="minorHAnsi"/>
          <w:sz w:val="22"/>
          <w:szCs w:val="22"/>
          <w:lang w:val="en"/>
        </w:rPr>
        <w:t>The hotline number for filing a complaint (15344)</w:t>
      </w:r>
    </w:p>
    <w:p w14:paraId="4B4A02A8" w14:textId="5A621B48" w:rsidR="002B5011" w:rsidRPr="009A0846" w:rsidRDefault="002B5011" w:rsidP="009A0846">
      <w:pPr>
        <w:pStyle w:val="ListParagraph"/>
        <w:numPr>
          <w:ilvl w:val="0"/>
          <w:numId w:val="16"/>
        </w:numPr>
        <w:spacing w:before="240" w:line="257" w:lineRule="auto"/>
        <w:contextualSpacing w:val="0"/>
        <w:jc w:val="both"/>
        <w:rPr>
          <w:rFonts w:eastAsia="Times New Roman" w:cstheme="minorHAnsi"/>
          <w:sz w:val="22"/>
          <w:szCs w:val="22"/>
          <w:lang w:val="en"/>
        </w:rPr>
      </w:pPr>
      <w:r>
        <w:rPr>
          <w:rFonts w:eastAsia="Times New Roman" w:cstheme="minorHAnsi"/>
          <w:sz w:val="22"/>
          <w:szCs w:val="22"/>
          <w:lang w:val="en"/>
        </w:rPr>
        <w:t xml:space="preserve">In February 20, 2020, the </w:t>
      </w:r>
      <w:r w:rsidR="00D8625F">
        <w:rPr>
          <w:rFonts w:eastAsia="Times New Roman" w:cstheme="minorHAnsi"/>
          <w:sz w:val="22"/>
          <w:szCs w:val="22"/>
          <w:lang w:val="en"/>
        </w:rPr>
        <w:t xml:space="preserve">first official national </w:t>
      </w:r>
      <w:r w:rsidR="00547F8B">
        <w:rPr>
          <w:rFonts w:eastAsia="Times New Roman" w:cstheme="minorHAnsi"/>
          <w:sz w:val="22"/>
          <w:szCs w:val="22"/>
          <w:lang w:val="en"/>
        </w:rPr>
        <w:t xml:space="preserve">conference for the </w:t>
      </w:r>
      <w:r w:rsidR="00BE7D40">
        <w:rPr>
          <w:rFonts w:eastAsia="Times New Roman" w:cstheme="minorHAnsi"/>
          <w:sz w:val="22"/>
          <w:szCs w:val="22"/>
          <w:lang w:val="en"/>
        </w:rPr>
        <w:t>U</w:t>
      </w:r>
      <w:r w:rsidR="00547F8B">
        <w:rPr>
          <w:rFonts w:eastAsia="Times New Roman" w:cstheme="minorHAnsi"/>
          <w:sz w:val="22"/>
          <w:szCs w:val="22"/>
          <w:lang w:val="en"/>
        </w:rPr>
        <w:t xml:space="preserve">niversal </w:t>
      </w:r>
      <w:r w:rsidR="00BE7D40">
        <w:rPr>
          <w:rFonts w:eastAsia="Times New Roman" w:cstheme="minorHAnsi"/>
          <w:sz w:val="22"/>
          <w:szCs w:val="22"/>
          <w:lang w:val="en"/>
        </w:rPr>
        <w:t>H</w:t>
      </w:r>
      <w:r w:rsidR="00547F8B">
        <w:rPr>
          <w:rFonts w:eastAsia="Times New Roman" w:cstheme="minorHAnsi"/>
          <w:sz w:val="22"/>
          <w:szCs w:val="22"/>
          <w:lang w:val="en"/>
        </w:rPr>
        <w:t xml:space="preserve">ealth </w:t>
      </w:r>
      <w:r w:rsidR="00BE7D40">
        <w:rPr>
          <w:rFonts w:eastAsia="Times New Roman" w:cstheme="minorHAnsi"/>
          <w:sz w:val="22"/>
          <w:szCs w:val="22"/>
          <w:lang w:val="en"/>
        </w:rPr>
        <w:t>Coverage</w:t>
      </w:r>
      <w:r w:rsidR="00547F8B">
        <w:rPr>
          <w:rFonts w:eastAsia="Times New Roman" w:cstheme="minorHAnsi"/>
          <w:sz w:val="22"/>
          <w:szCs w:val="22"/>
          <w:lang w:val="en"/>
        </w:rPr>
        <w:t xml:space="preserve"> </w:t>
      </w:r>
      <w:r w:rsidR="00313591">
        <w:rPr>
          <w:rFonts w:eastAsia="Times New Roman" w:cstheme="minorHAnsi"/>
          <w:sz w:val="22"/>
          <w:szCs w:val="22"/>
          <w:lang w:val="en"/>
        </w:rPr>
        <w:t>in Egypt was launched under the auspices of the Minister of Health and Population</w:t>
      </w:r>
      <w:r w:rsidR="003562EA">
        <w:rPr>
          <w:rFonts w:eastAsia="Times New Roman" w:cstheme="minorHAnsi"/>
          <w:sz w:val="22"/>
          <w:szCs w:val="22"/>
          <w:lang w:val="en"/>
        </w:rPr>
        <w:t>. Th</w:t>
      </w:r>
      <w:r w:rsidR="00E6056E">
        <w:rPr>
          <w:rFonts w:eastAsia="Times New Roman" w:cstheme="minorHAnsi"/>
          <w:sz w:val="22"/>
          <w:szCs w:val="22"/>
          <w:lang w:val="en"/>
        </w:rPr>
        <w:t xml:space="preserve">e universal health insurance was one of the key themes in the workshop. On the side of the national conference, a </w:t>
      </w:r>
      <w:r w:rsidR="0011652D">
        <w:rPr>
          <w:rFonts w:eastAsia="Times New Roman" w:cstheme="minorHAnsi"/>
          <w:sz w:val="22"/>
          <w:szCs w:val="22"/>
          <w:lang w:val="en"/>
        </w:rPr>
        <w:t>large scale media conference was conduc</w:t>
      </w:r>
      <w:r w:rsidR="0007148D">
        <w:rPr>
          <w:rFonts w:eastAsia="Times New Roman" w:cstheme="minorHAnsi"/>
          <w:sz w:val="22"/>
          <w:szCs w:val="22"/>
          <w:lang w:val="en"/>
        </w:rPr>
        <w:t>t</w:t>
      </w:r>
      <w:r w:rsidR="0011652D">
        <w:rPr>
          <w:rFonts w:eastAsia="Times New Roman" w:cstheme="minorHAnsi"/>
          <w:sz w:val="22"/>
          <w:szCs w:val="22"/>
          <w:lang w:val="en"/>
        </w:rPr>
        <w:t xml:space="preserve">ed and </w:t>
      </w:r>
      <w:r w:rsidR="00390E98">
        <w:rPr>
          <w:rFonts w:eastAsia="Times New Roman" w:cstheme="minorHAnsi"/>
          <w:sz w:val="22"/>
          <w:szCs w:val="22"/>
          <w:lang w:val="en"/>
        </w:rPr>
        <w:t xml:space="preserve">a </w:t>
      </w:r>
      <w:hyperlink r:id="rId19" w:history="1">
        <w:r w:rsidR="00390E98" w:rsidRPr="00390E98">
          <w:rPr>
            <w:rStyle w:val="Hyperlink"/>
            <w:rFonts w:eastAsia="Times New Roman" w:cstheme="minorHAnsi"/>
            <w:sz w:val="22"/>
            <w:szCs w:val="22"/>
            <w:lang w:val="en"/>
          </w:rPr>
          <w:t>comprehensive flyer</w:t>
        </w:r>
      </w:hyperlink>
      <w:r w:rsidR="00390E98">
        <w:rPr>
          <w:rFonts w:eastAsia="Times New Roman" w:cstheme="minorHAnsi"/>
          <w:sz w:val="22"/>
          <w:szCs w:val="22"/>
          <w:lang w:val="en"/>
        </w:rPr>
        <w:t xml:space="preserve"> with FAQ was </w:t>
      </w:r>
      <w:r w:rsidR="00EA5946" w:rsidRPr="00D26C40">
        <w:rPr>
          <w:rFonts w:eastAsia="Times New Roman" w:cstheme="minorHAnsi"/>
          <w:sz w:val="22"/>
          <w:szCs w:val="22"/>
          <w:lang w:val="en"/>
        </w:rPr>
        <w:t xml:space="preserve">disseminated to the media, </w:t>
      </w:r>
      <w:r w:rsidR="006F1460" w:rsidRPr="00D26C40">
        <w:rPr>
          <w:rFonts w:eastAsia="Times New Roman" w:cstheme="minorHAnsi"/>
          <w:sz w:val="22"/>
          <w:szCs w:val="22"/>
          <w:lang w:val="en"/>
        </w:rPr>
        <w:t>parliamentarians</w:t>
      </w:r>
      <w:r w:rsidR="00EA5946" w:rsidRPr="00D26C40">
        <w:rPr>
          <w:rFonts w:eastAsia="Times New Roman" w:cstheme="minorHAnsi"/>
          <w:sz w:val="22"/>
          <w:szCs w:val="22"/>
          <w:lang w:val="en"/>
        </w:rPr>
        <w:t xml:space="preserve"> and other </w:t>
      </w:r>
      <w:r w:rsidR="006F1460" w:rsidRPr="00D26C40">
        <w:rPr>
          <w:rFonts w:eastAsia="Times New Roman" w:cstheme="minorHAnsi"/>
          <w:sz w:val="22"/>
          <w:szCs w:val="22"/>
          <w:lang w:val="en"/>
        </w:rPr>
        <w:t xml:space="preserve">participating stakeholders. </w:t>
      </w:r>
    </w:p>
    <w:p w14:paraId="3677AD28" w14:textId="4AB8FDE9" w:rsidR="00000C74" w:rsidRPr="0066755B" w:rsidRDefault="007D21F1" w:rsidP="009A0846">
      <w:pPr>
        <w:spacing w:before="120" w:line="257" w:lineRule="auto"/>
        <w:ind w:left="-86"/>
        <w:jc w:val="both"/>
        <w:rPr>
          <w:rFonts w:cstheme="minorHAnsi"/>
        </w:rPr>
      </w:pPr>
      <w:r w:rsidRPr="0066755B">
        <w:rPr>
          <w:rFonts w:cstheme="minorHAnsi"/>
          <w:noProof/>
        </w:rPr>
        <w:drawing>
          <wp:anchor distT="0" distB="0" distL="114300" distR="114300" simplePos="0" relativeHeight="251642368" behindDoc="0" locked="0" layoutInCell="1" allowOverlap="1" wp14:anchorId="20571D1A" wp14:editId="4A94E48E">
            <wp:simplePos x="0" y="0"/>
            <wp:positionH relativeFrom="margin">
              <wp:posOffset>3206750</wp:posOffset>
            </wp:positionH>
            <wp:positionV relativeFrom="margin">
              <wp:posOffset>1002665</wp:posOffset>
            </wp:positionV>
            <wp:extent cx="3108960" cy="2356485"/>
            <wp:effectExtent l="0" t="0" r="0" b="5715"/>
            <wp:wrapThrough wrapText="bothSides">
              <wp:wrapPolygon edited="0">
                <wp:start x="0" y="0"/>
                <wp:lineTo x="0" y="21478"/>
                <wp:lineTo x="21441" y="21478"/>
                <wp:lineTo x="214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8960"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 w:history="1">
        <w:r w:rsidR="00875A41" w:rsidRPr="009A0846">
          <w:rPr>
            <w:rStyle w:val="Hyperlink"/>
            <w:rFonts w:eastAsia="Calibri" w:cstheme="minorHAnsi"/>
          </w:rPr>
          <w:t>Citizens’</w:t>
        </w:r>
        <w:r w:rsidR="00875A41" w:rsidRPr="009A0846">
          <w:rPr>
            <w:rStyle w:val="Hyperlink"/>
            <w:rFonts w:eastAsia="Times New Roman" w:cstheme="minorHAnsi"/>
          </w:rPr>
          <w:t xml:space="preserve"> Guide</w:t>
        </w:r>
      </w:hyperlink>
      <w:r w:rsidR="00875A41" w:rsidRPr="009A0846">
        <w:rPr>
          <w:rFonts w:eastAsia="Times New Roman" w:cstheme="minorHAnsi"/>
          <w:lang w:val="en"/>
        </w:rPr>
        <w:t xml:space="preserve"> for the Universal </w:t>
      </w:r>
      <w:proofErr w:type="spellStart"/>
      <w:r w:rsidR="00875A41" w:rsidRPr="009A0846">
        <w:rPr>
          <w:rFonts w:eastAsia="Times New Roman" w:cstheme="minorHAnsi"/>
          <w:lang w:val="en"/>
        </w:rPr>
        <w:t>Heath</w:t>
      </w:r>
      <w:proofErr w:type="spellEnd"/>
      <w:r w:rsidR="00875A41" w:rsidRPr="009A0846">
        <w:rPr>
          <w:rFonts w:eastAsia="Times New Roman" w:cstheme="minorHAnsi"/>
          <w:lang w:val="en"/>
        </w:rPr>
        <w:t xml:space="preserve"> Insurance developed and widely disseminated by UHIA</w:t>
      </w:r>
      <w:r w:rsidR="00DA3C13">
        <w:rPr>
          <w:rFonts w:eastAsia="Times New Roman" w:cstheme="minorHAnsi"/>
          <w:lang w:val="en"/>
        </w:rPr>
        <w:t xml:space="preserve"> and HCO the awareness campaigns conducted on different Governorates and on different social media and electronic platforms</w:t>
      </w:r>
      <w:r w:rsidR="001E04F1">
        <w:rPr>
          <w:rFonts w:eastAsia="Times New Roman" w:cstheme="minorHAnsi"/>
          <w:lang w:val="en"/>
        </w:rPr>
        <w:t xml:space="preserve"> (e.g</w:t>
      </w:r>
      <w:r w:rsidR="00DA3C13">
        <w:rPr>
          <w:rFonts w:eastAsia="Times New Roman" w:cstheme="minorHAnsi"/>
          <w:lang w:val="en"/>
        </w:rPr>
        <w:t>.</w:t>
      </w:r>
      <w:r w:rsidR="001E04F1">
        <w:rPr>
          <w:rFonts w:eastAsia="Times New Roman" w:cstheme="minorHAnsi"/>
          <w:lang w:val="en"/>
        </w:rPr>
        <w:t xml:space="preserve"> </w:t>
      </w:r>
      <w:hyperlink r:id="rId22" w:history="1">
        <w:r w:rsidR="00E43564" w:rsidRPr="0066755B">
          <w:rPr>
            <w:rStyle w:val="Hyperlink"/>
            <w:rFonts w:cstheme="minorHAnsi"/>
          </w:rPr>
          <w:t>https://www.facebook.com/UHIEG/</w:t>
        </w:r>
      </w:hyperlink>
      <w:r w:rsidR="00000C74" w:rsidRPr="0066755B">
        <w:rPr>
          <w:rFonts w:cstheme="minorHAnsi"/>
          <w:rtl/>
        </w:rPr>
        <w:t xml:space="preserve"> </w:t>
      </w:r>
      <w:r w:rsidR="00000C74" w:rsidRPr="0066755B">
        <w:rPr>
          <w:rFonts w:cstheme="minorHAnsi"/>
        </w:rPr>
        <w:t xml:space="preserve"> </w:t>
      </w:r>
      <w:hyperlink r:id="rId23" w:history="1">
        <w:r w:rsidR="00000C74" w:rsidRPr="0066755B">
          <w:rPr>
            <w:rStyle w:val="Hyperlink"/>
            <w:rFonts w:cstheme="minorHAnsi"/>
          </w:rPr>
          <w:t>https://www.facebook.com/UHIA.Egypt/</w:t>
        </w:r>
      </w:hyperlink>
      <w:r w:rsidR="001E04F1">
        <w:rPr>
          <w:rStyle w:val="Hyperlink"/>
          <w:rFonts w:cstheme="minorHAnsi"/>
        </w:rPr>
        <w:t>)</w:t>
      </w:r>
    </w:p>
    <w:p w14:paraId="5656E1BA" w14:textId="7B819FF5" w:rsidR="00064F92" w:rsidRDefault="00263DC2" w:rsidP="00FA4DCA">
      <w:pPr>
        <w:spacing w:before="120" w:line="257" w:lineRule="auto"/>
        <w:ind w:left="-86"/>
        <w:jc w:val="both"/>
        <w:rPr>
          <w:rFonts w:eastAsia="Calibri" w:cstheme="minorHAnsi"/>
        </w:rPr>
      </w:pPr>
      <w:r w:rsidRPr="0066755B">
        <w:rPr>
          <w:rFonts w:eastAsia="Calibri" w:cstheme="minorHAnsi"/>
        </w:rPr>
        <w:t>Moreover</w:t>
      </w:r>
      <w:r w:rsidR="00C10132">
        <w:rPr>
          <w:rFonts w:eastAsia="Calibri" w:cstheme="minorHAnsi"/>
        </w:rPr>
        <w:t xml:space="preserve">, during the course of </w:t>
      </w:r>
      <w:r w:rsidR="00C10132" w:rsidRPr="009A0846">
        <w:rPr>
          <w:rFonts w:cstheme="minorHAnsi"/>
          <w:bCs/>
          <w:color w:val="000000" w:themeColor="text1"/>
        </w:rPr>
        <w:t>the December 2019- February 2020</w:t>
      </w:r>
      <w:r w:rsidR="00C57FE3" w:rsidRPr="009A0846">
        <w:rPr>
          <w:rFonts w:cstheme="minorHAnsi"/>
          <w:bCs/>
          <w:color w:val="000000" w:themeColor="text1"/>
        </w:rPr>
        <w:t>,</w:t>
      </w:r>
      <w:r w:rsidRPr="009A0846">
        <w:rPr>
          <w:rFonts w:cstheme="minorHAnsi"/>
          <w:bCs/>
          <w:color w:val="000000" w:themeColor="text1"/>
        </w:rPr>
        <w:t xml:space="preserve"> Luxor, Aswan</w:t>
      </w:r>
      <w:r w:rsidRPr="0066755B">
        <w:rPr>
          <w:rFonts w:eastAsia="Calibri" w:cstheme="minorHAnsi"/>
        </w:rPr>
        <w:t xml:space="preserve">, and South Sinai </w:t>
      </w:r>
      <w:r w:rsidR="00360A25" w:rsidRPr="0066755B">
        <w:rPr>
          <w:rFonts w:eastAsia="Calibri" w:cstheme="minorHAnsi"/>
        </w:rPr>
        <w:t xml:space="preserve">Governorates </w:t>
      </w:r>
      <w:r w:rsidRPr="0066755B">
        <w:rPr>
          <w:rFonts w:eastAsia="Calibri" w:cstheme="minorHAnsi"/>
        </w:rPr>
        <w:t>utilized</w:t>
      </w:r>
      <w:r w:rsidR="00360A25" w:rsidRPr="0066755B">
        <w:rPr>
          <w:rFonts w:eastAsia="Calibri" w:cstheme="minorHAnsi"/>
        </w:rPr>
        <w:t xml:space="preserve"> the</w:t>
      </w:r>
      <w:r w:rsidRPr="0066755B">
        <w:rPr>
          <w:rFonts w:eastAsia="Calibri" w:cstheme="minorHAnsi"/>
        </w:rPr>
        <w:t xml:space="preserve"> </w:t>
      </w:r>
      <w:r w:rsidR="00F339B0">
        <w:rPr>
          <w:rFonts w:eastAsia="Calibri" w:cstheme="minorHAnsi"/>
        </w:rPr>
        <w:t>C</w:t>
      </w:r>
      <w:r w:rsidR="00092234" w:rsidRPr="0066755B">
        <w:rPr>
          <w:rFonts w:eastAsia="Calibri" w:cstheme="minorHAnsi"/>
        </w:rPr>
        <w:t xml:space="preserve">ommunity </w:t>
      </w:r>
      <w:r w:rsidR="00F339B0">
        <w:rPr>
          <w:rFonts w:eastAsia="Calibri" w:cstheme="minorHAnsi"/>
        </w:rPr>
        <w:t>Health</w:t>
      </w:r>
      <w:r w:rsidR="00F339B0" w:rsidRPr="0066755B">
        <w:rPr>
          <w:rFonts w:eastAsia="Calibri" w:cstheme="minorHAnsi"/>
        </w:rPr>
        <w:t xml:space="preserve"> </w:t>
      </w:r>
      <w:r w:rsidR="00F339B0">
        <w:rPr>
          <w:rFonts w:eastAsia="Calibri" w:cstheme="minorHAnsi"/>
        </w:rPr>
        <w:t>W</w:t>
      </w:r>
      <w:r w:rsidR="00092234" w:rsidRPr="0066755B">
        <w:rPr>
          <w:rFonts w:eastAsia="Calibri" w:cstheme="minorHAnsi"/>
        </w:rPr>
        <w:t xml:space="preserve">orkers </w:t>
      </w:r>
      <w:r w:rsidR="0032574C">
        <w:rPr>
          <w:rFonts w:eastAsia="Calibri" w:cstheme="minorHAnsi"/>
        </w:rPr>
        <w:t xml:space="preserve">of the MOHP </w:t>
      </w:r>
      <w:r w:rsidR="00092234" w:rsidRPr="0066755B">
        <w:rPr>
          <w:rFonts w:eastAsia="Calibri" w:cstheme="minorHAnsi"/>
        </w:rPr>
        <w:t>to</w:t>
      </w:r>
      <w:r w:rsidR="000769AC" w:rsidRPr="0066755B">
        <w:rPr>
          <w:rFonts w:cstheme="minorHAnsi"/>
          <w:noProof/>
        </w:rPr>
        <w:t xml:space="preserve"> </w:t>
      </w:r>
      <w:r w:rsidR="00092234" w:rsidRPr="0066755B">
        <w:rPr>
          <w:rFonts w:eastAsia="Calibri" w:cstheme="minorHAnsi"/>
        </w:rPr>
        <w:t xml:space="preserve"> </w:t>
      </w:r>
      <w:r w:rsidR="001E04F1">
        <w:rPr>
          <w:rFonts w:eastAsia="Calibri" w:cstheme="minorHAnsi"/>
        </w:rPr>
        <w:t>reach out to</w:t>
      </w:r>
      <w:r w:rsidR="001E04F1" w:rsidRPr="0066755B">
        <w:rPr>
          <w:rFonts w:eastAsia="Calibri" w:cstheme="minorHAnsi"/>
        </w:rPr>
        <w:t xml:space="preserve"> </w:t>
      </w:r>
      <w:r w:rsidR="00092234" w:rsidRPr="0066755B">
        <w:rPr>
          <w:rFonts w:eastAsia="Calibri" w:cstheme="minorHAnsi"/>
        </w:rPr>
        <w:t xml:space="preserve">the citizens and disseminate </w:t>
      </w:r>
      <w:r w:rsidR="001E04F1">
        <w:rPr>
          <w:rFonts w:eastAsia="Calibri" w:cstheme="minorHAnsi"/>
        </w:rPr>
        <w:t xml:space="preserve">facts and </w:t>
      </w:r>
      <w:r w:rsidR="00092234" w:rsidRPr="0066755B">
        <w:rPr>
          <w:rFonts w:eastAsia="Calibri" w:cstheme="minorHAnsi"/>
        </w:rPr>
        <w:t xml:space="preserve">information about the new health </w:t>
      </w:r>
      <w:r w:rsidR="00965BD7" w:rsidRPr="0066755B">
        <w:rPr>
          <w:rFonts w:eastAsia="Calibri" w:cstheme="minorHAnsi"/>
        </w:rPr>
        <w:t xml:space="preserve">insurance </w:t>
      </w:r>
      <w:r w:rsidR="00092234" w:rsidRPr="0066755B">
        <w:rPr>
          <w:rFonts w:eastAsia="Calibri" w:cstheme="minorHAnsi"/>
        </w:rPr>
        <w:t xml:space="preserve">system  in </w:t>
      </w:r>
      <w:r w:rsidR="00965BD7" w:rsidRPr="0066755B">
        <w:rPr>
          <w:rFonts w:eastAsia="Calibri" w:cstheme="minorHAnsi"/>
        </w:rPr>
        <w:t xml:space="preserve">the </w:t>
      </w:r>
      <w:r w:rsidR="00092234" w:rsidRPr="0066755B">
        <w:rPr>
          <w:rFonts w:eastAsia="Calibri" w:cstheme="minorHAnsi"/>
        </w:rPr>
        <w:t xml:space="preserve">remote villages </w:t>
      </w:r>
      <w:r w:rsidR="00C57FE3">
        <w:rPr>
          <w:rFonts w:eastAsia="Calibri" w:cstheme="minorHAnsi"/>
        </w:rPr>
        <w:t>as well as tribal</w:t>
      </w:r>
      <w:r w:rsidR="00092234" w:rsidRPr="0066755B">
        <w:rPr>
          <w:rFonts w:eastAsia="Calibri" w:cstheme="minorHAnsi"/>
        </w:rPr>
        <w:t xml:space="preserve"> communities.  </w:t>
      </w:r>
    </w:p>
    <w:p w14:paraId="75DCD58C" w14:textId="36E279E8" w:rsidR="00381619" w:rsidRPr="0066755B" w:rsidRDefault="00092234" w:rsidP="000514E1">
      <w:pPr>
        <w:spacing w:before="120" w:line="257" w:lineRule="auto"/>
        <w:ind w:left="-86"/>
        <w:jc w:val="both"/>
        <w:rPr>
          <w:rFonts w:eastAsia="Calibri" w:cstheme="minorHAnsi"/>
        </w:rPr>
      </w:pPr>
      <w:r w:rsidRPr="0066755B">
        <w:rPr>
          <w:rFonts w:eastAsia="Calibri" w:cstheme="minorHAnsi"/>
        </w:rPr>
        <w:t xml:space="preserve">In </w:t>
      </w:r>
      <w:r w:rsidR="008D637A" w:rsidRPr="0066755B">
        <w:rPr>
          <w:rFonts w:eastAsia="Calibri" w:cstheme="minorHAnsi"/>
        </w:rPr>
        <w:t>addition,</w:t>
      </w:r>
      <w:r w:rsidR="00965BD7" w:rsidRPr="0066755B">
        <w:rPr>
          <w:rFonts w:eastAsia="Calibri" w:cstheme="minorHAnsi"/>
        </w:rPr>
        <w:t xml:space="preserve"> several </w:t>
      </w:r>
      <w:r w:rsidRPr="0066755B">
        <w:rPr>
          <w:rFonts w:eastAsia="Calibri" w:cstheme="minorHAnsi"/>
        </w:rPr>
        <w:t>IEC materials</w:t>
      </w:r>
      <w:r w:rsidR="00360A25" w:rsidRPr="0066755B">
        <w:rPr>
          <w:rFonts w:eastAsia="Calibri" w:cstheme="minorHAnsi"/>
        </w:rPr>
        <w:t xml:space="preserve"> were</w:t>
      </w:r>
      <w:r w:rsidRPr="0066755B">
        <w:rPr>
          <w:rFonts w:eastAsia="Calibri" w:cstheme="minorHAnsi"/>
        </w:rPr>
        <w:t xml:space="preserve"> prepared and used during the face to face communication and in the </w:t>
      </w:r>
      <w:r w:rsidR="00965BD7" w:rsidRPr="0066755B">
        <w:rPr>
          <w:rFonts w:eastAsia="Calibri" w:cstheme="minorHAnsi"/>
        </w:rPr>
        <w:t>social and national level campaigns</w:t>
      </w:r>
      <w:r w:rsidR="00D13BF3" w:rsidRPr="0066755B">
        <w:rPr>
          <w:rFonts w:eastAsia="Calibri" w:cstheme="minorHAnsi"/>
        </w:rPr>
        <w:t>, includes b</w:t>
      </w:r>
      <w:r w:rsidR="00D13BF3" w:rsidRPr="0066755B">
        <w:rPr>
          <w:rFonts w:cstheme="minorHAnsi"/>
        </w:rPr>
        <w:t xml:space="preserve">rochures, </w:t>
      </w:r>
      <w:r w:rsidR="00936795" w:rsidRPr="0066755B">
        <w:rPr>
          <w:rFonts w:cstheme="minorHAnsi"/>
        </w:rPr>
        <w:t xml:space="preserve">leaflets, posters, </w:t>
      </w:r>
      <w:r w:rsidR="007D21F1" w:rsidRPr="0066755B">
        <w:rPr>
          <w:rFonts w:cstheme="minorHAnsi"/>
        </w:rPr>
        <w:t>info graphs</w:t>
      </w:r>
      <w:r w:rsidR="00936795" w:rsidRPr="0066755B">
        <w:rPr>
          <w:rFonts w:cstheme="minorHAnsi"/>
        </w:rPr>
        <w:t xml:space="preserve">, and short </w:t>
      </w:r>
      <w:r w:rsidR="008D637A" w:rsidRPr="0066755B">
        <w:rPr>
          <w:rFonts w:cstheme="minorHAnsi"/>
        </w:rPr>
        <w:t>educational videos</w:t>
      </w:r>
      <w:r w:rsidR="00936795" w:rsidRPr="0066755B">
        <w:rPr>
          <w:rFonts w:cstheme="minorHAnsi"/>
        </w:rPr>
        <w:t>.</w:t>
      </w:r>
      <w:r w:rsidR="00965BD7" w:rsidRPr="0066755B">
        <w:rPr>
          <w:rFonts w:eastAsia="Calibri" w:cstheme="minorHAnsi"/>
        </w:rPr>
        <w:t xml:space="preserve"> </w:t>
      </w:r>
      <w:r w:rsidR="00875A41" w:rsidRPr="0066755B">
        <w:rPr>
          <w:rFonts w:eastAsia="Calibri" w:cstheme="minorHAnsi"/>
        </w:rPr>
        <w:t xml:space="preserve"> </w:t>
      </w:r>
      <w:r w:rsidR="00381619" w:rsidRPr="0066755B">
        <w:rPr>
          <w:rFonts w:eastAsia="Calibri" w:cstheme="minorHAnsi"/>
        </w:rPr>
        <w:t xml:space="preserve"> </w:t>
      </w:r>
    </w:p>
    <w:p w14:paraId="6A7FD1D7" w14:textId="29A9AC04" w:rsidR="00C9103B" w:rsidRDefault="00F416D3" w:rsidP="0099068D">
      <w:pPr>
        <w:ind w:left="-90"/>
        <w:jc w:val="both"/>
        <w:rPr>
          <w:rFonts w:cstheme="minorHAnsi"/>
          <w:bCs/>
          <w:color w:val="000000" w:themeColor="text1"/>
        </w:rPr>
      </w:pPr>
      <w:r>
        <w:rPr>
          <w:rFonts w:eastAsia="Calibri" w:cstheme="minorHAnsi"/>
          <w:color w:val="000000" w:themeColor="text1"/>
        </w:rPr>
        <w:t xml:space="preserve">Several rounds of consultations were also conducted as part of the project preparation and particularly during the preparation of </w:t>
      </w:r>
      <w:r w:rsidR="00C528FB">
        <w:rPr>
          <w:rFonts w:eastAsia="Calibri" w:cstheme="minorHAnsi"/>
          <w:color w:val="000000" w:themeColor="text1"/>
        </w:rPr>
        <w:t xml:space="preserve">the </w:t>
      </w:r>
      <w:r w:rsidR="00C528FB" w:rsidRPr="009614F1">
        <w:rPr>
          <w:rFonts w:cstheme="minorHAnsi"/>
          <w:bCs/>
          <w:color w:val="000000" w:themeColor="text1"/>
        </w:rPr>
        <w:t xml:space="preserve">SEP </w:t>
      </w:r>
      <w:r w:rsidR="008B1000">
        <w:rPr>
          <w:rFonts w:cstheme="minorHAnsi"/>
          <w:bCs/>
          <w:color w:val="000000" w:themeColor="text1"/>
        </w:rPr>
        <w:t xml:space="preserve">and </w:t>
      </w:r>
      <w:r w:rsidR="006917D0">
        <w:rPr>
          <w:rFonts w:eastAsia="Calibri" w:cstheme="minorHAnsi"/>
          <w:color w:val="000000" w:themeColor="text1"/>
        </w:rPr>
        <w:t>Social Impacts Assessment (SIA)</w:t>
      </w:r>
      <w:r w:rsidR="00AA6F0C">
        <w:rPr>
          <w:rFonts w:eastAsia="Calibri" w:cstheme="minorHAnsi"/>
          <w:color w:val="000000" w:themeColor="text1"/>
        </w:rPr>
        <w:t xml:space="preserve">. </w:t>
      </w:r>
      <w:r w:rsidR="00AA6F0C">
        <w:rPr>
          <w:rFonts w:cstheme="minorHAnsi"/>
          <w:bCs/>
          <w:color w:val="000000" w:themeColor="text1"/>
        </w:rPr>
        <w:t>Engagement activities with various sta</w:t>
      </w:r>
      <w:r w:rsidR="00BB0B35">
        <w:rPr>
          <w:rFonts w:cstheme="minorHAnsi"/>
          <w:bCs/>
          <w:color w:val="000000" w:themeColor="text1"/>
        </w:rPr>
        <w:t xml:space="preserve">keholders including beneficiaries </w:t>
      </w:r>
      <w:r w:rsidR="00AA6F0C">
        <w:rPr>
          <w:rFonts w:cstheme="minorHAnsi"/>
          <w:bCs/>
          <w:color w:val="000000" w:themeColor="text1"/>
        </w:rPr>
        <w:t xml:space="preserve"> </w:t>
      </w:r>
      <w:r w:rsidR="00E31BBE" w:rsidRPr="009614F1">
        <w:rPr>
          <w:rFonts w:cstheme="minorHAnsi"/>
          <w:bCs/>
          <w:color w:val="000000" w:themeColor="text1"/>
        </w:rPr>
        <w:t xml:space="preserve">were carried out </w:t>
      </w:r>
      <w:r w:rsidR="00E31BBE">
        <w:rPr>
          <w:rFonts w:cstheme="minorHAnsi"/>
          <w:bCs/>
          <w:color w:val="000000" w:themeColor="text1"/>
        </w:rPr>
        <w:t>by UHIS’ organizations</w:t>
      </w:r>
      <w:r w:rsidR="00102482">
        <w:rPr>
          <w:rFonts w:cstheme="minorHAnsi"/>
          <w:bCs/>
          <w:color w:val="000000" w:themeColor="text1"/>
        </w:rPr>
        <w:t xml:space="preserve"> </w:t>
      </w:r>
      <w:r w:rsidR="00BB0B35">
        <w:rPr>
          <w:rFonts w:cstheme="minorHAnsi"/>
          <w:bCs/>
          <w:color w:val="000000" w:themeColor="text1"/>
        </w:rPr>
        <w:t xml:space="preserve">in </w:t>
      </w:r>
      <w:r w:rsidR="00102482">
        <w:rPr>
          <w:rFonts w:cstheme="minorHAnsi"/>
          <w:bCs/>
          <w:color w:val="000000" w:themeColor="text1"/>
        </w:rPr>
        <w:t>Port Said</w:t>
      </w:r>
      <w:r w:rsidR="00BB0B35">
        <w:rPr>
          <w:rFonts w:cstheme="minorHAnsi"/>
          <w:bCs/>
          <w:color w:val="000000" w:themeColor="text1"/>
        </w:rPr>
        <w:t xml:space="preserve"> (where the project was already piloted) and in </w:t>
      </w:r>
      <w:r w:rsidR="00102482">
        <w:rPr>
          <w:rFonts w:cstheme="minorHAnsi"/>
          <w:bCs/>
          <w:color w:val="000000" w:themeColor="text1"/>
        </w:rPr>
        <w:t xml:space="preserve"> Luxor and South Saini Governorates</w:t>
      </w:r>
      <w:r w:rsidR="00BB0B35">
        <w:rPr>
          <w:rFonts w:cstheme="minorHAnsi"/>
          <w:bCs/>
          <w:color w:val="000000" w:themeColor="text1"/>
        </w:rPr>
        <w:t xml:space="preserve"> wh</w:t>
      </w:r>
      <w:r w:rsidR="009B77D8">
        <w:rPr>
          <w:rFonts w:cstheme="minorHAnsi"/>
          <w:bCs/>
          <w:color w:val="000000" w:themeColor="text1"/>
        </w:rPr>
        <w:t>ere the system will be rolled out in March 2020.</w:t>
      </w:r>
      <w:r w:rsidR="008B1000">
        <w:rPr>
          <w:rFonts w:cstheme="minorHAnsi"/>
          <w:bCs/>
          <w:color w:val="000000" w:themeColor="text1"/>
        </w:rPr>
        <w:t xml:space="preserve"> The consultations </w:t>
      </w:r>
      <w:r w:rsidR="008B1000" w:rsidRPr="009614F1">
        <w:rPr>
          <w:rFonts w:cstheme="minorHAnsi"/>
          <w:bCs/>
          <w:color w:val="000000" w:themeColor="text1"/>
        </w:rPr>
        <w:t>allow</w:t>
      </w:r>
      <w:r w:rsidR="008B1000">
        <w:rPr>
          <w:rFonts w:cstheme="minorHAnsi"/>
          <w:bCs/>
          <w:color w:val="000000" w:themeColor="text1"/>
        </w:rPr>
        <w:t>ed</w:t>
      </w:r>
      <w:r w:rsidR="008B1000" w:rsidRPr="009614F1">
        <w:rPr>
          <w:rFonts w:cstheme="minorHAnsi"/>
          <w:bCs/>
          <w:color w:val="000000" w:themeColor="text1"/>
        </w:rPr>
        <w:t xml:space="preserve"> stakeholders’ views and concerns to be considered in the project design, and to provide inputs to the project social assessment and mitigation plan, as well as to plan for monitoring and evaluation arrangements. </w:t>
      </w:r>
    </w:p>
    <w:p w14:paraId="4C119456" w14:textId="204E13EC" w:rsidR="00102482" w:rsidRDefault="008B1000" w:rsidP="0099068D">
      <w:pPr>
        <w:ind w:left="-90"/>
        <w:jc w:val="both"/>
        <w:rPr>
          <w:rFonts w:cstheme="minorHAnsi"/>
          <w:bCs/>
          <w:color w:val="000000" w:themeColor="text1"/>
        </w:rPr>
      </w:pPr>
      <w:r>
        <w:rPr>
          <w:rFonts w:cstheme="minorHAnsi"/>
          <w:bCs/>
          <w:color w:val="000000" w:themeColor="text1"/>
        </w:rPr>
        <w:t>Annex 1</w:t>
      </w:r>
      <w:r w:rsidR="00014BC8">
        <w:rPr>
          <w:rFonts w:cstheme="minorHAnsi"/>
          <w:bCs/>
          <w:color w:val="000000" w:themeColor="text1"/>
        </w:rPr>
        <w:t xml:space="preserve"> includes </w:t>
      </w:r>
      <w:r w:rsidR="00014BC8" w:rsidRPr="009A0846">
        <w:rPr>
          <w:rFonts w:cstheme="minorHAnsi"/>
          <w:bCs/>
          <w:color w:val="000000" w:themeColor="text1"/>
        </w:rPr>
        <w:t>s</w:t>
      </w:r>
      <w:r w:rsidR="00D4209C" w:rsidRPr="009A0846">
        <w:rPr>
          <w:rFonts w:cstheme="minorHAnsi"/>
          <w:bCs/>
          <w:color w:val="000000" w:themeColor="text1"/>
        </w:rPr>
        <w:t>ummary</w:t>
      </w:r>
      <w:r w:rsidR="00102482" w:rsidRPr="009A0846">
        <w:rPr>
          <w:rFonts w:cstheme="minorHAnsi"/>
          <w:bCs/>
          <w:color w:val="000000" w:themeColor="text1"/>
        </w:rPr>
        <w:t xml:space="preserve"> of </w:t>
      </w:r>
      <w:r w:rsidR="00014BC8" w:rsidRPr="009A0846">
        <w:rPr>
          <w:rFonts w:cstheme="minorHAnsi"/>
          <w:bCs/>
          <w:color w:val="000000" w:themeColor="text1"/>
        </w:rPr>
        <w:t>the conducted</w:t>
      </w:r>
      <w:r w:rsidR="00102482" w:rsidRPr="009A0846">
        <w:rPr>
          <w:rFonts w:cstheme="minorHAnsi"/>
          <w:bCs/>
          <w:color w:val="000000" w:themeColor="text1"/>
        </w:rPr>
        <w:t xml:space="preserve"> sessions.</w:t>
      </w:r>
      <w:r w:rsidR="00102482">
        <w:rPr>
          <w:rFonts w:cstheme="minorHAnsi"/>
          <w:bCs/>
          <w:color w:val="000000" w:themeColor="text1"/>
        </w:rPr>
        <w:t xml:space="preserve"> </w:t>
      </w:r>
    </w:p>
    <w:p w14:paraId="209313F1" w14:textId="51C96419" w:rsidR="00FA4DCA" w:rsidRDefault="00FA4DCA" w:rsidP="00FA4DCA">
      <w:pPr>
        <w:spacing w:before="120" w:line="257" w:lineRule="auto"/>
        <w:ind w:left="-86"/>
        <w:jc w:val="both"/>
        <w:rPr>
          <w:rFonts w:eastAsia="Calibri" w:cstheme="minorHAnsi"/>
        </w:rPr>
      </w:pPr>
      <w:r>
        <w:rPr>
          <w:rFonts w:eastAsia="Calibri" w:cstheme="minorHAnsi"/>
        </w:rPr>
        <w:t xml:space="preserve">Through those </w:t>
      </w:r>
      <w:r w:rsidR="00B92D5A">
        <w:rPr>
          <w:rFonts w:eastAsia="Calibri" w:cstheme="minorHAnsi"/>
        </w:rPr>
        <w:t>consultation</w:t>
      </w:r>
      <w:r>
        <w:rPr>
          <w:rFonts w:eastAsia="Calibri" w:cstheme="minorHAnsi"/>
        </w:rPr>
        <w:t xml:space="preserve"> activities, the feedback of the communities </w:t>
      </w:r>
      <w:r w:rsidRPr="009A0846">
        <w:rPr>
          <w:rFonts w:eastAsia="Calibri" w:cstheme="minorHAnsi"/>
        </w:rPr>
        <w:t xml:space="preserve">was obtained on the </w:t>
      </w:r>
      <w:r w:rsidR="00B92D5A" w:rsidRPr="009A0846">
        <w:rPr>
          <w:rFonts w:eastAsia="Calibri" w:cstheme="minorHAnsi"/>
        </w:rPr>
        <w:t>project</w:t>
      </w:r>
      <w:r w:rsidRPr="009A0846">
        <w:rPr>
          <w:rFonts w:eastAsia="Calibri" w:cstheme="minorHAnsi"/>
        </w:rPr>
        <w:t xml:space="preserve"> and how to improve </w:t>
      </w:r>
      <w:r>
        <w:rPr>
          <w:rFonts w:eastAsia="Calibri" w:cstheme="minorHAnsi"/>
        </w:rPr>
        <w:t xml:space="preserve">the different interventions as the examples shown in Box 1 below. </w:t>
      </w:r>
    </w:p>
    <w:p w14:paraId="184ADE3B" w14:textId="77777777" w:rsidR="00C9103B" w:rsidRDefault="00C9103B" w:rsidP="00FA4DCA">
      <w:pPr>
        <w:spacing w:before="120" w:line="257" w:lineRule="auto"/>
        <w:ind w:left="-86"/>
        <w:jc w:val="both"/>
        <w:rPr>
          <w:rFonts w:eastAsia="Calibri" w:cstheme="minorHAnsi"/>
          <w:b/>
          <w:bCs/>
        </w:rPr>
      </w:pPr>
    </w:p>
    <w:p w14:paraId="13BA8EE7" w14:textId="44A20FF4" w:rsidR="00FA4DCA" w:rsidRPr="0036615A" w:rsidRDefault="00FA4DCA" w:rsidP="00FA4DCA">
      <w:pPr>
        <w:spacing w:before="120" w:line="257" w:lineRule="auto"/>
        <w:ind w:left="-86"/>
        <w:jc w:val="both"/>
        <w:rPr>
          <w:rFonts w:eastAsia="Calibri" w:cstheme="minorHAnsi"/>
          <w:b/>
          <w:bCs/>
        </w:rPr>
      </w:pPr>
      <w:r w:rsidRPr="0036615A">
        <w:rPr>
          <w:rFonts w:eastAsia="Calibri" w:cstheme="minorHAnsi"/>
          <w:b/>
          <w:bCs/>
        </w:rPr>
        <w:t>Box 1: Examples of the received feedback from the targeted beneficiaries in Port Said, South Sinai and Luxor</w:t>
      </w:r>
    </w:p>
    <w:tbl>
      <w:tblPr>
        <w:tblStyle w:val="TableGrid"/>
        <w:tblW w:w="0" w:type="auto"/>
        <w:tblInd w:w="-86" w:type="dxa"/>
        <w:tblLook w:val="04A0" w:firstRow="1" w:lastRow="0" w:firstColumn="1" w:lastColumn="0" w:noHBand="0" w:noVBand="1"/>
      </w:tblPr>
      <w:tblGrid>
        <w:gridCol w:w="10070"/>
      </w:tblGrid>
      <w:tr w:rsidR="00FA4DCA" w14:paraId="6085D691" w14:textId="77777777" w:rsidTr="008B5156">
        <w:trPr>
          <w:trHeight w:val="50"/>
        </w:trPr>
        <w:tc>
          <w:tcPr>
            <w:tcW w:w="10070" w:type="dxa"/>
          </w:tcPr>
          <w:p w14:paraId="7708F421" w14:textId="77777777" w:rsidR="00FA4DCA" w:rsidRDefault="00FA4DCA" w:rsidP="00DA65CA">
            <w:pPr>
              <w:rPr>
                <w:rFonts w:eastAsia="Times New Roman"/>
              </w:rPr>
            </w:pPr>
            <w:r w:rsidRPr="0036615A">
              <w:rPr>
                <w:rFonts w:eastAsia="Times New Roman"/>
                <w:b/>
                <w:bCs/>
              </w:rPr>
              <w:t>Gatekeeping system:</w:t>
            </w:r>
            <w:r>
              <w:rPr>
                <w:rFonts w:eastAsia="Times New Roman"/>
              </w:rPr>
              <w:t xml:space="preserve"> Concerns were pronounced in urban areas (specifically in Port Said) on the use of the referral/gatekeeping system more than in other rural and remote governorates such as Luxor and South Sinai, whose populations are more used to primary care.  </w:t>
            </w:r>
          </w:p>
          <w:p w14:paraId="2D8A8961" w14:textId="77777777" w:rsidR="00FA4DCA" w:rsidRDefault="00FA4DCA" w:rsidP="00DA65CA">
            <w:pPr>
              <w:rPr>
                <w:rFonts w:eastAsia="Times New Roman"/>
              </w:rPr>
            </w:pPr>
          </w:p>
          <w:p w14:paraId="36C51D97" w14:textId="6A309A97" w:rsidR="00FA4DCA" w:rsidRDefault="00FA4DCA" w:rsidP="00DA65CA">
            <w:pPr>
              <w:rPr>
                <w:rFonts w:eastAsia="Times New Roman"/>
              </w:rPr>
            </w:pPr>
            <w:r w:rsidRPr="0036615A">
              <w:rPr>
                <w:rFonts w:eastAsia="Times New Roman"/>
                <w:b/>
                <w:bCs/>
              </w:rPr>
              <w:t>Contributions:</w:t>
            </w:r>
            <w:r>
              <w:rPr>
                <w:rFonts w:eastAsia="Times New Roman"/>
              </w:rPr>
              <w:t xml:space="preserve"> </w:t>
            </w:r>
            <w:r w:rsidR="0076449A">
              <w:rPr>
                <w:rFonts w:eastAsia="Times New Roman"/>
              </w:rPr>
              <w:t>Contrary to</w:t>
            </w:r>
            <w:r>
              <w:rPr>
                <w:rFonts w:eastAsia="Times New Roman"/>
              </w:rPr>
              <w:t xml:space="preserve"> expect</w:t>
            </w:r>
            <w:r w:rsidR="0076449A">
              <w:rPr>
                <w:rFonts w:eastAsia="Times New Roman"/>
              </w:rPr>
              <w:t>ations</w:t>
            </w:r>
            <w:r>
              <w:rPr>
                <w:rFonts w:eastAsia="Times New Roman"/>
              </w:rPr>
              <w:t>, a lot of people stated that they do not have an issue with paying their due premiums and copayments as long as they will receive good-quality care whenever needed. </w:t>
            </w:r>
          </w:p>
          <w:p w14:paraId="430CEB0B" w14:textId="77777777" w:rsidR="00FA4DCA" w:rsidRDefault="00FA4DCA" w:rsidP="00DA65CA">
            <w:pPr>
              <w:rPr>
                <w:rFonts w:eastAsia="Times New Roman"/>
              </w:rPr>
            </w:pPr>
          </w:p>
          <w:p w14:paraId="61A1DFE2" w14:textId="35D6D1EE" w:rsidR="00FA4DCA" w:rsidRDefault="00FA4DCA" w:rsidP="00DA65CA">
            <w:pPr>
              <w:rPr>
                <w:rFonts w:eastAsia="Times New Roman"/>
              </w:rPr>
            </w:pPr>
            <w:r w:rsidRPr="00CB7489">
              <w:rPr>
                <w:rFonts w:eastAsia="Times New Roman"/>
                <w:b/>
                <w:bCs/>
              </w:rPr>
              <w:t>Absence of identification card</w:t>
            </w:r>
            <w:r w:rsidRPr="00CB7489">
              <w:rPr>
                <w:rFonts w:eastAsia="Times New Roman"/>
              </w:rPr>
              <w:t xml:space="preserve">: </w:t>
            </w:r>
            <w:r w:rsidR="00432E0E" w:rsidRPr="00CB7489">
              <w:t>A</w:t>
            </w:r>
            <w:r w:rsidR="006E2E0F" w:rsidRPr="00CB7489">
              <w:t xml:space="preserve"> significant number of beneficiaries, mainly working in the informal sector, did not have Identification Documents, namely birth certificates, marriage certificates (</w:t>
            </w:r>
            <w:r w:rsidR="006947AB" w:rsidRPr="008B5156">
              <w:rPr>
                <w:rFonts w:eastAsia="Times New Roman"/>
              </w:rPr>
              <w:t>tribal communities</w:t>
            </w:r>
            <w:r w:rsidR="006947AB" w:rsidRPr="00CB7489">
              <w:rPr>
                <w:rFonts w:eastAsia="Times New Roman"/>
              </w:rPr>
              <w:t xml:space="preserve"> </w:t>
            </w:r>
            <w:r w:rsidR="006947AB" w:rsidRPr="00CB7489">
              <w:rPr>
                <w:rStyle w:val="FootnoteReference"/>
                <w:rFonts w:eastAsia="Times New Roman"/>
              </w:rPr>
              <w:footnoteReference w:id="4"/>
            </w:r>
            <w:r w:rsidR="006947AB" w:rsidRPr="00CB7489">
              <w:rPr>
                <w:rFonts w:eastAsia="Times New Roman"/>
              </w:rPr>
              <w:t>in</w:t>
            </w:r>
            <w:r w:rsidR="006E2E0F" w:rsidRPr="00CB7489">
              <w:t xml:space="preserve"> South Sinai rely on customary marriage), and IDs. This is a required document for the registration to the new system, as well as for applying for an exemption from payment if beneficiary is eligible. </w:t>
            </w:r>
            <w:r w:rsidRPr="00CB7489">
              <w:rPr>
                <w:rFonts w:eastAsia="Times New Roman"/>
              </w:rPr>
              <w:t>. Accordingly, the MOHP approached respective entities to identify such groups of people and issue the necessary identification cards for them. in order to be able to be registered as a household</w:t>
            </w:r>
            <w:r>
              <w:rPr>
                <w:rFonts w:eastAsia="Times New Roman"/>
              </w:rPr>
              <w:t xml:space="preserve"> on the system. </w:t>
            </w:r>
          </w:p>
          <w:p w14:paraId="1A16C79B" w14:textId="77777777" w:rsidR="00FA4DCA" w:rsidRDefault="00FA4DCA" w:rsidP="00DA65CA">
            <w:pPr>
              <w:rPr>
                <w:rFonts w:eastAsia="Times New Roman"/>
              </w:rPr>
            </w:pPr>
          </w:p>
          <w:p w14:paraId="289557B5" w14:textId="77777777" w:rsidR="0006611B" w:rsidRDefault="00FA4DCA" w:rsidP="008B5156">
            <w:pPr>
              <w:rPr>
                <w:b/>
                <w:bCs/>
              </w:rPr>
            </w:pPr>
            <w:r w:rsidRPr="0036615A">
              <w:rPr>
                <w:rFonts w:eastAsia="Times New Roman"/>
                <w:b/>
                <w:bCs/>
              </w:rPr>
              <w:t>Polygamy</w:t>
            </w:r>
            <w:r>
              <w:rPr>
                <w:rFonts w:eastAsia="Times New Roman"/>
              </w:rPr>
              <w:t>: Men who are married to more than a wife may not have all wives in the same area. Accordingly, the MOHP mapped each of the wives to the closest primary healthcare facility to make it easier for each of them to access the service. Though, all the wives will be registered under a single household number. </w:t>
            </w:r>
            <w:r w:rsidR="0006611B">
              <w:t xml:space="preserve">Each family file will be linked to the head of household but will receive a unique code to ensure privacy and confidentiality.  </w:t>
            </w:r>
          </w:p>
          <w:p w14:paraId="14FC289F" w14:textId="77777777" w:rsidR="00FA4DCA" w:rsidRDefault="00FA4DCA" w:rsidP="00DA65CA">
            <w:pPr>
              <w:rPr>
                <w:rFonts w:eastAsia="Times New Roman"/>
              </w:rPr>
            </w:pPr>
          </w:p>
          <w:p w14:paraId="28AF1CBA" w14:textId="77777777" w:rsidR="00FA4DCA" w:rsidRDefault="00FA4DCA" w:rsidP="00DA65CA">
            <w:pPr>
              <w:rPr>
                <w:rFonts w:eastAsia="Times New Roman"/>
              </w:rPr>
            </w:pPr>
            <w:r w:rsidRPr="0036615A">
              <w:rPr>
                <w:rFonts w:eastAsia="Times New Roman"/>
                <w:b/>
                <w:bCs/>
              </w:rPr>
              <w:t>Extended families:</w:t>
            </w:r>
            <w:r>
              <w:rPr>
                <w:rFonts w:eastAsia="Times New Roman"/>
              </w:rPr>
              <w:t xml:space="preserve"> In South Sinai and in Luxor, the family structure is the extended model (grandparents and several families stay in the same house. For registration and logistical purposes, such large households were disaggregated accordingly. </w:t>
            </w:r>
          </w:p>
          <w:p w14:paraId="60EDD18D" w14:textId="77777777" w:rsidR="00FA4DCA" w:rsidRDefault="00FA4DCA" w:rsidP="00DA65CA">
            <w:pPr>
              <w:rPr>
                <w:rFonts w:eastAsia="Times New Roman"/>
              </w:rPr>
            </w:pPr>
          </w:p>
          <w:p w14:paraId="1E8D0117" w14:textId="77777777" w:rsidR="00FA4DCA" w:rsidRPr="00CB7489" w:rsidRDefault="00FA4DCA" w:rsidP="00DA65CA">
            <w:pPr>
              <w:rPr>
                <w:rFonts w:eastAsia="Times New Roman"/>
              </w:rPr>
            </w:pPr>
            <w:r w:rsidRPr="0036615A">
              <w:rPr>
                <w:rFonts w:eastAsia="Times New Roman"/>
                <w:b/>
                <w:bCs/>
              </w:rPr>
              <w:t>Female doctor:</w:t>
            </w:r>
            <w:r>
              <w:rPr>
                <w:rFonts w:eastAsia="Times New Roman"/>
              </w:rPr>
              <w:t xml:space="preserve"> In some conservative areas, e.g. in Luxor (</w:t>
            </w:r>
            <w:proofErr w:type="spellStart"/>
            <w:r>
              <w:rPr>
                <w:rFonts w:eastAsia="Times New Roman"/>
              </w:rPr>
              <w:t>Esna</w:t>
            </w:r>
            <w:proofErr w:type="spellEnd"/>
            <w:r>
              <w:rPr>
                <w:rFonts w:eastAsia="Times New Roman"/>
              </w:rPr>
              <w:t xml:space="preserve"> district in particular), women and men voiced their preference of having female physicians to whom their female household members can comfortably have </w:t>
            </w:r>
            <w:r w:rsidRPr="00CB7489">
              <w:rPr>
                <w:rFonts w:eastAsia="Times New Roman"/>
              </w:rPr>
              <w:t>access to. </w:t>
            </w:r>
          </w:p>
          <w:p w14:paraId="226F944B" w14:textId="77777777" w:rsidR="00FA4DCA" w:rsidRPr="00CB7489" w:rsidRDefault="00FA4DCA" w:rsidP="00DA65CA">
            <w:pPr>
              <w:rPr>
                <w:rFonts w:eastAsia="Times New Roman"/>
              </w:rPr>
            </w:pPr>
          </w:p>
          <w:p w14:paraId="2D98B8EB" w14:textId="77777777" w:rsidR="00FA4DCA" w:rsidRDefault="00FA4DCA" w:rsidP="00DA65CA">
            <w:pPr>
              <w:rPr>
                <w:rFonts w:eastAsia="Times New Roman"/>
              </w:rPr>
            </w:pPr>
            <w:r w:rsidRPr="00CB7489">
              <w:rPr>
                <w:rFonts w:eastAsia="Times New Roman"/>
                <w:b/>
                <w:bCs/>
              </w:rPr>
              <w:t xml:space="preserve">Disadvantaged groups: </w:t>
            </w:r>
            <w:r w:rsidRPr="00CB7489">
              <w:rPr>
                <w:rFonts w:eastAsia="Times New Roman"/>
              </w:rPr>
              <w:t>Some people, such as day-laborers and farmers, raised a question on how the system is going to identify the disadvantaged groups who should be exempted from paying premiums and copayments.</w:t>
            </w:r>
            <w:r>
              <w:rPr>
                <w:rFonts w:eastAsia="Times New Roman"/>
              </w:rPr>
              <w:t> </w:t>
            </w:r>
          </w:p>
          <w:p w14:paraId="56FAE7A3" w14:textId="77777777" w:rsidR="00FA4DCA" w:rsidRDefault="00FA4DCA" w:rsidP="00DA65CA">
            <w:pPr>
              <w:rPr>
                <w:rFonts w:eastAsia="Times New Roman"/>
              </w:rPr>
            </w:pPr>
          </w:p>
          <w:p w14:paraId="72953101" w14:textId="77777777" w:rsidR="00FA4DCA" w:rsidRDefault="00FA4DCA" w:rsidP="00DA65CA">
            <w:pPr>
              <w:rPr>
                <w:rFonts w:eastAsia="Calibri" w:cstheme="minorHAnsi"/>
              </w:rPr>
            </w:pPr>
            <w:r w:rsidRPr="0036615A">
              <w:rPr>
                <w:rFonts w:eastAsia="Times New Roman"/>
                <w:b/>
                <w:bCs/>
              </w:rPr>
              <w:t>Immigrated labor:</w:t>
            </w:r>
            <w:r>
              <w:rPr>
                <w:rFonts w:eastAsia="Times New Roman"/>
              </w:rPr>
              <w:t xml:space="preserve"> A lot of workers in South Sinai and Luxor, in particular, come from other governorates where the new system is not yet applicable. Accordingly, such groups will be exceptionally enrolled into the system as long as they provide the necessary supporting documents that they work regularly in the host governorates. Yet, the enrollment will be individual-based in this case as long as the worker's household is still residing in their home governorate.</w:t>
            </w:r>
          </w:p>
        </w:tc>
      </w:tr>
    </w:tbl>
    <w:p w14:paraId="09856566" w14:textId="70862182" w:rsidR="00FA4DCA" w:rsidRDefault="00FA4DCA" w:rsidP="00FA4DCA">
      <w:pPr>
        <w:spacing w:before="120" w:line="257" w:lineRule="auto"/>
        <w:ind w:left="-86"/>
        <w:jc w:val="both"/>
        <w:rPr>
          <w:rFonts w:eastAsia="Calibri" w:cstheme="minorHAnsi"/>
        </w:rPr>
      </w:pPr>
      <w:r>
        <w:rPr>
          <w:rFonts w:eastAsia="Calibri" w:cstheme="minorHAnsi"/>
        </w:rPr>
        <w:lastRenderedPageBreak/>
        <w:t>The Government is utilizing the feedback that they received from the consultation to improve the implementation of the Project in</w:t>
      </w:r>
      <w:r w:rsidR="0076449A">
        <w:rPr>
          <w:rFonts w:eastAsia="Calibri" w:cstheme="minorHAnsi"/>
        </w:rPr>
        <w:t xml:space="preserve"> </w:t>
      </w:r>
      <w:r>
        <w:rPr>
          <w:rFonts w:eastAsia="Calibri" w:cstheme="minorHAnsi"/>
        </w:rPr>
        <w:t xml:space="preserve">different Governorates and ensure that it is appropriate for the local conditions and the local </w:t>
      </w:r>
      <w:r>
        <w:rPr>
          <w:rFonts w:eastAsia="Calibri" w:cstheme="minorHAnsi"/>
        </w:rPr>
        <w:lastRenderedPageBreak/>
        <w:t>requirements. Most of the raised points above were responded to through taking appropriate measures to address them. Among the key locally appropriate techniques that the Government has also utilized is the use of ou</w:t>
      </w:r>
      <w:r w:rsidRPr="0036615A">
        <w:rPr>
          <w:rFonts w:eastAsia="Calibri" w:cstheme="minorHAnsi"/>
        </w:rPr>
        <w:t>treach mobile campaigns to approach</w:t>
      </w:r>
      <w:r>
        <w:rPr>
          <w:rFonts w:eastAsia="Times New Roman"/>
        </w:rPr>
        <w:t xml:space="preserve"> people in different places to register them into the new system. These include a registration bus that tours different locations, in addition to the MOHP's community health workers who also registered people at their own homes or encouraged them to go to the closest health unit to get themselves registered. </w:t>
      </w:r>
    </w:p>
    <w:p w14:paraId="3DC82F57" w14:textId="77777777" w:rsidR="00C528FB" w:rsidRDefault="00C528FB" w:rsidP="0099068D">
      <w:pPr>
        <w:ind w:left="-90"/>
        <w:jc w:val="both"/>
        <w:rPr>
          <w:rFonts w:cstheme="minorHAnsi"/>
          <w:bCs/>
          <w:color w:val="000000" w:themeColor="text1"/>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222"/>
        <w:gridCol w:w="4732"/>
      </w:tblGrid>
      <w:tr w:rsidR="00481BD5" w14:paraId="6D3B9C19" w14:textId="77777777" w:rsidTr="00481BD5">
        <w:tc>
          <w:tcPr>
            <w:tcW w:w="5216" w:type="dxa"/>
          </w:tcPr>
          <w:p w14:paraId="3C1D45B5" w14:textId="2AE9CAA7" w:rsidR="00CD50D0" w:rsidRDefault="00CD50D0" w:rsidP="0099068D">
            <w:pPr>
              <w:jc w:val="both"/>
              <w:rPr>
                <w:rFonts w:cstheme="minorHAnsi"/>
                <w:bCs/>
                <w:color w:val="000000" w:themeColor="text1"/>
              </w:rPr>
            </w:pPr>
            <w:r>
              <w:rPr>
                <w:noProof/>
              </w:rPr>
              <w:drawing>
                <wp:inline distT="0" distB="0" distL="0" distR="0" wp14:anchorId="41B037A5" wp14:editId="5539BFBE">
                  <wp:extent cx="3327399" cy="24955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3833" cy="2515376"/>
                          </a:xfrm>
                          <a:prstGeom prst="rect">
                            <a:avLst/>
                          </a:prstGeom>
                          <a:noFill/>
                          <a:ln>
                            <a:noFill/>
                          </a:ln>
                        </pic:spPr>
                      </pic:pic>
                    </a:graphicData>
                  </a:graphic>
                </wp:inline>
              </w:drawing>
            </w:r>
          </w:p>
        </w:tc>
        <w:tc>
          <w:tcPr>
            <w:tcW w:w="222" w:type="dxa"/>
          </w:tcPr>
          <w:p w14:paraId="4A07F77C" w14:textId="77777777" w:rsidR="00CD50D0" w:rsidRDefault="00CD50D0" w:rsidP="0099068D">
            <w:pPr>
              <w:jc w:val="both"/>
              <w:rPr>
                <w:rFonts w:cstheme="minorHAnsi"/>
                <w:bCs/>
                <w:color w:val="000000" w:themeColor="text1"/>
              </w:rPr>
            </w:pPr>
          </w:p>
        </w:tc>
        <w:tc>
          <w:tcPr>
            <w:tcW w:w="4732" w:type="dxa"/>
          </w:tcPr>
          <w:p w14:paraId="2EAE3BDF" w14:textId="77E3E1D4" w:rsidR="00CD50D0" w:rsidRDefault="002245C5" w:rsidP="009A0846">
            <w:pPr>
              <w:jc w:val="center"/>
              <w:rPr>
                <w:rFonts w:cstheme="minorHAnsi"/>
                <w:bCs/>
                <w:color w:val="000000" w:themeColor="text1"/>
              </w:rPr>
            </w:pPr>
            <w:r>
              <w:rPr>
                <w:noProof/>
              </w:rPr>
              <w:drawing>
                <wp:inline distT="0" distB="0" distL="0" distR="0" wp14:anchorId="7E81ECEB" wp14:editId="6BA53F6A">
                  <wp:extent cx="1892300" cy="25230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896595" cy="2528793"/>
                          </a:xfrm>
                          <a:prstGeom prst="rect">
                            <a:avLst/>
                          </a:prstGeom>
                          <a:noFill/>
                          <a:ln>
                            <a:noFill/>
                          </a:ln>
                        </pic:spPr>
                      </pic:pic>
                    </a:graphicData>
                  </a:graphic>
                </wp:inline>
              </w:drawing>
            </w:r>
          </w:p>
        </w:tc>
      </w:tr>
      <w:tr w:rsidR="00481BD5" w14:paraId="64CA9397" w14:textId="77777777" w:rsidTr="00DA65CA">
        <w:tc>
          <w:tcPr>
            <w:tcW w:w="10170" w:type="dxa"/>
            <w:gridSpan w:val="3"/>
          </w:tcPr>
          <w:p w14:paraId="7C0B9E73" w14:textId="61F2711A" w:rsidR="00481BD5" w:rsidRPr="009A0846" w:rsidRDefault="00481BD5" w:rsidP="009A0846">
            <w:pPr>
              <w:jc w:val="center"/>
              <w:rPr>
                <w:rFonts w:cstheme="minorHAnsi"/>
                <w:b/>
                <w:color w:val="000000" w:themeColor="text1"/>
              </w:rPr>
            </w:pPr>
            <w:r w:rsidRPr="009A0846">
              <w:rPr>
                <w:rFonts w:cstheme="minorHAnsi"/>
                <w:b/>
                <w:color w:val="000000" w:themeColor="text1"/>
              </w:rPr>
              <w:t>Consultation with Citizens in Luxor, February 2020</w:t>
            </w:r>
          </w:p>
        </w:tc>
      </w:tr>
      <w:tr w:rsidR="000C58B5" w14:paraId="5B940829" w14:textId="77777777" w:rsidTr="00481BD5">
        <w:tc>
          <w:tcPr>
            <w:tcW w:w="5216" w:type="dxa"/>
          </w:tcPr>
          <w:p w14:paraId="0261027E" w14:textId="7B47B127" w:rsidR="000C58B5" w:rsidRDefault="000C58B5" w:rsidP="0099068D">
            <w:pPr>
              <w:jc w:val="both"/>
              <w:rPr>
                <w:noProof/>
              </w:rPr>
            </w:pPr>
            <w:r>
              <w:rPr>
                <w:noProof/>
              </w:rPr>
              <w:drawing>
                <wp:inline distT="0" distB="0" distL="0" distR="0" wp14:anchorId="1912EFD6" wp14:editId="1EC18656">
                  <wp:extent cx="3307726" cy="2448045"/>
                  <wp:effectExtent l="0" t="0" r="698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3950" cy="2452651"/>
                          </a:xfrm>
                          <a:prstGeom prst="rect">
                            <a:avLst/>
                          </a:prstGeom>
                          <a:noFill/>
                          <a:ln>
                            <a:noFill/>
                          </a:ln>
                        </pic:spPr>
                      </pic:pic>
                    </a:graphicData>
                  </a:graphic>
                </wp:inline>
              </w:drawing>
            </w:r>
          </w:p>
        </w:tc>
        <w:tc>
          <w:tcPr>
            <w:tcW w:w="222" w:type="dxa"/>
          </w:tcPr>
          <w:p w14:paraId="5EA95564" w14:textId="77777777" w:rsidR="000C58B5" w:rsidRDefault="000C58B5" w:rsidP="0099068D">
            <w:pPr>
              <w:jc w:val="both"/>
              <w:rPr>
                <w:rFonts w:cstheme="minorHAnsi"/>
                <w:bCs/>
                <w:color w:val="000000" w:themeColor="text1"/>
              </w:rPr>
            </w:pPr>
          </w:p>
        </w:tc>
        <w:tc>
          <w:tcPr>
            <w:tcW w:w="4732" w:type="dxa"/>
          </w:tcPr>
          <w:p w14:paraId="213DD152" w14:textId="2B2B00FF" w:rsidR="000C58B5" w:rsidRPr="009A0846" w:rsidRDefault="00045AA7" w:rsidP="009A0846">
            <w:pPr>
              <w:jc w:val="center"/>
              <w:rPr>
                <w:b/>
                <w:bCs/>
                <w:noProof/>
              </w:rPr>
            </w:pPr>
            <w:r>
              <w:rPr>
                <w:noProof/>
              </w:rPr>
              <w:drawing>
                <wp:inline distT="0" distB="0" distL="0" distR="0" wp14:anchorId="28EE9FBE" wp14:editId="60535110">
                  <wp:extent cx="1932972" cy="257729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599" cy="2603465"/>
                          </a:xfrm>
                          <a:prstGeom prst="rect">
                            <a:avLst/>
                          </a:prstGeom>
                          <a:noFill/>
                          <a:ln>
                            <a:noFill/>
                          </a:ln>
                        </pic:spPr>
                      </pic:pic>
                    </a:graphicData>
                  </a:graphic>
                </wp:inline>
              </w:drawing>
            </w:r>
          </w:p>
        </w:tc>
      </w:tr>
      <w:tr w:rsidR="00A1480D" w14:paraId="4891176C" w14:textId="77777777" w:rsidTr="00481BD5">
        <w:tc>
          <w:tcPr>
            <w:tcW w:w="5216" w:type="dxa"/>
          </w:tcPr>
          <w:p w14:paraId="54498EFB" w14:textId="02CD92B1" w:rsidR="00A1480D" w:rsidRDefault="005226D0" w:rsidP="0099068D">
            <w:pPr>
              <w:jc w:val="both"/>
              <w:rPr>
                <w:noProof/>
              </w:rPr>
            </w:pPr>
            <w:r>
              <w:rPr>
                <w:rFonts w:cstheme="minorHAnsi"/>
                <w:b/>
                <w:color w:val="000000" w:themeColor="text1"/>
              </w:rPr>
              <w:t xml:space="preserve">Women-only </w:t>
            </w:r>
            <w:r w:rsidR="000C58B5" w:rsidRPr="0036615A">
              <w:rPr>
                <w:rFonts w:cstheme="minorHAnsi"/>
                <w:b/>
                <w:color w:val="000000" w:themeColor="text1"/>
              </w:rPr>
              <w:t xml:space="preserve">Consultation in </w:t>
            </w:r>
            <w:r>
              <w:rPr>
                <w:rFonts w:cstheme="minorHAnsi"/>
                <w:b/>
                <w:color w:val="000000" w:themeColor="text1"/>
              </w:rPr>
              <w:t>Port Said</w:t>
            </w:r>
            <w:r w:rsidR="000C58B5" w:rsidRPr="0036615A">
              <w:rPr>
                <w:rFonts w:cstheme="minorHAnsi"/>
                <w:b/>
                <w:color w:val="000000" w:themeColor="text1"/>
              </w:rPr>
              <w:t>, February 2020</w:t>
            </w:r>
          </w:p>
        </w:tc>
        <w:tc>
          <w:tcPr>
            <w:tcW w:w="222" w:type="dxa"/>
          </w:tcPr>
          <w:p w14:paraId="24FF2261" w14:textId="77777777" w:rsidR="00A1480D" w:rsidRPr="009A0846" w:rsidRDefault="00A1480D" w:rsidP="0099068D">
            <w:pPr>
              <w:jc w:val="both"/>
              <w:rPr>
                <w:rFonts w:cstheme="minorHAnsi"/>
                <w:b/>
                <w:color w:val="000000" w:themeColor="text1"/>
              </w:rPr>
            </w:pPr>
          </w:p>
        </w:tc>
        <w:tc>
          <w:tcPr>
            <w:tcW w:w="4732" w:type="dxa"/>
          </w:tcPr>
          <w:p w14:paraId="6AD6ABFE" w14:textId="4BB806CE" w:rsidR="00A1480D" w:rsidRPr="009A0846" w:rsidRDefault="00C9103B" w:rsidP="0099068D">
            <w:pPr>
              <w:jc w:val="both"/>
              <w:rPr>
                <w:rFonts w:cstheme="minorHAnsi"/>
                <w:b/>
                <w:color w:val="000000" w:themeColor="text1"/>
              </w:rPr>
            </w:pPr>
            <w:r w:rsidRPr="009A0846">
              <w:rPr>
                <w:rFonts w:cstheme="minorHAnsi"/>
                <w:b/>
                <w:color w:val="000000" w:themeColor="text1"/>
              </w:rPr>
              <w:t>Registration</w:t>
            </w:r>
            <w:r w:rsidR="00045AA7" w:rsidRPr="009A0846">
              <w:rPr>
                <w:rFonts w:cstheme="minorHAnsi"/>
                <w:b/>
                <w:color w:val="000000" w:themeColor="text1"/>
              </w:rPr>
              <w:t xml:space="preserve"> in the mobile clinics in </w:t>
            </w:r>
            <w:r w:rsidR="009440B9" w:rsidRPr="009A0846">
              <w:rPr>
                <w:rFonts w:cstheme="minorHAnsi"/>
                <w:b/>
                <w:color w:val="000000" w:themeColor="text1"/>
              </w:rPr>
              <w:t xml:space="preserve">South Sinai, November 2020 </w:t>
            </w:r>
          </w:p>
        </w:tc>
      </w:tr>
      <w:tr w:rsidR="002245C5" w14:paraId="3160E2E8" w14:textId="77777777" w:rsidTr="009A0846">
        <w:tc>
          <w:tcPr>
            <w:tcW w:w="5216" w:type="dxa"/>
          </w:tcPr>
          <w:p w14:paraId="3A72826D" w14:textId="45582137" w:rsidR="00B65E64" w:rsidRDefault="00B65E64" w:rsidP="0099068D">
            <w:pPr>
              <w:jc w:val="both"/>
              <w:rPr>
                <w:rFonts w:cstheme="minorHAnsi"/>
                <w:bCs/>
                <w:color w:val="000000" w:themeColor="text1"/>
              </w:rPr>
            </w:pPr>
            <w:r>
              <w:rPr>
                <w:noProof/>
              </w:rPr>
              <w:lastRenderedPageBreak/>
              <w:drawing>
                <wp:inline distT="0" distB="0" distL="0" distR="0" wp14:anchorId="401DB296" wp14:editId="58FBBA4C">
                  <wp:extent cx="3375348" cy="2254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3391573" cy="2265086"/>
                          </a:xfrm>
                          <a:prstGeom prst="rect">
                            <a:avLst/>
                          </a:prstGeom>
                          <a:noFill/>
                          <a:ln>
                            <a:noFill/>
                          </a:ln>
                        </pic:spPr>
                      </pic:pic>
                    </a:graphicData>
                  </a:graphic>
                </wp:inline>
              </w:drawing>
            </w:r>
          </w:p>
        </w:tc>
        <w:tc>
          <w:tcPr>
            <w:tcW w:w="222" w:type="dxa"/>
          </w:tcPr>
          <w:p w14:paraId="560268B0" w14:textId="77777777" w:rsidR="00B65E64" w:rsidRDefault="00B65E64" w:rsidP="0099068D">
            <w:pPr>
              <w:jc w:val="both"/>
              <w:rPr>
                <w:rFonts w:cstheme="minorHAnsi"/>
                <w:bCs/>
                <w:color w:val="000000" w:themeColor="text1"/>
              </w:rPr>
            </w:pPr>
          </w:p>
        </w:tc>
        <w:tc>
          <w:tcPr>
            <w:tcW w:w="4732" w:type="dxa"/>
          </w:tcPr>
          <w:p w14:paraId="357700A7" w14:textId="0A885025" w:rsidR="00B65E64" w:rsidRDefault="00B65E64" w:rsidP="0099068D">
            <w:pPr>
              <w:jc w:val="both"/>
              <w:rPr>
                <w:rFonts w:cstheme="minorHAnsi"/>
                <w:bCs/>
                <w:color w:val="000000" w:themeColor="text1"/>
              </w:rPr>
            </w:pPr>
            <w:r>
              <w:rPr>
                <w:noProof/>
              </w:rPr>
              <w:drawing>
                <wp:inline distT="0" distB="0" distL="0" distR="0" wp14:anchorId="2A7746C0" wp14:editId="335843F2">
                  <wp:extent cx="3039533" cy="227965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3049879" cy="2287410"/>
                          </a:xfrm>
                          <a:prstGeom prst="rect">
                            <a:avLst/>
                          </a:prstGeom>
                          <a:noFill/>
                          <a:ln>
                            <a:noFill/>
                          </a:ln>
                        </pic:spPr>
                      </pic:pic>
                    </a:graphicData>
                  </a:graphic>
                </wp:inline>
              </w:drawing>
            </w:r>
          </w:p>
        </w:tc>
      </w:tr>
      <w:tr w:rsidR="00481BD5" w14:paraId="124AE5B3" w14:textId="77777777" w:rsidTr="00DA65CA">
        <w:tc>
          <w:tcPr>
            <w:tcW w:w="10170" w:type="dxa"/>
            <w:gridSpan w:val="3"/>
          </w:tcPr>
          <w:p w14:paraId="642248AC" w14:textId="3098374E" w:rsidR="00481BD5" w:rsidRPr="009A0846" w:rsidRDefault="00481BD5" w:rsidP="009A0846">
            <w:pPr>
              <w:jc w:val="center"/>
              <w:rPr>
                <w:b/>
                <w:bCs/>
                <w:noProof/>
              </w:rPr>
            </w:pPr>
            <w:r w:rsidRPr="009A0846">
              <w:rPr>
                <w:b/>
                <w:bCs/>
                <w:noProof/>
              </w:rPr>
              <w:t>Consulation with citi</w:t>
            </w:r>
            <w:r w:rsidR="00447E6F">
              <w:rPr>
                <w:b/>
                <w:bCs/>
                <w:noProof/>
              </w:rPr>
              <w:t>z</w:t>
            </w:r>
            <w:r w:rsidRPr="009A0846">
              <w:rPr>
                <w:b/>
                <w:bCs/>
                <w:noProof/>
              </w:rPr>
              <w:t>ens in South Sinia, February 2020</w:t>
            </w:r>
          </w:p>
        </w:tc>
      </w:tr>
      <w:tr w:rsidR="004138E0" w14:paraId="5DCE283A" w14:textId="77777777" w:rsidTr="00DA65CA">
        <w:tc>
          <w:tcPr>
            <w:tcW w:w="10170" w:type="dxa"/>
            <w:gridSpan w:val="3"/>
          </w:tcPr>
          <w:p w14:paraId="5ACF4D1D" w14:textId="77777777" w:rsidR="004138E0" w:rsidRPr="00040C98" w:rsidRDefault="004138E0">
            <w:pPr>
              <w:jc w:val="center"/>
              <w:rPr>
                <w:b/>
                <w:bCs/>
                <w:noProof/>
              </w:rPr>
            </w:pPr>
          </w:p>
        </w:tc>
      </w:tr>
    </w:tbl>
    <w:p w14:paraId="1458DB8C" w14:textId="77777777" w:rsidR="00A32D08" w:rsidRDefault="00A32D08" w:rsidP="00E465B9">
      <w:pPr>
        <w:pStyle w:val="Heading1"/>
        <w:spacing w:after="240"/>
        <w:rPr>
          <w:b/>
          <w:bCs/>
        </w:rPr>
      </w:pPr>
    </w:p>
    <w:p w14:paraId="711B0133" w14:textId="77777777" w:rsidR="00A32D08" w:rsidRDefault="00A32D08">
      <w:pPr>
        <w:spacing w:line="259" w:lineRule="auto"/>
        <w:rPr>
          <w:rFonts w:asciiTheme="majorHAnsi" w:eastAsiaTheme="majorEastAsia" w:hAnsiTheme="majorHAnsi" w:cstheme="majorBidi"/>
          <w:b/>
          <w:bCs/>
          <w:color w:val="2F5496" w:themeColor="accent1" w:themeShade="BF"/>
          <w:sz w:val="32"/>
          <w:szCs w:val="32"/>
        </w:rPr>
      </w:pPr>
      <w:r>
        <w:rPr>
          <w:b/>
          <w:bCs/>
        </w:rPr>
        <w:br w:type="page"/>
      </w:r>
    </w:p>
    <w:p w14:paraId="5B6E46DC" w14:textId="2FEB4DF8" w:rsidR="00381619" w:rsidRPr="002F0367" w:rsidRDefault="0066414E" w:rsidP="003C6F62">
      <w:pPr>
        <w:pStyle w:val="Heading1"/>
        <w:numPr>
          <w:ilvl w:val="0"/>
          <w:numId w:val="53"/>
        </w:numPr>
        <w:spacing w:after="240"/>
        <w:rPr>
          <w:b/>
          <w:bCs/>
        </w:rPr>
      </w:pPr>
      <w:bookmarkStart w:id="21" w:name="_Toc34074139"/>
      <w:r w:rsidRPr="002F0367">
        <w:rPr>
          <w:b/>
          <w:bCs/>
        </w:rPr>
        <w:lastRenderedPageBreak/>
        <w:t>Stakeholder</w:t>
      </w:r>
      <w:r w:rsidR="004A3461" w:rsidRPr="002F0367">
        <w:rPr>
          <w:b/>
          <w:bCs/>
        </w:rPr>
        <w:t xml:space="preserve"> Identification and Analysis</w:t>
      </w:r>
      <w:r w:rsidR="004A3461" w:rsidRPr="002F0367">
        <w:rPr>
          <w:b/>
          <w:bCs/>
          <w:rtl/>
        </w:rPr>
        <w:t>:</w:t>
      </w:r>
      <w:bookmarkEnd w:id="21"/>
      <w:r w:rsidR="00381619" w:rsidRPr="002F0367">
        <w:rPr>
          <w:b/>
          <w:bCs/>
        </w:rPr>
        <w:t xml:space="preserve"> </w:t>
      </w:r>
    </w:p>
    <w:p w14:paraId="75C97A09" w14:textId="77777777" w:rsidR="00D05711" w:rsidRPr="0083553B" w:rsidRDefault="00D05711" w:rsidP="00D05711">
      <w:pPr>
        <w:spacing w:line="276" w:lineRule="auto"/>
        <w:jc w:val="both"/>
        <w:rPr>
          <w:rFonts w:ascii="Calibri" w:hAnsi="Calibri" w:cs="Calibri"/>
        </w:rPr>
      </w:pPr>
      <w:r w:rsidRPr="0083553B">
        <w:rPr>
          <w:rFonts w:ascii="Calibri" w:hAnsi="Calibri" w:cs="Calibri"/>
          <w:color w:val="000000" w:themeColor="text1"/>
        </w:rPr>
        <w:t xml:space="preserve">In order to ensure an inclusive and meaningful engagement process, a stakeholder identification was conducted to precisely define the key groups of relevance to the Program and to get better understanding of the various groups and their roles, interests and influence on the Program, as well as to define the substantially affected groups.  </w:t>
      </w:r>
      <w:r>
        <w:rPr>
          <w:rFonts w:cs="Calibri"/>
          <w:color w:val="000000" w:themeColor="text1"/>
        </w:rPr>
        <w:t xml:space="preserve"> </w:t>
      </w:r>
      <w:r w:rsidRPr="0083553B">
        <w:rPr>
          <w:rFonts w:ascii="Calibri" w:hAnsi="Calibri" w:cs="Calibri"/>
          <w:spacing w:val="-1"/>
        </w:rPr>
        <w:t>ES</w:t>
      </w:r>
      <w:r w:rsidRPr="0083553B">
        <w:rPr>
          <w:rFonts w:ascii="Calibri" w:hAnsi="Calibri" w:cs="Calibri"/>
        </w:rPr>
        <w:t>S</w:t>
      </w:r>
      <w:r w:rsidRPr="0083553B">
        <w:rPr>
          <w:rFonts w:ascii="Calibri" w:hAnsi="Calibri" w:cs="Calibri"/>
          <w:spacing w:val="3"/>
        </w:rPr>
        <w:t xml:space="preserve"> </w:t>
      </w:r>
      <w:r w:rsidRPr="0083553B">
        <w:rPr>
          <w:rFonts w:ascii="Calibri" w:hAnsi="Calibri" w:cs="Calibri"/>
        </w:rPr>
        <w:t xml:space="preserve">10 </w:t>
      </w:r>
      <w:r w:rsidRPr="0083553B">
        <w:rPr>
          <w:rFonts w:ascii="Calibri" w:hAnsi="Calibri" w:cs="Calibri"/>
          <w:spacing w:val="4"/>
        </w:rPr>
        <w:t>recognizes</w:t>
      </w:r>
      <w:r w:rsidRPr="0083553B">
        <w:rPr>
          <w:rFonts w:ascii="Calibri" w:hAnsi="Calibri" w:cs="Calibri"/>
        </w:rPr>
        <w:t xml:space="preserve"> </w:t>
      </w:r>
      <w:r w:rsidRPr="0083553B">
        <w:rPr>
          <w:rFonts w:ascii="Calibri" w:hAnsi="Calibri" w:cs="Calibri"/>
          <w:spacing w:val="3"/>
        </w:rPr>
        <w:t>two</w:t>
      </w:r>
      <w:r w:rsidRPr="0083553B">
        <w:rPr>
          <w:rFonts w:ascii="Calibri" w:hAnsi="Calibri" w:cs="Calibri"/>
        </w:rPr>
        <w:t xml:space="preserve"> </w:t>
      </w:r>
      <w:r w:rsidRPr="0083553B">
        <w:rPr>
          <w:rFonts w:ascii="Calibri" w:hAnsi="Calibri" w:cs="Calibri"/>
          <w:spacing w:val="4"/>
        </w:rPr>
        <w:t>broad</w:t>
      </w:r>
      <w:r w:rsidRPr="0083553B">
        <w:rPr>
          <w:rFonts w:ascii="Calibri" w:hAnsi="Calibri" w:cs="Calibri"/>
        </w:rPr>
        <w:t xml:space="preserve"> </w:t>
      </w:r>
      <w:r w:rsidRPr="0083553B">
        <w:rPr>
          <w:rFonts w:ascii="Calibri" w:hAnsi="Calibri" w:cs="Calibri"/>
          <w:spacing w:val="5"/>
        </w:rPr>
        <w:t>categories</w:t>
      </w:r>
      <w:r w:rsidRPr="0083553B">
        <w:rPr>
          <w:rFonts w:ascii="Calibri" w:hAnsi="Calibri" w:cs="Calibri"/>
        </w:rPr>
        <w:t xml:space="preserve"> </w:t>
      </w:r>
      <w:r w:rsidRPr="0083553B">
        <w:rPr>
          <w:rFonts w:ascii="Calibri" w:hAnsi="Calibri" w:cs="Calibri"/>
          <w:spacing w:val="5"/>
        </w:rPr>
        <w:t xml:space="preserve"> </w:t>
      </w:r>
      <w:r w:rsidRPr="0083553B">
        <w:rPr>
          <w:rFonts w:ascii="Calibri" w:hAnsi="Calibri" w:cs="Calibri"/>
          <w:spacing w:val="-2"/>
        </w:rPr>
        <w:t>o</w:t>
      </w:r>
      <w:r w:rsidRPr="0083553B">
        <w:rPr>
          <w:rFonts w:ascii="Calibri" w:hAnsi="Calibri" w:cs="Calibri"/>
        </w:rPr>
        <w:t>f</w:t>
      </w:r>
      <w:r>
        <w:rPr>
          <w:rFonts w:cs="Calibri"/>
        </w:rPr>
        <w:t xml:space="preserve"> </w:t>
      </w:r>
      <w:r w:rsidRPr="0083553B">
        <w:rPr>
          <w:rFonts w:ascii="Calibri" w:hAnsi="Calibri" w:cs="Calibri"/>
          <w:spacing w:val="-2"/>
        </w:rPr>
        <w:t>s</w:t>
      </w:r>
      <w:r w:rsidRPr="0083553B">
        <w:rPr>
          <w:rFonts w:ascii="Calibri" w:hAnsi="Calibri" w:cs="Calibri"/>
          <w:spacing w:val="1"/>
        </w:rPr>
        <w:t>t</w:t>
      </w:r>
      <w:r w:rsidRPr="0083553B">
        <w:rPr>
          <w:rFonts w:ascii="Calibri" w:hAnsi="Calibri" w:cs="Calibri"/>
        </w:rPr>
        <w:t>a</w:t>
      </w:r>
      <w:r w:rsidRPr="0083553B">
        <w:rPr>
          <w:rFonts w:ascii="Calibri" w:hAnsi="Calibri" w:cs="Calibri"/>
          <w:spacing w:val="-2"/>
        </w:rPr>
        <w:t>k</w:t>
      </w:r>
      <w:r w:rsidRPr="0083553B">
        <w:rPr>
          <w:rFonts w:ascii="Calibri" w:hAnsi="Calibri" w:cs="Calibri"/>
        </w:rPr>
        <w:t>e</w:t>
      </w:r>
      <w:r w:rsidRPr="0083553B">
        <w:rPr>
          <w:rFonts w:ascii="Calibri" w:hAnsi="Calibri" w:cs="Calibri"/>
          <w:spacing w:val="-2"/>
        </w:rPr>
        <w:t>h</w:t>
      </w:r>
      <w:r w:rsidRPr="0083553B">
        <w:rPr>
          <w:rFonts w:ascii="Calibri" w:hAnsi="Calibri" w:cs="Calibri"/>
        </w:rPr>
        <w:t>o</w:t>
      </w:r>
      <w:r w:rsidRPr="0083553B">
        <w:rPr>
          <w:rFonts w:ascii="Calibri" w:hAnsi="Calibri" w:cs="Calibri"/>
          <w:spacing w:val="1"/>
        </w:rPr>
        <w:t>l</w:t>
      </w:r>
      <w:r w:rsidRPr="0083553B">
        <w:rPr>
          <w:rFonts w:ascii="Calibri" w:hAnsi="Calibri" w:cs="Calibri"/>
        </w:rPr>
        <w:t>d</w:t>
      </w:r>
      <w:r w:rsidRPr="0083553B">
        <w:rPr>
          <w:rFonts w:ascii="Calibri" w:hAnsi="Calibri" w:cs="Calibri"/>
          <w:spacing w:val="-2"/>
        </w:rPr>
        <w:t>e</w:t>
      </w:r>
      <w:r w:rsidRPr="0083553B">
        <w:rPr>
          <w:rFonts w:ascii="Calibri" w:hAnsi="Calibri" w:cs="Calibri"/>
          <w:spacing w:val="1"/>
        </w:rPr>
        <w:t>rs</w:t>
      </w:r>
      <w:r>
        <w:rPr>
          <w:rFonts w:cs="Calibri"/>
        </w:rPr>
        <w:t xml:space="preserve">: i) </w:t>
      </w:r>
      <w:r w:rsidRPr="0083553B">
        <w:rPr>
          <w:rFonts w:ascii="Calibri" w:hAnsi="Calibri" w:cs="Calibri"/>
        </w:rPr>
        <w:t>Pr</w:t>
      </w:r>
      <w:r w:rsidRPr="0083553B">
        <w:rPr>
          <w:rFonts w:ascii="Calibri" w:hAnsi="Calibri" w:cs="Calibri"/>
          <w:spacing w:val="-2"/>
        </w:rPr>
        <w:t>o</w:t>
      </w:r>
      <w:r w:rsidRPr="0083553B">
        <w:rPr>
          <w:rFonts w:ascii="Calibri" w:hAnsi="Calibri" w:cs="Calibri"/>
          <w:spacing w:val="3"/>
        </w:rPr>
        <w:t>j</w:t>
      </w:r>
      <w:r w:rsidRPr="0083553B">
        <w:rPr>
          <w:rFonts w:ascii="Calibri" w:hAnsi="Calibri" w:cs="Calibri"/>
          <w:spacing w:val="-2"/>
        </w:rPr>
        <w:t>e</w:t>
      </w:r>
      <w:r w:rsidRPr="0083553B">
        <w:rPr>
          <w:rFonts w:ascii="Calibri" w:hAnsi="Calibri" w:cs="Calibri"/>
        </w:rPr>
        <w:t xml:space="preserve">ct </w:t>
      </w:r>
      <w:r w:rsidRPr="0083553B">
        <w:rPr>
          <w:rFonts w:ascii="Calibri" w:hAnsi="Calibri" w:cs="Calibri"/>
          <w:spacing w:val="5"/>
        </w:rPr>
        <w:t xml:space="preserve"> </w:t>
      </w:r>
      <w:r w:rsidRPr="0083553B">
        <w:rPr>
          <w:rFonts w:ascii="Calibri" w:hAnsi="Calibri" w:cs="Calibri"/>
          <w:spacing w:val="-1"/>
        </w:rPr>
        <w:t>A</w:t>
      </w:r>
      <w:r w:rsidRPr="0083553B">
        <w:rPr>
          <w:rFonts w:ascii="Calibri" w:hAnsi="Calibri" w:cs="Calibri"/>
          <w:spacing w:val="-2"/>
        </w:rPr>
        <w:t>f</w:t>
      </w:r>
      <w:r w:rsidRPr="0083553B">
        <w:rPr>
          <w:rFonts w:ascii="Calibri" w:hAnsi="Calibri" w:cs="Calibri"/>
          <w:spacing w:val="1"/>
        </w:rPr>
        <w:t>f</w:t>
      </w:r>
      <w:r w:rsidRPr="0083553B">
        <w:rPr>
          <w:rFonts w:ascii="Calibri" w:hAnsi="Calibri" w:cs="Calibri"/>
          <w:spacing w:val="-2"/>
        </w:rPr>
        <w:t>e</w:t>
      </w:r>
      <w:r w:rsidRPr="0083553B">
        <w:rPr>
          <w:rFonts w:ascii="Calibri" w:hAnsi="Calibri" w:cs="Calibri"/>
        </w:rPr>
        <w:t>c</w:t>
      </w:r>
      <w:r w:rsidRPr="0083553B">
        <w:rPr>
          <w:rFonts w:ascii="Calibri" w:hAnsi="Calibri" w:cs="Calibri"/>
          <w:spacing w:val="1"/>
        </w:rPr>
        <w:t>t</w:t>
      </w:r>
      <w:r w:rsidRPr="0083553B">
        <w:rPr>
          <w:rFonts w:ascii="Calibri" w:hAnsi="Calibri" w:cs="Calibri"/>
        </w:rPr>
        <w:t xml:space="preserve">ed </w:t>
      </w:r>
      <w:r w:rsidRPr="0083553B">
        <w:rPr>
          <w:rFonts w:ascii="Calibri" w:hAnsi="Calibri" w:cs="Calibri"/>
          <w:spacing w:val="5"/>
        </w:rPr>
        <w:t xml:space="preserve"> </w:t>
      </w:r>
      <w:r w:rsidRPr="0083553B">
        <w:rPr>
          <w:rFonts w:ascii="Calibri" w:hAnsi="Calibri" w:cs="Calibri"/>
          <w:spacing w:val="-3"/>
        </w:rPr>
        <w:t>P</w:t>
      </w:r>
      <w:r w:rsidRPr="0083553B">
        <w:rPr>
          <w:rFonts w:ascii="Calibri" w:hAnsi="Calibri" w:cs="Calibri"/>
        </w:rPr>
        <w:t>a</w:t>
      </w:r>
      <w:r w:rsidRPr="0083553B">
        <w:rPr>
          <w:rFonts w:ascii="Calibri" w:hAnsi="Calibri" w:cs="Calibri"/>
          <w:spacing w:val="-1"/>
        </w:rPr>
        <w:t>r</w:t>
      </w:r>
      <w:r w:rsidRPr="0083553B">
        <w:rPr>
          <w:rFonts w:ascii="Calibri" w:hAnsi="Calibri" w:cs="Calibri"/>
          <w:spacing w:val="1"/>
        </w:rPr>
        <w:t>ti</w:t>
      </w:r>
      <w:r w:rsidRPr="0083553B">
        <w:rPr>
          <w:rFonts w:ascii="Calibri" w:hAnsi="Calibri" w:cs="Calibri"/>
          <w:spacing w:val="-2"/>
        </w:rPr>
        <w:t>e</w:t>
      </w:r>
      <w:r w:rsidRPr="0083553B">
        <w:rPr>
          <w:rFonts w:ascii="Calibri" w:hAnsi="Calibri" w:cs="Calibri"/>
        </w:rPr>
        <w:t xml:space="preserve">s; </w:t>
      </w:r>
      <w:r>
        <w:rPr>
          <w:rFonts w:cs="Calibri"/>
        </w:rPr>
        <w:t>ii)</w:t>
      </w:r>
      <w:r w:rsidRPr="0083553B">
        <w:rPr>
          <w:rFonts w:ascii="Calibri" w:hAnsi="Calibri" w:cs="Calibri"/>
          <w:spacing w:val="4"/>
        </w:rPr>
        <w:t xml:space="preserve"> </w:t>
      </w:r>
      <w:r w:rsidRPr="0083553B">
        <w:rPr>
          <w:rFonts w:ascii="Calibri" w:hAnsi="Calibri" w:cs="Calibri"/>
          <w:spacing w:val="-1"/>
        </w:rPr>
        <w:t>Ot</w:t>
      </w:r>
      <w:r w:rsidRPr="0083553B">
        <w:rPr>
          <w:rFonts w:ascii="Calibri" w:hAnsi="Calibri" w:cs="Calibri"/>
        </w:rPr>
        <w:t xml:space="preserve">her </w:t>
      </w:r>
      <w:r w:rsidRPr="0083553B">
        <w:rPr>
          <w:rFonts w:ascii="Calibri" w:hAnsi="Calibri" w:cs="Calibri"/>
          <w:spacing w:val="-4"/>
        </w:rPr>
        <w:t>I</w:t>
      </w:r>
      <w:r w:rsidRPr="0083553B">
        <w:rPr>
          <w:rFonts w:ascii="Calibri" w:hAnsi="Calibri" w:cs="Calibri"/>
        </w:rPr>
        <w:t>n</w:t>
      </w:r>
      <w:r w:rsidRPr="0083553B">
        <w:rPr>
          <w:rFonts w:ascii="Calibri" w:hAnsi="Calibri" w:cs="Calibri"/>
          <w:spacing w:val="1"/>
        </w:rPr>
        <w:t>t</w:t>
      </w:r>
      <w:r w:rsidRPr="0083553B">
        <w:rPr>
          <w:rFonts w:ascii="Calibri" w:hAnsi="Calibri" w:cs="Calibri"/>
        </w:rPr>
        <w:t>e</w:t>
      </w:r>
      <w:r w:rsidRPr="0083553B">
        <w:rPr>
          <w:rFonts w:ascii="Calibri" w:hAnsi="Calibri" w:cs="Calibri"/>
          <w:spacing w:val="1"/>
        </w:rPr>
        <w:t>r</w:t>
      </w:r>
      <w:r w:rsidRPr="0083553B">
        <w:rPr>
          <w:rFonts w:ascii="Calibri" w:hAnsi="Calibri" w:cs="Calibri"/>
        </w:rPr>
        <w:t>e</w:t>
      </w:r>
      <w:r w:rsidRPr="0083553B">
        <w:rPr>
          <w:rFonts w:ascii="Calibri" w:hAnsi="Calibri" w:cs="Calibri"/>
          <w:spacing w:val="1"/>
        </w:rPr>
        <w:t>st</w:t>
      </w:r>
      <w:r w:rsidRPr="0083553B">
        <w:rPr>
          <w:rFonts w:ascii="Calibri" w:hAnsi="Calibri" w:cs="Calibri"/>
          <w:spacing w:val="-2"/>
        </w:rPr>
        <w:t>e</w:t>
      </w:r>
      <w:r w:rsidRPr="0083553B">
        <w:rPr>
          <w:rFonts w:ascii="Calibri" w:hAnsi="Calibri" w:cs="Calibri"/>
        </w:rPr>
        <w:t>d</w:t>
      </w:r>
      <w:r w:rsidRPr="0083553B">
        <w:rPr>
          <w:rFonts w:ascii="Calibri" w:hAnsi="Calibri" w:cs="Calibri"/>
          <w:spacing w:val="5"/>
        </w:rPr>
        <w:t xml:space="preserve"> </w:t>
      </w:r>
      <w:r w:rsidRPr="0083553B">
        <w:rPr>
          <w:rFonts w:ascii="Calibri" w:hAnsi="Calibri" w:cs="Calibri"/>
        </w:rPr>
        <w:t>p</w:t>
      </w:r>
      <w:r w:rsidRPr="0083553B">
        <w:rPr>
          <w:rFonts w:ascii="Calibri" w:hAnsi="Calibri" w:cs="Calibri"/>
          <w:spacing w:val="-2"/>
        </w:rPr>
        <w:t>a</w:t>
      </w:r>
      <w:r w:rsidRPr="0083553B">
        <w:rPr>
          <w:rFonts w:ascii="Calibri" w:hAnsi="Calibri" w:cs="Calibri"/>
          <w:spacing w:val="1"/>
        </w:rPr>
        <w:t>r</w:t>
      </w:r>
      <w:r w:rsidRPr="0083553B">
        <w:rPr>
          <w:rFonts w:ascii="Calibri" w:hAnsi="Calibri" w:cs="Calibri"/>
          <w:spacing w:val="-1"/>
        </w:rPr>
        <w:t>t</w:t>
      </w:r>
      <w:r w:rsidRPr="0083553B">
        <w:rPr>
          <w:rFonts w:ascii="Calibri" w:hAnsi="Calibri" w:cs="Calibri"/>
          <w:spacing w:val="1"/>
        </w:rPr>
        <w:t>i</w:t>
      </w:r>
      <w:r w:rsidRPr="0083553B">
        <w:rPr>
          <w:rFonts w:ascii="Calibri" w:hAnsi="Calibri" w:cs="Calibri"/>
          <w:spacing w:val="-2"/>
        </w:rPr>
        <w:t>e</w:t>
      </w:r>
      <w:r w:rsidRPr="0083553B">
        <w:rPr>
          <w:rFonts w:ascii="Calibri" w:hAnsi="Calibri" w:cs="Calibri"/>
        </w:rPr>
        <w:t xml:space="preserve">s. This section of the SEP identifies those stakeholders who will be directly or indirectly, positively or negatively affected by the </w:t>
      </w:r>
      <w:r w:rsidRPr="0083553B">
        <w:rPr>
          <w:rFonts w:ascii="Calibri" w:hAnsi="Calibri" w:cs="Calibri"/>
          <w:color w:val="000000" w:themeColor="text1"/>
        </w:rPr>
        <w:t xml:space="preserve">Program </w:t>
      </w:r>
      <w:r w:rsidRPr="0083553B">
        <w:rPr>
          <w:rFonts w:ascii="Calibri" w:hAnsi="Calibri" w:cs="Calibri"/>
        </w:rPr>
        <w:t xml:space="preserve">or who may have an interest in the </w:t>
      </w:r>
      <w:r w:rsidRPr="0083553B">
        <w:rPr>
          <w:rFonts w:ascii="Calibri" w:hAnsi="Calibri" w:cs="Calibri"/>
          <w:color w:val="000000" w:themeColor="text1"/>
        </w:rPr>
        <w:t xml:space="preserve">Program </w:t>
      </w:r>
      <w:r w:rsidRPr="0083553B">
        <w:rPr>
          <w:rFonts w:ascii="Calibri" w:hAnsi="Calibri" w:cs="Calibri"/>
        </w:rPr>
        <w:t>and will accordingly be informed and consulted about the Project.</w:t>
      </w:r>
    </w:p>
    <w:p w14:paraId="4D5B93CB" w14:textId="0E5561F4" w:rsidR="00D05711" w:rsidRPr="0083553B" w:rsidRDefault="00D05711" w:rsidP="00D05711">
      <w:pPr>
        <w:spacing w:line="276" w:lineRule="auto"/>
        <w:jc w:val="both"/>
        <w:rPr>
          <w:rFonts w:ascii="Calibri" w:hAnsi="Calibri" w:cs="Calibri"/>
          <w:color w:val="FF0000"/>
        </w:rPr>
      </w:pPr>
      <w:r w:rsidRPr="0083553B">
        <w:rPr>
          <w:rFonts w:ascii="Calibri" w:hAnsi="Calibri" w:cs="Calibri"/>
          <w:color w:val="000000" w:themeColor="text1"/>
        </w:rPr>
        <w:t xml:space="preserve">The Stakeholder Engagement Analysis </w:t>
      </w:r>
      <w:r w:rsidR="00CF1304">
        <w:rPr>
          <w:rFonts w:ascii="Calibri" w:hAnsi="Calibri" w:cs="Calibri"/>
          <w:color w:val="000000" w:themeColor="text1"/>
        </w:rPr>
        <w:t>aims to</w:t>
      </w:r>
      <w:r w:rsidRPr="0083553B">
        <w:rPr>
          <w:rFonts w:ascii="Calibri" w:hAnsi="Calibri" w:cs="Calibri"/>
          <w:color w:val="000000" w:themeColor="text1"/>
        </w:rPr>
        <w:t xml:space="preserve"> identify (i) who will be directly or indirectly affected by the project, (ii) how the project will reach out to </w:t>
      </w:r>
      <w:r w:rsidR="00CF1304">
        <w:rPr>
          <w:rFonts w:ascii="Calibri" w:hAnsi="Calibri" w:cs="Calibri"/>
          <w:color w:val="000000" w:themeColor="text1"/>
        </w:rPr>
        <w:t xml:space="preserve">the different groups of </w:t>
      </w:r>
      <w:r w:rsidRPr="0083553B">
        <w:rPr>
          <w:rFonts w:ascii="Calibri" w:hAnsi="Calibri" w:cs="Calibri"/>
          <w:color w:val="000000" w:themeColor="text1"/>
        </w:rPr>
        <w:t xml:space="preserve">stakeholders, and (iii) how would the project share information and get stakeholders involved in the decision-making and implementation of the project. This </w:t>
      </w:r>
      <w:r w:rsidR="00CF1304">
        <w:rPr>
          <w:rFonts w:ascii="Calibri" w:hAnsi="Calibri" w:cs="Calibri"/>
          <w:color w:val="000000" w:themeColor="text1"/>
        </w:rPr>
        <w:t>SEP</w:t>
      </w:r>
      <w:r w:rsidR="00CE0A33">
        <w:rPr>
          <w:rFonts w:ascii="Calibri" w:hAnsi="Calibri" w:cs="Calibri"/>
          <w:color w:val="000000" w:themeColor="text1"/>
        </w:rPr>
        <w:t>,</w:t>
      </w:r>
      <w:r w:rsidRPr="0083553B">
        <w:rPr>
          <w:rFonts w:ascii="Calibri" w:hAnsi="Calibri" w:cs="Calibri"/>
          <w:color w:val="000000" w:themeColor="text1"/>
        </w:rPr>
        <w:t xml:space="preserve"> therefore</w:t>
      </w:r>
      <w:r w:rsidR="00CE0A33">
        <w:rPr>
          <w:rFonts w:ascii="Calibri" w:hAnsi="Calibri" w:cs="Calibri"/>
          <w:color w:val="000000" w:themeColor="text1"/>
        </w:rPr>
        <w:t>,</w:t>
      </w:r>
      <w:r w:rsidRPr="0083553B">
        <w:rPr>
          <w:rFonts w:ascii="Calibri" w:hAnsi="Calibri" w:cs="Calibri"/>
          <w:color w:val="000000" w:themeColor="text1"/>
        </w:rPr>
        <w:t xml:space="preserve"> summarizes findings of the analysis and describes the timing and methods of engagement with stakeholders throughout the life-cycle of the project.</w:t>
      </w:r>
      <w:r w:rsidRPr="0083553B">
        <w:rPr>
          <w:rFonts w:ascii="Calibri" w:hAnsi="Calibri" w:cs="Calibri"/>
          <w:color w:val="FF0000"/>
        </w:rPr>
        <w:t xml:space="preserve"> </w:t>
      </w:r>
    </w:p>
    <w:p w14:paraId="4D41BB92" w14:textId="44B4B132" w:rsidR="00D05711" w:rsidRPr="0083553B" w:rsidRDefault="00D05711" w:rsidP="00D05711">
      <w:pPr>
        <w:spacing w:line="276" w:lineRule="auto"/>
        <w:jc w:val="both"/>
        <w:rPr>
          <w:rFonts w:ascii="Calibri" w:hAnsi="Calibri" w:cs="Calibri"/>
        </w:rPr>
      </w:pPr>
      <w:r w:rsidRPr="0083553B">
        <w:rPr>
          <w:rFonts w:ascii="Calibri" w:hAnsi="Calibri" w:cs="Calibri"/>
          <w:color w:val="000000" w:themeColor="text1"/>
        </w:rPr>
        <w:t xml:space="preserve">The Universal Health Insurance System is </w:t>
      </w:r>
      <w:r w:rsidR="00CE0A33">
        <w:rPr>
          <w:rFonts w:ascii="Calibri" w:hAnsi="Calibri" w:cs="Calibri"/>
          <w:color w:val="000000" w:themeColor="text1"/>
        </w:rPr>
        <w:t xml:space="preserve">a </w:t>
      </w:r>
      <w:r w:rsidRPr="0083553B">
        <w:rPr>
          <w:rFonts w:ascii="Calibri" w:hAnsi="Calibri" w:cs="Calibri"/>
        </w:rPr>
        <w:t xml:space="preserve">mandatory </w:t>
      </w:r>
      <w:r w:rsidR="00CE0A33">
        <w:rPr>
          <w:rFonts w:ascii="Calibri" w:hAnsi="Calibri" w:cs="Calibri"/>
        </w:rPr>
        <w:t xml:space="preserve">system that will be </w:t>
      </w:r>
      <w:r w:rsidRPr="0083553B">
        <w:rPr>
          <w:rFonts w:ascii="Calibri" w:hAnsi="Calibri" w:cs="Calibri"/>
        </w:rPr>
        <w:t xml:space="preserve">covering all citizens through financial equity program that mandates financial contribution of all segments of the society. The family is the main unit for insurance coverage and the State shall bear the cost for underprivileged groups in </w:t>
      </w:r>
      <w:r w:rsidRPr="00CB7489">
        <w:rPr>
          <w:rFonts w:ascii="Calibri" w:hAnsi="Calibri" w:cs="Calibri"/>
        </w:rPr>
        <w:t xml:space="preserve">accordance with the controls of exemption that have been established by the Prime Minister’s (PM) Decree 1948/2019. So, the </w:t>
      </w:r>
      <w:r w:rsidRPr="00CB7489">
        <w:rPr>
          <w:rFonts w:ascii="Calibri" w:hAnsi="Calibri" w:cs="Calibri"/>
          <w:b/>
        </w:rPr>
        <w:t>proposed project will benefit, directly and indirectly, the entire population of Egypt</w:t>
      </w:r>
      <w:r w:rsidRPr="00CB7489">
        <w:rPr>
          <w:rFonts w:ascii="Calibri" w:hAnsi="Calibri" w:cs="Calibri"/>
        </w:rPr>
        <w:t xml:space="preserve"> and the phase one will target </w:t>
      </w:r>
      <w:r w:rsidRPr="00CB7489">
        <w:rPr>
          <w:rFonts w:ascii="Calibri" w:hAnsi="Calibri" w:cs="Calibri"/>
          <w:bCs/>
        </w:rPr>
        <w:t>all populations</w:t>
      </w:r>
      <w:r w:rsidRPr="00CB7489">
        <w:rPr>
          <w:rFonts w:ascii="Calibri" w:hAnsi="Calibri" w:cs="Calibri"/>
          <w:color w:val="000000" w:themeColor="text1"/>
        </w:rPr>
        <w:t xml:space="preserve"> in </w:t>
      </w:r>
      <w:r w:rsidRPr="00CB7489">
        <w:rPr>
          <w:rFonts w:ascii="Calibri" w:hAnsi="Calibri" w:cs="Calibri"/>
        </w:rPr>
        <w:t>the six target Governorates, of which 52</w:t>
      </w:r>
      <w:r w:rsidR="009F748B" w:rsidRPr="00CB7489">
        <w:rPr>
          <w:rFonts w:ascii="Calibri" w:hAnsi="Calibri" w:cs="Calibri"/>
        </w:rPr>
        <w:t xml:space="preserve">% </w:t>
      </w:r>
      <w:r w:rsidR="004C38D2" w:rsidRPr="00CB7489">
        <w:rPr>
          <w:rFonts w:ascii="Calibri" w:hAnsi="Calibri" w:cs="Calibri"/>
        </w:rPr>
        <w:t xml:space="preserve">of the population are males </w:t>
      </w:r>
      <w:r w:rsidRPr="00CB7489">
        <w:rPr>
          <w:rFonts w:ascii="Calibri" w:hAnsi="Calibri" w:cs="Calibri"/>
        </w:rPr>
        <w:t>and 48</w:t>
      </w:r>
      <w:r w:rsidR="004C38D2" w:rsidRPr="00CB7489">
        <w:rPr>
          <w:rFonts w:ascii="Calibri" w:hAnsi="Calibri" w:cs="Calibri"/>
        </w:rPr>
        <w:t>%</w:t>
      </w:r>
      <w:r w:rsidRPr="00CB7489">
        <w:rPr>
          <w:rFonts w:ascii="Calibri" w:hAnsi="Calibri" w:cs="Calibri"/>
        </w:rPr>
        <w:t xml:space="preserve"> are females.</w:t>
      </w:r>
      <w:r w:rsidR="004D1094" w:rsidRPr="00CB7489">
        <w:rPr>
          <w:rFonts w:ascii="Calibri" w:hAnsi="Calibri" w:cs="Calibri"/>
        </w:rPr>
        <w:t xml:space="preserve"> </w:t>
      </w:r>
      <w:r w:rsidR="001541EB" w:rsidRPr="00CB7489">
        <w:t xml:space="preserve">As per the definition of ESS1 for disadvantage and vulnerable groups, the exclusion of beneficiaries based on ethnicity, gender orientation, sex, gender and religion </w:t>
      </w:r>
      <w:proofErr w:type="gramStart"/>
      <w:r w:rsidR="001541EB" w:rsidRPr="00CB7489">
        <w:t>is</w:t>
      </w:r>
      <w:proofErr w:type="gramEnd"/>
      <w:r w:rsidR="001541EB" w:rsidRPr="00CB7489">
        <w:t xml:space="preserve"> not likely.</w:t>
      </w:r>
      <w:r w:rsidR="00AC5DE4" w:rsidRPr="00CB7489">
        <w:t xml:space="preserve"> However, there is a potential risk that some vulnerable</w:t>
      </w:r>
      <w:r w:rsidR="00AC5DE4">
        <w:t xml:space="preserve"> group, namely women living in rural and remote areas, and people living with HIV, may not fully benefit from the project’s planned services due to the gate-keeping mechanism which increase access to basic services, but limits access to secondary and third services</w:t>
      </w:r>
      <w:r w:rsidR="00191920">
        <w:t xml:space="preserve">. Refer to chapter 5 </w:t>
      </w:r>
      <w:r w:rsidR="00121BC3">
        <w:t xml:space="preserve">section 5.2 of Social Impact Assessment for more analysis and details. </w:t>
      </w:r>
    </w:p>
    <w:p w14:paraId="462A15FD" w14:textId="152883FB" w:rsidR="0022083E" w:rsidRDefault="00D05711" w:rsidP="0022083E">
      <w:pPr>
        <w:spacing w:line="276" w:lineRule="auto"/>
        <w:jc w:val="both"/>
        <w:rPr>
          <w:rFonts w:ascii="Calibri" w:hAnsi="Calibri" w:cs="Calibri"/>
          <w:color w:val="000000" w:themeColor="text1"/>
        </w:rPr>
      </w:pPr>
      <w:r w:rsidRPr="0083553B">
        <w:rPr>
          <w:rFonts w:ascii="Calibri" w:hAnsi="Calibri" w:cs="Calibri"/>
        </w:rPr>
        <w:t xml:space="preserve">The </w:t>
      </w:r>
      <w:r w:rsidRPr="0083553B">
        <w:rPr>
          <w:rFonts w:ascii="Calibri" w:hAnsi="Calibri" w:cs="Calibri"/>
          <w:color w:val="000000" w:themeColor="text1"/>
        </w:rPr>
        <w:t>major stakeholders include also government and private secto</w:t>
      </w:r>
      <w:r w:rsidR="006C3C49">
        <w:rPr>
          <w:rFonts w:ascii="Calibri" w:hAnsi="Calibri" w:cs="Calibri"/>
          <w:color w:val="000000" w:themeColor="text1"/>
        </w:rPr>
        <w:t>r</w:t>
      </w:r>
      <w:r w:rsidRPr="0083553B">
        <w:rPr>
          <w:rFonts w:ascii="Calibri" w:hAnsi="Calibri" w:cs="Calibri"/>
          <w:color w:val="000000" w:themeColor="text1"/>
        </w:rPr>
        <w:t xml:space="preserve"> health service providers including, physicians</w:t>
      </w:r>
      <w:r w:rsidR="006C3C49">
        <w:rPr>
          <w:rFonts w:ascii="Calibri" w:hAnsi="Calibri" w:cs="Calibri"/>
          <w:color w:val="000000" w:themeColor="text1"/>
        </w:rPr>
        <w:t xml:space="preserve"> (specialized</w:t>
      </w:r>
      <w:r w:rsidRPr="0083553B">
        <w:rPr>
          <w:rFonts w:ascii="Calibri" w:hAnsi="Calibri" w:cs="Calibri"/>
          <w:color w:val="000000" w:themeColor="text1"/>
        </w:rPr>
        <w:t xml:space="preserve"> or general practitioner</w:t>
      </w:r>
      <w:r w:rsidR="006C3C49">
        <w:rPr>
          <w:rFonts w:ascii="Calibri" w:hAnsi="Calibri" w:cs="Calibri"/>
          <w:color w:val="000000" w:themeColor="text1"/>
        </w:rPr>
        <w:t>)</w:t>
      </w:r>
      <w:r w:rsidRPr="0083553B">
        <w:rPr>
          <w:rFonts w:ascii="Calibri" w:hAnsi="Calibri" w:cs="Calibri"/>
          <w:color w:val="000000" w:themeColor="text1"/>
        </w:rPr>
        <w:t xml:space="preserve">, dentists, pharmacists, lab technicians, nurses, physical therapists, and others who are working in the governmental and public hospitals, health care centers, </w:t>
      </w:r>
      <w:r w:rsidR="00B61DB8">
        <w:rPr>
          <w:rFonts w:ascii="Calibri" w:hAnsi="Calibri" w:cs="Calibri"/>
          <w:color w:val="000000" w:themeColor="text1"/>
        </w:rPr>
        <w:t>health</w:t>
      </w:r>
      <w:r w:rsidRPr="0083553B">
        <w:rPr>
          <w:rFonts w:ascii="Calibri" w:hAnsi="Calibri" w:cs="Calibri"/>
          <w:color w:val="000000" w:themeColor="text1"/>
        </w:rPr>
        <w:t xml:space="preserve"> units</w:t>
      </w:r>
      <w:r w:rsidR="00B61DB8">
        <w:rPr>
          <w:rFonts w:ascii="Calibri" w:hAnsi="Calibri" w:cs="Calibri"/>
          <w:color w:val="000000" w:themeColor="text1"/>
        </w:rPr>
        <w:t xml:space="preserve"> or in private service provision establishments</w:t>
      </w:r>
      <w:r w:rsidRPr="0083553B">
        <w:rPr>
          <w:rFonts w:ascii="Calibri" w:hAnsi="Calibri" w:cs="Calibri"/>
          <w:color w:val="000000" w:themeColor="text1"/>
        </w:rPr>
        <w:t xml:space="preserve">.  </w:t>
      </w:r>
      <w:r w:rsidR="00B61DB8">
        <w:rPr>
          <w:rFonts w:ascii="Calibri" w:hAnsi="Calibri" w:cs="Calibri"/>
          <w:color w:val="000000" w:themeColor="text1"/>
        </w:rPr>
        <w:t>Community B</w:t>
      </w:r>
      <w:r w:rsidRPr="0083553B">
        <w:rPr>
          <w:rFonts w:ascii="Calibri" w:hAnsi="Calibri" w:cs="Calibri"/>
          <w:color w:val="000000" w:themeColor="text1"/>
        </w:rPr>
        <w:t xml:space="preserve">ased </w:t>
      </w:r>
      <w:r w:rsidR="00B61DB8">
        <w:rPr>
          <w:rFonts w:ascii="Calibri" w:hAnsi="Calibri" w:cs="Calibri"/>
          <w:color w:val="000000" w:themeColor="text1"/>
        </w:rPr>
        <w:t>O</w:t>
      </w:r>
      <w:r w:rsidRPr="0083553B">
        <w:rPr>
          <w:rFonts w:ascii="Calibri" w:hAnsi="Calibri" w:cs="Calibri"/>
          <w:color w:val="000000" w:themeColor="text1"/>
        </w:rPr>
        <w:t>rganizations</w:t>
      </w:r>
      <w:r w:rsidR="00B61DB8">
        <w:rPr>
          <w:rFonts w:ascii="Calibri" w:hAnsi="Calibri" w:cs="Calibri"/>
          <w:color w:val="000000" w:themeColor="text1"/>
        </w:rPr>
        <w:t xml:space="preserve"> (CBOs) and NGOs</w:t>
      </w:r>
      <w:r w:rsidRPr="0083553B">
        <w:rPr>
          <w:rFonts w:ascii="Calibri" w:hAnsi="Calibri" w:cs="Calibri"/>
          <w:color w:val="000000" w:themeColor="text1"/>
        </w:rPr>
        <w:t xml:space="preserve"> providing health services, including religiously affiliated clinics and other charitable organizations, all of which are registered with the Ministry of Social Solidarity.   </w:t>
      </w:r>
      <w:r w:rsidR="001A6C5C">
        <w:rPr>
          <w:rFonts w:ascii="Calibri" w:hAnsi="Calibri" w:cs="Calibri"/>
          <w:color w:val="000000" w:themeColor="text1"/>
        </w:rPr>
        <w:t xml:space="preserve">Among the stakeholders that also have </w:t>
      </w:r>
      <w:r w:rsidR="00C55184">
        <w:rPr>
          <w:rFonts w:ascii="Calibri" w:hAnsi="Calibri" w:cs="Calibri"/>
          <w:color w:val="000000" w:themeColor="text1"/>
        </w:rPr>
        <w:t>interest in the project are the</w:t>
      </w:r>
      <w:r w:rsidRPr="0083553B">
        <w:rPr>
          <w:rFonts w:ascii="Calibri" w:hAnsi="Calibri" w:cs="Calibri"/>
          <w:color w:val="000000" w:themeColor="text1"/>
        </w:rPr>
        <w:t xml:space="preserve"> insurance companies and</w:t>
      </w:r>
      <w:r w:rsidR="00C55184">
        <w:rPr>
          <w:rFonts w:ascii="Calibri" w:hAnsi="Calibri" w:cs="Calibri"/>
          <w:color w:val="000000" w:themeColor="text1"/>
        </w:rPr>
        <w:t xml:space="preserve"> the</w:t>
      </w:r>
      <w:r w:rsidRPr="0083553B">
        <w:rPr>
          <w:rFonts w:ascii="Calibri" w:hAnsi="Calibri" w:cs="Calibri"/>
          <w:color w:val="000000" w:themeColor="text1"/>
        </w:rPr>
        <w:t xml:space="preserve"> pharmaceutical companies.</w:t>
      </w:r>
      <w:r w:rsidR="0022083E">
        <w:rPr>
          <w:rFonts w:ascii="Calibri" w:hAnsi="Calibri" w:cs="Calibri"/>
          <w:color w:val="000000" w:themeColor="text1"/>
        </w:rPr>
        <w:t xml:space="preserve">  </w:t>
      </w:r>
      <w:r w:rsidRPr="0083553B">
        <w:rPr>
          <w:rFonts w:ascii="Calibri" w:hAnsi="Calibri" w:cs="Calibri"/>
          <w:color w:val="000000" w:themeColor="text1"/>
        </w:rPr>
        <w:t>Furthermore, t</w:t>
      </w:r>
      <w:r w:rsidRPr="0083553B">
        <w:rPr>
          <w:rFonts w:ascii="Calibri" w:eastAsia="Calibri" w:hAnsi="Calibri" w:cs="Calibri"/>
          <w:b/>
          <w:bCs/>
        </w:rPr>
        <w:t>he</w:t>
      </w:r>
      <w:r w:rsidRPr="0083553B">
        <w:rPr>
          <w:rFonts w:ascii="Calibri" w:eastAsia="Calibri" w:hAnsi="Calibri" w:cs="Calibri"/>
          <w:b/>
        </w:rPr>
        <w:t xml:space="preserve"> new UHIS will be managed by a </w:t>
      </w:r>
      <w:r w:rsidR="001A2716">
        <w:rPr>
          <w:rFonts w:ascii="Calibri" w:eastAsia="Calibri" w:hAnsi="Calibri" w:cs="Calibri"/>
          <w:b/>
        </w:rPr>
        <w:t xml:space="preserve">several </w:t>
      </w:r>
      <w:r w:rsidRPr="0083553B">
        <w:rPr>
          <w:rFonts w:ascii="Calibri" w:eastAsia="Calibri" w:hAnsi="Calibri" w:cs="Calibri"/>
          <w:b/>
        </w:rPr>
        <w:t>central governmental agencies.</w:t>
      </w:r>
      <w:r w:rsidRPr="0083553B">
        <w:rPr>
          <w:rFonts w:ascii="Calibri" w:eastAsia="Calibri" w:hAnsi="Calibri" w:cs="Calibri"/>
          <w:bCs/>
        </w:rPr>
        <w:t xml:space="preserve"> These include, but are not limited to MOF, MOHP, the office of the President, and Prime-Minister’s office</w:t>
      </w:r>
      <w:r w:rsidRPr="00582310">
        <w:rPr>
          <w:rFonts w:ascii="Calibri" w:hAnsi="Calibri" w:cs="Calibri"/>
          <w:color w:val="000000" w:themeColor="text1"/>
        </w:rPr>
        <w:t xml:space="preserve">. </w:t>
      </w:r>
      <w:r w:rsidR="0022083E" w:rsidRPr="00582310">
        <w:rPr>
          <w:rFonts w:ascii="Calibri" w:hAnsi="Calibri" w:cs="Calibri"/>
          <w:color w:val="000000" w:themeColor="text1"/>
        </w:rPr>
        <w:t xml:space="preserve"> </w:t>
      </w:r>
      <w:r w:rsidR="0022083E" w:rsidRPr="00582310">
        <w:rPr>
          <w:rFonts w:ascii="Calibri" w:hAnsi="Calibri" w:cs="Calibri"/>
          <w:b/>
          <w:bCs/>
          <w:color w:val="000000" w:themeColor="text1"/>
        </w:rPr>
        <w:t xml:space="preserve">Figure </w:t>
      </w:r>
      <w:r w:rsidR="002F0367" w:rsidRPr="0055321B">
        <w:rPr>
          <w:rFonts w:ascii="Calibri" w:hAnsi="Calibri" w:cs="Calibri"/>
          <w:color w:val="000000" w:themeColor="text1"/>
        </w:rPr>
        <w:t>2 illustrated</w:t>
      </w:r>
      <w:r w:rsidR="0022083E" w:rsidRPr="00A90D0C">
        <w:rPr>
          <w:rFonts w:ascii="Calibri" w:hAnsi="Calibri" w:cs="Calibri"/>
          <w:color w:val="000000" w:themeColor="text1"/>
        </w:rPr>
        <w:t xml:space="preserve"> the key stakeholders</w:t>
      </w:r>
    </w:p>
    <w:p w14:paraId="28441579" w14:textId="64C06BB0" w:rsidR="0022083E" w:rsidRDefault="0022083E" w:rsidP="0066755B">
      <w:pPr>
        <w:spacing w:line="276" w:lineRule="auto"/>
        <w:jc w:val="center"/>
        <w:rPr>
          <w:rFonts w:ascii="Calibri" w:hAnsi="Calibri" w:cs="Calibri"/>
          <w:color w:val="000000" w:themeColor="text1"/>
        </w:rPr>
      </w:pPr>
    </w:p>
    <w:p w14:paraId="3ACDB0D4" w14:textId="3DC20077" w:rsidR="00D05711" w:rsidRPr="009A0846" w:rsidRDefault="00932A32" w:rsidP="003C6F62">
      <w:pPr>
        <w:pStyle w:val="Heading2"/>
        <w:numPr>
          <w:ilvl w:val="1"/>
          <w:numId w:val="53"/>
        </w:numPr>
        <w:spacing w:after="240"/>
        <w:rPr>
          <w:b/>
          <w:bCs/>
        </w:rPr>
      </w:pPr>
      <w:bookmarkStart w:id="22" w:name="_Toc34074140"/>
      <w:r w:rsidRPr="009A0846">
        <w:rPr>
          <w:b/>
          <w:bCs/>
        </w:rPr>
        <w:lastRenderedPageBreak/>
        <w:t xml:space="preserve">Project </w:t>
      </w:r>
      <w:r w:rsidR="00D05711" w:rsidRPr="009A0846">
        <w:rPr>
          <w:b/>
          <w:bCs/>
        </w:rPr>
        <w:t>Affected Parties:</w:t>
      </w:r>
      <w:bookmarkEnd w:id="22"/>
    </w:p>
    <w:p w14:paraId="0005930F" w14:textId="77777777" w:rsidR="00D05711" w:rsidRPr="009A0846" w:rsidRDefault="00D05711" w:rsidP="009A0846">
      <w:pPr>
        <w:pStyle w:val="ListParagraph"/>
        <w:numPr>
          <w:ilvl w:val="0"/>
          <w:numId w:val="17"/>
        </w:numPr>
        <w:spacing w:before="120" w:after="120"/>
        <w:contextualSpacing w:val="0"/>
        <w:jc w:val="both"/>
        <w:rPr>
          <w:sz w:val="22"/>
          <w:szCs w:val="22"/>
        </w:rPr>
      </w:pPr>
      <w:bookmarkStart w:id="23" w:name="_Hlk32930036"/>
      <w:r w:rsidRPr="009A0846">
        <w:rPr>
          <w:rFonts w:cstheme="minorHAnsi"/>
          <w:b/>
          <w:bCs/>
          <w:color w:val="000000" w:themeColor="text1"/>
        </w:rPr>
        <w:t xml:space="preserve">Egyptian Citizens in the six Governorates: </w:t>
      </w:r>
    </w:p>
    <w:bookmarkEnd w:id="23"/>
    <w:p w14:paraId="70E748FD" w14:textId="0E034E49" w:rsidR="00D05711" w:rsidRPr="009A0846" w:rsidRDefault="00D05711" w:rsidP="009A0846">
      <w:pPr>
        <w:spacing w:before="120" w:after="120"/>
        <w:jc w:val="both"/>
      </w:pPr>
      <w:r w:rsidRPr="00404C12">
        <w:rPr>
          <w:rFonts w:cstheme="minorHAnsi"/>
          <w:b/>
          <w:bCs/>
          <w:color w:val="000000" w:themeColor="text1"/>
        </w:rPr>
        <w:t xml:space="preserve">Currently most of citizens are </w:t>
      </w:r>
      <w:r w:rsidRPr="00404C12">
        <w:t>suffering from poor health outcomes and inadequate medical services. Disparities exist across geographic regions with</w:t>
      </w:r>
      <w:r w:rsidR="0036061A" w:rsidRPr="00404C12">
        <w:t xml:space="preserve"> the population of the</w:t>
      </w:r>
      <w:r w:rsidRPr="00404C12">
        <w:t xml:space="preserve"> rural, remote and slum areas</w:t>
      </w:r>
      <w:r w:rsidR="0036061A" w:rsidRPr="00404C12">
        <w:t xml:space="preserve"> being the most unprivileged</w:t>
      </w:r>
      <w:r w:rsidRPr="00404C12">
        <w:t>.  Despite the multiple providers, healthcare financing</w:t>
      </w:r>
      <w:r w:rsidRPr="009A0846">
        <w:t xml:space="preserve"> is also inequitable with </w:t>
      </w:r>
      <w:r w:rsidR="00A1040B" w:rsidRPr="009A0846">
        <w:t>out-of-pocket (</w:t>
      </w:r>
      <w:proofErr w:type="spellStart"/>
      <w:r w:rsidRPr="009A0846">
        <w:t>O</w:t>
      </w:r>
      <w:r w:rsidR="00A1040B" w:rsidRPr="009A0846">
        <w:t>o</w:t>
      </w:r>
      <w:r w:rsidRPr="009A0846">
        <w:t>P</w:t>
      </w:r>
      <w:proofErr w:type="spellEnd"/>
      <w:r w:rsidR="00A1040B" w:rsidRPr="009A0846">
        <w:t>)</w:t>
      </w:r>
      <w:r w:rsidRPr="009A0846">
        <w:t xml:space="preserve"> being the principle source of healthcare financing. Families in the lowest income quintile spend 21 percent of their income on healthcare-related costs, versus 13.5 percent for those in the highest income quintile.</w:t>
      </w:r>
      <w:r w:rsidRPr="002D2A6D">
        <w:rPr>
          <w:rStyle w:val="FootnoteReference"/>
        </w:rPr>
        <w:footnoteReference w:id="5"/>
      </w:r>
      <w:r w:rsidRPr="009A0846">
        <w:t xml:space="preserve">   By the full implementation of the </w:t>
      </w:r>
      <w:r w:rsidRPr="009A0846">
        <w:rPr>
          <w:rFonts w:cstheme="minorHAnsi"/>
          <w:color w:val="000000" w:themeColor="text1"/>
        </w:rPr>
        <w:t>Universal Health Insurance System (UHIS)</w:t>
      </w:r>
      <w:r w:rsidRPr="009A0846">
        <w:t xml:space="preserve">, it is envisaged that all Egyptians will be covered with quality health services while ensuring adequate level of financial protection. The new system is expected to markedly reduce high </w:t>
      </w:r>
      <w:proofErr w:type="spellStart"/>
      <w:r w:rsidRPr="009A0846">
        <w:t>O</w:t>
      </w:r>
      <w:r w:rsidR="00DB1A5F" w:rsidRPr="009A0846">
        <w:t>o</w:t>
      </w:r>
      <w:r w:rsidRPr="009A0846">
        <w:t>P</w:t>
      </w:r>
      <w:proofErr w:type="spellEnd"/>
      <w:r w:rsidRPr="009A0846">
        <w:t xml:space="preserve"> (around 60 to 70 percent out of </w:t>
      </w:r>
      <w:r w:rsidR="00B605E6" w:rsidRPr="009A0846">
        <w:t xml:space="preserve">the total health expenditure </w:t>
      </w:r>
      <w:r w:rsidRPr="009A0846">
        <w:t xml:space="preserve">at the country level), which in turn should help alleviate related financial burdens, particularly on the poor, and increase access to services. </w:t>
      </w:r>
    </w:p>
    <w:p w14:paraId="1090B754" w14:textId="6782376A" w:rsidR="00AC404C" w:rsidRPr="00AC404C" w:rsidRDefault="00AC404C" w:rsidP="009A0846">
      <w:pPr>
        <w:spacing w:before="120" w:after="120"/>
        <w:jc w:val="both"/>
      </w:pPr>
      <w:r>
        <w:t xml:space="preserve">The Egyptian citizens in the targeted </w:t>
      </w:r>
      <w:r w:rsidR="00A57E17">
        <w:t>G</w:t>
      </w:r>
      <w:r>
        <w:t xml:space="preserve">overnorates are expected to benefit from </w:t>
      </w:r>
      <w:r w:rsidR="00F757D9">
        <w:t xml:space="preserve">a much </w:t>
      </w:r>
      <w:r w:rsidR="00A91EEB">
        <w:t>improved</w:t>
      </w:r>
      <w:r w:rsidR="00F757D9">
        <w:t xml:space="preserve"> </w:t>
      </w:r>
      <w:r w:rsidR="00791B36">
        <w:t>high quality</w:t>
      </w:r>
      <w:r w:rsidR="00A91EEB">
        <w:t xml:space="preserve"> health care</w:t>
      </w:r>
      <w:r>
        <w:t xml:space="preserve"> service </w:t>
      </w:r>
      <w:r w:rsidR="00F757D9">
        <w:t>that will be</w:t>
      </w:r>
      <w:r w:rsidR="00A57E17">
        <w:t xml:space="preserve"> equally available for all</w:t>
      </w:r>
      <w:r w:rsidR="00F757D9">
        <w:t xml:space="preserve"> </w:t>
      </w:r>
      <w:r w:rsidR="00A57E17">
        <w:t xml:space="preserve">and will be </w:t>
      </w:r>
      <w:r w:rsidR="00F757D9">
        <w:t>offered following</w:t>
      </w:r>
      <w:r w:rsidR="004064D0">
        <w:t xml:space="preserve"> high level</w:t>
      </w:r>
      <w:r w:rsidR="00F757D9">
        <w:t xml:space="preserve"> sets of </w:t>
      </w:r>
      <w:r w:rsidR="001703DA">
        <w:t>international standards</w:t>
      </w:r>
      <w:r w:rsidR="004064D0">
        <w:t xml:space="preserve"> that will be very rigorously applied to allow the health establishments to get accredited</w:t>
      </w:r>
      <w:r w:rsidR="00A57E17">
        <w:t>. The pa</w:t>
      </w:r>
      <w:r w:rsidR="00BA07A8">
        <w:t xml:space="preserve">tient-centered approach and what it will entail from a huge shift in the mindset of the service providers and the health care institutions </w:t>
      </w:r>
      <w:r w:rsidR="0055346A">
        <w:t xml:space="preserve">is also expected to bring </w:t>
      </w:r>
      <w:r w:rsidR="005C7419">
        <w:t>a lot of benefits to the patients</w:t>
      </w:r>
      <w:r w:rsidR="002658D4">
        <w:t xml:space="preserve"> </w:t>
      </w:r>
      <w:r w:rsidR="002658D4" w:rsidRPr="001D0B3D">
        <w:t xml:space="preserve">by giving them </w:t>
      </w:r>
      <w:r w:rsidR="005F7AE6" w:rsidRPr="001D0B3D">
        <w:t xml:space="preserve">space for </w:t>
      </w:r>
      <w:r w:rsidR="001D0B3D" w:rsidRPr="00231CAF">
        <w:t>feedback</w:t>
      </w:r>
      <w:r w:rsidR="005F7AE6" w:rsidRPr="00231CAF">
        <w:t xml:space="preserve"> about the </w:t>
      </w:r>
      <w:r w:rsidR="001D0B3D" w:rsidRPr="00231CAF">
        <w:t xml:space="preserve">quality of the service and more </w:t>
      </w:r>
      <w:r w:rsidR="001D0B3D" w:rsidRPr="000D2E4F">
        <w:t>orientation about their rights.</w:t>
      </w:r>
      <w:r w:rsidR="001D0B3D">
        <w:t xml:space="preserve"> </w:t>
      </w:r>
    </w:p>
    <w:p w14:paraId="61730153" w14:textId="39E0F66D" w:rsidR="00A47A6D" w:rsidRPr="00127057" w:rsidRDefault="00D17991" w:rsidP="00127057">
      <w:pPr>
        <w:pStyle w:val="ListParagraph"/>
        <w:numPr>
          <w:ilvl w:val="0"/>
          <w:numId w:val="17"/>
        </w:numPr>
        <w:spacing w:before="240" w:after="120"/>
        <w:contextualSpacing w:val="0"/>
        <w:rPr>
          <w:b/>
          <w:bCs/>
        </w:rPr>
      </w:pPr>
      <w:bookmarkStart w:id="24" w:name="_Hlk33915836"/>
      <w:r w:rsidRPr="00127057">
        <w:rPr>
          <w:b/>
          <w:bCs/>
        </w:rPr>
        <w:t>Poor population</w:t>
      </w:r>
      <w:r w:rsidR="00954587" w:rsidRPr="00127057">
        <w:rPr>
          <w:b/>
          <w:bCs/>
        </w:rPr>
        <w:t xml:space="preserve"> </w:t>
      </w:r>
      <w:r w:rsidR="00342EFB" w:rsidRPr="00127057">
        <w:rPr>
          <w:b/>
          <w:bCs/>
        </w:rPr>
        <w:t xml:space="preserve"> </w:t>
      </w:r>
      <w:r w:rsidR="00127057">
        <w:rPr>
          <w:b/>
          <w:bCs/>
        </w:rPr>
        <w:t xml:space="preserve">(who are meant to be exempted from the premium and copayment) </w:t>
      </w:r>
      <w:bookmarkEnd w:id="24"/>
      <w:r w:rsidR="00A47A6D" w:rsidRPr="00127057">
        <w:rPr>
          <w:b/>
          <w:bCs/>
        </w:rPr>
        <w:t xml:space="preserve">: </w:t>
      </w:r>
    </w:p>
    <w:p w14:paraId="1B9A54F1" w14:textId="091E37B3" w:rsidR="008C724F" w:rsidRPr="0086485E" w:rsidRDefault="00D05711" w:rsidP="009A0846">
      <w:pPr>
        <w:widowControl w:val="0"/>
        <w:autoSpaceDE w:val="0"/>
        <w:autoSpaceDN w:val="0"/>
        <w:adjustRightInd w:val="0"/>
        <w:spacing w:before="120" w:after="120"/>
        <w:jc w:val="both"/>
        <w:rPr>
          <w:bCs/>
        </w:rPr>
      </w:pPr>
      <w:r w:rsidRPr="0086485E">
        <w:rPr>
          <w:b/>
          <w:bCs/>
        </w:rPr>
        <w:t xml:space="preserve"> </w:t>
      </w:r>
      <w:r w:rsidRPr="002D2A6D">
        <w:t xml:space="preserve">The Prime Minister Decree (No. 1948/2019) that </w:t>
      </w:r>
      <w:r w:rsidR="00F643F6">
        <w:t>identifies</w:t>
      </w:r>
      <w:r w:rsidR="00F643F6" w:rsidRPr="002D2A6D">
        <w:t xml:space="preserve"> </w:t>
      </w:r>
      <w:r w:rsidRPr="002D2A6D">
        <w:t xml:space="preserve">the </w:t>
      </w:r>
      <w:r w:rsidR="00F643F6">
        <w:t>f</w:t>
      </w:r>
      <w:r w:rsidRPr="002D2A6D">
        <w:t>inancially</w:t>
      </w:r>
      <w:r w:rsidR="00F643F6">
        <w:t>-u</w:t>
      </w:r>
      <w:r w:rsidRPr="002D2A6D">
        <w:t xml:space="preserve">nderprivileged </w:t>
      </w:r>
      <w:r w:rsidR="00F643F6">
        <w:t>p</w:t>
      </w:r>
      <w:r w:rsidRPr="002D2A6D">
        <w:t xml:space="preserve">ersons and the </w:t>
      </w:r>
      <w:r w:rsidR="00F643F6">
        <w:t>c</w:t>
      </w:r>
      <w:r w:rsidRPr="002D2A6D">
        <w:t xml:space="preserve">ontrols of </w:t>
      </w:r>
      <w:r w:rsidR="00F643F6" w:rsidRPr="00404C12">
        <w:t>e</w:t>
      </w:r>
      <w:r w:rsidRPr="00404C12">
        <w:t xml:space="preserve">xempting them </w:t>
      </w:r>
      <w:r w:rsidR="0086485E" w:rsidRPr="00404C12">
        <w:t xml:space="preserve">and their families </w:t>
      </w:r>
      <w:r w:rsidRPr="00404C12">
        <w:t xml:space="preserve">from the </w:t>
      </w:r>
      <w:r w:rsidR="00D644B4" w:rsidRPr="00404C12">
        <w:t>payment of the premium and the copayments of the health insurance</w:t>
      </w:r>
      <w:r w:rsidRPr="00404C12">
        <w:t xml:space="preserve">.  </w:t>
      </w:r>
      <w:bookmarkStart w:id="25" w:name="_Hlk32902435"/>
      <w:r w:rsidRPr="00404C12">
        <w:t>The Public Treasury will cover contributions for financially under-privileged and vulnerable persons who meet any of the following conditions</w:t>
      </w:r>
      <w:r w:rsidRPr="00404C12">
        <w:rPr>
          <w:vertAlign w:val="superscript"/>
        </w:rPr>
        <w:footnoteReference w:id="6"/>
      </w:r>
      <w:r w:rsidRPr="00404C12">
        <w:t>: (i) the person or family entitled to cash support provided by the social safety net Takaful and Karama Program and the older Social Security Program; (ii) the unemployed person or family head who is ineligible to or has exhausted</w:t>
      </w:r>
      <w:r w:rsidRPr="002D2A6D">
        <w:t xml:space="preserve"> his/her eligibility period to unemployment benefits including every dependent person in the same family; </w:t>
      </w:r>
      <w:r w:rsidRPr="00582310">
        <w:t>(iii) the person or family</w:t>
      </w:r>
      <w:r w:rsidR="00835EF3" w:rsidRPr="009A0846">
        <w:t>-</w:t>
      </w:r>
      <w:r w:rsidRPr="00582310">
        <w:t>head with no bread-winner or income</w:t>
      </w:r>
      <w:r w:rsidRPr="00A33AA6">
        <w:t>, who lacks family care and resides in a social or health care facility;</w:t>
      </w:r>
      <w:r w:rsidRPr="002D2A6D">
        <w:t xml:space="preserve"> (iv)  the disabled person or family head who cannot earn money or have any source of income, without prejudice to the Law on the Rights of Persons with Disabilities; (v) persons and families who reside in specific geographic areas and temporarily experiencing a natural or man-made disaster; and (vi) the person or family head whose average income does not satisfy his/her own needs or his/her family </w:t>
      </w:r>
      <w:r w:rsidRPr="00582310">
        <w:t xml:space="preserve">members’ essential needs after appealing to a dedicated </w:t>
      </w:r>
      <w:r w:rsidR="0055321B">
        <w:t>Committee</w:t>
      </w:r>
      <w:r w:rsidR="006D6AA5">
        <w:t xml:space="preserve">, </w:t>
      </w:r>
      <w:r w:rsidR="006D6AA5" w:rsidRPr="00DF071F">
        <w:t>Disadvantage</w:t>
      </w:r>
      <w:r w:rsidR="006D6AA5">
        <w:t>d</w:t>
      </w:r>
      <w:r w:rsidR="006D6AA5" w:rsidRPr="00DF071F">
        <w:t xml:space="preserve"> Persons Enrolment Committee</w:t>
      </w:r>
      <w:r w:rsidR="006D6AA5">
        <w:t>,</w:t>
      </w:r>
      <w:r w:rsidR="0055321B">
        <w:t xml:space="preserve"> to assess eligibility</w:t>
      </w:r>
      <w:r w:rsidRPr="0055321B">
        <w:t>.</w:t>
      </w:r>
      <w:r>
        <w:t xml:space="preserve"> </w:t>
      </w:r>
      <w:r w:rsidR="008C724F" w:rsidRPr="0086485E">
        <w:rPr>
          <w:bCs/>
        </w:rPr>
        <w:t xml:space="preserve">According to available </w:t>
      </w:r>
      <w:r w:rsidR="008C724F" w:rsidRPr="00835EF3">
        <w:rPr>
          <w:bCs/>
        </w:rPr>
        <w:t>national data- which is to great extend limited; the estimated no of the vulnerable</w:t>
      </w:r>
      <w:r w:rsidR="000D3FA3" w:rsidRPr="00835EF3">
        <w:rPr>
          <w:bCs/>
        </w:rPr>
        <w:t>, as per the mentioned criteria</w:t>
      </w:r>
      <w:r w:rsidR="008C724F" w:rsidRPr="00835EF3">
        <w:rPr>
          <w:bCs/>
        </w:rPr>
        <w:t xml:space="preserve"> is  2,218,948 individual</w:t>
      </w:r>
      <w:r w:rsidR="008C724F" w:rsidRPr="000850DF">
        <w:rPr>
          <w:bCs/>
        </w:rPr>
        <w:t>s  based on national poverty rate per governorate detailed in national census 2017</w:t>
      </w:r>
      <w:r w:rsidR="008C724F" w:rsidRPr="00B8264D">
        <w:rPr>
          <w:rStyle w:val="FootnoteReference"/>
        </w:rPr>
        <w:footnoteReference w:id="7"/>
      </w:r>
      <w:r w:rsidR="00394D83" w:rsidRPr="0086485E">
        <w:rPr>
          <w:bCs/>
        </w:rPr>
        <w:t xml:space="preserve">. </w:t>
      </w:r>
    </w:p>
    <w:bookmarkEnd w:id="25"/>
    <w:p w14:paraId="13B0C255" w14:textId="797EA25D" w:rsidR="00D05711" w:rsidRDefault="00D05711" w:rsidP="009A0846">
      <w:pPr>
        <w:spacing w:before="120" w:line="240" w:lineRule="auto"/>
        <w:jc w:val="both"/>
        <w:rPr>
          <w:rFonts w:cstheme="minorHAnsi"/>
          <w:color w:val="000000" w:themeColor="text1"/>
        </w:rPr>
      </w:pPr>
      <w:r w:rsidRPr="00D65F65">
        <w:rPr>
          <w:rFonts w:cstheme="minorHAnsi"/>
          <w:color w:val="000000" w:themeColor="text1"/>
        </w:rPr>
        <w:t xml:space="preserve">In the long </w:t>
      </w:r>
      <w:r w:rsidR="000D2E4F">
        <w:rPr>
          <w:rFonts w:cstheme="minorHAnsi"/>
          <w:color w:val="000000" w:themeColor="text1"/>
        </w:rPr>
        <w:t>term</w:t>
      </w:r>
      <w:r w:rsidRPr="00D65F65">
        <w:rPr>
          <w:rFonts w:cstheme="minorHAnsi"/>
          <w:color w:val="000000" w:themeColor="text1"/>
        </w:rPr>
        <w:t xml:space="preserve">, </w:t>
      </w:r>
      <w:r w:rsidR="004732E0">
        <w:rPr>
          <w:rFonts w:cstheme="minorHAnsi"/>
          <w:color w:val="000000" w:themeColor="text1"/>
        </w:rPr>
        <w:t xml:space="preserve">these </w:t>
      </w:r>
      <w:r>
        <w:rPr>
          <w:rFonts w:cstheme="minorHAnsi"/>
          <w:color w:val="000000" w:themeColor="text1"/>
        </w:rPr>
        <w:t xml:space="preserve">groups </w:t>
      </w:r>
      <w:r w:rsidR="004732E0">
        <w:rPr>
          <w:rFonts w:cstheme="minorHAnsi"/>
          <w:color w:val="000000" w:themeColor="text1"/>
        </w:rPr>
        <w:t>could turn to be</w:t>
      </w:r>
      <w:r w:rsidRPr="00D65F65">
        <w:rPr>
          <w:rFonts w:cstheme="minorHAnsi"/>
          <w:color w:val="000000" w:themeColor="text1"/>
        </w:rPr>
        <w:t xml:space="preserve"> better off when they are enrolled in the health insurance system, as the new health insurance system appeal as the main approach to improve health care systems.  Accordingly,</w:t>
      </w:r>
      <w:r>
        <w:rPr>
          <w:rFonts w:cstheme="minorHAnsi"/>
          <w:color w:val="000000" w:themeColor="text1"/>
        </w:rPr>
        <w:t xml:space="preserve"> </w:t>
      </w:r>
      <w:r>
        <w:rPr>
          <w:rFonts w:cstheme="minorHAnsi"/>
          <w:color w:val="000000" w:themeColor="text1"/>
        </w:rPr>
        <w:lastRenderedPageBreak/>
        <w:t xml:space="preserve">the </w:t>
      </w:r>
      <w:r w:rsidRPr="00D65F65">
        <w:rPr>
          <w:rFonts w:cstheme="minorHAnsi"/>
          <w:color w:val="000000" w:themeColor="text1"/>
        </w:rPr>
        <w:t xml:space="preserve">citizens under </w:t>
      </w:r>
      <w:r>
        <w:rPr>
          <w:rFonts w:cstheme="minorHAnsi"/>
          <w:color w:val="000000" w:themeColor="text1"/>
        </w:rPr>
        <w:t xml:space="preserve">these </w:t>
      </w:r>
      <w:r w:rsidRPr="00D65F65">
        <w:rPr>
          <w:rFonts w:cstheme="minorHAnsi"/>
          <w:color w:val="000000" w:themeColor="text1"/>
        </w:rPr>
        <w:t xml:space="preserve">categories </w:t>
      </w:r>
      <w:r>
        <w:rPr>
          <w:rFonts w:cstheme="minorHAnsi"/>
          <w:color w:val="000000" w:themeColor="text1"/>
        </w:rPr>
        <w:t>will have a great</w:t>
      </w:r>
      <w:r w:rsidRPr="00D65F65">
        <w:rPr>
          <w:rFonts w:cstheme="minorHAnsi"/>
          <w:color w:val="000000" w:themeColor="text1"/>
        </w:rPr>
        <w:t xml:space="preserve"> potential to benefit from this system, as the state will sponsor their’ premiums and co-payment.  </w:t>
      </w:r>
    </w:p>
    <w:p w14:paraId="0A27C5CC" w14:textId="2DD53B56" w:rsidR="007F6856" w:rsidRDefault="007F6856" w:rsidP="007F6856">
      <w:pPr>
        <w:pStyle w:val="ListParagraph"/>
        <w:numPr>
          <w:ilvl w:val="0"/>
          <w:numId w:val="17"/>
        </w:numPr>
        <w:spacing w:before="120" w:after="120"/>
        <w:contextualSpacing w:val="0"/>
        <w:jc w:val="both"/>
        <w:rPr>
          <w:b/>
          <w:bCs/>
        </w:rPr>
      </w:pPr>
      <w:r w:rsidRPr="008B5156">
        <w:rPr>
          <w:b/>
          <w:bCs/>
        </w:rPr>
        <w:t xml:space="preserve">Near poor population: </w:t>
      </w:r>
    </w:p>
    <w:p w14:paraId="31BCDBAD" w14:textId="74D85C34" w:rsidR="003F5558" w:rsidRPr="00DF071F" w:rsidRDefault="008F79A2" w:rsidP="008B5156">
      <w:pPr>
        <w:jc w:val="both"/>
      </w:pPr>
      <w:r>
        <w:t>Near poor could</w:t>
      </w:r>
      <w:r w:rsidRPr="00DF071F">
        <w:t xml:space="preserve"> be left behind in terms of contribution-exemption. Since they will be categorized as eligible</w:t>
      </w:r>
      <w:r w:rsidRPr="00DF071F">
        <w:rPr>
          <w:i/>
        </w:rPr>
        <w:t xml:space="preserve"> </w:t>
      </w:r>
      <w:r w:rsidRPr="00DF071F">
        <w:rPr>
          <w:b/>
          <w:i/>
        </w:rPr>
        <w:t>payers</w:t>
      </w:r>
      <w:r w:rsidRPr="00DF071F">
        <w:rPr>
          <w:b/>
        </w:rPr>
        <w:t>,</w:t>
      </w:r>
      <w:r w:rsidRPr="00DF071F">
        <w:t xml:space="preserve"> percentage deduction of premiums and copayment might push them into poverty. </w:t>
      </w:r>
      <w:r w:rsidR="00343354">
        <w:t>I</w:t>
      </w:r>
      <w:r w:rsidRPr="00DF071F">
        <w:t xml:space="preserve">t is not clear how many people </w:t>
      </w:r>
      <w:r w:rsidR="00343354">
        <w:t>may encounter this risk</w:t>
      </w:r>
      <w:r w:rsidRPr="00DF071F">
        <w:t xml:space="preserve">. </w:t>
      </w:r>
      <w:r w:rsidR="00DA4132">
        <w:t xml:space="preserve">The process that such groups would go through to </w:t>
      </w:r>
      <w:proofErr w:type="spellStart"/>
      <w:r w:rsidR="003F5558">
        <w:t>self identify</w:t>
      </w:r>
      <w:proofErr w:type="spellEnd"/>
      <w:r w:rsidR="003F5558">
        <w:t xml:space="preserve"> themselves to qualify for an </w:t>
      </w:r>
      <w:r w:rsidR="00790EE5">
        <w:t>exemption</w:t>
      </w:r>
      <w:r w:rsidR="003F5558">
        <w:t xml:space="preserve"> is too lengthy and </w:t>
      </w:r>
      <w:r w:rsidR="00790EE5">
        <w:t>complicated</w:t>
      </w:r>
      <w:r w:rsidR="003F5558">
        <w:t xml:space="preserve"> and will likely discourage the groups to apply for exemption</w:t>
      </w:r>
      <w:r w:rsidR="00790EE5">
        <w:t xml:space="preserve">. </w:t>
      </w:r>
      <w:r w:rsidR="003F5558" w:rsidRPr="00DF071F">
        <w:t xml:space="preserve">Therefore, the exemption process needs to be evaluated considering actual practice. Recently, Disadvantage Persons Enrolment Committee announced that it has received a total of 15,000 applicants from Port Said governorate that are under consideration. The process needs to be evaluated and again strategies that focus on enrolling eligible household should be central to the process and addressing restrictions that may exclude qualified households. </w:t>
      </w:r>
    </w:p>
    <w:p w14:paraId="7AE466D3" w14:textId="77777777" w:rsidR="003F5558" w:rsidRPr="008B5156" w:rsidRDefault="003F5558" w:rsidP="008B5156">
      <w:pPr>
        <w:jc w:val="both"/>
        <w:rPr>
          <w:b/>
          <w:bCs/>
        </w:rPr>
      </w:pPr>
    </w:p>
    <w:p w14:paraId="01DA495F" w14:textId="77777777" w:rsidR="00531D29" w:rsidRPr="008B5156" w:rsidRDefault="00531D29" w:rsidP="008B5156">
      <w:pPr>
        <w:pStyle w:val="ListParagraph"/>
        <w:numPr>
          <w:ilvl w:val="0"/>
          <w:numId w:val="17"/>
        </w:numPr>
        <w:spacing w:before="120" w:after="120"/>
        <w:contextualSpacing w:val="0"/>
        <w:jc w:val="both"/>
        <w:rPr>
          <w:b/>
          <w:bCs/>
        </w:rPr>
      </w:pPr>
      <w:bookmarkStart w:id="26" w:name="_Toc33395900"/>
      <w:r w:rsidRPr="008B5156">
        <w:rPr>
          <w:b/>
          <w:bCs/>
        </w:rPr>
        <w:t>Other disadvantaged and vulnerable individuals and groups</w:t>
      </w:r>
      <w:bookmarkEnd w:id="26"/>
    </w:p>
    <w:p w14:paraId="1F50AFA1" w14:textId="6F468E96" w:rsidR="0094242A" w:rsidRDefault="00FC70DC" w:rsidP="00090FE4">
      <w:pPr>
        <w:spacing w:line="276" w:lineRule="auto"/>
      </w:pPr>
      <w:r>
        <w:rPr>
          <w:bCs/>
        </w:rPr>
        <w:t xml:space="preserve">As detailed in SIA </w:t>
      </w:r>
      <w:r w:rsidR="00090FE4" w:rsidRPr="000C4C94">
        <w:t>there is a potential risk that some vulnerable group</w:t>
      </w:r>
      <w:r w:rsidR="00812314">
        <w:t xml:space="preserve"> ma</w:t>
      </w:r>
      <w:r w:rsidR="0094242A">
        <w:t xml:space="preserve">y not be making the best use or might get excluded from the project benefits. Those groups are: </w:t>
      </w:r>
    </w:p>
    <w:p w14:paraId="3498D18A" w14:textId="363B35F8" w:rsidR="0094242A" w:rsidRPr="00020F48" w:rsidRDefault="0094242A" w:rsidP="0094242A">
      <w:pPr>
        <w:jc w:val="both"/>
      </w:pPr>
      <w:r>
        <w:rPr>
          <w:b/>
          <w:bCs/>
          <w:i/>
          <w:iCs/>
        </w:rPr>
        <w:t xml:space="preserve">People with disability: </w:t>
      </w:r>
      <w:r w:rsidR="00D076C9" w:rsidRPr="008B5156">
        <w:t xml:space="preserve">They are expected to greatly benefit from the </w:t>
      </w:r>
      <w:r w:rsidR="000904CD" w:rsidRPr="008B5156">
        <w:t xml:space="preserve">UHIS including from </w:t>
      </w:r>
      <w:r w:rsidR="00CF4B51" w:rsidRPr="008B5156">
        <w:t>exemptions</w:t>
      </w:r>
      <w:r w:rsidR="000904CD" w:rsidRPr="008B5156">
        <w:t xml:space="preserve"> offered </w:t>
      </w:r>
      <w:r w:rsidR="00CF4B51" w:rsidRPr="008B5156">
        <w:t xml:space="preserve">by the State. </w:t>
      </w:r>
      <w:r w:rsidRPr="008B5156">
        <w:rPr>
          <w:rFonts w:ascii="Open Sans" w:hAnsi="Open Sans"/>
          <w:sz w:val="20"/>
          <w:szCs w:val="20"/>
        </w:rPr>
        <w:t xml:space="preserve">GAHAR’s standards on personal safety provides a range of measures to allow physical access to individuals with disabilities to health premises at primary and higher level of services. In addition, the UHIS is planning to equip many primary health care facilities with necessary health personal in rural and remote communities. This in turn, will support persons with disabilities and their families to have access to health services that are closer to them. </w:t>
      </w:r>
      <w:r w:rsidRPr="00020F48">
        <w:rPr>
          <w:bCs/>
        </w:rPr>
        <w:t xml:space="preserve">However, </w:t>
      </w:r>
      <w:r w:rsidR="002E3E0D" w:rsidRPr="00020F48">
        <w:rPr>
          <w:bCs/>
        </w:rPr>
        <w:t xml:space="preserve">the potential </w:t>
      </w:r>
      <w:r w:rsidR="00977284" w:rsidRPr="00020F48">
        <w:rPr>
          <w:bCs/>
        </w:rPr>
        <w:t>burden of the o</w:t>
      </w:r>
      <w:r w:rsidRPr="00020F48">
        <w:rPr>
          <w:bCs/>
        </w:rPr>
        <w:t>ther expenses that is associated with disabilities including medical escorts</w:t>
      </w:r>
      <w:r w:rsidR="00807BD2" w:rsidRPr="00020F48">
        <w:rPr>
          <w:bCs/>
        </w:rPr>
        <w:t xml:space="preserve">, cost of transportation, sometimes lodging to access services in urban centers </w:t>
      </w:r>
      <w:r w:rsidRPr="00020F48">
        <w:rPr>
          <w:bCs/>
        </w:rPr>
        <w:t>and nursing that will not be covered by UHIS</w:t>
      </w:r>
      <w:r w:rsidR="00977284" w:rsidRPr="00020F48">
        <w:rPr>
          <w:bCs/>
        </w:rPr>
        <w:t xml:space="preserve"> should be monitored</w:t>
      </w:r>
      <w:r w:rsidRPr="00020F48">
        <w:rPr>
          <w:bCs/>
        </w:rPr>
        <w:t xml:space="preserve">. Capacity building for health staff and providers does not address issues of disability and therefore beneficiaries belonging to this category may not receive appropriate services. Thus, it is important to monitor and further consult this group during implementation of the program. </w:t>
      </w:r>
    </w:p>
    <w:p w14:paraId="53CBE824" w14:textId="35DC8E47" w:rsidR="0073622C" w:rsidRPr="0073622C" w:rsidRDefault="00807BD2" w:rsidP="00090FE4">
      <w:pPr>
        <w:spacing w:line="276" w:lineRule="auto"/>
      </w:pPr>
      <w:r w:rsidRPr="008B5156">
        <w:rPr>
          <w:b/>
          <w:bCs/>
        </w:rPr>
        <w:t>W</w:t>
      </w:r>
      <w:r w:rsidR="00090FE4" w:rsidRPr="008B5156">
        <w:rPr>
          <w:b/>
          <w:bCs/>
        </w:rPr>
        <w:t>omen living rural and remote communities</w:t>
      </w:r>
      <w:r w:rsidR="0073622C">
        <w:t xml:space="preserve">: </w:t>
      </w:r>
      <w:r w:rsidR="00090FE4" w:rsidRPr="0073622C">
        <w:t xml:space="preserve"> </w:t>
      </w:r>
      <w:r w:rsidR="003506E0">
        <w:t>Under UHIS</w:t>
      </w:r>
      <w:r w:rsidR="003506E0" w:rsidRPr="000C4C94">
        <w:t xml:space="preserve">, individuals wishing to access higher health services must be referred by a family physician located at primary health care unit. This mechanism may limit the access to women from more conservative communities, for example, some communities will be more comfortable to be examined by female physicians (mentioned in public consultation with tribal communities in South Sinai). Similarly, people living in rural areas and belonging to specific religion, will be more comfortable to be examined by a physician belonging to the same faith, sex and gender. </w:t>
      </w:r>
      <w:r w:rsidR="003506E0">
        <w:t>T</w:t>
      </w:r>
      <w:r w:rsidR="003506E0" w:rsidRPr="000C4C94">
        <w:t>here is a general shortage in family physicians and therefore assigning a female physician in rural and remote areas will be particularly challenging for the government.</w:t>
      </w:r>
    </w:p>
    <w:p w14:paraId="1A46C8F2" w14:textId="5E91CA8C" w:rsidR="00020F48" w:rsidRDefault="003506E0" w:rsidP="008B5156">
      <w:pPr>
        <w:spacing w:line="276" w:lineRule="auto"/>
        <w:jc w:val="both"/>
      </w:pPr>
      <w:r w:rsidRPr="008B5156">
        <w:rPr>
          <w:b/>
          <w:bCs/>
        </w:rPr>
        <w:t>P</w:t>
      </w:r>
      <w:r w:rsidR="00090FE4" w:rsidRPr="008B5156">
        <w:rPr>
          <w:b/>
          <w:bCs/>
        </w:rPr>
        <w:t>eople living with HIV</w:t>
      </w:r>
      <w:r w:rsidR="00EE630F">
        <w:rPr>
          <w:b/>
          <w:bCs/>
        </w:rPr>
        <w:t xml:space="preserve">: </w:t>
      </w:r>
      <w:r w:rsidR="00020F48">
        <w:t>the</w:t>
      </w:r>
      <w:r w:rsidR="00020F48" w:rsidRPr="008B5156">
        <w:t xml:space="preserve"> absence of Standard Operating Procedures (SOPs) and trained health care personal at primary healthcare unit</w:t>
      </w:r>
      <w:r w:rsidR="00020F48">
        <w:t xml:space="preserve">, PLHIV may experience discrimination at health facilities, due to several reasons, including </w:t>
      </w:r>
      <w:r w:rsidR="00020F48">
        <w:lastRenderedPageBreak/>
        <w:t>stigma</w:t>
      </w:r>
      <w:r w:rsidR="00020F48" w:rsidRPr="008B5156">
        <w:footnoteReference w:id="8"/>
      </w:r>
      <w:r w:rsidR="00020F48">
        <w:t xml:space="preserve"> and fear or infection due to the lack of health teams’ knowledge and experience in dealing with such an infectious disease.  </w:t>
      </w:r>
      <w:r w:rsidR="00020F48" w:rsidRPr="008B5156">
        <w:t xml:space="preserve">Accordingly, PLHIV could refrain from seeking medical attention at the primary care facilities or not declare their HIV status. </w:t>
      </w:r>
    </w:p>
    <w:p w14:paraId="14811F03" w14:textId="1A144084" w:rsidR="000C725F" w:rsidRDefault="000C725F" w:rsidP="00020F48">
      <w:pPr>
        <w:spacing w:line="276" w:lineRule="auto"/>
      </w:pPr>
    </w:p>
    <w:p w14:paraId="70298846" w14:textId="2A25E6E1" w:rsidR="00B721C4" w:rsidRPr="00B8264D" w:rsidRDefault="0080727D" w:rsidP="009A0846">
      <w:pPr>
        <w:widowControl w:val="0"/>
        <w:autoSpaceDE w:val="0"/>
        <w:autoSpaceDN w:val="0"/>
        <w:adjustRightInd w:val="0"/>
        <w:spacing w:before="120" w:after="120" w:line="240" w:lineRule="auto"/>
        <w:jc w:val="both"/>
      </w:pPr>
      <w:r>
        <w:rPr>
          <w:bCs/>
        </w:rPr>
        <w:t xml:space="preserve">The </w:t>
      </w:r>
      <w:r w:rsidR="00431134">
        <w:rPr>
          <w:bCs/>
        </w:rPr>
        <w:t>Project needs to keep monitoring the impact on those groups very closely and</w:t>
      </w:r>
      <w:r w:rsidR="00A33AA6">
        <w:rPr>
          <w:bCs/>
        </w:rPr>
        <w:t xml:space="preserve"> appropriate mitigation measures should be introduced to address any emerging impacts. The SEP should support the </w:t>
      </w:r>
      <w:r w:rsidR="00E53B85">
        <w:rPr>
          <w:bCs/>
        </w:rPr>
        <w:t>Government</w:t>
      </w:r>
      <w:r w:rsidR="00A33AA6">
        <w:rPr>
          <w:bCs/>
        </w:rPr>
        <w:t xml:space="preserve"> through ensuring that a </w:t>
      </w:r>
      <w:r w:rsidR="00E53B85">
        <w:rPr>
          <w:bCs/>
        </w:rPr>
        <w:t>continuous</w:t>
      </w:r>
      <w:r w:rsidR="00A33AA6">
        <w:rPr>
          <w:bCs/>
        </w:rPr>
        <w:t xml:space="preserve"> line of </w:t>
      </w:r>
      <w:r w:rsidR="00E53B85">
        <w:rPr>
          <w:bCs/>
        </w:rPr>
        <w:t>communication</w:t>
      </w:r>
      <w:r w:rsidR="00A33AA6">
        <w:rPr>
          <w:bCs/>
        </w:rPr>
        <w:t xml:space="preserve"> is open with those groups to get their </w:t>
      </w:r>
      <w:r w:rsidR="00E53B85">
        <w:rPr>
          <w:bCs/>
        </w:rPr>
        <w:t xml:space="preserve">feedback. </w:t>
      </w:r>
      <w:r w:rsidR="00431134">
        <w:rPr>
          <w:bCs/>
        </w:rPr>
        <w:t xml:space="preserve">  </w:t>
      </w:r>
    </w:p>
    <w:p w14:paraId="7F1BE029" w14:textId="1DE2921E" w:rsidR="00D05711" w:rsidRDefault="00D05711" w:rsidP="00D05711">
      <w:pPr>
        <w:pStyle w:val="BodyText"/>
        <w:spacing w:before="8"/>
        <w:ind w:left="0"/>
        <w:rPr>
          <w:sz w:val="19"/>
        </w:rPr>
      </w:pPr>
    </w:p>
    <w:p w14:paraId="2F495737" w14:textId="77777777" w:rsidR="00A55546" w:rsidRPr="009A0846" w:rsidRDefault="00A55546" w:rsidP="00A55546">
      <w:pPr>
        <w:pStyle w:val="ListParagraph"/>
        <w:numPr>
          <w:ilvl w:val="0"/>
          <w:numId w:val="17"/>
        </w:numPr>
        <w:spacing w:before="120" w:after="120"/>
        <w:contextualSpacing w:val="0"/>
        <w:jc w:val="both"/>
        <w:rPr>
          <w:rFonts w:cstheme="minorHAnsi"/>
          <w:sz w:val="22"/>
          <w:szCs w:val="22"/>
        </w:rPr>
      </w:pPr>
      <w:r w:rsidRPr="002D2A6D">
        <w:rPr>
          <w:b/>
          <w:bCs/>
        </w:rPr>
        <w:t>Citizens working in private entities</w:t>
      </w:r>
      <w:r w:rsidRPr="003179F7">
        <w:rPr>
          <w:b/>
          <w:bCs/>
          <w:sz w:val="22"/>
          <w:szCs w:val="22"/>
        </w:rPr>
        <w:t xml:space="preserve">:  </w:t>
      </w:r>
    </w:p>
    <w:p w14:paraId="2BA3A735" w14:textId="77777777" w:rsidR="00A55546" w:rsidRPr="009A0846" w:rsidRDefault="00A55546" w:rsidP="00A55546">
      <w:pPr>
        <w:spacing w:before="120" w:after="120"/>
        <w:jc w:val="both"/>
        <w:rPr>
          <w:rFonts w:cstheme="minorHAnsi"/>
        </w:rPr>
      </w:pPr>
      <w:r w:rsidRPr="009A0846">
        <w:t xml:space="preserve">This sub group of Egyptian citizens covers people who are working in </w:t>
      </w:r>
      <w:r w:rsidRPr="009A0846">
        <w:rPr>
          <w:rFonts w:cstheme="minorHAnsi"/>
          <w:color w:val="000000" w:themeColor="text1"/>
        </w:rPr>
        <w:t xml:space="preserve">petroleum, investment companies, private banks, and other sectors that are not owned or operated by the government. </w:t>
      </w:r>
      <w:r w:rsidRPr="00C72AF9">
        <w:t xml:space="preserve"> </w:t>
      </w:r>
      <w:r w:rsidRPr="009A0846">
        <w:rPr>
          <w:rFonts w:cstheme="minorHAnsi"/>
        </w:rPr>
        <w:t xml:space="preserve">According to UHIL #2/2018, it is expected that individuals working in private entities will pay 5 percent premium per individual/employee, and 10 percent if providing for a family comprising of a wife (non-working) and two children.  In phase one of the Program, an estimate of </w:t>
      </w:r>
      <w:r w:rsidRPr="009A0846">
        <w:rPr>
          <w:rFonts w:eastAsia="Times New Roman" w:cstheme="minorHAnsi"/>
          <w:b/>
        </w:rPr>
        <w:t>505,764 individuals</w:t>
      </w:r>
      <w:r w:rsidRPr="009A0846">
        <w:rPr>
          <w:rFonts w:cstheme="minorHAnsi"/>
          <w:b/>
        </w:rPr>
        <w:t>, a total of 10 percent of the targeted population in phase I</w:t>
      </w:r>
      <w:r w:rsidRPr="009A0846">
        <w:rPr>
          <w:rFonts w:cstheme="minorHAnsi"/>
        </w:rPr>
        <w:t xml:space="preserve"> (CAPMAS 2017)</w:t>
      </w:r>
      <w:r w:rsidRPr="009A0846">
        <w:rPr>
          <w:rFonts w:eastAsia="Times New Roman" w:cstheme="minorHAnsi"/>
        </w:rPr>
        <w:t>, counts for individuals insured under private sector only</w:t>
      </w:r>
      <w:r w:rsidRPr="009A0846">
        <w:rPr>
          <w:rFonts w:cstheme="minorHAnsi"/>
        </w:rPr>
        <w:t>. This group could be potentially affected if they are asked to pay twice for health insurance (the cost of premium</w:t>
      </w:r>
      <w:r w:rsidRPr="009A0846">
        <w:rPr>
          <w:rFonts w:cstheme="minorHAnsi"/>
          <w:b/>
        </w:rPr>
        <w:t>,</w:t>
      </w:r>
      <w:r w:rsidRPr="009A0846">
        <w:rPr>
          <w:rFonts w:cstheme="minorHAnsi"/>
        </w:rPr>
        <w:t xml:space="preserve"> as well as cover the cost of their private insurance company). The decision to fully switch to UHIS is at the discretion of their own employers and it is not their own. </w:t>
      </w:r>
      <w:r w:rsidRPr="009A0846">
        <w:rPr>
          <w:rFonts w:cstheme="minorHAnsi"/>
          <w:iCs/>
        </w:rPr>
        <w:t xml:space="preserve"> </w:t>
      </w:r>
      <w:r w:rsidRPr="009A0846">
        <w:rPr>
          <w:rFonts w:cstheme="minorHAnsi"/>
          <w:color w:val="000000" w:themeColor="text1"/>
        </w:rPr>
        <w:t xml:space="preserve">In addition, they will be obliged to pay arrears via a one-off payment or in installments as mention in the health insurance law – The article (48) stipulates that the use of comprehensive social health insurance services requires that the beneficiary be a participant in the system and is paying their share.  Individuals who do not join the universal health insurance from the beginning but decide to do so later will be obliged to pay the arrears via a one-off payment or in installments, except in case of an emergency, as defined by the authority. </w:t>
      </w:r>
      <w:r w:rsidRPr="009A0846">
        <w:rPr>
          <w:rFonts w:cstheme="minorHAnsi"/>
        </w:rPr>
        <w:t xml:space="preserve">Some employees are also comfortable with their current health insurance providers and might be resisting to change to the governmental service. </w:t>
      </w:r>
    </w:p>
    <w:p w14:paraId="180C53D4" w14:textId="25CDE729" w:rsidR="00A55546" w:rsidRDefault="00A55546" w:rsidP="00D05711">
      <w:pPr>
        <w:pStyle w:val="BodyText"/>
        <w:spacing w:before="8"/>
        <w:ind w:left="0"/>
        <w:rPr>
          <w:sz w:val="19"/>
        </w:rPr>
      </w:pPr>
    </w:p>
    <w:p w14:paraId="6729E22A" w14:textId="77777777" w:rsidR="00A55546" w:rsidRDefault="00A55546" w:rsidP="00D05711">
      <w:pPr>
        <w:pStyle w:val="BodyText"/>
        <w:spacing w:before="8"/>
        <w:ind w:left="0"/>
        <w:rPr>
          <w:sz w:val="19"/>
        </w:rPr>
      </w:pPr>
    </w:p>
    <w:p w14:paraId="6B738851" w14:textId="77777777" w:rsidR="00D05711" w:rsidRDefault="00D05711" w:rsidP="00D05711">
      <w:pPr>
        <w:rPr>
          <w:rFonts w:cstheme="minorHAnsi"/>
          <w:b/>
          <w:bCs/>
          <w:sz w:val="24"/>
          <w:szCs w:val="24"/>
        </w:rPr>
      </w:pPr>
      <w:r w:rsidRPr="00DE6BA7">
        <w:rPr>
          <w:rFonts w:cstheme="minorHAnsi"/>
          <w:b/>
          <w:bCs/>
          <w:sz w:val="24"/>
          <w:szCs w:val="24"/>
        </w:rPr>
        <w:t>Health</w:t>
      </w:r>
      <w:r>
        <w:rPr>
          <w:rFonts w:cstheme="minorHAnsi"/>
          <w:b/>
          <w:bCs/>
          <w:sz w:val="24"/>
          <w:szCs w:val="24"/>
        </w:rPr>
        <w:t xml:space="preserve"> Care</w:t>
      </w:r>
      <w:r w:rsidRPr="00DE6BA7">
        <w:rPr>
          <w:rFonts w:cstheme="minorHAnsi"/>
          <w:b/>
          <w:bCs/>
          <w:sz w:val="24"/>
          <w:szCs w:val="24"/>
        </w:rPr>
        <w:t xml:space="preserve"> Providers</w:t>
      </w:r>
      <w:r>
        <w:rPr>
          <w:rFonts w:cstheme="minorHAnsi"/>
          <w:b/>
          <w:bCs/>
          <w:sz w:val="24"/>
          <w:szCs w:val="24"/>
        </w:rPr>
        <w:t>:</w:t>
      </w:r>
    </w:p>
    <w:p w14:paraId="4A417C58" w14:textId="77777777" w:rsidR="00D05711" w:rsidRPr="0073394F" w:rsidRDefault="00D05711" w:rsidP="00921863">
      <w:pPr>
        <w:pStyle w:val="ListParagraph"/>
        <w:numPr>
          <w:ilvl w:val="0"/>
          <w:numId w:val="18"/>
        </w:numPr>
        <w:spacing w:after="120"/>
        <w:contextualSpacing w:val="0"/>
        <w:jc w:val="both"/>
        <w:rPr>
          <w:rFonts w:cstheme="minorHAnsi"/>
          <w:b/>
          <w:bCs/>
        </w:rPr>
      </w:pPr>
      <w:r w:rsidRPr="0073394F">
        <w:rPr>
          <w:rFonts w:cstheme="minorHAnsi"/>
          <w:b/>
          <w:bCs/>
        </w:rPr>
        <w:t>MOHP/ Governmental and Public Health Services Providers:</w:t>
      </w:r>
    </w:p>
    <w:p w14:paraId="655AC045" w14:textId="77777777" w:rsidR="009558D6" w:rsidRDefault="00D05711" w:rsidP="009A0846">
      <w:pPr>
        <w:spacing w:line="240" w:lineRule="auto"/>
        <w:jc w:val="both"/>
      </w:pPr>
      <w:r w:rsidRPr="00D771F5">
        <w:rPr>
          <w:rFonts w:cstheme="minorHAnsi"/>
          <w:color w:val="000000" w:themeColor="text1"/>
        </w:rPr>
        <w:t xml:space="preserve">Government-sector service providers are the </w:t>
      </w:r>
      <w:r w:rsidR="0045454F">
        <w:rPr>
          <w:rFonts w:cstheme="minorHAnsi"/>
          <w:color w:val="000000" w:themeColor="text1"/>
        </w:rPr>
        <w:t>manpower</w:t>
      </w:r>
      <w:r w:rsidR="0045454F" w:rsidRPr="00D771F5">
        <w:rPr>
          <w:rFonts w:cstheme="minorHAnsi"/>
          <w:color w:val="000000" w:themeColor="text1"/>
        </w:rPr>
        <w:t xml:space="preserve"> </w:t>
      </w:r>
      <w:r w:rsidRPr="00D771F5">
        <w:rPr>
          <w:rFonts w:cstheme="minorHAnsi"/>
          <w:color w:val="000000" w:themeColor="text1"/>
        </w:rPr>
        <w:t xml:space="preserve">who actually deliver various modalities of care. The provision staff includes physician or general practitioner, dentists, pharmacists, lab technicians, nurses, physical therapists, and others who are working in the governmental and parastatal hospitals, health care centers, and units. All of these positions will be transferred to the Health Care Organization (HCO). </w:t>
      </w:r>
      <w:r w:rsidRPr="00D771F5">
        <w:t>It is anticipated that this transfer  will result in a broad range of positive impacts on the healthcare providers</w:t>
      </w:r>
      <w:r w:rsidR="0045454F">
        <w:t xml:space="preserve">. For instance, </w:t>
      </w:r>
      <w:r w:rsidRPr="00D771F5">
        <w:t xml:space="preserve"> new salary scheme</w:t>
      </w:r>
      <w:r w:rsidR="0045454F">
        <w:t>s</w:t>
      </w:r>
      <w:r w:rsidRPr="00D771F5">
        <w:t xml:space="preserve"> will be</w:t>
      </w:r>
      <w:r w:rsidR="0045454F">
        <w:t xml:space="preserve"> applied particularly in the </w:t>
      </w:r>
      <w:r w:rsidR="009D13FA">
        <w:t>human resources who will be mobilized to serve remote areas</w:t>
      </w:r>
      <w:r w:rsidRPr="00D771F5">
        <w:t>, learning and training opportunities will be provided, better work environment</w:t>
      </w:r>
      <w:r w:rsidR="00C33C82">
        <w:t xml:space="preserve">, strict application for </w:t>
      </w:r>
      <w:r w:rsidR="006F4D14">
        <w:t>O</w:t>
      </w:r>
      <w:r w:rsidR="00C33C82">
        <w:t xml:space="preserve">HS </w:t>
      </w:r>
      <w:r w:rsidR="006F4D14">
        <w:t>requirements</w:t>
      </w:r>
      <w:r w:rsidRPr="00D771F5">
        <w:t xml:space="preserve">, applying </w:t>
      </w:r>
      <w:r w:rsidR="00DD75B1">
        <w:t xml:space="preserve">high international </w:t>
      </w:r>
      <w:r w:rsidR="00DD75B1" w:rsidRPr="00D771F5">
        <w:t xml:space="preserve">services </w:t>
      </w:r>
      <w:r w:rsidRPr="00D771F5">
        <w:t xml:space="preserve">standard </w:t>
      </w:r>
      <w:r w:rsidR="00DD75B1">
        <w:t xml:space="preserve">, </w:t>
      </w:r>
      <w:r w:rsidRPr="00D771F5">
        <w:t xml:space="preserve">delivery protocols and guidelines.  Consequently, most of the health care providers will be positively affected.  </w:t>
      </w:r>
    </w:p>
    <w:p w14:paraId="21773E0C" w14:textId="77777777" w:rsidR="00580DA9" w:rsidRPr="008B5156" w:rsidRDefault="00580DA9" w:rsidP="008B5156">
      <w:pPr>
        <w:pStyle w:val="ListParagraph"/>
        <w:numPr>
          <w:ilvl w:val="0"/>
          <w:numId w:val="18"/>
        </w:numPr>
        <w:spacing w:after="120"/>
        <w:contextualSpacing w:val="0"/>
        <w:jc w:val="both"/>
        <w:rPr>
          <w:b/>
          <w:bCs/>
        </w:rPr>
      </w:pPr>
      <w:r w:rsidRPr="008B5156">
        <w:rPr>
          <w:b/>
          <w:bCs/>
        </w:rPr>
        <w:lastRenderedPageBreak/>
        <w:t xml:space="preserve">Private </w:t>
      </w:r>
      <w:r w:rsidRPr="008B5156">
        <w:rPr>
          <w:rFonts w:cstheme="minorHAnsi"/>
          <w:b/>
          <w:bCs/>
        </w:rPr>
        <w:t>service</w:t>
      </w:r>
      <w:r w:rsidRPr="008B5156">
        <w:rPr>
          <w:b/>
          <w:bCs/>
        </w:rPr>
        <w:t xml:space="preserve"> providers, including traditional private pharmacies, private doctor clinics, and private hospitals of all sizes</w:t>
      </w:r>
    </w:p>
    <w:p w14:paraId="40EE3C5A" w14:textId="0025A894" w:rsidR="009558D6" w:rsidRDefault="00580DA9" w:rsidP="009A0846">
      <w:pPr>
        <w:jc w:val="both"/>
        <w:rPr>
          <w:rFonts w:cstheme="minorHAnsi"/>
          <w:color w:val="000000" w:themeColor="text1"/>
        </w:rPr>
      </w:pPr>
      <w:r w:rsidRPr="0073394F" w:rsidDel="00580DA9">
        <w:rPr>
          <w:rFonts w:cstheme="minorHAnsi"/>
          <w:b/>
          <w:bCs/>
        </w:rPr>
        <w:t xml:space="preserve"> </w:t>
      </w:r>
      <w:r w:rsidR="00D05711" w:rsidRPr="0073394F">
        <w:rPr>
          <w:rFonts w:ascii="Calibri" w:eastAsia="Times New Roman" w:hAnsi="Calibri" w:cstheme="minorHAnsi"/>
          <w:color w:val="000000" w:themeColor="text1"/>
        </w:rPr>
        <w:t>The private sector includes for-profit such as traditional</w:t>
      </w:r>
      <w:bookmarkStart w:id="27" w:name="_Hlk33021451"/>
      <w:r w:rsidR="00D05711" w:rsidRPr="0073394F">
        <w:rPr>
          <w:rFonts w:ascii="Calibri" w:eastAsia="Times New Roman" w:hAnsi="Calibri" w:cstheme="minorHAnsi"/>
          <w:color w:val="000000" w:themeColor="text1"/>
        </w:rPr>
        <w:t xml:space="preserve"> private pharmacies</w:t>
      </w:r>
      <w:bookmarkEnd w:id="27"/>
      <w:r w:rsidR="00D05711" w:rsidRPr="0073394F">
        <w:rPr>
          <w:rFonts w:ascii="Calibri" w:eastAsia="Times New Roman" w:hAnsi="Calibri" w:cstheme="minorHAnsi"/>
          <w:color w:val="000000" w:themeColor="text1"/>
        </w:rPr>
        <w:t xml:space="preserve">, private doctor clinics, and private hospitals of all sizes. </w:t>
      </w:r>
      <w:r w:rsidR="00D05711">
        <w:rPr>
          <w:rFonts w:cstheme="minorHAnsi"/>
          <w:color w:val="000000" w:themeColor="text1"/>
        </w:rPr>
        <w:t>P</w:t>
      </w:r>
      <w:r w:rsidR="00D05711" w:rsidRPr="00D65F65">
        <w:rPr>
          <w:rFonts w:cstheme="minorHAnsi"/>
          <w:color w:val="000000" w:themeColor="text1"/>
        </w:rPr>
        <w:t>rivate facilities shall fulfill the required accreditation criteria, within three years of Law implementation within their respective governorate, in order to be contracted by the UHI</w:t>
      </w:r>
      <w:r w:rsidR="005D7AE6">
        <w:rPr>
          <w:rFonts w:cstheme="minorHAnsi"/>
          <w:color w:val="000000" w:themeColor="text1"/>
        </w:rPr>
        <w:t>L</w:t>
      </w:r>
      <w:r w:rsidR="00D05711" w:rsidRPr="00D65F65">
        <w:rPr>
          <w:rFonts w:cstheme="minorHAnsi"/>
          <w:color w:val="000000" w:themeColor="text1"/>
        </w:rPr>
        <w:t xml:space="preserve"> (Article 31 UHI Bylaw). In that context, </w:t>
      </w:r>
      <w:r w:rsidR="003F2CD1">
        <w:rPr>
          <w:rFonts w:cstheme="minorHAnsi"/>
          <w:color w:val="000000" w:themeColor="text1"/>
        </w:rPr>
        <w:t xml:space="preserve">the application of the Law </w:t>
      </w:r>
      <w:r w:rsidR="00C35239">
        <w:rPr>
          <w:rFonts w:cstheme="minorHAnsi"/>
          <w:color w:val="000000" w:themeColor="text1"/>
        </w:rPr>
        <w:t>provides</w:t>
      </w:r>
      <w:r w:rsidR="005D7AE6">
        <w:rPr>
          <w:rFonts w:cstheme="minorHAnsi"/>
          <w:color w:val="000000" w:themeColor="text1"/>
        </w:rPr>
        <w:t xml:space="preserve"> very good opportunity </w:t>
      </w:r>
      <w:r w:rsidR="001569A5">
        <w:rPr>
          <w:rFonts w:cstheme="minorHAnsi"/>
          <w:color w:val="000000" w:themeColor="text1"/>
        </w:rPr>
        <w:t xml:space="preserve">for the </w:t>
      </w:r>
      <w:r w:rsidR="00D05711" w:rsidRPr="00D65F65">
        <w:rPr>
          <w:rFonts w:cstheme="minorHAnsi"/>
          <w:color w:val="000000" w:themeColor="text1"/>
        </w:rPr>
        <w:t>private facilities</w:t>
      </w:r>
      <w:r w:rsidR="001569A5">
        <w:rPr>
          <w:rFonts w:cstheme="minorHAnsi"/>
          <w:color w:val="000000" w:themeColor="text1"/>
        </w:rPr>
        <w:t xml:space="preserve"> that will get accredited and integrated in the system</w:t>
      </w:r>
      <w:r w:rsidR="00C35239">
        <w:rPr>
          <w:rFonts w:cstheme="minorHAnsi"/>
          <w:color w:val="000000" w:themeColor="text1"/>
        </w:rPr>
        <w:t>. In the meantime, those who</w:t>
      </w:r>
      <w:r w:rsidR="00D05711" w:rsidRPr="00D65F65">
        <w:rPr>
          <w:rFonts w:cstheme="minorHAnsi"/>
          <w:color w:val="000000" w:themeColor="text1"/>
        </w:rPr>
        <w:t xml:space="preserve"> will not able to meet the accreditation criteria </w:t>
      </w:r>
      <w:r w:rsidR="00C35239">
        <w:rPr>
          <w:rFonts w:cstheme="minorHAnsi"/>
          <w:color w:val="000000" w:themeColor="text1"/>
        </w:rPr>
        <w:t>might be negatively</w:t>
      </w:r>
      <w:r w:rsidR="00C35239" w:rsidRPr="00D65F65">
        <w:rPr>
          <w:rFonts w:cstheme="minorHAnsi"/>
          <w:color w:val="000000" w:themeColor="text1"/>
        </w:rPr>
        <w:t xml:space="preserve"> </w:t>
      </w:r>
      <w:r w:rsidR="00D05711" w:rsidRPr="00D65F65">
        <w:rPr>
          <w:rFonts w:cstheme="minorHAnsi"/>
          <w:color w:val="000000" w:themeColor="text1"/>
        </w:rPr>
        <w:t xml:space="preserve">affected. </w:t>
      </w:r>
      <w:r w:rsidR="0008169B">
        <w:rPr>
          <w:rFonts w:cstheme="minorHAnsi"/>
          <w:color w:val="000000" w:themeColor="text1"/>
        </w:rPr>
        <w:t xml:space="preserve">To </w:t>
      </w:r>
      <w:r w:rsidR="00854ECF">
        <w:rPr>
          <w:rFonts w:cstheme="minorHAnsi"/>
          <w:color w:val="000000" w:themeColor="text1"/>
        </w:rPr>
        <w:t>address</w:t>
      </w:r>
      <w:r w:rsidR="0008169B">
        <w:rPr>
          <w:rFonts w:cstheme="minorHAnsi"/>
          <w:color w:val="000000" w:themeColor="text1"/>
        </w:rPr>
        <w:t xml:space="preserve"> this risk, GAHAR is having a comprehensive outreach program to the </w:t>
      </w:r>
      <w:r w:rsidR="00854ECF">
        <w:rPr>
          <w:rFonts w:cstheme="minorHAnsi"/>
          <w:color w:val="000000" w:themeColor="text1"/>
        </w:rPr>
        <w:t xml:space="preserve">private service providers </w:t>
      </w:r>
      <w:r w:rsidR="00743DDC">
        <w:rPr>
          <w:rFonts w:cstheme="minorHAnsi"/>
          <w:color w:val="000000" w:themeColor="text1"/>
        </w:rPr>
        <w:t xml:space="preserve">where the benefits of the system is </w:t>
      </w:r>
      <w:r w:rsidR="002F0620">
        <w:rPr>
          <w:rFonts w:cstheme="minorHAnsi"/>
          <w:color w:val="000000" w:themeColor="text1"/>
        </w:rPr>
        <w:t>explained</w:t>
      </w:r>
      <w:r w:rsidR="00743DDC">
        <w:rPr>
          <w:rFonts w:cstheme="minorHAnsi"/>
          <w:color w:val="000000" w:themeColor="text1"/>
        </w:rPr>
        <w:t xml:space="preserve"> along with all the required standards to meet for accreditation. Other proactive </w:t>
      </w:r>
      <w:r w:rsidR="00B6447B">
        <w:rPr>
          <w:rFonts w:cstheme="minorHAnsi"/>
          <w:color w:val="000000" w:themeColor="text1"/>
        </w:rPr>
        <w:t xml:space="preserve">support methods to support the private </w:t>
      </w:r>
      <w:r w:rsidR="00246FCD">
        <w:rPr>
          <w:rFonts w:cstheme="minorHAnsi"/>
          <w:color w:val="000000" w:themeColor="text1"/>
        </w:rPr>
        <w:t>service</w:t>
      </w:r>
      <w:r w:rsidR="00B6447B">
        <w:rPr>
          <w:rFonts w:cstheme="minorHAnsi"/>
          <w:color w:val="000000" w:themeColor="text1"/>
        </w:rPr>
        <w:t xml:space="preserve"> providers are also being considered out of the Government belief that the private sector is a key and essential partner in offering services</w:t>
      </w:r>
      <w:r w:rsidR="002F0620">
        <w:rPr>
          <w:rFonts w:cstheme="minorHAnsi"/>
          <w:color w:val="000000" w:themeColor="text1"/>
        </w:rPr>
        <w:t xml:space="preserve">. </w:t>
      </w:r>
      <w:r w:rsidR="00DD2BDD">
        <w:rPr>
          <w:rFonts w:cstheme="minorHAnsi"/>
          <w:color w:val="000000" w:themeColor="text1"/>
        </w:rPr>
        <w:t xml:space="preserve"> The need for this integration for the private service providers is specifically important in </w:t>
      </w:r>
      <w:r w:rsidR="004575E6">
        <w:rPr>
          <w:rFonts w:cstheme="minorHAnsi"/>
          <w:color w:val="000000" w:themeColor="text1"/>
        </w:rPr>
        <w:t>certain Govern</w:t>
      </w:r>
      <w:r w:rsidR="00940520">
        <w:rPr>
          <w:rFonts w:cstheme="minorHAnsi"/>
          <w:color w:val="000000" w:themeColor="text1"/>
        </w:rPr>
        <w:t>orates</w:t>
      </w:r>
      <w:r w:rsidR="004575E6">
        <w:rPr>
          <w:rFonts w:cstheme="minorHAnsi"/>
          <w:color w:val="000000" w:themeColor="text1"/>
        </w:rPr>
        <w:t xml:space="preserve"> wher</w:t>
      </w:r>
      <w:r w:rsidR="00940520">
        <w:rPr>
          <w:rFonts w:cstheme="minorHAnsi"/>
          <w:color w:val="000000" w:themeColor="text1"/>
        </w:rPr>
        <w:t>e</w:t>
      </w:r>
      <w:r w:rsidR="004575E6">
        <w:rPr>
          <w:rFonts w:cstheme="minorHAnsi"/>
          <w:color w:val="000000" w:themeColor="text1"/>
        </w:rPr>
        <w:t xml:space="preserve"> the ratio of the service they offer compared to the </w:t>
      </w:r>
      <w:r w:rsidR="0005671F">
        <w:rPr>
          <w:rFonts w:cstheme="minorHAnsi"/>
          <w:color w:val="000000" w:themeColor="text1"/>
        </w:rPr>
        <w:t>Government</w:t>
      </w:r>
      <w:r w:rsidR="004575E6">
        <w:rPr>
          <w:rFonts w:cstheme="minorHAnsi"/>
          <w:color w:val="000000" w:themeColor="text1"/>
        </w:rPr>
        <w:t xml:space="preserve"> is </w:t>
      </w:r>
      <w:r w:rsidR="0005671F">
        <w:rPr>
          <w:rFonts w:cstheme="minorHAnsi"/>
          <w:color w:val="000000" w:themeColor="text1"/>
        </w:rPr>
        <w:t>significantly high. Please note</w:t>
      </w:r>
      <w:r w:rsidR="004575E6" w:rsidRPr="009A0846">
        <w:t xml:space="preserve"> annex 2,</w:t>
      </w:r>
      <w:r w:rsidR="004575E6">
        <w:t xml:space="preserve"> </w:t>
      </w:r>
      <w:r w:rsidR="004575E6" w:rsidRPr="00067540">
        <w:t>the number of health units with beds by sector</w:t>
      </w:r>
      <w:r w:rsidR="0005671F">
        <w:t xml:space="preserve"> (public/private)</w:t>
      </w:r>
      <w:r w:rsidR="004575E6" w:rsidRPr="00067540">
        <w:t xml:space="preserve"> in the phase one governorates ranged from 4.5 in Aswan to 45.2 in Suez.</w:t>
      </w:r>
      <w:r w:rsidR="004575E6" w:rsidRPr="00067540">
        <w:rPr>
          <w:rStyle w:val="FootnoteReference"/>
        </w:rPr>
        <w:footnoteReference w:id="9"/>
      </w:r>
      <w:r w:rsidR="004575E6">
        <w:t xml:space="preserve"> </w:t>
      </w:r>
      <w:r w:rsidR="00940520" w:rsidRPr="00D65F65" w:rsidDel="00940520">
        <w:rPr>
          <w:rFonts w:cstheme="minorHAnsi"/>
          <w:color w:val="000000" w:themeColor="text1"/>
        </w:rPr>
        <w:t xml:space="preserve"> </w:t>
      </w:r>
    </w:p>
    <w:p w14:paraId="36C5C525" w14:textId="0E8E30B3" w:rsidR="00D05711" w:rsidRPr="0073394F" w:rsidRDefault="00D05711" w:rsidP="008B5156">
      <w:pPr>
        <w:pStyle w:val="ListParagraph"/>
        <w:numPr>
          <w:ilvl w:val="0"/>
          <w:numId w:val="18"/>
        </w:numPr>
        <w:spacing w:after="120"/>
        <w:contextualSpacing w:val="0"/>
        <w:jc w:val="both"/>
        <w:rPr>
          <w:rFonts w:cstheme="minorHAnsi"/>
          <w:b/>
          <w:bCs/>
        </w:rPr>
      </w:pPr>
      <w:r w:rsidRPr="008B5156">
        <w:rPr>
          <w:b/>
          <w:bCs/>
        </w:rPr>
        <w:t>Community</w:t>
      </w:r>
      <w:r w:rsidRPr="0073394F">
        <w:rPr>
          <w:rFonts w:cstheme="minorHAnsi"/>
          <w:b/>
          <w:bCs/>
        </w:rPr>
        <w:t xml:space="preserve"> Based Health Organizations / Service Providers</w:t>
      </w:r>
    </w:p>
    <w:p w14:paraId="5C28DB74" w14:textId="64C9B7D4" w:rsidR="00D05711" w:rsidRPr="0073394F" w:rsidRDefault="00D05711" w:rsidP="009A0846">
      <w:pPr>
        <w:spacing w:line="240" w:lineRule="auto"/>
        <w:jc w:val="both"/>
        <w:rPr>
          <w:rFonts w:ascii="Calibri" w:eastAsia="Times New Roman" w:hAnsi="Calibri" w:cstheme="minorHAnsi"/>
          <w:color w:val="000000" w:themeColor="text1"/>
        </w:rPr>
      </w:pPr>
      <w:r>
        <w:rPr>
          <w:rFonts w:cstheme="minorHAnsi"/>
          <w:color w:val="000000" w:themeColor="text1"/>
        </w:rPr>
        <w:t xml:space="preserve">There are a broad range of  </w:t>
      </w:r>
      <w:r w:rsidRPr="00D65F65">
        <w:rPr>
          <w:rFonts w:cstheme="minorHAnsi"/>
          <w:color w:val="000000" w:themeColor="text1"/>
        </w:rPr>
        <w:t xml:space="preserve"> community-based health organization, e.g.  </w:t>
      </w:r>
      <w:r w:rsidR="00040C98">
        <w:rPr>
          <w:rFonts w:cstheme="minorHAnsi"/>
          <w:color w:val="000000" w:themeColor="text1"/>
        </w:rPr>
        <w:t>Private Voluntary Organizations (</w:t>
      </w:r>
      <w:r w:rsidRPr="00D65F65">
        <w:rPr>
          <w:rFonts w:cstheme="minorHAnsi"/>
          <w:color w:val="000000" w:themeColor="text1"/>
        </w:rPr>
        <w:t>PVOs</w:t>
      </w:r>
      <w:r w:rsidR="00040C98">
        <w:rPr>
          <w:rFonts w:cstheme="minorHAnsi"/>
          <w:color w:val="000000" w:themeColor="text1"/>
        </w:rPr>
        <w:t>)</w:t>
      </w:r>
      <w:r w:rsidRPr="00D65F65">
        <w:rPr>
          <w:rFonts w:cstheme="minorHAnsi"/>
          <w:color w:val="000000" w:themeColor="text1"/>
        </w:rPr>
        <w:t xml:space="preserve"> and NGOs providing health services, including clinics </w:t>
      </w:r>
      <w:r w:rsidR="0007638C">
        <w:rPr>
          <w:rFonts w:cstheme="minorHAnsi"/>
          <w:color w:val="000000" w:themeColor="text1"/>
        </w:rPr>
        <w:t xml:space="preserve">that belong to </w:t>
      </w:r>
      <w:r w:rsidR="0007638C" w:rsidRPr="00D65F65">
        <w:rPr>
          <w:rFonts w:cstheme="minorHAnsi"/>
          <w:color w:val="000000" w:themeColor="text1"/>
        </w:rPr>
        <w:t>religious</w:t>
      </w:r>
      <w:r w:rsidR="0007638C">
        <w:rPr>
          <w:rFonts w:cstheme="minorHAnsi"/>
          <w:color w:val="000000" w:themeColor="text1"/>
        </w:rPr>
        <w:t xml:space="preserve"> establishments</w:t>
      </w:r>
      <w:r w:rsidR="0007638C" w:rsidRPr="00D65F65">
        <w:rPr>
          <w:rFonts w:cstheme="minorHAnsi"/>
          <w:color w:val="000000" w:themeColor="text1"/>
        </w:rPr>
        <w:t xml:space="preserve"> </w:t>
      </w:r>
      <w:r w:rsidRPr="00D65F65">
        <w:rPr>
          <w:rFonts w:cstheme="minorHAnsi"/>
          <w:color w:val="000000" w:themeColor="text1"/>
        </w:rPr>
        <w:t xml:space="preserve">and other charitable organizations, all of which are registered with the Ministry of Social Affairs.  These NGOs and </w:t>
      </w:r>
      <w:r w:rsidRPr="00636D4A">
        <w:rPr>
          <w:rFonts w:cstheme="minorHAnsi"/>
          <w:color w:val="000000" w:themeColor="text1"/>
        </w:rPr>
        <w:t>PVOs are</w:t>
      </w:r>
      <w:r w:rsidRPr="00D65F65">
        <w:rPr>
          <w:rFonts w:cstheme="minorHAnsi"/>
          <w:color w:val="000000" w:themeColor="text1"/>
        </w:rPr>
        <w:t xml:space="preserve"> very active in remote poor rural areas and villages who have limited access to health care services. Current statistics are lacking the number of these organizations in the six governorates. </w:t>
      </w:r>
      <w:r w:rsidR="007A4660">
        <w:rPr>
          <w:rFonts w:cstheme="minorHAnsi"/>
          <w:color w:val="000000" w:themeColor="text1"/>
        </w:rPr>
        <w:t xml:space="preserve">The Government is aware of the core functions that this category of service providers </w:t>
      </w:r>
      <w:r w:rsidR="00E724C1">
        <w:rPr>
          <w:rFonts w:cstheme="minorHAnsi"/>
          <w:color w:val="000000" w:themeColor="text1"/>
        </w:rPr>
        <w:t>is</w:t>
      </w:r>
      <w:r w:rsidR="007A4660">
        <w:rPr>
          <w:rFonts w:cstheme="minorHAnsi"/>
          <w:color w:val="000000" w:themeColor="text1"/>
        </w:rPr>
        <w:t xml:space="preserve"> offering particularly for the </w:t>
      </w:r>
      <w:r w:rsidR="00694964">
        <w:rPr>
          <w:rFonts w:cstheme="minorHAnsi"/>
          <w:color w:val="000000" w:themeColor="text1"/>
        </w:rPr>
        <w:t xml:space="preserve">rural and remote areas. Thus the Government, specifically GAHAR is paying considerable </w:t>
      </w:r>
      <w:r w:rsidR="00E724C1">
        <w:rPr>
          <w:rFonts w:cstheme="minorHAnsi"/>
          <w:color w:val="000000" w:themeColor="text1"/>
        </w:rPr>
        <w:t>attention</w:t>
      </w:r>
      <w:r w:rsidR="00694964">
        <w:rPr>
          <w:rFonts w:cstheme="minorHAnsi"/>
          <w:color w:val="000000" w:themeColor="text1"/>
        </w:rPr>
        <w:t xml:space="preserve"> to support those NGOs to </w:t>
      </w:r>
      <w:r w:rsidR="00E724C1">
        <w:rPr>
          <w:rFonts w:cstheme="minorHAnsi"/>
          <w:color w:val="000000" w:themeColor="text1"/>
        </w:rPr>
        <w:t xml:space="preserve">raise their standards to be able to get accredited. In light of that, </w:t>
      </w:r>
      <w:r w:rsidR="00221623">
        <w:rPr>
          <w:rFonts w:cstheme="minorHAnsi"/>
          <w:color w:val="000000" w:themeColor="text1"/>
        </w:rPr>
        <w:t xml:space="preserve">those NGOs as </w:t>
      </w:r>
      <w:r w:rsidR="00E1323F">
        <w:rPr>
          <w:rFonts w:cstheme="minorHAnsi"/>
          <w:color w:val="000000" w:themeColor="text1"/>
        </w:rPr>
        <w:t>service providers</w:t>
      </w:r>
      <w:r w:rsidR="00221623">
        <w:rPr>
          <w:rFonts w:cstheme="minorHAnsi"/>
          <w:color w:val="000000" w:themeColor="text1"/>
        </w:rPr>
        <w:t xml:space="preserve"> are expected to ben</w:t>
      </w:r>
      <w:r w:rsidR="009558D6">
        <w:rPr>
          <w:rFonts w:cstheme="minorHAnsi"/>
          <w:color w:val="000000" w:themeColor="text1"/>
        </w:rPr>
        <w:t>e</w:t>
      </w:r>
      <w:r w:rsidR="00221623">
        <w:rPr>
          <w:rFonts w:cstheme="minorHAnsi"/>
          <w:color w:val="000000" w:themeColor="text1"/>
        </w:rPr>
        <w:t xml:space="preserve">fit from the </w:t>
      </w:r>
      <w:r w:rsidR="002767C7">
        <w:rPr>
          <w:rFonts w:cstheme="minorHAnsi"/>
          <w:color w:val="000000" w:themeColor="text1"/>
        </w:rPr>
        <w:t xml:space="preserve">project. However, the small scale NGOs and those with limited capabilities, </w:t>
      </w:r>
      <w:r w:rsidR="008879CA">
        <w:rPr>
          <w:rFonts w:cstheme="minorHAnsi"/>
          <w:color w:val="000000" w:themeColor="text1"/>
        </w:rPr>
        <w:t>may find challenges in meeting</w:t>
      </w:r>
      <w:r w:rsidRPr="00D65F65">
        <w:rPr>
          <w:rFonts w:cstheme="minorHAnsi"/>
          <w:color w:val="000000" w:themeColor="text1"/>
        </w:rPr>
        <w:t xml:space="preserve"> the accreditation criteria</w:t>
      </w:r>
      <w:r w:rsidR="008879CA">
        <w:rPr>
          <w:rFonts w:cstheme="minorHAnsi"/>
          <w:color w:val="000000" w:themeColor="text1"/>
        </w:rPr>
        <w:t>. This may suggest potential negative</w:t>
      </w:r>
      <w:r w:rsidR="00E1323F">
        <w:rPr>
          <w:rFonts w:cstheme="minorHAnsi"/>
          <w:color w:val="000000" w:themeColor="text1"/>
        </w:rPr>
        <w:t xml:space="preserve"> impacts on </w:t>
      </w:r>
      <w:proofErr w:type="gramStart"/>
      <w:r w:rsidR="00E1323F">
        <w:rPr>
          <w:rFonts w:cstheme="minorHAnsi"/>
          <w:color w:val="000000" w:themeColor="text1"/>
        </w:rPr>
        <w:t>them</w:t>
      </w:r>
      <w:proofErr w:type="gramEnd"/>
      <w:r w:rsidR="00E1323F">
        <w:rPr>
          <w:rFonts w:cstheme="minorHAnsi"/>
          <w:color w:val="000000" w:themeColor="text1"/>
        </w:rPr>
        <w:t xml:space="preserve"> and the human resources</w:t>
      </w:r>
      <w:r w:rsidRPr="00D65F65">
        <w:rPr>
          <w:rFonts w:cstheme="minorHAnsi"/>
          <w:color w:val="000000" w:themeColor="text1"/>
        </w:rPr>
        <w:t xml:space="preserve"> involved in </w:t>
      </w:r>
      <w:r w:rsidR="00690626">
        <w:rPr>
          <w:rFonts w:cstheme="minorHAnsi"/>
          <w:color w:val="000000" w:themeColor="text1"/>
        </w:rPr>
        <w:t>there</w:t>
      </w:r>
      <w:r w:rsidR="0052334F">
        <w:rPr>
          <w:rFonts w:cstheme="minorHAnsi"/>
          <w:color w:val="000000" w:themeColor="text1"/>
        </w:rPr>
        <w:t>.</w:t>
      </w:r>
      <w:r w:rsidR="00035974">
        <w:rPr>
          <w:rFonts w:cstheme="minorHAnsi"/>
          <w:color w:val="000000" w:themeColor="text1"/>
        </w:rPr>
        <w:t xml:space="preserve"> </w:t>
      </w:r>
      <w:r w:rsidR="00D20AAD">
        <w:rPr>
          <w:rFonts w:cstheme="minorHAnsi"/>
          <w:color w:val="000000" w:themeColor="text1"/>
        </w:rPr>
        <w:t xml:space="preserve">It is worth noting that GAHAR is having the same </w:t>
      </w:r>
      <w:r w:rsidR="00035974">
        <w:rPr>
          <w:rFonts w:cstheme="minorHAnsi"/>
          <w:color w:val="000000" w:themeColor="text1"/>
        </w:rPr>
        <w:t xml:space="preserve">comprehensive outreach program with the NGOs to help them to get </w:t>
      </w:r>
      <w:r w:rsidR="00536FE6">
        <w:rPr>
          <w:rFonts w:cstheme="minorHAnsi"/>
          <w:color w:val="000000" w:themeColor="text1"/>
        </w:rPr>
        <w:t>accredited</w:t>
      </w:r>
      <w:r w:rsidR="00035974">
        <w:rPr>
          <w:rFonts w:cstheme="minorHAnsi"/>
          <w:color w:val="000000" w:themeColor="text1"/>
        </w:rPr>
        <w:t xml:space="preserve">. This is </w:t>
      </w:r>
      <w:r w:rsidR="009558D6">
        <w:rPr>
          <w:rFonts w:cstheme="minorHAnsi"/>
          <w:color w:val="000000" w:themeColor="text1"/>
        </w:rPr>
        <w:t>e</w:t>
      </w:r>
      <w:r w:rsidR="00536FE6">
        <w:rPr>
          <w:rFonts w:cstheme="minorHAnsi"/>
          <w:color w:val="000000" w:themeColor="text1"/>
        </w:rPr>
        <w:t>specially</w:t>
      </w:r>
      <w:r w:rsidR="00035974">
        <w:rPr>
          <w:rFonts w:cstheme="minorHAnsi"/>
          <w:color w:val="000000" w:themeColor="text1"/>
        </w:rPr>
        <w:t xml:space="preserve"> valid in governorates with high reliance on the NGOs services like</w:t>
      </w:r>
      <w:r w:rsidR="00536FE6">
        <w:rPr>
          <w:rFonts w:cstheme="minorHAnsi"/>
          <w:color w:val="000000" w:themeColor="text1"/>
        </w:rPr>
        <w:t xml:space="preserve"> Luxor and </w:t>
      </w:r>
      <w:r w:rsidR="009C5EFE">
        <w:rPr>
          <w:rFonts w:cstheme="minorHAnsi"/>
          <w:color w:val="000000" w:themeColor="text1"/>
        </w:rPr>
        <w:t xml:space="preserve">South Sinai. </w:t>
      </w:r>
      <w:r w:rsidR="00035974">
        <w:rPr>
          <w:rFonts w:cstheme="minorHAnsi"/>
          <w:color w:val="000000" w:themeColor="text1"/>
        </w:rPr>
        <w:t xml:space="preserve"> </w:t>
      </w:r>
    </w:p>
    <w:p w14:paraId="2677E821" w14:textId="4CB7A93F" w:rsidR="00D05711" w:rsidRPr="0066755B" w:rsidRDefault="00D05711" w:rsidP="009A0846">
      <w:pPr>
        <w:pStyle w:val="ListParagraph"/>
        <w:numPr>
          <w:ilvl w:val="0"/>
          <w:numId w:val="18"/>
        </w:numPr>
        <w:spacing w:after="120"/>
        <w:contextualSpacing w:val="0"/>
        <w:jc w:val="both"/>
        <w:rPr>
          <w:rFonts w:cstheme="minorHAnsi"/>
          <w:b/>
          <w:bCs/>
        </w:rPr>
      </w:pPr>
      <w:r w:rsidRPr="0066755B">
        <w:rPr>
          <w:rFonts w:cstheme="minorHAnsi"/>
          <w:b/>
          <w:bCs/>
        </w:rPr>
        <w:t>Private</w:t>
      </w:r>
      <w:r w:rsidR="000F4A92">
        <w:rPr>
          <w:rFonts w:cstheme="minorHAnsi"/>
          <w:b/>
          <w:bCs/>
        </w:rPr>
        <w:t xml:space="preserve"> Commercial</w:t>
      </w:r>
      <w:r w:rsidRPr="0066755B">
        <w:rPr>
          <w:rFonts w:cstheme="minorHAnsi"/>
          <w:b/>
          <w:bCs/>
        </w:rPr>
        <w:t xml:space="preserve"> Health Insurers Companies</w:t>
      </w:r>
    </w:p>
    <w:p w14:paraId="6110FE8C" w14:textId="12ACB5B2" w:rsidR="00D05711" w:rsidRPr="00051789" w:rsidRDefault="00D05711" w:rsidP="009A0846">
      <w:pPr>
        <w:spacing w:before="120" w:after="120" w:line="257" w:lineRule="auto"/>
        <w:jc w:val="both"/>
        <w:rPr>
          <w:rFonts w:cstheme="minorHAnsi"/>
          <w:color w:val="000000" w:themeColor="text1"/>
        </w:rPr>
      </w:pPr>
      <w:r>
        <w:rPr>
          <w:rFonts w:cstheme="minorHAnsi"/>
          <w:color w:val="000000" w:themeColor="text1"/>
        </w:rPr>
        <w:t xml:space="preserve">Private </w:t>
      </w:r>
      <w:r w:rsidR="00781AD6">
        <w:rPr>
          <w:rFonts w:cstheme="minorHAnsi"/>
          <w:color w:val="000000" w:themeColor="text1"/>
        </w:rPr>
        <w:t xml:space="preserve">commercial </w:t>
      </w:r>
      <w:r w:rsidRPr="00176408">
        <w:rPr>
          <w:rFonts w:cstheme="minorHAnsi"/>
          <w:color w:val="000000" w:themeColor="text1"/>
        </w:rPr>
        <w:t xml:space="preserve">health insurance companies </w:t>
      </w:r>
      <w:r w:rsidR="002D4321">
        <w:rPr>
          <w:rFonts w:cstheme="minorHAnsi"/>
          <w:color w:val="000000" w:themeColor="text1"/>
        </w:rPr>
        <w:t xml:space="preserve">are currently </w:t>
      </w:r>
      <w:r w:rsidR="005C5021">
        <w:rPr>
          <w:rFonts w:cstheme="minorHAnsi"/>
          <w:color w:val="000000" w:themeColor="text1"/>
        </w:rPr>
        <w:t xml:space="preserve">the main health insurance service providers for many governmental and private </w:t>
      </w:r>
      <w:r w:rsidR="00781AD6">
        <w:rPr>
          <w:rFonts w:cstheme="minorHAnsi"/>
          <w:color w:val="000000" w:themeColor="text1"/>
        </w:rPr>
        <w:t>entities and beneficiaries (e.g. for banks</w:t>
      </w:r>
      <w:r w:rsidR="000B4C41">
        <w:rPr>
          <w:rFonts w:cstheme="minorHAnsi"/>
          <w:color w:val="000000" w:themeColor="text1"/>
        </w:rPr>
        <w:t>,</w:t>
      </w:r>
      <w:r w:rsidR="00781AD6">
        <w:rPr>
          <w:rFonts w:cstheme="minorHAnsi"/>
          <w:color w:val="000000" w:themeColor="text1"/>
        </w:rPr>
        <w:t xml:space="preserve"> </w:t>
      </w:r>
      <w:r w:rsidRPr="00176408">
        <w:rPr>
          <w:rFonts w:cstheme="minorHAnsi"/>
          <w:color w:val="000000" w:themeColor="text1"/>
        </w:rPr>
        <w:t>syndicate</w:t>
      </w:r>
      <w:r w:rsidR="000B4C41">
        <w:rPr>
          <w:rFonts w:cstheme="minorHAnsi"/>
          <w:color w:val="000000" w:themeColor="text1"/>
        </w:rPr>
        <w:t>, companies …etc.)</w:t>
      </w:r>
      <w:r w:rsidRPr="00176408">
        <w:rPr>
          <w:rFonts w:cstheme="minorHAnsi"/>
          <w:color w:val="000000" w:themeColor="text1"/>
        </w:rPr>
        <w:t xml:space="preserve">. </w:t>
      </w:r>
      <w:r w:rsidR="000B4C41">
        <w:rPr>
          <w:rFonts w:cstheme="minorHAnsi"/>
          <w:color w:val="000000" w:themeColor="text1"/>
        </w:rPr>
        <w:t xml:space="preserve">The nature of the impact </w:t>
      </w:r>
      <w:r w:rsidR="00BE300D">
        <w:rPr>
          <w:rFonts w:cstheme="minorHAnsi"/>
          <w:color w:val="000000" w:themeColor="text1"/>
        </w:rPr>
        <w:t>anticipated</w:t>
      </w:r>
      <w:r w:rsidR="000B4C41">
        <w:rPr>
          <w:rFonts w:cstheme="minorHAnsi"/>
          <w:color w:val="000000" w:themeColor="text1"/>
        </w:rPr>
        <w:t xml:space="preserve"> from the project on those companies is not very clear. While there seems to be a risk from the roll out of the project on the business that those companies are offering, the consultations conducted</w:t>
      </w:r>
      <w:r w:rsidRPr="00176408">
        <w:rPr>
          <w:rFonts w:cstheme="minorHAnsi"/>
          <w:color w:val="000000" w:themeColor="text1"/>
        </w:rPr>
        <w:t xml:space="preserve"> during </w:t>
      </w:r>
      <w:r w:rsidR="00E030C8">
        <w:rPr>
          <w:rFonts w:cstheme="minorHAnsi"/>
          <w:color w:val="000000" w:themeColor="text1"/>
        </w:rPr>
        <w:t xml:space="preserve">the </w:t>
      </w:r>
      <w:r w:rsidRPr="00176408">
        <w:rPr>
          <w:rFonts w:cstheme="minorHAnsi"/>
          <w:color w:val="000000" w:themeColor="text1"/>
        </w:rPr>
        <w:t xml:space="preserve">preparation of </w:t>
      </w:r>
      <w:r w:rsidR="00E030C8">
        <w:rPr>
          <w:rFonts w:cstheme="minorHAnsi"/>
          <w:color w:val="000000" w:themeColor="text1"/>
        </w:rPr>
        <w:t xml:space="preserve">the SIA and the SEP reveals that  </w:t>
      </w:r>
      <w:r w:rsidRPr="00176408">
        <w:rPr>
          <w:rFonts w:cstheme="minorHAnsi"/>
          <w:color w:val="000000" w:themeColor="text1"/>
        </w:rPr>
        <w:t xml:space="preserve">the private health insurance continues to be important even in countries where universal coverage has been achieved. </w:t>
      </w:r>
      <w:r w:rsidR="00BE300D">
        <w:rPr>
          <w:rFonts w:cstheme="minorHAnsi"/>
          <w:color w:val="000000" w:themeColor="text1"/>
        </w:rPr>
        <w:t>The Government is also</w:t>
      </w:r>
      <w:r w:rsidR="00C55D8F">
        <w:rPr>
          <w:rFonts w:cstheme="minorHAnsi"/>
          <w:color w:val="000000" w:themeColor="text1"/>
        </w:rPr>
        <w:t xml:space="preserve"> aware of the size of the business of the </w:t>
      </w:r>
      <w:r w:rsidR="004000A6">
        <w:rPr>
          <w:rFonts w:cstheme="minorHAnsi"/>
          <w:color w:val="000000" w:themeColor="text1"/>
        </w:rPr>
        <w:t xml:space="preserve">private commercial </w:t>
      </w:r>
      <w:r w:rsidR="004000A6" w:rsidRPr="00176408">
        <w:rPr>
          <w:rFonts w:cstheme="minorHAnsi"/>
          <w:color w:val="000000" w:themeColor="text1"/>
        </w:rPr>
        <w:t>health insurance companies</w:t>
      </w:r>
      <w:r w:rsidR="004000A6">
        <w:rPr>
          <w:rFonts w:cstheme="minorHAnsi"/>
          <w:color w:val="000000" w:themeColor="text1"/>
        </w:rPr>
        <w:t xml:space="preserve"> and is planning to maintain dialogue with them to explore the best options to collaborate with them rather than </w:t>
      </w:r>
      <w:r w:rsidR="00712C34">
        <w:rPr>
          <w:rFonts w:cstheme="minorHAnsi"/>
          <w:color w:val="000000" w:themeColor="text1"/>
        </w:rPr>
        <w:t>disengage them. Companies, through the consultations, showed that t</w:t>
      </w:r>
      <w:r w:rsidRPr="00176408">
        <w:rPr>
          <w:rFonts w:cstheme="minorHAnsi"/>
          <w:color w:val="000000" w:themeColor="text1"/>
        </w:rPr>
        <w:t xml:space="preserve">hey are confident that the government's universal health insurance scheme will have little impact on </w:t>
      </w:r>
      <w:r w:rsidR="00225746">
        <w:rPr>
          <w:rFonts w:cstheme="minorHAnsi"/>
          <w:color w:val="000000" w:themeColor="text1"/>
        </w:rPr>
        <w:t>the</w:t>
      </w:r>
      <w:r w:rsidR="00ED7345">
        <w:rPr>
          <w:rFonts w:cstheme="minorHAnsi"/>
          <w:color w:val="000000" w:themeColor="text1"/>
        </w:rPr>
        <w:t xml:space="preserve">m due to many reasons including the </w:t>
      </w:r>
      <w:r w:rsidR="00DB733D">
        <w:rPr>
          <w:rFonts w:cstheme="minorHAnsi"/>
          <w:color w:val="000000" w:themeColor="text1"/>
        </w:rPr>
        <w:t xml:space="preserve"> planned</w:t>
      </w:r>
      <w:r w:rsidRPr="00176408">
        <w:rPr>
          <w:rFonts w:cstheme="minorHAnsi"/>
          <w:color w:val="000000" w:themeColor="text1"/>
        </w:rPr>
        <w:t xml:space="preserve"> gradual implementation of the government-run </w:t>
      </w:r>
      <w:r w:rsidRPr="00176408">
        <w:rPr>
          <w:rFonts w:cstheme="minorHAnsi"/>
          <w:color w:val="000000" w:themeColor="text1"/>
        </w:rPr>
        <w:lastRenderedPageBreak/>
        <w:t>health insurance</w:t>
      </w:r>
      <w:r w:rsidR="00DB733D">
        <w:rPr>
          <w:rFonts w:cstheme="minorHAnsi"/>
          <w:color w:val="000000" w:themeColor="text1"/>
        </w:rPr>
        <w:t xml:space="preserve"> as well as the ongoing dialogue which is suggesting that </w:t>
      </w:r>
      <w:r w:rsidR="00A4695D">
        <w:rPr>
          <w:rFonts w:cstheme="minorHAnsi"/>
          <w:color w:val="000000" w:themeColor="text1"/>
        </w:rPr>
        <w:t>a complementary</w:t>
      </w:r>
      <w:r w:rsidR="00A4695D" w:rsidRPr="00176408">
        <w:rPr>
          <w:rFonts w:cstheme="minorHAnsi"/>
          <w:color w:val="000000" w:themeColor="text1"/>
        </w:rPr>
        <w:t xml:space="preserve"> </w:t>
      </w:r>
      <w:r w:rsidRPr="00176408">
        <w:rPr>
          <w:rFonts w:cstheme="minorHAnsi"/>
          <w:color w:val="000000" w:themeColor="text1"/>
        </w:rPr>
        <w:t xml:space="preserve">role </w:t>
      </w:r>
      <w:r w:rsidR="00A4695D">
        <w:rPr>
          <w:rFonts w:cstheme="minorHAnsi"/>
          <w:color w:val="000000" w:themeColor="text1"/>
        </w:rPr>
        <w:t>for the</w:t>
      </w:r>
      <w:r w:rsidR="00A4695D" w:rsidRPr="00176408">
        <w:rPr>
          <w:rFonts w:cstheme="minorHAnsi"/>
          <w:color w:val="000000" w:themeColor="text1"/>
        </w:rPr>
        <w:t xml:space="preserve"> </w:t>
      </w:r>
      <w:r w:rsidRPr="00176408">
        <w:rPr>
          <w:rFonts w:cstheme="minorHAnsi"/>
          <w:color w:val="000000" w:themeColor="text1"/>
        </w:rPr>
        <w:t xml:space="preserve">commercial health insurances </w:t>
      </w:r>
      <w:r w:rsidR="00A4695D">
        <w:rPr>
          <w:rFonts w:cstheme="minorHAnsi"/>
          <w:color w:val="000000" w:themeColor="text1"/>
        </w:rPr>
        <w:t xml:space="preserve">will be reached. </w:t>
      </w:r>
    </w:p>
    <w:p w14:paraId="6402226A" w14:textId="77777777" w:rsidR="00D05711" w:rsidRPr="0083553B" w:rsidRDefault="00D05711" w:rsidP="009A0846">
      <w:pPr>
        <w:pStyle w:val="ListParagraph"/>
        <w:numPr>
          <w:ilvl w:val="0"/>
          <w:numId w:val="18"/>
        </w:numPr>
        <w:spacing w:after="120"/>
        <w:contextualSpacing w:val="0"/>
        <w:jc w:val="both"/>
        <w:rPr>
          <w:rFonts w:cstheme="minorHAnsi"/>
          <w:b/>
          <w:bCs/>
          <w:color w:val="000000" w:themeColor="text1"/>
        </w:rPr>
      </w:pPr>
      <w:r w:rsidRPr="0083553B">
        <w:rPr>
          <w:rFonts w:cstheme="minorHAnsi"/>
          <w:b/>
          <w:bCs/>
          <w:color w:val="000000" w:themeColor="text1"/>
        </w:rPr>
        <w:t>Partners /Government Stakeholders:</w:t>
      </w:r>
    </w:p>
    <w:p w14:paraId="40EF2961" w14:textId="083CC3D9" w:rsidR="00D05711" w:rsidRDefault="00D05711" w:rsidP="009A0846">
      <w:pPr>
        <w:spacing w:before="120"/>
        <w:jc w:val="both"/>
        <w:rPr>
          <w:rFonts w:cstheme="minorHAnsi"/>
          <w:bCs/>
        </w:rPr>
      </w:pPr>
      <w:r w:rsidRPr="007F36BA">
        <w:rPr>
          <w:rFonts w:eastAsia="Calibri" w:cstheme="minorHAnsi"/>
          <w:bCs/>
        </w:rPr>
        <w:t xml:space="preserve">These include, but are not limited to (i) MOF which oversees UHIA  and has a central role in the financing of the system and ensuring financial protection for the poor; (ii) MOHP which oversees the HCO through upgrading and adequately operationalizing public health facilities;  (iii) the office of the President which oversees GAHAR as an independent regulator of quality services within the public and private providers spheres; and (iv) the Prime-Minister’s office overseeing the </w:t>
      </w:r>
      <w:r w:rsidRPr="0021101B">
        <w:rPr>
          <w:rFonts w:cstheme="minorHAnsi"/>
          <w:bCs/>
        </w:rPr>
        <w:t>EASPMTM.</w:t>
      </w:r>
      <w:r w:rsidR="00713970">
        <w:rPr>
          <w:rFonts w:cstheme="minorHAnsi"/>
          <w:bCs/>
        </w:rPr>
        <w:t xml:space="preserve"> </w:t>
      </w:r>
      <w:r w:rsidR="00E166BB">
        <w:rPr>
          <w:rFonts w:cstheme="minorHAnsi"/>
          <w:bCs/>
        </w:rPr>
        <w:t xml:space="preserve"> </w:t>
      </w:r>
      <w:r w:rsidR="00DA76AE">
        <w:rPr>
          <w:rFonts w:cstheme="minorHAnsi"/>
          <w:bCs/>
        </w:rPr>
        <w:t>In very general terms, all the involved Government entitles will be directly affected with the project in positive way</w:t>
      </w:r>
      <w:r w:rsidR="00243D98">
        <w:rPr>
          <w:rFonts w:cstheme="minorHAnsi"/>
          <w:bCs/>
        </w:rPr>
        <w:t xml:space="preserve">. The success of the project is one common goal for them despite the challenge related to </w:t>
      </w:r>
      <w:r w:rsidR="00393AE7">
        <w:rPr>
          <w:rFonts w:cstheme="minorHAnsi"/>
          <w:bCs/>
        </w:rPr>
        <w:t xml:space="preserve">coordination and managing </w:t>
      </w:r>
      <w:r w:rsidR="007765A2">
        <w:rPr>
          <w:rFonts w:cstheme="minorHAnsi"/>
          <w:bCs/>
        </w:rPr>
        <w:t xml:space="preserve">additional work </w:t>
      </w:r>
      <w:proofErr w:type="spellStart"/>
      <w:r w:rsidR="007765A2">
        <w:rPr>
          <w:rFonts w:cstheme="minorHAnsi"/>
          <w:bCs/>
        </w:rPr>
        <w:t>laod</w:t>
      </w:r>
      <w:proofErr w:type="spellEnd"/>
      <w:r w:rsidR="007765A2">
        <w:rPr>
          <w:rFonts w:cstheme="minorHAnsi"/>
          <w:bCs/>
        </w:rPr>
        <w:t>.</w:t>
      </w:r>
      <w:r w:rsidR="001E07AC">
        <w:rPr>
          <w:rFonts w:cstheme="minorHAnsi"/>
          <w:bCs/>
        </w:rPr>
        <w:t xml:space="preserve"> </w:t>
      </w:r>
      <w:r w:rsidR="001E07AC" w:rsidRPr="00713970">
        <w:rPr>
          <w:rFonts w:cstheme="minorHAnsi"/>
          <w:bCs/>
        </w:rPr>
        <w:t xml:space="preserve">Annex </w:t>
      </w:r>
      <w:r w:rsidR="000E06D7">
        <w:rPr>
          <w:rFonts w:cstheme="minorHAnsi"/>
          <w:bCs/>
        </w:rPr>
        <w:t>3</w:t>
      </w:r>
      <w:r w:rsidR="001E07AC" w:rsidRPr="00713970">
        <w:rPr>
          <w:rFonts w:cstheme="minorHAnsi"/>
          <w:bCs/>
        </w:rPr>
        <w:t xml:space="preserve"> illustrated </w:t>
      </w:r>
      <w:r w:rsidR="00713970" w:rsidRPr="0066755B">
        <w:rPr>
          <w:rFonts w:cstheme="minorHAnsi"/>
          <w:bCs/>
        </w:rPr>
        <w:t>the main organizations involved in UHIS</w:t>
      </w:r>
      <w:r w:rsidR="007765A2">
        <w:rPr>
          <w:rFonts w:cstheme="minorHAnsi"/>
          <w:bCs/>
        </w:rPr>
        <w:t xml:space="preserve"> and main functions of the key ones.</w:t>
      </w:r>
    </w:p>
    <w:p w14:paraId="73376573" w14:textId="2FB74592" w:rsidR="000E185E" w:rsidRPr="00485DDC" w:rsidRDefault="00932A32" w:rsidP="003C6F62">
      <w:pPr>
        <w:pStyle w:val="Heading2"/>
        <w:numPr>
          <w:ilvl w:val="1"/>
          <w:numId w:val="53"/>
        </w:numPr>
        <w:spacing w:after="240"/>
        <w:rPr>
          <w:b/>
          <w:bCs/>
        </w:rPr>
      </w:pPr>
      <w:bookmarkStart w:id="28" w:name="_Toc34074141"/>
      <w:r>
        <w:rPr>
          <w:b/>
          <w:bCs/>
        </w:rPr>
        <w:t xml:space="preserve">Other </w:t>
      </w:r>
      <w:r w:rsidR="000E185E" w:rsidRPr="00485DDC">
        <w:rPr>
          <w:b/>
          <w:bCs/>
        </w:rPr>
        <w:t>Interested Parties</w:t>
      </w:r>
      <w:bookmarkEnd w:id="28"/>
    </w:p>
    <w:p w14:paraId="2E5F7C33" w14:textId="77777777" w:rsidR="00246FCD" w:rsidRPr="00D63BCB" w:rsidRDefault="009E181F" w:rsidP="00921863">
      <w:pPr>
        <w:pStyle w:val="ListParagraph"/>
        <w:numPr>
          <w:ilvl w:val="0"/>
          <w:numId w:val="19"/>
        </w:numPr>
        <w:tabs>
          <w:tab w:val="left" w:pos="211"/>
          <w:tab w:val="left" w:pos="361"/>
        </w:tabs>
        <w:spacing w:before="120" w:after="120" w:line="264" w:lineRule="auto"/>
        <w:contextualSpacing w:val="0"/>
        <w:jc w:val="both"/>
        <w:rPr>
          <w:sz w:val="22"/>
          <w:szCs w:val="22"/>
        </w:rPr>
      </w:pPr>
      <w:r w:rsidRPr="00D63BCB">
        <w:rPr>
          <w:rFonts w:cstheme="minorHAnsi"/>
          <w:b/>
          <w:bCs/>
        </w:rPr>
        <w:t xml:space="preserve">Other </w:t>
      </w:r>
      <w:r w:rsidR="00806049" w:rsidRPr="00D63BCB">
        <w:rPr>
          <w:rFonts w:cstheme="minorHAnsi"/>
          <w:b/>
          <w:bCs/>
        </w:rPr>
        <w:t>M</w:t>
      </w:r>
      <w:r w:rsidRPr="00D63BCB">
        <w:rPr>
          <w:rFonts w:cstheme="minorHAnsi"/>
          <w:b/>
          <w:bCs/>
        </w:rPr>
        <w:t xml:space="preserve">inistries and </w:t>
      </w:r>
      <w:r w:rsidR="00806049" w:rsidRPr="00D63BCB">
        <w:rPr>
          <w:rFonts w:cstheme="minorHAnsi"/>
          <w:b/>
          <w:bCs/>
        </w:rPr>
        <w:t>Governmental</w:t>
      </w:r>
      <w:r w:rsidRPr="00D63BCB">
        <w:rPr>
          <w:rFonts w:cstheme="minorHAnsi"/>
          <w:b/>
          <w:bCs/>
        </w:rPr>
        <w:t xml:space="preserve"> </w:t>
      </w:r>
      <w:r w:rsidR="00806049" w:rsidRPr="00D63BCB">
        <w:rPr>
          <w:rFonts w:cstheme="minorHAnsi"/>
          <w:b/>
          <w:bCs/>
        </w:rPr>
        <w:t>Agencies</w:t>
      </w:r>
      <w:r w:rsidRPr="00D63BCB">
        <w:rPr>
          <w:rFonts w:cstheme="minorHAnsi"/>
          <w:b/>
          <w:bCs/>
        </w:rPr>
        <w:t>:</w:t>
      </w:r>
      <w:r w:rsidR="0044357B" w:rsidRPr="00D63BCB">
        <w:rPr>
          <w:rFonts w:cstheme="minorHAnsi"/>
          <w:b/>
          <w:bCs/>
        </w:rPr>
        <w:t xml:space="preserve"> </w:t>
      </w:r>
    </w:p>
    <w:p w14:paraId="5A5980CA" w14:textId="2DB34986" w:rsidR="001B1250" w:rsidRPr="00D63BCB" w:rsidRDefault="0044357B" w:rsidP="009A0846">
      <w:pPr>
        <w:tabs>
          <w:tab w:val="left" w:pos="211"/>
          <w:tab w:val="left" w:pos="361"/>
        </w:tabs>
        <w:spacing w:before="120" w:after="120" w:line="264" w:lineRule="auto"/>
        <w:jc w:val="both"/>
      </w:pPr>
      <w:r w:rsidRPr="00D63BCB">
        <w:rPr>
          <w:rFonts w:cstheme="minorHAnsi"/>
        </w:rPr>
        <w:t>Those agencies most importantly</w:t>
      </w:r>
      <w:r w:rsidR="009E181F" w:rsidRPr="00D63BCB">
        <w:rPr>
          <w:rFonts w:cstheme="minorHAnsi"/>
        </w:rPr>
        <w:t xml:space="preserve"> </w:t>
      </w:r>
      <w:r w:rsidR="00806049" w:rsidRPr="00D63BCB">
        <w:rPr>
          <w:rFonts w:cstheme="minorHAnsi"/>
        </w:rPr>
        <w:t>include,</w:t>
      </w:r>
      <w:r w:rsidR="00B81858" w:rsidRPr="00D63BCB">
        <w:rPr>
          <w:rFonts w:cstheme="minorHAnsi"/>
        </w:rPr>
        <w:t xml:space="preserve"> the</w:t>
      </w:r>
      <w:r w:rsidR="00806049" w:rsidRPr="00D63BCB">
        <w:rPr>
          <w:rFonts w:cstheme="minorHAnsi"/>
        </w:rPr>
        <w:t xml:space="preserve"> Ministry</w:t>
      </w:r>
      <w:r w:rsidR="001E07AC" w:rsidRPr="00D63BCB">
        <w:rPr>
          <w:rFonts w:cstheme="minorHAnsi"/>
        </w:rPr>
        <w:t xml:space="preserve"> of Social Solidarity </w:t>
      </w:r>
      <w:r w:rsidR="009E181F" w:rsidRPr="00D63BCB">
        <w:rPr>
          <w:rFonts w:cstheme="minorHAnsi"/>
        </w:rPr>
        <w:t xml:space="preserve">(MOSS), </w:t>
      </w:r>
      <w:r w:rsidR="00B81858" w:rsidRPr="00D63BCB">
        <w:rPr>
          <w:rFonts w:cstheme="minorHAnsi"/>
        </w:rPr>
        <w:t xml:space="preserve">the </w:t>
      </w:r>
      <w:r w:rsidR="009E181F" w:rsidRPr="00D63BCB">
        <w:t xml:space="preserve">Administrative Control Authority, the Central Agency for Public Mobilization </w:t>
      </w:r>
      <w:r w:rsidRPr="00D63BCB">
        <w:t>and</w:t>
      </w:r>
      <w:r w:rsidR="009E181F" w:rsidRPr="00D63BCB">
        <w:t xml:space="preserve"> Statistics</w:t>
      </w:r>
      <w:r w:rsidRPr="00D63BCB">
        <w:t xml:space="preserve">. </w:t>
      </w:r>
      <w:r w:rsidR="00D85E4B" w:rsidRPr="00D63BCB">
        <w:t>The agencies</w:t>
      </w:r>
      <w:r w:rsidR="001B1250" w:rsidRPr="00D63BCB">
        <w:t xml:space="preserve"> are members in the </w:t>
      </w:r>
      <w:r w:rsidR="006419E2" w:rsidRPr="00D63BCB">
        <w:t>Disadvantaged Persons Enrolment Committee</w:t>
      </w:r>
      <w:r w:rsidR="006419E2" w:rsidRPr="00D63BCB" w:rsidDel="006419E2">
        <w:t xml:space="preserve"> </w:t>
      </w:r>
      <w:r w:rsidR="001B1250" w:rsidRPr="00D63BCB">
        <w:t xml:space="preserve">.  </w:t>
      </w:r>
      <w:bookmarkStart w:id="29" w:name="_Hlk27815174"/>
      <w:r w:rsidR="001B1250" w:rsidRPr="00D63BCB">
        <w:t xml:space="preserve">This committee was created by a decision from UHIA Chairperson to receive, examine and decide on applicants for vulnerable persons enrolment. </w:t>
      </w:r>
      <w:r w:rsidR="00D85E4B" w:rsidRPr="00D63BCB">
        <w:t>The</w:t>
      </w:r>
      <w:r w:rsidR="00806049" w:rsidRPr="00D63BCB">
        <w:t xml:space="preserve"> Ministry of Planning is part of a</w:t>
      </w:r>
      <w:bookmarkStart w:id="30" w:name="_Hlk23249798"/>
      <w:bookmarkStart w:id="31" w:name="_Hlk32913150"/>
      <w:r w:rsidR="00806049" w:rsidRPr="00D63BCB">
        <w:rPr>
          <w:rFonts w:cstheme="minorHAnsi"/>
        </w:rPr>
        <w:t xml:space="preserve"> Steering Committee (SC) </w:t>
      </w:r>
      <w:r w:rsidR="00D85E4B" w:rsidRPr="00D63BCB">
        <w:rPr>
          <w:rFonts w:cstheme="minorHAnsi"/>
        </w:rPr>
        <w:t xml:space="preserve">that </w:t>
      </w:r>
      <w:r w:rsidR="00806049" w:rsidRPr="00D63BCB">
        <w:rPr>
          <w:rFonts w:cstheme="minorHAnsi"/>
        </w:rPr>
        <w:t xml:space="preserve">will be established to be responsible </w:t>
      </w:r>
      <w:r w:rsidR="002E1E0C" w:rsidRPr="00D63BCB">
        <w:rPr>
          <w:rFonts w:cstheme="minorHAnsi"/>
        </w:rPr>
        <w:t>of overall</w:t>
      </w:r>
      <w:r w:rsidR="00806049" w:rsidRPr="00D63BCB">
        <w:rPr>
          <w:rFonts w:cstheme="minorHAnsi"/>
        </w:rPr>
        <w:t xml:space="preserve"> project stewardship, oversight and monitoring of implementation progress. </w:t>
      </w:r>
      <w:bookmarkEnd w:id="30"/>
      <w:bookmarkEnd w:id="31"/>
    </w:p>
    <w:bookmarkEnd w:id="29"/>
    <w:p w14:paraId="5AC84378" w14:textId="77777777" w:rsidR="00246FCD" w:rsidRPr="008B5156" w:rsidRDefault="001B1250" w:rsidP="00FD6339">
      <w:pPr>
        <w:pStyle w:val="ListParagraph"/>
        <w:numPr>
          <w:ilvl w:val="0"/>
          <w:numId w:val="19"/>
        </w:numPr>
        <w:tabs>
          <w:tab w:val="left" w:pos="211"/>
          <w:tab w:val="left" w:pos="361"/>
        </w:tabs>
        <w:spacing w:before="120" w:after="120" w:line="264" w:lineRule="auto"/>
        <w:contextualSpacing w:val="0"/>
        <w:jc w:val="both"/>
        <w:rPr>
          <w:rFonts w:cstheme="minorHAnsi"/>
          <w:sz w:val="22"/>
          <w:szCs w:val="22"/>
        </w:rPr>
      </w:pPr>
      <w:r w:rsidRPr="00D63BCB">
        <w:rPr>
          <w:rFonts w:cstheme="minorHAnsi"/>
          <w:b/>
          <w:bCs/>
        </w:rPr>
        <w:t xml:space="preserve"> </w:t>
      </w:r>
      <w:r w:rsidR="001E07AC" w:rsidRPr="00D63BCB">
        <w:rPr>
          <w:rFonts w:cstheme="minorHAnsi"/>
          <w:b/>
          <w:bCs/>
          <w:sz w:val="22"/>
          <w:szCs w:val="22"/>
        </w:rPr>
        <w:t>Medical</w:t>
      </w:r>
      <w:r w:rsidR="001E07AC" w:rsidRPr="00D63BCB">
        <w:rPr>
          <w:rFonts w:cstheme="minorHAnsi"/>
          <w:b/>
          <w:bCs/>
        </w:rPr>
        <w:t xml:space="preserve"> Syndicate</w:t>
      </w:r>
      <w:r w:rsidR="002E1E0C" w:rsidRPr="00D63BCB">
        <w:rPr>
          <w:rFonts w:cstheme="minorHAnsi"/>
          <w:b/>
          <w:bCs/>
        </w:rPr>
        <w:t xml:space="preserve">: </w:t>
      </w:r>
    </w:p>
    <w:p w14:paraId="427B3A5B" w14:textId="1E0FA2F4" w:rsidR="001E07AC" w:rsidRPr="009A0846" w:rsidRDefault="001E07AC" w:rsidP="009A0846">
      <w:pPr>
        <w:tabs>
          <w:tab w:val="left" w:pos="211"/>
          <w:tab w:val="left" w:pos="361"/>
        </w:tabs>
        <w:spacing w:before="120" w:after="120" w:line="264" w:lineRule="auto"/>
        <w:jc w:val="both"/>
        <w:rPr>
          <w:rFonts w:cstheme="minorHAnsi"/>
          <w:highlight w:val="yellow"/>
        </w:rPr>
      </w:pPr>
      <w:r w:rsidRPr="009A0846">
        <w:rPr>
          <w:rFonts w:cstheme="minorHAnsi"/>
        </w:rPr>
        <w:t xml:space="preserve">The Medical Syndicate is the country's association of </w:t>
      </w:r>
      <w:r w:rsidR="009A6D8A" w:rsidRPr="009A0846">
        <w:rPr>
          <w:rFonts w:cstheme="minorHAnsi"/>
        </w:rPr>
        <w:t xml:space="preserve"> different </w:t>
      </w:r>
      <w:r w:rsidR="00ED3A7B" w:rsidRPr="009A0846">
        <w:rPr>
          <w:rFonts w:cstheme="minorHAnsi"/>
        </w:rPr>
        <w:t>groups</w:t>
      </w:r>
      <w:r w:rsidR="009A6D8A" w:rsidRPr="009A0846">
        <w:rPr>
          <w:rFonts w:cstheme="minorHAnsi"/>
        </w:rPr>
        <w:t xml:space="preserve"> of practitioners with medical background. It is among the </w:t>
      </w:r>
      <w:r w:rsidRPr="009A0846">
        <w:rPr>
          <w:rFonts w:cstheme="minorHAnsi"/>
        </w:rPr>
        <w:t xml:space="preserve">most powerful professional association in the health sector. The Medical Syndicate is regarded as being the most likely professional association to become </w:t>
      </w:r>
      <w:r w:rsidR="00963320" w:rsidRPr="009A0846">
        <w:rPr>
          <w:rFonts w:cstheme="minorHAnsi"/>
        </w:rPr>
        <w:t>engaged in any</w:t>
      </w:r>
      <w:r w:rsidRPr="009A0846">
        <w:rPr>
          <w:rFonts w:cstheme="minorHAnsi"/>
        </w:rPr>
        <w:t xml:space="preserve"> health reform</w:t>
      </w:r>
      <w:r w:rsidR="00D9276D" w:rsidRPr="009A0846">
        <w:rPr>
          <w:rFonts w:cstheme="minorHAnsi"/>
        </w:rPr>
        <w:t xml:space="preserve">. </w:t>
      </w:r>
      <w:r w:rsidR="00312292" w:rsidRPr="009A0846">
        <w:rPr>
          <w:rFonts w:cstheme="minorHAnsi"/>
        </w:rPr>
        <w:t xml:space="preserve">The syndicate </w:t>
      </w:r>
      <w:r w:rsidR="0001558E" w:rsidRPr="009A0846">
        <w:rPr>
          <w:rFonts w:cstheme="minorHAnsi"/>
        </w:rPr>
        <w:t xml:space="preserve">will closely monitor the implementation of the Program and the potential impacts on its member and may </w:t>
      </w:r>
      <w:r w:rsidR="003B41E8" w:rsidRPr="009A0846">
        <w:rPr>
          <w:rFonts w:cstheme="minorHAnsi"/>
        </w:rPr>
        <w:t>lobby</w:t>
      </w:r>
      <w:r w:rsidR="0001558E" w:rsidRPr="009A0846">
        <w:rPr>
          <w:rFonts w:cstheme="minorHAnsi"/>
        </w:rPr>
        <w:t xml:space="preserve"> for changes to protect the rights of doctors in case this is needed. </w:t>
      </w:r>
    </w:p>
    <w:p w14:paraId="5E453543" w14:textId="77777777" w:rsidR="00246FCD" w:rsidRPr="009A0846" w:rsidRDefault="001E07AC" w:rsidP="00921863">
      <w:pPr>
        <w:pStyle w:val="ListParagraph"/>
        <w:numPr>
          <w:ilvl w:val="0"/>
          <w:numId w:val="19"/>
        </w:numPr>
        <w:spacing w:before="120" w:after="120" w:line="264" w:lineRule="auto"/>
        <w:contextualSpacing w:val="0"/>
        <w:jc w:val="both"/>
        <w:rPr>
          <w:rFonts w:cstheme="minorHAnsi"/>
          <w:color w:val="000000" w:themeColor="text1"/>
          <w:sz w:val="22"/>
          <w:szCs w:val="22"/>
        </w:rPr>
      </w:pPr>
      <w:r w:rsidRPr="0066755B">
        <w:rPr>
          <w:rFonts w:cstheme="minorHAnsi"/>
          <w:b/>
          <w:bCs/>
        </w:rPr>
        <w:t>Development Partners (DPs)</w:t>
      </w:r>
      <w:r w:rsidR="002E1E0C" w:rsidRPr="0066755B">
        <w:rPr>
          <w:rFonts w:cstheme="minorHAnsi"/>
          <w:b/>
          <w:bCs/>
        </w:rPr>
        <w:t>:</w:t>
      </w:r>
    </w:p>
    <w:p w14:paraId="12516B6A" w14:textId="4FB5D5B5" w:rsidR="0054246E" w:rsidRDefault="001E07AC" w:rsidP="0054246E">
      <w:pPr>
        <w:spacing w:before="120" w:after="120" w:line="264" w:lineRule="auto"/>
        <w:jc w:val="both"/>
        <w:rPr>
          <w:rFonts w:cstheme="minorHAnsi"/>
          <w:color w:val="000000" w:themeColor="text1"/>
        </w:rPr>
      </w:pPr>
      <w:r w:rsidRPr="009A0846">
        <w:rPr>
          <w:rFonts w:cstheme="minorHAnsi"/>
          <w:color w:val="000000" w:themeColor="text1"/>
        </w:rPr>
        <w:t xml:space="preserve">There has been mutual agreement between different partners to conduct, as much as possible, combined client engagement and missions. The </w:t>
      </w:r>
      <w:proofErr w:type="spellStart"/>
      <w:r w:rsidRPr="009A0846">
        <w:rPr>
          <w:rFonts w:cstheme="minorHAnsi"/>
          <w:color w:val="000000" w:themeColor="text1"/>
        </w:rPr>
        <w:t>Agence</w:t>
      </w:r>
      <w:proofErr w:type="spellEnd"/>
      <w:r w:rsidRPr="009A0846">
        <w:rPr>
          <w:rFonts w:cstheme="minorHAnsi"/>
          <w:color w:val="000000" w:themeColor="text1"/>
        </w:rPr>
        <w:t xml:space="preserve"> </w:t>
      </w:r>
      <w:proofErr w:type="spellStart"/>
      <w:r w:rsidRPr="009A0846">
        <w:rPr>
          <w:rFonts w:cstheme="minorHAnsi"/>
          <w:color w:val="000000" w:themeColor="text1"/>
        </w:rPr>
        <w:t>Française</w:t>
      </w:r>
      <w:proofErr w:type="spellEnd"/>
      <w:r w:rsidRPr="009A0846">
        <w:rPr>
          <w:rFonts w:cstheme="minorHAnsi"/>
          <w:color w:val="000000" w:themeColor="text1"/>
        </w:rPr>
        <w:t xml:space="preserve"> de </w:t>
      </w:r>
      <w:proofErr w:type="spellStart"/>
      <w:r w:rsidRPr="009A0846">
        <w:rPr>
          <w:rFonts w:cstheme="minorHAnsi"/>
          <w:color w:val="000000" w:themeColor="text1"/>
        </w:rPr>
        <w:t>Développement</w:t>
      </w:r>
      <w:proofErr w:type="spellEnd"/>
      <w:r w:rsidR="00916F36" w:rsidRPr="009A0846">
        <w:rPr>
          <w:rFonts w:cstheme="minorHAnsi"/>
          <w:color w:val="000000" w:themeColor="text1"/>
        </w:rPr>
        <w:t xml:space="preserve"> (AFD)</w:t>
      </w:r>
      <w:r w:rsidRPr="009A0846">
        <w:rPr>
          <w:rFonts w:cstheme="minorHAnsi"/>
          <w:color w:val="000000" w:themeColor="text1"/>
        </w:rPr>
        <w:t xml:space="preserve"> is supporting the new UHIS with a DPF of Eur 60 million focused on supporting the system’s main legal pillars. Furthermore, JICA is exploring opportunities to engage on parallel financing with the Bank on a results-based funding modality (after April 2020). Finally, the WHO has been providing on-time TA to UHIS and is planning to coordinate its efforts with the Bank in that regard.  Early coordination and engagement with other DPs to ensure consistency and harmonization in responding to the financial and technical needs of the UHIS is being pursued</w:t>
      </w:r>
      <w:r w:rsidR="0054246E">
        <w:rPr>
          <w:rFonts w:cstheme="minorHAnsi"/>
          <w:b/>
          <w:bCs/>
        </w:rPr>
        <w:t xml:space="preserve">. </w:t>
      </w:r>
    </w:p>
    <w:p w14:paraId="65809A11" w14:textId="2AB9F402" w:rsidR="00E94984" w:rsidRPr="008B5156" w:rsidRDefault="00E94984" w:rsidP="0054246E">
      <w:pPr>
        <w:pStyle w:val="ListParagraph"/>
        <w:numPr>
          <w:ilvl w:val="0"/>
          <w:numId w:val="19"/>
        </w:numPr>
        <w:spacing w:before="120" w:after="120" w:line="264" w:lineRule="auto"/>
        <w:contextualSpacing w:val="0"/>
        <w:jc w:val="both"/>
        <w:rPr>
          <w:rFonts w:cstheme="minorHAnsi"/>
          <w:color w:val="000000" w:themeColor="text1"/>
        </w:rPr>
      </w:pPr>
      <w:r>
        <w:rPr>
          <w:rFonts w:cstheme="minorHAnsi"/>
          <w:color w:val="000000" w:themeColor="text1"/>
        </w:rPr>
        <w:t xml:space="preserve">Medial and </w:t>
      </w:r>
      <w:r w:rsidRPr="008C4613">
        <w:rPr>
          <w:rFonts w:cstheme="minorHAnsi"/>
          <w:b/>
          <w:bCs/>
        </w:rPr>
        <w:t>Community Based Organizations (CBOs),</w:t>
      </w:r>
    </w:p>
    <w:p w14:paraId="3492F42F" w14:textId="1F622A3A" w:rsidR="0032574C" w:rsidRPr="008B5156" w:rsidRDefault="00713970" w:rsidP="008B5156">
      <w:pPr>
        <w:spacing w:before="120" w:after="120" w:line="264" w:lineRule="auto"/>
        <w:jc w:val="both"/>
        <w:rPr>
          <w:rFonts w:cstheme="minorHAnsi"/>
          <w:color w:val="000000" w:themeColor="text1"/>
        </w:rPr>
      </w:pPr>
      <w:r w:rsidRPr="008B5156">
        <w:rPr>
          <w:rFonts w:cstheme="minorHAnsi"/>
          <w:color w:val="000000" w:themeColor="text1"/>
        </w:rPr>
        <w:t>Other stakeholders</w:t>
      </w:r>
      <w:r w:rsidR="00C34B38" w:rsidRPr="008B5156">
        <w:rPr>
          <w:rFonts w:cstheme="minorHAnsi"/>
          <w:color w:val="000000" w:themeColor="text1"/>
        </w:rPr>
        <w:t xml:space="preserve"> who </w:t>
      </w:r>
      <w:r w:rsidR="00DF0147" w:rsidRPr="008B5156">
        <w:rPr>
          <w:rFonts w:cstheme="minorHAnsi"/>
          <w:color w:val="000000" w:themeColor="text1"/>
        </w:rPr>
        <w:t xml:space="preserve">might </w:t>
      </w:r>
      <w:r w:rsidR="00C34B38" w:rsidRPr="008B5156">
        <w:rPr>
          <w:rFonts w:cstheme="minorHAnsi"/>
          <w:color w:val="000000" w:themeColor="text1"/>
        </w:rPr>
        <w:t>be interested</w:t>
      </w:r>
      <w:r w:rsidR="00C34B38" w:rsidRPr="00E94984">
        <w:rPr>
          <w:rFonts w:cstheme="minorHAnsi"/>
          <w:color w:val="000000" w:themeColor="text1"/>
        </w:rPr>
        <w:t xml:space="preserve"> in the project include </w:t>
      </w:r>
      <w:r w:rsidR="00B54096">
        <w:rPr>
          <w:rFonts w:cstheme="minorHAnsi"/>
          <w:color w:val="000000" w:themeColor="text1"/>
        </w:rPr>
        <w:t>CBOs</w:t>
      </w:r>
      <w:r w:rsidR="00F87EE4" w:rsidRPr="00E94984">
        <w:rPr>
          <w:rFonts w:cstheme="minorHAnsi"/>
          <w:color w:val="000000" w:themeColor="text1"/>
        </w:rPr>
        <w:t xml:space="preserve"> and </w:t>
      </w:r>
      <w:r w:rsidR="000D215C" w:rsidRPr="00E94984">
        <w:rPr>
          <w:rFonts w:cstheme="minorHAnsi"/>
          <w:color w:val="000000" w:themeColor="text1"/>
        </w:rPr>
        <w:t>Media who</w:t>
      </w:r>
      <w:r w:rsidR="00C34B38" w:rsidRPr="00E94984">
        <w:rPr>
          <w:rFonts w:cstheme="minorHAnsi"/>
          <w:color w:val="000000" w:themeColor="text1"/>
        </w:rPr>
        <w:t xml:space="preserve"> are active in the health </w:t>
      </w:r>
      <w:r w:rsidR="002F6F85" w:rsidRPr="00E94984">
        <w:rPr>
          <w:rFonts w:cstheme="minorHAnsi"/>
          <w:color w:val="000000" w:themeColor="text1"/>
        </w:rPr>
        <w:t>sector in</w:t>
      </w:r>
      <w:r w:rsidR="00C34B38" w:rsidRPr="00E94984">
        <w:rPr>
          <w:rFonts w:cstheme="minorHAnsi"/>
          <w:color w:val="000000" w:themeColor="text1"/>
        </w:rPr>
        <w:t xml:space="preserve"> Egypt on various fronts. These </w:t>
      </w:r>
      <w:r w:rsidR="00F87EE4" w:rsidRPr="00E94984">
        <w:rPr>
          <w:rFonts w:cstheme="minorHAnsi"/>
          <w:color w:val="000000" w:themeColor="text1"/>
        </w:rPr>
        <w:t>organizations could</w:t>
      </w:r>
      <w:r w:rsidR="00C34B38" w:rsidRPr="00E94984">
        <w:rPr>
          <w:rFonts w:cstheme="minorHAnsi"/>
          <w:color w:val="000000" w:themeColor="text1"/>
        </w:rPr>
        <w:t xml:space="preserve"> support </w:t>
      </w:r>
      <w:r w:rsidR="00F87EE4" w:rsidRPr="00E94984">
        <w:rPr>
          <w:rFonts w:cstheme="minorHAnsi"/>
          <w:color w:val="000000" w:themeColor="text1"/>
        </w:rPr>
        <w:t xml:space="preserve">the UHIS during implementation of the ESP by </w:t>
      </w:r>
      <w:r w:rsidR="001D1C49" w:rsidRPr="00E94984">
        <w:rPr>
          <w:rFonts w:cstheme="minorHAnsi"/>
          <w:color w:val="000000" w:themeColor="text1"/>
        </w:rPr>
        <w:t xml:space="preserve">performing community awareness </w:t>
      </w:r>
      <w:r w:rsidR="00F87EE4" w:rsidRPr="00E94984">
        <w:rPr>
          <w:rFonts w:cstheme="minorHAnsi"/>
          <w:color w:val="000000" w:themeColor="text1"/>
        </w:rPr>
        <w:t xml:space="preserve">campaigns, facilitating consultation activities, implementing face to face and </w:t>
      </w:r>
      <w:r w:rsidR="00FB5862" w:rsidRPr="00E94984">
        <w:rPr>
          <w:rFonts w:cstheme="minorHAnsi"/>
          <w:color w:val="000000" w:themeColor="text1"/>
        </w:rPr>
        <w:t>IEC activities</w:t>
      </w:r>
      <w:r w:rsidR="00F87EE4" w:rsidRPr="00E94984">
        <w:rPr>
          <w:rFonts w:cstheme="minorHAnsi"/>
          <w:color w:val="000000" w:themeColor="text1"/>
        </w:rPr>
        <w:t xml:space="preserve"> </w:t>
      </w:r>
      <w:r w:rsidR="002F6F85" w:rsidRPr="00E94984">
        <w:rPr>
          <w:rFonts w:cstheme="minorHAnsi"/>
          <w:color w:val="000000" w:themeColor="text1"/>
        </w:rPr>
        <w:t>on benefits</w:t>
      </w:r>
      <w:r w:rsidR="001D1C49" w:rsidRPr="00E94984">
        <w:rPr>
          <w:rFonts w:cstheme="minorHAnsi"/>
          <w:color w:val="000000" w:themeColor="text1"/>
        </w:rPr>
        <w:t xml:space="preserve"> of </w:t>
      </w:r>
      <w:r w:rsidR="002F6F85" w:rsidRPr="00E94984">
        <w:rPr>
          <w:rFonts w:cstheme="minorHAnsi"/>
          <w:color w:val="000000" w:themeColor="text1"/>
        </w:rPr>
        <w:t>UHIS,</w:t>
      </w:r>
      <w:r w:rsidR="00F87EE4" w:rsidRPr="00E94984">
        <w:rPr>
          <w:rFonts w:cstheme="minorHAnsi"/>
          <w:color w:val="000000" w:themeColor="text1"/>
        </w:rPr>
        <w:t xml:space="preserve"> as well as could support the registration and </w:t>
      </w:r>
      <w:r w:rsidR="001D1C49" w:rsidRPr="00E94984">
        <w:rPr>
          <w:rFonts w:cstheme="minorHAnsi"/>
          <w:color w:val="000000" w:themeColor="text1"/>
        </w:rPr>
        <w:t xml:space="preserve">enrollment activities. </w:t>
      </w:r>
      <w:r w:rsidR="00863D98" w:rsidRPr="00E94984">
        <w:rPr>
          <w:rFonts w:cstheme="minorHAnsi"/>
          <w:color w:val="000000" w:themeColor="text1"/>
        </w:rPr>
        <w:t xml:space="preserve">In the </w:t>
      </w:r>
      <w:r w:rsidR="00863D98" w:rsidRPr="00E94984">
        <w:rPr>
          <w:rFonts w:cstheme="minorHAnsi"/>
          <w:color w:val="000000" w:themeColor="text1"/>
        </w:rPr>
        <w:lastRenderedPageBreak/>
        <w:t>meantime, there are groups of NGOs that are active in offering third party/independent monitoring</w:t>
      </w:r>
      <w:r w:rsidR="009F763A" w:rsidRPr="00E94984">
        <w:rPr>
          <w:rFonts w:cstheme="minorHAnsi"/>
          <w:color w:val="000000" w:themeColor="text1"/>
        </w:rPr>
        <w:t xml:space="preserve"> for the health related programs.</w:t>
      </w:r>
      <w:r w:rsidR="009F763A" w:rsidRPr="008B5156">
        <w:rPr>
          <w:rFonts w:cstheme="minorHAnsi"/>
          <w:color w:val="000000" w:themeColor="text1"/>
        </w:rPr>
        <w:t xml:space="preserve"> R</w:t>
      </w:r>
      <w:r w:rsidR="00FD6339" w:rsidRPr="008B5156">
        <w:rPr>
          <w:rFonts w:cstheme="minorHAnsi"/>
          <w:color w:val="000000" w:themeColor="text1"/>
        </w:rPr>
        <w:t xml:space="preserve">ecently, the </w:t>
      </w:r>
      <w:r w:rsidR="00FD6339" w:rsidRPr="00E94984">
        <w:rPr>
          <w:rFonts w:cstheme="minorHAnsi"/>
          <w:color w:val="000000" w:themeColor="text1"/>
        </w:rPr>
        <w:t xml:space="preserve">Egyptian Initiative for Personal Rights and </w:t>
      </w:r>
      <w:proofErr w:type="spellStart"/>
      <w:r w:rsidR="00FD6339" w:rsidRPr="00E94984">
        <w:rPr>
          <w:rFonts w:cstheme="minorHAnsi"/>
          <w:color w:val="000000" w:themeColor="text1"/>
        </w:rPr>
        <w:t>Shamseya</w:t>
      </w:r>
      <w:proofErr w:type="spellEnd"/>
      <w:r w:rsidR="00FD6339" w:rsidRPr="00E94984">
        <w:rPr>
          <w:rFonts w:cstheme="minorHAnsi"/>
          <w:color w:val="000000" w:themeColor="text1"/>
        </w:rPr>
        <w:t xml:space="preserve"> for Innovative Community Health Care Solutions,</w:t>
      </w:r>
      <w:r w:rsidR="00FD6339" w:rsidRPr="008B5156">
        <w:rPr>
          <w:rFonts w:cstheme="minorHAnsi"/>
          <w:color w:val="000000" w:themeColor="text1"/>
        </w:rPr>
        <w:t xml:space="preserve"> have conducted a community-based evaluation of UHIS system in Port Said governorate</w:t>
      </w:r>
      <w:r w:rsidR="00D17C64" w:rsidRPr="008B5156">
        <w:rPr>
          <w:rFonts w:cstheme="minorHAnsi"/>
          <w:color w:val="000000" w:themeColor="text1"/>
        </w:rPr>
        <w:t xml:space="preserve">. The results </w:t>
      </w:r>
      <w:r w:rsidR="002F5AC4" w:rsidRPr="008B5156">
        <w:rPr>
          <w:rFonts w:cstheme="minorHAnsi"/>
          <w:color w:val="000000" w:themeColor="text1"/>
        </w:rPr>
        <w:t xml:space="preserve">have been discussed with GAHAR and is informing the way forward. </w:t>
      </w:r>
    </w:p>
    <w:p w14:paraId="2E3840A6" w14:textId="6D5B3A54" w:rsidR="00381619" w:rsidRPr="002F6F85" w:rsidRDefault="00AA6F9F" w:rsidP="00AA6F9F">
      <w:pPr>
        <w:ind w:left="-90"/>
        <w:jc w:val="both"/>
        <w:rPr>
          <w:rFonts w:cs="Times New Roman"/>
          <w:i/>
          <w:iCs/>
          <w:color w:val="000000" w:themeColor="text1"/>
        </w:rPr>
      </w:pPr>
      <w:r w:rsidRPr="002F6F85">
        <w:rPr>
          <w:rFonts w:cs="Times New Roman"/>
          <w:i/>
          <w:iCs/>
          <w:color w:val="000000" w:themeColor="text1"/>
        </w:rPr>
        <w:t>It should be mentioned that t</w:t>
      </w:r>
      <w:r w:rsidR="001352E3" w:rsidRPr="002F6F85">
        <w:rPr>
          <w:rFonts w:cs="Times New Roman"/>
          <w:i/>
          <w:iCs/>
          <w:color w:val="000000" w:themeColor="text1"/>
        </w:rPr>
        <w:t xml:space="preserve">he stakeholder </w:t>
      </w:r>
      <w:r w:rsidR="002C066D" w:rsidRPr="002F6F85">
        <w:rPr>
          <w:rFonts w:cs="Times New Roman"/>
          <w:i/>
          <w:iCs/>
          <w:color w:val="000000" w:themeColor="text1"/>
        </w:rPr>
        <w:t>groups</w:t>
      </w:r>
      <w:r w:rsidR="001352E3" w:rsidRPr="002F6F85">
        <w:rPr>
          <w:rFonts w:cs="Times New Roman"/>
          <w:i/>
          <w:iCs/>
          <w:color w:val="000000" w:themeColor="text1"/>
        </w:rPr>
        <w:t xml:space="preserve"> </w:t>
      </w:r>
      <w:proofErr w:type="gramStart"/>
      <w:r w:rsidR="001352E3" w:rsidRPr="002F6F85">
        <w:rPr>
          <w:rFonts w:cs="Times New Roman"/>
          <w:i/>
          <w:iCs/>
          <w:color w:val="000000" w:themeColor="text1"/>
        </w:rPr>
        <w:t>identified</w:t>
      </w:r>
      <w:proofErr w:type="gramEnd"/>
      <w:r w:rsidR="006A229D" w:rsidRPr="002F6F85">
        <w:rPr>
          <w:rFonts w:cs="Times New Roman"/>
          <w:i/>
          <w:iCs/>
          <w:color w:val="000000" w:themeColor="text1"/>
        </w:rPr>
        <w:t xml:space="preserve"> and analysis </w:t>
      </w:r>
      <w:r w:rsidRPr="002F6F85">
        <w:rPr>
          <w:rFonts w:cs="Times New Roman"/>
          <w:i/>
          <w:iCs/>
          <w:color w:val="000000" w:themeColor="text1"/>
        </w:rPr>
        <w:t xml:space="preserve">conducted as </w:t>
      </w:r>
      <w:r w:rsidR="002F6F85" w:rsidRPr="002F6F85">
        <w:rPr>
          <w:rFonts w:cs="Times New Roman"/>
          <w:i/>
          <w:iCs/>
          <w:color w:val="000000" w:themeColor="text1"/>
        </w:rPr>
        <w:t>part of</w:t>
      </w:r>
      <w:r w:rsidR="006A229D" w:rsidRPr="002F6F85">
        <w:rPr>
          <w:rFonts w:cs="Times New Roman"/>
          <w:i/>
          <w:iCs/>
          <w:color w:val="000000" w:themeColor="text1"/>
        </w:rPr>
        <w:t xml:space="preserve"> project </w:t>
      </w:r>
      <w:r w:rsidR="00B04B72" w:rsidRPr="002F6F85">
        <w:rPr>
          <w:rFonts w:cs="Times New Roman"/>
          <w:i/>
          <w:iCs/>
          <w:color w:val="000000" w:themeColor="text1"/>
        </w:rPr>
        <w:t>preparation,</w:t>
      </w:r>
      <w:r w:rsidRPr="002F6F85">
        <w:rPr>
          <w:rFonts w:cs="Times New Roman"/>
          <w:i/>
          <w:iCs/>
          <w:color w:val="000000" w:themeColor="text1"/>
        </w:rPr>
        <w:t xml:space="preserve"> </w:t>
      </w:r>
      <w:r w:rsidR="00B04B72" w:rsidRPr="002F6F85">
        <w:rPr>
          <w:rFonts w:cs="Times New Roman"/>
          <w:i/>
          <w:iCs/>
          <w:color w:val="000000" w:themeColor="text1"/>
        </w:rPr>
        <w:t>(</w:t>
      </w:r>
      <w:r w:rsidR="001352E3" w:rsidRPr="002F6F85">
        <w:rPr>
          <w:rFonts w:cs="Times New Roman"/>
          <w:i/>
          <w:iCs/>
          <w:color w:val="000000" w:themeColor="text1"/>
        </w:rPr>
        <w:t xml:space="preserve">during preparation of PAD) must be revisited after six </w:t>
      </w:r>
      <w:r w:rsidR="009250A3" w:rsidRPr="002F6F85">
        <w:rPr>
          <w:rFonts w:cs="Times New Roman"/>
          <w:i/>
          <w:iCs/>
          <w:color w:val="000000" w:themeColor="text1"/>
        </w:rPr>
        <w:t>months</w:t>
      </w:r>
      <w:r w:rsidR="001352E3" w:rsidRPr="002F6F85">
        <w:rPr>
          <w:rFonts w:cs="Times New Roman"/>
          <w:i/>
          <w:iCs/>
          <w:color w:val="000000" w:themeColor="text1"/>
        </w:rPr>
        <w:t xml:space="preserve"> of </w:t>
      </w:r>
      <w:r w:rsidR="00381619" w:rsidRPr="002F6F85">
        <w:rPr>
          <w:rFonts w:cs="Times New Roman"/>
          <w:i/>
          <w:iCs/>
          <w:color w:val="000000" w:themeColor="text1"/>
        </w:rPr>
        <w:t>the Program</w:t>
      </w:r>
      <w:r w:rsidR="001352E3" w:rsidRPr="002F6F85">
        <w:rPr>
          <w:rFonts w:cs="Times New Roman"/>
          <w:i/>
          <w:iCs/>
          <w:color w:val="000000" w:themeColor="text1"/>
        </w:rPr>
        <w:t xml:space="preserve"> </w:t>
      </w:r>
      <w:r w:rsidR="00381619" w:rsidRPr="002F6F85">
        <w:rPr>
          <w:rFonts w:cs="Times New Roman"/>
          <w:i/>
          <w:iCs/>
          <w:color w:val="000000" w:themeColor="text1"/>
        </w:rPr>
        <w:t>effectiveness</w:t>
      </w:r>
      <w:r w:rsidR="00B04B72" w:rsidRPr="002F6F85">
        <w:rPr>
          <w:rFonts w:cs="Times New Roman"/>
          <w:i/>
          <w:iCs/>
          <w:color w:val="000000" w:themeColor="text1"/>
        </w:rPr>
        <w:t xml:space="preserve">, as the stakeholder groups to be engaged may be expanded during project implementation. </w:t>
      </w:r>
      <w:r w:rsidR="00BC7602" w:rsidRPr="002F6F85">
        <w:rPr>
          <w:rFonts w:cs="Times New Roman"/>
          <w:i/>
          <w:iCs/>
          <w:color w:val="000000" w:themeColor="text1"/>
        </w:rPr>
        <w:t xml:space="preserve"> Moreover, the SEP should be considered as a living </w:t>
      </w:r>
      <w:r w:rsidR="001C6437" w:rsidRPr="002F6F85">
        <w:rPr>
          <w:rFonts w:cs="Times New Roman"/>
          <w:i/>
          <w:iCs/>
          <w:color w:val="000000" w:themeColor="text1"/>
        </w:rPr>
        <w:t>document, thus</w:t>
      </w:r>
      <w:r w:rsidR="00BC7602" w:rsidRPr="002F6F85">
        <w:rPr>
          <w:rFonts w:cs="Times New Roman"/>
          <w:i/>
          <w:iCs/>
          <w:color w:val="000000" w:themeColor="text1"/>
        </w:rPr>
        <w:t xml:space="preserve"> to </w:t>
      </w:r>
      <w:r w:rsidR="009250A3" w:rsidRPr="002F6F85">
        <w:rPr>
          <w:rFonts w:cs="Times New Roman"/>
          <w:i/>
          <w:iCs/>
          <w:color w:val="000000" w:themeColor="text1"/>
        </w:rPr>
        <w:t xml:space="preserve">be </w:t>
      </w:r>
      <w:r w:rsidR="00BC7602" w:rsidRPr="002F6F85">
        <w:rPr>
          <w:rFonts w:cs="Times New Roman"/>
          <w:i/>
          <w:iCs/>
          <w:color w:val="000000" w:themeColor="text1"/>
        </w:rPr>
        <w:t>continually</w:t>
      </w:r>
      <w:r w:rsidR="001352E3" w:rsidRPr="002F6F85">
        <w:rPr>
          <w:rFonts w:cs="Times New Roman"/>
          <w:i/>
          <w:iCs/>
          <w:color w:val="000000" w:themeColor="text1"/>
        </w:rPr>
        <w:t xml:space="preserve"> updated by the PMU as the </w:t>
      </w:r>
      <w:r w:rsidR="00381619" w:rsidRPr="002F6F85">
        <w:rPr>
          <w:rFonts w:cs="Times New Roman"/>
          <w:i/>
          <w:iCs/>
          <w:color w:val="000000" w:themeColor="text1"/>
        </w:rPr>
        <w:t>Program progresses</w:t>
      </w:r>
      <w:r w:rsidR="001352E3" w:rsidRPr="002F6F85">
        <w:rPr>
          <w:rFonts w:cs="Times New Roman"/>
          <w:i/>
          <w:iCs/>
          <w:color w:val="000000" w:themeColor="text1"/>
        </w:rPr>
        <w:t>.</w:t>
      </w:r>
      <w:r w:rsidR="0056661E" w:rsidRPr="002F6F85">
        <w:rPr>
          <w:rFonts w:cs="Times New Roman"/>
          <w:i/>
          <w:iCs/>
          <w:color w:val="000000" w:themeColor="text1"/>
        </w:rPr>
        <w:t xml:space="preserve"> </w:t>
      </w:r>
      <w:r w:rsidR="001352E3" w:rsidRPr="002F6F85">
        <w:rPr>
          <w:rFonts w:cs="Times New Roman"/>
          <w:i/>
          <w:iCs/>
          <w:color w:val="000000" w:themeColor="text1"/>
        </w:rPr>
        <w:t xml:space="preserve"> </w:t>
      </w:r>
    </w:p>
    <w:p w14:paraId="3C53C86A" w14:textId="3FB5CB26" w:rsidR="003C77C1" w:rsidRPr="00485DDC" w:rsidRDefault="003C77C1" w:rsidP="003C6F62">
      <w:pPr>
        <w:pStyle w:val="Heading2"/>
        <w:numPr>
          <w:ilvl w:val="1"/>
          <w:numId w:val="53"/>
        </w:numPr>
        <w:spacing w:before="240"/>
        <w:rPr>
          <w:b/>
          <w:bCs/>
        </w:rPr>
      </w:pPr>
      <w:bookmarkStart w:id="32" w:name="_Toc34074142"/>
      <w:r w:rsidRPr="00485DDC">
        <w:rPr>
          <w:b/>
          <w:bCs/>
        </w:rPr>
        <w:t>Summary of Project Stakeholder Needs</w:t>
      </w:r>
      <w:bookmarkEnd w:id="32"/>
    </w:p>
    <w:p w14:paraId="2B5980BF" w14:textId="4A1FA36F" w:rsidR="002F6F85" w:rsidRPr="002F6F85" w:rsidRDefault="002F62AF" w:rsidP="002F6F85">
      <w:pPr>
        <w:spacing w:before="120" w:after="240"/>
        <w:jc w:val="both"/>
      </w:pPr>
      <w:r w:rsidRPr="002F6F85">
        <w:t xml:space="preserve">Table </w:t>
      </w:r>
      <w:r w:rsidR="00EB53CE">
        <w:t>2</w:t>
      </w:r>
      <w:r w:rsidR="00EB53CE" w:rsidRPr="002F6F85">
        <w:t xml:space="preserve"> </w:t>
      </w:r>
      <w:r w:rsidRPr="002F6F85">
        <w:t>summarizes the stakeholder categories identified above and identifies the preferred means of communication with these stakeholders, and frequency of engagement</w:t>
      </w:r>
      <w:r w:rsidR="002F6F85" w:rsidRPr="002F6F85">
        <w:t>. Communication and consultation meetings with different affected groups of stakeholders should consider the level of education and local language terminologies, especially when communicating with villagers and tribal communities specifically</w:t>
      </w:r>
      <w:r w:rsidR="00E85FC6">
        <w:t xml:space="preserve"> </w:t>
      </w:r>
      <w:r w:rsidR="002F6F85">
        <w:t xml:space="preserve">when these meeting take place in </w:t>
      </w:r>
      <w:r w:rsidR="002F6F85" w:rsidRPr="002F6F85">
        <w:t xml:space="preserve"> upper Egypt and South Sinai governorates. </w:t>
      </w:r>
    </w:p>
    <w:p w14:paraId="62766D7E" w14:textId="77777777" w:rsidR="00F477F0" w:rsidRDefault="00F477F0" w:rsidP="00FA7738">
      <w:pPr>
        <w:ind w:left="-630" w:firstLine="630"/>
        <w:rPr>
          <w:rFonts w:cstheme="minorHAnsi"/>
          <w:b/>
          <w:bCs/>
          <w:iCs/>
        </w:rPr>
      </w:pPr>
    </w:p>
    <w:p w14:paraId="3BA85F4B" w14:textId="77777777" w:rsidR="000A19BC" w:rsidRPr="008B5156" w:rsidRDefault="000A19BC" w:rsidP="008B5156">
      <w:pPr>
        <w:rPr>
          <w:rFonts w:cstheme="minorHAnsi"/>
        </w:rPr>
      </w:pPr>
    </w:p>
    <w:p w14:paraId="0D5F065B" w14:textId="77777777" w:rsidR="000A19BC" w:rsidRPr="008B5156" w:rsidRDefault="000A19BC" w:rsidP="008B5156">
      <w:pPr>
        <w:rPr>
          <w:rFonts w:cstheme="minorHAnsi"/>
        </w:rPr>
      </w:pPr>
    </w:p>
    <w:p w14:paraId="7EF5FCA0" w14:textId="77777777" w:rsidR="000A19BC" w:rsidRPr="008B5156" w:rsidRDefault="000A19BC" w:rsidP="008B5156">
      <w:pPr>
        <w:rPr>
          <w:rFonts w:cstheme="minorHAnsi"/>
        </w:rPr>
      </w:pPr>
    </w:p>
    <w:p w14:paraId="42F594B6" w14:textId="77777777" w:rsidR="000A19BC" w:rsidRPr="008B5156" w:rsidRDefault="000A19BC" w:rsidP="008B5156">
      <w:pPr>
        <w:rPr>
          <w:rFonts w:cstheme="minorHAnsi"/>
        </w:rPr>
      </w:pPr>
    </w:p>
    <w:p w14:paraId="39C4A791" w14:textId="77777777" w:rsidR="000A19BC" w:rsidRPr="008B5156" w:rsidRDefault="000A19BC" w:rsidP="008B5156">
      <w:pPr>
        <w:rPr>
          <w:rFonts w:cstheme="minorHAnsi"/>
        </w:rPr>
      </w:pPr>
    </w:p>
    <w:p w14:paraId="39B6FB04" w14:textId="77777777" w:rsidR="000A19BC" w:rsidRPr="008B5156" w:rsidRDefault="000A19BC" w:rsidP="008B5156">
      <w:pPr>
        <w:rPr>
          <w:rFonts w:cstheme="minorHAnsi"/>
        </w:rPr>
      </w:pPr>
    </w:p>
    <w:p w14:paraId="1C5CF988" w14:textId="77777777" w:rsidR="000A19BC" w:rsidRDefault="000A19BC" w:rsidP="000A19BC">
      <w:pPr>
        <w:rPr>
          <w:rFonts w:cstheme="minorHAnsi"/>
          <w:b/>
          <w:bCs/>
          <w:iCs/>
        </w:rPr>
      </w:pPr>
    </w:p>
    <w:p w14:paraId="587D0699" w14:textId="35DD91C0" w:rsidR="000A19BC" w:rsidRPr="008B5156" w:rsidRDefault="000A19BC" w:rsidP="008B5156">
      <w:pPr>
        <w:tabs>
          <w:tab w:val="center" w:pos="5040"/>
        </w:tabs>
        <w:rPr>
          <w:rFonts w:cstheme="minorHAnsi"/>
        </w:rPr>
        <w:sectPr w:rsidR="000A19BC" w:rsidRPr="008B5156" w:rsidSect="00AE7825">
          <w:footerReference w:type="default" r:id="rId30"/>
          <w:type w:val="continuous"/>
          <w:pgSz w:w="12240" w:h="15840"/>
          <w:pgMar w:top="1440" w:right="1080" w:bottom="1440" w:left="1080" w:header="720" w:footer="720" w:gutter="0"/>
          <w:cols w:space="720"/>
          <w:titlePg/>
          <w:docGrid w:linePitch="360"/>
        </w:sectPr>
      </w:pPr>
      <w:r>
        <w:rPr>
          <w:rFonts w:cstheme="minorHAnsi"/>
        </w:rPr>
        <w:tab/>
      </w:r>
    </w:p>
    <w:p w14:paraId="0E8542D6" w14:textId="5BB7EC62" w:rsidR="002F62AF" w:rsidRDefault="002F62AF" w:rsidP="00FA7738">
      <w:pPr>
        <w:ind w:left="-630" w:firstLine="630"/>
        <w:rPr>
          <w:rFonts w:cstheme="minorHAnsi"/>
          <w:b/>
          <w:bCs/>
          <w:iCs/>
        </w:rPr>
      </w:pPr>
      <w:r w:rsidRPr="00FC3CF2">
        <w:rPr>
          <w:rFonts w:cstheme="minorHAnsi"/>
          <w:b/>
          <w:bCs/>
          <w:iCs/>
        </w:rPr>
        <w:lastRenderedPageBreak/>
        <w:t xml:space="preserve">Table </w:t>
      </w:r>
      <w:r w:rsidR="002F6F85">
        <w:rPr>
          <w:rFonts w:cstheme="minorHAnsi"/>
          <w:b/>
          <w:bCs/>
          <w:iCs/>
        </w:rPr>
        <w:t>2</w:t>
      </w:r>
      <w:r w:rsidRPr="00FC3CF2">
        <w:rPr>
          <w:rFonts w:cstheme="minorHAnsi"/>
          <w:b/>
          <w:bCs/>
          <w:iCs/>
        </w:rPr>
        <w:t>: Summary of Project Stakeholder Needs</w:t>
      </w:r>
    </w:p>
    <w:tbl>
      <w:tblPr>
        <w:tblStyle w:val="TableGrid"/>
        <w:tblW w:w="0" w:type="auto"/>
        <w:tblInd w:w="-630" w:type="dxa"/>
        <w:tblLook w:val="04A0" w:firstRow="1" w:lastRow="0" w:firstColumn="1" w:lastColumn="0" w:noHBand="0" w:noVBand="1"/>
      </w:tblPr>
      <w:tblGrid>
        <w:gridCol w:w="1652"/>
        <w:gridCol w:w="2123"/>
        <w:gridCol w:w="4005"/>
        <w:gridCol w:w="2590"/>
        <w:gridCol w:w="2590"/>
      </w:tblGrid>
      <w:tr w:rsidR="00986482" w14:paraId="066C30CB" w14:textId="77777777" w:rsidTr="008B5156">
        <w:trPr>
          <w:tblHeader/>
        </w:trPr>
        <w:tc>
          <w:tcPr>
            <w:tcW w:w="1652" w:type="dxa"/>
            <w:shd w:val="clear" w:color="auto" w:fill="8EAADB" w:themeFill="accent1" w:themeFillTint="99"/>
          </w:tcPr>
          <w:p w14:paraId="79BC6504" w14:textId="2BE40AA6" w:rsidR="00986482" w:rsidRPr="008B5156" w:rsidRDefault="00986482" w:rsidP="00986482">
            <w:pPr>
              <w:rPr>
                <w:rFonts w:cstheme="minorHAnsi"/>
                <w:b/>
                <w:bCs/>
                <w:iCs/>
                <w:color w:val="000000" w:themeColor="text1"/>
              </w:rPr>
            </w:pPr>
            <w:r w:rsidRPr="00F00D80">
              <w:rPr>
                <w:rFonts w:eastAsia="Arial" w:cstheme="minorHAnsi"/>
                <w:b/>
                <w:color w:val="000000" w:themeColor="text1"/>
                <w:sz w:val="24"/>
                <w:szCs w:val="24"/>
              </w:rPr>
              <w:t>Stakeholder group</w:t>
            </w:r>
          </w:p>
        </w:tc>
        <w:tc>
          <w:tcPr>
            <w:tcW w:w="2123" w:type="dxa"/>
            <w:shd w:val="clear" w:color="auto" w:fill="8EAADB" w:themeFill="accent1" w:themeFillTint="99"/>
          </w:tcPr>
          <w:p w14:paraId="4B7C35E6" w14:textId="66795567" w:rsidR="00986482" w:rsidRPr="008B5156" w:rsidRDefault="00986482" w:rsidP="00986482">
            <w:pPr>
              <w:rPr>
                <w:rFonts w:cstheme="minorHAnsi"/>
                <w:b/>
                <w:bCs/>
                <w:iCs/>
                <w:color w:val="000000" w:themeColor="text1"/>
              </w:rPr>
            </w:pPr>
            <w:r w:rsidRPr="00F00D80">
              <w:rPr>
                <w:rFonts w:eastAsia="Arial" w:cstheme="minorHAnsi"/>
                <w:b/>
                <w:color w:val="000000" w:themeColor="text1"/>
                <w:sz w:val="24"/>
                <w:szCs w:val="24"/>
              </w:rPr>
              <w:t>Key Characteristics</w:t>
            </w:r>
          </w:p>
        </w:tc>
        <w:tc>
          <w:tcPr>
            <w:tcW w:w="4005" w:type="dxa"/>
            <w:shd w:val="clear" w:color="auto" w:fill="8EAADB" w:themeFill="accent1" w:themeFillTint="99"/>
          </w:tcPr>
          <w:p w14:paraId="772CA4AC" w14:textId="3C26B247" w:rsidR="00986482" w:rsidRPr="008B5156" w:rsidRDefault="00986482" w:rsidP="00986482">
            <w:pPr>
              <w:rPr>
                <w:rFonts w:cstheme="minorHAnsi"/>
                <w:b/>
                <w:bCs/>
                <w:iCs/>
                <w:color w:val="000000" w:themeColor="text1"/>
              </w:rPr>
            </w:pPr>
            <w:r w:rsidRPr="008B5156">
              <w:rPr>
                <w:rFonts w:cstheme="minorHAnsi"/>
                <w:b/>
                <w:color w:val="000000" w:themeColor="text1"/>
                <w:sz w:val="24"/>
                <w:szCs w:val="24"/>
              </w:rPr>
              <w:t>Frequency of Engagement</w:t>
            </w:r>
          </w:p>
        </w:tc>
        <w:tc>
          <w:tcPr>
            <w:tcW w:w="2590" w:type="dxa"/>
            <w:shd w:val="clear" w:color="auto" w:fill="8EAADB" w:themeFill="accent1" w:themeFillTint="99"/>
          </w:tcPr>
          <w:p w14:paraId="06B65ED0" w14:textId="1B717510" w:rsidR="00986482" w:rsidRPr="008B5156" w:rsidRDefault="00986482" w:rsidP="00986482">
            <w:pPr>
              <w:rPr>
                <w:rFonts w:cstheme="minorHAnsi"/>
                <w:b/>
                <w:bCs/>
                <w:iCs/>
                <w:color w:val="000000" w:themeColor="text1"/>
              </w:rPr>
            </w:pPr>
            <w:r w:rsidRPr="00F00D80">
              <w:rPr>
                <w:rFonts w:eastAsia="Arial" w:cstheme="minorHAnsi"/>
                <w:b/>
                <w:color w:val="000000" w:themeColor="text1"/>
                <w:sz w:val="24"/>
                <w:szCs w:val="24"/>
              </w:rPr>
              <w:t>Preferred notification</w:t>
            </w:r>
          </w:p>
        </w:tc>
        <w:tc>
          <w:tcPr>
            <w:tcW w:w="2590" w:type="dxa"/>
            <w:shd w:val="clear" w:color="auto" w:fill="8EAADB" w:themeFill="accent1" w:themeFillTint="99"/>
          </w:tcPr>
          <w:p w14:paraId="1D5FFCA6" w14:textId="6AA4BA81" w:rsidR="00986482" w:rsidRPr="008B5156" w:rsidRDefault="00986482" w:rsidP="00986482">
            <w:pPr>
              <w:rPr>
                <w:rFonts w:cstheme="minorHAnsi"/>
                <w:b/>
                <w:bCs/>
                <w:iCs/>
                <w:color w:val="000000" w:themeColor="text1"/>
              </w:rPr>
            </w:pPr>
            <w:r w:rsidRPr="00F00D80">
              <w:rPr>
                <w:rFonts w:eastAsia="Arial" w:cstheme="minorHAnsi"/>
                <w:b/>
                <w:color w:val="000000" w:themeColor="text1"/>
                <w:sz w:val="24"/>
                <w:szCs w:val="24"/>
              </w:rPr>
              <w:t>Specific needs</w:t>
            </w:r>
          </w:p>
        </w:tc>
      </w:tr>
      <w:tr w:rsidR="00986482" w14:paraId="2C88C595" w14:textId="77777777" w:rsidTr="008B5156">
        <w:tc>
          <w:tcPr>
            <w:tcW w:w="1652" w:type="dxa"/>
          </w:tcPr>
          <w:p w14:paraId="7F988FF8" w14:textId="6E8CC71E" w:rsidR="00986482" w:rsidRDefault="00986482" w:rsidP="00986482">
            <w:pPr>
              <w:rPr>
                <w:rFonts w:cstheme="minorHAnsi"/>
                <w:b/>
                <w:bCs/>
                <w:iCs/>
              </w:rPr>
            </w:pPr>
            <w:r w:rsidRPr="00FC3CF2">
              <w:rPr>
                <w:rFonts w:cstheme="minorHAnsi"/>
                <w:b/>
                <w:bCs/>
                <w:color w:val="000000" w:themeColor="text1"/>
                <w:sz w:val="24"/>
                <w:szCs w:val="24"/>
              </w:rPr>
              <w:t>Egyptian Citizens in the six Governorates:</w:t>
            </w:r>
          </w:p>
        </w:tc>
        <w:tc>
          <w:tcPr>
            <w:tcW w:w="2123" w:type="dxa"/>
          </w:tcPr>
          <w:p w14:paraId="1AD80E17" w14:textId="77C29325" w:rsidR="00986482" w:rsidRDefault="00F00D80" w:rsidP="00986482">
            <w:pPr>
              <w:rPr>
                <w:rFonts w:cstheme="minorHAnsi"/>
                <w:b/>
                <w:bCs/>
                <w:iCs/>
              </w:rPr>
            </w:pPr>
            <w:r>
              <w:rPr>
                <w:rFonts w:cstheme="minorHAnsi"/>
              </w:rPr>
              <w:t>Diverse</w:t>
            </w:r>
            <w:r w:rsidR="00986482">
              <w:rPr>
                <w:rFonts w:cstheme="minorHAnsi"/>
              </w:rPr>
              <w:t xml:space="preserve"> </w:t>
            </w:r>
            <w:r w:rsidR="00986482" w:rsidRPr="00FC3CF2">
              <w:rPr>
                <w:rFonts w:cstheme="minorHAnsi"/>
              </w:rPr>
              <w:t>socioeconomic characteristics, including different social classes and, level of education, urban</w:t>
            </w:r>
            <w:r>
              <w:rPr>
                <w:rFonts w:cstheme="minorHAnsi"/>
              </w:rPr>
              <w:t>/</w:t>
            </w:r>
            <w:r w:rsidR="00986482" w:rsidRPr="00FC3CF2">
              <w:rPr>
                <w:rFonts w:cstheme="minorHAnsi"/>
              </w:rPr>
              <w:t xml:space="preserve"> rural</w:t>
            </w:r>
            <w:r>
              <w:rPr>
                <w:rFonts w:cstheme="minorHAnsi"/>
              </w:rPr>
              <w:t xml:space="preserve"> d</w:t>
            </w:r>
            <w:r w:rsidR="002258DC">
              <w:rPr>
                <w:rFonts w:cstheme="minorHAnsi"/>
              </w:rPr>
              <w:t>ivision,</w:t>
            </w:r>
            <w:r w:rsidR="00986482" w:rsidRPr="00FC3CF2">
              <w:rPr>
                <w:rFonts w:cstheme="minorHAnsi"/>
              </w:rPr>
              <w:t xml:space="preserve"> and trib</w:t>
            </w:r>
            <w:r w:rsidR="00986482">
              <w:rPr>
                <w:rFonts w:cstheme="minorHAnsi"/>
              </w:rPr>
              <w:t>al populations</w:t>
            </w:r>
          </w:p>
        </w:tc>
        <w:tc>
          <w:tcPr>
            <w:tcW w:w="4005" w:type="dxa"/>
          </w:tcPr>
          <w:p w14:paraId="34A015B7" w14:textId="6E87DF6D" w:rsidR="00BF4EB9" w:rsidRPr="008B5156" w:rsidRDefault="00BF4EB9" w:rsidP="008B5156">
            <w:pPr>
              <w:pStyle w:val="ListParagraph"/>
              <w:numPr>
                <w:ilvl w:val="0"/>
                <w:numId w:val="48"/>
              </w:numPr>
              <w:spacing w:after="120"/>
              <w:ind w:left="360"/>
              <w:jc w:val="both"/>
              <w:rPr>
                <w:rFonts w:eastAsia="Arial" w:cstheme="minorHAnsi"/>
                <w:bCs/>
                <w:color w:val="000000" w:themeColor="text1"/>
              </w:rPr>
            </w:pPr>
            <w:r w:rsidRPr="008B5156">
              <w:rPr>
                <w:rFonts w:eastAsia="Arial" w:cstheme="minorHAnsi"/>
                <w:bCs/>
                <w:color w:val="000000" w:themeColor="text1"/>
              </w:rPr>
              <w:t>Engagement should be done</w:t>
            </w:r>
            <w:r w:rsidR="000A246D" w:rsidRPr="008B5156">
              <w:rPr>
                <w:rFonts w:eastAsia="Arial" w:cstheme="minorHAnsi"/>
                <w:bCs/>
                <w:color w:val="000000" w:themeColor="text1"/>
              </w:rPr>
              <w:t xml:space="preserve"> as an ongoing process</w:t>
            </w:r>
            <w:r w:rsidRPr="008B5156">
              <w:rPr>
                <w:rFonts w:eastAsia="Arial" w:cstheme="minorHAnsi"/>
                <w:bCs/>
                <w:color w:val="000000" w:themeColor="text1"/>
              </w:rPr>
              <w:t xml:space="preserve"> at the different stages of the project implementation </w:t>
            </w:r>
          </w:p>
          <w:p w14:paraId="394F6C18" w14:textId="5E6A71E4" w:rsidR="00986482" w:rsidRPr="008B5156" w:rsidRDefault="00986482" w:rsidP="008B5156">
            <w:pPr>
              <w:pStyle w:val="ListParagraph"/>
              <w:numPr>
                <w:ilvl w:val="0"/>
                <w:numId w:val="48"/>
              </w:numPr>
              <w:spacing w:after="120"/>
              <w:ind w:left="360"/>
              <w:jc w:val="both"/>
              <w:rPr>
                <w:rFonts w:eastAsia="Arial" w:cstheme="minorHAnsi"/>
                <w:bCs/>
                <w:color w:val="000000" w:themeColor="text1"/>
              </w:rPr>
            </w:pPr>
            <w:r w:rsidRPr="008B5156">
              <w:rPr>
                <w:rFonts w:eastAsia="Arial" w:cstheme="minorHAnsi"/>
                <w:bCs/>
                <w:color w:val="000000" w:themeColor="text1"/>
              </w:rPr>
              <w:t>During registration phase for the five governorates, and as needed during the lifetime of the program.</w:t>
            </w:r>
          </w:p>
          <w:p w14:paraId="4012DC07" w14:textId="690E5329" w:rsidR="00986482" w:rsidRPr="008B5156" w:rsidRDefault="00986482" w:rsidP="008B5156">
            <w:pPr>
              <w:pStyle w:val="ListParagraph"/>
              <w:numPr>
                <w:ilvl w:val="0"/>
                <w:numId w:val="48"/>
              </w:numPr>
              <w:spacing w:after="120"/>
              <w:ind w:left="360"/>
              <w:jc w:val="both"/>
              <w:rPr>
                <w:rFonts w:eastAsia="Arial" w:cstheme="minorHAnsi"/>
                <w:bCs/>
                <w:color w:val="000000" w:themeColor="text1"/>
              </w:rPr>
            </w:pPr>
            <w:r w:rsidRPr="008B5156">
              <w:rPr>
                <w:rFonts w:eastAsia="Arial" w:cstheme="minorHAnsi"/>
                <w:bCs/>
                <w:color w:val="000000" w:themeColor="text1"/>
              </w:rPr>
              <w:t>On regular basis /monthly Egyptians should be informed and updated about UHIS</w:t>
            </w:r>
            <w:r w:rsidR="00CE6368">
              <w:rPr>
                <w:rFonts w:eastAsia="Arial" w:cstheme="minorHAnsi"/>
                <w:bCs/>
                <w:color w:val="000000" w:themeColor="text1"/>
              </w:rPr>
              <w:t xml:space="preserve"> and reach i</w:t>
            </w:r>
            <w:r w:rsidRPr="008B5156">
              <w:rPr>
                <w:rFonts w:eastAsia="Arial" w:cstheme="minorHAnsi"/>
                <w:bCs/>
                <w:color w:val="000000" w:themeColor="text1"/>
              </w:rPr>
              <w:t xml:space="preserve">nformation about the results of the regular customer satisfaction surveys and results of GRM. </w:t>
            </w:r>
          </w:p>
          <w:p w14:paraId="6DA13888" w14:textId="252395D9" w:rsidR="000A246D" w:rsidRPr="008B5156" w:rsidRDefault="000A246D" w:rsidP="008B5156">
            <w:pPr>
              <w:pStyle w:val="ListParagraph"/>
              <w:numPr>
                <w:ilvl w:val="0"/>
                <w:numId w:val="48"/>
              </w:numPr>
              <w:ind w:left="360"/>
              <w:rPr>
                <w:rFonts w:cstheme="minorHAnsi"/>
                <w:b/>
                <w:bCs/>
                <w:iCs/>
              </w:rPr>
            </w:pPr>
            <w:r w:rsidRPr="008B5156">
              <w:rPr>
                <w:rFonts w:cstheme="minorHAnsi"/>
                <w:bCs/>
                <w:iCs/>
              </w:rPr>
              <w:t xml:space="preserve">At the </w:t>
            </w:r>
            <w:r w:rsidR="00096AED" w:rsidRPr="008B5156">
              <w:rPr>
                <w:rFonts w:cstheme="minorHAnsi"/>
                <w:bCs/>
                <w:iCs/>
              </w:rPr>
              <w:t>different milestones related to the assessment of the system</w:t>
            </w:r>
          </w:p>
        </w:tc>
        <w:tc>
          <w:tcPr>
            <w:tcW w:w="2590" w:type="dxa"/>
          </w:tcPr>
          <w:p w14:paraId="5C05576C" w14:textId="77777777" w:rsidR="00096AED" w:rsidRDefault="00986482" w:rsidP="00986482">
            <w:pPr>
              <w:spacing w:after="120"/>
              <w:jc w:val="both"/>
              <w:rPr>
                <w:rFonts w:cstheme="minorHAnsi"/>
              </w:rPr>
            </w:pPr>
            <w:r w:rsidRPr="00FC3CF2">
              <w:rPr>
                <w:rFonts w:cstheme="minorHAnsi"/>
              </w:rPr>
              <w:t>Broad range of notification modalities according the socio-economic status</w:t>
            </w:r>
            <w:r w:rsidR="00096AED">
              <w:rPr>
                <w:rFonts w:cstheme="minorHAnsi"/>
              </w:rPr>
              <w:t xml:space="preserve">, </w:t>
            </w:r>
            <w:r w:rsidRPr="00FC3CF2">
              <w:rPr>
                <w:rFonts w:cstheme="minorHAnsi"/>
              </w:rPr>
              <w:t>educational</w:t>
            </w:r>
            <w:r w:rsidR="00096AED">
              <w:rPr>
                <w:rFonts w:cstheme="minorHAnsi"/>
              </w:rPr>
              <w:t xml:space="preserve"> and cultural</w:t>
            </w:r>
            <w:r w:rsidRPr="00FC3CF2">
              <w:rPr>
                <w:rFonts w:cstheme="minorHAnsi"/>
              </w:rPr>
              <w:t xml:space="preserve"> level. </w:t>
            </w:r>
            <w:r w:rsidR="00096AED">
              <w:rPr>
                <w:rFonts w:cstheme="minorHAnsi"/>
              </w:rPr>
              <w:t>This i</w:t>
            </w:r>
            <w:r w:rsidRPr="00FC3CF2">
              <w:rPr>
                <w:rFonts w:cstheme="minorHAnsi"/>
              </w:rPr>
              <w:t>nclud</w:t>
            </w:r>
            <w:r w:rsidR="00096AED">
              <w:rPr>
                <w:rFonts w:cstheme="minorHAnsi"/>
              </w:rPr>
              <w:t>es</w:t>
            </w:r>
            <w:r w:rsidR="00F9329D">
              <w:rPr>
                <w:rFonts w:cstheme="minorHAnsi"/>
              </w:rPr>
              <w:t xml:space="preserve"> but</w:t>
            </w:r>
            <w:r w:rsidR="00096AED">
              <w:rPr>
                <w:rFonts w:cstheme="minorHAnsi"/>
              </w:rPr>
              <w:t xml:space="preserve"> is</w:t>
            </w:r>
            <w:r w:rsidR="00F9329D">
              <w:rPr>
                <w:rFonts w:cstheme="minorHAnsi"/>
              </w:rPr>
              <w:t xml:space="preserve"> not limited to</w:t>
            </w:r>
            <w:r w:rsidRPr="00FC3CF2">
              <w:rPr>
                <w:rFonts w:cstheme="minorHAnsi"/>
              </w:rPr>
              <w:t xml:space="preserve">:   </w:t>
            </w:r>
          </w:p>
          <w:p w14:paraId="3E025022" w14:textId="77777777" w:rsidR="00096AED" w:rsidRDefault="00986482" w:rsidP="00986482">
            <w:pPr>
              <w:spacing w:after="120"/>
              <w:jc w:val="both"/>
              <w:rPr>
                <w:rFonts w:cstheme="minorHAnsi"/>
                <w:color w:val="000000" w:themeColor="text1"/>
              </w:rPr>
            </w:pPr>
            <w:r w:rsidRPr="00FC3CF2">
              <w:rPr>
                <w:rFonts w:cstheme="minorHAnsi"/>
              </w:rPr>
              <w:t>Mass and Social media - t</w:t>
            </w:r>
            <w:r w:rsidRPr="00FC3CF2">
              <w:rPr>
                <w:rFonts w:cstheme="minorHAnsi"/>
                <w:color w:val="000000" w:themeColor="text1"/>
              </w:rPr>
              <w:t xml:space="preserve">elevision and radio network, </w:t>
            </w:r>
          </w:p>
          <w:p w14:paraId="7A26C450" w14:textId="23B70A66" w:rsidR="00986482" w:rsidRDefault="00096AED" w:rsidP="00986482">
            <w:pPr>
              <w:spacing w:after="120"/>
              <w:jc w:val="both"/>
              <w:rPr>
                <w:rFonts w:eastAsia="Arial" w:cstheme="minorHAnsi"/>
                <w:bCs/>
                <w:color w:val="000000" w:themeColor="text1"/>
              </w:rPr>
            </w:pPr>
            <w:r>
              <w:rPr>
                <w:rFonts w:cstheme="minorHAnsi"/>
              </w:rPr>
              <w:t>P</w:t>
            </w:r>
            <w:r w:rsidR="00986482" w:rsidRPr="00FC3CF2">
              <w:rPr>
                <w:rFonts w:cstheme="minorHAnsi"/>
              </w:rPr>
              <w:t xml:space="preserve">ublic opinion; </w:t>
            </w:r>
            <w:r>
              <w:rPr>
                <w:rFonts w:cstheme="minorHAnsi"/>
              </w:rPr>
              <w:t>b</w:t>
            </w:r>
            <w:r w:rsidR="00986482" w:rsidRPr="00FC3CF2">
              <w:rPr>
                <w:rFonts w:cstheme="minorHAnsi"/>
              </w:rPr>
              <w:t>logs; w</w:t>
            </w:r>
            <w:r w:rsidR="00986482" w:rsidRPr="00FC3CF2">
              <w:rPr>
                <w:rFonts w:cstheme="minorHAnsi"/>
                <w:color w:val="000000" w:themeColor="text1"/>
              </w:rPr>
              <w:t>ebsites; and written</w:t>
            </w:r>
            <w:r w:rsidR="00986482" w:rsidRPr="00FC3CF2">
              <w:rPr>
                <w:rFonts w:eastAsia="Arial" w:cstheme="minorHAnsi"/>
                <w:bCs/>
                <w:color w:val="000000" w:themeColor="text1"/>
              </w:rPr>
              <w:t xml:space="preserve"> information, reports and UHIS’ Publications</w:t>
            </w:r>
          </w:p>
          <w:p w14:paraId="4016AAD2" w14:textId="3A97F36E" w:rsidR="00096AED" w:rsidRPr="00FC3CF2" w:rsidRDefault="00096AED" w:rsidP="00986482">
            <w:pPr>
              <w:spacing w:after="120"/>
              <w:jc w:val="both"/>
              <w:rPr>
                <w:rFonts w:eastAsia="Arial" w:cstheme="minorHAnsi"/>
                <w:bCs/>
                <w:color w:val="000000" w:themeColor="text1"/>
              </w:rPr>
            </w:pPr>
            <w:r>
              <w:rPr>
                <w:rFonts w:eastAsia="Arial" w:cstheme="minorHAnsi"/>
                <w:bCs/>
                <w:color w:val="000000" w:themeColor="text1"/>
              </w:rPr>
              <w:t>Visual tools to meet the requirements of illiterate people</w:t>
            </w:r>
          </w:p>
          <w:p w14:paraId="5D02B1BD" w14:textId="05AFF752" w:rsidR="00986482" w:rsidRDefault="00986482" w:rsidP="00986482">
            <w:pPr>
              <w:rPr>
                <w:rFonts w:cstheme="minorHAnsi"/>
                <w:b/>
                <w:bCs/>
                <w:iCs/>
              </w:rPr>
            </w:pPr>
          </w:p>
        </w:tc>
        <w:tc>
          <w:tcPr>
            <w:tcW w:w="2590" w:type="dxa"/>
          </w:tcPr>
          <w:p w14:paraId="511CCC05" w14:textId="77777777" w:rsidR="00986482" w:rsidRDefault="00AD75E9" w:rsidP="00986482">
            <w:pPr>
              <w:rPr>
                <w:rFonts w:cstheme="minorHAnsi"/>
                <w:color w:val="000000" w:themeColor="text1"/>
              </w:rPr>
            </w:pPr>
            <w:r>
              <w:rPr>
                <w:rFonts w:eastAsia="Arial" w:cstheme="minorHAnsi"/>
                <w:bCs/>
                <w:color w:val="000000" w:themeColor="text1"/>
              </w:rPr>
              <w:t xml:space="preserve">Needs of the different groups </w:t>
            </w:r>
            <w:r w:rsidR="004821DA">
              <w:rPr>
                <w:rFonts w:eastAsia="Arial" w:cstheme="minorHAnsi"/>
                <w:bCs/>
                <w:color w:val="000000" w:themeColor="text1"/>
              </w:rPr>
              <w:t>are diverse and the m</w:t>
            </w:r>
            <w:r w:rsidR="00986482" w:rsidRPr="00FC3CF2">
              <w:rPr>
                <w:rFonts w:eastAsia="Arial" w:cstheme="minorHAnsi"/>
                <w:bCs/>
                <w:color w:val="000000" w:themeColor="text1"/>
              </w:rPr>
              <w:t xml:space="preserve">essages </w:t>
            </w:r>
            <w:r w:rsidR="004821DA">
              <w:rPr>
                <w:rFonts w:eastAsia="Arial" w:cstheme="minorHAnsi"/>
                <w:bCs/>
                <w:color w:val="000000" w:themeColor="text1"/>
              </w:rPr>
              <w:t>and the modality for engagement should be</w:t>
            </w:r>
            <w:r w:rsidR="00986482" w:rsidRPr="00FC3CF2">
              <w:rPr>
                <w:rFonts w:eastAsia="Arial" w:cstheme="minorHAnsi"/>
                <w:bCs/>
                <w:color w:val="000000" w:themeColor="text1"/>
              </w:rPr>
              <w:t xml:space="preserve"> formulated according the needs of each target groups </w:t>
            </w:r>
            <w:r w:rsidR="004821DA">
              <w:rPr>
                <w:rFonts w:eastAsia="Arial" w:cstheme="minorHAnsi"/>
                <w:bCs/>
                <w:color w:val="000000" w:themeColor="text1"/>
              </w:rPr>
              <w:t xml:space="preserve">to ensure that </w:t>
            </w:r>
            <w:r w:rsidR="00BF4EB9">
              <w:rPr>
                <w:rFonts w:eastAsia="Arial" w:cstheme="minorHAnsi"/>
                <w:bCs/>
                <w:color w:val="000000" w:themeColor="text1"/>
              </w:rPr>
              <w:t xml:space="preserve">the process is done in a collaborative and culturally appropriate manner and in a way that fits with the capabilities of the targeted groups. </w:t>
            </w:r>
            <w:r w:rsidR="00986482" w:rsidRPr="00FC3CF2">
              <w:rPr>
                <w:rFonts w:eastAsia="Arial" w:cstheme="minorHAnsi"/>
                <w:bCs/>
                <w:color w:val="000000" w:themeColor="text1"/>
              </w:rPr>
              <w:t xml:space="preserve">  </w:t>
            </w:r>
            <w:r w:rsidR="00372394" w:rsidRPr="00FC3CF2">
              <w:rPr>
                <w:rFonts w:cstheme="minorHAnsi"/>
                <w:color w:val="000000" w:themeColor="text1"/>
              </w:rPr>
              <w:t>Strengthen participation and accountability mechanisms towards the public, through the establishment of a feedback mechanism within or outside the UHIS organization</w:t>
            </w:r>
          </w:p>
          <w:p w14:paraId="4B699513" w14:textId="48A022A3" w:rsidR="001F2A9D" w:rsidRDefault="001F2A9D" w:rsidP="00986482">
            <w:pPr>
              <w:rPr>
                <w:rFonts w:cstheme="minorHAnsi"/>
                <w:b/>
                <w:bCs/>
                <w:iCs/>
              </w:rPr>
            </w:pPr>
            <w:r w:rsidRPr="001F2A9D">
              <w:rPr>
                <w:rFonts w:cstheme="minorHAnsi"/>
                <w:color w:val="000000" w:themeColor="text1"/>
              </w:rPr>
              <w:t>Disseminate</w:t>
            </w:r>
            <w:r w:rsidRPr="008B5156">
              <w:rPr>
                <w:rFonts w:cstheme="minorHAnsi"/>
                <w:color w:val="000000" w:themeColor="text1"/>
              </w:rPr>
              <w:t xml:space="preserve"> information about GRM</w:t>
            </w:r>
          </w:p>
        </w:tc>
      </w:tr>
      <w:tr w:rsidR="00986482" w14:paraId="25A9E787" w14:textId="77777777" w:rsidTr="008B5156">
        <w:tc>
          <w:tcPr>
            <w:tcW w:w="1652" w:type="dxa"/>
          </w:tcPr>
          <w:p w14:paraId="2696B0B4" w14:textId="0878C8B7" w:rsidR="00986482" w:rsidRPr="00FC3CF2" w:rsidRDefault="008C718E" w:rsidP="00986482">
            <w:pPr>
              <w:rPr>
                <w:rFonts w:cstheme="minorHAnsi"/>
                <w:b/>
                <w:bCs/>
                <w:color w:val="000000" w:themeColor="text1"/>
                <w:sz w:val="24"/>
                <w:szCs w:val="24"/>
              </w:rPr>
            </w:pPr>
            <w:r w:rsidRPr="00127057">
              <w:rPr>
                <w:b/>
                <w:bCs/>
              </w:rPr>
              <w:t xml:space="preserve">Poor population  </w:t>
            </w:r>
            <w:r>
              <w:rPr>
                <w:b/>
                <w:bCs/>
              </w:rPr>
              <w:t>(who are meant to be exempted from the premium and copayment)</w:t>
            </w:r>
          </w:p>
        </w:tc>
        <w:tc>
          <w:tcPr>
            <w:tcW w:w="2123" w:type="dxa"/>
          </w:tcPr>
          <w:p w14:paraId="25C7A660" w14:textId="37E09C74" w:rsidR="00986482" w:rsidRPr="00436AD1" w:rsidRDefault="00986482" w:rsidP="00986482">
            <w:pPr>
              <w:spacing w:after="120"/>
              <w:jc w:val="both"/>
              <w:rPr>
                <w:rFonts w:eastAsia="Arial" w:cstheme="minorHAnsi"/>
                <w:bCs/>
                <w:color w:val="000000" w:themeColor="text1"/>
              </w:rPr>
            </w:pPr>
            <w:r w:rsidRPr="00436AD1">
              <w:rPr>
                <w:rFonts w:eastAsia="Arial" w:cstheme="minorHAnsi"/>
                <w:bCs/>
                <w:color w:val="000000" w:themeColor="text1"/>
              </w:rPr>
              <w:t>limited voice</w:t>
            </w:r>
            <w:r w:rsidR="00B379D0">
              <w:rPr>
                <w:rFonts w:eastAsia="Arial" w:cstheme="minorHAnsi"/>
                <w:bCs/>
                <w:color w:val="000000" w:themeColor="text1"/>
              </w:rPr>
              <w:t>,</w:t>
            </w:r>
          </w:p>
          <w:p w14:paraId="7746871D" w14:textId="6A59248C" w:rsidR="00986482" w:rsidRPr="00436AD1" w:rsidRDefault="00986482" w:rsidP="00986482">
            <w:pPr>
              <w:spacing w:after="120"/>
              <w:jc w:val="both"/>
              <w:rPr>
                <w:rFonts w:eastAsia="Arial" w:cstheme="minorHAnsi"/>
                <w:bCs/>
                <w:color w:val="000000" w:themeColor="text1"/>
              </w:rPr>
            </w:pPr>
            <w:r w:rsidRPr="00436AD1">
              <w:rPr>
                <w:rFonts w:eastAsia="Arial" w:cstheme="minorHAnsi"/>
                <w:bCs/>
                <w:color w:val="000000" w:themeColor="text1"/>
              </w:rPr>
              <w:t>low representation, lack of access to information</w:t>
            </w:r>
            <w:r w:rsidR="00B379D0">
              <w:rPr>
                <w:rFonts w:eastAsia="Arial" w:cstheme="minorHAnsi"/>
                <w:bCs/>
                <w:color w:val="000000" w:themeColor="text1"/>
              </w:rPr>
              <w:t>,</w:t>
            </w:r>
            <w:r w:rsidRPr="00436AD1">
              <w:rPr>
                <w:rFonts w:eastAsia="Arial" w:cstheme="minorHAnsi"/>
                <w:bCs/>
                <w:color w:val="000000" w:themeColor="text1"/>
              </w:rPr>
              <w:t xml:space="preserve"> </w:t>
            </w:r>
          </w:p>
          <w:p w14:paraId="67BA665C" w14:textId="6CB823FE" w:rsidR="00986482" w:rsidRPr="00436AD1" w:rsidRDefault="0099106D" w:rsidP="00986482">
            <w:pPr>
              <w:spacing w:after="120"/>
              <w:jc w:val="both"/>
              <w:rPr>
                <w:rFonts w:eastAsia="Arial" w:cstheme="minorHAnsi"/>
                <w:bCs/>
                <w:color w:val="000000" w:themeColor="text1"/>
              </w:rPr>
            </w:pPr>
            <w:r>
              <w:rPr>
                <w:rFonts w:cstheme="minorHAnsi"/>
                <w:color w:val="000000" w:themeColor="text1"/>
              </w:rPr>
              <w:t>most vulnerable accor</w:t>
            </w:r>
            <w:r w:rsidR="007E0CA7">
              <w:rPr>
                <w:rFonts w:cstheme="minorHAnsi"/>
                <w:color w:val="000000" w:themeColor="text1"/>
              </w:rPr>
              <w:t xml:space="preserve">ding to the </w:t>
            </w:r>
            <w:r w:rsidR="007E0CA7">
              <w:rPr>
                <w:rFonts w:cstheme="minorHAnsi"/>
                <w:color w:val="000000" w:themeColor="text1"/>
              </w:rPr>
              <w:lastRenderedPageBreak/>
              <w:t>Government and PM decree</w:t>
            </w:r>
          </w:p>
          <w:p w14:paraId="7E05AB66" w14:textId="2457E113" w:rsidR="00986482" w:rsidRPr="00FC3CF2" w:rsidRDefault="00986482" w:rsidP="00986482">
            <w:pPr>
              <w:rPr>
                <w:rFonts w:cstheme="minorHAnsi"/>
              </w:rPr>
            </w:pPr>
          </w:p>
        </w:tc>
        <w:tc>
          <w:tcPr>
            <w:tcW w:w="4005" w:type="dxa"/>
          </w:tcPr>
          <w:p w14:paraId="11789F30" w14:textId="77777777" w:rsidR="00986482" w:rsidRPr="008B5156" w:rsidRDefault="00986482" w:rsidP="008B5156">
            <w:pPr>
              <w:pStyle w:val="ListParagraph"/>
              <w:numPr>
                <w:ilvl w:val="0"/>
                <w:numId w:val="50"/>
              </w:numPr>
              <w:ind w:left="360"/>
              <w:jc w:val="both"/>
              <w:rPr>
                <w:rFonts w:eastAsia="Arial" w:cstheme="minorHAnsi"/>
                <w:bCs/>
                <w:color w:val="000000" w:themeColor="text1"/>
              </w:rPr>
            </w:pPr>
            <w:r w:rsidRPr="008B5156">
              <w:rPr>
                <w:rFonts w:eastAsia="Arial" w:cstheme="minorHAnsi"/>
                <w:bCs/>
                <w:color w:val="000000" w:themeColor="text1"/>
              </w:rPr>
              <w:lastRenderedPageBreak/>
              <w:t>At early stage for registration in the system.</w:t>
            </w:r>
          </w:p>
          <w:p w14:paraId="5B7FA151" w14:textId="77777777" w:rsidR="00986482" w:rsidRDefault="00986482" w:rsidP="00CE6368">
            <w:pPr>
              <w:jc w:val="both"/>
              <w:rPr>
                <w:rFonts w:eastAsia="Arial" w:cstheme="minorHAnsi"/>
                <w:bCs/>
                <w:color w:val="000000" w:themeColor="text1"/>
              </w:rPr>
            </w:pPr>
          </w:p>
          <w:p w14:paraId="5D0E551C" w14:textId="77777777" w:rsidR="004B7504" w:rsidRPr="008B5156" w:rsidRDefault="004E6994" w:rsidP="008B5156">
            <w:pPr>
              <w:pStyle w:val="ListParagraph"/>
              <w:numPr>
                <w:ilvl w:val="0"/>
                <w:numId w:val="50"/>
              </w:numPr>
              <w:ind w:left="360"/>
              <w:jc w:val="both"/>
              <w:rPr>
                <w:rFonts w:eastAsia="Arial" w:cstheme="minorHAnsi"/>
                <w:bCs/>
                <w:color w:val="000000" w:themeColor="text1"/>
              </w:rPr>
            </w:pPr>
            <w:r w:rsidRPr="008B5156">
              <w:rPr>
                <w:rFonts w:eastAsia="Arial" w:cstheme="minorHAnsi"/>
                <w:bCs/>
                <w:color w:val="000000" w:themeColor="text1"/>
              </w:rPr>
              <w:t>During</w:t>
            </w:r>
            <w:r w:rsidR="00986482" w:rsidRPr="008B5156">
              <w:rPr>
                <w:rFonts w:eastAsia="Arial" w:cstheme="minorHAnsi"/>
                <w:bCs/>
                <w:color w:val="000000" w:themeColor="text1"/>
              </w:rPr>
              <w:t xml:space="preserve"> the preparation </w:t>
            </w:r>
            <w:r w:rsidR="004B7504" w:rsidRPr="008B5156">
              <w:rPr>
                <w:rFonts w:eastAsia="Arial" w:cstheme="minorHAnsi"/>
                <w:bCs/>
                <w:color w:val="000000" w:themeColor="text1"/>
              </w:rPr>
              <w:t>for the roll out of</w:t>
            </w:r>
            <w:r w:rsidR="00986482" w:rsidRPr="008B5156">
              <w:rPr>
                <w:rFonts w:eastAsia="Arial" w:cstheme="minorHAnsi"/>
                <w:bCs/>
                <w:color w:val="000000" w:themeColor="text1"/>
              </w:rPr>
              <w:t xml:space="preserve"> the system by the MOHP </w:t>
            </w:r>
          </w:p>
          <w:p w14:paraId="4A5C990F" w14:textId="32E02C40" w:rsidR="00986482" w:rsidRPr="008B5156" w:rsidRDefault="00986482" w:rsidP="008B5156">
            <w:pPr>
              <w:pStyle w:val="ListParagraph"/>
              <w:numPr>
                <w:ilvl w:val="0"/>
                <w:numId w:val="50"/>
              </w:numPr>
              <w:ind w:left="360"/>
              <w:jc w:val="both"/>
              <w:rPr>
                <w:rFonts w:eastAsia="Arial" w:cstheme="minorHAnsi"/>
                <w:bCs/>
                <w:color w:val="000000" w:themeColor="text1"/>
              </w:rPr>
            </w:pPr>
            <w:r w:rsidRPr="008B5156">
              <w:rPr>
                <w:rFonts w:eastAsia="Arial" w:cstheme="minorHAnsi"/>
                <w:bCs/>
                <w:color w:val="000000" w:themeColor="text1"/>
              </w:rPr>
              <w:t>During the life cycle of the project.</w:t>
            </w:r>
          </w:p>
          <w:p w14:paraId="3A8D693B" w14:textId="77777777" w:rsidR="00986482" w:rsidRPr="00FC3CF2" w:rsidRDefault="00986482" w:rsidP="00986482">
            <w:pPr>
              <w:spacing w:after="120"/>
              <w:jc w:val="both"/>
              <w:rPr>
                <w:rFonts w:eastAsia="Arial" w:cstheme="minorHAnsi"/>
                <w:bCs/>
                <w:color w:val="000000" w:themeColor="text1"/>
              </w:rPr>
            </w:pPr>
          </w:p>
        </w:tc>
        <w:tc>
          <w:tcPr>
            <w:tcW w:w="2590" w:type="dxa"/>
          </w:tcPr>
          <w:p w14:paraId="2942B950" w14:textId="766B1424" w:rsidR="004B7504" w:rsidRDefault="00986482" w:rsidP="00986482">
            <w:pPr>
              <w:spacing w:after="120"/>
              <w:jc w:val="both"/>
              <w:rPr>
                <w:rFonts w:eastAsia="Arial" w:cstheme="minorHAnsi"/>
                <w:bCs/>
                <w:color w:val="000000" w:themeColor="text1"/>
              </w:rPr>
            </w:pPr>
            <w:r w:rsidRPr="001D6038">
              <w:rPr>
                <w:rFonts w:cstheme="minorHAnsi"/>
                <w:color w:val="000000" w:themeColor="text1"/>
              </w:rPr>
              <w:t xml:space="preserve">Engagement of local NGO’s; opinion leaders; health </w:t>
            </w:r>
            <w:r w:rsidR="00DD6F26">
              <w:rPr>
                <w:rFonts w:cstheme="minorHAnsi"/>
                <w:color w:val="000000" w:themeColor="text1"/>
              </w:rPr>
              <w:t>workers</w:t>
            </w:r>
            <w:r w:rsidRPr="001D6038">
              <w:rPr>
                <w:rFonts w:cstheme="minorHAnsi"/>
                <w:color w:val="000000" w:themeColor="text1"/>
              </w:rPr>
              <w:t xml:space="preserve"> to reach out the vulnerable people at the community level to help disseminate information; Organize </w:t>
            </w:r>
            <w:r w:rsidRPr="001D6038">
              <w:rPr>
                <w:rFonts w:cstheme="minorHAnsi"/>
                <w:color w:val="000000" w:themeColor="text1"/>
              </w:rPr>
              <w:lastRenderedPageBreak/>
              <w:t>consultations event at community level.</w:t>
            </w:r>
            <w:r w:rsidR="004B7504">
              <w:rPr>
                <w:rFonts w:eastAsia="Arial" w:cstheme="minorHAnsi"/>
                <w:bCs/>
                <w:color w:val="000000" w:themeColor="text1"/>
              </w:rPr>
              <w:t xml:space="preserve"> </w:t>
            </w:r>
          </w:p>
          <w:p w14:paraId="167CC154" w14:textId="77777777" w:rsidR="00986482" w:rsidRPr="001D6038" w:rsidRDefault="00986482" w:rsidP="00986482">
            <w:pPr>
              <w:spacing w:after="120"/>
              <w:jc w:val="both"/>
              <w:rPr>
                <w:rFonts w:eastAsia="Arial" w:cstheme="minorHAnsi"/>
                <w:bCs/>
                <w:color w:val="000000" w:themeColor="text1"/>
              </w:rPr>
            </w:pPr>
            <w:r w:rsidRPr="001D6038">
              <w:rPr>
                <w:rFonts w:cstheme="minorHAnsi"/>
                <w:color w:val="000000" w:themeColor="text1"/>
              </w:rPr>
              <w:t>Visits to social or health care facilities</w:t>
            </w:r>
          </w:p>
          <w:p w14:paraId="5E0ADBF7" w14:textId="4B118244" w:rsidR="00986482" w:rsidRPr="00FC3CF2" w:rsidRDefault="00986482" w:rsidP="00986482">
            <w:pPr>
              <w:spacing w:after="120"/>
              <w:jc w:val="both"/>
              <w:rPr>
                <w:rFonts w:cstheme="minorHAnsi"/>
              </w:rPr>
            </w:pPr>
            <w:r w:rsidRPr="001D6038">
              <w:rPr>
                <w:rFonts w:cstheme="minorHAnsi"/>
                <w:color w:val="000000" w:themeColor="text1"/>
              </w:rPr>
              <w:t>Television and radio network, Newspaper and Websites; social media.</w:t>
            </w:r>
          </w:p>
        </w:tc>
        <w:tc>
          <w:tcPr>
            <w:tcW w:w="2590" w:type="dxa"/>
          </w:tcPr>
          <w:p w14:paraId="79BF40DE" w14:textId="50FFC23F" w:rsidR="00986482" w:rsidRDefault="00986482" w:rsidP="00986482">
            <w:pPr>
              <w:spacing w:after="120"/>
              <w:rPr>
                <w:rFonts w:cstheme="minorHAnsi"/>
                <w:color w:val="000000" w:themeColor="text1"/>
              </w:rPr>
            </w:pPr>
            <w:r w:rsidRPr="00436AD1">
              <w:rPr>
                <w:rFonts w:eastAsia="Arial" w:cstheme="minorHAnsi"/>
                <w:bCs/>
                <w:color w:val="000000" w:themeColor="text1"/>
              </w:rPr>
              <w:lastRenderedPageBreak/>
              <w:t>Meetings in close by locations within the communities</w:t>
            </w:r>
            <w:r>
              <w:rPr>
                <w:rFonts w:eastAsia="Arial" w:cstheme="minorHAnsi"/>
                <w:bCs/>
                <w:color w:val="000000" w:themeColor="text1"/>
              </w:rPr>
              <w:t>; r</w:t>
            </w:r>
            <w:r w:rsidRPr="00436AD1">
              <w:rPr>
                <w:rFonts w:cstheme="minorHAnsi"/>
                <w:color w:val="000000" w:themeColor="text1"/>
              </w:rPr>
              <w:t xml:space="preserve">each out to unprivileged groups to ensure that </w:t>
            </w:r>
            <w:r w:rsidR="001F2A9D">
              <w:rPr>
                <w:rFonts w:cstheme="minorHAnsi"/>
                <w:color w:val="000000" w:themeColor="text1"/>
              </w:rPr>
              <w:t xml:space="preserve">information about </w:t>
            </w:r>
            <w:r w:rsidRPr="00436AD1">
              <w:rPr>
                <w:rFonts w:cstheme="minorHAnsi"/>
                <w:color w:val="000000" w:themeColor="text1"/>
              </w:rPr>
              <w:t xml:space="preserve">the </w:t>
            </w:r>
            <w:r w:rsidR="001F2A9D">
              <w:rPr>
                <w:rFonts w:cstheme="minorHAnsi"/>
                <w:color w:val="000000" w:themeColor="text1"/>
              </w:rPr>
              <w:t>project and the GRM</w:t>
            </w:r>
            <w:r w:rsidRPr="00436AD1">
              <w:rPr>
                <w:rFonts w:cstheme="minorHAnsi"/>
                <w:color w:val="000000" w:themeColor="text1"/>
              </w:rPr>
              <w:t xml:space="preserve"> are available.</w:t>
            </w:r>
          </w:p>
          <w:p w14:paraId="39288081" w14:textId="77777777" w:rsidR="00986482" w:rsidRDefault="00986482" w:rsidP="00986482">
            <w:pPr>
              <w:spacing w:after="120"/>
              <w:rPr>
                <w:rFonts w:cstheme="minorHAnsi"/>
                <w:sz w:val="21"/>
                <w:szCs w:val="21"/>
              </w:rPr>
            </w:pPr>
            <w:r w:rsidRPr="00ED72C1">
              <w:rPr>
                <w:rFonts w:cstheme="minorHAnsi"/>
                <w:sz w:val="21"/>
                <w:szCs w:val="21"/>
              </w:rPr>
              <w:lastRenderedPageBreak/>
              <w:t xml:space="preserve">separate </w:t>
            </w:r>
            <w:r>
              <w:rPr>
                <w:rFonts w:cstheme="minorHAnsi"/>
                <w:sz w:val="21"/>
                <w:szCs w:val="21"/>
              </w:rPr>
              <w:t xml:space="preserve">meetings </w:t>
            </w:r>
            <w:r w:rsidRPr="00ED72C1">
              <w:rPr>
                <w:rFonts w:cstheme="minorHAnsi"/>
                <w:sz w:val="21"/>
                <w:szCs w:val="21"/>
              </w:rPr>
              <w:t xml:space="preserve">with women </w:t>
            </w:r>
            <w:r>
              <w:rPr>
                <w:rFonts w:cstheme="minorHAnsi"/>
                <w:sz w:val="21"/>
                <w:szCs w:val="21"/>
              </w:rPr>
              <w:t xml:space="preserve">in South </w:t>
            </w:r>
            <w:r w:rsidRPr="00584699">
              <w:rPr>
                <w:rFonts w:cstheme="minorHAnsi"/>
                <w:spacing w:val="-4"/>
              </w:rPr>
              <w:t>Sinai</w:t>
            </w:r>
            <w:r>
              <w:rPr>
                <w:rFonts w:cstheme="minorHAnsi"/>
                <w:sz w:val="21"/>
                <w:szCs w:val="21"/>
              </w:rPr>
              <w:t xml:space="preserve"> and Upper Egypt.</w:t>
            </w:r>
          </w:p>
          <w:p w14:paraId="61A58345" w14:textId="61D6B871" w:rsidR="00986482" w:rsidRPr="00FC3CF2" w:rsidRDefault="00986482" w:rsidP="00986482">
            <w:pPr>
              <w:rPr>
                <w:rFonts w:eastAsia="Arial" w:cstheme="minorHAnsi"/>
                <w:bCs/>
                <w:color w:val="000000" w:themeColor="text1"/>
              </w:rPr>
            </w:pPr>
            <w:r>
              <w:rPr>
                <w:rFonts w:cstheme="minorHAnsi"/>
                <w:sz w:val="21"/>
                <w:szCs w:val="21"/>
              </w:rPr>
              <w:t xml:space="preserve"> </w:t>
            </w:r>
          </w:p>
        </w:tc>
      </w:tr>
      <w:tr w:rsidR="00700ADF" w14:paraId="375D07FB" w14:textId="77777777" w:rsidTr="00096AED">
        <w:tc>
          <w:tcPr>
            <w:tcW w:w="1652" w:type="dxa"/>
          </w:tcPr>
          <w:p w14:paraId="4151602C" w14:textId="77777777" w:rsidR="00700ADF" w:rsidRPr="008B5156" w:rsidRDefault="00700ADF" w:rsidP="008B5156">
            <w:pPr>
              <w:spacing w:before="120" w:after="120"/>
              <w:jc w:val="both"/>
              <w:rPr>
                <w:b/>
                <w:bCs/>
              </w:rPr>
            </w:pPr>
            <w:r w:rsidRPr="008B5156">
              <w:rPr>
                <w:b/>
                <w:bCs/>
              </w:rPr>
              <w:lastRenderedPageBreak/>
              <w:t xml:space="preserve">Near poor population: </w:t>
            </w:r>
          </w:p>
          <w:p w14:paraId="34A96D50" w14:textId="77777777" w:rsidR="00700ADF" w:rsidRPr="00D043E9" w:rsidRDefault="00700ADF" w:rsidP="00700ADF">
            <w:pPr>
              <w:spacing w:before="120" w:after="120"/>
              <w:jc w:val="both"/>
              <w:rPr>
                <w:b/>
                <w:bCs/>
              </w:rPr>
            </w:pPr>
          </w:p>
        </w:tc>
        <w:tc>
          <w:tcPr>
            <w:tcW w:w="2123" w:type="dxa"/>
          </w:tcPr>
          <w:p w14:paraId="29C6942D" w14:textId="77777777" w:rsidR="00700ADF" w:rsidRPr="00436AD1" w:rsidRDefault="00700ADF" w:rsidP="00700ADF">
            <w:pPr>
              <w:spacing w:after="120"/>
              <w:jc w:val="both"/>
              <w:rPr>
                <w:rFonts w:eastAsia="Arial" w:cstheme="minorHAnsi"/>
                <w:bCs/>
                <w:color w:val="000000" w:themeColor="text1"/>
              </w:rPr>
            </w:pPr>
            <w:r w:rsidRPr="00436AD1">
              <w:rPr>
                <w:rFonts w:eastAsia="Arial" w:cstheme="minorHAnsi"/>
                <w:bCs/>
                <w:color w:val="000000" w:themeColor="text1"/>
              </w:rPr>
              <w:t>limited voice</w:t>
            </w:r>
            <w:r>
              <w:rPr>
                <w:rFonts w:eastAsia="Arial" w:cstheme="minorHAnsi"/>
                <w:bCs/>
                <w:color w:val="000000" w:themeColor="text1"/>
              </w:rPr>
              <w:t>,</w:t>
            </w:r>
          </w:p>
          <w:p w14:paraId="422F493B" w14:textId="77777777" w:rsidR="00700ADF" w:rsidRPr="00436AD1" w:rsidRDefault="00700ADF" w:rsidP="00700ADF">
            <w:pPr>
              <w:spacing w:after="120"/>
              <w:jc w:val="both"/>
              <w:rPr>
                <w:rFonts w:eastAsia="Arial" w:cstheme="minorHAnsi"/>
                <w:bCs/>
                <w:color w:val="000000" w:themeColor="text1"/>
              </w:rPr>
            </w:pPr>
            <w:r w:rsidRPr="00436AD1">
              <w:rPr>
                <w:rFonts w:eastAsia="Arial" w:cstheme="minorHAnsi"/>
                <w:bCs/>
                <w:color w:val="000000" w:themeColor="text1"/>
              </w:rPr>
              <w:t>low representation, lack of access to information</w:t>
            </w:r>
            <w:r>
              <w:rPr>
                <w:rFonts w:eastAsia="Arial" w:cstheme="minorHAnsi"/>
                <w:bCs/>
                <w:color w:val="000000" w:themeColor="text1"/>
              </w:rPr>
              <w:t>,</w:t>
            </w:r>
            <w:r w:rsidRPr="00436AD1">
              <w:rPr>
                <w:rFonts w:eastAsia="Arial" w:cstheme="minorHAnsi"/>
                <w:bCs/>
                <w:color w:val="000000" w:themeColor="text1"/>
              </w:rPr>
              <w:t xml:space="preserve"> </w:t>
            </w:r>
          </w:p>
          <w:p w14:paraId="62D35C58" w14:textId="3701A559" w:rsidR="00700ADF" w:rsidRDefault="00A609CD" w:rsidP="00700ADF">
            <w:pPr>
              <w:spacing w:after="120"/>
              <w:jc w:val="both"/>
              <w:rPr>
                <w:rFonts w:cstheme="minorHAnsi"/>
                <w:sz w:val="21"/>
                <w:szCs w:val="21"/>
              </w:rPr>
            </w:pPr>
            <w:r>
              <w:rPr>
                <w:rFonts w:cstheme="minorHAnsi"/>
                <w:color w:val="000000" w:themeColor="text1"/>
              </w:rPr>
              <w:t>may encounter challenge to demonstrate that they qualify for exemption</w:t>
            </w:r>
          </w:p>
        </w:tc>
        <w:tc>
          <w:tcPr>
            <w:tcW w:w="4005" w:type="dxa"/>
          </w:tcPr>
          <w:p w14:paraId="62D9962D" w14:textId="77777777" w:rsidR="003F30B5" w:rsidRPr="001A1738" w:rsidRDefault="003F30B5" w:rsidP="003F30B5">
            <w:pPr>
              <w:pStyle w:val="ListParagraph"/>
              <w:numPr>
                <w:ilvl w:val="0"/>
                <w:numId w:val="50"/>
              </w:numPr>
              <w:ind w:left="360"/>
              <w:jc w:val="both"/>
              <w:rPr>
                <w:rFonts w:eastAsia="Arial" w:cstheme="minorHAnsi"/>
                <w:bCs/>
                <w:color w:val="000000" w:themeColor="text1"/>
              </w:rPr>
            </w:pPr>
            <w:r w:rsidRPr="001A1738">
              <w:rPr>
                <w:rFonts w:eastAsia="Arial" w:cstheme="minorHAnsi"/>
                <w:bCs/>
                <w:color w:val="000000" w:themeColor="text1"/>
              </w:rPr>
              <w:t>At early stage for registration in the system.</w:t>
            </w:r>
          </w:p>
          <w:p w14:paraId="06AA0658" w14:textId="77777777" w:rsidR="003F30B5" w:rsidRPr="001A1738" w:rsidRDefault="003F30B5" w:rsidP="003F30B5">
            <w:pPr>
              <w:pStyle w:val="ListParagraph"/>
              <w:numPr>
                <w:ilvl w:val="0"/>
                <w:numId w:val="50"/>
              </w:numPr>
              <w:ind w:left="360"/>
              <w:jc w:val="both"/>
              <w:rPr>
                <w:rFonts w:eastAsia="Arial" w:cstheme="minorHAnsi"/>
                <w:bCs/>
                <w:color w:val="000000" w:themeColor="text1"/>
              </w:rPr>
            </w:pPr>
            <w:r w:rsidRPr="001A1738">
              <w:rPr>
                <w:rFonts w:eastAsia="Arial" w:cstheme="minorHAnsi"/>
                <w:bCs/>
                <w:color w:val="000000" w:themeColor="text1"/>
              </w:rPr>
              <w:t xml:space="preserve">During the preparation for the roll out of the system by the MOHP </w:t>
            </w:r>
          </w:p>
          <w:p w14:paraId="43C207EE" w14:textId="77777777" w:rsidR="003F30B5" w:rsidRPr="001A1738" w:rsidRDefault="003F30B5" w:rsidP="003F30B5">
            <w:pPr>
              <w:pStyle w:val="ListParagraph"/>
              <w:numPr>
                <w:ilvl w:val="0"/>
                <w:numId w:val="50"/>
              </w:numPr>
              <w:ind w:left="360"/>
              <w:jc w:val="both"/>
              <w:rPr>
                <w:rFonts w:eastAsia="Arial" w:cstheme="minorHAnsi"/>
                <w:bCs/>
                <w:color w:val="000000" w:themeColor="text1"/>
              </w:rPr>
            </w:pPr>
            <w:r w:rsidRPr="001A1738">
              <w:rPr>
                <w:rFonts w:eastAsia="Arial" w:cstheme="minorHAnsi"/>
                <w:bCs/>
                <w:color w:val="000000" w:themeColor="text1"/>
              </w:rPr>
              <w:t>During the life cycle of the project.</w:t>
            </w:r>
          </w:p>
          <w:p w14:paraId="618A8458" w14:textId="77777777" w:rsidR="00700ADF" w:rsidRDefault="00700ADF" w:rsidP="00700ADF">
            <w:pPr>
              <w:jc w:val="both"/>
              <w:rPr>
                <w:rFonts w:eastAsia="Arial" w:cstheme="minorHAnsi"/>
                <w:bCs/>
                <w:color w:val="000000" w:themeColor="text1"/>
              </w:rPr>
            </w:pPr>
          </w:p>
        </w:tc>
        <w:tc>
          <w:tcPr>
            <w:tcW w:w="2590" w:type="dxa"/>
          </w:tcPr>
          <w:p w14:paraId="1A03FEC9" w14:textId="416B5991" w:rsidR="00700ADF" w:rsidRDefault="00600B8F" w:rsidP="00700ADF">
            <w:pPr>
              <w:spacing w:after="120"/>
              <w:jc w:val="both"/>
              <w:rPr>
                <w:rFonts w:cstheme="minorHAnsi"/>
              </w:rPr>
            </w:pPr>
            <w:r>
              <w:rPr>
                <w:rFonts w:cstheme="minorHAnsi"/>
              </w:rPr>
              <w:t xml:space="preserve">Various modalities as above. </w:t>
            </w:r>
          </w:p>
        </w:tc>
        <w:tc>
          <w:tcPr>
            <w:tcW w:w="2590" w:type="dxa"/>
          </w:tcPr>
          <w:p w14:paraId="78BB7CC1" w14:textId="77777777" w:rsidR="00B63243" w:rsidRDefault="00B63243" w:rsidP="00700ADF">
            <w:pPr>
              <w:spacing w:after="120"/>
              <w:rPr>
                <w:rFonts w:eastAsia="Arial" w:cstheme="minorHAnsi"/>
                <w:bCs/>
                <w:color w:val="000000" w:themeColor="text1"/>
              </w:rPr>
            </w:pPr>
            <w:r>
              <w:rPr>
                <w:rFonts w:eastAsia="Arial" w:cstheme="minorHAnsi"/>
                <w:bCs/>
                <w:color w:val="000000" w:themeColor="text1"/>
              </w:rPr>
              <w:t xml:space="preserve">Support in completion of the self-identification eligibility document. </w:t>
            </w:r>
          </w:p>
          <w:p w14:paraId="6B6F3BF2" w14:textId="6A9F34E1" w:rsidR="00B63243" w:rsidRDefault="001C4A12" w:rsidP="00700ADF">
            <w:pPr>
              <w:spacing w:after="120"/>
              <w:rPr>
                <w:rFonts w:eastAsia="Arial" w:cstheme="minorHAnsi"/>
                <w:bCs/>
                <w:color w:val="000000" w:themeColor="text1"/>
              </w:rPr>
            </w:pPr>
            <w:r>
              <w:rPr>
                <w:rFonts w:eastAsia="Arial" w:cstheme="minorHAnsi"/>
                <w:bCs/>
                <w:color w:val="000000" w:themeColor="text1"/>
              </w:rPr>
              <w:t xml:space="preserve">Information sharing using locally appropriate modalities.  </w:t>
            </w:r>
          </w:p>
          <w:p w14:paraId="26521E31" w14:textId="74F4B922" w:rsidR="00700ADF" w:rsidRDefault="00B63243" w:rsidP="00700ADF">
            <w:pPr>
              <w:spacing w:after="120"/>
              <w:rPr>
                <w:rFonts w:eastAsia="Arial" w:cstheme="minorHAnsi"/>
                <w:bCs/>
                <w:color w:val="000000" w:themeColor="text1"/>
              </w:rPr>
            </w:pPr>
            <w:r>
              <w:rPr>
                <w:rFonts w:eastAsia="Arial" w:cstheme="minorHAnsi"/>
                <w:bCs/>
                <w:color w:val="000000" w:themeColor="text1"/>
              </w:rPr>
              <w:t xml:space="preserve"> </w:t>
            </w:r>
          </w:p>
        </w:tc>
      </w:tr>
      <w:tr w:rsidR="00700ADF" w14:paraId="7406D0D5" w14:textId="77777777" w:rsidTr="00096AED">
        <w:tc>
          <w:tcPr>
            <w:tcW w:w="1652" w:type="dxa"/>
          </w:tcPr>
          <w:p w14:paraId="779BBCEB" w14:textId="33827D66" w:rsidR="00700ADF" w:rsidRPr="008B5156" w:rsidRDefault="00700ADF" w:rsidP="008B5156">
            <w:pPr>
              <w:spacing w:before="120" w:after="120"/>
              <w:jc w:val="both"/>
              <w:rPr>
                <w:b/>
                <w:bCs/>
              </w:rPr>
            </w:pPr>
            <w:r w:rsidRPr="008B5156">
              <w:rPr>
                <w:b/>
                <w:bCs/>
              </w:rPr>
              <w:t>Other disadvantaged and vulnerable individuals and groups</w:t>
            </w:r>
            <w:r w:rsidR="00A609CD">
              <w:rPr>
                <w:b/>
                <w:bCs/>
              </w:rPr>
              <w:t xml:space="preserve"> (specifically women in remote rural areas/tribal communities), PLHIV, </w:t>
            </w:r>
            <w:r w:rsidR="00BF2D7D">
              <w:rPr>
                <w:b/>
                <w:bCs/>
              </w:rPr>
              <w:lastRenderedPageBreak/>
              <w:t>individuals with disability</w:t>
            </w:r>
          </w:p>
          <w:p w14:paraId="65885E9D" w14:textId="77777777" w:rsidR="00700ADF" w:rsidRPr="00FC3CF2" w:rsidRDefault="00700ADF" w:rsidP="00700ADF">
            <w:pPr>
              <w:rPr>
                <w:b/>
                <w:bCs/>
                <w:sz w:val="24"/>
                <w:szCs w:val="24"/>
              </w:rPr>
            </w:pPr>
          </w:p>
        </w:tc>
        <w:tc>
          <w:tcPr>
            <w:tcW w:w="2123" w:type="dxa"/>
          </w:tcPr>
          <w:p w14:paraId="5FD1A239" w14:textId="1C5B58FA" w:rsidR="00A609CD" w:rsidRDefault="00A609CD" w:rsidP="00700ADF">
            <w:pPr>
              <w:spacing w:after="120"/>
              <w:jc w:val="both"/>
              <w:rPr>
                <w:rFonts w:cstheme="minorHAnsi"/>
                <w:sz w:val="21"/>
                <w:szCs w:val="21"/>
              </w:rPr>
            </w:pPr>
          </w:p>
          <w:p w14:paraId="19666C2C" w14:textId="1DABB87F" w:rsidR="00700ADF" w:rsidRDefault="00A609CD" w:rsidP="00700ADF">
            <w:pPr>
              <w:spacing w:after="120"/>
              <w:jc w:val="both"/>
              <w:rPr>
                <w:rFonts w:cstheme="minorHAnsi"/>
                <w:sz w:val="21"/>
                <w:szCs w:val="21"/>
              </w:rPr>
            </w:pPr>
            <w:r>
              <w:rPr>
                <w:rFonts w:cstheme="minorHAnsi"/>
                <w:sz w:val="21"/>
                <w:szCs w:val="21"/>
              </w:rPr>
              <w:t xml:space="preserve">Social stigma </w:t>
            </w:r>
          </w:p>
          <w:p w14:paraId="299F6582" w14:textId="5107EB9A" w:rsidR="00A609CD" w:rsidRDefault="00A609CD" w:rsidP="00700ADF">
            <w:pPr>
              <w:spacing w:after="120"/>
              <w:jc w:val="both"/>
              <w:rPr>
                <w:rFonts w:cstheme="minorHAnsi"/>
                <w:sz w:val="21"/>
                <w:szCs w:val="21"/>
              </w:rPr>
            </w:pPr>
            <w:r>
              <w:rPr>
                <w:rFonts w:cstheme="minorHAnsi"/>
                <w:sz w:val="21"/>
                <w:szCs w:val="21"/>
              </w:rPr>
              <w:t xml:space="preserve">Risk of exclusion </w:t>
            </w:r>
          </w:p>
          <w:p w14:paraId="37E64165" w14:textId="5A2BA77D" w:rsidR="00BF2D7D" w:rsidRDefault="00BF2D7D" w:rsidP="00700ADF">
            <w:pPr>
              <w:spacing w:after="120"/>
              <w:jc w:val="both"/>
              <w:rPr>
                <w:rFonts w:cstheme="minorHAnsi"/>
                <w:sz w:val="21"/>
                <w:szCs w:val="21"/>
              </w:rPr>
            </w:pPr>
            <w:r>
              <w:rPr>
                <w:rFonts w:cstheme="minorHAnsi"/>
                <w:sz w:val="21"/>
                <w:szCs w:val="21"/>
              </w:rPr>
              <w:t xml:space="preserve">Limitation in mobility </w:t>
            </w:r>
          </w:p>
          <w:p w14:paraId="3BA2982F" w14:textId="3DE58801" w:rsidR="00A609CD" w:rsidRDefault="00A609CD" w:rsidP="00700ADF">
            <w:pPr>
              <w:spacing w:after="120"/>
              <w:jc w:val="both"/>
              <w:rPr>
                <w:rFonts w:cstheme="minorHAnsi"/>
                <w:sz w:val="21"/>
                <w:szCs w:val="21"/>
              </w:rPr>
            </w:pPr>
          </w:p>
        </w:tc>
        <w:tc>
          <w:tcPr>
            <w:tcW w:w="4005" w:type="dxa"/>
          </w:tcPr>
          <w:p w14:paraId="2BD31E6D" w14:textId="77777777" w:rsidR="00700ADF" w:rsidRDefault="00682F58" w:rsidP="00700ADF">
            <w:pPr>
              <w:jc w:val="both"/>
              <w:rPr>
                <w:rFonts w:eastAsia="Arial" w:cstheme="minorHAnsi"/>
                <w:bCs/>
                <w:color w:val="000000" w:themeColor="text1"/>
              </w:rPr>
            </w:pPr>
            <w:r>
              <w:rPr>
                <w:rFonts w:eastAsia="Arial" w:cstheme="minorHAnsi"/>
                <w:bCs/>
                <w:color w:val="000000" w:themeColor="text1"/>
              </w:rPr>
              <w:t xml:space="preserve">At early stage of the project consultation with those groups should be done to discuss their needs </w:t>
            </w:r>
          </w:p>
          <w:p w14:paraId="2BEE1076" w14:textId="77777777" w:rsidR="00682F58" w:rsidRDefault="00682F58" w:rsidP="00700ADF">
            <w:pPr>
              <w:jc w:val="both"/>
              <w:rPr>
                <w:rFonts w:eastAsia="Arial" w:cstheme="minorHAnsi"/>
                <w:bCs/>
                <w:color w:val="000000" w:themeColor="text1"/>
              </w:rPr>
            </w:pPr>
          </w:p>
          <w:p w14:paraId="392E5FA9" w14:textId="45A75FC4" w:rsidR="00682F58" w:rsidRDefault="00682F58" w:rsidP="00700ADF">
            <w:pPr>
              <w:jc w:val="both"/>
              <w:rPr>
                <w:rFonts w:eastAsia="Arial" w:cstheme="minorHAnsi"/>
                <w:bCs/>
                <w:color w:val="000000" w:themeColor="text1"/>
              </w:rPr>
            </w:pPr>
            <w:r>
              <w:rPr>
                <w:rFonts w:eastAsia="Arial" w:cstheme="minorHAnsi"/>
                <w:bCs/>
                <w:color w:val="000000" w:themeColor="text1"/>
              </w:rPr>
              <w:t xml:space="preserve">During implementation </w:t>
            </w:r>
          </w:p>
          <w:p w14:paraId="2413B004" w14:textId="77777777" w:rsidR="00682F58" w:rsidRDefault="00682F58" w:rsidP="00700ADF">
            <w:pPr>
              <w:jc w:val="both"/>
              <w:rPr>
                <w:rFonts w:eastAsia="Arial" w:cstheme="minorHAnsi"/>
                <w:bCs/>
                <w:color w:val="000000" w:themeColor="text1"/>
              </w:rPr>
            </w:pPr>
          </w:p>
          <w:p w14:paraId="4F0CE177" w14:textId="77777777" w:rsidR="00682F58" w:rsidRDefault="00682F58" w:rsidP="00700ADF">
            <w:pPr>
              <w:jc w:val="both"/>
              <w:rPr>
                <w:rFonts w:eastAsia="Arial" w:cstheme="minorHAnsi"/>
                <w:bCs/>
                <w:color w:val="000000" w:themeColor="text1"/>
              </w:rPr>
            </w:pPr>
            <w:r>
              <w:rPr>
                <w:rFonts w:eastAsia="Arial" w:cstheme="minorHAnsi"/>
                <w:bCs/>
                <w:color w:val="000000" w:themeColor="text1"/>
              </w:rPr>
              <w:t xml:space="preserve">To receive feedback </w:t>
            </w:r>
          </w:p>
          <w:p w14:paraId="5865466A" w14:textId="77777777" w:rsidR="00682F58" w:rsidRDefault="00682F58" w:rsidP="00700ADF">
            <w:pPr>
              <w:jc w:val="both"/>
              <w:rPr>
                <w:rFonts w:eastAsia="Arial" w:cstheme="minorHAnsi"/>
                <w:bCs/>
                <w:color w:val="000000" w:themeColor="text1"/>
              </w:rPr>
            </w:pPr>
          </w:p>
          <w:p w14:paraId="67B51EA2" w14:textId="37F8A1D5" w:rsidR="00682F58" w:rsidRDefault="00682F58" w:rsidP="00700ADF">
            <w:pPr>
              <w:jc w:val="both"/>
              <w:rPr>
                <w:rFonts w:eastAsia="Arial" w:cstheme="minorHAnsi"/>
                <w:bCs/>
                <w:color w:val="000000" w:themeColor="text1"/>
              </w:rPr>
            </w:pPr>
          </w:p>
        </w:tc>
        <w:tc>
          <w:tcPr>
            <w:tcW w:w="2590" w:type="dxa"/>
          </w:tcPr>
          <w:p w14:paraId="662D4AF4" w14:textId="30C6154C" w:rsidR="00700ADF" w:rsidRDefault="00E529BF" w:rsidP="00700ADF">
            <w:pPr>
              <w:spacing w:after="120"/>
              <w:jc w:val="both"/>
              <w:rPr>
                <w:rFonts w:cstheme="minorHAnsi"/>
              </w:rPr>
            </w:pPr>
            <w:r>
              <w:rPr>
                <w:rFonts w:cstheme="minorHAnsi"/>
              </w:rPr>
              <w:t xml:space="preserve">Reach out activities to the </w:t>
            </w:r>
            <w:r w:rsidR="005405F2">
              <w:rPr>
                <w:rFonts w:cstheme="minorHAnsi"/>
              </w:rPr>
              <w:t>targeted</w:t>
            </w:r>
            <w:r>
              <w:rPr>
                <w:rFonts w:cstheme="minorHAnsi"/>
              </w:rPr>
              <w:t xml:space="preserve"> population (women in remote areas and </w:t>
            </w:r>
            <w:r w:rsidR="005405F2">
              <w:rPr>
                <w:rFonts w:cstheme="minorHAnsi"/>
              </w:rPr>
              <w:t xml:space="preserve">people with disability) </w:t>
            </w:r>
            <w:r w:rsidR="00D36793">
              <w:rPr>
                <w:rFonts w:cstheme="minorHAnsi"/>
              </w:rPr>
              <w:t xml:space="preserve">using appropriate teams (e.g. female workers to address women, trainer </w:t>
            </w:r>
            <w:r w:rsidR="00037BF1">
              <w:rPr>
                <w:rFonts w:cstheme="minorHAnsi"/>
              </w:rPr>
              <w:t>health workers to address PLHIV)</w:t>
            </w:r>
          </w:p>
          <w:p w14:paraId="68AED8E2" w14:textId="77777777" w:rsidR="00CD63CB" w:rsidRDefault="00CD63CB" w:rsidP="00700ADF">
            <w:pPr>
              <w:spacing w:after="120"/>
              <w:jc w:val="both"/>
              <w:rPr>
                <w:rFonts w:cstheme="minorHAnsi"/>
              </w:rPr>
            </w:pPr>
          </w:p>
          <w:p w14:paraId="2A652BB5" w14:textId="1273A74C" w:rsidR="00D36793" w:rsidRDefault="00CD63CB" w:rsidP="00037BF1">
            <w:pPr>
              <w:spacing w:after="120"/>
              <w:jc w:val="both"/>
              <w:rPr>
                <w:rFonts w:cstheme="minorHAnsi"/>
              </w:rPr>
            </w:pPr>
            <w:r>
              <w:rPr>
                <w:rFonts w:cstheme="minorHAnsi"/>
              </w:rPr>
              <w:lastRenderedPageBreak/>
              <w:t xml:space="preserve">Engage and consult in a manner that respects confidentiality and </w:t>
            </w:r>
            <w:r w:rsidR="00D36793">
              <w:rPr>
                <w:rFonts w:cstheme="minorHAnsi"/>
              </w:rPr>
              <w:t xml:space="preserve">the cultural specificity. </w:t>
            </w:r>
          </w:p>
        </w:tc>
        <w:tc>
          <w:tcPr>
            <w:tcW w:w="2590" w:type="dxa"/>
          </w:tcPr>
          <w:p w14:paraId="064A8617" w14:textId="4FE23663" w:rsidR="00700ADF" w:rsidRDefault="00037BF1" w:rsidP="00700ADF">
            <w:pPr>
              <w:spacing w:after="120"/>
              <w:rPr>
                <w:rFonts w:eastAsia="Arial" w:cstheme="minorHAnsi"/>
                <w:bCs/>
                <w:color w:val="000000" w:themeColor="text1"/>
              </w:rPr>
            </w:pPr>
            <w:r>
              <w:rPr>
                <w:rFonts w:eastAsia="Arial" w:cstheme="minorHAnsi"/>
                <w:bCs/>
                <w:color w:val="000000" w:themeColor="text1"/>
              </w:rPr>
              <w:lastRenderedPageBreak/>
              <w:t xml:space="preserve">The </w:t>
            </w:r>
            <w:r w:rsidR="00FF15B8">
              <w:rPr>
                <w:rFonts w:eastAsia="Arial" w:cstheme="minorHAnsi"/>
                <w:bCs/>
                <w:color w:val="000000" w:themeColor="text1"/>
              </w:rPr>
              <w:t xml:space="preserve">vulnerable characteristics of those individuals should be considered. Appropriate (anonymous if needed) GRM should be developed to address potential confidentiality needs. </w:t>
            </w:r>
          </w:p>
        </w:tc>
      </w:tr>
      <w:tr w:rsidR="00700ADF" w14:paraId="2231263A" w14:textId="77777777" w:rsidTr="008B5156">
        <w:tc>
          <w:tcPr>
            <w:tcW w:w="1652" w:type="dxa"/>
          </w:tcPr>
          <w:p w14:paraId="4FEADA76" w14:textId="3C5CA2A9" w:rsidR="00700ADF" w:rsidRPr="00FC3CF2" w:rsidRDefault="00700ADF" w:rsidP="00700ADF">
            <w:pPr>
              <w:rPr>
                <w:b/>
                <w:bCs/>
                <w:sz w:val="24"/>
                <w:szCs w:val="24"/>
              </w:rPr>
            </w:pPr>
            <w:r w:rsidRPr="00FC3CF2">
              <w:rPr>
                <w:b/>
                <w:bCs/>
                <w:sz w:val="24"/>
                <w:szCs w:val="24"/>
              </w:rPr>
              <w:t xml:space="preserve">Citizens are working in private entities:  </w:t>
            </w:r>
          </w:p>
        </w:tc>
        <w:tc>
          <w:tcPr>
            <w:tcW w:w="2123" w:type="dxa"/>
          </w:tcPr>
          <w:p w14:paraId="7FCBBDED" w14:textId="48D8F40D" w:rsidR="00700ADF" w:rsidRPr="00436AD1" w:rsidRDefault="00700ADF" w:rsidP="00700ADF">
            <w:pPr>
              <w:spacing w:after="120"/>
              <w:jc w:val="both"/>
              <w:rPr>
                <w:rFonts w:eastAsia="Arial" w:cstheme="minorHAnsi"/>
                <w:bCs/>
                <w:color w:val="000000" w:themeColor="text1"/>
              </w:rPr>
            </w:pPr>
            <w:r>
              <w:rPr>
                <w:rFonts w:cstheme="minorHAnsi"/>
                <w:sz w:val="21"/>
                <w:szCs w:val="21"/>
              </w:rPr>
              <w:t>Private sector staff with socio economic characteristics, including</w:t>
            </w:r>
            <w:r w:rsidRPr="00ED72C1">
              <w:rPr>
                <w:rFonts w:cstheme="minorHAnsi"/>
                <w:sz w:val="21"/>
                <w:szCs w:val="21"/>
              </w:rPr>
              <w:t xml:space="preserve"> different social classes and,</w:t>
            </w:r>
            <w:r>
              <w:rPr>
                <w:rFonts w:cstheme="minorHAnsi"/>
                <w:sz w:val="21"/>
                <w:szCs w:val="21"/>
              </w:rPr>
              <w:t xml:space="preserve"> different level of education.</w:t>
            </w:r>
          </w:p>
        </w:tc>
        <w:tc>
          <w:tcPr>
            <w:tcW w:w="4005" w:type="dxa"/>
          </w:tcPr>
          <w:p w14:paraId="46177B93" w14:textId="77777777" w:rsidR="00700ADF" w:rsidRDefault="00700ADF" w:rsidP="00700ADF">
            <w:pPr>
              <w:jc w:val="both"/>
              <w:rPr>
                <w:rFonts w:eastAsia="Arial" w:cstheme="minorHAnsi"/>
                <w:bCs/>
                <w:color w:val="000000" w:themeColor="text1"/>
              </w:rPr>
            </w:pPr>
            <w:r>
              <w:rPr>
                <w:rFonts w:eastAsia="Arial" w:cstheme="minorHAnsi"/>
                <w:bCs/>
                <w:color w:val="000000" w:themeColor="text1"/>
              </w:rPr>
              <w:t>At early stage for registration in the system.</w:t>
            </w:r>
          </w:p>
          <w:p w14:paraId="46421DDD" w14:textId="77777777" w:rsidR="00700ADF" w:rsidRDefault="00700ADF" w:rsidP="00700ADF">
            <w:pPr>
              <w:jc w:val="both"/>
              <w:rPr>
                <w:rFonts w:eastAsia="Arial" w:cstheme="minorHAnsi"/>
                <w:bCs/>
                <w:color w:val="000000" w:themeColor="text1"/>
              </w:rPr>
            </w:pPr>
          </w:p>
        </w:tc>
        <w:tc>
          <w:tcPr>
            <w:tcW w:w="2590" w:type="dxa"/>
          </w:tcPr>
          <w:p w14:paraId="0DECA2FA" w14:textId="77777777" w:rsidR="00700ADF" w:rsidRDefault="00700ADF" w:rsidP="00700ADF">
            <w:pPr>
              <w:spacing w:after="120"/>
              <w:jc w:val="both"/>
              <w:rPr>
                <w:rFonts w:cstheme="minorHAnsi"/>
              </w:rPr>
            </w:pPr>
            <w:r>
              <w:rPr>
                <w:rFonts w:cstheme="minorHAnsi"/>
              </w:rPr>
              <w:t xml:space="preserve">Consultation sessions with large private sector; </w:t>
            </w:r>
            <w:r w:rsidRPr="00345A8B">
              <w:rPr>
                <w:rFonts w:cstheme="minorHAnsi"/>
              </w:rPr>
              <w:t>Formal correspondences</w:t>
            </w:r>
            <w:r>
              <w:rPr>
                <w:rFonts w:cstheme="minorHAnsi"/>
              </w:rPr>
              <w:t xml:space="preserve">;  </w:t>
            </w:r>
          </w:p>
          <w:p w14:paraId="71808F5C" w14:textId="4A350BDD" w:rsidR="00700ADF" w:rsidRPr="001D6038" w:rsidRDefault="00700ADF" w:rsidP="00700ADF">
            <w:pPr>
              <w:spacing w:after="120"/>
              <w:jc w:val="both"/>
              <w:rPr>
                <w:rFonts w:cstheme="minorHAnsi"/>
                <w:color w:val="000000" w:themeColor="text1"/>
              </w:rPr>
            </w:pPr>
            <w:r>
              <w:rPr>
                <w:rFonts w:cstheme="minorHAnsi"/>
              </w:rPr>
              <w:t xml:space="preserve">Conference with employers, especially with private sector has branches in the phase one governorates. </w:t>
            </w:r>
          </w:p>
        </w:tc>
        <w:tc>
          <w:tcPr>
            <w:tcW w:w="2590" w:type="dxa"/>
          </w:tcPr>
          <w:p w14:paraId="6C08A1B9" w14:textId="7014FC37" w:rsidR="00700ADF" w:rsidRPr="00436AD1" w:rsidRDefault="00700ADF" w:rsidP="00700ADF">
            <w:pPr>
              <w:spacing w:after="120"/>
              <w:rPr>
                <w:rFonts w:eastAsia="Arial" w:cstheme="minorHAnsi"/>
                <w:bCs/>
                <w:color w:val="000000" w:themeColor="text1"/>
              </w:rPr>
            </w:pPr>
            <w:r>
              <w:rPr>
                <w:rFonts w:eastAsia="Arial" w:cstheme="minorHAnsi"/>
                <w:bCs/>
                <w:color w:val="000000" w:themeColor="text1"/>
              </w:rPr>
              <w:t xml:space="preserve">Before this meeting UHIA will have a clear vision about how will involve private insurance companies that are currently dealing with private sector </w:t>
            </w:r>
          </w:p>
        </w:tc>
      </w:tr>
      <w:tr w:rsidR="00700ADF" w14:paraId="20850741" w14:textId="77777777" w:rsidTr="008B5156">
        <w:tc>
          <w:tcPr>
            <w:tcW w:w="1652" w:type="dxa"/>
          </w:tcPr>
          <w:p w14:paraId="0087AC84" w14:textId="46C9F583" w:rsidR="00700ADF" w:rsidRPr="00FC3CF2" w:rsidRDefault="00700ADF" w:rsidP="00700ADF">
            <w:pPr>
              <w:rPr>
                <w:b/>
                <w:bCs/>
                <w:sz w:val="24"/>
                <w:szCs w:val="24"/>
              </w:rPr>
            </w:pPr>
            <w:r w:rsidRPr="00FC3CF2">
              <w:rPr>
                <w:rFonts w:cstheme="minorHAnsi"/>
                <w:b/>
                <w:bCs/>
                <w:sz w:val="24"/>
                <w:szCs w:val="24"/>
              </w:rPr>
              <w:t xml:space="preserve">Health Services Providers MOHP/ Governmental and Public Sector employees </w:t>
            </w:r>
          </w:p>
        </w:tc>
        <w:tc>
          <w:tcPr>
            <w:tcW w:w="2123" w:type="dxa"/>
          </w:tcPr>
          <w:p w14:paraId="6FF1EBBD" w14:textId="4CDC76CF" w:rsidR="00700ADF" w:rsidRDefault="00700ADF" w:rsidP="00700ADF">
            <w:pPr>
              <w:spacing w:after="120"/>
              <w:jc w:val="both"/>
              <w:rPr>
                <w:rFonts w:cstheme="minorHAnsi"/>
                <w:sz w:val="21"/>
                <w:szCs w:val="21"/>
              </w:rPr>
            </w:pPr>
            <w:r w:rsidRPr="00345A8B">
              <w:rPr>
                <w:rFonts w:cstheme="minorHAnsi"/>
              </w:rPr>
              <w:t xml:space="preserve">Health providers working in governmental and public health facilities that will not be accredited or in facilities have overstaffing  </w:t>
            </w:r>
          </w:p>
        </w:tc>
        <w:tc>
          <w:tcPr>
            <w:tcW w:w="4005" w:type="dxa"/>
          </w:tcPr>
          <w:p w14:paraId="2EED9CCF" w14:textId="40C6C355" w:rsidR="00700ADF" w:rsidRDefault="00700ADF" w:rsidP="00700ADF">
            <w:pPr>
              <w:jc w:val="both"/>
              <w:rPr>
                <w:rFonts w:eastAsia="Arial" w:cstheme="minorHAnsi"/>
                <w:bCs/>
                <w:color w:val="000000" w:themeColor="text1"/>
              </w:rPr>
            </w:pPr>
            <w:r>
              <w:rPr>
                <w:rFonts w:eastAsia="Arial" w:cstheme="minorHAnsi"/>
                <w:bCs/>
                <w:color w:val="000000" w:themeColor="text1"/>
              </w:rPr>
              <w:t xml:space="preserve">As needed during implementation of the UHIS </w:t>
            </w:r>
          </w:p>
        </w:tc>
        <w:tc>
          <w:tcPr>
            <w:tcW w:w="2590" w:type="dxa"/>
          </w:tcPr>
          <w:p w14:paraId="6CA58CD6" w14:textId="24406F71" w:rsidR="00700ADF" w:rsidRDefault="00700ADF" w:rsidP="00700ADF">
            <w:pPr>
              <w:spacing w:after="120"/>
              <w:jc w:val="both"/>
              <w:rPr>
                <w:rFonts w:cstheme="minorHAnsi"/>
              </w:rPr>
            </w:pPr>
            <w:r w:rsidRPr="00345A8B">
              <w:rPr>
                <w:rFonts w:cstheme="minorHAnsi"/>
              </w:rPr>
              <w:t>Formal correspondences policy papers; consultation meetings and round table discussions</w:t>
            </w:r>
            <w:r>
              <w:rPr>
                <w:rFonts w:cstheme="minorHAnsi"/>
              </w:rPr>
              <w:t>;</w:t>
            </w:r>
            <w:r w:rsidRPr="00345A8B">
              <w:rPr>
                <w:rFonts w:cstheme="minorHAnsi"/>
              </w:rPr>
              <w:t xml:space="preserve"> labor complain mechanism</w:t>
            </w:r>
          </w:p>
        </w:tc>
        <w:tc>
          <w:tcPr>
            <w:tcW w:w="2590" w:type="dxa"/>
          </w:tcPr>
          <w:p w14:paraId="2618CD34" w14:textId="57001A8A" w:rsidR="00700ADF" w:rsidRDefault="00700ADF" w:rsidP="00700ADF">
            <w:pPr>
              <w:spacing w:after="120"/>
              <w:rPr>
                <w:rFonts w:eastAsia="Arial" w:cstheme="minorHAnsi"/>
                <w:bCs/>
                <w:color w:val="000000" w:themeColor="text1"/>
              </w:rPr>
            </w:pPr>
            <w:r>
              <w:rPr>
                <w:rFonts w:eastAsia="Arial" w:cstheme="minorHAnsi"/>
                <w:bCs/>
                <w:color w:val="000000" w:themeColor="text1"/>
              </w:rPr>
              <w:t xml:space="preserve"> Policy statement about the transformational training and education opportunities will be offered for staff relocations-redistribution  </w:t>
            </w:r>
          </w:p>
        </w:tc>
      </w:tr>
      <w:tr w:rsidR="00700ADF" w14:paraId="0368956F" w14:textId="77777777" w:rsidTr="008B5156">
        <w:tc>
          <w:tcPr>
            <w:tcW w:w="1652" w:type="dxa"/>
          </w:tcPr>
          <w:p w14:paraId="497C3751" w14:textId="77777777" w:rsidR="00700ADF" w:rsidRPr="00FC3CF2" w:rsidRDefault="00700ADF" w:rsidP="00700ADF">
            <w:pPr>
              <w:rPr>
                <w:rFonts w:cstheme="minorHAnsi"/>
                <w:b/>
                <w:bCs/>
                <w:sz w:val="24"/>
                <w:szCs w:val="24"/>
              </w:rPr>
            </w:pPr>
            <w:r w:rsidRPr="00FC3CF2">
              <w:rPr>
                <w:rFonts w:cstheme="minorHAnsi"/>
                <w:b/>
                <w:bCs/>
                <w:sz w:val="24"/>
                <w:szCs w:val="24"/>
              </w:rPr>
              <w:t xml:space="preserve">Private sector and community-based health organizations </w:t>
            </w:r>
          </w:p>
          <w:p w14:paraId="133DE9B3" w14:textId="77777777" w:rsidR="00700ADF" w:rsidRPr="00FC3CF2" w:rsidRDefault="00700ADF" w:rsidP="00700ADF">
            <w:pPr>
              <w:rPr>
                <w:rFonts w:cstheme="minorHAnsi"/>
                <w:b/>
                <w:bCs/>
                <w:sz w:val="24"/>
                <w:szCs w:val="24"/>
              </w:rPr>
            </w:pPr>
          </w:p>
        </w:tc>
        <w:tc>
          <w:tcPr>
            <w:tcW w:w="2123" w:type="dxa"/>
          </w:tcPr>
          <w:p w14:paraId="3D62FC50" w14:textId="77777777" w:rsidR="00700ADF" w:rsidRPr="001D6038" w:rsidRDefault="00700ADF" w:rsidP="00700ADF">
            <w:pPr>
              <w:jc w:val="both"/>
              <w:rPr>
                <w:rFonts w:cstheme="minorHAnsi"/>
              </w:rPr>
            </w:pPr>
            <w:r w:rsidRPr="001D6038">
              <w:rPr>
                <w:rFonts w:eastAsia="Calibri" w:cstheme="minorHAnsi"/>
              </w:rPr>
              <w:t xml:space="preserve">The private sector includes for-profit and non-profit organizations such as </w:t>
            </w:r>
            <w:r w:rsidRPr="001D6038">
              <w:rPr>
                <w:rFonts w:cstheme="minorHAnsi"/>
              </w:rPr>
              <w:t xml:space="preserve">private clinics, all sizes hospitals, labs, </w:t>
            </w:r>
            <w:r w:rsidRPr="001D6038">
              <w:rPr>
                <w:rFonts w:cstheme="minorHAnsi"/>
                <w:shd w:val="clear" w:color="auto" w:fill="FFFFFF"/>
              </w:rPr>
              <w:t>Physical Therapy Centers, etc.</w:t>
            </w:r>
            <w:r w:rsidRPr="001D6038">
              <w:rPr>
                <w:rFonts w:cstheme="minorHAnsi"/>
              </w:rPr>
              <w:t xml:space="preserve">  </w:t>
            </w:r>
          </w:p>
          <w:p w14:paraId="493B4594" w14:textId="77777777" w:rsidR="00700ADF" w:rsidRPr="00345A8B" w:rsidRDefault="00700ADF" w:rsidP="00700ADF">
            <w:pPr>
              <w:spacing w:after="120"/>
              <w:jc w:val="both"/>
              <w:rPr>
                <w:rFonts w:cstheme="minorHAnsi"/>
              </w:rPr>
            </w:pPr>
          </w:p>
        </w:tc>
        <w:tc>
          <w:tcPr>
            <w:tcW w:w="4005" w:type="dxa"/>
          </w:tcPr>
          <w:p w14:paraId="01E91889" w14:textId="19765365" w:rsidR="00700ADF" w:rsidRDefault="00700ADF" w:rsidP="00700ADF">
            <w:pPr>
              <w:jc w:val="both"/>
              <w:rPr>
                <w:rFonts w:eastAsia="Arial" w:cstheme="minorHAnsi"/>
                <w:bCs/>
                <w:color w:val="000000" w:themeColor="text1"/>
              </w:rPr>
            </w:pPr>
            <w:r w:rsidRPr="001D6038">
              <w:rPr>
                <w:rFonts w:eastAsia="Arial" w:cstheme="minorHAnsi"/>
                <w:color w:val="000000" w:themeColor="text1"/>
              </w:rPr>
              <w:lastRenderedPageBreak/>
              <w:t>Before commencement of the Program in each governorate of the phase one</w:t>
            </w:r>
            <w:r>
              <w:rPr>
                <w:rFonts w:eastAsia="Arial" w:cstheme="minorHAnsi"/>
                <w:color w:val="000000" w:themeColor="text1"/>
              </w:rPr>
              <w:t>,</w:t>
            </w:r>
            <w:r w:rsidRPr="001D6038">
              <w:rPr>
                <w:rFonts w:eastAsia="Arial" w:cstheme="minorHAnsi"/>
                <w:color w:val="000000" w:themeColor="text1"/>
              </w:rPr>
              <w:t xml:space="preserve">  and during implementation as needed for Port Said governorate.</w:t>
            </w:r>
          </w:p>
        </w:tc>
        <w:tc>
          <w:tcPr>
            <w:tcW w:w="2590" w:type="dxa"/>
          </w:tcPr>
          <w:p w14:paraId="665EE41C" w14:textId="6B6A045C" w:rsidR="00700ADF" w:rsidRPr="00345A8B" w:rsidRDefault="00700ADF" w:rsidP="00700ADF">
            <w:pPr>
              <w:spacing w:after="120"/>
              <w:jc w:val="both"/>
              <w:rPr>
                <w:rFonts w:cstheme="minorHAnsi"/>
              </w:rPr>
            </w:pPr>
            <w:r w:rsidRPr="00345A8B">
              <w:rPr>
                <w:rFonts w:cstheme="minorHAnsi"/>
              </w:rPr>
              <w:t xml:space="preserve">Formal correspondences mass/social media; traditional press channels (newspapers, television, radio channels); press conferences; policy papers; consultation meetings and round table </w:t>
            </w:r>
            <w:r w:rsidRPr="00345A8B">
              <w:rPr>
                <w:rFonts w:cstheme="minorHAnsi"/>
              </w:rPr>
              <w:lastRenderedPageBreak/>
              <w:t xml:space="preserve">discussions, labor complain mechanism </w:t>
            </w:r>
          </w:p>
        </w:tc>
        <w:tc>
          <w:tcPr>
            <w:tcW w:w="2590" w:type="dxa"/>
          </w:tcPr>
          <w:p w14:paraId="5D361FE0" w14:textId="77777777" w:rsidR="00700ADF" w:rsidRPr="00345A8B" w:rsidRDefault="00700ADF" w:rsidP="00700ADF">
            <w:pPr>
              <w:rPr>
                <w:rFonts w:eastAsia="Arial" w:cstheme="minorHAnsi"/>
                <w:bCs/>
                <w:color w:val="FF0000"/>
              </w:rPr>
            </w:pPr>
            <w:r w:rsidRPr="00345A8B">
              <w:rPr>
                <w:rFonts w:eastAsia="Arial" w:cstheme="minorHAnsi"/>
                <w:bCs/>
                <w:color w:val="000000" w:themeColor="text1"/>
              </w:rPr>
              <w:lastRenderedPageBreak/>
              <w:t>Written information about the UHIS accreditation criteria</w:t>
            </w:r>
            <w:r>
              <w:rPr>
                <w:rFonts w:eastAsia="Arial" w:cstheme="minorHAnsi"/>
                <w:bCs/>
                <w:color w:val="000000" w:themeColor="text1"/>
              </w:rPr>
              <w:t xml:space="preserve">: </w:t>
            </w:r>
            <w:r w:rsidRPr="00D65F65">
              <w:t xml:space="preserve">Registration </w:t>
            </w:r>
            <w:r>
              <w:t xml:space="preserve">- a clear </w:t>
            </w:r>
            <w:r w:rsidRPr="00D65F65">
              <w:t>requirement for the</w:t>
            </w:r>
            <w:r>
              <w:t xml:space="preserve"> different types of</w:t>
            </w:r>
            <w:r w:rsidRPr="00D65F65">
              <w:t xml:space="preserve"> health facilities</w:t>
            </w:r>
            <w:r>
              <w:t xml:space="preserve">; </w:t>
            </w:r>
            <w:r w:rsidRPr="00345A8B">
              <w:rPr>
                <w:rFonts w:eastAsia="Arial" w:cstheme="minorHAnsi"/>
                <w:bCs/>
                <w:color w:val="000000" w:themeColor="text1"/>
              </w:rPr>
              <w:t xml:space="preserve">clarification about the role of not </w:t>
            </w:r>
            <w:r w:rsidRPr="00345A8B">
              <w:rPr>
                <w:rFonts w:eastAsia="Arial" w:cstheme="minorHAnsi"/>
                <w:bCs/>
                <w:color w:val="000000" w:themeColor="text1"/>
              </w:rPr>
              <w:lastRenderedPageBreak/>
              <w:t>accredited facilities</w:t>
            </w:r>
            <w:r>
              <w:rPr>
                <w:rFonts w:eastAsia="Arial" w:cstheme="minorHAnsi"/>
                <w:bCs/>
                <w:color w:val="000000" w:themeColor="text1"/>
              </w:rPr>
              <w:t xml:space="preserve">; </w:t>
            </w:r>
            <w:r w:rsidRPr="00345A8B">
              <w:rPr>
                <w:rFonts w:eastAsia="Arial" w:cstheme="minorHAnsi"/>
                <w:bCs/>
                <w:color w:val="000000" w:themeColor="text1"/>
              </w:rPr>
              <w:t xml:space="preserve">opportunities for the service providers to join / countenance in the UHIA program </w:t>
            </w:r>
          </w:p>
          <w:p w14:paraId="6161E3AF" w14:textId="0071C84B" w:rsidR="00700ADF" w:rsidRDefault="00700ADF" w:rsidP="00700ADF">
            <w:pPr>
              <w:spacing w:after="120"/>
              <w:rPr>
                <w:rFonts w:eastAsia="Arial" w:cstheme="minorHAnsi"/>
                <w:bCs/>
                <w:color w:val="000000" w:themeColor="text1"/>
              </w:rPr>
            </w:pPr>
            <w:r w:rsidRPr="00345A8B">
              <w:rPr>
                <w:rFonts w:cstheme="minorHAnsi"/>
                <w:color w:val="000000" w:themeColor="text1"/>
              </w:rPr>
              <w:t>accreditation criteria for all types of medical facilities.</w:t>
            </w:r>
          </w:p>
        </w:tc>
      </w:tr>
      <w:tr w:rsidR="00700ADF" w14:paraId="3F8527ED" w14:textId="77777777" w:rsidTr="008B5156">
        <w:tc>
          <w:tcPr>
            <w:tcW w:w="1652" w:type="dxa"/>
          </w:tcPr>
          <w:p w14:paraId="4A652E46" w14:textId="77777777" w:rsidR="00700ADF" w:rsidRPr="00FC3CF2" w:rsidRDefault="00700ADF" w:rsidP="00700ADF">
            <w:pPr>
              <w:spacing w:after="120"/>
              <w:jc w:val="both"/>
              <w:rPr>
                <w:rFonts w:cstheme="minorHAnsi"/>
                <w:b/>
                <w:bCs/>
                <w:sz w:val="24"/>
                <w:szCs w:val="24"/>
              </w:rPr>
            </w:pPr>
            <w:r w:rsidRPr="00FC3CF2">
              <w:rPr>
                <w:rFonts w:cstheme="minorHAnsi"/>
                <w:b/>
                <w:bCs/>
                <w:sz w:val="24"/>
                <w:szCs w:val="24"/>
              </w:rPr>
              <w:lastRenderedPageBreak/>
              <w:t>Private Health Insurers Companies</w:t>
            </w:r>
          </w:p>
          <w:p w14:paraId="3FC9516E" w14:textId="77777777" w:rsidR="00700ADF" w:rsidRPr="00FC3CF2" w:rsidRDefault="00700ADF" w:rsidP="00700ADF">
            <w:pPr>
              <w:rPr>
                <w:rFonts w:cstheme="minorHAnsi"/>
                <w:b/>
                <w:bCs/>
                <w:sz w:val="24"/>
                <w:szCs w:val="24"/>
              </w:rPr>
            </w:pPr>
          </w:p>
        </w:tc>
        <w:tc>
          <w:tcPr>
            <w:tcW w:w="2123" w:type="dxa"/>
          </w:tcPr>
          <w:p w14:paraId="26AD0D92" w14:textId="77777777" w:rsidR="00700ADF" w:rsidRDefault="00700ADF" w:rsidP="00700ADF">
            <w:pPr>
              <w:jc w:val="both"/>
              <w:rPr>
                <w:rFonts w:cstheme="minorHAnsi"/>
              </w:rPr>
            </w:pPr>
            <w:r>
              <w:rPr>
                <w:rFonts w:cstheme="minorHAnsi"/>
              </w:rPr>
              <w:t>Egyptian and global level Private sector.</w:t>
            </w:r>
          </w:p>
          <w:p w14:paraId="2945B11E" w14:textId="57EE6138" w:rsidR="00700ADF" w:rsidRPr="001D6038" w:rsidRDefault="00700ADF" w:rsidP="00700ADF">
            <w:pPr>
              <w:jc w:val="both"/>
              <w:rPr>
                <w:rFonts w:eastAsia="Calibri" w:cstheme="minorHAnsi"/>
              </w:rPr>
            </w:pPr>
            <w:r w:rsidRPr="00176408">
              <w:rPr>
                <w:rFonts w:cstheme="minorHAnsi"/>
                <w:color w:val="000000" w:themeColor="text1"/>
              </w:rPr>
              <w:t xml:space="preserve">The insurance companies have a health team is composed of general practitioners and specialists who provide services in the health insurance through a network of health providers.  </w:t>
            </w:r>
            <w:r>
              <w:rPr>
                <w:rFonts w:cstheme="minorHAnsi"/>
              </w:rPr>
              <w:t xml:space="preserve"> </w:t>
            </w:r>
          </w:p>
        </w:tc>
        <w:tc>
          <w:tcPr>
            <w:tcW w:w="4005" w:type="dxa"/>
          </w:tcPr>
          <w:p w14:paraId="6F14909C" w14:textId="77777777" w:rsidR="00700ADF" w:rsidRDefault="00700ADF" w:rsidP="00700ADF">
            <w:pPr>
              <w:jc w:val="both"/>
              <w:rPr>
                <w:rFonts w:eastAsia="Arial" w:cstheme="minorHAnsi"/>
                <w:bCs/>
                <w:color w:val="000000" w:themeColor="text1"/>
              </w:rPr>
            </w:pPr>
            <w:r w:rsidRPr="00345A8B">
              <w:rPr>
                <w:rFonts w:eastAsia="Arial" w:cstheme="minorHAnsi"/>
                <w:bCs/>
                <w:color w:val="000000" w:themeColor="text1"/>
              </w:rPr>
              <w:t>Before</w:t>
            </w:r>
            <w:r>
              <w:rPr>
                <w:rFonts w:eastAsia="Arial" w:cstheme="minorHAnsi"/>
                <w:bCs/>
                <w:color w:val="000000" w:themeColor="text1"/>
              </w:rPr>
              <w:t xml:space="preserve"> the </w:t>
            </w:r>
            <w:r w:rsidRPr="00345A8B">
              <w:rPr>
                <w:rFonts w:eastAsia="Arial" w:cstheme="minorHAnsi"/>
                <w:bCs/>
                <w:color w:val="000000" w:themeColor="text1"/>
              </w:rPr>
              <w:t>commencement of the Program in</w:t>
            </w:r>
            <w:r>
              <w:rPr>
                <w:rFonts w:eastAsia="Arial" w:cstheme="minorHAnsi"/>
                <w:bCs/>
                <w:color w:val="000000" w:themeColor="text1"/>
              </w:rPr>
              <w:t xml:space="preserve"> the new </w:t>
            </w:r>
            <w:r w:rsidRPr="00345A8B">
              <w:rPr>
                <w:rFonts w:eastAsia="Arial" w:cstheme="minorHAnsi"/>
                <w:bCs/>
                <w:color w:val="000000" w:themeColor="text1"/>
              </w:rPr>
              <w:t>governorate</w:t>
            </w:r>
            <w:r>
              <w:rPr>
                <w:rFonts w:eastAsia="Arial" w:cstheme="minorHAnsi"/>
                <w:bCs/>
                <w:color w:val="000000" w:themeColor="text1"/>
              </w:rPr>
              <w:t>.</w:t>
            </w:r>
          </w:p>
          <w:p w14:paraId="02FCA6C3" w14:textId="77777777" w:rsidR="00700ADF" w:rsidRDefault="00700ADF" w:rsidP="00700ADF">
            <w:pPr>
              <w:jc w:val="both"/>
              <w:rPr>
                <w:rFonts w:eastAsia="Arial" w:cstheme="minorHAnsi"/>
                <w:bCs/>
                <w:color w:val="000000" w:themeColor="text1"/>
              </w:rPr>
            </w:pPr>
          </w:p>
          <w:p w14:paraId="71A8A2AA" w14:textId="31964482" w:rsidR="00700ADF" w:rsidRPr="001D6038" w:rsidRDefault="00700ADF" w:rsidP="00700ADF">
            <w:pPr>
              <w:jc w:val="both"/>
              <w:rPr>
                <w:rFonts w:eastAsia="Arial" w:cstheme="minorHAnsi"/>
                <w:color w:val="000000" w:themeColor="text1"/>
              </w:rPr>
            </w:pPr>
            <w:r>
              <w:rPr>
                <w:rFonts w:eastAsia="Arial" w:cstheme="minorHAnsi"/>
                <w:bCs/>
                <w:color w:val="000000" w:themeColor="text1"/>
              </w:rPr>
              <w:t xml:space="preserve">During the implementation as needed for Port Said governorate </w:t>
            </w:r>
          </w:p>
        </w:tc>
        <w:tc>
          <w:tcPr>
            <w:tcW w:w="2590" w:type="dxa"/>
          </w:tcPr>
          <w:p w14:paraId="6CCEF582" w14:textId="77777777" w:rsidR="00700ADF" w:rsidRDefault="00700ADF" w:rsidP="00700ADF">
            <w:pPr>
              <w:jc w:val="both"/>
              <w:rPr>
                <w:rFonts w:cstheme="minorHAnsi"/>
              </w:rPr>
            </w:pPr>
            <w:r w:rsidRPr="00345A8B">
              <w:rPr>
                <w:rFonts w:cstheme="minorHAnsi"/>
              </w:rPr>
              <w:t>Formal correspondences</w:t>
            </w:r>
            <w:r>
              <w:rPr>
                <w:rFonts w:cstheme="minorHAnsi"/>
              </w:rPr>
              <w:t>;</w:t>
            </w:r>
          </w:p>
          <w:p w14:paraId="5AAD7B9A" w14:textId="77777777" w:rsidR="00700ADF" w:rsidRDefault="00700ADF" w:rsidP="00700ADF">
            <w:pPr>
              <w:jc w:val="both"/>
              <w:rPr>
                <w:rFonts w:cstheme="minorHAnsi"/>
              </w:rPr>
            </w:pPr>
            <w:r>
              <w:rPr>
                <w:rFonts w:cstheme="minorHAnsi"/>
              </w:rPr>
              <w:t>Round table discussion;</w:t>
            </w:r>
          </w:p>
          <w:p w14:paraId="4C6BBB0E" w14:textId="77777777" w:rsidR="00700ADF" w:rsidRDefault="00700ADF" w:rsidP="00700ADF">
            <w:pPr>
              <w:jc w:val="both"/>
              <w:rPr>
                <w:rFonts w:cstheme="minorHAnsi"/>
              </w:rPr>
            </w:pPr>
            <w:r>
              <w:rPr>
                <w:rFonts w:cstheme="minorHAnsi"/>
              </w:rPr>
              <w:t>Consultation session.</w:t>
            </w:r>
          </w:p>
          <w:p w14:paraId="6D753AA2" w14:textId="77777777" w:rsidR="00700ADF" w:rsidRPr="00345A8B" w:rsidRDefault="00700ADF" w:rsidP="00700ADF">
            <w:pPr>
              <w:spacing w:after="120"/>
              <w:jc w:val="both"/>
              <w:rPr>
                <w:rFonts w:cstheme="minorHAnsi"/>
              </w:rPr>
            </w:pPr>
          </w:p>
        </w:tc>
        <w:tc>
          <w:tcPr>
            <w:tcW w:w="2590" w:type="dxa"/>
          </w:tcPr>
          <w:p w14:paraId="5BF3E871" w14:textId="77777777" w:rsidR="00700ADF" w:rsidRDefault="00700ADF" w:rsidP="00700ADF">
            <w:pPr>
              <w:rPr>
                <w:rFonts w:eastAsia="Arial" w:cstheme="minorHAnsi"/>
                <w:bCs/>
                <w:color w:val="000000" w:themeColor="text1"/>
              </w:rPr>
            </w:pPr>
            <w:r>
              <w:rPr>
                <w:rFonts w:eastAsia="Arial" w:cstheme="minorHAnsi"/>
                <w:bCs/>
                <w:color w:val="000000" w:themeColor="text1"/>
              </w:rPr>
              <w:t>A clear vision from UHIA on how the private health insurance will be involved on the UHIS.</w:t>
            </w:r>
          </w:p>
          <w:p w14:paraId="455741D3" w14:textId="37292785" w:rsidR="00700ADF" w:rsidRPr="00345A8B" w:rsidRDefault="00700ADF" w:rsidP="00700ADF">
            <w:pPr>
              <w:rPr>
                <w:rFonts w:eastAsia="Arial" w:cstheme="minorHAnsi"/>
                <w:bCs/>
                <w:color w:val="000000" w:themeColor="text1"/>
              </w:rPr>
            </w:pPr>
            <w:r>
              <w:rPr>
                <w:rFonts w:cstheme="minorHAnsi"/>
                <w:color w:val="000000" w:themeColor="text1"/>
              </w:rPr>
              <w:t>A draft p</w:t>
            </w:r>
            <w:r w:rsidRPr="00176408">
              <w:rPr>
                <w:rFonts w:cstheme="minorHAnsi"/>
                <w:color w:val="000000" w:themeColor="text1"/>
              </w:rPr>
              <w:t xml:space="preserve">olicy </w:t>
            </w:r>
            <w:r>
              <w:rPr>
                <w:rFonts w:cstheme="minorHAnsi"/>
                <w:color w:val="000000" w:themeColor="text1"/>
              </w:rPr>
              <w:t xml:space="preserve">paper </w:t>
            </w:r>
            <w:r w:rsidRPr="00176408">
              <w:rPr>
                <w:rFonts w:cstheme="minorHAnsi"/>
                <w:color w:val="000000" w:themeColor="text1"/>
              </w:rPr>
              <w:t>for the supplementary role of commercial health insurances</w:t>
            </w:r>
            <w:r>
              <w:rPr>
                <w:rFonts w:cstheme="minorHAnsi"/>
                <w:color w:val="000000" w:themeColor="text1"/>
              </w:rPr>
              <w:t xml:space="preserve"> to be prepared before consultation.  </w:t>
            </w:r>
          </w:p>
        </w:tc>
      </w:tr>
      <w:tr w:rsidR="00700ADF" w14:paraId="6D6D9AC2" w14:textId="77777777" w:rsidTr="008B5156">
        <w:tc>
          <w:tcPr>
            <w:tcW w:w="1652" w:type="dxa"/>
          </w:tcPr>
          <w:p w14:paraId="665C9DE7" w14:textId="77777777" w:rsidR="00700ADF" w:rsidRPr="00FC3CF2" w:rsidRDefault="00700ADF" w:rsidP="00700ADF">
            <w:pPr>
              <w:jc w:val="both"/>
              <w:rPr>
                <w:rFonts w:cstheme="minorHAnsi"/>
                <w:b/>
                <w:bCs/>
                <w:sz w:val="24"/>
                <w:szCs w:val="24"/>
              </w:rPr>
            </w:pPr>
            <w:r w:rsidRPr="00FC3CF2">
              <w:rPr>
                <w:rFonts w:cstheme="minorHAnsi"/>
                <w:b/>
                <w:bCs/>
                <w:color w:val="000000" w:themeColor="text1"/>
                <w:sz w:val="24"/>
                <w:szCs w:val="24"/>
              </w:rPr>
              <w:t xml:space="preserve">Partners /Government Stakeholders: </w:t>
            </w:r>
            <w:r w:rsidRPr="00FC3CF2">
              <w:rPr>
                <w:rFonts w:eastAsia="Calibri" w:cstheme="minorHAnsi"/>
                <w:b/>
                <w:bCs/>
                <w:sz w:val="24"/>
                <w:szCs w:val="24"/>
              </w:rPr>
              <w:t xml:space="preserve"> MOF,MOHP, UHIA, HCO,   GAHAR, and </w:t>
            </w:r>
            <w:r w:rsidRPr="00303740">
              <w:rPr>
                <w:rFonts w:cstheme="minorHAnsi"/>
                <w:b/>
                <w:bCs/>
                <w:sz w:val="24"/>
                <w:szCs w:val="24"/>
              </w:rPr>
              <w:t>EASPMTM</w:t>
            </w:r>
            <w:r w:rsidRPr="00FC3CF2">
              <w:rPr>
                <w:rFonts w:cstheme="minorHAnsi"/>
                <w:b/>
                <w:bCs/>
                <w:sz w:val="24"/>
                <w:szCs w:val="24"/>
              </w:rPr>
              <w:t>.</w:t>
            </w:r>
          </w:p>
          <w:p w14:paraId="0B920560" w14:textId="77777777" w:rsidR="00700ADF" w:rsidRPr="00FC3CF2" w:rsidRDefault="00700ADF" w:rsidP="00700ADF">
            <w:pPr>
              <w:spacing w:after="120"/>
              <w:jc w:val="both"/>
              <w:rPr>
                <w:rFonts w:cstheme="minorHAnsi"/>
                <w:b/>
                <w:bCs/>
                <w:sz w:val="24"/>
                <w:szCs w:val="24"/>
              </w:rPr>
            </w:pPr>
          </w:p>
        </w:tc>
        <w:tc>
          <w:tcPr>
            <w:tcW w:w="2123" w:type="dxa"/>
          </w:tcPr>
          <w:p w14:paraId="0A228BA0" w14:textId="77777777" w:rsidR="00700ADF" w:rsidRPr="00546A6B" w:rsidRDefault="00700ADF" w:rsidP="00700ADF">
            <w:pPr>
              <w:spacing w:after="120" w:line="240" w:lineRule="auto"/>
              <w:jc w:val="both"/>
              <w:rPr>
                <w:rFonts w:cstheme="minorHAnsi"/>
              </w:rPr>
            </w:pPr>
            <w:r w:rsidRPr="00546A6B">
              <w:rPr>
                <w:rFonts w:cstheme="minorHAnsi"/>
              </w:rPr>
              <w:t>Partners organization who are responsible of UHIS implementation.</w:t>
            </w:r>
          </w:p>
          <w:p w14:paraId="6A533165" w14:textId="77777777" w:rsidR="00700ADF" w:rsidRPr="000D215C" w:rsidRDefault="00700ADF" w:rsidP="00700ADF">
            <w:pPr>
              <w:spacing w:after="120" w:line="240" w:lineRule="auto"/>
              <w:jc w:val="both"/>
              <w:rPr>
                <w:rFonts w:cstheme="minorHAnsi"/>
              </w:rPr>
            </w:pPr>
            <w:r w:rsidRPr="000D215C">
              <w:rPr>
                <w:rFonts w:cstheme="minorHAnsi"/>
              </w:rPr>
              <w:t>Steering Committee will be established for oversight,  monitoring implementation, and for policy making</w:t>
            </w:r>
          </w:p>
          <w:p w14:paraId="7BE4F5E2" w14:textId="149AD958" w:rsidR="00700ADF" w:rsidRDefault="00700ADF" w:rsidP="00700ADF">
            <w:pPr>
              <w:jc w:val="both"/>
              <w:rPr>
                <w:rFonts w:cstheme="minorHAnsi"/>
              </w:rPr>
            </w:pPr>
            <w:r w:rsidRPr="009A0846">
              <w:rPr>
                <w:rFonts w:cstheme="minorHAnsi"/>
              </w:rPr>
              <w:lastRenderedPageBreak/>
              <w:t xml:space="preserve">Disadvantaged Persons Enrolment Committee.  This committee was created by a decision from UHIA Chairperson to receive, examine and decide on applicants for vulnerable persons enrollment </w:t>
            </w:r>
          </w:p>
        </w:tc>
        <w:tc>
          <w:tcPr>
            <w:tcW w:w="4005" w:type="dxa"/>
          </w:tcPr>
          <w:p w14:paraId="1390BCCB" w14:textId="77777777" w:rsidR="00700ADF" w:rsidRPr="000D215C" w:rsidRDefault="00700ADF" w:rsidP="00700ADF">
            <w:pPr>
              <w:jc w:val="both"/>
              <w:rPr>
                <w:rFonts w:cstheme="minorHAnsi"/>
                <w:sz w:val="21"/>
                <w:szCs w:val="21"/>
              </w:rPr>
            </w:pPr>
            <w:r w:rsidRPr="000D215C">
              <w:rPr>
                <w:rFonts w:cstheme="minorHAnsi"/>
                <w:sz w:val="21"/>
                <w:szCs w:val="21"/>
              </w:rPr>
              <w:lastRenderedPageBreak/>
              <w:t>Regular (weekly).</w:t>
            </w:r>
          </w:p>
          <w:p w14:paraId="32A77796" w14:textId="77777777" w:rsidR="00700ADF" w:rsidRPr="000D215C" w:rsidRDefault="00700ADF" w:rsidP="00700ADF">
            <w:pPr>
              <w:jc w:val="both"/>
              <w:rPr>
                <w:rFonts w:eastAsia="Arial" w:cstheme="minorHAnsi"/>
                <w:bCs/>
                <w:color w:val="000000" w:themeColor="text1"/>
              </w:rPr>
            </w:pPr>
          </w:p>
          <w:p w14:paraId="19B9E048" w14:textId="5DA3860A" w:rsidR="00700ADF" w:rsidRPr="00345A8B" w:rsidRDefault="00700ADF" w:rsidP="00700ADF">
            <w:pPr>
              <w:jc w:val="both"/>
              <w:rPr>
                <w:rFonts w:eastAsia="Arial" w:cstheme="minorHAnsi"/>
                <w:bCs/>
                <w:color w:val="000000" w:themeColor="text1"/>
              </w:rPr>
            </w:pPr>
            <w:r w:rsidRPr="000D215C">
              <w:rPr>
                <w:rFonts w:eastAsia="Arial" w:cstheme="minorHAnsi"/>
                <w:bCs/>
                <w:color w:val="000000" w:themeColor="text1"/>
              </w:rPr>
              <w:t xml:space="preserve">Steering committee </w:t>
            </w:r>
            <w:r w:rsidRPr="000D215C">
              <w:rPr>
                <w:rFonts w:cstheme="minorHAnsi"/>
              </w:rPr>
              <w:t>will meet at least every six months</w:t>
            </w:r>
          </w:p>
        </w:tc>
        <w:tc>
          <w:tcPr>
            <w:tcW w:w="2590" w:type="dxa"/>
          </w:tcPr>
          <w:p w14:paraId="655A1196" w14:textId="77777777" w:rsidR="00700ADF" w:rsidRPr="000D215C" w:rsidRDefault="00700ADF" w:rsidP="00700ADF">
            <w:pPr>
              <w:jc w:val="both"/>
              <w:rPr>
                <w:rFonts w:cstheme="minorHAnsi"/>
                <w:sz w:val="21"/>
                <w:szCs w:val="21"/>
              </w:rPr>
            </w:pPr>
            <w:r w:rsidRPr="000D215C">
              <w:rPr>
                <w:rFonts w:cstheme="minorHAnsi"/>
                <w:sz w:val="21"/>
                <w:szCs w:val="21"/>
              </w:rPr>
              <w:t xml:space="preserve">Formal correspondences all types of reports; conferences; meetings; surveys; policy papers; forums of discussion. </w:t>
            </w:r>
            <w:r w:rsidRPr="000D215C">
              <w:rPr>
                <w:rFonts w:cstheme="minorHAnsi"/>
              </w:rPr>
              <w:t xml:space="preserve"> annual work-plans and budgets; an</w:t>
            </w:r>
          </w:p>
          <w:p w14:paraId="0ADDE355" w14:textId="77777777" w:rsidR="00700ADF" w:rsidRPr="00345A8B" w:rsidRDefault="00700ADF" w:rsidP="00700ADF">
            <w:pPr>
              <w:jc w:val="both"/>
              <w:rPr>
                <w:rFonts w:cstheme="minorHAnsi"/>
              </w:rPr>
            </w:pPr>
          </w:p>
        </w:tc>
        <w:tc>
          <w:tcPr>
            <w:tcW w:w="2590" w:type="dxa"/>
          </w:tcPr>
          <w:p w14:paraId="7D66D7B1" w14:textId="77777777" w:rsidR="00700ADF" w:rsidRDefault="00700ADF" w:rsidP="00700ADF">
            <w:pPr>
              <w:rPr>
                <w:rFonts w:eastAsia="Arial" w:cstheme="minorHAnsi"/>
                <w:bCs/>
                <w:color w:val="000000" w:themeColor="text1"/>
              </w:rPr>
            </w:pPr>
          </w:p>
        </w:tc>
      </w:tr>
      <w:tr w:rsidR="00700ADF" w14:paraId="1ED80F0F" w14:textId="77777777" w:rsidTr="008B5156">
        <w:tc>
          <w:tcPr>
            <w:tcW w:w="1652" w:type="dxa"/>
          </w:tcPr>
          <w:p w14:paraId="1FB90B6D" w14:textId="3D18F0B8" w:rsidR="00700ADF" w:rsidRPr="00FC3CF2" w:rsidRDefault="00700ADF" w:rsidP="00700ADF">
            <w:pPr>
              <w:jc w:val="both"/>
              <w:rPr>
                <w:rFonts w:cstheme="minorHAnsi"/>
                <w:b/>
                <w:bCs/>
                <w:color w:val="000000" w:themeColor="text1"/>
                <w:sz w:val="24"/>
                <w:szCs w:val="24"/>
              </w:rPr>
            </w:pPr>
            <w:r w:rsidRPr="00FC3CF2">
              <w:rPr>
                <w:rFonts w:cstheme="minorHAnsi"/>
                <w:b/>
                <w:bCs/>
                <w:sz w:val="24"/>
                <w:szCs w:val="24"/>
              </w:rPr>
              <w:t>Development Partners (DPs):</w:t>
            </w:r>
          </w:p>
        </w:tc>
        <w:tc>
          <w:tcPr>
            <w:tcW w:w="2123" w:type="dxa"/>
          </w:tcPr>
          <w:p w14:paraId="00D793FF" w14:textId="77777777" w:rsidR="00700ADF" w:rsidRDefault="00700ADF" w:rsidP="00700ADF">
            <w:pPr>
              <w:spacing w:before="120" w:after="120" w:line="264" w:lineRule="auto"/>
              <w:jc w:val="both"/>
              <w:rPr>
                <w:rFonts w:cstheme="minorHAnsi"/>
                <w:color w:val="000000" w:themeColor="text1"/>
              </w:rPr>
            </w:pPr>
            <w:r w:rsidRPr="00C30F29">
              <w:rPr>
                <w:rFonts w:cstheme="minorHAnsi"/>
                <w:color w:val="000000" w:themeColor="text1"/>
              </w:rPr>
              <w:t xml:space="preserve">The </w:t>
            </w:r>
            <w:proofErr w:type="spellStart"/>
            <w:r w:rsidRPr="00C30F29">
              <w:rPr>
                <w:rFonts w:cstheme="minorHAnsi"/>
                <w:color w:val="000000" w:themeColor="text1"/>
              </w:rPr>
              <w:t>Agence</w:t>
            </w:r>
            <w:proofErr w:type="spellEnd"/>
            <w:r w:rsidRPr="00C30F29">
              <w:rPr>
                <w:rFonts w:cstheme="minorHAnsi"/>
                <w:color w:val="000000" w:themeColor="text1"/>
              </w:rPr>
              <w:t xml:space="preserve"> </w:t>
            </w:r>
            <w:proofErr w:type="spellStart"/>
            <w:r w:rsidRPr="00C30F29">
              <w:rPr>
                <w:rFonts w:cstheme="minorHAnsi"/>
                <w:color w:val="000000" w:themeColor="text1"/>
              </w:rPr>
              <w:t>Française</w:t>
            </w:r>
            <w:proofErr w:type="spellEnd"/>
            <w:r w:rsidRPr="00C30F29">
              <w:rPr>
                <w:rFonts w:cstheme="minorHAnsi"/>
                <w:color w:val="000000" w:themeColor="text1"/>
              </w:rPr>
              <w:t xml:space="preserve"> de </w:t>
            </w:r>
            <w:proofErr w:type="spellStart"/>
            <w:r w:rsidRPr="00C30F29">
              <w:rPr>
                <w:rFonts w:cstheme="minorHAnsi"/>
                <w:color w:val="000000" w:themeColor="text1"/>
              </w:rPr>
              <w:t>Développement</w:t>
            </w:r>
            <w:proofErr w:type="spellEnd"/>
            <w:r>
              <w:rPr>
                <w:rFonts w:cstheme="minorHAnsi"/>
                <w:color w:val="000000" w:themeColor="text1"/>
              </w:rPr>
              <w:t xml:space="preserve">, </w:t>
            </w:r>
            <w:r w:rsidRPr="00C30F29">
              <w:rPr>
                <w:rFonts w:cstheme="minorHAnsi"/>
                <w:color w:val="000000" w:themeColor="text1"/>
              </w:rPr>
              <w:t>JICA</w:t>
            </w:r>
            <w:r>
              <w:rPr>
                <w:rFonts w:cstheme="minorHAnsi"/>
                <w:color w:val="000000" w:themeColor="text1"/>
              </w:rPr>
              <w:t xml:space="preserve"> and </w:t>
            </w:r>
            <w:r w:rsidRPr="00C30F29">
              <w:rPr>
                <w:rFonts w:cstheme="minorHAnsi"/>
                <w:color w:val="000000" w:themeColor="text1"/>
              </w:rPr>
              <w:t xml:space="preserve"> WHO has been providing on-time TA to </w:t>
            </w:r>
            <w:r>
              <w:rPr>
                <w:rFonts w:cstheme="minorHAnsi"/>
                <w:color w:val="000000" w:themeColor="text1"/>
              </w:rPr>
              <w:t xml:space="preserve">and </w:t>
            </w:r>
            <w:r w:rsidRPr="00C30F29">
              <w:rPr>
                <w:rFonts w:cstheme="minorHAnsi"/>
                <w:color w:val="000000" w:themeColor="text1"/>
              </w:rPr>
              <w:t xml:space="preserve">UHIS and is planning to coordinate its efforts with the Bank in that regard.  </w:t>
            </w:r>
          </w:p>
          <w:p w14:paraId="18F82AC5" w14:textId="6955463F" w:rsidR="00700ADF" w:rsidRPr="00546A6B" w:rsidRDefault="00700ADF" w:rsidP="00700ADF">
            <w:pPr>
              <w:spacing w:after="120" w:line="240" w:lineRule="auto"/>
              <w:jc w:val="both"/>
              <w:rPr>
                <w:rFonts w:cstheme="minorHAnsi"/>
              </w:rPr>
            </w:pPr>
            <w:r w:rsidRPr="00ED72C1">
              <w:rPr>
                <w:rFonts w:cstheme="minorHAnsi"/>
                <w:sz w:val="21"/>
                <w:szCs w:val="21"/>
              </w:rPr>
              <w:t>Engage in technical and non-technical (operational management) assistance</w:t>
            </w:r>
          </w:p>
        </w:tc>
        <w:tc>
          <w:tcPr>
            <w:tcW w:w="4005" w:type="dxa"/>
          </w:tcPr>
          <w:p w14:paraId="038D76B3" w14:textId="0774C9F7" w:rsidR="00700ADF" w:rsidRPr="000D215C" w:rsidRDefault="00700ADF" w:rsidP="00700ADF">
            <w:pPr>
              <w:jc w:val="both"/>
              <w:rPr>
                <w:rFonts w:cstheme="minorHAnsi"/>
                <w:sz w:val="21"/>
                <w:szCs w:val="21"/>
              </w:rPr>
            </w:pPr>
            <w:r w:rsidRPr="00ED72C1">
              <w:rPr>
                <w:rFonts w:cstheme="minorHAnsi"/>
                <w:sz w:val="21"/>
                <w:szCs w:val="21"/>
              </w:rPr>
              <w:t>Frequent (monthly)</w:t>
            </w:r>
          </w:p>
        </w:tc>
        <w:tc>
          <w:tcPr>
            <w:tcW w:w="2590" w:type="dxa"/>
          </w:tcPr>
          <w:p w14:paraId="650F6E2B" w14:textId="2674B6F7" w:rsidR="00700ADF" w:rsidRPr="000D215C" w:rsidRDefault="00700ADF" w:rsidP="00700ADF">
            <w:pPr>
              <w:jc w:val="both"/>
              <w:rPr>
                <w:rFonts w:cstheme="minorHAnsi"/>
                <w:sz w:val="21"/>
                <w:szCs w:val="21"/>
              </w:rPr>
            </w:pPr>
            <w:r>
              <w:rPr>
                <w:rFonts w:cstheme="minorHAnsi"/>
                <w:sz w:val="21"/>
                <w:szCs w:val="21"/>
              </w:rPr>
              <w:t xml:space="preserve">Formal correspondences, </w:t>
            </w:r>
            <w:r w:rsidRPr="00ED72C1">
              <w:rPr>
                <w:rFonts w:cstheme="minorHAnsi"/>
                <w:sz w:val="21"/>
                <w:szCs w:val="21"/>
              </w:rPr>
              <w:t>meetings; workshops; conferences; online platforms</w:t>
            </w:r>
            <w:r>
              <w:rPr>
                <w:rFonts w:cstheme="minorHAnsi"/>
                <w:sz w:val="21"/>
                <w:szCs w:val="21"/>
              </w:rPr>
              <w:t xml:space="preserve">, Regular updates on work progress. </w:t>
            </w:r>
          </w:p>
        </w:tc>
        <w:tc>
          <w:tcPr>
            <w:tcW w:w="2590" w:type="dxa"/>
          </w:tcPr>
          <w:p w14:paraId="1C0249DB" w14:textId="77777777" w:rsidR="00700ADF" w:rsidRDefault="00700ADF" w:rsidP="00700ADF">
            <w:pPr>
              <w:rPr>
                <w:rFonts w:eastAsia="Arial" w:cstheme="minorHAnsi"/>
                <w:bCs/>
                <w:color w:val="000000" w:themeColor="text1"/>
              </w:rPr>
            </w:pPr>
          </w:p>
        </w:tc>
      </w:tr>
      <w:tr w:rsidR="00700ADF" w14:paraId="6180473B" w14:textId="77777777" w:rsidTr="008B5156">
        <w:tc>
          <w:tcPr>
            <w:tcW w:w="1652" w:type="dxa"/>
          </w:tcPr>
          <w:p w14:paraId="574D6B4C" w14:textId="13957786" w:rsidR="00700ADF" w:rsidRPr="00FC3CF2" w:rsidRDefault="00700ADF" w:rsidP="00700ADF">
            <w:pPr>
              <w:jc w:val="both"/>
              <w:rPr>
                <w:rFonts w:cstheme="minorHAnsi"/>
                <w:b/>
                <w:bCs/>
                <w:sz w:val="24"/>
                <w:szCs w:val="24"/>
              </w:rPr>
            </w:pPr>
            <w:r w:rsidRPr="00FC3CF2">
              <w:rPr>
                <w:rFonts w:cstheme="minorHAnsi"/>
                <w:b/>
                <w:bCs/>
                <w:sz w:val="24"/>
                <w:szCs w:val="24"/>
              </w:rPr>
              <w:t>Medical Syndicate:</w:t>
            </w:r>
          </w:p>
        </w:tc>
        <w:tc>
          <w:tcPr>
            <w:tcW w:w="2123" w:type="dxa"/>
          </w:tcPr>
          <w:p w14:paraId="501A1781" w14:textId="6817069A" w:rsidR="00700ADF" w:rsidRPr="00C30F29" w:rsidRDefault="00700ADF" w:rsidP="00700ADF">
            <w:pPr>
              <w:spacing w:before="120" w:after="120" w:line="264" w:lineRule="auto"/>
              <w:jc w:val="both"/>
              <w:rPr>
                <w:rFonts w:cstheme="minorHAnsi"/>
                <w:color w:val="000000" w:themeColor="text1"/>
              </w:rPr>
            </w:pPr>
            <w:r w:rsidRPr="008E140F">
              <w:rPr>
                <w:rFonts w:cstheme="minorHAnsi"/>
              </w:rPr>
              <w:t xml:space="preserve">The Medical Syndicate is the country's association </w:t>
            </w:r>
            <w:r w:rsidRPr="008E140F">
              <w:rPr>
                <w:rFonts w:cstheme="minorHAnsi"/>
              </w:rPr>
              <w:lastRenderedPageBreak/>
              <w:t xml:space="preserve">of physicians, and by far the most powerful professional association in the health sector. </w:t>
            </w:r>
          </w:p>
        </w:tc>
        <w:tc>
          <w:tcPr>
            <w:tcW w:w="4005" w:type="dxa"/>
          </w:tcPr>
          <w:p w14:paraId="140481FD" w14:textId="56652141" w:rsidR="00700ADF" w:rsidRPr="00ED72C1" w:rsidRDefault="00700ADF" w:rsidP="00700ADF">
            <w:pPr>
              <w:jc w:val="both"/>
              <w:rPr>
                <w:rFonts w:cstheme="minorHAnsi"/>
                <w:sz w:val="21"/>
                <w:szCs w:val="21"/>
              </w:rPr>
            </w:pPr>
            <w:r>
              <w:rPr>
                <w:rFonts w:cstheme="minorHAnsi"/>
                <w:sz w:val="21"/>
                <w:szCs w:val="21"/>
              </w:rPr>
              <w:lastRenderedPageBreak/>
              <w:t xml:space="preserve">As needed </w:t>
            </w:r>
          </w:p>
        </w:tc>
        <w:tc>
          <w:tcPr>
            <w:tcW w:w="2590" w:type="dxa"/>
          </w:tcPr>
          <w:p w14:paraId="0BFB7D63" w14:textId="00B99641" w:rsidR="00700ADF" w:rsidRDefault="00700ADF" w:rsidP="00700ADF">
            <w:pPr>
              <w:jc w:val="both"/>
              <w:rPr>
                <w:rFonts w:cstheme="minorHAnsi"/>
                <w:sz w:val="21"/>
                <w:szCs w:val="21"/>
              </w:rPr>
            </w:pPr>
            <w:r>
              <w:rPr>
                <w:rFonts w:cstheme="minorHAnsi"/>
                <w:sz w:val="21"/>
                <w:szCs w:val="21"/>
              </w:rPr>
              <w:t xml:space="preserve">Formal correspondences, </w:t>
            </w:r>
            <w:r w:rsidRPr="00ED72C1">
              <w:rPr>
                <w:rFonts w:cstheme="minorHAnsi"/>
                <w:sz w:val="21"/>
                <w:szCs w:val="21"/>
              </w:rPr>
              <w:t>meetings; workshops; conferences</w:t>
            </w:r>
            <w:r>
              <w:rPr>
                <w:rFonts w:cstheme="minorHAnsi"/>
                <w:sz w:val="21"/>
                <w:szCs w:val="21"/>
              </w:rPr>
              <w:t>.</w:t>
            </w:r>
          </w:p>
        </w:tc>
        <w:tc>
          <w:tcPr>
            <w:tcW w:w="2590" w:type="dxa"/>
          </w:tcPr>
          <w:p w14:paraId="4A05F477" w14:textId="77777777" w:rsidR="00700ADF" w:rsidRDefault="00700ADF" w:rsidP="00700ADF">
            <w:pPr>
              <w:rPr>
                <w:rFonts w:eastAsia="Arial" w:cstheme="minorHAnsi"/>
                <w:bCs/>
                <w:color w:val="000000" w:themeColor="text1"/>
              </w:rPr>
            </w:pPr>
          </w:p>
        </w:tc>
      </w:tr>
      <w:tr w:rsidR="00700ADF" w14:paraId="04E62AD0" w14:textId="77777777" w:rsidTr="008B5156">
        <w:tc>
          <w:tcPr>
            <w:tcW w:w="1652" w:type="dxa"/>
          </w:tcPr>
          <w:p w14:paraId="42175980" w14:textId="5DC03B75" w:rsidR="00700ADF" w:rsidRPr="00FC3CF2" w:rsidRDefault="00700ADF" w:rsidP="00700ADF">
            <w:pPr>
              <w:jc w:val="both"/>
              <w:rPr>
                <w:rFonts w:cstheme="minorHAnsi"/>
                <w:b/>
                <w:bCs/>
                <w:sz w:val="24"/>
                <w:szCs w:val="24"/>
              </w:rPr>
            </w:pPr>
            <w:r w:rsidRPr="00FC3CF2">
              <w:rPr>
                <w:rFonts w:cstheme="minorHAnsi"/>
                <w:b/>
                <w:bCs/>
                <w:sz w:val="24"/>
                <w:szCs w:val="24"/>
              </w:rPr>
              <w:t xml:space="preserve">  Other stakeholders</w:t>
            </w:r>
          </w:p>
        </w:tc>
        <w:tc>
          <w:tcPr>
            <w:tcW w:w="2123" w:type="dxa"/>
          </w:tcPr>
          <w:p w14:paraId="14D1650F" w14:textId="32B5D012" w:rsidR="00700ADF" w:rsidRPr="00C30F29" w:rsidRDefault="00700ADF" w:rsidP="00700ADF">
            <w:pPr>
              <w:spacing w:before="120" w:after="120" w:line="264" w:lineRule="auto"/>
              <w:jc w:val="both"/>
              <w:rPr>
                <w:rFonts w:cstheme="minorHAnsi"/>
                <w:color w:val="000000" w:themeColor="text1"/>
              </w:rPr>
            </w:pPr>
            <w:r w:rsidRPr="008E140F">
              <w:rPr>
                <w:rFonts w:cstheme="minorHAnsi"/>
                <w:b/>
                <w:bCs/>
              </w:rPr>
              <w:t>Other stakeholders</w:t>
            </w:r>
            <w:r w:rsidRPr="00461058">
              <w:rPr>
                <w:rFonts w:eastAsia="Arial" w:cstheme="minorHAnsi"/>
                <w:bCs/>
                <w:color w:val="000000" w:themeColor="text1"/>
              </w:rPr>
              <w:t xml:space="preserve"> </w:t>
            </w:r>
            <w:r>
              <w:rPr>
                <w:rFonts w:eastAsia="Arial" w:cstheme="minorHAnsi"/>
                <w:bCs/>
                <w:color w:val="000000" w:themeColor="text1"/>
              </w:rPr>
              <w:t xml:space="preserve">including </w:t>
            </w:r>
            <w:r w:rsidRPr="00461058">
              <w:rPr>
                <w:rFonts w:eastAsia="Arial" w:cstheme="minorHAnsi"/>
                <w:bCs/>
                <w:color w:val="000000" w:themeColor="text1"/>
              </w:rPr>
              <w:t xml:space="preserve">Civil society, Community Based Organizations (CBOs), Non-Governmental Organizations (NGOs), and </w:t>
            </w:r>
            <w:r>
              <w:rPr>
                <w:rFonts w:eastAsia="Arial" w:cstheme="minorHAnsi"/>
                <w:bCs/>
                <w:color w:val="000000" w:themeColor="text1"/>
              </w:rPr>
              <w:t>m</w:t>
            </w:r>
            <w:r w:rsidRPr="00461058">
              <w:rPr>
                <w:rFonts w:eastAsia="Arial" w:cstheme="minorHAnsi"/>
                <w:bCs/>
                <w:color w:val="000000" w:themeColor="text1"/>
              </w:rPr>
              <w:t>edia who are active in the health sector in Egypt</w:t>
            </w:r>
            <w:r>
              <w:rPr>
                <w:rFonts w:eastAsia="Arial" w:cstheme="minorHAnsi"/>
                <w:bCs/>
                <w:color w:val="000000" w:themeColor="text1"/>
              </w:rPr>
              <w:t xml:space="preserve">. </w:t>
            </w:r>
            <w:r w:rsidRPr="008E140F">
              <w:rPr>
                <w:rFonts w:cstheme="minorHAnsi"/>
                <w:b/>
                <w:bCs/>
              </w:rPr>
              <w:t xml:space="preserve"> </w:t>
            </w:r>
            <w:r>
              <w:rPr>
                <w:rFonts w:cstheme="minorHAnsi"/>
                <w:sz w:val="21"/>
                <w:szCs w:val="21"/>
              </w:rPr>
              <w:t xml:space="preserve">May have in-depth knowledge about the health and can </w:t>
            </w:r>
            <w:r w:rsidRPr="00461058">
              <w:rPr>
                <w:rFonts w:eastAsia="Arial" w:cstheme="minorHAnsi"/>
                <w:bCs/>
                <w:color w:val="000000" w:themeColor="text1"/>
              </w:rPr>
              <w:t>support the UHIS during implementation of the ESP</w:t>
            </w:r>
            <w:r>
              <w:rPr>
                <w:rFonts w:eastAsia="Arial" w:cstheme="minorHAnsi"/>
                <w:bCs/>
                <w:color w:val="000000" w:themeColor="text1"/>
              </w:rPr>
              <w:t>.</w:t>
            </w:r>
            <w:r w:rsidRPr="00461058">
              <w:rPr>
                <w:rFonts w:eastAsia="Arial" w:cstheme="minorHAnsi"/>
                <w:bCs/>
                <w:color w:val="000000" w:themeColor="text1"/>
              </w:rPr>
              <w:t xml:space="preserve"> </w:t>
            </w:r>
          </w:p>
        </w:tc>
        <w:tc>
          <w:tcPr>
            <w:tcW w:w="4005" w:type="dxa"/>
          </w:tcPr>
          <w:p w14:paraId="401EB6F5" w14:textId="7DC128BB" w:rsidR="00700ADF" w:rsidRPr="00ED72C1" w:rsidRDefault="00700ADF" w:rsidP="00FB02DE">
            <w:pPr>
              <w:jc w:val="both"/>
              <w:rPr>
                <w:rFonts w:cstheme="minorHAnsi"/>
                <w:sz w:val="21"/>
                <w:szCs w:val="21"/>
              </w:rPr>
            </w:pPr>
            <w:r>
              <w:rPr>
                <w:rFonts w:eastAsia="Arial" w:cstheme="minorHAnsi"/>
                <w:bCs/>
                <w:color w:val="000000" w:themeColor="text1"/>
              </w:rPr>
              <w:t xml:space="preserve">At early stage and during the implementation </w:t>
            </w:r>
            <w:r w:rsidR="00FB02DE">
              <w:rPr>
                <w:rFonts w:eastAsia="Arial" w:cstheme="minorHAnsi"/>
                <w:bCs/>
                <w:color w:val="000000" w:themeColor="text1"/>
              </w:rPr>
              <w:t>at different stages</w:t>
            </w:r>
            <w:r w:rsidRPr="00461058">
              <w:rPr>
                <w:rFonts w:eastAsia="Arial" w:cstheme="minorHAnsi"/>
                <w:bCs/>
                <w:color w:val="000000" w:themeColor="text1"/>
              </w:rPr>
              <w:t xml:space="preserve">. </w:t>
            </w:r>
          </w:p>
        </w:tc>
        <w:tc>
          <w:tcPr>
            <w:tcW w:w="2590" w:type="dxa"/>
          </w:tcPr>
          <w:p w14:paraId="755DABEB" w14:textId="52BDBEDF" w:rsidR="00700ADF" w:rsidRDefault="00700ADF" w:rsidP="00700ADF">
            <w:pPr>
              <w:jc w:val="both"/>
              <w:rPr>
                <w:rFonts w:cstheme="minorHAnsi"/>
                <w:sz w:val="21"/>
                <w:szCs w:val="21"/>
              </w:rPr>
            </w:pPr>
            <w:r w:rsidRPr="00345A8B">
              <w:rPr>
                <w:rFonts w:cstheme="minorHAnsi"/>
              </w:rPr>
              <w:t>Formal correspondences mass/social media; traditional press channels (newspapers, television, radio channels); press conferences; consultation meetings</w:t>
            </w:r>
            <w:r>
              <w:rPr>
                <w:rFonts w:cstheme="minorHAnsi"/>
              </w:rPr>
              <w:t>.</w:t>
            </w:r>
          </w:p>
        </w:tc>
        <w:tc>
          <w:tcPr>
            <w:tcW w:w="2590" w:type="dxa"/>
          </w:tcPr>
          <w:p w14:paraId="25994B30" w14:textId="77777777" w:rsidR="00700ADF" w:rsidRDefault="00700ADF" w:rsidP="00700ADF">
            <w:pPr>
              <w:rPr>
                <w:rFonts w:eastAsia="Arial" w:cstheme="minorHAnsi"/>
                <w:bCs/>
                <w:color w:val="000000" w:themeColor="text1"/>
              </w:rPr>
            </w:pPr>
          </w:p>
        </w:tc>
      </w:tr>
    </w:tbl>
    <w:p w14:paraId="082702F2" w14:textId="77777777" w:rsidR="00F477F0" w:rsidRDefault="00F477F0" w:rsidP="00485DDC">
      <w:pPr>
        <w:pStyle w:val="Heading1"/>
        <w:rPr>
          <w:b/>
          <w:bCs/>
        </w:rPr>
        <w:sectPr w:rsidR="00F477F0" w:rsidSect="008B5156">
          <w:type w:val="continuous"/>
          <w:pgSz w:w="15840" w:h="12240" w:orient="landscape"/>
          <w:pgMar w:top="1080" w:right="1440" w:bottom="1080" w:left="1440" w:header="720" w:footer="720" w:gutter="0"/>
          <w:cols w:space="720"/>
          <w:titlePg/>
          <w:docGrid w:linePitch="360"/>
        </w:sectPr>
      </w:pPr>
      <w:bookmarkStart w:id="33" w:name="_Toc15730050"/>
    </w:p>
    <w:p w14:paraId="773F4308" w14:textId="2F3092C3" w:rsidR="002F6F85" w:rsidRPr="00AE7825" w:rsidRDefault="002F6F85" w:rsidP="003C6F62">
      <w:pPr>
        <w:pStyle w:val="Heading1"/>
        <w:numPr>
          <w:ilvl w:val="0"/>
          <w:numId w:val="53"/>
        </w:numPr>
        <w:rPr>
          <w:b/>
          <w:bCs/>
        </w:rPr>
      </w:pPr>
      <w:bookmarkStart w:id="34" w:name="_Toc34074143"/>
      <w:r w:rsidRPr="00AE7825">
        <w:rPr>
          <w:b/>
          <w:bCs/>
        </w:rPr>
        <w:lastRenderedPageBreak/>
        <w:t>Stakeholder Engagement Program</w:t>
      </w:r>
      <w:bookmarkEnd w:id="34"/>
    </w:p>
    <w:p w14:paraId="34A87638" w14:textId="77777777" w:rsidR="00701CBA" w:rsidRDefault="00C64641" w:rsidP="00701CBA">
      <w:pPr>
        <w:widowControl w:val="0"/>
        <w:autoSpaceDE w:val="0"/>
        <w:autoSpaceDN w:val="0"/>
        <w:adjustRightInd w:val="0"/>
        <w:spacing w:before="240" w:after="0" w:line="240" w:lineRule="auto"/>
        <w:ind w:left="100" w:right="78"/>
        <w:jc w:val="both"/>
        <w:rPr>
          <w:rFonts w:cstheme="minorHAnsi"/>
          <w:noProof/>
        </w:rPr>
      </w:pPr>
      <w:r w:rsidRPr="00907854">
        <w:rPr>
          <w:rFonts w:cstheme="minorHAnsi"/>
          <w:noProof/>
        </w:rPr>
        <w:t xml:space="preserve">Stakeholder engagement is a continuous process used by the project to engage relevant stakeholders for a clear purpose to achieve accepted outcomes. It includes a range of activities and interactions over the life of the project such as stakeholder identification and analysis, information disclosure, stakeholder consultation, partnerships, grievance management, stakeholder involvement in project monitoring, </w:t>
      </w:r>
      <w:r>
        <w:rPr>
          <w:rFonts w:cstheme="minorHAnsi"/>
          <w:noProof/>
        </w:rPr>
        <w:t xml:space="preserve">offering feedbacks, </w:t>
      </w:r>
      <w:r w:rsidRPr="00907854">
        <w:rPr>
          <w:rFonts w:cstheme="minorHAnsi"/>
          <w:noProof/>
        </w:rPr>
        <w:t>reporting and management functions.</w:t>
      </w:r>
      <w:r>
        <w:rPr>
          <w:rFonts w:cstheme="minorHAnsi"/>
          <w:noProof/>
        </w:rPr>
        <w:t xml:space="preserve">  </w:t>
      </w:r>
      <w:r w:rsidRPr="0066755B">
        <w:rPr>
          <w:rFonts w:cstheme="minorHAnsi"/>
          <w:noProof/>
        </w:rPr>
        <w:t xml:space="preserve">  </w:t>
      </w:r>
    </w:p>
    <w:p w14:paraId="0427D4AC" w14:textId="257C8289" w:rsidR="00701CBA" w:rsidRPr="0066755B" w:rsidRDefault="00701CBA" w:rsidP="009274A6">
      <w:pPr>
        <w:widowControl w:val="0"/>
        <w:autoSpaceDE w:val="0"/>
        <w:autoSpaceDN w:val="0"/>
        <w:adjustRightInd w:val="0"/>
        <w:spacing w:before="240" w:after="0" w:line="240" w:lineRule="auto"/>
        <w:ind w:left="100" w:right="78"/>
        <w:jc w:val="both"/>
        <w:rPr>
          <w:rFonts w:cstheme="minorHAnsi"/>
          <w:noProof/>
        </w:rPr>
      </w:pPr>
      <w:r w:rsidRPr="0066755B">
        <w:rPr>
          <w:rFonts w:cstheme="minorHAnsi"/>
          <w:noProof/>
        </w:rPr>
        <w:t xml:space="preserve">The Key Objectives of the SEP can be summarised as follows: </w:t>
      </w:r>
    </w:p>
    <w:p w14:paraId="07168BE7" w14:textId="77777777" w:rsidR="00701CBA" w:rsidRPr="0066755B" w:rsidRDefault="00701CBA" w:rsidP="008B5156">
      <w:pPr>
        <w:pStyle w:val="BodyText"/>
        <w:numPr>
          <w:ilvl w:val="0"/>
          <w:numId w:val="12"/>
        </w:numPr>
        <w:jc w:val="both"/>
        <w:rPr>
          <w:noProof/>
        </w:rPr>
      </w:pPr>
      <w:r w:rsidRPr="0066755B">
        <w:rPr>
          <w:noProof/>
        </w:rPr>
        <w:t>Understand stakeholder engagement requirements for the Program and identify key stakeholders that are affected, and/or able to influence the Program and its activities;</w:t>
      </w:r>
    </w:p>
    <w:p w14:paraId="0701BFFD" w14:textId="77777777" w:rsidR="00701CBA" w:rsidRPr="0066755B" w:rsidRDefault="00701CBA" w:rsidP="008B5156">
      <w:pPr>
        <w:pStyle w:val="BodyText"/>
        <w:numPr>
          <w:ilvl w:val="0"/>
          <w:numId w:val="12"/>
        </w:numPr>
        <w:jc w:val="both"/>
        <w:rPr>
          <w:noProof/>
        </w:rPr>
      </w:pPr>
      <w:r w:rsidRPr="0066755B">
        <w:rPr>
          <w:noProof/>
        </w:rPr>
        <w:t>Outline the stakeholders’ consultation process and communication activities throughout the duration of the Program;</w:t>
      </w:r>
    </w:p>
    <w:p w14:paraId="692F00AF" w14:textId="7766FB03" w:rsidR="00701CBA" w:rsidRPr="0066755B" w:rsidRDefault="00701CBA" w:rsidP="008B5156">
      <w:pPr>
        <w:pStyle w:val="BodyText"/>
        <w:numPr>
          <w:ilvl w:val="0"/>
          <w:numId w:val="12"/>
        </w:numPr>
        <w:jc w:val="both"/>
        <w:rPr>
          <w:noProof/>
        </w:rPr>
      </w:pPr>
      <w:r w:rsidRPr="0066755B">
        <w:rPr>
          <w:noProof/>
        </w:rPr>
        <w:t xml:space="preserve">Identify the most effective methods, timing and structure through which to share </w:t>
      </w:r>
      <w:r w:rsidR="009274A6">
        <w:rPr>
          <w:noProof/>
        </w:rPr>
        <w:t>project</w:t>
      </w:r>
      <w:r w:rsidR="009274A6" w:rsidRPr="0066755B">
        <w:rPr>
          <w:noProof/>
        </w:rPr>
        <w:t xml:space="preserve"> </w:t>
      </w:r>
      <w:r w:rsidRPr="0066755B">
        <w:rPr>
          <w:noProof/>
        </w:rPr>
        <w:t>information, and to ensure regular, accessible, transparent and appropriate consultation;</w:t>
      </w:r>
    </w:p>
    <w:p w14:paraId="4B3A271E" w14:textId="40BBD58F" w:rsidR="00701CBA" w:rsidRPr="0066755B" w:rsidRDefault="00701CBA" w:rsidP="008B5156">
      <w:pPr>
        <w:pStyle w:val="BodyText"/>
        <w:numPr>
          <w:ilvl w:val="0"/>
          <w:numId w:val="12"/>
        </w:numPr>
        <w:jc w:val="both"/>
        <w:rPr>
          <w:noProof/>
        </w:rPr>
      </w:pPr>
      <w:r w:rsidRPr="0066755B">
        <w:t>E</w:t>
      </w:r>
      <w:r w:rsidRPr="0066755B">
        <w:rPr>
          <w:spacing w:val="1"/>
        </w:rPr>
        <w:t>n</w:t>
      </w:r>
      <w:r w:rsidRPr="0066755B">
        <w:t>c</w:t>
      </w:r>
      <w:r w:rsidRPr="0066755B">
        <w:rPr>
          <w:spacing w:val="-1"/>
        </w:rPr>
        <w:t>our</w:t>
      </w:r>
      <w:r w:rsidRPr="0066755B">
        <w:t>a</w:t>
      </w:r>
      <w:r w:rsidRPr="0066755B">
        <w:rPr>
          <w:spacing w:val="-3"/>
        </w:rPr>
        <w:t>g</w:t>
      </w:r>
      <w:r w:rsidRPr="0066755B">
        <w:t>e e</w:t>
      </w:r>
      <w:r w:rsidRPr="0066755B">
        <w:rPr>
          <w:spacing w:val="1"/>
        </w:rPr>
        <w:t>q</w:t>
      </w:r>
      <w:r w:rsidRPr="0066755B">
        <w:rPr>
          <w:spacing w:val="-1"/>
        </w:rPr>
        <w:t>u</w:t>
      </w:r>
      <w:r w:rsidRPr="0066755B">
        <w:t>al</w:t>
      </w:r>
      <w:r w:rsidRPr="0066755B">
        <w:rPr>
          <w:spacing w:val="1"/>
        </w:rPr>
        <w:t xml:space="preserve"> </w:t>
      </w:r>
      <w:r w:rsidRPr="0066755B">
        <w:rPr>
          <w:spacing w:val="-1"/>
        </w:rPr>
        <w:t>p</w:t>
      </w:r>
      <w:r w:rsidRPr="0066755B">
        <w:rPr>
          <w:spacing w:val="-2"/>
        </w:rPr>
        <w:t>a</w:t>
      </w:r>
      <w:r w:rsidRPr="0066755B">
        <w:rPr>
          <w:spacing w:val="2"/>
        </w:rPr>
        <w:t>r</w:t>
      </w:r>
      <w:r w:rsidRPr="0066755B">
        <w:t>t</w:t>
      </w:r>
      <w:r w:rsidRPr="0066755B">
        <w:rPr>
          <w:spacing w:val="1"/>
        </w:rPr>
        <w:t>i</w:t>
      </w:r>
      <w:r w:rsidRPr="0066755B">
        <w:rPr>
          <w:spacing w:val="-2"/>
        </w:rPr>
        <w:t>c</w:t>
      </w:r>
      <w:r w:rsidRPr="0066755B">
        <w:rPr>
          <w:spacing w:val="1"/>
        </w:rPr>
        <w:t>i</w:t>
      </w:r>
      <w:r w:rsidRPr="0066755B">
        <w:rPr>
          <w:spacing w:val="-3"/>
        </w:rPr>
        <w:t>p</w:t>
      </w:r>
      <w:r w:rsidRPr="0066755B">
        <w:t>at</w:t>
      </w:r>
      <w:r w:rsidRPr="0066755B">
        <w:rPr>
          <w:spacing w:val="1"/>
        </w:rPr>
        <w:t>i</w:t>
      </w:r>
      <w:r w:rsidRPr="0066755B">
        <w:rPr>
          <w:spacing w:val="-1"/>
        </w:rPr>
        <w:t>o</w:t>
      </w:r>
      <w:r w:rsidRPr="0066755B">
        <w:t>n</w:t>
      </w:r>
      <w:r w:rsidRPr="0066755B">
        <w:rPr>
          <w:spacing w:val="1"/>
        </w:rPr>
        <w:t xml:space="preserve"> </w:t>
      </w:r>
      <w:r w:rsidRPr="0066755B">
        <w:rPr>
          <w:spacing w:val="-3"/>
        </w:rPr>
        <w:t>o</w:t>
      </w:r>
      <w:r w:rsidRPr="0066755B">
        <w:t>f</w:t>
      </w:r>
      <w:r w:rsidRPr="0066755B">
        <w:rPr>
          <w:spacing w:val="1"/>
        </w:rPr>
        <w:t xml:space="preserve"> </w:t>
      </w:r>
      <w:r w:rsidRPr="0066755B">
        <w:t>a</w:t>
      </w:r>
      <w:r w:rsidRPr="0066755B">
        <w:rPr>
          <w:spacing w:val="-2"/>
        </w:rPr>
        <w:t>l</w:t>
      </w:r>
      <w:r w:rsidRPr="0066755B">
        <w:t>l</w:t>
      </w:r>
      <w:r w:rsidRPr="0066755B">
        <w:rPr>
          <w:spacing w:val="1"/>
        </w:rPr>
        <w:t xml:space="preserve"> </w:t>
      </w:r>
      <w:r w:rsidRPr="0066755B">
        <w:t>a</w:t>
      </w:r>
      <w:r w:rsidRPr="0066755B">
        <w:rPr>
          <w:spacing w:val="-2"/>
        </w:rPr>
        <w:t>ff</w:t>
      </w:r>
      <w:r w:rsidRPr="0066755B">
        <w:rPr>
          <w:spacing w:val="2"/>
        </w:rPr>
        <w:t>e</w:t>
      </w:r>
      <w:r w:rsidRPr="0066755B">
        <w:t>c</w:t>
      </w:r>
      <w:r w:rsidRPr="0066755B">
        <w:rPr>
          <w:spacing w:val="-2"/>
        </w:rPr>
        <w:t>t</w:t>
      </w:r>
      <w:r w:rsidRPr="0066755B">
        <w:rPr>
          <w:spacing w:val="2"/>
        </w:rPr>
        <w:t>e</w:t>
      </w:r>
      <w:r w:rsidRPr="0066755B">
        <w:t xml:space="preserve">d </w:t>
      </w:r>
      <w:r w:rsidRPr="0066755B">
        <w:rPr>
          <w:spacing w:val="-3"/>
        </w:rPr>
        <w:t>g</w:t>
      </w:r>
      <w:r w:rsidRPr="0066755B">
        <w:rPr>
          <w:spacing w:val="2"/>
        </w:rPr>
        <w:t>r</w:t>
      </w:r>
      <w:r w:rsidRPr="0066755B">
        <w:rPr>
          <w:spacing w:val="-1"/>
        </w:rPr>
        <w:t>o</w:t>
      </w:r>
      <w:r w:rsidRPr="0066755B">
        <w:rPr>
          <w:spacing w:val="-4"/>
        </w:rPr>
        <w:t>u</w:t>
      </w:r>
      <w:r w:rsidRPr="0066755B">
        <w:rPr>
          <w:spacing w:val="-1"/>
        </w:rPr>
        <w:t>p</w:t>
      </w:r>
      <w:r w:rsidRPr="0066755B">
        <w:t xml:space="preserve">s </w:t>
      </w:r>
      <w:r w:rsidRPr="0066755B">
        <w:rPr>
          <w:spacing w:val="1"/>
        </w:rPr>
        <w:t>i</w:t>
      </w:r>
      <w:r w:rsidRPr="0066755B">
        <w:t>n</w:t>
      </w:r>
      <w:r w:rsidRPr="0066755B">
        <w:rPr>
          <w:spacing w:val="1"/>
        </w:rPr>
        <w:t xml:space="preserve"> </w:t>
      </w:r>
      <w:r w:rsidRPr="0066755B">
        <w:rPr>
          <w:spacing w:val="-2"/>
        </w:rPr>
        <w:t>t</w:t>
      </w:r>
      <w:r w:rsidRPr="0066755B">
        <w:rPr>
          <w:spacing w:val="-1"/>
        </w:rPr>
        <w:t>h</w:t>
      </w:r>
      <w:r w:rsidRPr="0066755B">
        <w:t>e</w:t>
      </w:r>
      <w:r w:rsidRPr="0066755B">
        <w:rPr>
          <w:spacing w:val="2"/>
        </w:rPr>
        <w:t xml:space="preserve"> </w:t>
      </w:r>
      <w:r w:rsidRPr="0066755B">
        <w:t>c</w:t>
      </w:r>
      <w:r w:rsidRPr="0066755B">
        <w:rPr>
          <w:spacing w:val="-3"/>
        </w:rPr>
        <w:t>o</w:t>
      </w:r>
      <w:r w:rsidRPr="0066755B">
        <w:rPr>
          <w:spacing w:val="1"/>
        </w:rPr>
        <w:t>n</w:t>
      </w:r>
      <w:r w:rsidRPr="0066755B">
        <w:t>s</w:t>
      </w:r>
      <w:r w:rsidRPr="0066755B">
        <w:rPr>
          <w:spacing w:val="-1"/>
        </w:rPr>
        <w:t>u</w:t>
      </w:r>
      <w:r w:rsidRPr="0066755B">
        <w:rPr>
          <w:spacing w:val="1"/>
        </w:rPr>
        <w:t>l</w:t>
      </w:r>
      <w:r w:rsidRPr="0066755B">
        <w:t>t</w:t>
      </w:r>
      <w:r w:rsidRPr="0066755B">
        <w:rPr>
          <w:spacing w:val="-2"/>
        </w:rPr>
        <w:t>a</w:t>
      </w:r>
      <w:r w:rsidRPr="0066755B">
        <w:t>t</w:t>
      </w:r>
      <w:r w:rsidRPr="0066755B">
        <w:rPr>
          <w:spacing w:val="1"/>
        </w:rPr>
        <w:t>i</w:t>
      </w:r>
      <w:r w:rsidRPr="0066755B">
        <w:rPr>
          <w:spacing w:val="-1"/>
        </w:rPr>
        <w:t>o</w:t>
      </w:r>
      <w:r w:rsidRPr="0066755B">
        <w:t>n</w:t>
      </w:r>
      <w:r w:rsidRPr="0066755B">
        <w:rPr>
          <w:spacing w:val="-1"/>
        </w:rPr>
        <w:t xml:space="preserve"> pro</w:t>
      </w:r>
      <w:r w:rsidRPr="0066755B">
        <w:t>cess</w:t>
      </w:r>
      <w:r w:rsidR="008E1B34">
        <w:t xml:space="preserve"> and create appropriate circumstances to encourage all groups, including the most vulnerable to engage (including using tailored consultation approaches)</w:t>
      </w:r>
      <w:r w:rsidRPr="0066755B">
        <w:t>;</w:t>
      </w:r>
    </w:p>
    <w:p w14:paraId="10FB992C" w14:textId="44B888D1" w:rsidR="00701CBA" w:rsidRPr="00834DBF" w:rsidRDefault="00701CBA" w:rsidP="008B5156">
      <w:pPr>
        <w:pStyle w:val="BodyText"/>
        <w:numPr>
          <w:ilvl w:val="0"/>
          <w:numId w:val="12"/>
        </w:numPr>
        <w:jc w:val="both"/>
      </w:pPr>
      <w:r w:rsidRPr="00834DBF">
        <w:t>Fac</w:t>
      </w:r>
      <w:r w:rsidRPr="00834DBF">
        <w:rPr>
          <w:spacing w:val="1"/>
        </w:rPr>
        <w:t>il</w:t>
      </w:r>
      <w:r w:rsidRPr="00834DBF">
        <w:rPr>
          <w:spacing w:val="-2"/>
        </w:rPr>
        <w:t>i</w:t>
      </w:r>
      <w:r w:rsidRPr="00834DBF">
        <w:t>ta</w:t>
      </w:r>
      <w:r w:rsidRPr="00834DBF">
        <w:rPr>
          <w:spacing w:val="-2"/>
        </w:rPr>
        <w:t>t</w:t>
      </w:r>
      <w:r w:rsidRPr="00834DBF">
        <w:t>e</w:t>
      </w:r>
      <w:r w:rsidRPr="00834DBF">
        <w:rPr>
          <w:spacing w:val="2"/>
        </w:rPr>
        <w:t xml:space="preserve"> </w:t>
      </w:r>
      <w:r w:rsidRPr="00834DBF">
        <w:rPr>
          <w:spacing w:val="-1"/>
        </w:rPr>
        <w:t>o</w:t>
      </w:r>
      <w:r w:rsidRPr="00834DBF">
        <w:rPr>
          <w:spacing w:val="-3"/>
        </w:rPr>
        <w:t>p</w:t>
      </w:r>
      <w:r w:rsidRPr="00834DBF">
        <w:t>en</w:t>
      </w:r>
      <w:r w:rsidRPr="00834DBF">
        <w:rPr>
          <w:spacing w:val="1"/>
        </w:rPr>
        <w:t xml:space="preserve"> </w:t>
      </w:r>
      <w:r w:rsidRPr="00834DBF">
        <w:t>a</w:t>
      </w:r>
      <w:r w:rsidRPr="00834DBF">
        <w:rPr>
          <w:spacing w:val="1"/>
        </w:rPr>
        <w:t>n</w:t>
      </w:r>
      <w:r w:rsidRPr="00834DBF">
        <w:t>d</w:t>
      </w:r>
      <w:r w:rsidRPr="00834DBF">
        <w:rPr>
          <w:spacing w:val="-3"/>
        </w:rPr>
        <w:t xml:space="preserve"> </w:t>
      </w:r>
      <w:r w:rsidRPr="00834DBF">
        <w:t>c</w:t>
      </w:r>
      <w:r w:rsidRPr="00834DBF">
        <w:rPr>
          <w:spacing w:val="-1"/>
        </w:rPr>
        <w:t>on</w:t>
      </w:r>
      <w:r w:rsidRPr="00834DBF">
        <w:t>t</w:t>
      </w:r>
      <w:r w:rsidRPr="00834DBF">
        <w:rPr>
          <w:spacing w:val="-2"/>
        </w:rPr>
        <w:t>i</w:t>
      </w:r>
      <w:r w:rsidRPr="00834DBF">
        <w:rPr>
          <w:spacing w:val="1"/>
        </w:rPr>
        <w:t>n</w:t>
      </w:r>
      <w:r w:rsidRPr="00834DBF">
        <w:rPr>
          <w:spacing w:val="-1"/>
        </w:rPr>
        <w:t>uou</w:t>
      </w:r>
      <w:r w:rsidRPr="00834DBF">
        <w:t>s c</w:t>
      </w:r>
      <w:r w:rsidRPr="00834DBF">
        <w:rPr>
          <w:spacing w:val="-1"/>
        </w:rPr>
        <w:t>ommu</w:t>
      </w:r>
      <w:r w:rsidRPr="00834DBF">
        <w:rPr>
          <w:spacing w:val="1"/>
        </w:rPr>
        <w:t>n</w:t>
      </w:r>
      <w:r w:rsidRPr="00834DBF">
        <w:rPr>
          <w:spacing w:val="-2"/>
        </w:rPr>
        <w:t>i</w:t>
      </w:r>
      <w:r w:rsidRPr="00834DBF">
        <w:t>cat</w:t>
      </w:r>
      <w:r w:rsidRPr="00834DBF">
        <w:rPr>
          <w:spacing w:val="1"/>
        </w:rPr>
        <w:t>i</w:t>
      </w:r>
      <w:r w:rsidRPr="00834DBF">
        <w:rPr>
          <w:spacing w:val="-3"/>
        </w:rPr>
        <w:t>o</w:t>
      </w:r>
      <w:r w:rsidRPr="00834DBF">
        <w:t>n</w:t>
      </w:r>
      <w:r w:rsidRPr="00834DBF">
        <w:rPr>
          <w:spacing w:val="1"/>
        </w:rPr>
        <w:t xml:space="preserve"> </w:t>
      </w:r>
      <w:r w:rsidRPr="00834DBF">
        <w:rPr>
          <w:spacing w:val="-2"/>
        </w:rPr>
        <w:t>a</w:t>
      </w:r>
      <w:r w:rsidRPr="00834DBF">
        <w:rPr>
          <w:spacing w:val="1"/>
        </w:rPr>
        <w:t>n</w:t>
      </w:r>
      <w:r w:rsidRPr="00834DBF">
        <w:t>d c</w:t>
      </w:r>
      <w:r w:rsidRPr="00834DBF">
        <w:rPr>
          <w:spacing w:val="-3"/>
        </w:rPr>
        <w:t>o</w:t>
      </w:r>
      <w:r w:rsidRPr="00834DBF">
        <w:rPr>
          <w:spacing w:val="1"/>
        </w:rPr>
        <w:t>n</w:t>
      </w:r>
      <w:r w:rsidRPr="00834DBF">
        <w:t>s</w:t>
      </w:r>
      <w:r w:rsidRPr="00834DBF">
        <w:rPr>
          <w:spacing w:val="-1"/>
        </w:rPr>
        <w:t>u</w:t>
      </w:r>
      <w:r w:rsidRPr="00834DBF">
        <w:rPr>
          <w:spacing w:val="1"/>
        </w:rPr>
        <w:t>l</w:t>
      </w:r>
      <w:r w:rsidRPr="00834DBF">
        <w:t>ta</w:t>
      </w:r>
      <w:r w:rsidRPr="00834DBF">
        <w:rPr>
          <w:spacing w:val="-2"/>
        </w:rPr>
        <w:t>t</w:t>
      </w:r>
      <w:r w:rsidRPr="00834DBF">
        <w:rPr>
          <w:spacing w:val="1"/>
        </w:rPr>
        <w:t>i</w:t>
      </w:r>
      <w:r w:rsidRPr="00834DBF">
        <w:rPr>
          <w:spacing w:val="-1"/>
        </w:rPr>
        <w:t>o</w:t>
      </w:r>
      <w:r w:rsidRPr="00834DBF">
        <w:t>n</w:t>
      </w:r>
      <w:r w:rsidRPr="00834DBF">
        <w:rPr>
          <w:spacing w:val="1"/>
        </w:rPr>
        <w:t xml:space="preserve"> b</w:t>
      </w:r>
      <w:r w:rsidRPr="00834DBF">
        <w:t>et</w:t>
      </w:r>
      <w:r w:rsidRPr="00834DBF">
        <w:rPr>
          <w:spacing w:val="-2"/>
        </w:rPr>
        <w:t>w</w:t>
      </w:r>
      <w:r w:rsidRPr="00834DBF">
        <w:t>een</w:t>
      </w:r>
      <w:r w:rsidRPr="00834DBF">
        <w:rPr>
          <w:spacing w:val="-1"/>
        </w:rPr>
        <w:t xml:space="preserve"> the </w:t>
      </w:r>
      <w:r w:rsidR="008E1B34">
        <w:rPr>
          <w:spacing w:val="-1"/>
        </w:rPr>
        <w:t>Government</w:t>
      </w:r>
      <w:r w:rsidR="008E1B34" w:rsidRPr="00834DBF">
        <w:rPr>
          <w:spacing w:val="-1"/>
        </w:rPr>
        <w:t xml:space="preserve"> </w:t>
      </w:r>
      <w:r w:rsidRPr="00834DBF">
        <w:rPr>
          <w:spacing w:val="-1"/>
        </w:rPr>
        <w:t xml:space="preserve">and the range of project stakeholders, </w:t>
      </w:r>
      <w:r w:rsidRPr="00834DBF">
        <w:t xml:space="preserve">including the governmental and private sector, </w:t>
      </w:r>
      <w:r w:rsidRPr="00834DBF">
        <w:rPr>
          <w:spacing w:val="-2"/>
        </w:rPr>
        <w:t>a</w:t>
      </w:r>
      <w:r w:rsidRPr="00834DBF">
        <w:rPr>
          <w:spacing w:val="1"/>
        </w:rPr>
        <w:t>n</w:t>
      </w:r>
      <w:r w:rsidRPr="00834DBF">
        <w:t xml:space="preserve">d </w:t>
      </w:r>
      <w:r w:rsidRPr="00834DBF">
        <w:rPr>
          <w:spacing w:val="-2"/>
        </w:rPr>
        <w:t>t</w:t>
      </w:r>
      <w:r w:rsidRPr="00834DBF">
        <w:rPr>
          <w:spacing w:val="-1"/>
        </w:rPr>
        <w:t>h</w:t>
      </w:r>
      <w:r w:rsidRPr="00834DBF">
        <w:t>e</w:t>
      </w:r>
      <w:r w:rsidRPr="00834DBF">
        <w:rPr>
          <w:spacing w:val="2"/>
        </w:rPr>
        <w:t xml:space="preserve"> </w:t>
      </w:r>
      <w:r w:rsidRPr="00834DBF">
        <w:rPr>
          <w:spacing w:val="-3"/>
        </w:rPr>
        <w:t>g</w:t>
      </w:r>
      <w:r w:rsidRPr="00834DBF">
        <w:t>e</w:t>
      </w:r>
      <w:r w:rsidRPr="00834DBF">
        <w:rPr>
          <w:spacing w:val="-1"/>
        </w:rPr>
        <w:t>n</w:t>
      </w:r>
      <w:r w:rsidRPr="00834DBF">
        <w:t>e</w:t>
      </w:r>
      <w:r w:rsidRPr="00834DBF">
        <w:rPr>
          <w:spacing w:val="2"/>
        </w:rPr>
        <w:t>r</w:t>
      </w:r>
      <w:r w:rsidRPr="00834DBF">
        <w:t>al</w:t>
      </w:r>
      <w:r w:rsidRPr="00834DBF">
        <w:rPr>
          <w:spacing w:val="-2"/>
        </w:rPr>
        <w:t xml:space="preserve"> </w:t>
      </w:r>
      <w:r w:rsidRPr="00834DBF">
        <w:rPr>
          <w:spacing w:val="-1"/>
        </w:rPr>
        <w:t>pu</w:t>
      </w:r>
      <w:r w:rsidRPr="00834DBF">
        <w:t>b</w:t>
      </w:r>
      <w:r w:rsidRPr="00834DBF">
        <w:rPr>
          <w:spacing w:val="1"/>
        </w:rPr>
        <w:t>li</w:t>
      </w:r>
      <w:r w:rsidRPr="00834DBF">
        <w:t>c;</w:t>
      </w:r>
    </w:p>
    <w:p w14:paraId="1F2FD659" w14:textId="77777777" w:rsidR="00701CBA" w:rsidRPr="0066755B" w:rsidRDefault="00701CBA" w:rsidP="008B5156">
      <w:pPr>
        <w:pStyle w:val="BodyText"/>
        <w:numPr>
          <w:ilvl w:val="0"/>
          <w:numId w:val="12"/>
        </w:numPr>
        <w:jc w:val="both"/>
        <w:rPr>
          <w:rFonts w:asciiTheme="minorHAnsi" w:hAnsiTheme="minorHAnsi" w:cstheme="minorHAnsi"/>
          <w:noProof/>
        </w:rPr>
      </w:pPr>
      <w:r w:rsidRPr="0066755B">
        <w:rPr>
          <w:rFonts w:asciiTheme="minorHAnsi" w:hAnsiTheme="minorHAnsi" w:cstheme="minorHAnsi"/>
          <w:noProof/>
        </w:rPr>
        <w:t xml:space="preserve">Establish </w:t>
      </w:r>
      <w:r>
        <w:rPr>
          <w:rFonts w:asciiTheme="minorHAnsi" w:hAnsiTheme="minorHAnsi" w:cstheme="minorHAnsi"/>
          <w:noProof/>
        </w:rPr>
        <w:t>and operate a functioning</w:t>
      </w:r>
      <w:r w:rsidRPr="0066755B">
        <w:rPr>
          <w:rFonts w:asciiTheme="minorHAnsi" w:hAnsiTheme="minorHAnsi" w:cstheme="minorHAnsi"/>
          <w:noProof/>
        </w:rPr>
        <w:t xml:space="preserve"> grievance redress mechanisms (GRMs);</w:t>
      </w:r>
    </w:p>
    <w:p w14:paraId="093ED200" w14:textId="77777777" w:rsidR="00701CBA" w:rsidRPr="0066755B" w:rsidRDefault="00701CBA" w:rsidP="008B5156">
      <w:pPr>
        <w:pStyle w:val="BodyText"/>
        <w:numPr>
          <w:ilvl w:val="0"/>
          <w:numId w:val="12"/>
        </w:numPr>
        <w:jc w:val="both"/>
        <w:rPr>
          <w:noProof/>
        </w:rPr>
      </w:pPr>
      <w:r w:rsidRPr="0066755B">
        <w:rPr>
          <w:rFonts w:asciiTheme="minorHAnsi" w:hAnsiTheme="minorHAnsi" w:cstheme="minorHAnsi"/>
          <w:noProof/>
        </w:rPr>
        <w:t>Define reporting and monitoring measures to ensure the effectiveness of the SEP and defin</w:t>
      </w:r>
      <w:r w:rsidRPr="0066755B">
        <w:rPr>
          <w:noProof/>
        </w:rPr>
        <w:t>e periodical reviews of the SEP.</w:t>
      </w:r>
    </w:p>
    <w:p w14:paraId="4A0B1048" w14:textId="77777777" w:rsidR="00701CBA" w:rsidRPr="0066755B" w:rsidRDefault="00701CBA" w:rsidP="009274A6">
      <w:pPr>
        <w:spacing w:before="120" w:after="120" w:line="240" w:lineRule="auto"/>
        <w:jc w:val="both"/>
        <w:rPr>
          <w:noProof/>
        </w:rPr>
      </w:pPr>
      <w:r w:rsidRPr="0066755B">
        <w:rPr>
          <w:rFonts w:cstheme="minorHAnsi"/>
          <w:noProof/>
        </w:rPr>
        <w:t>Stakeholder</w:t>
      </w:r>
      <w:r>
        <w:rPr>
          <w:rFonts w:cstheme="minorHAnsi"/>
          <w:noProof/>
        </w:rPr>
        <w:t>s</w:t>
      </w:r>
      <w:r w:rsidRPr="0066755B">
        <w:rPr>
          <w:rFonts w:cstheme="minorHAnsi"/>
          <w:noProof/>
        </w:rPr>
        <w:t xml:space="preserve"> risk</w:t>
      </w:r>
      <w:r>
        <w:rPr>
          <w:rFonts w:cstheme="minorHAnsi"/>
          <w:noProof/>
        </w:rPr>
        <w:t xml:space="preserve"> has been identified</w:t>
      </w:r>
      <w:r w:rsidRPr="0066755B">
        <w:rPr>
          <w:rFonts w:cstheme="minorHAnsi"/>
          <w:noProof/>
        </w:rPr>
        <w:t xml:space="preserve"> a</w:t>
      </w:r>
      <w:r>
        <w:rPr>
          <w:rFonts w:cstheme="minorHAnsi"/>
          <w:noProof/>
        </w:rPr>
        <w:t>s</w:t>
      </w:r>
      <w:r w:rsidRPr="0066755B">
        <w:rPr>
          <w:rFonts w:cstheme="minorHAnsi"/>
          <w:noProof/>
        </w:rPr>
        <w:t xml:space="preserve"> substantial</w:t>
      </w:r>
      <w:r>
        <w:rPr>
          <w:rFonts w:cstheme="minorHAnsi"/>
          <w:noProof/>
        </w:rPr>
        <w:t xml:space="preserve"> in light of the complexity of the instutions involved in the Project and the uncertainity about the capcaity to carry out ongoing stakehodlers engagment. </w:t>
      </w:r>
      <w:r w:rsidRPr="0066755B">
        <w:rPr>
          <w:rFonts w:cstheme="minorHAnsi"/>
          <w:noProof/>
        </w:rPr>
        <w:t xml:space="preserve"> </w:t>
      </w:r>
    </w:p>
    <w:p w14:paraId="62E0F9AD" w14:textId="2B7EF99E" w:rsidR="00E34B52" w:rsidRPr="008B5156" w:rsidRDefault="00E34B52" w:rsidP="008B5156">
      <w:pPr>
        <w:rPr>
          <w:rFonts w:eastAsia="Times New Roman"/>
        </w:rPr>
      </w:pPr>
    </w:p>
    <w:p w14:paraId="2FB915DA" w14:textId="4659DE80" w:rsidR="003C77C1" w:rsidRPr="00457D3B" w:rsidRDefault="003C6F62" w:rsidP="0050004C">
      <w:pPr>
        <w:pStyle w:val="Heading2"/>
        <w:rPr>
          <w:b/>
          <w:bCs/>
        </w:rPr>
      </w:pPr>
      <w:bookmarkStart w:id="35" w:name="_Toc34074144"/>
      <w:r>
        <w:rPr>
          <w:b/>
          <w:bCs/>
        </w:rPr>
        <w:t xml:space="preserve">4.1. </w:t>
      </w:r>
      <w:r w:rsidR="003C77C1" w:rsidRPr="00457D3B">
        <w:rPr>
          <w:b/>
          <w:bCs/>
        </w:rPr>
        <w:t>Stakeholder Engagement Program</w:t>
      </w:r>
      <w:bookmarkEnd w:id="33"/>
      <w:bookmarkEnd w:id="35"/>
    </w:p>
    <w:p w14:paraId="4D1C8805" w14:textId="6F50A68A" w:rsidR="00891567" w:rsidRDefault="003C6F62" w:rsidP="008B5156">
      <w:pPr>
        <w:pStyle w:val="Heading2"/>
        <w:rPr>
          <w:b/>
          <w:bCs/>
        </w:rPr>
      </w:pPr>
      <w:bookmarkStart w:id="36" w:name="_Toc34074145"/>
      <w:r>
        <w:rPr>
          <w:b/>
          <w:bCs/>
        </w:rPr>
        <w:t>4</w:t>
      </w:r>
      <w:r w:rsidR="00891567">
        <w:rPr>
          <w:b/>
          <w:bCs/>
        </w:rPr>
        <w:t xml:space="preserve">.1.1. </w:t>
      </w:r>
      <w:r w:rsidR="00891567" w:rsidRPr="00457D3B">
        <w:rPr>
          <w:b/>
          <w:bCs/>
        </w:rPr>
        <w:t>Purpose and Timing</w:t>
      </w:r>
      <w:bookmarkEnd w:id="36"/>
      <w:r w:rsidR="00891567" w:rsidRPr="00457D3B">
        <w:rPr>
          <w:b/>
          <w:bCs/>
        </w:rPr>
        <w:t xml:space="preserve"> </w:t>
      </w:r>
    </w:p>
    <w:p w14:paraId="28669764" w14:textId="5C33DFC6" w:rsidR="00430B3E" w:rsidRDefault="00430B3E">
      <w:pPr>
        <w:widowControl w:val="0"/>
        <w:autoSpaceDE w:val="0"/>
        <w:autoSpaceDN w:val="0"/>
        <w:adjustRightInd w:val="0"/>
        <w:spacing w:before="240" w:after="0" w:line="240" w:lineRule="auto"/>
        <w:ind w:left="100" w:right="78"/>
        <w:jc w:val="both"/>
        <w:rPr>
          <w:lang w:bidi="ar-EG"/>
        </w:rPr>
      </w:pPr>
      <w:r w:rsidRPr="00907854">
        <w:rPr>
          <w:lang w:bidi="ar-EG"/>
        </w:rPr>
        <w:t xml:space="preserve">The envisaged </w:t>
      </w:r>
      <w:r w:rsidR="00746BCF" w:rsidRPr="00907854">
        <w:rPr>
          <w:lang w:bidi="ar-EG"/>
        </w:rPr>
        <w:t>plan</w:t>
      </w:r>
      <w:r w:rsidRPr="00907854">
        <w:rPr>
          <w:lang w:bidi="ar-EG"/>
        </w:rPr>
        <w:t xml:space="preserve"> of engagement with identified stakeholders throughout the project cycle is listed below: </w:t>
      </w:r>
    </w:p>
    <w:p w14:paraId="29060BF6" w14:textId="320E3228" w:rsidR="00EA2120" w:rsidRPr="00CA52C7" w:rsidRDefault="0054635A" w:rsidP="009A0846">
      <w:pPr>
        <w:pStyle w:val="ListParagraph"/>
        <w:numPr>
          <w:ilvl w:val="0"/>
          <w:numId w:val="31"/>
        </w:numPr>
        <w:spacing w:after="150"/>
        <w:ind w:left="460"/>
        <w:jc w:val="both"/>
        <w:textAlignment w:val="baseline"/>
        <w:rPr>
          <w:rFonts w:eastAsia="Times New Roman" w:cstheme="minorHAnsi"/>
          <w:sz w:val="22"/>
          <w:szCs w:val="22"/>
        </w:rPr>
      </w:pPr>
      <w:r w:rsidRPr="00CA52C7">
        <w:rPr>
          <w:rFonts w:cstheme="minorHAnsi"/>
          <w:sz w:val="22"/>
          <w:szCs w:val="22"/>
          <w:lang w:bidi="ar-EG"/>
        </w:rPr>
        <w:t xml:space="preserve">Based on </w:t>
      </w:r>
      <w:r w:rsidR="005E0001">
        <w:rPr>
          <w:rFonts w:cstheme="minorHAnsi"/>
          <w:sz w:val="22"/>
          <w:szCs w:val="22"/>
          <w:lang w:bidi="ar-EG"/>
        </w:rPr>
        <w:t xml:space="preserve">the Government plan, </w:t>
      </w:r>
      <w:r w:rsidR="005D54CC" w:rsidRPr="00CA52C7">
        <w:rPr>
          <w:rFonts w:eastAsia="Times New Roman" w:cstheme="minorHAnsi"/>
          <w:sz w:val="22"/>
          <w:szCs w:val="22"/>
        </w:rPr>
        <w:t>the UHIS will start in Luxor and South Sinai on the second quarter of 2020</w:t>
      </w:r>
      <w:r w:rsidR="005E0001">
        <w:rPr>
          <w:rFonts w:eastAsia="Times New Roman" w:cstheme="minorHAnsi"/>
          <w:sz w:val="22"/>
          <w:szCs w:val="22"/>
        </w:rPr>
        <w:t>. I</w:t>
      </w:r>
      <w:r w:rsidR="005D54CC" w:rsidRPr="00CA52C7">
        <w:rPr>
          <w:rFonts w:eastAsia="Times New Roman" w:cstheme="minorHAnsi"/>
          <w:sz w:val="22"/>
          <w:szCs w:val="22"/>
        </w:rPr>
        <w:t>n the last quarter of 2020</w:t>
      </w:r>
      <w:r w:rsidR="005E0001">
        <w:rPr>
          <w:rFonts w:eastAsia="Times New Roman" w:cstheme="minorHAnsi"/>
          <w:sz w:val="22"/>
          <w:szCs w:val="22"/>
        </w:rPr>
        <w:t xml:space="preserve">, </w:t>
      </w:r>
      <w:r w:rsidR="005D54CC" w:rsidRPr="00CA52C7">
        <w:rPr>
          <w:rFonts w:eastAsia="Times New Roman" w:cstheme="minorHAnsi"/>
          <w:sz w:val="22"/>
          <w:szCs w:val="22"/>
        </w:rPr>
        <w:t>Aswan, Suez and Ismail</w:t>
      </w:r>
      <w:r w:rsidR="005E0001">
        <w:rPr>
          <w:rFonts w:eastAsia="Times New Roman" w:cstheme="minorHAnsi"/>
          <w:sz w:val="22"/>
          <w:szCs w:val="22"/>
        </w:rPr>
        <w:t xml:space="preserve"> will follow</w:t>
      </w:r>
      <w:r w:rsidR="005D54CC" w:rsidRPr="00CA52C7">
        <w:rPr>
          <w:rFonts w:eastAsia="Times New Roman" w:cstheme="minorHAnsi"/>
          <w:sz w:val="22"/>
          <w:szCs w:val="22"/>
        </w:rPr>
        <w:t>.</w:t>
      </w:r>
      <w:r w:rsidR="00D05EE5">
        <w:rPr>
          <w:rFonts w:eastAsia="Times New Roman" w:cstheme="minorHAnsi"/>
          <w:sz w:val="22"/>
          <w:szCs w:val="22"/>
        </w:rPr>
        <w:t xml:space="preserve"> </w:t>
      </w:r>
      <w:r w:rsidR="00EA2120" w:rsidRPr="00CA52C7">
        <w:rPr>
          <w:rFonts w:eastAsia="Times New Roman" w:cstheme="minorHAnsi"/>
          <w:sz w:val="22"/>
          <w:szCs w:val="22"/>
        </w:rPr>
        <w:t>Based on this</w:t>
      </w:r>
      <w:r w:rsidR="005E0001">
        <w:rPr>
          <w:rFonts w:eastAsia="Times New Roman" w:cstheme="minorHAnsi"/>
          <w:sz w:val="22"/>
          <w:szCs w:val="22"/>
        </w:rPr>
        <w:t xml:space="preserve">, </w:t>
      </w:r>
      <w:r w:rsidR="005E0001" w:rsidRPr="009A0846">
        <w:rPr>
          <w:rFonts w:eastAsia="Times New Roman" w:cstheme="minorHAnsi"/>
          <w:b/>
          <w:bCs/>
          <w:sz w:val="22"/>
          <w:szCs w:val="22"/>
        </w:rPr>
        <w:t xml:space="preserve">several </w:t>
      </w:r>
      <w:r w:rsidR="00384347" w:rsidRPr="009A0846">
        <w:rPr>
          <w:rFonts w:eastAsia="Times New Roman" w:cstheme="minorHAnsi"/>
          <w:b/>
          <w:bCs/>
          <w:sz w:val="22"/>
          <w:szCs w:val="22"/>
        </w:rPr>
        <w:t>consultation</w:t>
      </w:r>
      <w:r w:rsidR="00F14DED" w:rsidRPr="009A0846">
        <w:rPr>
          <w:rFonts w:eastAsia="Times New Roman" w:cstheme="minorHAnsi"/>
          <w:b/>
          <w:bCs/>
          <w:sz w:val="22"/>
          <w:szCs w:val="22"/>
        </w:rPr>
        <w:t>, information dissemination to all stakeholders</w:t>
      </w:r>
      <w:r w:rsidR="00F14DED" w:rsidRPr="009A0846">
        <w:rPr>
          <w:rFonts w:cstheme="minorHAnsi"/>
          <w:b/>
          <w:bCs/>
          <w:color w:val="000000"/>
          <w:spacing w:val="2"/>
          <w:sz w:val="22"/>
          <w:szCs w:val="22"/>
        </w:rPr>
        <w:t xml:space="preserve"> </w:t>
      </w:r>
      <w:r w:rsidR="005E0001" w:rsidRPr="009A0846">
        <w:rPr>
          <w:rFonts w:eastAsia="Times New Roman" w:cstheme="minorHAnsi"/>
          <w:b/>
          <w:bCs/>
          <w:sz w:val="22"/>
          <w:szCs w:val="22"/>
        </w:rPr>
        <w:t xml:space="preserve">and </w:t>
      </w:r>
      <w:r w:rsidR="00384347" w:rsidRPr="009A0846">
        <w:rPr>
          <w:rFonts w:eastAsia="Times New Roman" w:cstheme="minorHAnsi"/>
          <w:b/>
          <w:bCs/>
          <w:sz w:val="22"/>
          <w:szCs w:val="22"/>
        </w:rPr>
        <w:t>engagement</w:t>
      </w:r>
      <w:r w:rsidR="005E0001" w:rsidRPr="009A0846">
        <w:rPr>
          <w:rFonts w:eastAsia="Times New Roman" w:cstheme="minorHAnsi"/>
          <w:b/>
          <w:bCs/>
          <w:sz w:val="22"/>
          <w:szCs w:val="22"/>
        </w:rPr>
        <w:t xml:space="preserve"> activities</w:t>
      </w:r>
      <w:r w:rsidR="005E0001">
        <w:rPr>
          <w:rFonts w:eastAsia="Times New Roman" w:cstheme="minorHAnsi"/>
          <w:sz w:val="22"/>
          <w:szCs w:val="22"/>
        </w:rPr>
        <w:t xml:space="preserve"> </w:t>
      </w:r>
      <w:r w:rsidR="00384347">
        <w:rPr>
          <w:rFonts w:eastAsia="Times New Roman" w:cstheme="minorHAnsi"/>
          <w:sz w:val="22"/>
          <w:szCs w:val="22"/>
        </w:rPr>
        <w:t>already</w:t>
      </w:r>
      <w:r w:rsidR="005E0001">
        <w:rPr>
          <w:rFonts w:eastAsia="Times New Roman" w:cstheme="minorHAnsi"/>
          <w:sz w:val="22"/>
          <w:szCs w:val="22"/>
        </w:rPr>
        <w:t xml:space="preserve"> star</w:t>
      </w:r>
      <w:r w:rsidR="005218BD">
        <w:rPr>
          <w:rFonts w:eastAsia="Times New Roman" w:cstheme="minorHAnsi"/>
          <w:sz w:val="22"/>
          <w:szCs w:val="22"/>
        </w:rPr>
        <w:t xml:space="preserve">ted by the Government as </w:t>
      </w:r>
      <w:r w:rsidR="00384347">
        <w:rPr>
          <w:rFonts w:eastAsia="Times New Roman" w:cstheme="minorHAnsi"/>
          <w:sz w:val="22"/>
          <w:szCs w:val="22"/>
        </w:rPr>
        <w:t>explained</w:t>
      </w:r>
      <w:r w:rsidR="005218BD">
        <w:rPr>
          <w:rFonts w:eastAsia="Times New Roman" w:cstheme="minorHAnsi"/>
          <w:sz w:val="22"/>
          <w:szCs w:val="22"/>
        </w:rPr>
        <w:t xml:space="preserve"> above and elaborated in Annex 1 </w:t>
      </w:r>
      <w:r w:rsidR="00384347">
        <w:rPr>
          <w:rFonts w:eastAsia="Times New Roman" w:cstheme="minorHAnsi"/>
          <w:sz w:val="22"/>
          <w:szCs w:val="22"/>
        </w:rPr>
        <w:t>particularly</w:t>
      </w:r>
      <w:r w:rsidR="005218BD">
        <w:rPr>
          <w:rFonts w:eastAsia="Times New Roman" w:cstheme="minorHAnsi"/>
          <w:sz w:val="22"/>
          <w:szCs w:val="22"/>
        </w:rPr>
        <w:t xml:space="preserve"> in Port Said, Luxor and South Sinai</w:t>
      </w:r>
      <w:r w:rsidR="0069651E">
        <w:rPr>
          <w:rFonts w:eastAsia="Times New Roman" w:cstheme="minorHAnsi"/>
          <w:sz w:val="22"/>
          <w:szCs w:val="22"/>
        </w:rPr>
        <w:t xml:space="preserve"> and will continue to be implemented</w:t>
      </w:r>
      <w:r w:rsidR="005218BD">
        <w:rPr>
          <w:rFonts w:eastAsia="Times New Roman" w:cstheme="minorHAnsi"/>
          <w:sz w:val="22"/>
          <w:szCs w:val="22"/>
        </w:rPr>
        <w:t xml:space="preserve">. </w:t>
      </w:r>
      <w:r w:rsidR="00EA2120" w:rsidRPr="00CA52C7">
        <w:rPr>
          <w:rFonts w:eastAsia="Times New Roman" w:cstheme="minorHAnsi"/>
          <w:sz w:val="22"/>
          <w:szCs w:val="22"/>
        </w:rPr>
        <w:t xml:space="preserve"> </w:t>
      </w:r>
      <w:r w:rsidR="0069651E">
        <w:rPr>
          <w:rFonts w:eastAsia="Times New Roman" w:cstheme="minorHAnsi"/>
          <w:sz w:val="22"/>
          <w:szCs w:val="22"/>
        </w:rPr>
        <w:t>The</w:t>
      </w:r>
      <w:r w:rsidR="005D54CC" w:rsidRPr="00CA52C7">
        <w:rPr>
          <w:rFonts w:eastAsia="Times New Roman" w:cstheme="minorHAnsi"/>
          <w:sz w:val="22"/>
          <w:szCs w:val="22"/>
        </w:rPr>
        <w:t xml:space="preserve"> </w:t>
      </w:r>
      <w:r w:rsidR="00EA2120" w:rsidRPr="00CA52C7">
        <w:rPr>
          <w:rFonts w:eastAsia="Times New Roman" w:cstheme="minorHAnsi"/>
          <w:sz w:val="22"/>
          <w:szCs w:val="22"/>
        </w:rPr>
        <w:t xml:space="preserve">time </w:t>
      </w:r>
      <w:r w:rsidR="00BB3F8F" w:rsidRPr="00CA52C7">
        <w:rPr>
          <w:rFonts w:eastAsia="Times New Roman" w:cstheme="minorHAnsi"/>
          <w:sz w:val="22"/>
          <w:szCs w:val="22"/>
        </w:rPr>
        <w:t>schedule for</w:t>
      </w:r>
      <w:r w:rsidR="00EA2120" w:rsidRPr="00CA52C7">
        <w:rPr>
          <w:rFonts w:eastAsia="Times New Roman" w:cstheme="minorHAnsi"/>
          <w:sz w:val="22"/>
          <w:szCs w:val="22"/>
        </w:rPr>
        <w:t xml:space="preserve"> implementing engagement and information dissemination activities during will be as follows:</w:t>
      </w:r>
    </w:p>
    <w:p w14:paraId="68059B4E" w14:textId="133AD903" w:rsidR="00EA2120" w:rsidRPr="008C2917" w:rsidRDefault="00EA2120" w:rsidP="009A0846">
      <w:pPr>
        <w:pStyle w:val="ListParagraph"/>
        <w:numPr>
          <w:ilvl w:val="2"/>
          <w:numId w:val="29"/>
        </w:numPr>
        <w:spacing w:before="80"/>
        <w:ind w:left="1900"/>
        <w:jc w:val="both"/>
        <w:rPr>
          <w:rFonts w:cstheme="minorHAnsi"/>
          <w:sz w:val="22"/>
          <w:szCs w:val="22"/>
        </w:rPr>
      </w:pPr>
      <w:r w:rsidRPr="008C2917">
        <w:rPr>
          <w:rFonts w:cstheme="minorHAnsi"/>
          <w:sz w:val="22"/>
          <w:szCs w:val="22"/>
        </w:rPr>
        <w:t xml:space="preserve">Luxor and South Saini: </w:t>
      </w:r>
      <w:r w:rsidR="00CA52C7">
        <w:rPr>
          <w:rFonts w:cstheme="minorHAnsi"/>
          <w:sz w:val="22"/>
          <w:szCs w:val="22"/>
        </w:rPr>
        <w:t xml:space="preserve">First </w:t>
      </w:r>
      <w:r w:rsidR="00CA52C7" w:rsidRPr="008C2917">
        <w:rPr>
          <w:rFonts w:cstheme="minorHAnsi"/>
          <w:sz w:val="22"/>
          <w:szCs w:val="22"/>
        </w:rPr>
        <w:t>quarter</w:t>
      </w:r>
      <w:r w:rsidRPr="008C2917">
        <w:rPr>
          <w:rFonts w:cstheme="minorHAnsi"/>
          <w:sz w:val="22"/>
          <w:szCs w:val="22"/>
        </w:rPr>
        <w:t xml:space="preserve"> of 2020</w:t>
      </w:r>
      <w:r w:rsidR="00EE2B66">
        <w:rPr>
          <w:rFonts w:cstheme="minorHAnsi"/>
          <w:sz w:val="22"/>
          <w:szCs w:val="22"/>
        </w:rPr>
        <w:t xml:space="preserve"> and will continue</w:t>
      </w:r>
      <w:r w:rsidRPr="008C2917">
        <w:rPr>
          <w:rFonts w:cstheme="minorHAnsi"/>
          <w:sz w:val="22"/>
          <w:szCs w:val="22"/>
        </w:rPr>
        <w:t xml:space="preserve"> </w:t>
      </w:r>
      <w:r w:rsidR="0069651E">
        <w:rPr>
          <w:rFonts w:cstheme="minorHAnsi"/>
          <w:sz w:val="22"/>
          <w:szCs w:val="22"/>
        </w:rPr>
        <w:t>throughout the project cycle</w:t>
      </w:r>
    </w:p>
    <w:p w14:paraId="3A23EF5B" w14:textId="26E3FC09" w:rsidR="00EA2120" w:rsidRPr="008C2917" w:rsidRDefault="00EA2120" w:rsidP="009A0846">
      <w:pPr>
        <w:pStyle w:val="ListParagraph"/>
        <w:numPr>
          <w:ilvl w:val="2"/>
          <w:numId w:val="29"/>
        </w:numPr>
        <w:spacing w:before="80"/>
        <w:ind w:left="1900"/>
        <w:jc w:val="both"/>
        <w:rPr>
          <w:rFonts w:cstheme="minorHAnsi"/>
          <w:sz w:val="22"/>
          <w:szCs w:val="22"/>
        </w:rPr>
      </w:pPr>
      <w:r w:rsidRPr="008C2917">
        <w:rPr>
          <w:rFonts w:cstheme="minorHAnsi"/>
          <w:sz w:val="22"/>
          <w:szCs w:val="22"/>
        </w:rPr>
        <w:t>Aswan, Suez, and Ismailia: Third quarter of 2020</w:t>
      </w:r>
      <w:r w:rsidR="0069651E">
        <w:rPr>
          <w:rFonts w:cstheme="minorHAnsi"/>
          <w:sz w:val="22"/>
          <w:szCs w:val="22"/>
        </w:rPr>
        <w:t xml:space="preserve"> and will continue</w:t>
      </w:r>
      <w:r w:rsidR="0069651E" w:rsidRPr="008C2917">
        <w:rPr>
          <w:rFonts w:cstheme="minorHAnsi"/>
          <w:sz w:val="22"/>
          <w:szCs w:val="22"/>
        </w:rPr>
        <w:t xml:space="preserve"> </w:t>
      </w:r>
      <w:r w:rsidR="0069651E">
        <w:rPr>
          <w:rFonts w:cstheme="minorHAnsi"/>
          <w:sz w:val="22"/>
          <w:szCs w:val="22"/>
        </w:rPr>
        <w:t>throughout the project cycle</w:t>
      </w:r>
    </w:p>
    <w:p w14:paraId="37FAF242" w14:textId="7FB9F2A8" w:rsidR="00CA52C7" w:rsidRPr="00CA52C7" w:rsidRDefault="004D57EA" w:rsidP="009A0846">
      <w:pPr>
        <w:pStyle w:val="ListParagraph"/>
        <w:numPr>
          <w:ilvl w:val="0"/>
          <w:numId w:val="31"/>
        </w:numPr>
        <w:spacing w:before="240" w:after="120"/>
        <w:ind w:left="460"/>
        <w:contextualSpacing w:val="0"/>
        <w:jc w:val="both"/>
        <w:textAlignment w:val="baseline"/>
        <w:rPr>
          <w:rFonts w:cstheme="minorHAnsi"/>
          <w:sz w:val="22"/>
          <w:szCs w:val="22"/>
          <w:lang w:bidi="ar-EG"/>
        </w:rPr>
      </w:pPr>
      <w:r w:rsidRPr="00CA52C7">
        <w:rPr>
          <w:rFonts w:cstheme="minorHAnsi"/>
          <w:sz w:val="22"/>
          <w:szCs w:val="22"/>
          <w:lang w:bidi="ar-EG"/>
        </w:rPr>
        <w:t xml:space="preserve">Before </w:t>
      </w:r>
      <w:r w:rsidR="005D54CC" w:rsidRPr="00CA52C7">
        <w:rPr>
          <w:rFonts w:cstheme="minorHAnsi"/>
          <w:sz w:val="22"/>
          <w:szCs w:val="22"/>
          <w:lang w:bidi="ar-EG"/>
        </w:rPr>
        <w:t xml:space="preserve">rolling out </w:t>
      </w:r>
      <w:r w:rsidR="00B00CCE" w:rsidRPr="00CA52C7">
        <w:rPr>
          <w:rFonts w:cstheme="minorHAnsi"/>
          <w:sz w:val="22"/>
          <w:szCs w:val="22"/>
          <w:lang w:bidi="ar-EG"/>
        </w:rPr>
        <w:t>the</w:t>
      </w:r>
      <w:r w:rsidRPr="00CA52C7">
        <w:rPr>
          <w:rFonts w:cstheme="minorHAnsi"/>
          <w:sz w:val="22"/>
          <w:szCs w:val="22"/>
          <w:lang w:bidi="ar-EG"/>
        </w:rPr>
        <w:t xml:space="preserve"> UHIS in the </w:t>
      </w:r>
      <w:r w:rsidR="00B00CCE" w:rsidRPr="00CA52C7">
        <w:rPr>
          <w:rFonts w:cstheme="minorHAnsi"/>
          <w:sz w:val="22"/>
          <w:szCs w:val="22"/>
          <w:lang w:bidi="ar-EG"/>
        </w:rPr>
        <w:t xml:space="preserve">rest of phase one governorates, </w:t>
      </w:r>
      <w:r w:rsidR="00BB6D77" w:rsidRPr="009A0846">
        <w:rPr>
          <w:rFonts w:cstheme="minorHAnsi"/>
          <w:b/>
          <w:bCs/>
          <w:sz w:val="22"/>
          <w:szCs w:val="22"/>
          <w:lang w:bidi="ar-EG"/>
        </w:rPr>
        <w:t xml:space="preserve">comprehensive evaluations </w:t>
      </w:r>
      <w:r w:rsidR="0078527F" w:rsidRPr="009A0846">
        <w:rPr>
          <w:rFonts w:cstheme="minorHAnsi"/>
          <w:b/>
          <w:bCs/>
          <w:sz w:val="22"/>
          <w:szCs w:val="22"/>
          <w:lang w:bidi="ar-EG"/>
        </w:rPr>
        <w:t xml:space="preserve">with stakeholder in Port Said </w:t>
      </w:r>
      <w:r w:rsidR="00BB6D77" w:rsidRPr="009A0846">
        <w:rPr>
          <w:rFonts w:cstheme="minorHAnsi"/>
          <w:b/>
          <w:bCs/>
          <w:sz w:val="22"/>
          <w:szCs w:val="22"/>
          <w:lang w:bidi="ar-EG"/>
        </w:rPr>
        <w:t>needs to be conducted to</w:t>
      </w:r>
      <w:r w:rsidR="0078527F" w:rsidRPr="009A0846">
        <w:rPr>
          <w:rFonts w:cstheme="minorHAnsi"/>
          <w:b/>
          <w:bCs/>
          <w:sz w:val="22"/>
          <w:szCs w:val="22"/>
          <w:lang w:bidi="ar-EG"/>
        </w:rPr>
        <w:t xml:space="preserve"> evaluate the previous implementation period</w:t>
      </w:r>
      <w:r w:rsidR="00D05EE5">
        <w:rPr>
          <w:rFonts w:cstheme="minorHAnsi"/>
          <w:b/>
          <w:bCs/>
          <w:sz w:val="22"/>
          <w:szCs w:val="22"/>
          <w:lang w:bidi="ar-EG"/>
        </w:rPr>
        <w:t xml:space="preserve"> of the </w:t>
      </w:r>
      <w:r w:rsidR="00D05EE5">
        <w:rPr>
          <w:rFonts w:cstheme="minorHAnsi"/>
          <w:b/>
          <w:bCs/>
          <w:sz w:val="22"/>
          <w:szCs w:val="22"/>
          <w:lang w:bidi="ar-EG"/>
        </w:rPr>
        <w:lastRenderedPageBreak/>
        <w:t>pilot</w:t>
      </w:r>
      <w:r w:rsidR="00B00CCE" w:rsidRPr="009A0846">
        <w:rPr>
          <w:rFonts w:cstheme="minorHAnsi"/>
          <w:b/>
          <w:bCs/>
          <w:sz w:val="22"/>
          <w:szCs w:val="22"/>
          <w:lang w:bidi="ar-EG"/>
        </w:rPr>
        <w:t>.</w:t>
      </w:r>
      <w:r w:rsidR="00B00CCE" w:rsidRPr="00CA52C7">
        <w:rPr>
          <w:rFonts w:cstheme="minorHAnsi"/>
          <w:sz w:val="22"/>
          <w:szCs w:val="22"/>
          <w:lang w:bidi="ar-EG"/>
        </w:rPr>
        <w:t xml:space="preserve"> D</w:t>
      </w:r>
      <w:r w:rsidR="0078527F" w:rsidRPr="00CA52C7">
        <w:rPr>
          <w:rFonts w:cstheme="minorHAnsi"/>
          <w:sz w:val="22"/>
          <w:szCs w:val="22"/>
          <w:lang w:bidi="ar-EG"/>
        </w:rPr>
        <w:t xml:space="preserve">ifferent categories of </w:t>
      </w:r>
      <w:r w:rsidR="00B00CCE" w:rsidRPr="00CA52C7">
        <w:rPr>
          <w:rFonts w:cstheme="minorHAnsi"/>
          <w:sz w:val="22"/>
          <w:szCs w:val="22"/>
          <w:lang w:bidi="ar-EG"/>
        </w:rPr>
        <w:t>relevant stakeholders and interested parties including citizens with disabilities, disadvantaged/vulnerable groups should</w:t>
      </w:r>
      <w:r w:rsidR="0078527F" w:rsidRPr="00CA52C7">
        <w:rPr>
          <w:rFonts w:cstheme="minorHAnsi"/>
          <w:sz w:val="22"/>
          <w:szCs w:val="22"/>
          <w:lang w:bidi="ar-EG"/>
        </w:rPr>
        <w:t xml:space="preserve"> </w:t>
      </w:r>
      <w:r w:rsidR="00CE734A">
        <w:rPr>
          <w:rFonts w:cstheme="minorHAnsi"/>
          <w:sz w:val="22"/>
          <w:szCs w:val="22"/>
          <w:lang w:bidi="ar-EG"/>
        </w:rPr>
        <w:t>participate</w:t>
      </w:r>
      <w:r w:rsidR="0001757E">
        <w:rPr>
          <w:rFonts w:cstheme="minorHAnsi"/>
          <w:sz w:val="22"/>
          <w:szCs w:val="22"/>
          <w:lang w:bidi="ar-EG"/>
        </w:rPr>
        <w:t xml:space="preserve"> in this evaluation to hear their feedback and consider in the rest of the Governorates</w:t>
      </w:r>
      <w:r w:rsidR="0078527F" w:rsidRPr="00CA52C7">
        <w:rPr>
          <w:rFonts w:cstheme="minorHAnsi"/>
          <w:sz w:val="22"/>
          <w:szCs w:val="22"/>
          <w:lang w:bidi="ar-EG"/>
        </w:rPr>
        <w:t xml:space="preserve">.  </w:t>
      </w:r>
      <w:r w:rsidR="00981552" w:rsidRPr="00CA52C7">
        <w:rPr>
          <w:rFonts w:cstheme="minorHAnsi"/>
          <w:sz w:val="22"/>
          <w:szCs w:val="22"/>
          <w:lang w:bidi="ar-EG"/>
        </w:rPr>
        <w:t xml:space="preserve">Lessons learned should be considered in scaling up UHIS in the phase </w:t>
      </w:r>
      <w:r w:rsidR="00EF0F0A" w:rsidRPr="00CA52C7">
        <w:rPr>
          <w:rFonts w:cstheme="minorHAnsi"/>
          <w:sz w:val="22"/>
          <w:szCs w:val="22"/>
          <w:lang w:bidi="ar-EG"/>
        </w:rPr>
        <w:t>one governorates</w:t>
      </w:r>
      <w:r w:rsidR="00981552" w:rsidRPr="00CA52C7">
        <w:rPr>
          <w:rFonts w:cstheme="minorHAnsi"/>
          <w:sz w:val="22"/>
          <w:szCs w:val="22"/>
          <w:lang w:bidi="ar-EG"/>
        </w:rPr>
        <w:t>.</w:t>
      </w:r>
      <w:r w:rsidR="00EF0F0A" w:rsidRPr="00CA52C7">
        <w:rPr>
          <w:rFonts w:cstheme="minorHAnsi"/>
          <w:sz w:val="22"/>
          <w:szCs w:val="22"/>
          <w:lang w:bidi="ar-EG"/>
        </w:rPr>
        <w:t xml:space="preserve">  </w:t>
      </w:r>
      <w:r w:rsidR="00CA52C7" w:rsidRPr="00CA52C7">
        <w:rPr>
          <w:rFonts w:cstheme="minorHAnsi"/>
          <w:sz w:val="22"/>
          <w:szCs w:val="22"/>
          <w:lang w:bidi="ar-EG"/>
        </w:rPr>
        <w:t>This activity</w:t>
      </w:r>
      <w:r w:rsidR="00CE734A">
        <w:rPr>
          <w:rFonts w:cstheme="minorHAnsi"/>
          <w:sz w:val="22"/>
          <w:szCs w:val="22"/>
          <w:lang w:bidi="ar-EG"/>
        </w:rPr>
        <w:t xml:space="preserve"> should be</w:t>
      </w:r>
      <w:r w:rsidR="00CA52C7" w:rsidRPr="00CA52C7">
        <w:rPr>
          <w:rFonts w:cstheme="minorHAnsi"/>
          <w:sz w:val="22"/>
          <w:szCs w:val="22"/>
          <w:lang w:bidi="ar-EG"/>
        </w:rPr>
        <w:t xml:space="preserve"> planned to take place in first and second quarter of 2020. </w:t>
      </w:r>
    </w:p>
    <w:p w14:paraId="5A61203B" w14:textId="00556347" w:rsidR="00CA52C7" w:rsidRPr="00CA52C7" w:rsidRDefault="004D57EA" w:rsidP="009A0846">
      <w:pPr>
        <w:pStyle w:val="ListParagraph"/>
        <w:numPr>
          <w:ilvl w:val="0"/>
          <w:numId w:val="31"/>
        </w:numPr>
        <w:spacing w:before="240" w:after="120"/>
        <w:ind w:left="460"/>
        <w:contextualSpacing w:val="0"/>
        <w:jc w:val="both"/>
        <w:textAlignment w:val="baseline"/>
        <w:rPr>
          <w:sz w:val="22"/>
          <w:szCs w:val="22"/>
        </w:rPr>
      </w:pPr>
      <w:r w:rsidRPr="00CA52C7">
        <w:rPr>
          <w:sz w:val="22"/>
          <w:szCs w:val="22"/>
        </w:rPr>
        <w:t>Egyptian citizens in the six Governorates:  Public Awareness campaign to inform citizens in phase one governorates about the UHIS and registration process will be continued.</w:t>
      </w:r>
      <w:r w:rsidR="00B00CCE" w:rsidRPr="00CA52C7">
        <w:rPr>
          <w:sz w:val="22"/>
          <w:szCs w:val="22"/>
        </w:rPr>
        <w:t xml:space="preserve"> </w:t>
      </w:r>
      <w:r w:rsidRPr="00CA52C7">
        <w:rPr>
          <w:sz w:val="22"/>
          <w:szCs w:val="22"/>
        </w:rPr>
        <w:t xml:space="preserve"> </w:t>
      </w:r>
      <w:r w:rsidR="008D1C67">
        <w:rPr>
          <w:sz w:val="22"/>
          <w:szCs w:val="22"/>
        </w:rPr>
        <w:t>The same locally appropriate approach that is being followed (mobile campaigns in difficult to reach areas) will continue to be followed</w:t>
      </w:r>
      <w:r w:rsidR="00381D83">
        <w:rPr>
          <w:sz w:val="22"/>
          <w:szCs w:val="22"/>
        </w:rPr>
        <w:t xml:space="preserve">. </w:t>
      </w:r>
      <w:r w:rsidRPr="00CA52C7">
        <w:rPr>
          <w:sz w:val="22"/>
          <w:szCs w:val="22"/>
        </w:rPr>
        <w:t>All relevant stakeholders and interested parties in Luxor and South Sinai will be consulted and engaged in different stages.</w:t>
      </w:r>
      <w:r w:rsidR="00B00CCE" w:rsidRPr="00CA52C7">
        <w:rPr>
          <w:sz w:val="22"/>
          <w:szCs w:val="22"/>
        </w:rPr>
        <w:t xml:space="preserve"> </w:t>
      </w:r>
      <w:r w:rsidRPr="00CA52C7">
        <w:rPr>
          <w:sz w:val="22"/>
          <w:szCs w:val="22"/>
        </w:rPr>
        <w:t xml:space="preserve"> Most of </w:t>
      </w:r>
      <w:r w:rsidR="00A823F7" w:rsidRPr="00CA52C7">
        <w:rPr>
          <w:sz w:val="22"/>
          <w:szCs w:val="22"/>
        </w:rPr>
        <w:t xml:space="preserve">following </w:t>
      </w:r>
      <w:r w:rsidRPr="00CA52C7">
        <w:rPr>
          <w:sz w:val="22"/>
          <w:szCs w:val="22"/>
        </w:rPr>
        <w:t>engagement</w:t>
      </w:r>
      <w:r w:rsidR="00A823F7" w:rsidRPr="00CA52C7">
        <w:rPr>
          <w:sz w:val="22"/>
          <w:szCs w:val="22"/>
        </w:rPr>
        <w:t xml:space="preserve"> activities will</w:t>
      </w:r>
      <w:r w:rsidRPr="00CA52C7">
        <w:rPr>
          <w:sz w:val="22"/>
          <w:szCs w:val="22"/>
        </w:rPr>
        <w:t xml:space="preserve"> be implemented before the official announcement of the UHIS in the two governorates</w:t>
      </w:r>
      <w:r w:rsidR="00CA52C7" w:rsidRPr="00CA52C7">
        <w:rPr>
          <w:sz w:val="22"/>
          <w:szCs w:val="22"/>
        </w:rPr>
        <w:t xml:space="preserve">. </w:t>
      </w:r>
      <w:r w:rsidRPr="00CA52C7">
        <w:rPr>
          <w:sz w:val="22"/>
          <w:szCs w:val="22"/>
        </w:rPr>
        <w:t xml:space="preserve"> </w:t>
      </w:r>
    </w:p>
    <w:p w14:paraId="241EE557" w14:textId="2F2C4FE8" w:rsidR="00981552" w:rsidRPr="00D65F12" w:rsidRDefault="00563A43" w:rsidP="009A0846">
      <w:pPr>
        <w:pStyle w:val="ListParagraph"/>
        <w:numPr>
          <w:ilvl w:val="0"/>
          <w:numId w:val="7"/>
        </w:numPr>
        <w:spacing w:before="240" w:after="120"/>
        <w:ind w:left="460"/>
        <w:contextualSpacing w:val="0"/>
        <w:jc w:val="both"/>
        <w:rPr>
          <w:rFonts w:cstheme="minorHAnsi"/>
          <w:sz w:val="22"/>
          <w:szCs w:val="22"/>
        </w:rPr>
      </w:pPr>
      <w:r>
        <w:rPr>
          <w:sz w:val="22"/>
          <w:szCs w:val="22"/>
        </w:rPr>
        <w:t xml:space="preserve">Through </w:t>
      </w:r>
      <w:r w:rsidRPr="00D65F12">
        <w:rPr>
          <w:sz w:val="22"/>
          <w:szCs w:val="22"/>
        </w:rPr>
        <w:t xml:space="preserve">the </w:t>
      </w:r>
      <w:r w:rsidR="00F31445" w:rsidRPr="00D65F12">
        <w:rPr>
          <w:sz w:val="22"/>
          <w:szCs w:val="22"/>
        </w:rPr>
        <w:t xml:space="preserve">Disadvantaged Persons Enrolment Committee </w:t>
      </w:r>
      <w:r w:rsidRPr="00D65F12">
        <w:rPr>
          <w:sz w:val="22"/>
          <w:szCs w:val="22"/>
        </w:rPr>
        <w:t xml:space="preserve">as well as first hand </w:t>
      </w:r>
      <w:r w:rsidR="00D05E9A" w:rsidRPr="00D65F12">
        <w:rPr>
          <w:sz w:val="22"/>
          <w:szCs w:val="22"/>
        </w:rPr>
        <w:t>engagement</w:t>
      </w:r>
      <w:r w:rsidRPr="00D65F12">
        <w:rPr>
          <w:sz w:val="22"/>
          <w:szCs w:val="22"/>
        </w:rPr>
        <w:t xml:space="preserve"> with relevant </w:t>
      </w:r>
      <w:r w:rsidR="00377837" w:rsidRPr="00D65F12">
        <w:rPr>
          <w:sz w:val="22"/>
          <w:szCs w:val="22"/>
        </w:rPr>
        <w:t>stakeholders</w:t>
      </w:r>
      <w:r w:rsidRPr="00D65F12">
        <w:rPr>
          <w:sz w:val="22"/>
          <w:szCs w:val="22"/>
        </w:rPr>
        <w:t xml:space="preserve"> on the </w:t>
      </w:r>
      <w:r w:rsidR="00D05E9A" w:rsidRPr="00D65F12">
        <w:rPr>
          <w:sz w:val="22"/>
          <w:szCs w:val="22"/>
        </w:rPr>
        <w:t>ground</w:t>
      </w:r>
      <w:r w:rsidRPr="00D65F12">
        <w:rPr>
          <w:sz w:val="22"/>
          <w:szCs w:val="22"/>
        </w:rPr>
        <w:t xml:space="preserve"> (including the </w:t>
      </w:r>
      <w:r w:rsidR="00D05E9A" w:rsidRPr="00D65F12">
        <w:rPr>
          <w:sz w:val="22"/>
          <w:szCs w:val="22"/>
        </w:rPr>
        <w:t>vulnerable</w:t>
      </w:r>
      <w:r w:rsidR="00377837" w:rsidRPr="00D65F12">
        <w:rPr>
          <w:sz w:val="22"/>
          <w:szCs w:val="22"/>
        </w:rPr>
        <w:t xml:space="preserve"> groups), e</w:t>
      </w:r>
      <w:r w:rsidR="00B16839" w:rsidRPr="00D65F12">
        <w:rPr>
          <w:sz w:val="22"/>
          <w:szCs w:val="22"/>
        </w:rPr>
        <w:t xml:space="preserve">stablish an on-going dialogue around the </w:t>
      </w:r>
      <w:r w:rsidR="00B16839" w:rsidRPr="00D65F12">
        <w:rPr>
          <w:rFonts w:cstheme="minorHAnsi"/>
          <w:sz w:val="22"/>
          <w:szCs w:val="22"/>
        </w:rPr>
        <w:t>unprivileged groups that the state will sponsor their families’ premiums and other</w:t>
      </w:r>
      <w:r w:rsidR="00B16839" w:rsidRPr="00D65F12">
        <w:rPr>
          <w:rFonts w:cstheme="minorHAnsi"/>
          <w:b/>
          <w:bCs/>
          <w:sz w:val="22"/>
          <w:szCs w:val="22"/>
        </w:rPr>
        <w:t xml:space="preserve"> Disadvantaged/Vulnerable</w:t>
      </w:r>
      <w:r w:rsidR="00B16839" w:rsidRPr="00D65F12">
        <w:rPr>
          <w:rFonts w:cstheme="minorHAnsi"/>
          <w:sz w:val="22"/>
          <w:szCs w:val="22"/>
        </w:rPr>
        <w:t xml:space="preserve"> who may be disproportionately impacted by the program if they are not enrolled in any of the cash and social care programs. </w:t>
      </w:r>
      <w:r w:rsidR="00B67207" w:rsidRPr="00D65F12">
        <w:rPr>
          <w:rFonts w:cstheme="minorHAnsi"/>
          <w:sz w:val="22"/>
          <w:szCs w:val="22"/>
        </w:rPr>
        <w:t xml:space="preserve">The objective of this engagement is to ensure that any emerging issues </w:t>
      </w:r>
      <w:r w:rsidR="001A5C0A" w:rsidRPr="00D65F12">
        <w:rPr>
          <w:rFonts w:cstheme="minorHAnsi"/>
          <w:sz w:val="22"/>
          <w:szCs w:val="22"/>
        </w:rPr>
        <w:t xml:space="preserve">related to vulnerable groups and those who could be excluded </w:t>
      </w:r>
      <w:r w:rsidR="00924269" w:rsidRPr="00D65F12">
        <w:rPr>
          <w:rFonts w:cstheme="minorHAnsi"/>
          <w:sz w:val="22"/>
          <w:szCs w:val="22"/>
        </w:rPr>
        <w:t xml:space="preserve">are properly and promptly addressed. </w:t>
      </w:r>
      <w:r w:rsidR="00B16839" w:rsidRPr="00D65F12">
        <w:rPr>
          <w:rFonts w:cstheme="minorHAnsi"/>
          <w:sz w:val="22"/>
          <w:szCs w:val="22"/>
        </w:rPr>
        <w:t xml:space="preserve"> </w:t>
      </w:r>
      <w:r w:rsidR="007D7D27" w:rsidRPr="00D65F12">
        <w:rPr>
          <w:sz w:val="22"/>
          <w:szCs w:val="22"/>
        </w:rPr>
        <w:t>This is</w:t>
      </w:r>
      <w:r w:rsidR="0092715E" w:rsidRPr="00D65F12">
        <w:rPr>
          <w:sz w:val="22"/>
          <w:szCs w:val="22"/>
        </w:rPr>
        <w:t xml:space="preserve"> expected to be conducted monthly as part of the planned meetings for the </w:t>
      </w:r>
      <w:r w:rsidR="00B06E46" w:rsidRPr="00D65F12">
        <w:t>Disadvantaged Persons Enrolment Committee</w:t>
      </w:r>
    </w:p>
    <w:p w14:paraId="516C7F16" w14:textId="7B03BEFC" w:rsidR="008C2917" w:rsidRDefault="008C2917" w:rsidP="009A0846">
      <w:pPr>
        <w:pStyle w:val="ListParagraph"/>
        <w:numPr>
          <w:ilvl w:val="0"/>
          <w:numId w:val="7"/>
        </w:numPr>
        <w:spacing w:before="80"/>
        <w:ind w:left="460"/>
        <w:contextualSpacing w:val="0"/>
        <w:jc w:val="both"/>
        <w:rPr>
          <w:rFonts w:cstheme="minorHAnsi"/>
          <w:sz w:val="22"/>
          <w:szCs w:val="22"/>
        </w:rPr>
      </w:pPr>
      <w:r w:rsidRPr="00A823F7">
        <w:rPr>
          <w:rFonts w:cstheme="minorHAnsi"/>
          <w:sz w:val="22"/>
          <w:szCs w:val="22"/>
        </w:rPr>
        <w:t>Engagement of local NGO’s; opinion leaders; health visitors to reach out the vulnerable people at the community level to help disseminate information; organize consultations; and facilitate for registration</w:t>
      </w:r>
      <w:r w:rsidR="00A823F7">
        <w:rPr>
          <w:rFonts w:cstheme="minorHAnsi"/>
          <w:sz w:val="22"/>
          <w:szCs w:val="22"/>
        </w:rPr>
        <w:t xml:space="preserve">. Timing of implementation will be according to previously mentioned dates of scaling up </w:t>
      </w:r>
      <w:r w:rsidR="00CA52C7">
        <w:rPr>
          <w:rFonts w:cstheme="minorHAnsi"/>
          <w:sz w:val="22"/>
          <w:szCs w:val="22"/>
        </w:rPr>
        <w:t>the UHIA</w:t>
      </w:r>
      <w:r w:rsidR="00A823F7">
        <w:rPr>
          <w:rFonts w:cstheme="minorHAnsi"/>
          <w:sz w:val="22"/>
          <w:szCs w:val="22"/>
        </w:rPr>
        <w:t xml:space="preserve"> in the phase one governorates.</w:t>
      </w:r>
    </w:p>
    <w:p w14:paraId="16493496" w14:textId="4512D323" w:rsidR="000549BD" w:rsidRPr="00BB3F8F" w:rsidRDefault="000549BD" w:rsidP="009A0846">
      <w:pPr>
        <w:pStyle w:val="ListParagraph"/>
        <w:numPr>
          <w:ilvl w:val="0"/>
          <w:numId w:val="7"/>
        </w:numPr>
        <w:spacing w:before="80"/>
        <w:ind w:left="460"/>
        <w:contextualSpacing w:val="0"/>
        <w:jc w:val="both"/>
        <w:rPr>
          <w:rFonts w:cstheme="minorHAnsi"/>
          <w:sz w:val="22"/>
          <w:szCs w:val="22"/>
        </w:rPr>
      </w:pPr>
      <w:r w:rsidRPr="00BB3F8F">
        <w:rPr>
          <w:rFonts w:cstheme="minorHAnsi"/>
          <w:sz w:val="22"/>
          <w:szCs w:val="22"/>
        </w:rPr>
        <w:t>Build</w:t>
      </w:r>
      <w:r w:rsidR="00BB3F8F">
        <w:rPr>
          <w:rFonts w:cstheme="minorHAnsi"/>
          <w:sz w:val="22"/>
          <w:szCs w:val="22"/>
        </w:rPr>
        <w:t xml:space="preserve">ing </w:t>
      </w:r>
      <w:r w:rsidRPr="00BB3F8F">
        <w:rPr>
          <w:rFonts w:cstheme="minorHAnsi"/>
          <w:sz w:val="22"/>
          <w:szCs w:val="22"/>
        </w:rPr>
        <w:t>on the current P</w:t>
      </w:r>
      <w:r w:rsidR="00BB3F8F" w:rsidRPr="00BB3F8F">
        <w:rPr>
          <w:rFonts w:cstheme="minorHAnsi"/>
          <w:sz w:val="22"/>
          <w:szCs w:val="22"/>
        </w:rPr>
        <w:t xml:space="preserve">ublic Awareness (PA) </w:t>
      </w:r>
      <w:r w:rsidRPr="00BB3F8F">
        <w:rPr>
          <w:rFonts w:cstheme="minorHAnsi"/>
          <w:sz w:val="22"/>
          <w:szCs w:val="22"/>
        </w:rPr>
        <w:t xml:space="preserve">practices of </w:t>
      </w:r>
      <w:proofErr w:type="spellStart"/>
      <w:r w:rsidRPr="00BB3F8F">
        <w:rPr>
          <w:rFonts w:cstheme="minorHAnsi"/>
          <w:sz w:val="22"/>
          <w:szCs w:val="22"/>
        </w:rPr>
        <w:t>MoH</w:t>
      </w:r>
      <w:proofErr w:type="spellEnd"/>
      <w:r w:rsidRPr="00BB3F8F">
        <w:rPr>
          <w:rFonts w:cstheme="minorHAnsi"/>
          <w:sz w:val="22"/>
          <w:szCs w:val="22"/>
        </w:rPr>
        <w:t xml:space="preserve">, PMU will collaborate for more engagement activities to reach out the Sinai tribes and remote communities in the first phase governorates. Mobile units will </w:t>
      </w:r>
      <w:r w:rsidR="005D511B">
        <w:rPr>
          <w:rFonts w:cstheme="minorHAnsi"/>
          <w:sz w:val="22"/>
          <w:szCs w:val="22"/>
        </w:rPr>
        <w:t>continue to be</w:t>
      </w:r>
      <w:r w:rsidR="005D511B" w:rsidRPr="00BB3F8F">
        <w:rPr>
          <w:rFonts w:cstheme="minorHAnsi"/>
          <w:sz w:val="22"/>
          <w:szCs w:val="22"/>
        </w:rPr>
        <w:t xml:space="preserve"> </w:t>
      </w:r>
      <w:r w:rsidRPr="00BB3F8F">
        <w:rPr>
          <w:rFonts w:cstheme="minorHAnsi"/>
          <w:sz w:val="22"/>
          <w:szCs w:val="22"/>
        </w:rPr>
        <w:t xml:space="preserve">used to inform, consult and encourage registration by the all </w:t>
      </w:r>
      <w:r w:rsidR="00A5430C" w:rsidRPr="00BB3F8F">
        <w:rPr>
          <w:rFonts w:cstheme="minorHAnsi"/>
          <w:sz w:val="22"/>
          <w:szCs w:val="22"/>
        </w:rPr>
        <w:t>beneficiaries</w:t>
      </w:r>
      <w:r w:rsidRPr="00BB3F8F">
        <w:rPr>
          <w:rFonts w:cstheme="minorHAnsi"/>
          <w:sz w:val="22"/>
          <w:szCs w:val="22"/>
        </w:rPr>
        <w:t xml:space="preserve"> in these areas </w:t>
      </w:r>
      <w:r w:rsidR="00BB3F8F" w:rsidRPr="00BB3F8F">
        <w:rPr>
          <w:rFonts w:cstheme="minorHAnsi"/>
          <w:sz w:val="22"/>
          <w:szCs w:val="22"/>
        </w:rPr>
        <w:t>including disadvantaged</w:t>
      </w:r>
      <w:r w:rsidR="00A5430C" w:rsidRPr="00BB3F8F">
        <w:rPr>
          <w:rFonts w:cstheme="minorHAnsi"/>
          <w:sz w:val="22"/>
          <w:szCs w:val="22"/>
        </w:rPr>
        <w:t xml:space="preserve"> groups, especially </w:t>
      </w:r>
      <w:r w:rsidR="005D511B">
        <w:rPr>
          <w:rFonts w:cstheme="minorHAnsi"/>
          <w:sz w:val="22"/>
          <w:szCs w:val="22"/>
        </w:rPr>
        <w:t xml:space="preserve">individuals with </w:t>
      </w:r>
      <w:r w:rsidR="00A5430C" w:rsidRPr="00BB3F8F">
        <w:rPr>
          <w:rFonts w:cstheme="minorHAnsi"/>
          <w:sz w:val="22"/>
          <w:szCs w:val="22"/>
        </w:rPr>
        <w:t xml:space="preserve"> </w:t>
      </w:r>
      <w:r w:rsidR="00BB3F8F" w:rsidRPr="00BB3F8F">
        <w:rPr>
          <w:rFonts w:cstheme="minorHAnsi"/>
          <w:sz w:val="22"/>
          <w:szCs w:val="22"/>
        </w:rPr>
        <w:t>disabilities</w:t>
      </w:r>
      <w:r w:rsidRPr="00BB3F8F">
        <w:rPr>
          <w:rFonts w:cstheme="minorHAnsi"/>
          <w:sz w:val="22"/>
          <w:szCs w:val="22"/>
        </w:rPr>
        <w:t xml:space="preserve">. </w:t>
      </w:r>
      <w:r w:rsidR="00C23C38">
        <w:rPr>
          <w:rFonts w:cstheme="minorHAnsi"/>
          <w:sz w:val="22"/>
          <w:szCs w:val="22"/>
        </w:rPr>
        <w:t>Those activities</w:t>
      </w:r>
      <w:r w:rsidRPr="00BB3F8F">
        <w:rPr>
          <w:rFonts w:cstheme="minorHAnsi"/>
          <w:sz w:val="22"/>
          <w:szCs w:val="22"/>
        </w:rPr>
        <w:t xml:space="preserve"> have been organized and </w:t>
      </w:r>
      <w:r w:rsidR="00C23C38">
        <w:rPr>
          <w:rFonts w:cstheme="minorHAnsi"/>
          <w:sz w:val="22"/>
          <w:szCs w:val="22"/>
        </w:rPr>
        <w:t xml:space="preserve">are </w:t>
      </w:r>
      <w:r w:rsidRPr="00BB3F8F">
        <w:rPr>
          <w:rFonts w:cstheme="minorHAnsi"/>
          <w:sz w:val="22"/>
          <w:szCs w:val="22"/>
        </w:rPr>
        <w:t xml:space="preserve">ongoing in </w:t>
      </w:r>
      <w:r w:rsidR="00CA52C7">
        <w:rPr>
          <w:rFonts w:cstheme="minorHAnsi"/>
          <w:sz w:val="22"/>
          <w:szCs w:val="22"/>
        </w:rPr>
        <w:t xml:space="preserve">Luxor </w:t>
      </w:r>
      <w:r w:rsidR="00CA52C7" w:rsidRPr="00BB3F8F">
        <w:rPr>
          <w:rFonts w:cstheme="minorHAnsi"/>
          <w:sz w:val="22"/>
          <w:szCs w:val="22"/>
        </w:rPr>
        <w:t>and</w:t>
      </w:r>
      <w:r w:rsidRPr="00BB3F8F">
        <w:rPr>
          <w:rFonts w:cstheme="minorHAnsi"/>
          <w:sz w:val="22"/>
          <w:szCs w:val="22"/>
        </w:rPr>
        <w:t xml:space="preserve"> South Sinai governorates.</w:t>
      </w:r>
    </w:p>
    <w:p w14:paraId="117BBF22" w14:textId="7E3ABDE7" w:rsidR="0092715E" w:rsidRPr="001540AB" w:rsidRDefault="006A7185" w:rsidP="009A0846">
      <w:pPr>
        <w:pStyle w:val="ListParagraph"/>
        <w:numPr>
          <w:ilvl w:val="0"/>
          <w:numId w:val="7"/>
        </w:numPr>
        <w:spacing w:before="80"/>
        <w:ind w:left="460"/>
        <w:contextualSpacing w:val="0"/>
        <w:jc w:val="both"/>
        <w:rPr>
          <w:rFonts w:cstheme="minorHAnsi"/>
          <w:sz w:val="22"/>
          <w:szCs w:val="22"/>
        </w:rPr>
      </w:pPr>
      <w:r w:rsidRPr="001540AB">
        <w:rPr>
          <w:b/>
          <w:bCs/>
          <w:sz w:val="22"/>
          <w:szCs w:val="22"/>
        </w:rPr>
        <w:t xml:space="preserve">Citizens are working in private entities:  </w:t>
      </w:r>
      <w:r w:rsidR="00216313" w:rsidRPr="001540AB">
        <w:rPr>
          <w:rFonts w:cstheme="minorHAnsi"/>
          <w:sz w:val="22"/>
          <w:szCs w:val="22"/>
        </w:rPr>
        <w:t>UIHA team</w:t>
      </w:r>
      <w:r w:rsidR="008C2917" w:rsidRPr="001540AB">
        <w:rPr>
          <w:rFonts w:cstheme="minorHAnsi"/>
          <w:sz w:val="22"/>
          <w:szCs w:val="22"/>
        </w:rPr>
        <w:t xml:space="preserve">/ PMU </w:t>
      </w:r>
      <w:r w:rsidR="00216313" w:rsidRPr="001540AB">
        <w:rPr>
          <w:rFonts w:cstheme="minorHAnsi"/>
          <w:sz w:val="22"/>
          <w:szCs w:val="22"/>
        </w:rPr>
        <w:t xml:space="preserve">will prepare a list of private </w:t>
      </w:r>
      <w:r w:rsidR="0077152E" w:rsidRPr="001540AB">
        <w:rPr>
          <w:rFonts w:cstheme="minorHAnsi"/>
          <w:sz w:val="22"/>
          <w:szCs w:val="22"/>
        </w:rPr>
        <w:t xml:space="preserve">sector companies and </w:t>
      </w:r>
      <w:r w:rsidR="008C2917" w:rsidRPr="001540AB">
        <w:rPr>
          <w:rFonts w:cstheme="minorHAnsi"/>
          <w:sz w:val="22"/>
          <w:szCs w:val="22"/>
        </w:rPr>
        <w:t>large size organizations</w:t>
      </w:r>
      <w:r w:rsidR="0077152E" w:rsidRPr="001540AB">
        <w:rPr>
          <w:rFonts w:cstheme="minorHAnsi"/>
          <w:sz w:val="22"/>
          <w:szCs w:val="22"/>
        </w:rPr>
        <w:t xml:space="preserve"> who have are using the private sector insurance companies, including petroleum, investment companies, banks and other</w:t>
      </w:r>
      <w:r w:rsidR="0092715E" w:rsidRPr="001540AB">
        <w:rPr>
          <w:rFonts w:cstheme="minorHAnsi"/>
          <w:sz w:val="22"/>
          <w:szCs w:val="22"/>
        </w:rPr>
        <w:t xml:space="preserve"> private sector </w:t>
      </w:r>
      <w:r w:rsidR="0077152E" w:rsidRPr="001540AB">
        <w:rPr>
          <w:rFonts w:cstheme="minorHAnsi"/>
          <w:sz w:val="22"/>
          <w:szCs w:val="22"/>
        </w:rPr>
        <w:t xml:space="preserve">that are not owned or operated by the government.  A </w:t>
      </w:r>
      <w:r w:rsidR="0092715E" w:rsidRPr="001540AB">
        <w:rPr>
          <w:rFonts w:cstheme="minorHAnsi"/>
          <w:sz w:val="22"/>
          <w:szCs w:val="22"/>
        </w:rPr>
        <w:t>details consultation plan for addressing the need of the</w:t>
      </w:r>
      <w:r w:rsidR="0092715E" w:rsidRPr="001540AB">
        <w:rPr>
          <w:b/>
          <w:bCs/>
          <w:sz w:val="22"/>
          <w:szCs w:val="22"/>
        </w:rPr>
        <w:t xml:space="preserve"> Citizens are working in private entities is expected </w:t>
      </w:r>
      <w:r w:rsidR="0077152E" w:rsidRPr="001540AB">
        <w:rPr>
          <w:rFonts w:cstheme="minorHAnsi"/>
          <w:sz w:val="22"/>
          <w:szCs w:val="22"/>
        </w:rPr>
        <w:t>to be developed as appropriate for each governorate</w:t>
      </w:r>
      <w:r w:rsidR="0092715E" w:rsidRPr="001540AB">
        <w:rPr>
          <w:rFonts w:cstheme="minorHAnsi"/>
          <w:sz w:val="22"/>
          <w:szCs w:val="22"/>
        </w:rPr>
        <w:t xml:space="preserve">. This plan will focus </w:t>
      </w:r>
      <w:r w:rsidR="008C2917" w:rsidRPr="001540AB">
        <w:rPr>
          <w:rFonts w:cstheme="minorHAnsi"/>
          <w:sz w:val="22"/>
          <w:szCs w:val="22"/>
        </w:rPr>
        <w:t>on the</w:t>
      </w:r>
      <w:r w:rsidR="0092715E" w:rsidRPr="001540AB">
        <w:rPr>
          <w:rFonts w:cstheme="minorHAnsi"/>
          <w:sz w:val="22"/>
          <w:szCs w:val="22"/>
        </w:rPr>
        <w:t xml:space="preserve"> requirement of joying the Universal Health Insurance System (UHIS)</w:t>
      </w:r>
      <w:r w:rsidR="008C2917" w:rsidRPr="001540AB">
        <w:rPr>
          <w:rFonts w:cstheme="minorHAnsi"/>
          <w:sz w:val="22"/>
          <w:szCs w:val="22"/>
        </w:rPr>
        <w:t xml:space="preserve">, the </w:t>
      </w:r>
      <w:r w:rsidR="005844E7" w:rsidRPr="001540AB">
        <w:rPr>
          <w:rFonts w:cstheme="minorHAnsi"/>
          <w:sz w:val="22"/>
          <w:szCs w:val="22"/>
        </w:rPr>
        <w:t>timefram</w:t>
      </w:r>
      <w:r w:rsidR="00C53197">
        <w:rPr>
          <w:rFonts w:cstheme="minorHAnsi"/>
          <w:sz w:val="22"/>
          <w:szCs w:val="22"/>
        </w:rPr>
        <w:t>e</w:t>
      </w:r>
      <w:r w:rsidR="005844E7" w:rsidRPr="001540AB">
        <w:rPr>
          <w:rFonts w:cstheme="minorHAnsi"/>
          <w:sz w:val="22"/>
          <w:szCs w:val="22"/>
        </w:rPr>
        <w:t xml:space="preserve"> for </w:t>
      </w:r>
      <w:r w:rsidR="008C2917" w:rsidRPr="001540AB">
        <w:rPr>
          <w:rFonts w:cstheme="minorHAnsi"/>
          <w:sz w:val="22"/>
          <w:szCs w:val="22"/>
        </w:rPr>
        <w:t>development of these plans as follows, implementation will be on-going.</w:t>
      </w:r>
    </w:p>
    <w:p w14:paraId="2C5F30B8" w14:textId="78D2A538" w:rsidR="008C2917" w:rsidRPr="001540AB" w:rsidRDefault="008C2917" w:rsidP="009A0846">
      <w:pPr>
        <w:pStyle w:val="ListParagraph"/>
        <w:numPr>
          <w:ilvl w:val="2"/>
          <w:numId w:val="29"/>
        </w:numPr>
        <w:spacing w:before="80"/>
        <w:ind w:left="1900"/>
        <w:jc w:val="both"/>
        <w:rPr>
          <w:rFonts w:cstheme="minorHAnsi"/>
          <w:sz w:val="22"/>
          <w:szCs w:val="22"/>
        </w:rPr>
      </w:pPr>
      <w:r w:rsidRPr="001540AB">
        <w:rPr>
          <w:rFonts w:cstheme="minorHAnsi"/>
          <w:sz w:val="22"/>
          <w:szCs w:val="22"/>
        </w:rPr>
        <w:t xml:space="preserve">Port Said: </w:t>
      </w:r>
      <w:proofErr w:type="gramStart"/>
      <w:r w:rsidRPr="001540AB">
        <w:rPr>
          <w:rFonts w:cstheme="minorHAnsi"/>
          <w:sz w:val="22"/>
          <w:szCs w:val="22"/>
        </w:rPr>
        <w:t>March,</w:t>
      </w:r>
      <w:proofErr w:type="gramEnd"/>
      <w:r w:rsidRPr="001540AB">
        <w:rPr>
          <w:rFonts w:cstheme="minorHAnsi"/>
          <w:sz w:val="22"/>
          <w:szCs w:val="22"/>
        </w:rPr>
        <w:t xml:space="preserve"> 2020</w:t>
      </w:r>
    </w:p>
    <w:p w14:paraId="3EB8514E" w14:textId="6E276857" w:rsidR="008C2917" w:rsidRPr="008C2917" w:rsidRDefault="008C2917" w:rsidP="009A0846">
      <w:pPr>
        <w:pStyle w:val="ListParagraph"/>
        <w:numPr>
          <w:ilvl w:val="2"/>
          <w:numId w:val="29"/>
        </w:numPr>
        <w:spacing w:before="80"/>
        <w:ind w:left="1900"/>
        <w:jc w:val="both"/>
        <w:rPr>
          <w:rFonts w:cstheme="minorHAnsi"/>
          <w:sz w:val="22"/>
          <w:szCs w:val="22"/>
        </w:rPr>
      </w:pPr>
      <w:r w:rsidRPr="008C2917">
        <w:rPr>
          <w:rFonts w:cstheme="minorHAnsi"/>
          <w:sz w:val="22"/>
          <w:szCs w:val="22"/>
        </w:rPr>
        <w:t xml:space="preserve">Luxor and South Saini: Second quarter of 2020 </w:t>
      </w:r>
    </w:p>
    <w:p w14:paraId="1C3B5EDE" w14:textId="344C70D7" w:rsidR="008C2917" w:rsidRDefault="008C2917" w:rsidP="009A0846">
      <w:pPr>
        <w:pStyle w:val="ListParagraph"/>
        <w:numPr>
          <w:ilvl w:val="2"/>
          <w:numId w:val="29"/>
        </w:numPr>
        <w:spacing w:before="80"/>
        <w:ind w:left="1900"/>
        <w:jc w:val="both"/>
        <w:rPr>
          <w:rFonts w:cstheme="minorHAnsi"/>
          <w:sz w:val="22"/>
          <w:szCs w:val="22"/>
        </w:rPr>
      </w:pPr>
      <w:r w:rsidRPr="008C2917">
        <w:rPr>
          <w:rFonts w:cstheme="minorHAnsi"/>
          <w:sz w:val="22"/>
          <w:szCs w:val="22"/>
        </w:rPr>
        <w:t>Aswan, Suez, and Ismailia: Third quarter of 2020</w:t>
      </w:r>
    </w:p>
    <w:p w14:paraId="0C78D38C" w14:textId="4174A7AB" w:rsidR="00891567" w:rsidRPr="008B5156" w:rsidRDefault="003C6F62" w:rsidP="008B5156">
      <w:pPr>
        <w:pStyle w:val="Heading2"/>
        <w:rPr>
          <w:b/>
          <w:bCs/>
        </w:rPr>
      </w:pPr>
      <w:bookmarkStart w:id="37" w:name="_Toc34074146"/>
      <w:r>
        <w:rPr>
          <w:b/>
          <w:bCs/>
        </w:rPr>
        <w:t>4</w:t>
      </w:r>
      <w:r w:rsidR="00990CB1">
        <w:rPr>
          <w:b/>
          <w:bCs/>
        </w:rPr>
        <w:t xml:space="preserve">.1.2. </w:t>
      </w:r>
      <w:r w:rsidR="00891567" w:rsidRPr="008B5156">
        <w:rPr>
          <w:b/>
          <w:bCs/>
        </w:rPr>
        <w:t>Topics of engagement</w:t>
      </w:r>
      <w:bookmarkEnd w:id="37"/>
    </w:p>
    <w:p w14:paraId="02DB4E70" w14:textId="6E5629DA" w:rsidR="00C31B9C" w:rsidRPr="008B5156" w:rsidRDefault="005844E7" w:rsidP="008B5156">
      <w:pPr>
        <w:spacing w:before="80"/>
        <w:rPr>
          <w:rFonts w:cstheme="minorHAnsi"/>
        </w:rPr>
      </w:pPr>
      <w:r w:rsidRPr="008B5156">
        <w:rPr>
          <w:rFonts w:cstheme="minorHAnsi"/>
          <w:lang w:bidi="ar-EG"/>
        </w:rPr>
        <w:t>Different categories of relevant stakeholders and interested parties</w:t>
      </w:r>
      <w:r w:rsidRPr="008B5156">
        <w:rPr>
          <w:rFonts w:cstheme="minorHAnsi"/>
        </w:rPr>
        <w:t xml:space="preserve"> in each governorate</w:t>
      </w:r>
      <w:r w:rsidR="0078527F" w:rsidRPr="008B5156">
        <w:rPr>
          <w:rFonts w:cstheme="minorHAnsi"/>
        </w:rPr>
        <w:t xml:space="preserve"> will be provided with </w:t>
      </w:r>
      <w:r w:rsidR="00C31B9C" w:rsidRPr="008B5156">
        <w:rPr>
          <w:rFonts w:cstheme="minorHAnsi"/>
        </w:rPr>
        <w:t xml:space="preserve">diverse range of </w:t>
      </w:r>
      <w:r w:rsidR="0078527F" w:rsidRPr="008B5156">
        <w:rPr>
          <w:rFonts w:cstheme="minorHAnsi"/>
        </w:rPr>
        <w:t>information</w:t>
      </w:r>
      <w:r w:rsidR="00C31B9C" w:rsidRPr="008B5156">
        <w:rPr>
          <w:rFonts w:cstheme="minorHAnsi"/>
        </w:rPr>
        <w:t xml:space="preserve">, depending on the stage of the project. </w:t>
      </w:r>
      <w:r w:rsidR="00CF2BD3" w:rsidRPr="008B5156">
        <w:rPr>
          <w:rFonts w:cstheme="minorHAnsi"/>
        </w:rPr>
        <w:t xml:space="preserve">The UIHA /PMU team will select the best method to disseminate to the targeted public. The information should be package in different ways as appropriate to the target groups to include:  </w:t>
      </w:r>
      <w:r w:rsidR="00C31B9C" w:rsidRPr="008B5156">
        <w:rPr>
          <w:rFonts w:cstheme="minorHAnsi"/>
        </w:rPr>
        <w:t xml:space="preserve">This most importantly include: </w:t>
      </w:r>
      <w:r w:rsidR="0078527F" w:rsidRPr="008B5156">
        <w:rPr>
          <w:rFonts w:cstheme="minorHAnsi"/>
        </w:rPr>
        <w:t xml:space="preserve"> </w:t>
      </w:r>
    </w:p>
    <w:p w14:paraId="03E1D5E1" w14:textId="77777777" w:rsidR="008C102D" w:rsidRDefault="00A63AEF" w:rsidP="008C102D">
      <w:pPr>
        <w:pStyle w:val="ListParagraph"/>
        <w:numPr>
          <w:ilvl w:val="0"/>
          <w:numId w:val="7"/>
        </w:numPr>
        <w:spacing w:before="80"/>
        <w:contextualSpacing w:val="0"/>
        <w:rPr>
          <w:rFonts w:eastAsia="Times New Roman" w:cstheme="minorHAnsi"/>
          <w:sz w:val="22"/>
          <w:szCs w:val="22"/>
          <w:lang w:val="en"/>
        </w:rPr>
      </w:pPr>
      <w:r w:rsidRPr="008C2917">
        <w:rPr>
          <w:sz w:val="22"/>
          <w:szCs w:val="22"/>
        </w:rPr>
        <w:t>Objective of Egypt’s Universal Health Insurance System (UHIS)</w:t>
      </w:r>
      <w:r w:rsidR="008C102D" w:rsidRPr="008C102D">
        <w:rPr>
          <w:rFonts w:eastAsia="Times New Roman" w:cstheme="minorHAnsi"/>
          <w:sz w:val="22"/>
          <w:szCs w:val="22"/>
          <w:lang w:val="en"/>
        </w:rPr>
        <w:t xml:space="preserve"> </w:t>
      </w:r>
    </w:p>
    <w:p w14:paraId="5ACEDCEE" w14:textId="310ABC2D" w:rsidR="008C102D" w:rsidRPr="008B5156" w:rsidRDefault="008C102D" w:rsidP="008C102D">
      <w:pPr>
        <w:pStyle w:val="ListParagraph"/>
        <w:numPr>
          <w:ilvl w:val="0"/>
          <w:numId w:val="7"/>
        </w:numPr>
        <w:spacing w:before="80"/>
        <w:contextualSpacing w:val="0"/>
        <w:rPr>
          <w:sz w:val="22"/>
          <w:szCs w:val="22"/>
        </w:rPr>
      </w:pPr>
      <w:r w:rsidRPr="008B5156">
        <w:rPr>
          <w:sz w:val="22"/>
          <w:szCs w:val="22"/>
        </w:rPr>
        <w:lastRenderedPageBreak/>
        <w:t>The benefit of individuals will be enrolled under this system, as well as the disadvantage group.</w:t>
      </w:r>
    </w:p>
    <w:p w14:paraId="3F7CFA3A" w14:textId="77777777" w:rsidR="00A63AEF" w:rsidRPr="008C2917" w:rsidRDefault="00A63AEF" w:rsidP="008B5156">
      <w:pPr>
        <w:pStyle w:val="ListParagraph"/>
        <w:numPr>
          <w:ilvl w:val="0"/>
          <w:numId w:val="7"/>
        </w:numPr>
        <w:spacing w:before="80"/>
        <w:contextualSpacing w:val="0"/>
        <w:rPr>
          <w:sz w:val="22"/>
          <w:szCs w:val="22"/>
        </w:rPr>
      </w:pPr>
      <w:r w:rsidRPr="008C2917">
        <w:rPr>
          <w:sz w:val="22"/>
          <w:szCs w:val="22"/>
        </w:rPr>
        <w:t xml:space="preserve">UHIS Implementation plan </w:t>
      </w:r>
    </w:p>
    <w:p w14:paraId="09531E2D" w14:textId="77777777" w:rsidR="00A63AEF" w:rsidRPr="008B5156" w:rsidRDefault="00A63AEF" w:rsidP="008B5156">
      <w:pPr>
        <w:pStyle w:val="ListParagraph"/>
        <w:numPr>
          <w:ilvl w:val="0"/>
          <w:numId w:val="7"/>
        </w:numPr>
        <w:spacing w:before="80"/>
        <w:contextualSpacing w:val="0"/>
        <w:rPr>
          <w:sz w:val="22"/>
          <w:szCs w:val="22"/>
        </w:rPr>
      </w:pPr>
      <w:r w:rsidRPr="008B5156">
        <w:rPr>
          <w:sz w:val="22"/>
          <w:szCs w:val="22"/>
        </w:rPr>
        <w:t xml:space="preserve">Enrollment and registration procedures </w:t>
      </w:r>
    </w:p>
    <w:p w14:paraId="05D2FF10" w14:textId="13323CCC" w:rsidR="00A63AEF" w:rsidRPr="008B5156" w:rsidRDefault="00A63AEF" w:rsidP="008B5156">
      <w:pPr>
        <w:pStyle w:val="ListParagraph"/>
        <w:numPr>
          <w:ilvl w:val="0"/>
          <w:numId w:val="7"/>
        </w:numPr>
        <w:spacing w:before="80"/>
        <w:contextualSpacing w:val="0"/>
        <w:rPr>
          <w:sz w:val="22"/>
          <w:szCs w:val="22"/>
        </w:rPr>
      </w:pPr>
      <w:r w:rsidRPr="008B5156">
        <w:rPr>
          <w:sz w:val="22"/>
          <w:szCs w:val="22"/>
        </w:rPr>
        <w:t xml:space="preserve">Requirement of registration </w:t>
      </w:r>
    </w:p>
    <w:p w14:paraId="3607A425" w14:textId="4436DBF6" w:rsidR="00C31B9C" w:rsidRPr="008B5156" w:rsidRDefault="00C31B9C" w:rsidP="008B5156">
      <w:pPr>
        <w:pStyle w:val="ListParagraph"/>
        <w:numPr>
          <w:ilvl w:val="0"/>
          <w:numId w:val="7"/>
        </w:numPr>
        <w:spacing w:before="80"/>
        <w:contextualSpacing w:val="0"/>
        <w:rPr>
          <w:sz w:val="22"/>
          <w:szCs w:val="22"/>
        </w:rPr>
      </w:pPr>
      <w:r w:rsidRPr="008B5156">
        <w:rPr>
          <w:sz w:val="22"/>
          <w:szCs w:val="22"/>
        </w:rPr>
        <w:t>Documents needed for self-identification (</w:t>
      </w:r>
      <w:r w:rsidR="009F03E3">
        <w:rPr>
          <w:sz w:val="22"/>
          <w:szCs w:val="22"/>
        </w:rPr>
        <w:t>to qualify for exemption)</w:t>
      </w:r>
    </w:p>
    <w:p w14:paraId="640489F2" w14:textId="035A309D" w:rsidR="00983870" w:rsidRPr="008B5156" w:rsidRDefault="00C31B9C" w:rsidP="008B5156">
      <w:pPr>
        <w:pStyle w:val="ListParagraph"/>
        <w:numPr>
          <w:ilvl w:val="0"/>
          <w:numId w:val="7"/>
        </w:numPr>
        <w:spacing w:before="80"/>
        <w:contextualSpacing w:val="0"/>
        <w:rPr>
          <w:sz w:val="22"/>
          <w:szCs w:val="22"/>
        </w:rPr>
      </w:pPr>
      <w:r w:rsidRPr="008B5156">
        <w:rPr>
          <w:sz w:val="22"/>
          <w:szCs w:val="22"/>
        </w:rPr>
        <w:t>T</w:t>
      </w:r>
      <w:r w:rsidR="0078527F" w:rsidRPr="008B5156">
        <w:rPr>
          <w:sz w:val="22"/>
          <w:szCs w:val="22"/>
        </w:rPr>
        <w:t>he locations of primary care and family physician for registration, timings of services provisions, referral system, and required documentation.</w:t>
      </w:r>
      <w:r w:rsidR="00983870" w:rsidRPr="008B5156">
        <w:rPr>
          <w:sz w:val="22"/>
          <w:szCs w:val="22"/>
        </w:rPr>
        <w:t xml:space="preserve"> </w:t>
      </w:r>
    </w:p>
    <w:p w14:paraId="691A0748" w14:textId="0B8A216D" w:rsidR="00A63AEF" w:rsidRPr="008B5156" w:rsidRDefault="00A63AEF" w:rsidP="008B5156">
      <w:pPr>
        <w:pStyle w:val="ListParagraph"/>
        <w:numPr>
          <w:ilvl w:val="0"/>
          <w:numId w:val="7"/>
        </w:numPr>
        <w:spacing w:before="80"/>
        <w:contextualSpacing w:val="0"/>
        <w:rPr>
          <w:sz w:val="22"/>
          <w:szCs w:val="22"/>
        </w:rPr>
      </w:pPr>
      <w:r w:rsidRPr="008B5156">
        <w:rPr>
          <w:sz w:val="22"/>
          <w:szCs w:val="22"/>
        </w:rPr>
        <w:t xml:space="preserve">Services </w:t>
      </w:r>
      <w:r w:rsidR="00A627E9" w:rsidRPr="008B5156">
        <w:rPr>
          <w:sz w:val="22"/>
          <w:szCs w:val="22"/>
        </w:rPr>
        <w:t xml:space="preserve">that </w:t>
      </w:r>
      <w:r w:rsidRPr="008B5156">
        <w:rPr>
          <w:sz w:val="22"/>
          <w:szCs w:val="22"/>
        </w:rPr>
        <w:t>will be covered and</w:t>
      </w:r>
      <w:r w:rsidR="00A627E9" w:rsidRPr="008B5156">
        <w:rPr>
          <w:sz w:val="22"/>
          <w:szCs w:val="22"/>
        </w:rPr>
        <w:t xml:space="preserve"> details on</w:t>
      </w:r>
      <w:r w:rsidRPr="008B5156">
        <w:rPr>
          <w:sz w:val="22"/>
          <w:szCs w:val="22"/>
        </w:rPr>
        <w:t xml:space="preserve"> services provision</w:t>
      </w:r>
      <w:r w:rsidR="00A627E9" w:rsidRPr="008B5156">
        <w:rPr>
          <w:sz w:val="22"/>
          <w:szCs w:val="22"/>
        </w:rPr>
        <w:t xml:space="preserve"> (including the referral system)</w:t>
      </w:r>
      <w:r w:rsidRPr="008B5156">
        <w:rPr>
          <w:sz w:val="22"/>
          <w:szCs w:val="22"/>
        </w:rPr>
        <w:t>;</w:t>
      </w:r>
      <w:r w:rsidRPr="008C2917">
        <w:rPr>
          <w:sz w:val="22"/>
          <w:szCs w:val="22"/>
        </w:rPr>
        <w:t xml:space="preserve"> </w:t>
      </w:r>
    </w:p>
    <w:p w14:paraId="26963D02" w14:textId="77777777" w:rsidR="00A63AEF" w:rsidRPr="008B5156" w:rsidRDefault="00A63AEF" w:rsidP="008B5156">
      <w:pPr>
        <w:pStyle w:val="ListParagraph"/>
        <w:numPr>
          <w:ilvl w:val="0"/>
          <w:numId w:val="7"/>
        </w:numPr>
        <w:spacing w:before="80"/>
        <w:contextualSpacing w:val="0"/>
        <w:rPr>
          <w:sz w:val="22"/>
          <w:szCs w:val="22"/>
        </w:rPr>
      </w:pPr>
      <w:r w:rsidRPr="008B5156">
        <w:rPr>
          <w:sz w:val="22"/>
          <w:szCs w:val="22"/>
        </w:rPr>
        <w:t>Terms of use for new comprehensive health insurance services;</w:t>
      </w:r>
      <w:r w:rsidRPr="008C2917">
        <w:rPr>
          <w:sz w:val="22"/>
          <w:szCs w:val="22"/>
        </w:rPr>
        <w:t xml:space="preserve"> </w:t>
      </w:r>
    </w:p>
    <w:p w14:paraId="1B220FA5" w14:textId="77777777" w:rsidR="00A63AEF" w:rsidRPr="008B5156" w:rsidRDefault="00A63AEF" w:rsidP="00A63AEF">
      <w:pPr>
        <w:pStyle w:val="ListParagraph"/>
        <w:numPr>
          <w:ilvl w:val="0"/>
          <w:numId w:val="7"/>
        </w:numPr>
        <w:spacing w:before="80"/>
        <w:contextualSpacing w:val="0"/>
        <w:rPr>
          <w:sz w:val="22"/>
          <w:szCs w:val="22"/>
        </w:rPr>
      </w:pPr>
      <w:r w:rsidRPr="008B5156">
        <w:rPr>
          <w:sz w:val="22"/>
          <w:szCs w:val="22"/>
        </w:rPr>
        <w:t>Updated list of services providers including the family care units and hospitals in each governorate</w:t>
      </w:r>
    </w:p>
    <w:p w14:paraId="04BEF480" w14:textId="6438B352" w:rsidR="00A63AEF" w:rsidRDefault="00A63AEF" w:rsidP="00A63AEF">
      <w:pPr>
        <w:pStyle w:val="ListParagraph"/>
        <w:numPr>
          <w:ilvl w:val="0"/>
          <w:numId w:val="7"/>
        </w:numPr>
        <w:spacing w:before="80"/>
        <w:contextualSpacing w:val="0"/>
        <w:rPr>
          <w:sz w:val="22"/>
          <w:szCs w:val="22"/>
        </w:rPr>
      </w:pPr>
      <w:r w:rsidRPr="008B5156">
        <w:rPr>
          <w:sz w:val="22"/>
          <w:szCs w:val="22"/>
        </w:rPr>
        <w:t>The</w:t>
      </w:r>
      <w:r w:rsidR="00990CB1">
        <w:rPr>
          <w:sz w:val="22"/>
          <w:szCs w:val="22"/>
        </w:rPr>
        <w:t xml:space="preserve"> GRM system including</w:t>
      </w:r>
      <w:r w:rsidRPr="008B5156">
        <w:rPr>
          <w:sz w:val="22"/>
          <w:szCs w:val="22"/>
        </w:rPr>
        <w:t xml:space="preserve"> hotline number for filing a complaint (15344)</w:t>
      </w:r>
    </w:p>
    <w:p w14:paraId="6E444167" w14:textId="3CFA582C" w:rsidR="00AC4AE7" w:rsidRPr="008B5156" w:rsidRDefault="00AC4AE7" w:rsidP="00A63AEF">
      <w:pPr>
        <w:pStyle w:val="ListParagraph"/>
        <w:numPr>
          <w:ilvl w:val="0"/>
          <w:numId w:val="7"/>
        </w:numPr>
        <w:spacing w:before="80"/>
        <w:contextualSpacing w:val="0"/>
        <w:rPr>
          <w:sz w:val="22"/>
          <w:szCs w:val="22"/>
        </w:rPr>
      </w:pPr>
      <w:r>
        <w:rPr>
          <w:sz w:val="22"/>
          <w:szCs w:val="22"/>
        </w:rPr>
        <w:t xml:space="preserve">Results of </w:t>
      </w:r>
      <w:proofErr w:type="gramStart"/>
      <w:r>
        <w:rPr>
          <w:sz w:val="22"/>
          <w:szCs w:val="22"/>
        </w:rPr>
        <w:t>beneficiaries</w:t>
      </w:r>
      <w:proofErr w:type="gramEnd"/>
      <w:r>
        <w:rPr>
          <w:sz w:val="22"/>
          <w:szCs w:val="22"/>
        </w:rPr>
        <w:t xml:space="preserve"> feedback surveys.</w:t>
      </w:r>
    </w:p>
    <w:p w14:paraId="2F16FC5E" w14:textId="03797932" w:rsidR="00983870" w:rsidRDefault="00EF4AB0" w:rsidP="00990CB1">
      <w:pPr>
        <w:spacing w:before="80"/>
      </w:pPr>
      <w:r>
        <w:t xml:space="preserve">The Government should </w:t>
      </w:r>
      <w:r w:rsidR="002A7DFA">
        <w:t>engage on regular basis with the different stakeholders including the disadvantaged and vulnerable groups to also update the prepared SIA and SEP, get feedback on the quality of implementing</w:t>
      </w:r>
      <w:r w:rsidR="00AC4AE7">
        <w:t xml:space="preserve"> the different commitments stipulated in the documents. </w:t>
      </w:r>
    </w:p>
    <w:p w14:paraId="382BCECB" w14:textId="4AEFA3F2" w:rsidR="00D739DA" w:rsidRDefault="003C6F62" w:rsidP="00D739DA">
      <w:pPr>
        <w:pStyle w:val="Heading2"/>
        <w:rPr>
          <w:b/>
          <w:bCs/>
        </w:rPr>
      </w:pPr>
      <w:bookmarkStart w:id="38" w:name="_Toc34074147"/>
      <w:r>
        <w:rPr>
          <w:b/>
          <w:bCs/>
        </w:rPr>
        <w:t>4</w:t>
      </w:r>
      <w:r w:rsidR="00D739DA">
        <w:rPr>
          <w:b/>
          <w:bCs/>
        </w:rPr>
        <w:t xml:space="preserve">.1.3. </w:t>
      </w:r>
      <w:r w:rsidR="00D739DA" w:rsidRPr="008B5156">
        <w:rPr>
          <w:b/>
          <w:bCs/>
        </w:rPr>
        <w:t>Methods to be used in the stakeholder engagement</w:t>
      </w:r>
      <w:bookmarkEnd w:id="38"/>
    </w:p>
    <w:p w14:paraId="273E7BC0" w14:textId="75E79D7C" w:rsidR="009875DD" w:rsidRDefault="009875DD" w:rsidP="009875DD"/>
    <w:p w14:paraId="5191A19F" w14:textId="3D021926" w:rsidR="009875DD" w:rsidRDefault="009875DD" w:rsidP="009875DD">
      <w:r>
        <w:t xml:space="preserve">The method to be used should be selected based on the characteristics of the target stakeholders to be approached. </w:t>
      </w:r>
      <w:r w:rsidR="00986389">
        <w:t xml:space="preserve">Below are examples of the methods that should be used: </w:t>
      </w:r>
    </w:p>
    <w:p w14:paraId="148BA3B8" w14:textId="7C9C9C0A" w:rsidR="00986389" w:rsidRDefault="00465011" w:rsidP="008B5156">
      <w:pPr>
        <w:pStyle w:val="ListParagraph"/>
        <w:numPr>
          <w:ilvl w:val="0"/>
          <w:numId w:val="52"/>
        </w:numPr>
      </w:pPr>
      <w:r>
        <w:t>Use of d</w:t>
      </w:r>
      <w:r w:rsidR="00001777">
        <w:t>ifferent forms of media</w:t>
      </w:r>
      <w:r>
        <w:t xml:space="preserve"> (including social media)</w:t>
      </w:r>
      <w:r w:rsidR="00001777">
        <w:t xml:space="preserve"> </w:t>
      </w:r>
    </w:p>
    <w:p w14:paraId="34F5C4CF" w14:textId="7ECF2EAC" w:rsidR="00001777" w:rsidRDefault="00001777" w:rsidP="008B5156">
      <w:pPr>
        <w:pStyle w:val="ListParagraph"/>
        <w:numPr>
          <w:ilvl w:val="0"/>
          <w:numId w:val="52"/>
        </w:numPr>
      </w:pPr>
      <w:r>
        <w:t>Door to door visits</w:t>
      </w:r>
      <w:r w:rsidR="00465011">
        <w:t xml:space="preserve"> (particularly for remote areas or for groups with mobility challenges- e.g. elderlies and disabled)</w:t>
      </w:r>
    </w:p>
    <w:p w14:paraId="0D07E3AE" w14:textId="64AF8BAC" w:rsidR="00001777" w:rsidRDefault="00001777" w:rsidP="00001777">
      <w:pPr>
        <w:pStyle w:val="ListParagraph"/>
        <w:numPr>
          <w:ilvl w:val="0"/>
          <w:numId w:val="52"/>
        </w:numPr>
      </w:pPr>
      <w:r>
        <w:t xml:space="preserve">Awareness campaign  </w:t>
      </w:r>
    </w:p>
    <w:p w14:paraId="3D8E405E" w14:textId="5651D131" w:rsidR="00785C1E" w:rsidRDefault="00785C1E" w:rsidP="00001777">
      <w:pPr>
        <w:pStyle w:val="ListParagraph"/>
        <w:numPr>
          <w:ilvl w:val="0"/>
          <w:numId w:val="52"/>
        </w:numPr>
      </w:pPr>
      <w:r>
        <w:t xml:space="preserve">Health facilities meetings </w:t>
      </w:r>
    </w:p>
    <w:p w14:paraId="197ACFB0" w14:textId="78976047" w:rsidR="00465011" w:rsidRDefault="00465011" w:rsidP="00001777">
      <w:pPr>
        <w:pStyle w:val="ListParagraph"/>
        <w:numPr>
          <w:ilvl w:val="0"/>
          <w:numId w:val="52"/>
        </w:numPr>
      </w:pPr>
      <w:r>
        <w:t xml:space="preserve">Focus groups discussion (including women only) </w:t>
      </w:r>
    </w:p>
    <w:p w14:paraId="7D0DAD1F" w14:textId="77777777" w:rsidR="0002719E" w:rsidRDefault="00785C1E" w:rsidP="00001777">
      <w:pPr>
        <w:pStyle w:val="ListParagraph"/>
        <w:numPr>
          <w:ilvl w:val="0"/>
          <w:numId w:val="52"/>
        </w:numPr>
      </w:pPr>
      <w:r>
        <w:t>Feedback surveys</w:t>
      </w:r>
    </w:p>
    <w:p w14:paraId="62557E26" w14:textId="246B63B4" w:rsidR="00785C1E" w:rsidRDefault="00C15450" w:rsidP="00001777">
      <w:pPr>
        <w:pStyle w:val="ListParagraph"/>
        <w:numPr>
          <w:ilvl w:val="0"/>
          <w:numId w:val="52"/>
        </w:numPr>
      </w:pPr>
      <w:r>
        <w:t>Utilizing</w:t>
      </w:r>
      <w:r w:rsidR="0002719E">
        <w:t xml:space="preserve"> </w:t>
      </w:r>
      <w:r>
        <w:t>community leaders (</w:t>
      </w:r>
      <w:r w:rsidR="00C0536E">
        <w:t>particularly</w:t>
      </w:r>
      <w:r>
        <w:t xml:space="preserve"> with the tribal groups)</w:t>
      </w:r>
      <w:r w:rsidR="00785C1E">
        <w:t xml:space="preserve"> </w:t>
      </w:r>
    </w:p>
    <w:p w14:paraId="530D74A2" w14:textId="77777777" w:rsidR="00465011" w:rsidRDefault="00465011" w:rsidP="008B5156">
      <w:pPr>
        <w:pStyle w:val="ListParagraph"/>
        <w:ind w:left="1440"/>
      </w:pPr>
    </w:p>
    <w:p w14:paraId="4C26B5D6" w14:textId="497CF7BE" w:rsidR="00465011" w:rsidRDefault="00465011" w:rsidP="008B5156">
      <w:r>
        <w:t xml:space="preserve">Written and visual material should be developed </w:t>
      </w:r>
      <w:r w:rsidR="00785C1E">
        <w:t xml:space="preserve">and be used by qualified teams </w:t>
      </w:r>
      <w:r>
        <w:t xml:space="preserve">to support in the different engagement methods above as needed. </w:t>
      </w:r>
    </w:p>
    <w:p w14:paraId="5AC817B3" w14:textId="61F6BBAB" w:rsidR="00430B3E" w:rsidRPr="00457D3B" w:rsidRDefault="00430B3E" w:rsidP="008B5156">
      <w:pPr>
        <w:rPr>
          <w:rFonts w:cstheme="minorHAnsi"/>
        </w:rPr>
      </w:pPr>
    </w:p>
    <w:p w14:paraId="00B8E075" w14:textId="234EF2FD" w:rsidR="00A90D0C" w:rsidRPr="00955AD5" w:rsidRDefault="003C6F62" w:rsidP="00A90D0C">
      <w:pPr>
        <w:pStyle w:val="Heading2"/>
        <w:rPr>
          <w:b/>
          <w:bCs/>
        </w:rPr>
      </w:pPr>
      <w:bookmarkStart w:id="39" w:name="_Toc33390958"/>
      <w:bookmarkStart w:id="40" w:name="_Toc15730051"/>
      <w:bookmarkStart w:id="41" w:name="_Toc34074148"/>
      <w:r>
        <w:rPr>
          <w:b/>
          <w:bCs/>
        </w:rPr>
        <w:t>4</w:t>
      </w:r>
      <w:r w:rsidR="00DB444E">
        <w:rPr>
          <w:b/>
          <w:bCs/>
        </w:rPr>
        <w:t>.2</w:t>
      </w:r>
      <w:bookmarkEnd w:id="39"/>
      <w:r w:rsidR="00DB444E">
        <w:rPr>
          <w:b/>
          <w:bCs/>
        </w:rPr>
        <w:t xml:space="preserve"> </w:t>
      </w:r>
      <w:bookmarkEnd w:id="40"/>
      <w:r w:rsidR="00A90D0C" w:rsidRPr="00955AD5">
        <w:rPr>
          <w:b/>
          <w:bCs/>
        </w:rPr>
        <w:t>Proposed Strategy for Information Disclosure</w:t>
      </w:r>
      <w:bookmarkEnd w:id="41"/>
    </w:p>
    <w:p w14:paraId="4F87935D" w14:textId="77777777" w:rsidR="00A90D0C" w:rsidRDefault="00A90D0C" w:rsidP="00A90D0C">
      <w:pPr>
        <w:spacing w:before="80" w:line="276" w:lineRule="auto"/>
        <w:jc w:val="both"/>
        <w:rPr>
          <w:rFonts w:cstheme="minorHAnsi"/>
        </w:rPr>
      </w:pPr>
      <w:r w:rsidRPr="0066755B">
        <w:rPr>
          <w:rFonts w:eastAsia="Arial" w:cstheme="minorHAnsi"/>
          <w:bCs/>
          <w:color w:val="000000" w:themeColor="text1"/>
        </w:rPr>
        <w:t>Timing and advanced planning of engagement is one key element that ensures that consultations are relevant, information dissemination also is very critical to involve stakeholders in the project. Information should be accessible to the stakeholders for effective implementation to the project, I</w:t>
      </w:r>
      <w:r w:rsidRPr="0066755B">
        <w:rPr>
          <w:rFonts w:cstheme="minorHAnsi"/>
        </w:rPr>
        <w:t>nformation and documents to be disclosed  include, but are not limited to, the following:</w:t>
      </w:r>
    </w:p>
    <w:tbl>
      <w:tblPr>
        <w:tblStyle w:val="TableGrid"/>
        <w:tblW w:w="0" w:type="auto"/>
        <w:tblLook w:val="04A0" w:firstRow="1" w:lastRow="0" w:firstColumn="1" w:lastColumn="0" w:noHBand="0" w:noVBand="1"/>
      </w:tblPr>
      <w:tblGrid>
        <w:gridCol w:w="1738"/>
        <w:gridCol w:w="1734"/>
        <w:gridCol w:w="1639"/>
        <w:gridCol w:w="1638"/>
        <w:gridCol w:w="1647"/>
        <w:gridCol w:w="1674"/>
      </w:tblGrid>
      <w:tr w:rsidR="00A90D0C" w14:paraId="76C5BC85" w14:textId="77777777" w:rsidTr="009A0846">
        <w:trPr>
          <w:tblHeader/>
        </w:trPr>
        <w:tc>
          <w:tcPr>
            <w:tcW w:w="1655" w:type="dxa"/>
            <w:vAlign w:val="center"/>
          </w:tcPr>
          <w:p w14:paraId="1F2D2CBB" w14:textId="77777777" w:rsidR="00A90D0C" w:rsidRPr="00C34A42" w:rsidRDefault="00A90D0C" w:rsidP="00DA65CA">
            <w:pPr>
              <w:spacing w:before="80" w:line="276" w:lineRule="auto"/>
              <w:jc w:val="center"/>
              <w:rPr>
                <w:rFonts w:cstheme="minorHAnsi"/>
                <w:b/>
                <w:bCs/>
              </w:rPr>
            </w:pPr>
            <w:r w:rsidRPr="00C34A42">
              <w:rPr>
                <w:rFonts w:cstheme="minorHAnsi"/>
                <w:b/>
                <w:bCs/>
              </w:rPr>
              <w:lastRenderedPageBreak/>
              <w:t>Project stage</w:t>
            </w:r>
          </w:p>
        </w:tc>
        <w:tc>
          <w:tcPr>
            <w:tcW w:w="1734" w:type="dxa"/>
            <w:vAlign w:val="center"/>
          </w:tcPr>
          <w:p w14:paraId="2319CDFD" w14:textId="77777777" w:rsidR="00A90D0C" w:rsidRPr="00C34A42" w:rsidRDefault="00A90D0C" w:rsidP="00DA65CA">
            <w:pPr>
              <w:spacing w:before="80" w:line="276" w:lineRule="auto"/>
              <w:jc w:val="center"/>
              <w:rPr>
                <w:rFonts w:cstheme="minorHAnsi"/>
                <w:b/>
                <w:bCs/>
              </w:rPr>
            </w:pPr>
            <w:r w:rsidRPr="00C34A42">
              <w:rPr>
                <w:rFonts w:cstheme="minorHAnsi"/>
                <w:b/>
                <w:bCs/>
              </w:rPr>
              <w:t>Topic of consultation</w:t>
            </w:r>
          </w:p>
        </w:tc>
        <w:tc>
          <w:tcPr>
            <w:tcW w:w="1669" w:type="dxa"/>
            <w:vAlign w:val="center"/>
          </w:tcPr>
          <w:p w14:paraId="30002466" w14:textId="77777777" w:rsidR="00A90D0C" w:rsidRPr="00C34A42" w:rsidRDefault="00A90D0C" w:rsidP="00DA65CA">
            <w:pPr>
              <w:spacing w:before="80" w:line="276" w:lineRule="auto"/>
              <w:jc w:val="center"/>
              <w:rPr>
                <w:rFonts w:cstheme="minorHAnsi"/>
                <w:b/>
                <w:bCs/>
              </w:rPr>
            </w:pPr>
            <w:r w:rsidRPr="00C34A42">
              <w:rPr>
                <w:rFonts w:cstheme="minorHAnsi"/>
                <w:b/>
                <w:bCs/>
              </w:rPr>
              <w:t>Method</w:t>
            </w:r>
          </w:p>
        </w:tc>
        <w:tc>
          <w:tcPr>
            <w:tcW w:w="1662" w:type="dxa"/>
            <w:vAlign w:val="center"/>
          </w:tcPr>
          <w:p w14:paraId="10812D75" w14:textId="77777777" w:rsidR="00A90D0C" w:rsidRPr="00C34A42" w:rsidRDefault="00A90D0C" w:rsidP="00DA65CA">
            <w:pPr>
              <w:spacing w:before="80" w:line="276" w:lineRule="auto"/>
              <w:jc w:val="center"/>
              <w:rPr>
                <w:rFonts w:cstheme="minorHAnsi"/>
                <w:b/>
                <w:bCs/>
              </w:rPr>
            </w:pPr>
            <w:r w:rsidRPr="00C34A42">
              <w:rPr>
                <w:rFonts w:cstheme="minorHAnsi"/>
                <w:b/>
                <w:bCs/>
              </w:rPr>
              <w:t>Timetable: Locations &amp; dates</w:t>
            </w:r>
          </w:p>
        </w:tc>
        <w:tc>
          <w:tcPr>
            <w:tcW w:w="1672" w:type="dxa"/>
            <w:vAlign w:val="center"/>
          </w:tcPr>
          <w:p w14:paraId="46B99129" w14:textId="77777777" w:rsidR="00A90D0C" w:rsidRPr="00C34A42" w:rsidRDefault="00A90D0C" w:rsidP="00DA65CA">
            <w:pPr>
              <w:spacing w:before="80" w:line="276" w:lineRule="auto"/>
              <w:jc w:val="center"/>
              <w:rPr>
                <w:rFonts w:cstheme="minorHAnsi"/>
                <w:b/>
                <w:bCs/>
              </w:rPr>
            </w:pPr>
            <w:r w:rsidRPr="00C34A42">
              <w:rPr>
                <w:rFonts w:cstheme="minorHAnsi"/>
                <w:b/>
                <w:bCs/>
              </w:rPr>
              <w:t>Target stakeholders</w:t>
            </w:r>
          </w:p>
        </w:tc>
        <w:tc>
          <w:tcPr>
            <w:tcW w:w="1678" w:type="dxa"/>
            <w:vAlign w:val="center"/>
          </w:tcPr>
          <w:p w14:paraId="58029973" w14:textId="77777777" w:rsidR="00A90D0C" w:rsidRPr="00C34A42" w:rsidRDefault="00A90D0C" w:rsidP="00DA65CA">
            <w:pPr>
              <w:spacing w:before="80" w:line="276" w:lineRule="auto"/>
              <w:jc w:val="center"/>
              <w:rPr>
                <w:rFonts w:cstheme="minorHAnsi"/>
                <w:b/>
                <w:bCs/>
              </w:rPr>
            </w:pPr>
            <w:r w:rsidRPr="00C34A42">
              <w:rPr>
                <w:rFonts w:cstheme="minorHAnsi"/>
                <w:b/>
                <w:bCs/>
              </w:rPr>
              <w:t>Responsibilities</w:t>
            </w:r>
          </w:p>
        </w:tc>
      </w:tr>
      <w:tr w:rsidR="00A90D0C" w14:paraId="10D6A1E6" w14:textId="77777777" w:rsidTr="00DA65CA">
        <w:tc>
          <w:tcPr>
            <w:tcW w:w="1655" w:type="dxa"/>
            <w:vMerge w:val="restart"/>
            <w:vAlign w:val="center"/>
          </w:tcPr>
          <w:p w14:paraId="1ADE422A" w14:textId="77777777" w:rsidR="00A90D0C" w:rsidRPr="00C34A42" w:rsidRDefault="00A90D0C" w:rsidP="00DA65CA">
            <w:pPr>
              <w:spacing w:before="80" w:line="276" w:lineRule="auto"/>
              <w:rPr>
                <w:rFonts w:cstheme="minorHAnsi"/>
                <w:b/>
                <w:bCs/>
              </w:rPr>
            </w:pPr>
            <w:r w:rsidRPr="00C34A42">
              <w:rPr>
                <w:rFonts w:cstheme="minorHAnsi"/>
                <w:b/>
                <w:bCs/>
              </w:rPr>
              <w:t>Before appraisal</w:t>
            </w:r>
          </w:p>
        </w:tc>
        <w:tc>
          <w:tcPr>
            <w:tcW w:w="1734" w:type="dxa"/>
          </w:tcPr>
          <w:p w14:paraId="5B9D04DF" w14:textId="77777777" w:rsidR="00A90D0C" w:rsidRDefault="00A90D0C" w:rsidP="00DA65CA">
            <w:pPr>
              <w:spacing w:before="80" w:line="276" w:lineRule="auto"/>
              <w:jc w:val="both"/>
              <w:rPr>
                <w:rFonts w:cstheme="minorHAnsi"/>
              </w:rPr>
            </w:pPr>
            <w:r>
              <w:rPr>
                <w:rFonts w:cstheme="minorHAnsi"/>
              </w:rPr>
              <w:t>SIA</w:t>
            </w:r>
          </w:p>
        </w:tc>
        <w:tc>
          <w:tcPr>
            <w:tcW w:w="1669" w:type="dxa"/>
            <w:vMerge w:val="restart"/>
          </w:tcPr>
          <w:p w14:paraId="31D0C105" w14:textId="77777777" w:rsidR="00A90D0C" w:rsidRDefault="00A90D0C" w:rsidP="00DA65CA">
            <w:pPr>
              <w:spacing w:before="80" w:line="276" w:lineRule="auto"/>
              <w:jc w:val="both"/>
              <w:rPr>
                <w:rFonts w:cstheme="minorHAnsi"/>
              </w:rPr>
            </w:pPr>
            <w:r>
              <w:rPr>
                <w:rFonts w:cstheme="minorHAnsi"/>
              </w:rPr>
              <w:t>Meetings with different stakeholders, at the central and local levels, outreach events, social media, websites of different involved agencies</w:t>
            </w:r>
          </w:p>
        </w:tc>
        <w:tc>
          <w:tcPr>
            <w:tcW w:w="1662" w:type="dxa"/>
            <w:vMerge w:val="restart"/>
          </w:tcPr>
          <w:p w14:paraId="3089A6C6" w14:textId="77777777" w:rsidR="00A90D0C" w:rsidRDefault="00A90D0C" w:rsidP="00DA65CA">
            <w:pPr>
              <w:spacing w:before="80" w:line="276" w:lineRule="auto"/>
              <w:jc w:val="both"/>
              <w:rPr>
                <w:rFonts w:cstheme="minorHAnsi"/>
              </w:rPr>
            </w:pPr>
            <w:r>
              <w:rPr>
                <w:rFonts w:cstheme="minorHAnsi"/>
              </w:rPr>
              <w:t>Premises of different entities at the central and local levels, as well as in public places and local councils</w:t>
            </w:r>
          </w:p>
        </w:tc>
        <w:tc>
          <w:tcPr>
            <w:tcW w:w="1672" w:type="dxa"/>
            <w:vMerge w:val="restart"/>
          </w:tcPr>
          <w:p w14:paraId="2BCFB81F" w14:textId="77777777" w:rsidR="00A90D0C" w:rsidRDefault="00A90D0C" w:rsidP="00DA65CA">
            <w:pPr>
              <w:spacing w:before="80" w:line="276" w:lineRule="auto"/>
              <w:jc w:val="both"/>
              <w:rPr>
                <w:rFonts w:cstheme="minorHAnsi"/>
              </w:rPr>
            </w:pPr>
            <w:r>
              <w:rPr>
                <w:rFonts w:cstheme="minorHAnsi"/>
              </w:rPr>
              <w:t>Implementing agencies, service providers, syndicates, civil society, target beneficiaries</w:t>
            </w:r>
          </w:p>
        </w:tc>
        <w:tc>
          <w:tcPr>
            <w:tcW w:w="1678" w:type="dxa"/>
            <w:vMerge w:val="restart"/>
          </w:tcPr>
          <w:p w14:paraId="5AD74DF5" w14:textId="77777777" w:rsidR="00A90D0C" w:rsidRDefault="00A90D0C" w:rsidP="00DA65CA">
            <w:pPr>
              <w:spacing w:before="80" w:line="276" w:lineRule="auto"/>
              <w:jc w:val="both"/>
              <w:rPr>
                <w:rFonts w:cstheme="minorHAnsi"/>
              </w:rPr>
            </w:pPr>
            <w:r>
              <w:rPr>
                <w:rFonts w:cstheme="minorHAnsi"/>
              </w:rPr>
              <w:t>MOF in coordination with related entities</w:t>
            </w:r>
          </w:p>
        </w:tc>
      </w:tr>
      <w:tr w:rsidR="00A90D0C" w14:paraId="12BAF872" w14:textId="77777777" w:rsidTr="00DA65CA">
        <w:tc>
          <w:tcPr>
            <w:tcW w:w="1655" w:type="dxa"/>
            <w:vMerge/>
          </w:tcPr>
          <w:p w14:paraId="150DABA1" w14:textId="77777777" w:rsidR="00A90D0C" w:rsidRPr="005A1981" w:rsidRDefault="00A90D0C" w:rsidP="00DA65CA">
            <w:pPr>
              <w:spacing w:before="80" w:line="276" w:lineRule="auto"/>
              <w:jc w:val="both"/>
              <w:rPr>
                <w:rFonts w:cstheme="minorHAnsi"/>
                <w:b/>
                <w:bCs/>
              </w:rPr>
            </w:pPr>
          </w:p>
        </w:tc>
        <w:tc>
          <w:tcPr>
            <w:tcW w:w="1734" w:type="dxa"/>
          </w:tcPr>
          <w:p w14:paraId="487E065F" w14:textId="77777777" w:rsidR="00A90D0C" w:rsidRDefault="00A90D0C" w:rsidP="00DA65CA">
            <w:pPr>
              <w:spacing w:before="80" w:line="276" w:lineRule="auto"/>
              <w:jc w:val="both"/>
              <w:rPr>
                <w:rFonts w:cstheme="minorHAnsi"/>
              </w:rPr>
            </w:pPr>
            <w:r>
              <w:rPr>
                <w:rFonts w:cstheme="minorHAnsi"/>
              </w:rPr>
              <w:t>SEP</w:t>
            </w:r>
          </w:p>
        </w:tc>
        <w:tc>
          <w:tcPr>
            <w:tcW w:w="1669" w:type="dxa"/>
            <w:vMerge/>
          </w:tcPr>
          <w:p w14:paraId="25C73DE9" w14:textId="77777777" w:rsidR="00A90D0C" w:rsidRDefault="00A90D0C" w:rsidP="00DA65CA">
            <w:pPr>
              <w:spacing w:before="80" w:line="276" w:lineRule="auto"/>
              <w:jc w:val="both"/>
              <w:rPr>
                <w:rFonts w:cstheme="minorHAnsi"/>
              </w:rPr>
            </w:pPr>
          </w:p>
        </w:tc>
        <w:tc>
          <w:tcPr>
            <w:tcW w:w="1662" w:type="dxa"/>
            <w:vMerge/>
          </w:tcPr>
          <w:p w14:paraId="679ECD7D" w14:textId="77777777" w:rsidR="00A90D0C" w:rsidRDefault="00A90D0C" w:rsidP="00DA65CA">
            <w:pPr>
              <w:spacing w:before="80" w:line="276" w:lineRule="auto"/>
              <w:jc w:val="both"/>
              <w:rPr>
                <w:rFonts w:cstheme="minorHAnsi"/>
              </w:rPr>
            </w:pPr>
          </w:p>
        </w:tc>
        <w:tc>
          <w:tcPr>
            <w:tcW w:w="1672" w:type="dxa"/>
            <w:vMerge/>
          </w:tcPr>
          <w:p w14:paraId="523E16F1" w14:textId="77777777" w:rsidR="00A90D0C" w:rsidRDefault="00A90D0C" w:rsidP="00DA65CA">
            <w:pPr>
              <w:spacing w:before="80" w:line="276" w:lineRule="auto"/>
              <w:jc w:val="both"/>
              <w:rPr>
                <w:rFonts w:cstheme="minorHAnsi"/>
              </w:rPr>
            </w:pPr>
          </w:p>
        </w:tc>
        <w:tc>
          <w:tcPr>
            <w:tcW w:w="1678" w:type="dxa"/>
            <w:vMerge/>
          </w:tcPr>
          <w:p w14:paraId="3302EFEC" w14:textId="77777777" w:rsidR="00A90D0C" w:rsidRDefault="00A90D0C" w:rsidP="00DA65CA">
            <w:pPr>
              <w:spacing w:before="80" w:line="276" w:lineRule="auto"/>
              <w:jc w:val="both"/>
              <w:rPr>
                <w:rFonts w:cstheme="minorHAnsi"/>
              </w:rPr>
            </w:pPr>
          </w:p>
        </w:tc>
      </w:tr>
      <w:tr w:rsidR="00A90D0C" w14:paraId="7B39F112" w14:textId="77777777" w:rsidTr="00DA65CA">
        <w:trPr>
          <w:trHeight w:val="788"/>
        </w:trPr>
        <w:tc>
          <w:tcPr>
            <w:tcW w:w="1655" w:type="dxa"/>
            <w:vMerge/>
          </w:tcPr>
          <w:p w14:paraId="29D9DA5F" w14:textId="77777777" w:rsidR="00A90D0C" w:rsidRPr="005A1981" w:rsidRDefault="00A90D0C" w:rsidP="00DA65CA">
            <w:pPr>
              <w:spacing w:before="80" w:line="276" w:lineRule="auto"/>
              <w:jc w:val="both"/>
              <w:rPr>
                <w:rFonts w:cstheme="minorHAnsi"/>
                <w:b/>
                <w:bCs/>
              </w:rPr>
            </w:pPr>
          </w:p>
        </w:tc>
        <w:tc>
          <w:tcPr>
            <w:tcW w:w="1734" w:type="dxa"/>
          </w:tcPr>
          <w:p w14:paraId="259B47C1" w14:textId="77777777" w:rsidR="00A90D0C" w:rsidRDefault="00A90D0C" w:rsidP="00DA65CA">
            <w:pPr>
              <w:spacing w:before="80" w:line="276" w:lineRule="auto"/>
              <w:jc w:val="both"/>
              <w:rPr>
                <w:rFonts w:cstheme="minorHAnsi"/>
              </w:rPr>
            </w:pPr>
            <w:r>
              <w:rPr>
                <w:rFonts w:cstheme="minorHAnsi"/>
              </w:rPr>
              <w:t>ESCP</w:t>
            </w:r>
          </w:p>
        </w:tc>
        <w:tc>
          <w:tcPr>
            <w:tcW w:w="1669" w:type="dxa"/>
            <w:vMerge/>
          </w:tcPr>
          <w:p w14:paraId="511C7767" w14:textId="77777777" w:rsidR="00A90D0C" w:rsidRDefault="00A90D0C" w:rsidP="00DA65CA">
            <w:pPr>
              <w:spacing w:before="80" w:line="276" w:lineRule="auto"/>
              <w:jc w:val="both"/>
              <w:rPr>
                <w:rFonts w:cstheme="minorHAnsi"/>
              </w:rPr>
            </w:pPr>
          </w:p>
        </w:tc>
        <w:tc>
          <w:tcPr>
            <w:tcW w:w="1662" w:type="dxa"/>
            <w:vMerge/>
          </w:tcPr>
          <w:p w14:paraId="4C1D7E6A" w14:textId="77777777" w:rsidR="00A90D0C" w:rsidRDefault="00A90D0C" w:rsidP="00DA65CA">
            <w:pPr>
              <w:spacing w:before="80" w:line="276" w:lineRule="auto"/>
              <w:jc w:val="both"/>
              <w:rPr>
                <w:rFonts w:cstheme="minorHAnsi"/>
              </w:rPr>
            </w:pPr>
          </w:p>
        </w:tc>
        <w:tc>
          <w:tcPr>
            <w:tcW w:w="1672" w:type="dxa"/>
            <w:vMerge/>
          </w:tcPr>
          <w:p w14:paraId="228773BD" w14:textId="77777777" w:rsidR="00A90D0C" w:rsidRDefault="00A90D0C" w:rsidP="00DA65CA">
            <w:pPr>
              <w:spacing w:before="80" w:line="276" w:lineRule="auto"/>
              <w:jc w:val="both"/>
              <w:rPr>
                <w:rFonts w:cstheme="minorHAnsi"/>
              </w:rPr>
            </w:pPr>
          </w:p>
        </w:tc>
        <w:tc>
          <w:tcPr>
            <w:tcW w:w="1678" w:type="dxa"/>
            <w:vMerge/>
          </w:tcPr>
          <w:p w14:paraId="416FDB39" w14:textId="77777777" w:rsidR="00A90D0C" w:rsidRDefault="00A90D0C" w:rsidP="00DA65CA">
            <w:pPr>
              <w:spacing w:before="80" w:line="276" w:lineRule="auto"/>
              <w:jc w:val="both"/>
              <w:rPr>
                <w:rFonts w:cstheme="minorHAnsi"/>
              </w:rPr>
            </w:pPr>
          </w:p>
        </w:tc>
      </w:tr>
      <w:tr w:rsidR="00A90D0C" w14:paraId="2BDE0B93" w14:textId="77777777" w:rsidTr="00DA65CA">
        <w:tc>
          <w:tcPr>
            <w:tcW w:w="1655" w:type="dxa"/>
            <w:vMerge w:val="restart"/>
            <w:vAlign w:val="center"/>
          </w:tcPr>
          <w:p w14:paraId="78E237CC" w14:textId="3AE4D19C" w:rsidR="00A90D0C" w:rsidRPr="00C34A42" w:rsidRDefault="00A90D0C" w:rsidP="00DA65CA">
            <w:pPr>
              <w:spacing w:before="80" w:line="276" w:lineRule="auto"/>
              <w:rPr>
                <w:rFonts w:cstheme="minorHAnsi"/>
                <w:b/>
                <w:bCs/>
              </w:rPr>
            </w:pPr>
            <w:r w:rsidRPr="00C34A42">
              <w:rPr>
                <w:rFonts w:cstheme="minorHAnsi"/>
                <w:b/>
                <w:bCs/>
              </w:rPr>
              <w:t>After appraisal</w:t>
            </w:r>
            <w:r w:rsidR="009716D4">
              <w:rPr>
                <w:rFonts w:cstheme="minorHAnsi"/>
                <w:b/>
                <w:bCs/>
              </w:rPr>
              <w:t xml:space="preserve">/during project implementation </w:t>
            </w:r>
            <w:r w:rsidRPr="00C34A42">
              <w:rPr>
                <w:rFonts w:cstheme="minorHAnsi"/>
                <w:b/>
                <w:bCs/>
              </w:rPr>
              <w:t xml:space="preserve"> </w:t>
            </w:r>
          </w:p>
        </w:tc>
        <w:tc>
          <w:tcPr>
            <w:tcW w:w="1734" w:type="dxa"/>
          </w:tcPr>
          <w:p w14:paraId="19837B7B" w14:textId="77777777" w:rsidR="00A90D0C" w:rsidRDefault="00A90D0C" w:rsidP="00DA65CA">
            <w:pPr>
              <w:spacing w:before="80" w:line="276" w:lineRule="auto"/>
              <w:jc w:val="both"/>
              <w:rPr>
                <w:rFonts w:cstheme="minorHAnsi"/>
              </w:rPr>
            </w:pPr>
            <w:r>
              <w:rPr>
                <w:rFonts w:cstheme="minorHAnsi"/>
              </w:rPr>
              <w:t>Factsheets &amp; FAQs about the project</w:t>
            </w:r>
          </w:p>
        </w:tc>
        <w:tc>
          <w:tcPr>
            <w:tcW w:w="1669" w:type="dxa"/>
            <w:vMerge/>
          </w:tcPr>
          <w:p w14:paraId="6424E696" w14:textId="77777777" w:rsidR="00A90D0C" w:rsidRDefault="00A90D0C" w:rsidP="00DA65CA">
            <w:pPr>
              <w:spacing w:before="80" w:line="276" w:lineRule="auto"/>
              <w:jc w:val="both"/>
              <w:rPr>
                <w:rFonts w:cstheme="minorHAnsi"/>
              </w:rPr>
            </w:pPr>
          </w:p>
        </w:tc>
        <w:tc>
          <w:tcPr>
            <w:tcW w:w="1662" w:type="dxa"/>
            <w:vMerge w:val="restart"/>
          </w:tcPr>
          <w:p w14:paraId="76AEFE93" w14:textId="77777777" w:rsidR="00A90D0C" w:rsidRDefault="00A90D0C" w:rsidP="00DA65CA">
            <w:pPr>
              <w:spacing w:before="80" w:line="276" w:lineRule="auto"/>
              <w:jc w:val="both"/>
              <w:rPr>
                <w:rFonts w:cstheme="minorHAnsi"/>
              </w:rPr>
            </w:pPr>
            <w:r>
              <w:rPr>
                <w:rFonts w:cstheme="minorHAnsi"/>
              </w:rPr>
              <w:t>Specific dates will be decided upon with the implementing agency and other involved entities</w:t>
            </w:r>
          </w:p>
        </w:tc>
        <w:tc>
          <w:tcPr>
            <w:tcW w:w="1672" w:type="dxa"/>
            <w:vMerge/>
          </w:tcPr>
          <w:p w14:paraId="326957CC" w14:textId="77777777" w:rsidR="00A90D0C" w:rsidRDefault="00A90D0C" w:rsidP="00DA65CA">
            <w:pPr>
              <w:spacing w:before="80" w:line="276" w:lineRule="auto"/>
              <w:jc w:val="both"/>
              <w:rPr>
                <w:rFonts w:cstheme="minorHAnsi"/>
              </w:rPr>
            </w:pPr>
          </w:p>
        </w:tc>
        <w:tc>
          <w:tcPr>
            <w:tcW w:w="1678" w:type="dxa"/>
            <w:vMerge/>
          </w:tcPr>
          <w:p w14:paraId="0E59F378" w14:textId="77777777" w:rsidR="00A90D0C" w:rsidRDefault="00A90D0C" w:rsidP="00DA65CA">
            <w:pPr>
              <w:spacing w:before="80" w:line="276" w:lineRule="auto"/>
              <w:jc w:val="both"/>
              <w:rPr>
                <w:rFonts w:cstheme="minorHAnsi"/>
              </w:rPr>
            </w:pPr>
          </w:p>
        </w:tc>
      </w:tr>
      <w:tr w:rsidR="00A90D0C" w14:paraId="6A8A20E0" w14:textId="77777777" w:rsidTr="00DA65CA">
        <w:tc>
          <w:tcPr>
            <w:tcW w:w="1655" w:type="dxa"/>
            <w:vMerge/>
          </w:tcPr>
          <w:p w14:paraId="006EDD19" w14:textId="77777777" w:rsidR="00A90D0C" w:rsidRDefault="00A90D0C" w:rsidP="00DA65CA">
            <w:pPr>
              <w:spacing w:before="80" w:line="276" w:lineRule="auto"/>
              <w:jc w:val="both"/>
              <w:rPr>
                <w:rFonts w:cstheme="minorHAnsi"/>
              </w:rPr>
            </w:pPr>
          </w:p>
        </w:tc>
        <w:tc>
          <w:tcPr>
            <w:tcW w:w="1734" w:type="dxa"/>
          </w:tcPr>
          <w:p w14:paraId="3824C1A1" w14:textId="77777777" w:rsidR="00A90D0C" w:rsidRDefault="00A90D0C" w:rsidP="00DA65CA">
            <w:pPr>
              <w:spacing w:before="80" w:line="276" w:lineRule="auto"/>
              <w:jc w:val="both"/>
              <w:rPr>
                <w:rFonts w:cstheme="minorHAnsi"/>
              </w:rPr>
            </w:pPr>
            <w:r>
              <w:rPr>
                <w:rFonts w:cstheme="minorHAnsi"/>
              </w:rPr>
              <w:t>Updated SIA, SEP, ESCP, as required</w:t>
            </w:r>
          </w:p>
        </w:tc>
        <w:tc>
          <w:tcPr>
            <w:tcW w:w="1669" w:type="dxa"/>
            <w:vMerge/>
          </w:tcPr>
          <w:p w14:paraId="75250425" w14:textId="77777777" w:rsidR="00A90D0C" w:rsidRDefault="00A90D0C" w:rsidP="00DA65CA">
            <w:pPr>
              <w:spacing w:before="80" w:line="276" w:lineRule="auto"/>
              <w:jc w:val="both"/>
              <w:rPr>
                <w:rFonts w:cstheme="minorHAnsi"/>
              </w:rPr>
            </w:pPr>
          </w:p>
        </w:tc>
        <w:tc>
          <w:tcPr>
            <w:tcW w:w="1662" w:type="dxa"/>
            <w:vMerge/>
          </w:tcPr>
          <w:p w14:paraId="281CEFC3" w14:textId="77777777" w:rsidR="00A90D0C" w:rsidRDefault="00A90D0C" w:rsidP="00DA65CA">
            <w:pPr>
              <w:spacing w:before="80" w:line="276" w:lineRule="auto"/>
              <w:jc w:val="both"/>
              <w:rPr>
                <w:rFonts w:cstheme="minorHAnsi"/>
              </w:rPr>
            </w:pPr>
          </w:p>
        </w:tc>
        <w:tc>
          <w:tcPr>
            <w:tcW w:w="1672" w:type="dxa"/>
            <w:vMerge/>
          </w:tcPr>
          <w:p w14:paraId="7926CA1A" w14:textId="77777777" w:rsidR="00A90D0C" w:rsidRDefault="00A90D0C" w:rsidP="00DA65CA">
            <w:pPr>
              <w:spacing w:before="80" w:line="276" w:lineRule="auto"/>
              <w:jc w:val="both"/>
              <w:rPr>
                <w:rFonts w:cstheme="minorHAnsi"/>
              </w:rPr>
            </w:pPr>
          </w:p>
        </w:tc>
        <w:tc>
          <w:tcPr>
            <w:tcW w:w="1678" w:type="dxa"/>
            <w:vMerge/>
          </w:tcPr>
          <w:p w14:paraId="60244579" w14:textId="77777777" w:rsidR="00A90D0C" w:rsidRDefault="00A90D0C" w:rsidP="00DA65CA">
            <w:pPr>
              <w:spacing w:before="80" w:line="276" w:lineRule="auto"/>
              <w:jc w:val="both"/>
              <w:rPr>
                <w:rFonts w:cstheme="minorHAnsi"/>
              </w:rPr>
            </w:pPr>
          </w:p>
        </w:tc>
      </w:tr>
      <w:tr w:rsidR="00A90D0C" w14:paraId="579F3588" w14:textId="77777777" w:rsidTr="00DA65CA">
        <w:tc>
          <w:tcPr>
            <w:tcW w:w="1655" w:type="dxa"/>
            <w:vMerge/>
          </w:tcPr>
          <w:p w14:paraId="501C1D1F" w14:textId="77777777" w:rsidR="00A90D0C" w:rsidRDefault="00A90D0C" w:rsidP="00DA65CA">
            <w:pPr>
              <w:spacing w:before="80" w:line="276" w:lineRule="auto"/>
              <w:jc w:val="both"/>
              <w:rPr>
                <w:rFonts w:cstheme="minorHAnsi"/>
              </w:rPr>
            </w:pPr>
          </w:p>
        </w:tc>
        <w:tc>
          <w:tcPr>
            <w:tcW w:w="1734" w:type="dxa"/>
          </w:tcPr>
          <w:p w14:paraId="61960FBE" w14:textId="77777777" w:rsidR="00A90D0C" w:rsidRDefault="00A90D0C" w:rsidP="00DA65CA">
            <w:pPr>
              <w:spacing w:before="80" w:line="276" w:lineRule="auto"/>
              <w:jc w:val="both"/>
              <w:rPr>
                <w:rFonts w:cstheme="minorHAnsi"/>
              </w:rPr>
            </w:pPr>
            <w:r>
              <w:rPr>
                <w:rFonts w:cstheme="minorHAnsi"/>
              </w:rPr>
              <w:t>GRM &amp; related reports/statistics</w:t>
            </w:r>
          </w:p>
        </w:tc>
        <w:tc>
          <w:tcPr>
            <w:tcW w:w="1669" w:type="dxa"/>
            <w:vMerge/>
          </w:tcPr>
          <w:p w14:paraId="54E6D1ED" w14:textId="77777777" w:rsidR="00A90D0C" w:rsidRDefault="00A90D0C" w:rsidP="00DA65CA">
            <w:pPr>
              <w:spacing w:before="80" w:line="276" w:lineRule="auto"/>
              <w:jc w:val="both"/>
              <w:rPr>
                <w:rFonts w:cstheme="minorHAnsi"/>
              </w:rPr>
            </w:pPr>
          </w:p>
        </w:tc>
        <w:tc>
          <w:tcPr>
            <w:tcW w:w="1662" w:type="dxa"/>
            <w:vMerge/>
          </w:tcPr>
          <w:p w14:paraId="36104C23" w14:textId="77777777" w:rsidR="00A90D0C" w:rsidRDefault="00A90D0C" w:rsidP="00DA65CA">
            <w:pPr>
              <w:spacing w:before="80" w:line="276" w:lineRule="auto"/>
              <w:jc w:val="both"/>
              <w:rPr>
                <w:rFonts w:cstheme="minorHAnsi"/>
              </w:rPr>
            </w:pPr>
          </w:p>
        </w:tc>
        <w:tc>
          <w:tcPr>
            <w:tcW w:w="1672" w:type="dxa"/>
            <w:vMerge/>
          </w:tcPr>
          <w:p w14:paraId="2A45A8CB" w14:textId="77777777" w:rsidR="00A90D0C" w:rsidRDefault="00A90D0C" w:rsidP="00DA65CA">
            <w:pPr>
              <w:spacing w:before="80" w:line="276" w:lineRule="auto"/>
              <w:jc w:val="both"/>
              <w:rPr>
                <w:rFonts w:cstheme="minorHAnsi"/>
              </w:rPr>
            </w:pPr>
          </w:p>
        </w:tc>
        <w:tc>
          <w:tcPr>
            <w:tcW w:w="1678" w:type="dxa"/>
            <w:vMerge/>
          </w:tcPr>
          <w:p w14:paraId="4D693190" w14:textId="77777777" w:rsidR="00A90D0C" w:rsidRDefault="00A90D0C" w:rsidP="00DA65CA">
            <w:pPr>
              <w:spacing w:before="80" w:line="276" w:lineRule="auto"/>
              <w:jc w:val="both"/>
              <w:rPr>
                <w:rFonts w:cstheme="minorHAnsi"/>
              </w:rPr>
            </w:pPr>
          </w:p>
        </w:tc>
      </w:tr>
      <w:tr w:rsidR="00A90D0C" w14:paraId="02296760" w14:textId="77777777" w:rsidTr="00DA65CA">
        <w:tc>
          <w:tcPr>
            <w:tcW w:w="1655" w:type="dxa"/>
            <w:vMerge/>
          </w:tcPr>
          <w:p w14:paraId="11D5828B" w14:textId="77777777" w:rsidR="00A90D0C" w:rsidRDefault="00A90D0C" w:rsidP="00DA65CA">
            <w:pPr>
              <w:spacing w:before="80" w:line="276" w:lineRule="auto"/>
              <w:jc w:val="both"/>
              <w:rPr>
                <w:rFonts w:cstheme="minorHAnsi"/>
              </w:rPr>
            </w:pPr>
          </w:p>
        </w:tc>
        <w:tc>
          <w:tcPr>
            <w:tcW w:w="1734" w:type="dxa"/>
          </w:tcPr>
          <w:p w14:paraId="46FDC3B2" w14:textId="77777777" w:rsidR="00A90D0C" w:rsidRDefault="00A90D0C" w:rsidP="00DA65CA">
            <w:pPr>
              <w:spacing w:before="80" w:line="276" w:lineRule="auto"/>
              <w:jc w:val="both"/>
              <w:rPr>
                <w:rFonts w:cstheme="minorHAnsi"/>
              </w:rPr>
            </w:pPr>
            <w:r>
              <w:rPr>
                <w:rFonts w:cstheme="minorHAnsi"/>
              </w:rPr>
              <w:t>Benefit package</w:t>
            </w:r>
          </w:p>
        </w:tc>
        <w:tc>
          <w:tcPr>
            <w:tcW w:w="1669" w:type="dxa"/>
            <w:vMerge/>
          </w:tcPr>
          <w:p w14:paraId="10495C28" w14:textId="77777777" w:rsidR="00A90D0C" w:rsidRDefault="00A90D0C" w:rsidP="00DA65CA">
            <w:pPr>
              <w:spacing w:before="80" w:line="276" w:lineRule="auto"/>
              <w:jc w:val="both"/>
              <w:rPr>
                <w:rFonts w:cstheme="minorHAnsi"/>
              </w:rPr>
            </w:pPr>
          </w:p>
        </w:tc>
        <w:tc>
          <w:tcPr>
            <w:tcW w:w="1662" w:type="dxa"/>
            <w:vMerge/>
          </w:tcPr>
          <w:p w14:paraId="696131DC" w14:textId="77777777" w:rsidR="00A90D0C" w:rsidRDefault="00A90D0C" w:rsidP="00DA65CA">
            <w:pPr>
              <w:spacing w:before="80" w:line="276" w:lineRule="auto"/>
              <w:jc w:val="both"/>
              <w:rPr>
                <w:rFonts w:cstheme="minorHAnsi"/>
              </w:rPr>
            </w:pPr>
          </w:p>
        </w:tc>
        <w:tc>
          <w:tcPr>
            <w:tcW w:w="1672" w:type="dxa"/>
            <w:vMerge/>
          </w:tcPr>
          <w:p w14:paraId="50C2C220" w14:textId="77777777" w:rsidR="00A90D0C" w:rsidRDefault="00A90D0C" w:rsidP="00DA65CA">
            <w:pPr>
              <w:spacing w:before="80" w:line="276" w:lineRule="auto"/>
              <w:jc w:val="both"/>
              <w:rPr>
                <w:rFonts w:cstheme="minorHAnsi"/>
              </w:rPr>
            </w:pPr>
          </w:p>
        </w:tc>
        <w:tc>
          <w:tcPr>
            <w:tcW w:w="1678" w:type="dxa"/>
            <w:vMerge/>
          </w:tcPr>
          <w:p w14:paraId="5A9E3378" w14:textId="77777777" w:rsidR="00A90D0C" w:rsidRDefault="00A90D0C" w:rsidP="00DA65CA">
            <w:pPr>
              <w:spacing w:before="80" w:line="276" w:lineRule="auto"/>
              <w:jc w:val="both"/>
              <w:rPr>
                <w:rFonts w:cstheme="minorHAnsi"/>
              </w:rPr>
            </w:pPr>
          </w:p>
        </w:tc>
      </w:tr>
      <w:tr w:rsidR="00A90D0C" w14:paraId="202D01F9" w14:textId="77777777" w:rsidTr="00DA65CA">
        <w:tc>
          <w:tcPr>
            <w:tcW w:w="1655" w:type="dxa"/>
            <w:vMerge/>
          </w:tcPr>
          <w:p w14:paraId="096F8D1E" w14:textId="77777777" w:rsidR="00A90D0C" w:rsidRDefault="00A90D0C" w:rsidP="00DA65CA">
            <w:pPr>
              <w:spacing w:before="80" w:line="276" w:lineRule="auto"/>
              <w:jc w:val="both"/>
              <w:rPr>
                <w:rFonts w:cstheme="minorHAnsi"/>
              </w:rPr>
            </w:pPr>
          </w:p>
        </w:tc>
        <w:tc>
          <w:tcPr>
            <w:tcW w:w="1734" w:type="dxa"/>
          </w:tcPr>
          <w:p w14:paraId="17857711" w14:textId="77777777" w:rsidR="00A90D0C" w:rsidRDefault="00A90D0C" w:rsidP="00DA65CA">
            <w:pPr>
              <w:spacing w:before="80" w:line="276" w:lineRule="auto"/>
              <w:jc w:val="both"/>
              <w:rPr>
                <w:rFonts w:cstheme="minorHAnsi"/>
              </w:rPr>
            </w:pPr>
            <w:r>
              <w:rPr>
                <w:rFonts w:cstheme="minorHAnsi"/>
              </w:rPr>
              <w:t>Non-contributory coverage for disadvantaged groups</w:t>
            </w:r>
          </w:p>
        </w:tc>
        <w:tc>
          <w:tcPr>
            <w:tcW w:w="1669" w:type="dxa"/>
            <w:vMerge/>
          </w:tcPr>
          <w:p w14:paraId="7635965D" w14:textId="77777777" w:rsidR="00A90D0C" w:rsidRDefault="00A90D0C" w:rsidP="00DA65CA">
            <w:pPr>
              <w:spacing w:before="80" w:line="276" w:lineRule="auto"/>
              <w:jc w:val="both"/>
              <w:rPr>
                <w:rFonts w:cstheme="minorHAnsi"/>
              </w:rPr>
            </w:pPr>
          </w:p>
        </w:tc>
        <w:tc>
          <w:tcPr>
            <w:tcW w:w="1662" w:type="dxa"/>
            <w:vMerge/>
          </w:tcPr>
          <w:p w14:paraId="00D65E85" w14:textId="77777777" w:rsidR="00A90D0C" w:rsidRDefault="00A90D0C" w:rsidP="00DA65CA">
            <w:pPr>
              <w:spacing w:before="80" w:line="276" w:lineRule="auto"/>
              <w:jc w:val="both"/>
              <w:rPr>
                <w:rFonts w:cstheme="minorHAnsi"/>
              </w:rPr>
            </w:pPr>
          </w:p>
        </w:tc>
        <w:tc>
          <w:tcPr>
            <w:tcW w:w="1672" w:type="dxa"/>
            <w:vMerge/>
          </w:tcPr>
          <w:p w14:paraId="3AF4BF67" w14:textId="77777777" w:rsidR="00A90D0C" w:rsidRDefault="00A90D0C" w:rsidP="00DA65CA">
            <w:pPr>
              <w:spacing w:before="80" w:line="276" w:lineRule="auto"/>
              <w:jc w:val="both"/>
              <w:rPr>
                <w:rFonts w:cstheme="minorHAnsi"/>
              </w:rPr>
            </w:pPr>
          </w:p>
        </w:tc>
        <w:tc>
          <w:tcPr>
            <w:tcW w:w="1678" w:type="dxa"/>
            <w:vMerge/>
          </w:tcPr>
          <w:p w14:paraId="5A5F96E7" w14:textId="77777777" w:rsidR="00A90D0C" w:rsidRDefault="00A90D0C" w:rsidP="00DA65CA">
            <w:pPr>
              <w:spacing w:before="80" w:line="276" w:lineRule="auto"/>
              <w:jc w:val="both"/>
              <w:rPr>
                <w:rFonts w:cstheme="minorHAnsi"/>
              </w:rPr>
            </w:pPr>
          </w:p>
        </w:tc>
      </w:tr>
      <w:tr w:rsidR="00A90D0C" w14:paraId="1B752EA9" w14:textId="77777777" w:rsidTr="00DA65CA">
        <w:tc>
          <w:tcPr>
            <w:tcW w:w="1655" w:type="dxa"/>
            <w:vMerge/>
          </w:tcPr>
          <w:p w14:paraId="79B17011" w14:textId="77777777" w:rsidR="00A90D0C" w:rsidRDefault="00A90D0C" w:rsidP="00DA65CA">
            <w:pPr>
              <w:spacing w:before="80" w:line="276" w:lineRule="auto"/>
              <w:jc w:val="both"/>
              <w:rPr>
                <w:rFonts w:cstheme="minorHAnsi"/>
              </w:rPr>
            </w:pPr>
          </w:p>
        </w:tc>
        <w:tc>
          <w:tcPr>
            <w:tcW w:w="1734" w:type="dxa"/>
          </w:tcPr>
          <w:p w14:paraId="27252860" w14:textId="77777777" w:rsidR="00A90D0C" w:rsidRDefault="00A90D0C" w:rsidP="00DA65CA">
            <w:pPr>
              <w:spacing w:before="80" w:line="276" w:lineRule="auto"/>
              <w:jc w:val="both"/>
              <w:rPr>
                <w:rFonts w:cstheme="minorHAnsi"/>
              </w:rPr>
            </w:pPr>
            <w:r>
              <w:rPr>
                <w:rFonts w:cstheme="minorHAnsi"/>
              </w:rPr>
              <w:t>Other updates</w:t>
            </w:r>
          </w:p>
        </w:tc>
        <w:tc>
          <w:tcPr>
            <w:tcW w:w="1669" w:type="dxa"/>
            <w:vMerge/>
          </w:tcPr>
          <w:p w14:paraId="578AA970" w14:textId="77777777" w:rsidR="00A90D0C" w:rsidRDefault="00A90D0C" w:rsidP="00DA65CA">
            <w:pPr>
              <w:spacing w:before="80" w:line="276" w:lineRule="auto"/>
              <w:jc w:val="both"/>
              <w:rPr>
                <w:rFonts w:cstheme="minorHAnsi"/>
              </w:rPr>
            </w:pPr>
          </w:p>
        </w:tc>
        <w:tc>
          <w:tcPr>
            <w:tcW w:w="1662" w:type="dxa"/>
            <w:vMerge/>
          </w:tcPr>
          <w:p w14:paraId="7D932139" w14:textId="77777777" w:rsidR="00A90D0C" w:rsidRDefault="00A90D0C" w:rsidP="00DA65CA">
            <w:pPr>
              <w:spacing w:before="80" w:line="276" w:lineRule="auto"/>
              <w:jc w:val="both"/>
              <w:rPr>
                <w:rFonts w:cstheme="minorHAnsi"/>
              </w:rPr>
            </w:pPr>
          </w:p>
        </w:tc>
        <w:tc>
          <w:tcPr>
            <w:tcW w:w="1672" w:type="dxa"/>
            <w:vMerge/>
          </w:tcPr>
          <w:p w14:paraId="106E8B5C" w14:textId="77777777" w:rsidR="00A90D0C" w:rsidRDefault="00A90D0C" w:rsidP="00DA65CA">
            <w:pPr>
              <w:spacing w:before="80" w:line="276" w:lineRule="auto"/>
              <w:jc w:val="both"/>
              <w:rPr>
                <w:rFonts w:cstheme="minorHAnsi"/>
              </w:rPr>
            </w:pPr>
          </w:p>
        </w:tc>
        <w:tc>
          <w:tcPr>
            <w:tcW w:w="1678" w:type="dxa"/>
            <w:vMerge/>
          </w:tcPr>
          <w:p w14:paraId="7BE50170" w14:textId="77777777" w:rsidR="00A90D0C" w:rsidRDefault="00A90D0C" w:rsidP="00DA65CA">
            <w:pPr>
              <w:spacing w:before="80" w:line="276" w:lineRule="auto"/>
              <w:jc w:val="both"/>
              <w:rPr>
                <w:rFonts w:cstheme="minorHAnsi"/>
              </w:rPr>
            </w:pPr>
          </w:p>
        </w:tc>
      </w:tr>
    </w:tbl>
    <w:p w14:paraId="798BBE5E" w14:textId="7341BBDE" w:rsidR="00A90D0C" w:rsidRPr="008B5156" w:rsidRDefault="00A90D0C" w:rsidP="008B5156">
      <w:pPr>
        <w:spacing w:before="240"/>
        <w:rPr>
          <w:rFonts w:cstheme="minorHAnsi"/>
          <w:color w:val="000000"/>
        </w:rPr>
      </w:pPr>
      <w:r w:rsidRPr="008B5156">
        <w:rPr>
          <w:rFonts w:cstheme="minorHAnsi"/>
          <w:color w:val="000000"/>
        </w:rPr>
        <w:t xml:space="preserve">Materials should be made available in the formats and languages that are needed for </w:t>
      </w:r>
      <w:r w:rsidR="00BA003A">
        <w:rPr>
          <w:rFonts w:cstheme="minorHAnsi"/>
          <w:color w:val="000000"/>
        </w:rPr>
        <w:t xml:space="preserve">disadvantaged and vulnerable groups including </w:t>
      </w:r>
      <w:r w:rsidR="00742076">
        <w:rPr>
          <w:rFonts w:cstheme="minorHAnsi"/>
          <w:color w:val="000000"/>
        </w:rPr>
        <w:t xml:space="preserve">individuals with </w:t>
      </w:r>
      <w:r w:rsidRPr="008B5156">
        <w:rPr>
          <w:rFonts w:cstheme="minorHAnsi"/>
          <w:color w:val="000000"/>
        </w:rPr>
        <w:t>disability</w:t>
      </w:r>
      <w:r w:rsidR="00742076">
        <w:rPr>
          <w:rFonts w:cstheme="minorHAnsi"/>
          <w:color w:val="000000"/>
        </w:rPr>
        <w:t xml:space="preserve">. </w:t>
      </w:r>
    </w:p>
    <w:p w14:paraId="51DDC0ED" w14:textId="77777777" w:rsidR="00A90D0C" w:rsidRPr="009A0846" w:rsidRDefault="00A90D0C" w:rsidP="009A0846">
      <w:pPr>
        <w:spacing w:before="240" w:after="120"/>
        <w:jc w:val="both"/>
        <w:rPr>
          <w:rFonts w:eastAsia="Times New Roman" w:cstheme="minorHAnsi"/>
          <w:lang w:val="en"/>
        </w:rPr>
      </w:pPr>
      <w:r w:rsidRPr="009A0846">
        <w:rPr>
          <w:rFonts w:eastAsia="Times New Roman" w:cstheme="minorHAnsi"/>
          <w:b/>
          <w:bCs/>
          <w:color w:val="000000" w:themeColor="text1"/>
          <w:lang w:val="en"/>
        </w:rPr>
        <w:t xml:space="preserve">For private and community-based health providers: </w:t>
      </w:r>
      <w:r w:rsidRPr="009A0846">
        <w:rPr>
          <w:rFonts w:cstheme="minorHAnsi"/>
          <w:color w:val="000000" w:themeColor="text1"/>
        </w:rPr>
        <w:t>a comprehensive communicati</w:t>
      </w:r>
      <w:r w:rsidRPr="009A0846">
        <w:rPr>
          <w:rFonts w:ascii="Calibri" w:hAnsi="Calibri" w:cs="Calibri"/>
          <w:color w:val="000000"/>
        </w:rPr>
        <w:t xml:space="preserve">on and information dissemination strategy to be developed to engage the wide-range of health service  providers, especially those outside the umbrella of the healthcare organization, such as private hospitals, NGOs, private practitioners, etc. This needs to clarify the roles and responsibilities of the providers as well as the requirements to join the new system. Documents and </w:t>
      </w:r>
      <w:r w:rsidRPr="009A0846">
        <w:rPr>
          <w:rFonts w:eastAsia="Times New Roman" w:cstheme="minorHAnsi"/>
          <w:lang w:val="en"/>
        </w:rPr>
        <w:t>information dissemination should focus on accreditation process and standards. Including but</w:t>
      </w:r>
      <w:r w:rsidRPr="009A0846">
        <w:rPr>
          <w:rFonts w:cstheme="minorHAnsi"/>
        </w:rPr>
        <w:t xml:space="preserve"> are not limited </w:t>
      </w:r>
      <w:r w:rsidRPr="009A0846">
        <w:rPr>
          <w:rFonts w:eastAsia="Times New Roman" w:cstheme="minorHAnsi"/>
          <w:lang w:val="en"/>
        </w:rPr>
        <w:t>to the following:</w:t>
      </w:r>
    </w:p>
    <w:p w14:paraId="433F27C1" w14:textId="77777777" w:rsidR="00A90D0C" w:rsidRPr="002605DC" w:rsidRDefault="00A90D0C" w:rsidP="00A90D0C">
      <w:pPr>
        <w:pStyle w:val="ListParagraph"/>
        <w:numPr>
          <w:ilvl w:val="0"/>
          <w:numId w:val="11"/>
        </w:numPr>
        <w:spacing w:before="120" w:after="120"/>
        <w:contextualSpacing w:val="0"/>
        <w:rPr>
          <w:rFonts w:eastAsia="Times New Roman" w:cstheme="minorHAnsi"/>
          <w:sz w:val="22"/>
          <w:szCs w:val="22"/>
          <w:lang w:val="en"/>
        </w:rPr>
      </w:pPr>
      <w:r w:rsidRPr="002605DC">
        <w:rPr>
          <w:sz w:val="22"/>
          <w:szCs w:val="22"/>
        </w:rPr>
        <w:t xml:space="preserve">General information about the two-tier accreditation process which include: (i) registration: ensuring that the provider meets the basic safety, regulatory and licensure procedures; and (ii) accreditation: certifying higher quality of administrative and clinical processes, care and health.  </w:t>
      </w:r>
    </w:p>
    <w:p w14:paraId="68E4EC61" w14:textId="77777777" w:rsidR="00A90D0C" w:rsidRPr="002605DC" w:rsidRDefault="00A90D0C" w:rsidP="00A90D0C">
      <w:pPr>
        <w:pStyle w:val="ListParagraph"/>
        <w:numPr>
          <w:ilvl w:val="0"/>
          <w:numId w:val="11"/>
        </w:numPr>
        <w:spacing w:before="80"/>
        <w:rPr>
          <w:rFonts w:eastAsia="Times New Roman" w:cstheme="minorHAnsi"/>
          <w:sz w:val="22"/>
          <w:szCs w:val="22"/>
          <w:lang w:val="en"/>
        </w:rPr>
      </w:pPr>
      <w:r w:rsidRPr="002605DC">
        <w:rPr>
          <w:sz w:val="22"/>
          <w:szCs w:val="22"/>
        </w:rPr>
        <w:lastRenderedPageBreak/>
        <w:t>Registration requirement</w:t>
      </w:r>
      <w:r>
        <w:rPr>
          <w:sz w:val="22"/>
          <w:szCs w:val="22"/>
        </w:rPr>
        <w:t>s</w:t>
      </w:r>
      <w:r w:rsidRPr="002605DC">
        <w:rPr>
          <w:sz w:val="22"/>
          <w:szCs w:val="22"/>
        </w:rPr>
        <w:t xml:space="preserve"> for the following health facilities:</w:t>
      </w:r>
    </w:p>
    <w:p w14:paraId="314D3A34" w14:textId="77777777" w:rsidR="00A90D0C" w:rsidRPr="002605DC" w:rsidRDefault="00A90D0C" w:rsidP="00A90D0C">
      <w:pPr>
        <w:pStyle w:val="ListParagraph"/>
        <w:numPr>
          <w:ilvl w:val="0"/>
          <w:numId w:val="10"/>
        </w:numPr>
        <w:spacing w:before="80"/>
        <w:rPr>
          <w:rFonts w:eastAsia="Times New Roman" w:cstheme="minorHAnsi"/>
          <w:sz w:val="22"/>
          <w:szCs w:val="22"/>
          <w:lang w:val="en"/>
        </w:rPr>
      </w:pPr>
      <w:r w:rsidRPr="002605DC">
        <w:rPr>
          <w:rFonts w:eastAsia="Times New Roman" w:cstheme="minorHAnsi"/>
          <w:sz w:val="22"/>
          <w:szCs w:val="22"/>
          <w:lang w:val="en"/>
        </w:rPr>
        <w:t>Hospitals;</w:t>
      </w:r>
    </w:p>
    <w:p w14:paraId="7ABEA51E" w14:textId="77777777" w:rsidR="00A90D0C" w:rsidRPr="002605DC" w:rsidRDefault="00A90D0C" w:rsidP="00A90D0C">
      <w:pPr>
        <w:pStyle w:val="ListParagraph"/>
        <w:numPr>
          <w:ilvl w:val="0"/>
          <w:numId w:val="10"/>
        </w:numPr>
        <w:spacing w:before="80"/>
        <w:rPr>
          <w:rFonts w:eastAsia="Times New Roman" w:cstheme="minorHAnsi"/>
          <w:sz w:val="22"/>
          <w:szCs w:val="22"/>
          <w:lang w:val="en"/>
        </w:rPr>
      </w:pPr>
      <w:r w:rsidRPr="002605DC">
        <w:rPr>
          <w:rFonts w:eastAsia="Times New Roman" w:cstheme="minorHAnsi"/>
          <w:sz w:val="22"/>
          <w:szCs w:val="22"/>
          <w:lang w:val="en"/>
        </w:rPr>
        <w:t>Radiology centers;</w:t>
      </w:r>
    </w:p>
    <w:p w14:paraId="7ED173FE" w14:textId="77777777" w:rsidR="00A90D0C" w:rsidRPr="002605DC" w:rsidRDefault="00A90D0C" w:rsidP="00A90D0C">
      <w:pPr>
        <w:pStyle w:val="ListParagraph"/>
        <w:numPr>
          <w:ilvl w:val="0"/>
          <w:numId w:val="10"/>
        </w:numPr>
        <w:spacing w:before="80"/>
        <w:rPr>
          <w:rFonts w:eastAsia="Times New Roman" w:cstheme="minorHAnsi"/>
          <w:sz w:val="22"/>
          <w:szCs w:val="22"/>
          <w:lang w:val="en"/>
        </w:rPr>
      </w:pPr>
      <w:r w:rsidRPr="002605DC">
        <w:rPr>
          <w:rFonts w:eastAsia="Times New Roman" w:cstheme="minorHAnsi"/>
          <w:sz w:val="22"/>
          <w:szCs w:val="22"/>
          <w:lang w:val="en"/>
        </w:rPr>
        <w:t>Pharmacies;</w:t>
      </w:r>
    </w:p>
    <w:p w14:paraId="445BE078" w14:textId="77777777" w:rsidR="00A90D0C" w:rsidRPr="002605DC" w:rsidRDefault="00A90D0C" w:rsidP="00A90D0C">
      <w:pPr>
        <w:pStyle w:val="ListParagraph"/>
        <w:numPr>
          <w:ilvl w:val="0"/>
          <w:numId w:val="10"/>
        </w:numPr>
        <w:spacing w:before="80"/>
        <w:rPr>
          <w:rFonts w:eastAsia="Times New Roman" w:cstheme="minorHAnsi"/>
          <w:sz w:val="22"/>
          <w:szCs w:val="22"/>
          <w:lang w:val="en"/>
        </w:rPr>
      </w:pPr>
      <w:r w:rsidRPr="002605DC">
        <w:rPr>
          <w:rFonts w:eastAsia="Times New Roman" w:cstheme="minorHAnsi"/>
          <w:sz w:val="22"/>
          <w:szCs w:val="22"/>
          <w:lang w:val="en"/>
        </w:rPr>
        <w:t>Labs;</w:t>
      </w:r>
    </w:p>
    <w:p w14:paraId="13BF258D" w14:textId="77777777" w:rsidR="00A90D0C" w:rsidRPr="002605DC" w:rsidRDefault="00A90D0C" w:rsidP="00A90D0C">
      <w:pPr>
        <w:pStyle w:val="ListParagraph"/>
        <w:numPr>
          <w:ilvl w:val="0"/>
          <w:numId w:val="10"/>
        </w:numPr>
        <w:spacing w:before="80"/>
        <w:rPr>
          <w:rFonts w:eastAsia="Times New Roman" w:cstheme="minorHAnsi"/>
          <w:sz w:val="22"/>
          <w:szCs w:val="22"/>
          <w:lang w:val="en"/>
        </w:rPr>
      </w:pPr>
      <w:r w:rsidRPr="002605DC">
        <w:rPr>
          <w:rFonts w:eastAsia="Times New Roman" w:cstheme="minorHAnsi"/>
          <w:sz w:val="22"/>
          <w:szCs w:val="22"/>
          <w:lang w:val="en"/>
        </w:rPr>
        <w:t xml:space="preserve">Primary Health Care (PHC); and </w:t>
      </w:r>
    </w:p>
    <w:p w14:paraId="2710506A" w14:textId="77777777" w:rsidR="00A90D0C" w:rsidRPr="002605DC" w:rsidRDefault="00A90D0C" w:rsidP="00A90D0C">
      <w:pPr>
        <w:pStyle w:val="ListParagraph"/>
        <w:numPr>
          <w:ilvl w:val="0"/>
          <w:numId w:val="10"/>
        </w:numPr>
        <w:spacing w:before="80"/>
        <w:rPr>
          <w:rFonts w:eastAsia="Times New Roman" w:cstheme="minorHAnsi"/>
          <w:sz w:val="22"/>
          <w:szCs w:val="22"/>
          <w:lang w:val="en"/>
        </w:rPr>
      </w:pPr>
      <w:r w:rsidRPr="002605DC">
        <w:rPr>
          <w:rFonts w:eastAsia="Times New Roman" w:cstheme="minorHAnsi"/>
          <w:sz w:val="22"/>
          <w:szCs w:val="22"/>
          <w:lang w:val="en"/>
        </w:rPr>
        <w:t xml:space="preserve">Physical therapy centers. </w:t>
      </w:r>
    </w:p>
    <w:p w14:paraId="37E9C335" w14:textId="77777777" w:rsidR="00A90D0C" w:rsidRPr="004A6B25" w:rsidRDefault="00A90D0C" w:rsidP="009A0846">
      <w:pPr>
        <w:spacing w:before="80" w:line="276" w:lineRule="auto"/>
        <w:jc w:val="both"/>
        <w:rPr>
          <w:rFonts w:eastAsia="Arial" w:cstheme="minorHAnsi"/>
          <w:bCs/>
          <w:color w:val="000000" w:themeColor="text1"/>
        </w:rPr>
      </w:pPr>
      <w:r w:rsidRPr="004A6B25">
        <w:rPr>
          <w:rFonts w:eastAsia="Arial" w:cstheme="minorHAnsi"/>
          <w:bCs/>
          <w:color w:val="000000" w:themeColor="text1"/>
        </w:rPr>
        <w:t>Website to be used for publishing this information is important to be established by GAHAR, in addition to the other modalities for disclosure and dissemination of information.</w:t>
      </w:r>
    </w:p>
    <w:p w14:paraId="1DF293C9" w14:textId="77777777" w:rsidR="00A90D0C" w:rsidRPr="004A6B25" w:rsidRDefault="00A90D0C" w:rsidP="009A0846">
      <w:pPr>
        <w:spacing w:before="80" w:line="276" w:lineRule="auto"/>
        <w:jc w:val="both"/>
        <w:rPr>
          <w:rFonts w:eastAsia="Arial" w:cstheme="minorHAnsi"/>
          <w:bCs/>
          <w:color w:val="000000" w:themeColor="text1"/>
        </w:rPr>
      </w:pPr>
      <w:r w:rsidRPr="004A6B25">
        <w:rPr>
          <w:rFonts w:eastAsia="Arial" w:cstheme="minorHAnsi"/>
          <w:bCs/>
          <w:color w:val="000000" w:themeColor="text1"/>
        </w:rPr>
        <w:t>In addition to the websites, a variety of methods of communication should be used to reach the majority of stakeholders</w:t>
      </w:r>
      <w:r>
        <w:rPr>
          <w:rFonts w:eastAsia="Arial" w:cstheme="minorHAnsi"/>
          <w:bCs/>
          <w:color w:val="000000" w:themeColor="text1"/>
        </w:rPr>
        <w:t xml:space="preserve"> through:</w:t>
      </w:r>
      <w:r w:rsidRPr="004A6B25">
        <w:rPr>
          <w:rFonts w:eastAsia="Arial" w:cstheme="minorHAnsi"/>
          <w:bCs/>
          <w:color w:val="000000" w:themeColor="text1"/>
        </w:rPr>
        <w:t xml:space="preserve"> </w:t>
      </w:r>
    </w:p>
    <w:p w14:paraId="7E1C3D17" w14:textId="77777777" w:rsidR="00A90D0C" w:rsidRPr="004A6B25" w:rsidRDefault="00A90D0C" w:rsidP="00A90D0C">
      <w:pPr>
        <w:pStyle w:val="ListParagraph"/>
        <w:numPr>
          <w:ilvl w:val="0"/>
          <w:numId w:val="15"/>
        </w:numPr>
        <w:spacing w:before="80" w:line="276" w:lineRule="auto"/>
        <w:jc w:val="both"/>
        <w:rPr>
          <w:rFonts w:eastAsia="Arial" w:cstheme="minorHAnsi"/>
          <w:bCs/>
          <w:color w:val="000000" w:themeColor="text1"/>
          <w:sz w:val="22"/>
          <w:szCs w:val="22"/>
        </w:rPr>
      </w:pPr>
      <w:r w:rsidRPr="004A6B25">
        <w:rPr>
          <w:rFonts w:eastAsia="Arial" w:cstheme="minorHAnsi"/>
          <w:bCs/>
          <w:color w:val="000000" w:themeColor="text1"/>
          <w:sz w:val="22"/>
          <w:szCs w:val="22"/>
        </w:rPr>
        <w:t xml:space="preserve">Traditional national media channels for example written press e.g. newspapers, radio and TV network; </w:t>
      </w:r>
    </w:p>
    <w:p w14:paraId="1C60889A" w14:textId="77777777" w:rsidR="00A90D0C" w:rsidRPr="004A6B25" w:rsidRDefault="00A90D0C" w:rsidP="00A90D0C">
      <w:pPr>
        <w:pStyle w:val="ListParagraph"/>
        <w:numPr>
          <w:ilvl w:val="0"/>
          <w:numId w:val="15"/>
        </w:numPr>
        <w:spacing w:before="80" w:line="276" w:lineRule="auto"/>
        <w:jc w:val="both"/>
        <w:rPr>
          <w:rFonts w:eastAsia="Arial" w:cstheme="minorHAnsi"/>
          <w:bCs/>
          <w:color w:val="000000" w:themeColor="text1"/>
          <w:sz w:val="22"/>
          <w:szCs w:val="22"/>
        </w:rPr>
      </w:pPr>
      <w:r w:rsidRPr="004A6B25">
        <w:rPr>
          <w:rFonts w:eastAsia="Arial" w:cstheme="minorHAnsi"/>
          <w:bCs/>
          <w:color w:val="000000" w:themeColor="text1"/>
          <w:sz w:val="22"/>
          <w:szCs w:val="22"/>
        </w:rPr>
        <w:t>Local radio and TV stations;</w:t>
      </w:r>
    </w:p>
    <w:p w14:paraId="3E654F7E" w14:textId="77777777" w:rsidR="00A90D0C" w:rsidRPr="004A6B25" w:rsidRDefault="00A90D0C" w:rsidP="00A90D0C">
      <w:pPr>
        <w:pStyle w:val="ListParagraph"/>
        <w:numPr>
          <w:ilvl w:val="0"/>
          <w:numId w:val="15"/>
        </w:numPr>
        <w:spacing w:before="80" w:line="276" w:lineRule="auto"/>
        <w:jc w:val="both"/>
        <w:rPr>
          <w:rFonts w:eastAsia="Arial" w:cstheme="minorHAnsi"/>
          <w:bCs/>
          <w:color w:val="000000" w:themeColor="text1"/>
          <w:sz w:val="22"/>
          <w:szCs w:val="22"/>
        </w:rPr>
      </w:pPr>
      <w:r w:rsidRPr="004A6B25">
        <w:rPr>
          <w:rFonts w:eastAsia="Arial" w:cstheme="minorHAnsi"/>
          <w:bCs/>
          <w:color w:val="000000" w:themeColor="text1"/>
          <w:sz w:val="22"/>
          <w:szCs w:val="22"/>
        </w:rPr>
        <w:t xml:space="preserve">Online news portals </w:t>
      </w:r>
    </w:p>
    <w:p w14:paraId="4FA75C8E" w14:textId="77777777" w:rsidR="00A90D0C" w:rsidRPr="004A6B25" w:rsidRDefault="00A90D0C" w:rsidP="00A90D0C">
      <w:pPr>
        <w:pStyle w:val="ListParagraph"/>
        <w:numPr>
          <w:ilvl w:val="0"/>
          <w:numId w:val="15"/>
        </w:numPr>
        <w:spacing w:before="80" w:line="276" w:lineRule="auto"/>
        <w:jc w:val="both"/>
        <w:rPr>
          <w:rFonts w:eastAsia="Arial" w:cstheme="minorHAnsi"/>
          <w:bCs/>
          <w:color w:val="000000" w:themeColor="text1"/>
          <w:sz w:val="22"/>
          <w:szCs w:val="22"/>
        </w:rPr>
      </w:pPr>
      <w:r w:rsidRPr="004A6B25">
        <w:rPr>
          <w:rFonts w:eastAsia="Arial" w:cstheme="minorHAnsi"/>
          <w:bCs/>
          <w:color w:val="000000" w:themeColor="text1"/>
          <w:sz w:val="22"/>
          <w:szCs w:val="22"/>
        </w:rPr>
        <w:t xml:space="preserve">Online blogs </w:t>
      </w:r>
    </w:p>
    <w:p w14:paraId="62968DDF" w14:textId="77777777" w:rsidR="00A90D0C" w:rsidRPr="004A6B25" w:rsidRDefault="00A90D0C" w:rsidP="00A90D0C">
      <w:pPr>
        <w:pStyle w:val="ListParagraph"/>
        <w:numPr>
          <w:ilvl w:val="0"/>
          <w:numId w:val="15"/>
        </w:numPr>
        <w:spacing w:before="80" w:line="276" w:lineRule="auto"/>
        <w:jc w:val="both"/>
        <w:rPr>
          <w:rFonts w:eastAsia="Arial" w:cstheme="minorHAnsi"/>
          <w:bCs/>
          <w:color w:val="000000" w:themeColor="text1"/>
          <w:sz w:val="22"/>
          <w:szCs w:val="22"/>
        </w:rPr>
      </w:pPr>
      <w:r w:rsidRPr="004A6B25">
        <w:rPr>
          <w:rFonts w:eastAsia="Arial" w:cstheme="minorHAnsi"/>
          <w:bCs/>
          <w:color w:val="000000" w:themeColor="text1"/>
          <w:sz w:val="22"/>
          <w:szCs w:val="22"/>
        </w:rPr>
        <w:t xml:space="preserve">Social media </w:t>
      </w:r>
    </w:p>
    <w:p w14:paraId="44CD9F7E" w14:textId="77777777" w:rsidR="00A90D0C" w:rsidRDefault="00A90D0C" w:rsidP="00A90D0C">
      <w:pPr>
        <w:pStyle w:val="ListParagraph"/>
        <w:numPr>
          <w:ilvl w:val="0"/>
          <w:numId w:val="15"/>
        </w:numPr>
        <w:spacing w:before="80" w:line="276" w:lineRule="auto"/>
        <w:jc w:val="both"/>
        <w:rPr>
          <w:rFonts w:eastAsia="Arial" w:cstheme="minorHAnsi"/>
          <w:bCs/>
          <w:color w:val="000000" w:themeColor="text1"/>
          <w:sz w:val="22"/>
          <w:szCs w:val="22"/>
        </w:rPr>
      </w:pPr>
      <w:r w:rsidRPr="004A6B25">
        <w:rPr>
          <w:rFonts w:eastAsia="Arial" w:cstheme="minorHAnsi"/>
          <w:bCs/>
          <w:color w:val="000000" w:themeColor="text1"/>
          <w:sz w:val="22"/>
          <w:szCs w:val="22"/>
        </w:rPr>
        <w:t>Other information disclosure mediums include posters, brochures, billboard signs, and leaflets.</w:t>
      </w:r>
    </w:p>
    <w:p w14:paraId="223C07F3" w14:textId="11080068" w:rsidR="00A90D0C" w:rsidRPr="005A1981" w:rsidRDefault="003C6F62" w:rsidP="00A90D0C">
      <w:pPr>
        <w:pStyle w:val="Heading2"/>
        <w:rPr>
          <w:b/>
          <w:bCs/>
        </w:rPr>
      </w:pPr>
      <w:bookmarkStart w:id="42" w:name="_Toc34074149"/>
      <w:r>
        <w:rPr>
          <w:b/>
          <w:bCs/>
        </w:rPr>
        <w:t>4</w:t>
      </w:r>
      <w:r w:rsidR="00DB444E">
        <w:rPr>
          <w:b/>
          <w:bCs/>
        </w:rPr>
        <w:t xml:space="preserve">.3 </w:t>
      </w:r>
      <w:r w:rsidR="00A90D0C" w:rsidRPr="005A1981">
        <w:rPr>
          <w:b/>
          <w:bCs/>
        </w:rPr>
        <w:t>Proposed Strategy to Incorporate the View of and Share Information with Vulnerable Groups</w:t>
      </w:r>
      <w:bookmarkEnd w:id="42"/>
    </w:p>
    <w:p w14:paraId="7409ABE6" w14:textId="77777777" w:rsidR="00A90D0C" w:rsidRDefault="00A90D0C" w:rsidP="00A90D0C">
      <w:pPr>
        <w:spacing w:before="80" w:line="276" w:lineRule="auto"/>
        <w:jc w:val="both"/>
        <w:rPr>
          <w:rFonts w:eastAsia="Arial" w:cstheme="minorHAnsi"/>
          <w:bCs/>
          <w:color w:val="000000" w:themeColor="text1"/>
        </w:rPr>
      </w:pPr>
      <w:r w:rsidRPr="00CA7555">
        <w:rPr>
          <w:rFonts w:eastAsia="Arial" w:cstheme="minorHAnsi"/>
          <w:bCs/>
          <w:color w:val="000000" w:themeColor="text1"/>
        </w:rPr>
        <w:t xml:space="preserve">The </w:t>
      </w:r>
      <w:r>
        <w:rPr>
          <w:rFonts w:eastAsia="Arial" w:cstheme="minorHAnsi"/>
          <w:bCs/>
          <w:color w:val="000000" w:themeColor="text1"/>
        </w:rPr>
        <w:t>MOF</w:t>
      </w:r>
      <w:r w:rsidRPr="00CA7555">
        <w:rPr>
          <w:rFonts w:eastAsia="Arial" w:cstheme="minorHAnsi"/>
          <w:bCs/>
          <w:color w:val="000000" w:themeColor="text1"/>
        </w:rPr>
        <w:t xml:space="preserve"> will ensure that the views of vulnerable or disadvantaged groups will be sought </w:t>
      </w:r>
      <w:r>
        <w:rPr>
          <w:rFonts w:eastAsia="Arial" w:cstheme="minorHAnsi"/>
          <w:bCs/>
          <w:color w:val="000000" w:themeColor="text1"/>
        </w:rPr>
        <w:t xml:space="preserve">and well-taken into account </w:t>
      </w:r>
      <w:r w:rsidRPr="00CA7555">
        <w:rPr>
          <w:rFonts w:eastAsia="Arial" w:cstheme="minorHAnsi"/>
          <w:bCs/>
          <w:color w:val="000000" w:themeColor="text1"/>
        </w:rPr>
        <w:t xml:space="preserve">during the consultation process. </w:t>
      </w:r>
      <w:r>
        <w:rPr>
          <w:rFonts w:eastAsia="Arial" w:cstheme="minorHAnsi"/>
          <w:bCs/>
          <w:color w:val="000000" w:themeColor="text1"/>
        </w:rPr>
        <w:t xml:space="preserve">The Project is following a very dynamic approach and is trying to adopt and locally sensitive approach. It is, thus, of critical importance to ensure that that feedback received from the local communities are taken into consideration in the implementation and that appropriate mechanism for closing the feedback loop are in place. </w:t>
      </w:r>
    </w:p>
    <w:p w14:paraId="3214805B" w14:textId="3BD11D00" w:rsidR="00A90D0C" w:rsidRDefault="00A90D0C" w:rsidP="00A90D0C">
      <w:pPr>
        <w:spacing w:before="80" w:line="276" w:lineRule="auto"/>
        <w:jc w:val="both"/>
        <w:rPr>
          <w:rFonts w:eastAsia="Arial" w:cstheme="minorHAnsi"/>
          <w:bCs/>
          <w:color w:val="000000" w:themeColor="text1"/>
        </w:rPr>
      </w:pPr>
      <w:r>
        <w:rPr>
          <w:rFonts w:eastAsia="Arial" w:cstheme="minorHAnsi"/>
          <w:bCs/>
          <w:color w:val="000000" w:themeColor="text1"/>
        </w:rPr>
        <w:t>Information sharing techniques</w:t>
      </w:r>
      <w:r w:rsidRPr="00CA7555">
        <w:rPr>
          <w:rFonts w:eastAsia="Arial" w:cstheme="minorHAnsi"/>
          <w:bCs/>
          <w:color w:val="000000" w:themeColor="text1"/>
        </w:rPr>
        <w:t xml:space="preserve"> </w:t>
      </w:r>
      <w:r>
        <w:rPr>
          <w:rFonts w:eastAsia="Arial" w:cstheme="minorHAnsi"/>
          <w:bCs/>
          <w:color w:val="000000" w:themeColor="text1"/>
        </w:rPr>
        <w:t>will be tailored according to the nature and common types of vulnerabilities</w:t>
      </w:r>
      <w:r w:rsidRPr="00CA7555">
        <w:rPr>
          <w:rFonts w:eastAsia="Arial" w:cstheme="minorHAnsi"/>
          <w:bCs/>
          <w:color w:val="000000" w:themeColor="text1"/>
        </w:rPr>
        <w:t>.</w:t>
      </w:r>
      <w:r>
        <w:rPr>
          <w:rFonts w:eastAsia="Arial" w:cstheme="minorHAnsi"/>
          <w:bCs/>
          <w:color w:val="000000" w:themeColor="text1"/>
        </w:rPr>
        <w:t xml:space="preserve"> These can include, for </w:t>
      </w:r>
      <w:r w:rsidRPr="00D63BCB">
        <w:rPr>
          <w:rFonts w:eastAsia="Arial" w:cstheme="minorHAnsi"/>
          <w:bCs/>
          <w:color w:val="000000" w:themeColor="text1"/>
        </w:rPr>
        <w:t>example, visuals and sign language interpreters for people with hearing disabilities and illiterate persons; in addition to making sure that the venue will be easily accessible to people with physical disabilities. Measures can also include arrangement of specific sessions for women in conservative communities in South Sinai or Upper Egypt governorates.</w:t>
      </w:r>
      <w:r>
        <w:rPr>
          <w:rFonts w:eastAsia="Arial" w:cstheme="minorHAnsi"/>
          <w:bCs/>
          <w:color w:val="000000" w:themeColor="text1"/>
        </w:rPr>
        <w:t xml:space="preserve"> </w:t>
      </w:r>
    </w:p>
    <w:p w14:paraId="04C1B96A" w14:textId="77777777" w:rsidR="003C6F62" w:rsidRDefault="003C6F62">
      <w:pPr>
        <w:spacing w:line="259" w:lineRule="auto"/>
        <w:rPr>
          <w:rFonts w:asciiTheme="majorHAnsi" w:eastAsiaTheme="majorEastAsia" w:hAnsiTheme="majorHAnsi" w:cstheme="majorHAnsi"/>
          <w:b/>
          <w:bCs/>
          <w:color w:val="2F5496" w:themeColor="accent1" w:themeShade="BF"/>
          <w:sz w:val="32"/>
          <w:szCs w:val="32"/>
        </w:rPr>
      </w:pPr>
      <w:bookmarkStart w:id="43" w:name="_Hlk33122677"/>
      <w:r>
        <w:rPr>
          <w:rFonts w:cstheme="majorHAnsi"/>
          <w:b/>
          <w:bCs/>
        </w:rPr>
        <w:br w:type="page"/>
      </w:r>
    </w:p>
    <w:p w14:paraId="7767C17E" w14:textId="243E4AA1" w:rsidR="0098798D" w:rsidRPr="009A0846" w:rsidRDefault="003C6F62" w:rsidP="009A0846">
      <w:pPr>
        <w:pStyle w:val="Heading1"/>
        <w:jc w:val="both"/>
        <w:rPr>
          <w:rFonts w:cstheme="majorHAnsi"/>
          <w:b/>
          <w:bCs/>
        </w:rPr>
      </w:pPr>
      <w:bookmarkStart w:id="44" w:name="_Toc34074150"/>
      <w:r>
        <w:rPr>
          <w:rFonts w:cstheme="majorHAnsi"/>
          <w:b/>
          <w:bCs/>
        </w:rPr>
        <w:lastRenderedPageBreak/>
        <w:t>5</w:t>
      </w:r>
      <w:r w:rsidR="0098798D" w:rsidRPr="009A0846">
        <w:rPr>
          <w:rFonts w:cstheme="majorHAnsi"/>
          <w:b/>
          <w:bCs/>
        </w:rPr>
        <w:t>. Grievance Redress Mechanism (GRM)</w:t>
      </w:r>
      <w:bookmarkEnd w:id="44"/>
      <w:r w:rsidR="0098798D" w:rsidRPr="009A0846">
        <w:rPr>
          <w:rFonts w:cstheme="majorHAnsi"/>
          <w:b/>
          <w:bCs/>
        </w:rPr>
        <w:t xml:space="preserve"> </w:t>
      </w:r>
    </w:p>
    <w:p w14:paraId="247480D3" w14:textId="153A2655" w:rsidR="00487304" w:rsidRPr="009A0846" w:rsidRDefault="0075258E" w:rsidP="009A0846">
      <w:pPr>
        <w:tabs>
          <w:tab w:val="left" w:pos="211"/>
          <w:tab w:val="left" w:pos="361"/>
        </w:tabs>
        <w:spacing w:line="276" w:lineRule="auto"/>
        <w:jc w:val="both"/>
        <w:rPr>
          <w:rFonts w:ascii="Calibri" w:eastAsia="Calibri" w:hAnsi="Calibri" w:cs="Calibri"/>
        </w:rPr>
      </w:pPr>
      <w:r w:rsidRPr="00C278E5">
        <w:rPr>
          <w:rFonts w:ascii="Calibri" w:eastAsia="Calibri" w:hAnsi="Calibri" w:cs="Calibri"/>
        </w:rPr>
        <w:t xml:space="preserve">Grievance redress mechanisms are methods and processes by which a resolution to a grievance is sought and provided. A GRM provides a predictable, transparent and credible process to all parties (citizens, government officials, service providers), resulting in outcomes that are seen as fair, effective and lasting. A well-functioning GRM can provide benefits to both the government and service providers, and beneficiaries.  It can also help staff catch problems before they become more serious or widespread. </w:t>
      </w:r>
      <w:r w:rsidR="00487304" w:rsidRPr="009A0846">
        <w:rPr>
          <w:rFonts w:ascii="Calibri" w:eastAsia="Calibri" w:hAnsi="Calibri" w:cs="Calibri"/>
        </w:rPr>
        <w:t>Annex 5</w:t>
      </w:r>
      <w:r w:rsidR="00AB3157">
        <w:rPr>
          <w:rFonts w:ascii="Calibri" w:eastAsia="Calibri" w:hAnsi="Calibri" w:cs="Calibri"/>
        </w:rPr>
        <w:t xml:space="preserve"> provides a brief summary about the</w:t>
      </w:r>
      <w:r w:rsidR="00487304" w:rsidRPr="009A0846">
        <w:rPr>
          <w:rFonts w:ascii="Calibri" w:eastAsia="Calibri" w:hAnsi="Calibri" w:cs="Calibri"/>
        </w:rPr>
        <w:t xml:space="preserve"> GRM Feedback Loop and Key Blocks</w:t>
      </w:r>
    </w:p>
    <w:p w14:paraId="3A153787" w14:textId="65E809C8" w:rsidR="00F23D3C" w:rsidRDefault="001E0DB5" w:rsidP="004A6B25">
      <w:pPr>
        <w:tabs>
          <w:tab w:val="left" w:pos="211"/>
          <w:tab w:val="left" w:pos="361"/>
        </w:tabs>
        <w:spacing w:line="276" w:lineRule="auto"/>
        <w:jc w:val="both"/>
        <w:rPr>
          <w:rFonts w:ascii="Calibri" w:eastAsia="Calibri" w:hAnsi="Calibri" w:cs="Calibri"/>
        </w:rPr>
      </w:pPr>
      <w:r>
        <w:rPr>
          <w:rFonts w:ascii="Calibri" w:eastAsia="Calibri" w:hAnsi="Calibri" w:cs="Calibri"/>
        </w:rPr>
        <w:t xml:space="preserve">The </w:t>
      </w:r>
      <w:r w:rsidR="00B21AEF" w:rsidRPr="0066755B">
        <w:rPr>
          <w:rFonts w:ascii="Calibri" w:eastAsia="Calibri" w:hAnsi="Calibri" w:cs="Calibri"/>
        </w:rPr>
        <w:t xml:space="preserve">roll out of the UHIS is </w:t>
      </w:r>
      <w:r w:rsidR="00550CF5">
        <w:rPr>
          <w:rFonts w:ascii="Calibri" w:eastAsia="Calibri" w:hAnsi="Calibri" w:cs="Calibri"/>
        </w:rPr>
        <w:t>already</w:t>
      </w:r>
      <w:r w:rsidR="00B21AEF" w:rsidRPr="0066755B">
        <w:rPr>
          <w:rFonts w:ascii="Calibri" w:eastAsia="Calibri" w:hAnsi="Calibri" w:cs="Calibri"/>
        </w:rPr>
        <w:t xml:space="preserve"> generat</w:t>
      </w:r>
      <w:r w:rsidR="00550CF5">
        <w:rPr>
          <w:rFonts w:ascii="Calibri" w:eastAsia="Calibri" w:hAnsi="Calibri" w:cs="Calibri"/>
        </w:rPr>
        <w:t>ing</w:t>
      </w:r>
      <w:r w:rsidR="00B21AEF" w:rsidRPr="0066755B">
        <w:rPr>
          <w:rFonts w:ascii="Calibri" w:eastAsia="Calibri" w:hAnsi="Calibri" w:cs="Calibri"/>
        </w:rPr>
        <w:t xml:space="preserve"> a large number of complaints, suggestions and queries that necessitat</w:t>
      </w:r>
      <w:r w:rsidR="003E4669">
        <w:rPr>
          <w:rFonts w:ascii="Calibri" w:eastAsia="Calibri" w:hAnsi="Calibri" w:cs="Calibri"/>
        </w:rPr>
        <w:t>ed</w:t>
      </w:r>
      <w:r w:rsidR="00B21AEF" w:rsidRPr="0066755B">
        <w:rPr>
          <w:rFonts w:ascii="Calibri" w:eastAsia="Calibri" w:hAnsi="Calibri" w:cs="Calibri"/>
        </w:rPr>
        <w:t xml:space="preserve"> the creation of a responsive and interactive GRM. </w:t>
      </w:r>
      <w:r w:rsidR="00DA3458" w:rsidRPr="003A263B">
        <w:rPr>
          <w:rFonts w:ascii="Calibri" w:eastAsia="Calibri" w:hAnsi="Calibri" w:cs="Calibri"/>
        </w:rPr>
        <w:t xml:space="preserve"> </w:t>
      </w:r>
      <w:r w:rsidR="00B21AEF" w:rsidRPr="0066755B">
        <w:rPr>
          <w:rFonts w:ascii="Calibri" w:eastAsia="Calibri" w:hAnsi="Calibri" w:cs="Calibri"/>
        </w:rPr>
        <w:t xml:space="preserve">Currently, there is a 24/7 call center mandated to respond to beneficiaries’ inquiries and complaints. This center is assumed to be a key uptake channel, through which complaints can be received and rechanneled to relevant bodies (e.g. </w:t>
      </w:r>
      <w:r w:rsidR="003A263B" w:rsidRPr="003A263B">
        <w:rPr>
          <w:rFonts w:ascii="Calibri" w:eastAsia="Calibri" w:hAnsi="Calibri" w:cs="Calibri"/>
        </w:rPr>
        <w:t>H</w:t>
      </w:r>
      <w:r w:rsidR="00501FFE" w:rsidRPr="003A263B">
        <w:rPr>
          <w:rFonts w:ascii="Calibri" w:eastAsia="Calibri" w:hAnsi="Calibri" w:cs="Calibri"/>
        </w:rPr>
        <w:t xml:space="preserve">CO, </w:t>
      </w:r>
      <w:r w:rsidR="00B21AEF" w:rsidRPr="0066755B">
        <w:rPr>
          <w:rFonts w:ascii="Calibri" w:eastAsia="Calibri" w:hAnsi="Calibri" w:cs="Calibri"/>
        </w:rPr>
        <w:t xml:space="preserve">GAHAR or UHIA) for further action/feedback. </w:t>
      </w:r>
      <w:r w:rsidR="00F23D3C">
        <w:rPr>
          <w:rFonts w:ascii="Calibri" w:eastAsia="Calibri" w:hAnsi="Calibri" w:cs="Calibri"/>
        </w:rPr>
        <w:t xml:space="preserve">The </w:t>
      </w:r>
      <w:r w:rsidR="00A90356">
        <w:rPr>
          <w:rFonts w:ascii="Calibri" w:eastAsia="Calibri" w:hAnsi="Calibri" w:cs="Calibri"/>
        </w:rPr>
        <w:t xml:space="preserve">call center number is widely disseminated through all the conducted consultations, promotional material and </w:t>
      </w:r>
      <w:r w:rsidR="00CA7920">
        <w:rPr>
          <w:rFonts w:ascii="Calibri" w:eastAsia="Calibri" w:hAnsi="Calibri" w:cs="Calibri"/>
        </w:rPr>
        <w:t xml:space="preserve">outreach activities. </w:t>
      </w:r>
      <w:r w:rsidR="001A76B4">
        <w:rPr>
          <w:rFonts w:ascii="Calibri" w:eastAsia="Calibri" w:hAnsi="Calibri" w:cs="Calibri"/>
        </w:rPr>
        <w:t xml:space="preserve">Since </w:t>
      </w:r>
      <w:r w:rsidR="00195729">
        <w:rPr>
          <w:rFonts w:ascii="Calibri" w:eastAsia="Calibri" w:hAnsi="Calibri" w:cs="Calibri"/>
        </w:rPr>
        <w:t xml:space="preserve">its establishment in </w:t>
      </w:r>
      <w:r w:rsidR="004A62FA">
        <w:rPr>
          <w:rFonts w:ascii="Calibri" w:eastAsia="Calibri" w:hAnsi="Calibri" w:cs="Calibri"/>
        </w:rPr>
        <w:t>September</w:t>
      </w:r>
      <w:r w:rsidR="00195729">
        <w:rPr>
          <w:rFonts w:ascii="Calibri" w:eastAsia="Calibri" w:hAnsi="Calibri" w:cs="Calibri"/>
        </w:rPr>
        <w:t xml:space="preserve"> 20</w:t>
      </w:r>
      <w:r w:rsidR="004A62FA">
        <w:rPr>
          <w:rFonts w:ascii="Calibri" w:eastAsia="Calibri" w:hAnsi="Calibri" w:cs="Calibri"/>
        </w:rPr>
        <w:t>19</w:t>
      </w:r>
      <w:r w:rsidR="00195729">
        <w:rPr>
          <w:rFonts w:ascii="Calibri" w:eastAsia="Calibri" w:hAnsi="Calibri" w:cs="Calibri"/>
        </w:rPr>
        <w:t>, the call center received 4968 complaints and inquiries</w:t>
      </w:r>
      <w:r w:rsidR="000C42AE">
        <w:rPr>
          <w:rFonts w:ascii="Calibri" w:eastAsia="Calibri" w:hAnsi="Calibri" w:cs="Calibri"/>
        </w:rPr>
        <w:t xml:space="preserve">. Complaints received are 1424 and all the remaining are queries. From the received complaints, </w:t>
      </w:r>
      <w:r w:rsidR="00566F08">
        <w:rPr>
          <w:rFonts w:ascii="Calibri" w:eastAsia="Calibri" w:hAnsi="Calibri" w:cs="Calibri"/>
        </w:rPr>
        <w:t>1377 complaint have been resolved and the rest are under investigation</w:t>
      </w:r>
      <w:r w:rsidR="005B626D">
        <w:rPr>
          <w:rStyle w:val="FootnoteReference"/>
          <w:rFonts w:ascii="Calibri" w:eastAsia="Calibri" w:hAnsi="Calibri" w:cs="Calibri"/>
        </w:rPr>
        <w:footnoteReference w:id="10"/>
      </w:r>
      <w:r w:rsidR="00566F08">
        <w:rPr>
          <w:rFonts w:ascii="Calibri" w:eastAsia="Calibri" w:hAnsi="Calibri" w:cs="Calibri"/>
        </w:rPr>
        <w:t xml:space="preserve">. </w:t>
      </w:r>
      <w:r w:rsidR="00AC4653">
        <w:rPr>
          <w:rFonts w:ascii="Calibri" w:eastAsia="Calibri" w:hAnsi="Calibri" w:cs="Calibri"/>
        </w:rPr>
        <w:t>It is worth mentioning that, in addition to the complaints and queries, the call center also offers booking service</w:t>
      </w:r>
      <w:r w:rsidR="005B626D">
        <w:rPr>
          <w:rFonts w:ascii="Calibri" w:eastAsia="Calibri" w:hAnsi="Calibri" w:cs="Calibri"/>
        </w:rPr>
        <w:t xml:space="preserve">s. </w:t>
      </w:r>
      <w:r w:rsidR="00AC4653">
        <w:rPr>
          <w:rFonts w:ascii="Calibri" w:eastAsia="Calibri" w:hAnsi="Calibri" w:cs="Calibri"/>
        </w:rPr>
        <w:t xml:space="preserve"> </w:t>
      </w:r>
    </w:p>
    <w:p w14:paraId="6FE8CE42" w14:textId="568EA9CE" w:rsidR="004A6B25" w:rsidRDefault="00B21AEF" w:rsidP="004A6B25">
      <w:pPr>
        <w:tabs>
          <w:tab w:val="left" w:pos="211"/>
          <w:tab w:val="left" w:pos="361"/>
        </w:tabs>
        <w:spacing w:line="276" w:lineRule="auto"/>
        <w:jc w:val="both"/>
      </w:pPr>
      <w:r w:rsidRPr="0066755B">
        <w:rPr>
          <w:rFonts w:ascii="Calibri" w:eastAsia="Calibri" w:hAnsi="Calibri" w:cs="Calibri"/>
        </w:rPr>
        <w:t xml:space="preserve">Complaints can also be handled at the facilities level, where an officer at each healthcare facility is responsible for client satisfaction.  </w:t>
      </w:r>
      <w:r w:rsidR="00501FFE" w:rsidRPr="0066755B">
        <w:rPr>
          <w:rFonts w:cstheme="minorHAnsi"/>
        </w:rPr>
        <w:t xml:space="preserve">As indicated earlier, the Law granted certain channels through the HCOs branches, for patients to complain or report certain incidences that may occur during the interaction with system (Article 17 UHI Bylaw). </w:t>
      </w:r>
      <w:r w:rsidR="003A263B" w:rsidRPr="0066755B">
        <w:rPr>
          <w:rFonts w:cstheme="minorHAnsi"/>
        </w:rPr>
        <w:t xml:space="preserve"> </w:t>
      </w:r>
      <w:r w:rsidR="003A263B" w:rsidRPr="003A263B">
        <w:t xml:space="preserve">PM decree </w:t>
      </w:r>
      <w:hyperlink r:id="rId31" w:history="1">
        <w:r w:rsidR="003A263B" w:rsidRPr="003A263B">
          <w:t>1948/2019</w:t>
        </w:r>
      </w:hyperlink>
      <w:r w:rsidR="003A263B">
        <w:t xml:space="preserve"> also</w:t>
      </w:r>
      <w:r w:rsidR="003A263B" w:rsidRPr="003A263B">
        <w:t xml:space="preserve"> stipulated </w:t>
      </w:r>
      <w:r w:rsidR="003A263B" w:rsidRPr="0066755B">
        <w:t>a higher level of GRM in a form permanent committee</w:t>
      </w:r>
      <w:r w:rsidR="003A263B" w:rsidRPr="003A263B">
        <w:t xml:space="preserve"> that is mandated to resolve disputes on exclusion-related complaints made </w:t>
      </w:r>
      <w:r w:rsidR="003A263B" w:rsidRPr="00D63BCB">
        <w:t>by Disadvantaged Persons Enrolment Committee. The</w:t>
      </w:r>
      <w:r w:rsidR="003A263B" w:rsidRPr="003A263B">
        <w:t xml:space="preserve"> committee is chaired by UHIA’s chairman. </w:t>
      </w:r>
      <w:r w:rsidR="00A569D2">
        <w:t xml:space="preserve">  </w:t>
      </w:r>
      <w:r w:rsidRPr="0066755B">
        <w:rPr>
          <w:rFonts w:ascii="Calibri" w:eastAsia="Calibri" w:hAnsi="Calibri" w:cs="Calibri"/>
        </w:rPr>
        <w:t xml:space="preserve">Furthermore, inspecting exclusion-related complaints is mandated by Prime Ministerial decree </w:t>
      </w:r>
      <w:hyperlink r:id="rId32" w:history="1">
        <w:r w:rsidRPr="0066755B">
          <w:rPr>
            <w:rFonts w:ascii="Calibri" w:eastAsia="Calibri" w:hAnsi="Calibri" w:cs="Calibri"/>
          </w:rPr>
          <w:t>1948/2019</w:t>
        </w:r>
      </w:hyperlink>
      <w:r w:rsidRPr="0066755B">
        <w:rPr>
          <w:rFonts w:ascii="Calibri" w:eastAsia="Calibri" w:hAnsi="Calibri" w:cs="Calibri"/>
        </w:rPr>
        <w:t xml:space="preserve"> to a permanent committee, formed by the UHIA’s chairperson. </w:t>
      </w:r>
      <w:r w:rsidR="00501FFE" w:rsidRPr="0066755B">
        <w:t>In addition, in anticipation of the disputes that may arise from the application of the Law, a standing committee for the settlement of disputes is established with representation from all three organizations and the party of conflict (Articles 60 UHI Law and 69 UHI Bylaw). This committee will presumably focus on major issues such as pharmacy practice, private insurance status, etc.</w:t>
      </w:r>
    </w:p>
    <w:p w14:paraId="11B1F541" w14:textId="1227B6D5" w:rsidR="00DA3458" w:rsidRDefault="00275FFA" w:rsidP="00530DBA">
      <w:pPr>
        <w:pStyle w:val="BodyA"/>
        <w:shd w:val="clear" w:color="auto" w:fill="FFFFFF"/>
        <w:jc w:val="both"/>
        <w:rPr>
          <w:rFonts w:ascii="Calibri" w:eastAsia="Calibri" w:hAnsi="Calibri" w:cs="Calibri"/>
        </w:rPr>
      </w:pPr>
      <w:r>
        <w:rPr>
          <w:rFonts w:ascii="Calibri" w:eastAsia="Calibri" w:hAnsi="Calibri" w:cs="Calibri"/>
        </w:rPr>
        <w:t xml:space="preserve">The existing GRM mechanisms have </w:t>
      </w:r>
      <w:r w:rsidR="00A02059">
        <w:rPr>
          <w:rFonts w:ascii="Calibri" w:eastAsia="Calibri" w:hAnsi="Calibri" w:cs="Calibri"/>
        </w:rPr>
        <w:t>number of</w:t>
      </w:r>
      <w:r w:rsidR="00AC063B">
        <w:rPr>
          <w:rFonts w:ascii="Calibri" w:eastAsia="Calibri" w:hAnsi="Calibri" w:cs="Calibri"/>
        </w:rPr>
        <w:t xml:space="preserve"> strengths</w:t>
      </w:r>
      <w:r w:rsidR="00A02059">
        <w:rPr>
          <w:rFonts w:ascii="Calibri" w:eastAsia="Calibri" w:hAnsi="Calibri" w:cs="Calibri"/>
        </w:rPr>
        <w:t xml:space="preserve">, most importantly the vast </w:t>
      </w:r>
      <w:r w:rsidR="00537594">
        <w:rPr>
          <w:rFonts w:ascii="Calibri" w:eastAsia="Calibri" w:hAnsi="Calibri" w:cs="Calibri"/>
        </w:rPr>
        <w:t>dissemination for information which made the public (</w:t>
      </w:r>
      <w:r w:rsidR="00147757">
        <w:rPr>
          <w:rFonts w:ascii="Calibri" w:eastAsia="Calibri" w:hAnsi="Calibri" w:cs="Calibri"/>
        </w:rPr>
        <w:t>particularly</w:t>
      </w:r>
      <w:r w:rsidR="00537594">
        <w:rPr>
          <w:rFonts w:ascii="Calibri" w:eastAsia="Calibri" w:hAnsi="Calibri" w:cs="Calibri"/>
        </w:rPr>
        <w:t xml:space="preserve"> in the targeted Governorate) aware of the system and how to use, </w:t>
      </w:r>
      <w:r w:rsidR="00147757">
        <w:rPr>
          <w:rFonts w:ascii="Calibri" w:eastAsia="Calibri" w:hAnsi="Calibri" w:cs="Calibri"/>
        </w:rPr>
        <w:t>the use of multiple channels</w:t>
      </w:r>
      <w:r w:rsidR="00846BCC">
        <w:rPr>
          <w:rFonts w:ascii="Calibri" w:eastAsia="Calibri" w:hAnsi="Calibri" w:cs="Calibri"/>
        </w:rPr>
        <w:t xml:space="preserve"> and the cultural appropriateness. The roll out of the system will need to be monitored carefully to ensure that</w:t>
      </w:r>
      <w:r w:rsidR="00754DC4">
        <w:rPr>
          <w:rFonts w:ascii="Calibri" w:eastAsia="Calibri" w:hAnsi="Calibri" w:cs="Calibri"/>
        </w:rPr>
        <w:t xml:space="preserve"> different requirements of ESS10 are met. Most importantly the evolvement of the GRM should consider the following</w:t>
      </w:r>
      <w:r w:rsidR="00846BCC">
        <w:rPr>
          <w:rFonts w:ascii="Calibri" w:eastAsia="Calibri" w:hAnsi="Calibri" w:cs="Calibri"/>
        </w:rPr>
        <w:t xml:space="preserve">: </w:t>
      </w:r>
    </w:p>
    <w:p w14:paraId="73E2D235" w14:textId="77777777" w:rsidR="00D003B9" w:rsidRDefault="00D003B9" w:rsidP="00D003B9">
      <w:pPr>
        <w:pStyle w:val="BodyA"/>
        <w:shd w:val="clear" w:color="auto" w:fill="FFFFFF"/>
        <w:jc w:val="both"/>
        <w:rPr>
          <w:rFonts w:ascii="Calibri" w:eastAsia="Calibri" w:hAnsi="Calibri" w:cs="Calibri"/>
        </w:rPr>
      </w:pPr>
    </w:p>
    <w:p w14:paraId="5FA729B2" w14:textId="77777777" w:rsidR="00D003B9" w:rsidRDefault="00D003B9" w:rsidP="00D003B9">
      <w:pPr>
        <w:pStyle w:val="BodyA"/>
        <w:numPr>
          <w:ilvl w:val="0"/>
          <w:numId w:val="40"/>
        </w:numPr>
        <w:shd w:val="clear" w:color="auto" w:fill="FFFFFF"/>
        <w:jc w:val="both"/>
        <w:rPr>
          <w:rFonts w:ascii="Calibri" w:eastAsia="Calibri" w:hAnsi="Calibri" w:cs="Calibri"/>
        </w:rPr>
      </w:pPr>
      <w:r>
        <w:rPr>
          <w:rFonts w:ascii="Calibri" w:eastAsia="Calibri" w:hAnsi="Calibri" w:cs="Calibri"/>
        </w:rPr>
        <w:t xml:space="preserve">The different </w:t>
      </w:r>
      <w:r w:rsidRPr="003E1B81">
        <w:rPr>
          <w:rFonts w:ascii="Calibri" w:eastAsia="Calibri" w:hAnsi="Calibri" w:cs="Calibri"/>
        </w:rPr>
        <w:t>existing formal or informal grievance mechanism</w:t>
      </w:r>
      <w:r>
        <w:rPr>
          <w:rFonts w:ascii="Calibri" w:eastAsia="Calibri" w:hAnsi="Calibri" w:cs="Calibri"/>
        </w:rPr>
        <w:t xml:space="preserve"> are well mainstreamed to allow for solid documentation and responsiveness to all types of complaints regardless of the uptake location. </w:t>
      </w:r>
    </w:p>
    <w:p w14:paraId="2AF787FA" w14:textId="77777777" w:rsidR="00D003B9" w:rsidRPr="003E1B81" w:rsidRDefault="00D003B9" w:rsidP="00D003B9">
      <w:pPr>
        <w:pStyle w:val="BodyA"/>
        <w:numPr>
          <w:ilvl w:val="0"/>
          <w:numId w:val="40"/>
        </w:numPr>
        <w:shd w:val="clear" w:color="auto" w:fill="FFFFFF"/>
        <w:jc w:val="both"/>
        <w:rPr>
          <w:rFonts w:ascii="Calibri" w:eastAsia="Calibri" w:hAnsi="Calibri" w:cs="Calibri"/>
        </w:rPr>
      </w:pPr>
      <w:r>
        <w:rPr>
          <w:rFonts w:ascii="Calibri" w:eastAsia="Calibri" w:hAnsi="Calibri" w:cs="Calibri"/>
        </w:rPr>
        <w:t>C</w:t>
      </w:r>
      <w:r w:rsidRPr="003E1B81">
        <w:rPr>
          <w:rFonts w:ascii="Calibri" w:eastAsia="Calibri" w:hAnsi="Calibri" w:cs="Calibri"/>
        </w:rPr>
        <w:t>ulturally appropriate</w:t>
      </w:r>
      <w:r>
        <w:rPr>
          <w:rFonts w:ascii="Calibri" w:eastAsia="Calibri" w:hAnsi="Calibri" w:cs="Calibri"/>
        </w:rPr>
        <w:t xml:space="preserve"> channels might need to be established in certain areas (e.g. in remote areas in South Sinai or in Luxor). </w:t>
      </w:r>
      <w:r w:rsidRPr="003E1B81">
        <w:rPr>
          <w:rFonts w:ascii="Calibri" w:eastAsia="Calibri" w:hAnsi="Calibri" w:cs="Calibri"/>
        </w:rPr>
        <w:t xml:space="preserve">For example, </w:t>
      </w:r>
      <w:r>
        <w:rPr>
          <w:rFonts w:ascii="Calibri" w:eastAsia="Calibri" w:hAnsi="Calibri" w:cs="Calibri"/>
        </w:rPr>
        <w:t xml:space="preserve">in a way that would allow rural women, illiterate, persons with disability are also able to spell out concerns equally. </w:t>
      </w:r>
    </w:p>
    <w:p w14:paraId="75285463" w14:textId="77777777" w:rsidR="00D003B9" w:rsidRPr="003E1B81" w:rsidRDefault="00D003B9" w:rsidP="00D003B9">
      <w:pPr>
        <w:pStyle w:val="BodyA"/>
        <w:numPr>
          <w:ilvl w:val="0"/>
          <w:numId w:val="40"/>
        </w:numPr>
        <w:shd w:val="clear" w:color="auto" w:fill="FFFFFF"/>
        <w:jc w:val="both"/>
        <w:rPr>
          <w:rFonts w:ascii="Calibri" w:eastAsia="Calibri" w:hAnsi="Calibri" w:cs="Calibri"/>
        </w:rPr>
      </w:pPr>
      <w:r>
        <w:rPr>
          <w:rFonts w:ascii="Calibri" w:eastAsia="Calibri" w:hAnsi="Calibri" w:cs="Calibri"/>
        </w:rPr>
        <w:lastRenderedPageBreak/>
        <w:t>T</w:t>
      </w:r>
      <w:r w:rsidRPr="003E1B81">
        <w:rPr>
          <w:rFonts w:ascii="Calibri" w:eastAsia="Calibri" w:hAnsi="Calibri" w:cs="Calibri"/>
        </w:rPr>
        <w:t xml:space="preserve">ime commitments </w:t>
      </w:r>
      <w:r>
        <w:rPr>
          <w:rFonts w:ascii="Calibri" w:eastAsia="Calibri" w:hAnsi="Calibri" w:cs="Calibri"/>
        </w:rPr>
        <w:t>should</w:t>
      </w:r>
      <w:r w:rsidRPr="003E1B81">
        <w:rPr>
          <w:rFonts w:ascii="Calibri" w:eastAsia="Calibri" w:hAnsi="Calibri" w:cs="Calibri"/>
        </w:rPr>
        <w:t xml:space="preserve"> be made</w:t>
      </w:r>
      <w:r>
        <w:rPr>
          <w:rFonts w:ascii="Calibri" w:eastAsia="Calibri" w:hAnsi="Calibri" w:cs="Calibri"/>
        </w:rPr>
        <w:t xml:space="preserve"> clear</w:t>
      </w:r>
      <w:r w:rsidRPr="003E1B81">
        <w:rPr>
          <w:rFonts w:ascii="Calibri" w:eastAsia="Calibri" w:hAnsi="Calibri" w:cs="Calibri"/>
        </w:rPr>
        <w:t xml:space="preserve"> to acknowledge and resolve issues</w:t>
      </w:r>
      <w:r>
        <w:rPr>
          <w:rFonts w:ascii="Calibri" w:eastAsia="Calibri" w:hAnsi="Calibri" w:cs="Calibri"/>
        </w:rPr>
        <w:t>.</w:t>
      </w:r>
      <w:r w:rsidRPr="003E1B81">
        <w:rPr>
          <w:rFonts w:ascii="Calibri" w:eastAsia="Calibri" w:hAnsi="Calibri" w:cs="Calibri"/>
        </w:rPr>
        <w:t xml:space="preserve"> </w:t>
      </w:r>
      <w:r>
        <w:rPr>
          <w:rFonts w:ascii="Calibri" w:eastAsia="Calibri" w:hAnsi="Calibri" w:cs="Calibri"/>
        </w:rPr>
        <w:t>C</w:t>
      </w:r>
      <w:r w:rsidRPr="003E1B81">
        <w:rPr>
          <w:rFonts w:ascii="Calibri" w:eastAsia="Calibri" w:hAnsi="Calibri" w:cs="Calibri"/>
        </w:rPr>
        <w:t xml:space="preserve">ommunication with the complainant throughout the process? </w:t>
      </w:r>
    </w:p>
    <w:p w14:paraId="273A609D" w14:textId="77777777" w:rsidR="00D003B9" w:rsidRPr="003E1B81" w:rsidRDefault="00D003B9" w:rsidP="00D003B9">
      <w:pPr>
        <w:pStyle w:val="BodyA"/>
        <w:numPr>
          <w:ilvl w:val="0"/>
          <w:numId w:val="40"/>
        </w:numPr>
        <w:shd w:val="clear" w:color="auto" w:fill="FFFFFF"/>
        <w:jc w:val="both"/>
        <w:rPr>
          <w:rFonts w:ascii="Calibri" w:eastAsia="Calibri" w:hAnsi="Calibri" w:cs="Calibri"/>
        </w:rPr>
      </w:pPr>
      <w:r w:rsidRPr="003E1B81">
        <w:rPr>
          <w:rFonts w:ascii="Calibri" w:eastAsia="Calibri" w:hAnsi="Calibri" w:cs="Calibri"/>
        </w:rPr>
        <w:t xml:space="preserve">How will the existence of the grievance mechanism be communicated to all stakeholder groups? Are separate processes needed for vulnerable stakeholders? </w:t>
      </w:r>
    </w:p>
    <w:p w14:paraId="05992A40" w14:textId="77777777" w:rsidR="00D003B9" w:rsidRPr="003E1B81" w:rsidRDefault="00D003B9" w:rsidP="00D003B9">
      <w:pPr>
        <w:pStyle w:val="BodyA"/>
        <w:numPr>
          <w:ilvl w:val="0"/>
          <w:numId w:val="40"/>
        </w:numPr>
        <w:shd w:val="clear" w:color="auto" w:fill="FFFFFF"/>
        <w:jc w:val="both"/>
        <w:rPr>
          <w:rFonts w:ascii="Calibri" w:eastAsia="Calibri" w:hAnsi="Calibri" w:cs="Calibri"/>
        </w:rPr>
      </w:pPr>
      <w:r w:rsidRPr="003E1B81">
        <w:rPr>
          <w:rFonts w:ascii="Calibri" w:eastAsia="Calibri" w:hAnsi="Calibri" w:cs="Calibri"/>
        </w:rPr>
        <w:t xml:space="preserve">If a complaint is not considered appropriate to investigate, will an explanation be provided to the complainant on why it could not be pursued? </w:t>
      </w:r>
    </w:p>
    <w:p w14:paraId="5FF68A1A" w14:textId="77777777" w:rsidR="00D003B9" w:rsidRPr="003E1B81" w:rsidRDefault="00D003B9" w:rsidP="00D003B9">
      <w:pPr>
        <w:pStyle w:val="BodyA"/>
        <w:numPr>
          <w:ilvl w:val="0"/>
          <w:numId w:val="40"/>
        </w:numPr>
        <w:shd w:val="clear" w:color="auto" w:fill="FFFFFF"/>
        <w:jc w:val="both"/>
        <w:rPr>
          <w:rFonts w:ascii="Calibri" w:eastAsia="Calibri" w:hAnsi="Calibri" w:cs="Calibri"/>
        </w:rPr>
      </w:pPr>
      <w:r w:rsidRPr="003E1B81">
        <w:rPr>
          <w:rFonts w:ascii="Calibri" w:eastAsia="Calibri" w:hAnsi="Calibri" w:cs="Calibri"/>
        </w:rPr>
        <w:t xml:space="preserve">Will there be an appeals process if the complainant is not satisfied with the proposed resolution of the complaint? In all cases, complainants need to be reassured that they still have all their legal rights under their national judicial process. </w:t>
      </w:r>
    </w:p>
    <w:p w14:paraId="101CF1C6" w14:textId="77777777" w:rsidR="00D003B9" w:rsidRPr="003E1B81" w:rsidRDefault="00D003B9" w:rsidP="00D003B9">
      <w:pPr>
        <w:pStyle w:val="BodyA"/>
        <w:numPr>
          <w:ilvl w:val="0"/>
          <w:numId w:val="40"/>
        </w:numPr>
        <w:shd w:val="clear" w:color="auto" w:fill="FFFFFF"/>
        <w:jc w:val="both"/>
        <w:rPr>
          <w:rFonts w:ascii="Calibri" w:eastAsia="Calibri" w:hAnsi="Calibri" w:cs="Calibri"/>
        </w:rPr>
      </w:pPr>
      <w:r w:rsidRPr="003E1B81">
        <w:rPr>
          <w:rFonts w:ascii="Calibri" w:eastAsia="Calibri" w:hAnsi="Calibri" w:cs="Calibri"/>
        </w:rPr>
        <w:t xml:space="preserve">A summary of implementation of the grievance mechanism should be provided to the public on a regular basis, after removing identifying information on individuals to protect their identities. How often will reports go into the public domain to show that the process is being implemented? </w:t>
      </w:r>
    </w:p>
    <w:p w14:paraId="189DC519" w14:textId="77777777" w:rsidR="00D003B9" w:rsidRPr="009A0846" w:rsidRDefault="00D003B9" w:rsidP="00530DBA">
      <w:pPr>
        <w:pStyle w:val="BodyA"/>
        <w:shd w:val="clear" w:color="auto" w:fill="FFFFFF"/>
        <w:jc w:val="both"/>
        <w:rPr>
          <w:rFonts w:ascii="Calibri" w:eastAsia="Calibri" w:hAnsi="Calibri" w:cs="Calibri"/>
        </w:rPr>
      </w:pPr>
    </w:p>
    <w:bookmarkEnd w:id="43"/>
    <w:p w14:paraId="05F6F17A" w14:textId="77777777" w:rsidR="003C6F62" w:rsidRDefault="003C6F62">
      <w:pPr>
        <w:spacing w:line="259" w:lineRule="auto"/>
        <w:rPr>
          <w:rFonts w:asciiTheme="majorHAnsi" w:eastAsiaTheme="majorEastAsia" w:hAnsiTheme="majorHAnsi" w:cstheme="majorHAnsi"/>
          <w:b/>
          <w:bCs/>
          <w:color w:val="2F5496" w:themeColor="accent1" w:themeShade="BF"/>
          <w:sz w:val="32"/>
          <w:szCs w:val="32"/>
        </w:rPr>
      </w:pPr>
      <w:r>
        <w:rPr>
          <w:rFonts w:cstheme="majorHAnsi"/>
          <w:b/>
          <w:bCs/>
        </w:rPr>
        <w:br w:type="page"/>
      </w:r>
    </w:p>
    <w:p w14:paraId="71109ACE" w14:textId="6A6A2AC0" w:rsidR="00C90091" w:rsidRDefault="003C6F62" w:rsidP="0041126F">
      <w:pPr>
        <w:pStyle w:val="Heading1"/>
        <w:jc w:val="both"/>
        <w:rPr>
          <w:rFonts w:cstheme="majorHAnsi"/>
          <w:b/>
          <w:bCs/>
        </w:rPr>
      </w:pPr>
      <w:bookmarkStart w:id="45" w:name="_Toc34074151"/>
      <w:r>
        <w:rPr>
          <w:rFonts w:cstheme="majorHAnsi"/>
          <w:b/>
          <w:bCs/>
        </w:rPr>
        <w:lastRenderedPageBreak/>
        <w:t>6</w:t>
      </w:r>
      <w:r w:rsidR="00C90091" w:rsidRPr="004A6B25">
        <w:rPr>
          <w:rFonts w:cstheme="majorHAnsi"/>
          <w:b/>
          <w:bCs/>
        </w:rPr>
        <w:t>. Resources and Responsibilities for implementing stakeholder engagement activities</w:t>
      </w:r>
      <w:bookmarkEnd w:id="45"/>
    </w:p>
    <w:p w14:paraId="3B4FBEF8" w14:textId="77777777" w:rsidR="008846B4" w:rsidRPr="009A0846" w:rsidRDefault="008846B4" w:rsidP="009A0846"/>
    <w:p w14:paraId="075DBC2C" w14:textId="50FC7536" w:rsidR="00C9622C" w:rsidRDefault="00DB624B" w:rsidP="00234524">
      <w:pPr>
        <w:widowControl w:val="0"/>
        <w:autoSpaceDE w:val="0"/>
        <w:autoSpaceDN w:val="0"/>
        <w:adjustRightInd w:val="0"/>
        <w:spacing w:after="0"/>
        <w:ind w:left="100" w:right="79"/>
        <w:jc w:val="both"/>
        <w:rPr>
          <w:rFonts w:eastAsia="Arial" w:cstheme="minorHAnsi"/>
          <w:bCs/>
          <w:color w:val="000000" w:themeColor="text1"/>
        </w:rPr>
      </w:pPr>
      <w:r w:rsidRPr="005E6EE1">
        <w:rPr>
          <w:rFonts w:cstheme="minorHAnsi"/>
          <w:spacing w:val="-1"/>
        </w:rPr>
        <w:t xml:space="preserve">The </w:t>
      </w:r>
      <w:r w:rsidR="000D7668" w:rsidRPr="005E6EE1">
        <w:rPr>
          <w:rFonts w:cstheme="minorHAnsi"/>
          <w:spacing w:val="-1"/>
        </w:rPr>
        <w:t xml:space="preserve">UHIA/PMU is responsible for project execution and for ensuring </w:t>
      </w:r>
      <w:r w:rsidR="000C2A00">
        <w:rPr>
          <w:rFonts w:cstheme="minorHAnsi"/>
          <w:spacing w:val="-1"/>
        </w:rPr>
        <w:t xml:space="preserve">the </w:t>
      </w:r>
      <w:r w:rsidR="000D7668" w:rsidRPr="005E6EE1">
        <w:rPr>
          <w:rFonts w:cstheme="minorHAnsi"/>
          <w:spacing w:val="-1"/>
        </w:rPr>
        <w:t xml:space="preserve">implementation of </w:t>
      </w:r>
      <w:r w:rsidR="000C2A00">
        <w:rPr>
          <w:rFonts w:cstheme="minorHAnsi"/>
          <w:spacing w:val="-1"/>
        </w:rPr>
        <w:t xml:space="preserve">the </w:t>
      </w:r>
      <w:r w:rsidR="000D7668" w:rsidRPr="005E6EE1">
        <w:rPr>
          <w:rFonts w:cstheme="minorHAnsi"/>
          <w:spacing w:val="-1"/>
        </w:rPr>
        <w:t>SEP at the whole-project level</w:t>
      </w:r>
      <w:r w:rsidR="00384A67" w:rsidRPr="005E6EE1">
        <w:rPr>
          <w:rFonts w:cstheme="minorHAnsi"/>
          <w:spacing w:val="-1"/>
        </w:rPr>
        <w:t>, a</w:t>
      </w:r>
      <w:r w:rsidR="000D7668" w:rsidRPr="005E6EE1">
        <w:rPr>
          <w:rFonts w:cstheme="minorHAnsi"/>
          <w:spacing w:val="-1"/>
        </w:rPr>
        <w:t>s well as to</w:t>
      </w:r>
      <w:r w:rsidR="00384A67" w:rsidRPr="005E6EE1">
        <w:rPr>
          <w:rFonts w:cstheme="minorHAnsi"/>
          <w:spacing w:val="-1"/>
        </w:rPr>
        <w:t xml:space="preserve"> </w:t>
      </w:r>
      <w:r w:rsidR="005E6EE1" w:rsidRPr="005E6EE1">
        <w:rPr>
          <w:rFonts w:cstheme="minorHAnsi"/>
          <w:spacing w:val="-1"/>
        </w:rPr>
        <w:t>allocate adequate</w:t>
      </w:r>
      <w:r w:rsidR="00384A67" w:rsidRPr="005E6EE1">
        <w:rPr>
          <w:rFonts w:cstheme="minorHAnsi"/>
        </w:rPr>
        <w:t xml:space="preserve"> </w:t>
      </w:r>
      <w:r w:rsidR="005E6EE1" w:rsidRPr="005E6EE1">
        <w:rPr>
          <w:rFonts w:cstheme="minorHAnsi"/>
        </w:rPr>
        <w:t xml:space="preserve">budget </w:t>
      </w:r>
      <w:r w:rsidR="005E6EE1" w:rsidRPr="005E6EE1">
        <w:rPr>
          <w:rFonts w:cstheme="minorHAnsi"/>
          <w:spacing w:val="-1"/>
        </w:rPr>
        <w:t>for</w:t>
      </w:r>
      <w:r w:rsidR="00384A67" w:rsidRPr="005E6EE1">
        <w:rPr>
          <w:rFonts w:cstheme="minorHAnsi"/>
          <w:spacing w:val="-1"/>
        </w:rPr>
        <w:t xml:space="preserve"> effective implementation</w:t>
      </w:r>
      <w:r w:rsidR="00507C90">
        <w:rPr>
          <w:rFonts w:cstheme="minorHAnsi"/>
          <w:spacing w:val="-1"/>
        </w:rPr>
        <w:t xml:space="preserve"> and for capacity building</w:t>
      </w:r>
      <w:r w:rsidR="00384A67" w:rsidRPr="005E6EE1">
        <w:rPr>
          <w:rFonts w:cstheme="minorHAnsi"/>
          <w:spacing w:val="-1"/>
        </w:rPr>
        <w:t xml:space="preserve">. At least two social specialists </w:t>
      </w:r>
      <w:r w:rsidR="007008FE">
        <w:rPr>
          <w:rFonts w:cstheme="minorHAnsi"/>
          <w:spacing w:val="-1"/>
        </w:rPr>
        <w:t xml:space="preserve">should </w:t>
      </w:r>
      <w:r w:rsidR="00384A67" w:rsidRPr="005E6EE1">
        <w:rPr>
          <w:rFonts w:cstheme="minorHAnsi"/>
          <w:spacing w:val="-1"/>
        </w:rPr>
        <w:t xml:space="preserve">be </w:t>
      </w:r>
      <w:r w:rsidR="00BF39F0" w:rsidRPr="005E6EE1">
        <w:rPr>
          <w:rFonts w:cstheme="minorHAnsi"/>
          <w:spacing w:val="-1"/>
        </w:rPr>
        <w:t xml:space="preserve">recruited and </w:t>
      </w:r>
      <w:r w:rsidR="00384A67" w:rsidRPr="005E6EE1">
        <w:rPr>
          <w:rFonts w:cstheme="minorHAnsi"/>
          <w:spacing w:val="-1"/>
        </w:rPr>
        <w:t>mandated with GRM and S</w:t>
      </w:r>
      <w:r w:rsidR="00BF39F0" w:rsidRPr="005E6EE1">
        <w:rPr>
          <w:rFonts w:cstheme="minorHAnsi"/>
          <w:spacing w:val="-1"/>
        </w:rPr>
        <w:t>E</w:t>
      </w:r>
      <w:r w:rsidR="00384A67" w:rsidRPr="005E6EE1">
        <w:rPr>
          <w:rFonts w:cstheme="minorHAnsi"/>
          <w:spacing w:val="-1"/>
        </w:rPr>
        <w:t xml:space="preserve">P responsibilities. </w:t>
      </w:r>
      <w:r w:rsidR="00BF39F0" w:rsidRPr="005E6EE1">
        <w:rPr>
          <w:rFonts w:eastAsia="Arial" w:cstheme="minorHAnsi"/>
          <w:bCs/>
          <w:color w:val="000000" w:themeColor="text1"/>
        </w:rPr>
        <w:t xml:space="preserve">The </w:t>
      </w:r>
      <w:r w:rsidR="00384A67" w:rsidRPr="005E6EE1">
        <w:rPr>
          <w:rFonts w:eastAsia="Arial" w:cstheme="minorHAnsi"/>
          <w:bCs/>
          <w:color w:val="000000" w:themeColor="text1"/>
        </w:rPr>
        <w:t>staff member</w:t>
      </w:r>
      <w:r w:rsidR="00BF37EB">
        <w:rPr>
          <w:rFonts w:eastAsia="Arial" w:cstheme="minorHAnsi"/>
          <w:bCs/>
          <w:color w:val="000000" w:themeColor="text1"/>
        </w:rPr>
        <w:t xml:space="preserve"> in charge of following up on the </w:t>
      </w:r>
      <w:r w:rsidR="00384A67" w:rsidRPr="005E6EE1">
        <w:rPr>
          <w:rFonts w:eastAsia="Arial" w:cstheme="minorHAnsi"/>
          <w:bCs/>
          <w:color w:val="000000" w:themeColor="text1"/>
        </w:rPr>
        <w:t>SEP</w:t>
      </w:r>
      <w:r w:rsidR="00E26539" w:rsidRPr="005E6EE1">
        <w:rPr>
          <w:rFonts w:eastAsia="Arial" w:cstheme="minorHAnsi"/>
          <w:bCs/>
          <w:color w:val="000000" w:themeColor="text1"/>
        </w:rPr>
        <w:t xml:space="preserve"> </w:t>
      </w:r>
      <w:r w:rsidR="009703EC">
        <w:rPr>
          <w:rFonts w:eastAsia="Arial" w:cstheme="minorHAnsi"/>
          <w:bCs/>
          <w:color w:val="000000" w:themeColor="text1"/>
        </w:rPr>
        <w:t>implementation</w:t>
      </w:r>
      <w:r w:rsidR="00BF37EB">
        <w:rPr>
          <w:rFonts w:eastAsia="Arial" w:cstheme="minorHAnsi"/>
          <w:bCs/>
          <w:color w:val="000000" w:themeColor="text1"/>
        </w:rPr>
        <w:t xml:space="preserve"> </w:t>
      </w:r>
      <w:r w:rsidR="009703EC">
        <w:rPr>
          <w:rFonts w:eastAsia="Arial" w:cstheme="minorHAnsi"/>
          <w:bCs/>
          <w:color w:val="000000" w:themeColor="text1"/>
        </w:rPr>
        <w:t>should</w:t>
      </w:r>
      <w:r w:rsidR="00C9622C">
        <w:rPr>
          <w:rFonts w:eastAsia="Arial" w:cstheme="minorHAnsi"/>
          <w:bCs/>
          <w:color w:val="000000" w:themeColor="text1"/>
        </w:rPr>
        <w:t xml:space="preserve">: </w:t>
      </w:r>
    </w:p>
    <w:p w14:paraId="50AF130D" w14:textId="12EC2D0F" w:rsidR="00C9622C" w:rsidRPr="009A0846" w:rsidRDefault="00C9622C" w:rsidP="00234524">
      <w:pPr>
        <w:pStyle w:val="ListParagraph"/>
        <w:widowControl w:val="0"/>
        <w:numPr>
          <w:ilvl w:val="0"/>
          <w:numId w:val="41"/>
        </w:numPr>
        <w:autoSpaceDE w:val="0"/>
        <w:autoSpaceDN w:val="0"/>
        <w:adjustRightInd w:val="0"/>
        <w:ind w:right="79"/>
        <w:jc w:val="both"/>
        <w:rPr>
          <w:rFonts w:eastAsia="Arial" w:cstheme="minorHAnsi"/>
          <w:bCs/>
          <w:color w:val="000000" w:themeColor="text1"/>
          <w:sz w:val="22"/>
          <w:szCs w:val="22"/>
        </w:rPr>
      </w:pPr>
      <w:r w:rsidRPr="009A0846">
        <w:rPr>
          <w:rFonts w:eastAsia="Arial" w:cstheme="minorHAnsi"/>
          <w:bCs/>
          <w:color w:val="000000" w:themeColor="text1"/>
          <w:sz w:val="22"/>
          <w:szCs w:val="22"/>
        </w:rPr>
        <w:t xml:space="preserve">Set detailed schedules for the implementation of the stakeholder engagement as outlined by the SEP and as the case may evolve and the need emerges. </w:t>
      </w:r>
    </w:p>
    <w:p w14:paraId="24015640" w14:textId="47DC3F08" w:rsidR="002C3C8F" w:rsidRDefault="00C9622C" w:rsidP="00234524">
      <w:pPr>
        <w:pStyle w:val="ListParagraph"/>
        <w:widowControl w:val="0"/>
        <w:numPr>
          <w:ilvl w:val="0"/>
          <w:numId w:val="41"/>
        </w:numPr>
        <w:autoSpaceDE w:val="0"/>
        <w:autoSpaceDN w:val="0"/>
        <w:adjustRightInd w:val="0"/>
        <w:ind w:right="79"/>
        <w:jc w:val="both"/>
        <w:rPr>
          <w:rFonts w:cstheme="minorHAnsi"/>
          <w:sz w:val="22"/>
          <w:szCs w:val="22"/>
        </w:rPr>
      </w:pPr>
      <w:r w:rsidRPr="009A0846">
        <w:rPr>
          <w:rFonts w:eastAsia="Arial" w:cstheme="minorHAnsi"/>
          <w:bCs/>
          <w:color w:val="000000" w:themeColor="text1"/>
          <w:sz w:val="22"/>
          <w:szCs w:val="22"/>
        </w:rPr>
        <w:t>C</w:t>
      </w:r>
      <w:r w:rsidR="00E26539" w:rsidRPr="009A0846">
        <w:rPr>
          <w:rFonts w:eastAsia="Arial" w:cstheme="minorHAnsi"/>
          <w:bCs/>
          <w:color w:val="000000" w:themeColor="text1"/>
          <w:sz w:val="22"/>
          <w:szCs w:val="22"/>
        </w:rPr>
        <w:t xml:space="preserve">oordinate and collaborate with related organizations involved with </w:t>
      </w:r>
      <w:r w:rsidR="005E6EE1" w:rsidRPr="009A0846">
        <w:rPr>
          <w:rFonts w:eastAsia="Arial" w:cstheme="minorHAnsi"/>
          <w:bCs/>
          <w:color w:val="000000" w:themeColor="text1"/>
          <w:sz w:val="22"/>
          <w:szCs w:val="22"/>
        </w:rPr>
        <w:t xml:space="preserve">UHCS </w:t>
      </w:r>
      <w:r w:rsidR="005E6EE1" w:rsidRPr="009A0846">
        <w:rPr>
          <w:rFonts w:cstheme="minorHAnsi"/>
          <w:sz w:val="22"/>
          <w:szCs w:val="22"/>
        </w:rPr>
        <w:t>for</w:t>
      </w:r>
      <w:r w:rsidR="00E26539" w:rsidRPr="009A0846">
        <w:rPr>
          <w:rFonts w:cstheme="minorHAnsi"/>
          <w:sz w:val="22"/>
          <w:szCs w:val="22"/>
        </w:rPr>
        <w:t xml:space="preserve"> carrying out each of the stakeholder engagement related</w:t>
      </w:r>
      <w:r w:rsidR="00BF39F0" w:rsidRPr="009A0846">
        <w:rPr>
          <w:rFonts w:cstheme="minorHAnsi"/>
          <w:sz w:val="22"/>
          <w:szCs w:val="22"/>
        </w:rPr>
        <w:t xml:space="preserve"> activities, </w:t>
      </w:r>
    </w:p>
    <w:p w14:paraId="7DEAFC8B" w14:textId="4427071A" w:rsidR="006838FA" w:rsidRDefault="000B5604" w:rsidP="00234524">
      <w:pPr>
        <w:pStyle w:val="ListParagraph"/>
        <w:widowControl w:val="0"/>
        <w:numPr>
          <w:ilvl w:val="0"/>
          <w:numId w:val="41"/>
        </w:numPr>
        <w:autoSpaceDE w:val="0"/>
        <w:autoSpaceDN w:val="0"/>
        <w:adjustRightInd w:val="0"/>
        <w:ind w:right="79"/>
        <w:jc w:val="both"/>
        <w:rPr>
          <w:rFonts w:cstheme="minorHAnsi"/>
          <w:sz w:val="22"/>
          <w:szCs w:val="22"/>
        </w:rPr>
      </w:pPr>
      <w:r>
        <w:rPr>
          <w:rFonts w:cstheme="minorHAnsi"/>
          <w:sz w:val="22"/>
          <w:szCs w:val="22"/>
        </w:rPr>
        <w:t>Ensure that</w:t>
      </w:r>
      <w:r w:rsidRPr="006E1DA2">
        <w:rPr>
          <w:rFonts w:cstheme="minorHAnsi"/>
          <w:sz w:val="22"/>
          <w:szCs w:val="22"/>
        </w:rPr>
        <w:t xml:space="preserve"> the raised </w:t>
      </w:r>
      <w:r w:rsidR="00410E07">
        <w:rPr>
          <w:rFonts w:cstheme="minorHAnsi"/>
          <w:sz w:val="22"/>
          <w:szCs w:val="22"/>
        </w:rPr>
        <w:t xml:space="preserve">feedback by stakeholders in the </w:t>
      </w:r>
      <w:r w:rsidR="00B30C40">
        <w:rPr>
          <w:rFonts w:cstheme="minorHAnsi"/>
          <w:sz w:val="22"/>
          <w:szCs w:val="22"/>
        </w:rPr>
        <w:t>participatory</w:t>
      </w:r>
      <w:r w:rsidR="00410E07">
        <w:rPr>
          <w:rFonts w:cstheme="minorHAnsi"/>
          <w:sz w:val="22"/>
          <w:szCs w:val="22"/>
        </w:rPr>
        <w:t xml:space="preserve"> sessions are considered </w:t>
      </w:r>
      <w:r w:rsidR="00A91226">
        <w:rPr>
          <w:rFonts w:cstheme="minorHAnsi"/>
          <w:sz w:val="22"/>
          <w:szCs w:val="22"/>
        </w:rPr>
        <w:t xml:space="preserve">through </w:t>
      </w:r>
      <w:r w:rsidR="006838FA">
        <w:rPr>
          <w:rFonts w:cstheme="minorHAnsi"/>
          <w:sz w:val="22"/>
          <w:szCs w:val="22"/>
        </w:rPr>
        <w:t>timely</w:t>
      </w:r>
      <w:r w:rsidR="00A91226">
        <w:rPr>
          <w:rFonts w:cstheme="minorHAnsi"/>
          <w:sz w:val="22"/>
          <w:szCs w:val="22"/>
        </w:rPr>
        <w:t xml:space="preserve"> </w:t>
      </w:r>
      <w:r w:rsidR="006838FA">
        <w:rPr>
          <w:rFonts w:cstheme="minorHAnsi"/>
          <w:sz w:val="22"/>
          <w:szCs w:val="22"/>
        </w:rPr>
        <w:t>communication</w:t>
      </w:r>
      <w:r w:rsidR="00A91226">
        <w:rPr>
          <w:rFonts w:cstheme="minorHAnsi"/>
          <w:sz w:val="22"/>
          <w:szCs w:val="22"/>
        </w:rPr>
        <w:t xml:space="preserve"> with related </w:t>
      </w:r>
      <w:r w:rsidR="006838FA">
        <w:rPr>
          <w:rFonts w:cstheme="minorHAnsi"/>
          <w:sz w:val="22"/>
          <w:szCs w:val="22"/>
        </w:rPr>
        <w:t xml:space="preserve">stakeholders in charge. </w:t>
      </w:r>
    </w:p>
    <w:p w14:paraId="28B44FCB" w14:textId="04C7069E" w:rsidR="00A91226" w:rsidRDefault="006838FA" w:rsidP="00234524">
      <w:pPr>
        <w:pStyle w:val="ListParagraph"/>
        <w:widowControl w:val="0"/>
        <w:numPr>
          <w:ilvl w:val="0"/>
          <w:numId w:val="41"/>
        </w:numPr>
        <w:autoSpaceDE w:val="0"/>
        <w:autoSpaceDN w:val="0"/>
        <w:adjustRightInd w:val="0"/>
        <w:ind w:right="79"/>
        <w:jc w:val="both"/>
        <w:rPr>
          <w:rFonts w:cstheme="minorHAnsi"/>
          <w:sz w:val="22"/>
          <w:szCs w:val="22"/>
        </w:rPr>
      </w:pPr>
      <w:r>
        <w:rPr>
          <w:rFonts w:cstheme="minorHAnsi"/>
          <w:sz w:val="22"/>
          <w:szCs w:val="22"/>
        </w:rPr>
        <w:t>W</w:t>
      </w:r>
      <w:r w:rsidR="00410E07">
        <w:rPr>
          <w:rFonts w:cstheme="minorHAnsi"/>
          <w:sz w:val="22"/>
          <w:szCs w:val="22"/>
        </w:rPr>
        <w:t xml:space="preserve">ork </w:t>
      </w:r>
      <w:r w:rsidR="00B30C40">
        <w:rPr>
          <w:rFonts w:cstheme="minorHAnsi"/>
          <w:sz w:val="22"/>
          <w:szCs w:val="22"/>
        </w:rPr>
        <w:t>to develop</w:t>
      </w:r>
      <w:r w:rsidR="00410E07">
        <w:rPr>
          <w:rFonts w:cstheme="minorHAnsi"/>
          <w:sz w:val="22"/>
          <w:szCs w:val="22"/>
        </w:rPr>
        <w:t xml:space="preserve"> locally </w:t>
      </w:r>
      <w:r w:rsidR="00B30C40">
        <w:rPr>
          <w:rFonts w:cstheme="minorHAnsi"/>
          <w:sz w:val="22"/>
          <w:szCs w:val="22"/>
        </w:rPr>
        <w:t>appropriate</w:t>
      </w:r>
      <w:r w:rsidR="00410E07">
        <w:rPr>
          <w:rFonts w:cstheme="minorHAnsi"/>
          <w:sz w:val="22"/>
          <w:szCs w:val="22"/>
        </w:rPr>
        <w:t xml:space="preserve"> methods to close the feedback loop</w:t>
      </w:r>
      <w:r w:rsidR="000B5604" w:rsidRPr="006E1DA2">
        <w:rPr>
          <w:rFonts w:cstheme="minorHAnsi"/>
          <w:sz w:val="22"/>
          <w:szCs w:val="22"/>
        </w:rPr>
        <w:t xml:space="preserve">. </w:t>
      </w:r>
    </w:p>
    <w:p w14:paraId="2B5A89AA" w14:textId="77777777" w:rsidR="000B5604" w:rsidRDefault="000B5604" w:rsidP="00234524">
      <w:pPr>
        <w:pStyle w:val="ListParagraph"/>
        <w:widowControl w:val="0"/>
        <w:numPr>
          <w:ilvl w:val="0"/>
          <w:numId w:val="41"/>
        </w:numPr>
        <w:autoSpaceDE w:val="0"/>
        <w:autoSpaceDN w:val="0"/>
        <w:adjustRightInd w:val="0"/>
        <w:ind w:right="79"/>
        <w:jc w:val="both"/>
        <w:rPr>
          <w:rFonts w:cstheme="minorHAnsi"/>
          <w:sz w:val="22"/>
          <w:szCs w:val="22"/>
        </w:rPr>
      </w:pPr>
      <w:r>
        <w:rPr>
          <w:rFonts w:cstheme="minorHAnsi"/>
          <w:sz w:val="22"/>
          <w:szCs w:val="22"/>
        </w:rPr>
        <w:t xml:space="preserve">Lead the reporting </w:t>
      </w:r>
      <w:r w:rsidRPr="00ED29CB">
        <w:rPr>
          <w:rFonts w:cstheme="minorHAnsi"/>
          <w:sz w:val="22"/>
          <w:szCs w:val="22"/>
        </w:rPr>
        <w:t>requirements</w:t>
      </w:r>
      <w:r>
        <w:rPr>
          <w:rFonts w:cstheme="minorHAnsi"/>
          <w:sz w:val="22"/>
          <w:szCs w:val="22"/>
        </w:rPr>
        <w:t xml:space="preserve"> and the production of reports including the compilation of different inputs from related entities. </w:t>
      </w:r>
    </w:p>
    <w:p w14:paraId="0031DFC4" w14:textId="4674C238" w:rsidR="000B5604" w:rsidRDefault="000B5604" w:rsidP="00234524">
      <w:pPr>
        <w:pStyle w:val="ListParagraph"/>
        <w:widowControl w:val="0"/>
        <w:numPr>
          <w:ilvl w:val="0"/>
          <w:numId w:val="41"/>
        </w:numPr>
        <w:autoSpaceDE w:val="0"/>
        <w:autoSpaceDN w:val="0"/>
        <w:adjustRightInd w:val="0"/>
        <w:ind w:right="79"/>
        <w:jc w:val="both"/>
        <w:rPr>
          <w:rFonts w:cstheme="minorHAnsi"/>
          <w:sz w:val="22"/>
          <w:szCs w:val="22"/>
        </w:rPr>
      </w:pPr>
      <w:r>
        <w:rPr>
          <w:rFonts w:cstheme="minorHAnsi"/>
          <w:sz w:val="22"/>
          <w:szCs w:val="22"/>
        </w:rPr>
        <w:t>Address the emerging needs for updating the SEP and lead the update</w:t>
      </w:r>
    </w:p>
    <w:p w14:paraId="427984C2" w14:textId="5DAFAB6C" w:rsidR="009703EC" w:rsidRDefault="009703EC" w:rsidP="00234524">
      <w:pPr>
        <w:widowControl w:val="0"/>
        <w:autoSpaceDE w:val="0"/>
        <w:autoSpaceDN w:val="0"/>
        <w:adjustRightInd w:val="0"/>
        <w:spacing w:after="0"/>
        <w:ind w:left="100" w:right="79"/>
        <w:jc w:val="both"/>
        <w:rPr>
          <w:rFonts w:cstheme="minorHAnsi"/>
        </w:rPr>
      </w:pPr>
    </w:p>
    <w:p w14:paraId="3A19B0E8" w14:textId="68444ECD" w:rsidR="00044040" w:rsidRPr="00A516C2" w:rsidRDefault="00A516C2" w:rsidP="00234524">
      <w:pPr>
        <w:widowControl w:val="0"/>
        <w:autoSpaceDE w:val="0"/>
        <w:autoSpaceDN w:val="0"/>
        <w:adjustRightInd w:val="0"/>
        <w:spacing w:after="0"/>
        <w:ind w:left="100" w:right="79"/>
        <w:jc w:val="both"/>
        <w:rPr>
          <w:rFonts w:ascii="Calibri" w:hAnsi="Calibri"/>
        </w:rPr>
      </w:pPr>
      <w:r w:rsidRPr="005E6EE1">
        <w:rPr>
          <w:rFonts w:cstheme="minorHAnsi"/>
        </w:rPr>
        <w:t>T</w:t>
      </w:r>
      <w:r w:rsidR="00C26E03" w:rsidRPr="005E6EE1">
        <w:rPr>
          <w:rFonts w:cstheme="minorHAnsi"/>
          <w:spacing w:val="-1"/>
        </w:rPr>
        <w:t xml:space="preserve">he GRM </w:t>
      </w:r>
      <w:r w:rsidR="005E6EE1" w:rsidRPr="005E6EE1">
        <w:rPr>
          <w:rFonts w:cstheme="minorHAnsi"/>
          <w:spacing w:val="-1"/>
        </w:rPr>
        <w:t>Specialist</w:t>
      </w:r>
      <w:r w:rsidR="005E6EE1" w:rsidRPr="005E6EE1">
        <w:rPr>
          <w:rFonts w:cstheme="minorHAnsi"/>
        </w:rPr>
        <w:t xml:space="preserve"> </w:t>
      </w:r>
      <w:r w:rsidR="005E6EE1" w:rsidRPr="005E6EE1">
        <w:rPr>
          <w:rFonts w:ascii="Calibri" w:hAnsi="Calibri"/>
        </w:rPr>
        <w:t>will</w:t>
      </w:r>
      <w:r w:rsidR="00C26E03" w:rsidRPr="005E6EE1">
        <w:rPr>
          <w:rFonts w:ascii="Calibri" w:hAnsi="Calibri"/>
        </w:rPr>
        <w:t xml:space="preserve"> be mandated</w:t>
      </w:r>
      <w:r w:rsidR="006838FA">
        <w:rPr>
          <w:rFonts w:ascii="Calibri" w:hAnsi="Calibri"/>
        </w:rPr>
        <w:t>, most importantly,</w:t>
      </w:r>
      <w:r w:rsidR="00C26E03" w:rsidRPr="005E6EE1">
        <w:rPr>
          <w:rFonts w:ascii="Calibri" w:hAnsi="Calibri"/>
        </w:rPr>
        <w:t xml:space="preserve"> with the f</w:t>
      </w:r>
      <w:r w:rsidR="00044040" w:rsidRPr="005E6EE1">
        <w:rPr>
          <w:rFonts w:ascii="Calibri" w:hAnsi="Calibri"/>
        </w:rPr>
        <w:t>ollowing responsibilities and duties</w:t>
      </w:r>
      <w:r w:rsidR="00044040" w:rsidRPr="0066755B">
        <w:rPr>
          <w:rFonts w:ascii="Calibri" w:hAnsi="Calibri"/>
        </w:rPr>
        <w:t xml:space="preserve"> </w:t>
      </w:r>
    </w:p>
    <w:p w14:paraId="727146FB" w14:textId="0412F0F6" w:rsidR="00044040" w:rsidRPr="0066755B" w:rsidRDefault="00044040" w:rsidP="00234524">
      <w:pPr>
        <w:pStyle w:val="BodyA"/>
        <w:numPr>
          <w:ilvl w:val="2"/>
          <w:numId w:val="6"/>
        </w:numPr>
        <w:pBdr>
          <w:top w:val="nil"/>
          <w:left w:val="nil"/>
          <w:bottom w:val="nil"/>
          <w:right w:val="nil"/>
          <w:between w:val="nil"/>
          <w:bar w:val="nil"/>
        </w:pBdr>
        <w:shd w:val="clear" w:color="auto" w:fill="FFFFFF"/>
        <w:jc w:val="both"/>
        <w:rPr>
          <w:rFonts w:ascii="Calibri" w:hAnsi="Calibri"/>
        </w:rPr>
      </w:pPr>
      <w:r w:rsidRPr="0066755B">
        <w:rPr>
          <w:rFonts w:ascii="Calibri" w:hAnsi="Calibri"/>
        </w:rPr>
        <w:t>Ensuring public communication about the GRM process is undertaken at level (as appropriate)</w:t>
      </w:r>
    </w:p>
    <w:p w14:paraId="44CD9B29" w14:textId="3041D5ED" w:rsidR="00044040" w:rsidRPr="0066755B" w:rsidRDefault="00C26E03" w:rsidP="00234524">
      <w:pPr>
        <w:pStyle w:val="BodyA"/>
        <w:numPr>
          <w:ilvl w:val="2"/>
          <w:numId w:val="6"/>
        </w:numPr>
        <w:pBdr>
          <w:top w:val="nil"/>
          <w:left w:val="nil"/>
          <w:bottom w:val="nil"/>
          <w:right w:val="nil"/>
          <w:between w:val="nil"/>
          <w:bar w:val="nil"/>
        </w:pBdr>
        <w:shd w:val="clear" w:color="auto" w:fill="FFFFFF"/>
        <w:jc w:val="both"/>
        <w:rPr>
          <w:rFonts w:ascii="Calibri" w:hAnsi="Calibri"/>
        </w:rPr>
      </w:pPr>
      <w:r w:rsidRPr="0066755B">
        <w:rPr>
          <w:rFonts w:ascii="Calibri" w:hAnsi="Calibri"/>
        </w:rPr>
        <w:t xml:space="preserve">Follow up and monitor </w:t>
      </w:r>
      <w:r w:rsidR="00A516C2" w:rsidRPr="00F075AF">
        <w:rPr>
          <w:rFonts w:ascii="Calibri" w:hAnsi="Calibri"/>
        </w:rPr>
        <w:t xml:space="preserve">the </w:t>
      </w:r>
      <w:r w:rsidRPr="0066755B">
        <w:rPr>
          <w:rFonts w:ascii="Calibri" w:hAnsi="Calibri"/>
        </w:rPr>
        <w:t>referred complaints</w:t>
      </w:r>
      <w:r w:rsidR="00044040" w:rsidRPr="0066755B">
        <w:rPr>
          <w:rFonts w:ascii="Calibri" w:hAnsi="Calibri"/>
        </w:rPr>
        <w:t xml:space="preserve"> to</w:t>
      </w:r>
      <w:r w:rsidRPr="0066755B">
        <w:rPr>
          <w:rFonts w:ascii="Calibri" w:hAnsi="Calibri"/>
        </w:rPr>
        <w:t xml:space="preserve"> related </w:t>
      </w:r>
      <w:r w:rsidR="00A516C2" w:rsidRPr="00F075AF">
        <w:rPr>
          <w:rFonts w:ascii="Calibri" w:hAnsi="Calibri"/>
        </w:rPr>
        <w:t>entities and</w:t>
      </w:r>
      <w:r w:rsidRPr="0066755B">
        <w:rPr>
          <w:rFonts w:ascii="Calibri" w:hAnsi="Calibri"/>
        </w:rPr>
        <w:t xml:space="preserve"> to </w:t>
      </w:r>
      <w:r w:rsidR="00044040" w:rsidRPr="0066755B">
        <w:rPr>
          <w:rFonts w:ascii="Calibri" w:hAnsi="Calibri"/>
        </w:rPr>
        <w:t>the upper level (as appropriate</w:t>
      </w:r>
      <w:r w:rsidR="006838FA">
        <w:rPr>
          <w:rFonts w:ascii="Calibri" w:hAnsi="Calibri"/>
        </w:rPr>
        <w:t>)</w:t>
      </w:r>
      <w:r w:rsidR="00044040" w:rsidRPr="0066755B">
        <w:rPr>
          <w:rFonts w:ascii="Calibri" w:hAnsi="Calibri"/>
        </w:rPr>
        <w:t xml:space="preserve"> </w:t>
      </w:r>
    </w:p>
    <w:p w14:paraId="38186AD7" w14:textId="4415CF3A" w:rsidR="00836ECC" w:rsidRPr="0066755B" w:rsidRDefault="00044040" w:rsidP="00234524">
      <w:pPr>
        <w:pStyle w:val="BodyA"/>
        <w:numPr>
          <w:ilvl w:val="2"/>
          <w:numId w:val="6"/>
        </w:numPr>
        <w:pBdr>
          <w:top w:val="nil"/>
          <w:left w:val="nil"/>
          <w:bottom w:val="nil"/>
          <w:right w:val="nil"/>
          <w:between w:val="nil"/>
          <w:bar w:val="nil"/>
        </w:pBdr>
        <w:shd w:val="clear" w:color="auto" w:fill="FFFFFF"/>
        <w:jc w:val="both"/>
        <w:rPr>
          <w:rFonts w:ascii="Calibri" w:hAnsi="Calibri"/>
        </w:rPr>
      </w:pPr>
      <w:r w:rsidRPr="00F075AF">
        <w:rPr>
          <w:rFonts w:ascii="Calibri" w:hAnsi="Calibri"/>
        </w:rPr>
        <w:t>Prepare</w:t>
      </w:r>
      <w:r w:rsidR="00C26E03" w:rsidRPr="00F075AF">
        <w:rPr>
          <w:rFonts w:ascii="Calibri" w:hAnsi="Calibri"/>
        </w:rPr>
        <w:t xml:space="preserve"> required and regular report</w:t>
      </w:r>
      <w:r w:rsidR="00836ECC" w:rsidRPr="00F075AF">
        <w:rPr>
          <w:rFonts w:ascii="Calibri" w:hAnsi="Calibri"/>
        </w:rPr>
        <w:t xml:space="preserve"> on</w:t>
      </w:r>
      <w:r w:rsidR="00836ECC" w:rsidRPr="0066755B">
        <w:rPr>
          <w:rFonts w:ascii="Calibri" w:hAnsi="Calibri"/>
        </w:rPr>
        <w:t xml:space="preserve"> GRM results.</w:t>
      </w:r>
    </w:p>
    <w:p w14:paraId="6F68E2BD" w14:textId="68B8ACF4" w:rsidR="00044040" w:rsidRDefault="00A516C2" w:rsidP="00234524">
      <w:pPr>
        <w:pStyle w:val="BodyA"/>
        <w:numPr>
          <w:ilvl w:val="2"/>
          <w:numId w:val="6"/>
        </w:numPr>
        <w:pBdr>
          <w:top w:val="nil"/>
          <w:left w:val="nil"/>
          <w:bottom w:val="nil"/>
          <w:right w:val="nil"/>
          <w:between w:val="nil"/>
          <w:bar w:val="nil"/>
        </w:pBdr>
        <w:shd w:val="clear" w:color="auto" w:fill="FFFFFF"/>
        <w:jc w:val="both"/>
        <w:rPr>
          <w:rFonts w:ascii="Calibri" w:hAnsi="Calibri"/>
        </w:rPr>
      </w:pPr>
      <w:r w:rsidRPr="0066755B">
        <w:rPr>
          <w:rFonts w:ascii="Calibri" w:hAnsi="Calibri"/>
        </w:rPr>
        <w:t>Development of GRM operating procedures and make sure effective implementation by GRM</w:t>
      </w:r>
      <w:r w:rsidR="00D60228">
        <w:rPr>
          <w:rFonts w:ascii="Calibri" w:hAnsi="Calibri"/>
        </w:rPr>
        <w:t xml:space="preserve"> </w:t>
      </w:r>
      <w:r w:rsidRPr="0066755B">
        <w:rPr>
          <w:rFonts w:ascii="Calibri" w:hAnsi="Calibri"/>
        </w:rPr>
        <w:t xml:space="preserve">related staff at all levels </w:t>
      </w:r>
      <w:r w:rsidR="00D60228">
        <w:rPr>
          <w:rFonts w:ascii="Calibri" w:hAnsi="Calibri"/>
        </w:rPr>
        <w:t xml:space="preserve">through offering training and capacity building. </w:t>
      </w:r>
    </w:p>
    <w:p w14:paraId="77072A1E" w14:textId="32C0F183" w:rsidR="00D60228" w:rsidRDefault="00FD4D4D" w:rsidP="00234524">
      <w:pPr>
        <w:pStyle w:val="BodyA"/>
        <w:numPr>
          <w:ilvl w:val="2"/>
          <w:numId w:val="6"/>
        </w:numPr>
        <w:pBdr>
          <w:top w:val="nil"/>
          <w:left w:val="nil"/>
          <w:bottom w:val="nil"/>
          <w:right w:val="nil"/>
          <w:between w:val="nil"/>
          <w:bar w:val="nil"/>
        </w:pBdr>
        <w:shd w:val="clear" w:color="auto" w:fill="FFFFFF"/>
        <w:jc w:val="both"/>
        <w:rPr>
          <w:rFonts w:ascii="Calibri" w:hAnsi="Calibri"/>
        </w:rPr>
      </w:pPr>
      <w:r>
        <w:rPr>
          <w:rFonts w:ascii="Calibri" w:hAnsi="Calibri"/>
        </w:rPr>
        <w:t xml:space="preserve">Work to ensure that the GRM results are locally disclosed in appropriate and user friendly manner. </w:t>
      </w:r>
    </w:p>
    <w:p w14:paraId="084A8BDE" w14:textId="77777777" w:rsidR="00507C90" w:rsidRDefault="00507C90" w:rsidP="00234524">
      <w:pPr>
        <w:widowControl w:val="0"/>
        <w:autoSpaceDE w:val="0"/>
        <w:autoSpaceDN w:val="0"/>
        <w:adjustRightInd w:val="0"/>
        <w:ind w:right="79"/>
        <w:jc w:val="both"/>
        <w:rPr>
          <w:rFonts w:cstheme="minorHAnsi"/>
        </w:rPr>
      </w:pPr>
    </w:p>
    <w:p w14:paraId="5B65AB28" w14:textId="5514D4CB" w:rsidR="00BA622F" w:rsidRDefault="00507C90" w:rsidP="00234524">
      <w:pPr>
        <w:widowControl w:val="0"/>
        <w:autoSpaceDE w:val="0"/>
        <w:autoSpaceDN w:val="0"/>
        <w:adjustRightInd w:val="0"/>
        <w:ind w:right="79"/>
        <w:jc w:val="both"/>
        <w:rPr>
          <w:rFonts w:cstheme="minorHAnsi"/>
        </w:rPr>
      </w:pPr>
      <w:r>
        <w:rPr>
          <w:rFonts w:cstheme="minorHAnsi"/>
        </w:rPr>
        <w:t xml:space="preserve">Training and capacity building on range of topics should be offered to the human resources to ensure effective implementation for the SEP and the SIA (more elaboration on the capacity building topics is included in the SIA). </w:t>
      </w:r>
    </w:p>
    <w:p w14:paraId="716EACBB" w14:textId="09357261" w:rsidR="00BA622F" w:rsidRDefault="00343433" w:rsidP="00BA622F">
      <w:pPr>
        <w:pStyle w:val="Heading1"/>
        <w:jc w:val="both"/>
        <w:rPr>
          <w:rFonts w:cstheme="majorHAnsi"/>
          <w:b/>
          <w:bCs/>
        </w:rPr>
      </w:pPr>
      <w:bookmarkStart w:id="46" w:name="_Toc34074152"/>
      <w:r>
        <w:rPr>
          <w:rFonts w:cstheme="majorHAnsi"/>
          <w:b/>
          <w:bCs/>
        </w:rPr>
        <w:t>7</w:t>
      </w:r>
      <w:r w:rsidR="00BA622F">
        <w:rPr>
          <w:rFonts w:cstheme="majorHAnsi"/>
          <w:b/>
          <w:bCs/>
        </w:rPr>
        <w:t>. Stakeholder Engagement</w:t>
      </w:r>
      <w:r w:rsidR="00BA622F" w:rsidRPr="008B5156">
        <w:rPr>
          <w:rFonts w:cstheme="majorHAnsi"/>
          <w:b/>
          <w:bCs/>
        </w:rPr>
        <w:t xml:space="preserve"> Budget</w:t>
      </w:r>
      <w:bookmarkEnd w:id="46"/>
      <w:r w:rsidR="00BA622F" w:rsidRPr="008B5156">
        <w:rPr>
          <w:rFonts w:cstheme="majorHAnsi"/>
          <w:b/>
          <w:bCs/>
        </w:rPr>
        <w:t xml:space="preserve"> </w:t>
      </w:r>
    </w:p>
    <w:p w14:paraId="2745878E" w14:textId="77777777" w:rsidR="00973EB1" w:rsidRDefault="00973EB1" w:rsidP="00BA622F"/>
    <w:p w14:paraId="3B91F895" w14:textId="52419B34" w:rsidR="00BA622F" w:rsidRDefault="00BC28D5" w:rsidP="00234524">
      <w:pPr>
        <w:jc w:val="both"/>
        <w:rPr>
          <w:b/>
          <w:bCs/>
          <w:u w:val="single"/>
        </w:rPr>
      </w:pPr>
      <w:r>
        <w:t>The different activities related to the engagement with the stakeholders, the outreach, awareness raising</w:t>
      </w:r>
      <w:r w:rsidR="00973EB1">
        <w:t xml:space="preserve">, </w:t>
      </w:r>
      <w:r>
        <w:t>conducting feedback surveys</w:t>
      </w:r>
      <w:r w:rsidR="00973EB1">
        <w:t xml:space="preserve"> and training the different human resources in charge of implementing the SIA and the SEP</w:t>
      </w:r>
      <w:r>
        <w:t xml:space="preserve"> are integral parts of the design of the project. As elaborated earlier, </w:t>
      </w:r>
      <w:r w:rsidR="00CD68F9">
        <w:t xml:space="preserve">several DLIs are dedicated to address the social aspects </w:t>
      </w:r>
      <w:r w:rsidR="00A92493">
        <w:t xml:space="preserve">as described on more details under the project description. </w:t>
      </w:r>
      <w:r w:rsidR="009A002D">
        <w:t xml:space="preserve">In the meantime, several actions under the social commitment plan (developed within the SIA) </w:t>
      </w:r>
      <w:r w:rsidR="008A5948">
        <w:t xml:space="preserve">overlap with the SEP requirements. It is challenging at this stage to </w:t>
      </w:r>
      <w:r w:rsidR="00234524">
        <w:t xml:space="preserve">decide on exact budget for the SEP implementation. </w:t>
      </w:r>
      <w:r w:rsidR="00234524" w:rsidRPr="008B5156">
        <w:rPr>
          <w:b/>
          <w:bCs/>
          <w:u w:val="single"/>
        </w:rPr>
        <w:t>However</w:t>
      </w:r>
      <w:r w:rsidR="007812EB" w:rsidRPr="008B5156">
        <w:rPr>
          <w:b/>
          <w:bCs/>
          <w:u w:val="single"/>
        </w:rPr>
        <w:t xml:space="preserve"> </w:t>
      </w:r>
      <w:r w:rsidR="002D1B1B" w:rsidRPr="008B5156">
        <w:rPr>
          <w:b/>
          <w:bCs/>
          <w:u w:val="single"/>
        </w:rPr>
        <w:t xml:space="preserve">USD </w:t>
      </w:r>
      <w:r w:rsidR="002D1B1B">
        <w:rPr>
          <w:b/>
          <w:bCs/>
          <w:u w:val="single"/>
        </w:rPr>
        <w:t>500,000</w:t>
      </w:r>
      <w:r w:rsidR="007812EB" w:rsidRPr="008B5156">
        <w:rPr>
          <w:b/>
          <w:bCs/>
          <w:u w:val="single"/>
        </w:rPr>
        <w:t xml:space="preserve"> has been roughly estimated to be the</w:t>
      </w:r>
      <w:r w:rsidR="00234524" w:rsidRPr="008B5156">
        <w:rPr>
          <w:b/>
          <w:bCs/>
          <w:u w:val="single"/>
        </w:rPr>
        <w:t xml:space="preserve"> indicative budget</w:t>
      </w:r>
      <w:r w:rsidR="007812EB" w:rsidRPr="008B5156">
        <w:rPr>
          <w:b/>
          <w:bCs/>
          <w:u w:val="single"/>
        </w:rPr>
        <w:t xml:space="preserve"> for the SEP </w:t>
      </w:r>
      <w:r w:rsidR="007812EB" w:rsidRPr="007812EB">
        <w:rPr>
          <w:b/>
          <w:bCs/>
          <w:u w:val="single"/>
        </w:rPr>
        <w:t>implementation</w:t>
      </w:r>
      <w:r w:rsidR="007812EB" w:rsidRPr="008B5156">
        <w:rPr>
          <w:b/>
          <w:bCs/>
          <w:u w:val="single"/>
        </w:rPr>
        <w:t xml:space="preserve">. </w:t>
      </w:r>
    </w:p>
    <w:p w14:paraId="6D7FB6CA" w14:textId="77777777" w:rsidR="007812EB" w:rsidRPr="008B5156" w:rsidRDefault="007812EB" w:rsidP="008B5156">
      <w:pPr>
        <w:jc w:val="both"/>
        <w:rPr>
          <w:b/>
          <w:bCs/>
          <w:u w:val="single"/>
        </w:rPr>
      </w:pPr>
    </w:p>
    <w:p w14:paraId="2597D989" w14:textId="3AE7E53E" w:rsidR="00903FE9" w:rsidRDefault="00343433" w:rsidP="00AE7825">
      <w:pPr>
        <w:pStyle w:val="Heading1"/>
        <w:rPr>
          <w:b/>
          <w:bCs/>
        </w:rPr>
      </w:pPr>
      <w:bookmarkStart w:id="47" w:name="_Toc34074153"/>
      <w:r>
        <w:rPr>
          <w:b/>
          <w:bCs/>
        </w:rPr>
        <w:lastRenderedPageBreak/>
        <w:t>8</w:t>
      </w:r>
      <w:r w:rsidR="00BA622F">
        <w:rPr>
          <w:b/>
          <w:bCs/>
        </w:rPr>
        <w:t xml:space="preserve">. </w:t>
      </w:r>
      <w:r w:rsidR="00903FE9" w:rsidRPr="00AE7825">
        <w:rPr>
          <w:b/>
          <w:bCs/>
        </w:rPr>
        <w:t>MONITORING AND REPORTING</w:t>
      </w:r>
      <w:bookmarkEnd w:id="47"/>
    </w:p>
    <w:p w14:paraId="55425254" w14:textId="77777777" w:rsidR="001A6EA1" w:rsidRPr="008B5156" w:rsidRDefault="001A6EA1" w:rsidP="008B5156"/>
    <w:p w14:paraId="4133E5AD" w14:textId="0C9B8C82" w:rsidR="005E6EE1" w:rsidRDefault="0099068D" w:rsidP="00E538E6">
      <w:pPr>
        <w:spacing w:after="120" w:line="257" w:lineRule="auto"/>
        <w:jc w:val="both"/>
        <w:rPr>
          <w:rFonts w:cstheme="minorHAnsi"/>
          <w:color w:val="000000"/>
          <w:spacing w:val="-1"/>
        </w:rPr>
      </w:pPr>
      <w:r w:rsidRPr="0066755B">
        <w:rPr>
          <w:rFonts w:cstheme="minorHAnsi"/>
          <w:noProof/>
        </w:rPr>
        <w:t>The implementation of a the</w:t>
      </w:r>
      <w:r w:rsidR="00FD4D4D">
        <w:rPr>
          <w:rFonts w:cstheme="minorHAnsi"/>
          <w:noProof/>
        </w:rPr>
        <w:t xml:space="preserve"> </w:t>
      </w:r>
      <w:r w:rsidRPr="0066755B">
        <w:rPr>
          <w:rFonts w:cstheme="minorHAnsi"/>
          <w:noProof/>
        </w:rPr>
        <w:t xml:space="preserve">SEP is one of the most crucial tasks </w:t>
      </w:r>
      <w:r w:rsidR="00FA1FFE">
        <w:rPr>
          <w:rFonts w:cstheme="minorHAnsi"/>
          <w:noProof/>
        </w:rPr>
        <w:t>related to this Proejtc given the nature of the substantial risks and the need for an ongoing engagment with stakeholders to build a constructive relationship</w:t>
      </w:r>
      <w:r w:rsidR="007A4980">
        <w:rPr>
          <w:rFonts w:cstheme="minorHAnsi"/>
          <w:noProof/>
        </w:rPr>
        <w:t xml:space="preserve"> and contribute to the Project success</w:t>
      </w:r>
      <w:r w:rsidR="007458FA">
        <w:rPr>
          <w:rFonts w:cstheme="minorHAnsi"/>
          <w:noProof/>
        </w:rPr>
        <w:t>. T</w:t>
      </w:r>
      <w:r w:rsidR="004A6B25">
        <w:rPr>
          <w:rFonts w:cstheme="minorHAnsi"/>
          <w:noProof/>
        </w:rPr>
        <w:t>he UHIS</w:t>
      </w:r>
      <w:r w:rsidR="007458FA">
        <w:rPr>
          <w:rFonts w:cstheme="minorHAnsi"/>
          <w:noProof/>
        </w:rPr>
        <w:t>’</w:t>
      </w:r>
      <w:r w:rsidR="004A6B25">
        <w:rPr>
          <w:rFonts w:cstheme="minorHAnsi"/>
          <w:noProof/>
        </w:rPr>
        <w:t>main</w:t>
      </w:r>
      <w:r w:rsidR="007458FA">
        <w:rPr>
          <w:rFonts w:cstheme="minorHAnsi"/>
          <w:noProof/>
        </w:rPr>
        <w:t xml:space="preserve"> three</w:t>
      </w:r>
      <w:r w:rsidR="004A6B25">
        <w:rPr>
          <w:rFonts w:cstheme="minorHAnsi"/>
          <w:noProof/>
        </w:rPr>
        <w:t xml:space="preserve"> </w:t>
      </w:r>
      <w:r w:rsidR="007458FA">
        <w:rPr>
          <w:rFonts w:cstheme="minorHAnsi"/>
          <w:noProof/>
        </w:rPr>
        <w:t xml:space="preserve">organizations </w:t>
      </w:r>
      <w:r w:rsidR="004A6B25">
        <w:rPr>
          <w:rFonts w:cstheme="minorHAnsi"/>
          <w:noProof/>
        </w:rPr>
        <w:t xml:space="preserve">will be involved </w:t>
      </w:r>
      <w:r w:rsidR="007A4980">
        <w:rPr>
          <w:rFonts w:cstheme="minorHAnsi"/>
          <w:noProof/>
        </w:rPr>
        <w:t xml:space="preserve">collectively </w:t>
      </w:r>
      <w:r w:rsidR="004A6B25">
        <w:rPr>
          <w:rFonts w:cstheme="minorHAnsi"/>
          <w:noProof/>
        </w:rPr>
        <w:t xml:space="preserve">in </w:t>
      </w:r>
      <w:r w:rsidR="007A4980">
        <w:rPr>
          <w:rFonts w:cstheme="minorHAnsi"/>
          <w:noProof/>
        </w:rPr>
        <w:t xml:space="preserve">the </w:t>
      </w:r>
      <w:r w:rsidR="004A6B25">
        <w:rPr>
          <w:rFonts w:cstheme="minorHAnsi"/>
          <w:noProof/>
        </w:rPr>
        <w:t xml:space="preserve">implementation </w:t>
      </w:r>
      <w:r w:rsidR="007A4980">
        <w:rPr>
          <w:rFonts w:cstheme="minorHAnsi"/>
          <w:noProof/>
        </w:rPr>
        <w:t>of the SEP</w:t>
      </w:r>
      <w:r w:rsidR="00DD6D4F">
        <w:rPr>
          <w:rFonts w:cstheme="minorHAnsi"/>
          <w:noProof/>
        </w:rPr>
        <w:t>.</w:t>
      </w:r>
      <w:r w:rsidR="007A4980">
        <w:rPr>
          <w:rFonts w:cstheme="minorHAnsi"/>
          <w:noProof/>
        </w:rPr>
        <w:t xml:space="preserve"> </w:t>
      </w:r>
      <w:r w:rsidR="004E0D11" w:rsidRPr="0066755B">
        <w:rPr>
          <w:rFonts w:cstheme="minorHAnsi"/>
        </w:rPr>
        <w:t xml:space="preserve">The project will be implemented by the MOF through </w:t>
      </w:r>
      <w:r w:rsidR="00DD6D4F">
        <w:rPr>
          <w:rFonts w:cstheme="minorHAnsi"/>
        </w:rPr>
        <w:t>the P</w:t>
      </w:r>
      <w:r w:rsidR="004E0D11" w:rsidRPr="0066755B">
        <w:rPr>
          <w:rFonts w:cstheme="minorHAnsi"/>
        </w:rPr>
        <w:t>MU that may include government and/or contracted staff.</w:t>
      </w:r>
      <w:r w:rsidR="00DD6D4F">
        <w:rPr>
          <w:rFonts w:cstheme="minorHAnsi"/>
        </w:rPr>
        <w:t xml:space="preserve"> </w:t>
      </w:r>
      <w:proofErr w:type="gramStart"/>
      <w:r w:rsidR="004E0D11" w:rsidRPr="0066755B">
        <w:rPr>
          <w:rFonts w:cstheme="minorHAnsi"/>
        </w:rPr>
        <w:t>The PMU,</w:t>
      </w:r>
      <w:proofErr w:type="gramEnd"/>
      <w:r w:rsidR="004E0D11" w:rsidRPr="0066755B">
        <w:rPr>
          <w:rFonts w:cstheme="minorHAnsi"/>
        </w:rPr>
        <w:t xml:space="preserve"> will be responsible</w:t>
      </w:r>
      <w:r w:rsidR="002C27E7" w:rsidRPr="0066755B">
        <w:rPr>
          <w:rFonts w:cstheme="minorHAnsi"/>
        </w:rPr>
        <w:t xml:space="preserve"> </w:t>
      </w:r>
      <w:r w:rsidR="00F13DFF">
        <w:rPr>
          <w:rFonts w:cstheme="minorHAnsi"/>
        </w:rPr>
        <w:t>for</w:t>
      </w:r>
      <w:r w:rsidR="00F13DFF" w:rsidRPr="0066755B">
        <w:rPr>
          <w:rFonts w:cstheme="minorHAnsi"/>
        </w:rPr>
        <w:t xml:space="preserve"> </w:t>
      </w:r>
      <w:r w:rsidR="007458FA">
        <w:rPr>
          <w:rFonts w:cstheme="minorHAnsi"/>
        </w:rPr>
        <w:t xml:space="preserve">coordinating between the three organization for effective implementation, as well as for </w:t>
      </w:r>
      <w:r w:rsidR="004E0D11" w:rsidRPr="0066755B">
        <w:rPr>
          <w:rFonts w:cstheme="minorHAnsi"/>
        </w:rPr>
        <w:t>monitoring and evaluation (M&amp;E) and reporting to the MOF</w:t>
      </w:r>
      <w:r w:rsidR="00B81185">
        <w:rPr>
          <w:rFonts w:cstheme="minorHAnsi"/>
        </w:rPr>
        <w:t xml:space="preserve"> </w:t>
      </w:r>
      <w:r w:rsidR="004E0D11" w:rsidRPr="0066755B">
        <w:rPr>
          <w:rFonts w:cstheme="minorHAnsi"/>
        </w:rPr>
        <w:t xml:space="preserve">and the Bank on all aspects of the project. </w:t>
      </w:r>
      <w:r w:rsidR="004E0D11" w:rsidRPr="0066755B">
        <w:rPr>
          <w:rFonts w:cstheme="minorHAnsi"/>
          <w:noProof/>
        </w:rPr>
        <w:t>Component 3 of the Project will support monitoring and evaluation (M&amp;E) activities to track, document, and</w:t>
      </w:r>
      <w:r w:rsidR="003D6075" w:rsidRPr="0066755B">
        <w:rPr>
          <w:rFonts w:cstheme="minorHAnsi"/>
          <w:noProof/>
        </w:rPr>
        <w:t xml:space="preserve"> </w:t>
      </w:r>
      <w:r w:rsidR="004E0D11" w:rsidRPr="0066755B">
        <w:rPr>
          <w:rFonts w:cstheme="minorHAnsi"/>
          <w:noProof/>
        </w:rPr>
        <w:t>communicate the progress and results of the project, including monitoring of the Stakeholder Engagement Plan. An M&amp;E spe</w:t>
      </w:r>
      <w:r w:rsidR="00F344A6" w:rsidRPr="0066755B">
        <w:rPr>
          <w:rFonts w:cstheme="minorHAnsi"/>
          <w:noProof/>
        </w:rPr>
        <w:t xml:space="preserve">cialist </w:t>
      </w:r>
      <w:r w:rsidR="004E0D11" w:rsidRPr="0066755B">
        <w:rPr>
          <w:rFonts w:cstheme="minorHAnsi"/>
          <w:noProof/>
        </w:rPr>
        <w:t xml:space="preserve"> within PMU will be responsible for overall compilation of progress and results.</w:t>
      </w:r>
      <w:r w:rsidR="00F344A6" w:rsidRPr="0066755B">
        <w:rPr>
          <w:rFonts w:cstheme="minorHAnsi"/>
          <w:noProof/>
        </w:rPr>
        <w:t xml:space="preserve"> In add</w:t>
      </w:r>
      <w:r w:rsidR="003D6075" w:rsidRPr="0066755B">
        <w:rPr>
          <w:rFonts w:cstheme="minorHAnsi"/>
          <w:noProof/>
        </w:rPr>
        <w:t>i</w:t>
      </w:r>
      <w:r w:rsidR="00F344A6" w:rsidRPr="0066755B">
        <w:rPr>
          <w:rFonts w:cstheme="minorHAnsi"/>
          <w:noProof/>
        </w:rPr>
        <w:t xml:space="preserve">tion to the </w:t>
      </w:r>
      <w:r w:rsidR="00F344A6" w:rsidRPr="0066755B">
        <w:rPr>
          <w:rFonts w:eastAsia="Arial" w:cstheme="minorHAnsi"/>
          <w:bCs/>
          <w:color w:val="000000" w:themeColor="text1"/>
        </w:rPr>
        <w:t>Social Specialist who will be responsible for monitor</w:t>
      </w:r>
      <w:r w:rsidR="003D6075" w:rsidRPr="0066755B">
        <w:rPr>
          <w:rFonts w:eastAsia="Arial" w:cstheme="minorHAnsi"/>
          <w:bCs/>
          <w:color w:val="000000" w:themeColor="text1"/>
        </w:rPr>
        <w:t>ing</w:t>
      </w:r>
      <w:r w:rsidR="00F344A6" w:rsidRPr="0066755B">
        <w:rPr>
          <w:rFonts w:eastAsia="Arial" w:cstheme="minorHAnsi"/>
          <w:bCs/>
          <w:color w:val="000000" w:themeColor="text1"/>
        </w:rPr>
        <w:t xml:space="preserve"> the Stakeholder Engagement Plan (SEP); </w:t>
      </w:r>
      <w:r w:rsidR="00FB050A" w:rsidRPr="0066755B">
        <w:rPr>
          <w:rFonts w:eastAsia="Arial" w:cstheme="minorHAnsi"/>
          <w:bCs/>
          <w:color w:val="000000" w:themeColor="text1"/>
        </w:rPr>
        <w:t xml:space="preserve">he/ she should also </w:t>
      </w:r>
      <w:r w:rsidR="00F344A6" w:rsidRPr="0066755B">
        <w:rPr>
          <w:rFonts w:eastAsia="Arial" w:cstheme="minorHAnsi"/>
          <w:bCs/>
          <w:color w:val="000000" w:themeColor="text1"/>
        </w:rPr>
        <w:t xml:space="preserve">document any commitments or actions agreed during consultations, </w:t>
      </w:r>
      <w:r w:rsidR="002111C5">
        <w:rPr>
          <w:rFonts w:eastAsia="Arial" w:cstheme="minorHAnsi"/>
          <w:bCs/>
          <w:color w:val="000000" w:themeColor="text1"/>
        </w:rPr>
        <w:t xml:space="preserve">any </w:t>
      </w:r>
      <w:r w:rsidR="00F344A6" w:rsidRPr="0066755B">
        <w:rPr>
          <w:rFonts w:eastAsia="Arial" w:cstheme="minorHAnsi"/>
          <w:bCs/>
          <w:color w:val="000000" w:themeColor="text1"/>
        </w:rPr>
        <w:t xml:space="preserve">changes in the design of the project or </w:t>
      </w:r>
      <w:r w:rsidR="00A30C93">
        <w:rPr>
          <w:rFonts w:eastAsia="Arial" w:cstheme="minorHAnsi"/>
          <w:bCs/>
          <w:color w:val="000000" w:themeColor="text1"/>
        </w:rPr>
        <w:t xml:space="preserve">in </w:t>
      </w:r>
      <w:r w:rsidR="00F344A6" w:rsidRPr="0066755B">
        <w:rPr>
          <w:rFonts w:eastAsia="Arial" w:cstheme="minorHAnsi"/>
          <w:bCs/>
          <w:color w:val="000000" w:themeColor="text1"/>
        </w:rPr>
        <w:t xml:space="preserve">the </w:t>
      </w:r>
      <w:r w:rsidR="00345A8B" w:rsidRPr="0066755B">
        <w:rPr>
          <w:rFonts w:eastAsia="Arial" w:cstheme="minorHAnsi"/>
          <w:bCs/>
          <w:color w:val="000000" w:themeColor="text1"/>
        </w:rPr>
        <w:t>SEP; and</w:t>
      </w:r>
      <w:r w:rsidR="00F344A6" w:rsidRPr="0066755B">
        <w:rPr>
          <w:rFonts w:eastAsia="Arial" w:cstheme="minorHAnsi"/>
          <w:bCs/>
          <w:color w:val="000000" w:themeColor="text1"/>
        </w:rPr>
        <w:t xml:space="preserve"> prepare regular report to be submitted to the Bank and </w:t>
      </w:r>
      <w:r w:rsidR="007458FA">
        <w:rPr>
          <w:rFonts w:eastAsia="Arial" w:cstheme="minorHAnsi"/>
          <w:bCs/>
          <w:color w:val="000000" w:themeColor="text1"/>
        </w:rPr>
        <w:t xml:space="preserve">steering committee </w:t>
      </w:r>
      <w:r w:rsidR="00F82BDD">
        <w:rPr>
          <w:rFonts w:eastAsia="Arial" w:cstheme="minorHAnsi"/>
          <w:bCs/>
          <w:color w:val="000000" w:themeColor="text1"/>
        </w:rPr>
        <w:t>f</w:t>
      </w:r>
      <w:r w:rsidR="00F344A6" w:rsidRPr="0066755B">
        <w:rPr>
          <w:rFonts w:eastAsia="Arial" w:cstheme="minorHAnsi"/>
          <w:bCs/>
          <w:color w:val="000000" w:themeColor="text1"/>
        </w:rPr>
        <w:t>or decision making.</w:t>
      </w:r>
      <w:r w:rsidR="00F82BDD">
        <w:rPr>
          <w:rFonts w:eastAsia="Arial" w:cstheme="minorHAnsi"/>
          <w:bCs/>
          <w:color w:val="000000" w:themeColor="text1"/>
        </w:rPr>
        <w:t xml:space="preserve"> </w:t>
      </w:r>
      <w:r w:rsidR="00F344A6" w:rsidRPr="0066755B">
        <w:rPr>
          <w:rFonts w:eastAsia="Arial" w:cstheme="minorHAnsi"/>
          <w:bCs/>
          <w:color w:val="000000" w:themeColor="text1"/>
        </w:rPr>
        <w:t xml:space="preserve">This could be carried out through establishing and </w:t>
      </w:r>
      <w:r w:rsidR="00F344A6" w:rsidRPr="0066755B">
        <w:rPr>
          <w:rFonts w:eastAsia="Arial" w:cstheme="minorHAnsi"/>
          <w:bCs/>
          <w:color w:val="000000" w:themeColor="text1"/>
          <w:lang w:val="en-GB"/>
        </w:rPr>
        <w:t>maintaining a Stakeholder Engagement Log</w:t>
      </w:r>
      <w:r w:rsidR="009D3D02">
        <w:rPr>
          <w:rFonts w:eastAsia="Arial" w:cstheme="minorHAnsi"/>
          <w:bCs/>
          <w:color w:val="000000" w:themeColor="text1"/>
          <w:lang w:val="en-GB"/>
        </w:rPr>
        <w:t xml:space="preserve"> </w:t>
      </w:r>
      <w:r w:rsidR="00F344A6" w:rsidRPr="0066755B">
        <w:rPr>
          <w:rFonts w:eastAsia="Arial" w:cstheme="minorHAnsi"/>
          <w:bCs/>
          <w:color w:val="000000" w:themeColor="text1"/>
          <w:lang w:val="en-GB"/>
        </w:rPr>
        <w:t>that records all stakeholder engagement undertaken or planned. The Engagement Log includes location and dates of meetings, workshops, and discussions, a description of the project-affected parties and other stakeholders consulted</w:t>
      </w:r>
      <w:r w:rsidR="00530DBA">
        <w:rPr>
          <w:rFonts w:eastAsia="Arial" w:cstheme="minorHAnsi"/>
          <w:bCs/>
          <w:color w:val="000000" w:themeColor="text1"/>
          <w:lang w:val="en-GB"/>
        </w:rPr>
        <w:t xml:space="preserve">, the feedback </w:t>
      </w:r>
      <w:r w:rsidR="00592F8B">
        <w:rPr>
          <w:rFonts w:eastAsia="Arial" w:cstheme="minorHAnsi"/>
          <w:bCs/>
          <w:color w:val="000000" w:themeColor="text1"/>
          <w:lang w:val="en-GB"/>
        </w:rPr>
        <w:t>received</w:t>
      </w:r>
      <w:r w:rsidR="00530DBA">
        <w:rPr>
          <w:rFonts w:eastAsia="Arial" w:cstheme="minorHAnsi"/>
          <w:bCs/>
          <w:color w:val="000000" w:themeColor="text1"/>
          <w:lang w:val="en-GB"/>
        </w:rPr>
        <w:t xml:space="preserve"> </w:t>
      </w:r>
      <w:r w:rsidR="00592F8B">
        <w:rPr>
          <w:rFonts w:eastAsia="Arial" w:cstheme="minorHAnsi"/>
          <w:bCs/>
          <w:color w:val="000000" w:themeColor="text1"/>
          <w:lang w:val="en-GB"/>
        </w:rPr>
        <w:t>during</w:t>
      </w:r>
      <w:r w:rsidR="00530DBA">
        <w:rPr>
          <w:rFonts w:eastAsia="Arial" w:cstheme="minorHAnsi"/>
          <w:bCs/>
          <w:color w:val="000000" w:themeColor="text1"/>
          <w:lang w:val="en-GB"/>
        </w:rPr>
        <w:t xml:space="preserve"> the </w:t>
      </w:r>
      <w:r w:rsidR="00592F8B">
        <w:rPr>
          <w:rFonts w:eastAsia="Arial" w:cstheme="minorHAnsi"/>
          <w:bCs/>
          <w:color w:val="000000" w:themeColor="text1"/>
          <w:lang w:val="en-GB"/>
        </w:rPr>
        <w:t>consultation</w:t>
      </w:r>
      <w:r w:rsidR="00530DBA">
        <w:rPr>
          <w:rFonts w:eastAsia="Arial" w:cstheme="minorHAnsi"/>
          <w:bCs/>
          <w:color w:val="000000" w:themeColor="text1"/>
          <w:lang w:val="en-GB"/>
        </w:rPr>
        <w:t xml:space="preserve"> and how this feedback was/will be addressed</w:t>
      </w:r>
      <w:r w:rsidR="00F344A6" w:rsidRPr="0066755B">
        <w:rPr>
          <w:rFonts w:eastAsia="Arial" w:cstheme="minorHAnsi"/>
          <w:bCs/>
          <w:color w:val="000000" w:themeColor="text1"/>
          <w:lang w:val="en-GB"/>
        </w:rPr>
        <w:t xml:space="preserve">. </w:t>
      </w:r>
      <w:r w:rsidR="00F344A6" w:rsidRPr="0066755B">
        <w:rPr>
          <w:rFonts w:eastAsia="Arial" w:cstheme="minorHAnsi"/>
          <w:bCs/>
          <w:color w:val="000000" w:themeColor="text1"/>
        </w:rPr>
        <w:t xml:space="preserve">Monitoring and </w:t>
      </w:r>
      <w:r w:rsidR="007458FA">
        <w:rPr>
          <w:rFonts w:eastAsia="Arial" w:cstheme="minorHAnsi"/>
          <w:bCs/>
          <w:color w:val="000000" w:themeColor="text1"/>
        </w:rPr>
        <w:t>t</w:t>
      </w:r>
      <w:r w:rsidR="00F344A6" w:rsidRPr="0066755B">
        <w:rPr>
          <w:rFonts w:eastAsia="Arial" w:cstheme="minorHAnsi"/>
          <w:bCs/>
          <w:color w:val="000000" w:themeColor="text1"/>
        </w:rPr>
        <w:t xml:space="preserve">racking of </w:t>
      </w:r>
      <w:r w:rsidR="007458FA">
        <w:rPr>
          <w:rFonts w:eastAsia="Arial" w:cstheme="minorHAnsi"/>
          <w:bCs/>
          <w:color w:val="000000" w:themeColor="text1"/>
        </w:rPr>
        <w:t>st</w:t>
      </w:r>
      <w:r w:rsidR="00F344A6" w:rsidRPr="0066755B">
        <w:rPr>
          <w:rFonts w:eastAsia="Arial" w:cstheme="minorHAnsi"/>
          <w:bCs/>
          <w:color w:val="000000" w:themeColor="text1"/>
        </w:rPr>
        <w:t xml:space="preserve">akeholder </w:t>
      </w:r>
      <w:r w:rsidR="007458FA">
        <w:rPr>
          <w:rFonts w:eastAsia="Arial" w:cstheme="minorHAnsi"/>
          <w:bCs/>
          <w:color w:val="000000" w:themeColor="text1"/>
        </w:rPr>
        <w:t>e</w:t>
      </w:r>
      <w:r w:rsidR="00F344A6" w:rsidRPr="0066755B">
        <w:rPr>
          <w:rFonts w:eastAsia="Arial" w:cstheme="minorHAnsi"/>
          <w:bCs/>
          <w:color w:val="000000" w:themeColor="text1"/>
        </w:rPr>
        <w:t xml:space="preserve">ngagement is important </w:t>
      </w:r>
      <w:r w:rsidR="00347C27">
        <w:rPr>
          <w:rFonts w:eastAsia="Arial" w:cstheme="minorHAnsi"/>
          <w:bCs/>
          <w:color w:val="000000" w:themeColor="text1"/>
        </w:rPr>
        <w:t>to e</w:t>
      </w:r>
      <w:r w:rsidR="00F344A6" w:rsidRPr="0066755B">
        <w:rPr>
          <w:rFonts w:eastAsia="Arial" w:cstheme="minorHAnsi"/>
          <w:bCs/>
          <w:color w:val="000000" w:themeColor="text1"/>
        </w:rPr>
        <w:t>nsur</w:t>
      </w:r>
      <w:r w:rsidR="00347C27">
        <w:rPr>
          <w:rFonts w:eastAsia="Arial" w:cstheme="minorHAnsi"/>
          <w:bCs/>
          <w:color w:val="000000" w:themeColor="text1"/>
        </w:rPr>
        <w:t>e</w:t>
      </w:r>
      <w:r w:rsidR="00F344A6" w:rsidRPr="0066755B">
        <w:rPr>
          <w:rFonts w:eastAsia="Arial" w:cstheme="minorHAnsi"/>
          <w:bCs/>
          <w:color w:val="000000" w:themeColor="text1"/>
        </w:rPr>
        <w:t xml:space="preserve"> effective continuous engagement and follow-up.</w:t>
      </w:r>
      <w:r w:rsidR="00347C27" w:rsidRPr="0066755B" w:rsidDel="00347C27">
        <w:rPr>
          <w:rFonts w:eastAsia="Arial" w:cstheme="minorHAnsi"/>
          <w:bCs/>
          <w:color w:val="000000" w:themeColor="text1"/>
        </w:rPr>
        <w:t xml:space="preserve"> </w:t>
      </w:r>
    </w:p>
    <w:p w14:paraId="535C74BA" w14:textId="465EE2E9" w:rsidR="002C27E7" w:rsidRPr="0066755B" w:rsidRDefault="00A516C2" w:rsidP="00F075AF">
      <w:pPr>
        <w:spacing w:after="120" w:line="257" w:lineRule="auto"/>
        <w:jc w:val="both"/>
        <w:rPr>
          <w:rFonts w:cstheme="minorHAnsi"/>
          <w:color w:val="000000"/>
        </w:rPr>
      </w:pPr>
      <w:r w:rsidRPr="0066755B">
        <w:rPr>
          <w:rFonts w:cstheme="minorHAnsi"/>
          <w:color w:val="000000"/>
          <w:spacing w:val="-1"/>
        </w:rPr>
        <w:t>S</w:t>
      </w:r>
      <w:r w:rsidRPr="0066755B">
        <w:rPr>
          <w:rFonts w:cstheme="minorHAnsi"/>
          <w:color w:val="000000"/>
          <w:spacing w:val="-2"/>
        </w:rPr>
        <w:t>E</w:t>
      </w:r>
      <w:r w:rsidRPr="0066755B">
        <w:rPr>
          <w:rFonts w:cstheme="minorHAnsi"/>
          <w:color w:val="000000"/>
        </w:rPr>
        <w:t>P</w:t>
      </w:r>
      <w:r w:rsidRPr="0066755B">
        <w:rPr>
          <w:rFonts w:cstheme="minorHAnsi"/>
          <w:color w:val="000000"/>
          <w:spacing w:val="1"/>
        </w:rPr>
        <w:t xml:space="preserve"> </w:t>
      </w:r>
      <w:r w:rsidRPr="0066755B">
        <w:rPr>
          <w:rFonts w:cstheme="minorHAnsi"/>
          <w:color w:val="000000"/>
          <w:spacing w:val="-1"/>
        </w:rPr>
        <w:t>s</w:t>
      </w:r>
      <w:r w:rsidRPr="0066755B">
        <w:rPr>
          <w:rFonts w:cstheme="minorHAnsi"/>
          <w:color w:val="000000"/>
        </w:rPr>
        <w:t>pe</w:t>
      </w:r>
      <w:r w:rsidRPr="0066755B">
        <w:rPr>
          <w:rFonts w:cstheme="minorHAnsi"/>
          <w:color w:val="000000"/>
          <w:spacing w:val="2"/>
        </w:rPr>
        <w:t>c</w:t>
      </w:r>
      <w:r w:rsidRPr="0066755B">
        <w:rPr>
          <w:rFonts w:cstheme="minorHAnsi"/>
          <w:color w:val="000000"/>
        </w:rPr>
        <w:t>i</w:t>
      </w:r>
      <w:r w:rsidRPr="0066755B">
        <w:rPr>
          <w:rFonts w:cstheme="minorHAnsi"/>
          <w:color w:val="000000"/>
          <w:spacing w:val="-3"/>
        </w:rPr>
        <w:t>f</w:t>
      </w:r>
      <w:r w:rsidRPr="0066755B">
        <w:rPr>
          <w:rFonts w:cstheme="minorHAnsi"/>
          <w:color w:val="000000"/>
        </w:rPr>
        <w:t>ic</w:t>
      </w:r>
      <w:r w:rsidRPr="0066755B">
        <w:rPr>
          <w:rFonts w:cstheme="minorHAnsi"/>
          <w:color w:val="000000"/>
          <w:spacing w:val="1"/>
        </w:rPr>
        <w:t xml:space="preserve"> </w:t>
      </w:r>
      <w:r w:rsidRPr="0066755B">
        <w:rPr>
          <w:rFonts w:cstheme="minorHAnsi"/>
          <w:color w:val="000000"/>
        </w:rPr>
        <w:t>i</w:t>
      </w:r>
      <w:r w:rsidRPr="0066755B">
        <w:rPr>
          <w:rFonts w:cstheme="minorHAnsi"/>
          <w:color w:val="000000"/>
          <w:spacing w:val="-1"/>
        </w:rPr>
        <w:t>n</w:t>
      </w:r>
      <w:r w:rsidRPr="0066755B">
        <w:rPr>
          <w:rFonts w:cstheme="minorHAnsi"/>
          <w:color w:val="000000"/>
        </w:rPr>
        <w:t>d</w:t>
      </w:r>
      <w:r w:rsidRPr="0066755B">
        <w:rPr>
          <w:rFonts w:cstheme="minorHAnsi"/>
          <w:color w:val="000000"/>
          <w:spacing w:val="-1"/>
        </w:rPr>
        <w:t>i</w:t>
      </w:r>
      <w:r w:rsidRPr="0066755B">
        <w:rPr>
          <w:rFonts w:cstheme="minorHAnsi"/>
          <w:color w:val="000000"/>
          <w:spacing w:val="2"/>
        </w:rPr>
        <w:t>c</w:t>
      </w:r>
      <w:r w:rsidRPr="0066755B">
        <w:rPr>
          <w:rFonts w:cstheme="minorHAnsi"/>
          <w:color w:val="000000"/>
        </w:rPr>
        <w:t>a</w:t>
      </w:r>
      <w:r w:rsidRPr="0066755B">
        <w:rPr>
          <w:rFonts w:cstheme="minorHAnsi"/>
          <w:color w:val="000000"/>
          <w:spacing w:val="1"/>
        </w:rPr>
        <w:t>t</w:t>
      </w:r>
      <w:r w:rsidRPr="0066755B">
        <w:rPr>
          <w:rFonts w:cstheme="minorHAnsi"/>
          <w:color w:val="000000"/>
          <w:spacing w:val="-1"/>
        </w:rPr>
        <w:t>o</w:t>
      </w:r>
      <w:r w:rsidRPr="0066755B">
        <w:rPr>
          <w:rFonts w:cstheme="minorHAnsi"/>
          <w:color w:val="000000"/>
          <w:spacing w:val="-2"/>
        </w:rPr>
        <w:t>r</w:t>
      </w:r>
      <w:r w:rsidRPr="0066755B">
        <w:rPr>
          <w:rFonts w:cstheme="minorHAnsi"/>
          <w:color w:val="000000"/>
        </w:rPr>
        <w:t>s</w:t>
      </w:r>
      <w:r w:rsidRPr="0066755B">
        <w:rPr>
          <w:rFonts w:cstheme="minorHAnsi"/>
          <w:color w:val="000000"/>
          <w:spacing w:val="-1"/>
        </w:rPr>
        <w:t xml:space="preserve"> </w:t>
      </w:r>
      <w:r w:rsidRPr="0066755B">
        <w:rPr>
          <w:rFonts w:cstheme="minorHAnsi"/>
          <w:color w:val="000000"/>
        </w:rPr>
        <w:t>a</w:t>
      </w:r>
      <w:r w:rsidRPr="0066755B">
        <w:rPr>
          <w:rFonts w:cstheme="minorHAnsi"/>
          <w:color w:val="000000"/>
          <w:spacing w:val="-2"/>
        </w:rPr>
        <w:t>r</w:t>
      </w:r>
      <w:r w:rsidRPr="0066755B">
        <w:rPr>
          <w:rFonts w:cstheme="minorHAnsi"/>
          <w:color w:val="000000"/>
        </w:rPr>
        <w:t>e</w:t>
      </w:r>
      <w:r w:rsidRPr="0066755B">
        <w:rPr>
          <w:rFonts w:cstheme="minorHAnsi"/>
          <w:color w:val="000000"/>
          <w:spacing w:val="1"/>
        </w:rPr>
        <w:t xml:space="preserve"> </w:t>
      </w:r>
      <w:r w:rsidRPr="0066755B">
        <w:rPr>
          <w:rFonts w:cstheme="minorHAnsi"/>
          <w:color w:val="000000"/>
          <w:spacing w:val="4"/>
        </w:rPr>
        <w:t>p</w:t>
      </w:r>
      <w:r w:rsidRPr="0066755B">
        <w:rPr>
          <w:rFonts w:cstheme="minorHAnsi"/>
          <w:color w:val="000000"/>
          <w:spacing w:val="-2"/>
        </w:rPr>
        <w:t>r</w:t>
      </w:r>
      <w:r w:rsidRPr="0066755B">
        <w:rPr>
          <w:rFonts w:cstheme="minorHAnsi"/>
          <w:color w:val="000000"/>
          <w:spacing w:val="-1"/>
        </w:rPr>
        <w:t>o</w:t>
      </w:r>
      <w:r w:rsidRPr="0066755B">
        <w:rPr>
          <w:rFonts w:cstheme="minorHAnsi"/>
          <w:color w:val="000000"/>
        </w:rPr>
        <w:t>p</w:t>
      </w:r>
      <w:r w:rsidRPr="0066755B">
        <w:rPr>
          <w:rFonts w:cstheme="minorHAnsi"/>
          <w:color w:val="000000"/>
          <w:spacing w:val="-2"/>
        </w:rPr>
        <w:t>o</w:t>
      </w:r>
      <w:r w:rsidRPr="0066755B">
        <w:rPr>
          <w:rFonts w:cstheme="minorHAnsi"/>
          <w:color w:val="000000"/>
          <w:spacing w:val="-1"/>
        </w:rPr>
        <w:t>s</w:t>
      </w:r>
      <w:r w:rsidRPr="0066755B">
        <w:rPr>
          <w:rFonts w:cstheme="minorHAnsi"/>
          <w:color w:val="000000"/>
        </w:rPr>
        <w:t xml:space="preserve">ed </w:t>
      </w:r>
      <w:r w:rsidRPr="0066755B">
        <w:rPr>
          <w:rFonts w:cstheme="minorHAnsi"/>
          <w:color w:val="000000"/>
          <w:spacing w:val="5"/>
        </w:rPr>
        <w:t>a</w:t>
      </w:r>
      <w:r w:rsidRPr="0066755B">
        <w:rPr>
          <w:rFonts w:cstheme="minorHAnsi"/>
          <w:color w:val="000000"/>
        </w:rPr>
        <w:t>s</w:t>
      </w:r>
      <w:r w:rsidRPr="0066755B">
        <w:rPr>
          <w:rFonts w:cstheme="minorHAnsi"/>
          <w:color w:val="000000"/>
          <w:spacing w:val="-1"/>
        </w:rPr>
        <w:t xml:space="preserve"> </w:t>
      </w:r>
      <w:r w:rsidRPr="0066755B">
        <w:rPr>
          <w:rFonts w:cstheme="minorHAnsi"/>
          <w:color w:val="000000"/>
        </w:rPr>
        <w:t>pa</w:t>
      </w:r>
      <w:r w:rsidRPr="0066755B">
        <w:rPr>
          <w:rFonts w:cstheme="minorHAnsi"/>
          <w:color w:val="000000"/>
          <w:spacing w:val="-2"/>
        </w:rPr>
        <w:t>r</w:t>
      </w:r>
      <w:r w:rsidRPr="0066755B">
        <w:rPr>
          <w:rFonts w:cstheme="minorHAnsi"/>
          <w:color w:val="000000"/>
        </w:rPr>
        <w:t>t</w:t>
      </w:r>
      <w:r w:rsidRPr="0066755B">
        <w:rPr>
          <w:rFonts w:cstheme="minorHAnsi"/>
          <w:color w:val="000000"/>
          <w:spacing w:val="1"/>
        </w:rPr>
        <w:t xml:space="preserve"> </w:t>
      </w:r>
      <w:r w:rsidRPr="0066755B">
        <w:rPr>
          <w:rFonts w:cstheme="minorHAnsi"/>
          <w:color w:val="000000"/>
          <w:spacing w:val="-1"/>
        </w:rPr>
        <w:t>o</w:t>
      </w:r>
      <w:r w:rsidRPr="0066755B">
        <w:rPr>
          <w:rFonts w:cstheme="minorHAnsi"/>
          <w:color w:val="000000"/>
        </w:rPr>
        <w:t>f</w:t>
      </w:r>
      <w:r w:rsidRPr="0066755B">
        <w:rPr>
          <w:rFonts w:cstheme="minorHAnsi"/>
          <w:color w:val="000000"/>
          <w:spacing w:val="-2"/>
        </w:rPr>
        <w:t xml:space="preserve"> </w:t>
      </w:r>
      <w:r w:rsidRPr="0066755B">
        <w:rPr>
          <w:rFonts w:cstheme="minorHAnsi"/>
          <w:color w:val="000000"/>
          <w:spacing w:val="2"/>
        </w:rPr>
        <w:t>M</w:t>
      </w:r>
      <w:r w:rsidRPr="0066755B">
        <w:rPr>
          <w:rFonts w:cstheme="minorHAnsi"/>
          <w:color w:val="000000"/>
          <w:spacing w:val="-1"/>
        </w:rPr>
        <w:t>o</w:t>
      </w:r>
      <w:r w:rsidRPr="0066755B">
        <w:rPr>
          <w:rFonts w:cstheme="minorHAnsi"/>
          <w:color w:val="000000"/>
        </w:rPr>
        <w:t>n</w:t>
      </w:r>
      <w:r w:rsidRPr="0066755B">
        <w:rPr>
          <w:rFonts w:cstheme="minorHAnsi"/>
          <w:color w:val="000000"/>
          <w:spacing w:val="-1"/>
        </w:rPr>
        <w:t>i</w:t>
      </w:r>
      <w:r w:rsidRPr="0066755B">
        <w:rPr>
          <w:rFonts w:cstheme="minorHAnsi"/>
          <w:color w:val="000000"/>
          <w:spacing w:val="1"/>
        </w:rPr>
        <w:t>t</w:t>
      </w:r>
      <w:r w:rsidRPr="0066755B">
        <w:rPr>
          <w:rFonts w:cstheme="minorHAnsi"/>
          <w:color w:val="000000"/>
          <w:spacing w:val="4"/>
        </w:rPr>
        <w:t>o</w:t>
      </w:r>
      <w:r w:rsidRPr="0066755B">
        <w:rPr>
          <w:rFonts w:cstheme="minorHAnsi"/>
          <w:color w:val="000000"/>
          <w:spacing w:val="-2"/>
        </w:rPr>
        <w:t>r</w:t>
      </w:r>
      <w:r w:rsidRPr="0066755B">
        <w:rPr>
          <w:rFonts w:cstheme="minorHAnsi"/>
          <w:color w:val="000000"/>
        </w:rPr>
        <w:t>i</w:t>
      </w:r>
      <w:r w:rsidRPr="0066755B">
        <w:rPr>
          <w:rFonts w:cstheme="minorHAnsi"/>
          <w:color w:val="000000"/>
          <w:spacing w:val="4"/>
        </w:rPr>
        <w:t>n</w:t>
      </w:r>
      <w:r w:rsidRPr="0066755B">
        <w:rPr>
          <w:rFonts w:cstheme="minorHAnsi"/>
          <w:color w:val="000000"/>
        </w:rPr>
        <w:t>g</w:t>
      </w:r>
      <w:r w:rsidRPr="0066755B">
        <w:rPr>
          <w:rFonts w:cstheme="minorHAnsi"/>
          <w:color w:val="000000"/>
          <w:spacing w:val="1"/>
        </w:rPr>
        <w:t xml:space="preserve"> </w:t>
      </w:r>
      <w:r w:rsidRPr="0066755B">
        <w:rPr>
          <w:rFonts w:cstheme="minorHAnsi"/>
          <w:color w:val="000000"/>
        </w:rPr>
        <w:t>and</w:t>
      </w:r>
      <w:r w:rsidRPr="0066755B">
        <w:rPr>
          <w:rFonts w:cstheme="minorHAnsi"/>
          <w:color w:val="000000"/>
          <w:spacing w:val="-1"/>
        </w:rPr>
        <w:t xml:space="preserve"> </w:t>
      </w:r>
      <w:r w:rsidRPr="0066755B">
        <w:rPr>
          <w:rFonts w:cstheme="minorHAnsi"/>
          <w:color w:val="000000"/>
          <w:spacing w:val="-2"/>
        </w:rPr>
        <w:t>E</w:t>
      </w:r>
      <w:r w:rsidRPr="0066755B">
        <w:rPr>
          <w:rFonts w:cstheme="minorHAnsi"/>
          <w:color w:val="000000"/>
        </w:rPr>
        <w:t>val</w:t>
      </w:r>
      <w:r w:rsidRPr="0066755B">
        <w:rPr>
          <w:rFonts w:cstheme="minorHAnsi"/>
          <w:color w:val="000000"/>
          <w:spacing w:val="-1"/>
        </w:rPr>
        <w:t>u</w:t>
      </w:r>
      <w:r w:rsidRPr="0066755B">
        <w:rPr>
          <w:rFonts w:cstheme="minorHAnsi"/>
          <w:color w:val="000000"/>
        </w:rPr>
        <w:t>a</w:t>
      </w:r>
      <w:r w:rsidRPr="0066755B">
        <w:rPr>
          <w:rFonts w:cstheme="minorHAnsi"/>
          <w:color w:val="000000"/>
          <w:spacing w:val="1"/>
        </w:rPr>
        <w:t>t</w:t>
      </w:r>
      <w:r w:rsidRPr="0066755B">
        <w:rPr>
          <w:rFonts w:cstheme="minorHAnsi"/>
          <w:color w:val="000000"/>
        </w:rPr>
        <w:t>i</w:t>
      </w:r>
      <w:r w:rsidRPr="0066755B">
        <w:rPr>
          <w:rFonts w:cstheme="minorHAnsi"/>
          <w:color w:val="000000"/>
          <w:spacing w:val="-2"/>
        </w:rPr>
        <w:t>o</w:t>
      </w:r>
      <w:r w:rsidRPr="0066755B">
        <w:rPr>
          <w:rFonts w:cstheme="minorHAnsi"/>
          <w:color w:val="000000"/>
        </w:rPr>
        <w:t xml:space="preserve">n </w:t>
      </w:r>
      <w:r w:rsidRPr="0066755B">
        <w:rPr>
          <w:rFonts w:cstheme="minorHAnsi"/>
          <w:color w:val="000000"/>
          <w:spacing w:val="1"/>
        </w:rPr>
        <w:t>t</w:t>
      </w:r>
      <w:r w:rsidRPr="0066755B">
        <w:rPr>
          <w:rFonts w:cstheme="minorHAnsi"/>
          <w:color w:val="000000"/>
        </w:rPr>
        <w:t>o</w:t>
      </w:r>
      <w:r w:rsidRPr="0066755B">
        <w:rPr>
          <w:rFonts w:cstheme="minorHAnsi"/>
          <w:color w:val="000000"/>
          <w:spacing w:val="-1"/>
        </w:rPr>
        <w:t xml:space="preserve"> </w:t>
      </w:r>
      <w:r w:rsidRPr="0066755B">
        <w:rPr>
          <w:rFonts w:cstheme="minorHAnsi"/>
          <w:color w:val="000000"/>
        </w:rPr>
        <w:t>help</w:t>
      </w:r>
      <w:r w:rsidRPr="0066755B">
        <w:rPr>
          <w:rFonts w:cstheme="minorHAnsi"/>
          <w:color w:val="000000"/>
          <w:spacing w:val="-1"/>
        </w:rPr>
        <w:t xml:space="preserve"> </w:t>
      </w:r>
      <w:r w:rsidRPr="0066755B">
        <w:rPr>
          <w:rFonts w:cstheme="minorHAnsi"/>
          <w:color w:val="000000"/>
        </w:rPr>
        <w:t>m</w:t>
      </w:r>
      <w:r w:rsidRPr="0066755B">
        <w:rPr>
          <w:rFonts w:cstheme="minorHAnsi"/>
          <w:color w:val="000000"/>
          <w:spacing w:val="-2"/>
        </w:rPr>
        <w:t>o</w:t>
      </w:r>
      <w:r w:rsidRPr="0066755B">
        <w:rPr>
          <w:rFonts w:cstheme="minorHAnsi"/>
          <w:color w:val="000000"/>
        </w:rPr>
        <w:t>n</w:t>
      </w:r>
      <w:r w:rsidRPr="0066755B">
        <w:rPr>
          <w:rFonts w:cstheme="minorHAnsi"/>
          <w:color w:val="000000"/>
          <w:spacing w:val="-1"/>
        </w:rPr>
        <w:t>i</w:t>
      </w:r>
      <w:r w:rsidRPr="0066755B">
        <w:rPr>
          <w:rFonts w:cstheme="minorHAnsi"/>
          <w:color w:val="000000"/>
          <w:spacing w:val="1"/>
        </w:rPr>
        <w:t>t</w:t>
      </w:r>
      <w:r w:rsidRPr="0066755B">
        <w:rPr>
          <w:rFonts w:cstheme="minorHAnsi"/>
          <w:color w:val="000000"/>
          <w:spacing w:val="4"/>
        </w:rPr>
        <w:t>o</w:t>
      </w:r>
      <w:r w:rsidRPr="0066755B">
        <w:rPr>
          <w:rFonts w:cstheme="minorHAnsi"/>
          <w:color w:val="000000"/>
        </w:rPr>
        <w:t>r</w:t>
      </w:r>
      <w:r w:rsidRPr="0066755B">
        <w:rPr>
          <w:rFonts w:cstheme="minorHAnsi"/>
          <w:color w:val="000000"/>
          <w:spacing w:val="-2"/>
        </w:rPr>
        <w:t xml:space="preserve"> </w:t>
      </w:r>
      <w:r w:rsidRPr="0066755B">
        <w:rPr>
          <w:rFonts w:cstheme="minorHAnsi"/>
          <w:color w:val="000000"/>
          <w:spacing w:val="1"/>
        </w:rPr>
        <w:t>t</w:t>
      </w:r>
      <w:r w:rsidRPr="0066755B">
        <w:rPr>
          <w:rFonts w:cstheme="minorHAnsi"/>
          <w:color w:val="000000"/>
        </w:rPr>
        <w:t>he lev</w:t>
      </w:r>
      <w:r w:rsidRPr="0066755B">
        <w:rPr>
          <w:rFonts w:cstheme="minorHAnsi"/>
          <w:color w:val="000000"/>
          <w:spacing w:val="1"/>
        </w:rPr>
        <w:t>e</w:t>
      </w:r>
      <w:r w:rsidRPr="0066755B">
        <w:rPr>
          <w:rFonts w:cstheme="minorHAnsi"/>
          <w:color w:val="000000"/>
        </w:rPr>
        <w:t xml:space="preserve">l </w:t>
      </w:r>
      <w:r w:rsidRPr="0066755B">
        <w:rPr>
          <w:rFonts w:cstheme="minorHAnsi"/>
          <w:color w:val="000000"/>
          <w:spacing w:val="-1"/>
        </w:rPr>
        <w:t>o</w:t>
      </w:r>
      <w:r w:rsidRPr="0066755B">
        <w:rPr>
          <w:rFonts w:cstheme="minorHAnsi"/>
          <w:color w:val="000000"/>
        </w:rPr>
        <w:t>f en</w:t>
      </w:r>
      <w:r w:rsidRPr="0066755B">
        <w:rPr>
          <w:rFonts w:cstheme="minorHAnsi"/>
          <w:color w:val="000000"/>
          <w:spacing w:val="1"/>
        </w:rPr>
        <w:t>g</w:t>
      </w:r>
      <w:r w:rsidRPr="0066755B">
        <w:rPr>
          <w:rFonts w:cstheme="minorHAnsi"/>
          <w:color w:val="000000"/>
        </w:rPr>
        <w:t>a</w:t>
      </w:r>
      <w:r w:rsidRPr="0066755B">
        <w:rPr>
          <w:rFonts w:cstheme="minorHAnsi"/>
          <w:color w:val="000000"/>
          <w:spacing w:val="1"/>
        </w:rPr>
        <w:t>g</w:t>
      </w:r>
      <w:r w:rsidRPr="0066755B">
        <w:rPr>
          <w:rFonts w:cstheme="minorHAnsi"/>
          <w:color w:val="000000"/>
        </w:rPr>
        <w:t>ement</w:t>
      </w:r>
      <w:r w:rsidRPr="0066755B">
        <w:rPr>
          <w:rFonts w:cstheme="minorHAnsi"/>
          <w:color w:val="000000"/>
          <w:spacing w:val="1"/>
        </w:rPr>
        <w:t xml:space="preserve"> </w:t>
      </w:r>
      <w:r w:rsidRPr="0066755B">
        <w:rPr>
          <w:rFonts w:cstheme="minorHAnsi"/>
          <w:color w:val="000000"/>
        </w:rPr>
        <w:t>d</w:t>
      </w:r>
      <w:r w:rsidRPr="0066755B">
        <w:rPr>
          <w:rFonts w:cstheme="minorHAnsi"/>
          <w:color w:val="000000"/>
          <w:spacing w:val="-1"/>
        </w:rPr>
        <w:t>u</w:t>
      </w:r>
      <w:r w:rsidRPr="0066755B">
        <w:rPr>
          <w:rFonts w:cstheme="minorHAnsi"/>
          <w:color w:val="000000"/>
          <w:spacing w:val="-2"/>
        </w:rPr>
        <w:t>r</w:t>
      </w:r>
      <w:r w:rsidRPr="0066755B">
        <w:rPr>
          <w:rFonts w:cstheme="minorHAnsi"/>
          <w:color w:val="000000"/>
        </w:rPr>
        <w:t>i</w:t>
      </w:r>
      <w:r w:rsidRPr="0066755B">
        <w:rPr>
          <w:rFonts w:cstheme="minorHAnsi"/>
          <w:color w:val="000000"/>
          <w:spacing w:val="-1"/>
        </w:rPr>
        <w:t>n</w:t>
      </w:r>
      <w:r w:rsidRPr="0066755B">
        <w:rPr>
          <w:rFonts w:cstheme="minorHAnsi"/>
          <w:color w:val="000000"/>
        </w:rPr>
        <w:t>g</w:t>
      </w:r>
      <w:r w:rsidRPr="0066755B">
        <w:rPr>
          <w:rFonts w:cstheme="minorHAnsi"/>
          <w:color w:val="000000"/>
          <w:spacing w:val="1"/>
        </w:rPr>
        <w:t xml:space="preserve"> t</w:t>
      </w:r>
      <w:r w:rsidRPr="0066755B">
        <w:rPr>
          <w:rFonts w:cstheme="minorHAnsi"/>
          <w:color w:val="000000"/>
        </w:rPr>
        <w:t>he p</w:t>
      </w:r>
      <w:r w:rsidRPr="0066755B">
        <w:rPr>
          <w:rFonts w:cstheme="minorHAnsi"/>
          <w:color w:val="000000"/>
          <w:spacing w:val="-2"/>
        </w:rPr>
        <w:t>r</w:t>
      </w:r>
      <w:r w:rsidRPr="0066755B">
        <w:rPr>
          <w:rFonts w:cstheme="minorHAnsi"/>
          <w:color w:val="000000"/>
          <w:spacing w:val="-1"/>
        </w:rPr>
        <w:t>o</w:t>
      </w:r>
      <w:r w:rsidRPr="0066755B">
        <w:rPr>
          <w:rFonts w:cstheme="minorHAnsi"/>
          <w:color w:val="000000"/>
          <w:spacing w:val="2"/>
        </w:rPr>
        <w:t>j</w:t>
      </w:r>
      <w:r w:rsidRPr="0066755B">
        <w:rPr>
          <w:rFonts w:cstheme="minorHAnsi"/>
          <w:color w:val="000000"/>
        </w:rPr>
        <w:t>e</w:t>
      </w:r>
      <w:r w:rsidRPr="0066755B">
        <w:rPr>
          <w:rFonts w:cstheme="minorHAnsi"/>
          <w:color w:val="000000"/>
          <w:spacing w:val="2"/>
        </w:rPr>
        <w:t>c</w:t>
      </w:r>
      <w:r w:rsidRPr="0066755B">
        <w:rPr>
          <w:rFonts w:cstheme="minorHAnsi"/>
          <w:color w:val="000000"/>
          <w:spacing w:val="1"/>
        </w:rPr>
        <w:t>t</w:t>
      </w:r>
      <w:r w:rsidR="00EE4E7A" w:rsidRPr="0066755B">
        <w:rPr>
          <w:rFonts w:cstheme="minorHAnsi"/>
          <w:color w:val="000000"/>
        </w:rPr>
        <w:t xml:space="preserve"> could include:</w:t>
      </w:r>
    </w:p>
    <w:p w14:paraId="4FBA1BE8" w14:textId="466A1A5D" w:rsidR="00EE4E7A" w:rsidRPr="007458FA" w:rsidRDefault="00EE4E7A" w:rsidP="00921863">
      <w:pPr>
        <w:pStyle w:val="ListParagraph"/>
        <w:widowControl w:val="0"/>
        <w:numPr>
          <w:ilvl w:val="0"/>
          <w:numId w:val="26"/>
        </w:numPr>
        <w:autoSpaceDE w:val="0"/>
        <w:autoSpaceDN w:val="0"/>
        <w:adjustRightInd w:val="0"/>
        <w:spacing w:after="120" w:line="220" w:lineRule="exact"/>
        <w:ind w:left="1210"/>
        <w:contextualSpacing w:val="0"/>
        <w:rPr>
          <w:rFonts w:eastAsia="Arial" w:cstheme="minorHAnsi"/>
          <w:bCs/>
          <w:color w:val="000000" w:themeColor="text1"/>
          <w:sz w:val="22"/>
          <w:szCs w:val="22"/>
        </w:rPr>
      </w:pPr>
      <w:r w:rsidRPr="007458FA">
        <w:rPr>
          <w:rFonts w:eastAsia="Arial" w:cstheme="minorHAnsi"/>
          <w:bCs/>
          <w:color w:val="000000" w:themeColor="text1"/>
          <w:sz w:val="22"/>
          <w:szCs w:val="22"/>
        </w:rPr>
        <w:t xml:space="preserve">Number of government agencies, </w:t>
      </w:r>
      <w:r w:rsidR="00AF3C24">
        <w:rPr>
          <w:rFonts w:eastAsia="Arial" w:cstheme="minorHAnsi"/>
          <w:bCs/>
          <w:color w:val="000000" w:themeColor="text1"/>
          <w:sz w:val="22"/>
          <w:szCs w:val="22"/>
        </w:rPr>
        <w:t>affected</w:t>
      </w:r>
      <w:r w:rsidR="00AF3C24" w:rsidRPr="007458FA">
        <w:rPr>
          <w:rFonts w:eastAsia="Arial" w:cstheme="minorHAnsi"/>
          <w:bCs/>
          <w:color w:val="000000" w:themeColor="text1"/>
          <w:sz w:val="22"/>
          <w:szCs w:val="22"/>
        </w:rPr>
        <w:t xml:space="preserve"> </w:t>
      </w:r>
      <w:r w:rsidRPr="007458FA">
        <w:rPr>
          <w:rFonts w:eastAsia="Arial" w:cstheme="minorHAnsi"/>
          <w:bCs/>
          <w:color w:val="000000" w:themeColor="text1"/>
          <w:sz w:val="22"/>
          <w:szCs w:val="22"/>
        </w:rPr>
        <w:t xml:space="preserve">parties, interested parties and other stakeholder groups that have been involved in the project implementation phase on a quarter and annual basis </w:t>
      </w:r>
      <w:r w:rsidR="00C66E6C" w:rsidRPr="007458FA">
        <w:rPr>
          <w:rFonts w:eastAsia="Arial" w:cstheme="minorHAnsi"/>
          <w:bCs/>
          <w:color w:val="000000" w:themeColor="text1"/>
          <w:sz w:val="22"/>
          <w:szCs w:val="22"/>
        </w:rPr>
        <w:t>disaggregated by gender</w:t>
      </w:r>
    </w:p>
    <w:p w14:paraId="0B7E3FB5" w14:textId="717B3A70" w:rsidR="00EE4E7A" w:rsidRPr="007458FA" w:rsidRDefault="00EE4E7A" w:rsidP="00921863">
      <w:pPr>
        <w:pStyle w:val="ListParagraph"/>
        <w:widowControl w:val="0"/>
        <w:numPr>
          <w:ilvl w:val="0"/>
          <w:numId w:val="26"/>
        </w:numPr>
        <w:autoSpaceDE w:val="0"/>
        <w:autoSpaceDN w:val="0"/>
        <w:adjustRightInd w:val="0"/>
        <w:spacing w:after="120" w:line="220" w:lineRule="exact"/>
        <w:ind w:left="1210"/>
        <w:contextualSpacing w:val="0"/>
        <w:rPr>
          <w:rFonts w:eastAsia="Arial" w:cstheme="minorHAnsi"/>
          <w:bCs/>
          <w:color w:val="000000" w:themeColor="text1"/>
          <w:sz w:val="22"/>
          <w:szCs w:val="22"/>
        </w:rPr>
      </w:pPr>
      <w:r w:rsidRPr="0066755B">
        <w:rPr>
          <w:rFonts w:cstheme="minorHAnsi"/>
          <w:spacing w:val="-2"/>
          <w:sz w:val="22"/>
          <w:szCs w:val="22"/>
        </w:rPr>
        <w:t>N</w:t>
      </w:r>
      <w:r w:rsidRPr="007458FA">
        <w:rPr>
          <w:rFonts w:eastAsia="Arial" w:cstheme="minorHAnsi"/>
          <w:bCs/>
          <w:color w:val="000000" w:themeColor="text1"/>
          <w:sz w:val="22"/>
          <w:szCs w:val="22"/>
        </w:rPr>
        <w:t>umber</w:t>
      </w:r>
      <w:r w:rsidR="005E6EE1" w:rsidRPr="007458FA">
        <w:rPr>
          <w:rFonts w:eastAsia="Arial" w:cstheme="minorHAnsi"/>
          <w:bCs/>
          <w:color w:val="000000" w:themeColor="text1"/>
          <w:sz w:val="22"/>
          <w:szCs w:val="22"/>
        </w:rPr>
        <w:t xml:space="preserve"> of </w:t>
      </w:r>
      <w:r w:rsidR="007458FA" w:rsidRPr="007458FA">
        <w:rPr>
          <w:rFonts w:eastAsia="Arial" w:cstheme="minorHAnsi"/>
          <w:bCs/>
          <w:color w:val="000000" w:themeColor="text1"/>
          <w:sz w:val="22"/>
          <w:szCs w:val="22"/>
        </w:rPr>
        <w:t>citizens (</w:t>
      </w:r>
      <w:r w:rsidRPr="007458FA">
        <w:rPr>
          <w:rFonts w:eastAsia="Arial" w:cstheme="minorHAnsi"/>
          <w:bCs/>
          <w:color w:val="000000" w:themeColor="text1"/>
          <w:sz w:val="22"/>
          <w:szCs w:val="22"/>
        </w:rPr>
        <w:t xml:space="preserve">sex disaggregated) that have been involved in consultation in each of the target </w:t>
      </w:r>
      <w:r w:rsidR="007458FA" w:rsidRPr="007458FA">
        <w:rPr>
          <w:rFonts w:eastAsia="Arial" w:cstheme="minorHAnsi"/>
          <w:bCs/>
          <w:color w:val="000000" w:themeColor="text1"/>
          <w:sz w:val="22"/>
          <w:szCs w:val="22"/>
        </w:rPr>
        <w:t>governorates on</w:t>
      </w:r>
      <w:r w:rsidRPr="007458FA">
        <w:rPr>
          <w:rFonts w:eastAsia="Arial" w:cstheme="minorHAnsi"/>
          <w:bCs/>
          <w:color w:val="000000" w:themeColor="text1"/>
          <w:sz w:val="22"/>
          <w:szCs w:val="22"/>
        </w:rPr>
        <w:t xml:space="preserve"> quarter and an annual basis.</w:t>
      </w:r>
    </w:p>
    <w:p w14:paraId="0C966359" w14:textId="77777777" w:rsidR="006135B1" w:rsidRPr="007458FA" w:rsidRDefault="00F075AF" w:rsidP="006135B1">
      <w:pPr>
        <w:pStyle w:val="ListParagraph"/>
        <w:widowControl w:val="0"/>
        <w:numPr>
          <w:ilvl w:val="0"/>
          <w:numId w:val="26"/>
        </w:numPr>
        <w:autoSpaceDE w:val="0"/>
        <w:autoSpaceDN w:val="0"/>
        <w:adjustRightInd w:val="0"/>
        <w:spacing w:after="120" w:line="220" w:lineRule="exact"/>
        <w:ind w:left="1210"/>
        <w:contextualSpacing w:val="0"/>
        <w:rPr>
          <w:rFonts w:eastAsia="Arial" w:cstheme="minorHAnsi"/>
          <w:bCs/>
          <w:color w:val="000000" w:themeColor="text1"/>
          <w:sz w:val="22"/>
          <w:szCs w:val="22"/>
        </w:rPr>
      </w:pPr>
      <w:r w:rsidRPr="0066755B">
        <w:rPr>
          <w:rFonts w:cstheme="minorHAnsi"/>
          <w:spacing w:val="-2"/>
          <w:sz w:val="22"/>
          <w:szCs w:val="22"/>
        </w:rPr>
        <w:t>N</w:t>
      </w:r>
      <w:r w:rsidRPr="0066755B">
        <w:rPr>
          <w:rFonts w:cstheme="minorHAnsi"/>
          <w:sz w:val="22"/>
          <w:szCs w:val="22"/>
        </w:rPr>
        <w:t>u</w:t>
      </w:r>
      <w:r w:rsidRPr="0066755B">
        <w:rPr>
          <w:rFonts w:cstheme="minorHAnsi"/>
          <w:spacing w:val="-1"/>
          <w:sz w:val="22"/>
          <w:szCs w:val="22"/>
        </w:rPr>
        <w:t>m</w:t>
      </w:r>
      <w:r w:rsidRPr="0066755B">
        <w:rPr>
          <w:rFonts w:cstheme="minorHAnsi"/>
          <w:sz w:val="22"/>
          <w:szCs w:val="22"/>
        </w:rPr>
        <w:t xml:space="preserve">ber </w:t>
      </w:r>
      <w:r w:rsidRPr="0066755B">
        <w:rPr>
          <w:rFonts w:cstheme="minorHAnsi"/>
          <w:spacing w:val="4"/>
          <w:sz w:val="22"/>
          <w:szCs w:val="22"/>
        </w:rPr>
        <w:t>of</w:t>
      </w:r>
      <w:r w:rsidRPr="0066755B">
        <w:rPr>
          <w:rFonts w:cstheme="minorHAnsi"/>
          <w:sz w:val="22"/>
          <w:szCs w:val="22"/>
        </w:rPr>
        <w:t xml:space="preserve"> </w:t>
      </w:r>
      <w:r w:rsidRPr="0066755B">
        <w:rPr>
          <w:rFonts w:cstheme="minorHAnsi"/>
          <w:spacing w:val="3"/>
          <w:sz w:val="22"/>
          <w:szCs w:val="22"/>
        </w:rPr>
        <w:t>engagements</w:t>
      </w:r>
      <w:r w:rsidRPr="0066755B">
        <w:rPr>
          <w:rFonts w:cstheme="minorHAnsi"/>
          <w:sz w:val="22"/>
          <w:szCs w:val="22"/>
        </w:rPr>
        <w:t xml:space="preserve"> </w:t>
      </w:r>
      <w:r w:rsidRPr="0066755B">
        <w:rPr>
          <w:rFonts w:cstheme="minorHAnsi"/>
          <w:spacing w:val="4"/>
          <w:sz w:val="22"/>
          <w:szCs w:val="22"/>
        </w:rPr>
        <w:t>(</w:t>
      </w:r>
      <w:r w:rsidR="00EE4E7A" w:rsidRPr="0066755B">
        <w:rPr>
          <w:rFonts w:cstheme="minorHAnsi"/>
          <w:sz w:val="22"/>
          <w:szCs w:val="22"/>
        </w:rPr>
        <w:t>e.</w:t>
      </w:r>
      <w:r w:rsidR="00EE4E7A" w:rsidRPr="0066755B">
        <w:rPr>
          <w:rFonts w:cstheme="minorHAnsi"/>
          <w:spacing w:val="1"/>
          <w:sz w:val="22"/>
          <w:szCs w:val="22"/>
        </w:rPr>
        <w:t>g</w:t>
      </w:r>
      <w:r w:rsidR="00EE4E7A" w:rsidRPr="0066755B">
        <w:rPr>
          <w:rFonts w:cstheme="minorHAnsi"/>
          <w:sz w:val="22"/>
          <w:szCs w:val="22"/>
        </w:rPr>
        <w:t xml:space="preserve">. </w:t>
      </w:r>
      <w:r w:rsidR="00EE4E7A" w:rsidRPr="0066755B">
        <w:rPr>
          <w:rFonts w:cstheme="minorHAnsi"/>
          <w:spacing w:val="5"/>
          <w:sz w:val="22"/>
          <w:szCs w:val="22"/>
        </w:rPr>
        <w:t xml:space="preserve"> </w:t>
      </w:r>
      <w:r w:rsidRPr="0066755B">
        <w:rPr>
          <w:rFonts w:cstheme="minorHAnsi"/>
          <w:spacing w:val="-1"/>
          <w:sz w:val="22"/>
          <w:szCs w:val="22"/>
        </w:rPr>
        <w:t>m</w:t>
      </w:r>
      <w:r w:rsidRPr="0066755B">
        <w:rPr>
          <w:rFonts w:cstheme="minorHAnsi"/>
          <w:sz w:val="22"/>
          <w:szCs w:val="22"/>
        </w:rPr>
        <w:t>e</w:t>
      </w:r>
      <w:r w:rsidRPr="0066755B">
        <w:rPr>
          <w:rFonts w:cstheme="minorHAnsi"/>
          <w:spacing w:val="1"/>
          <w:sz w:val="22"/>
          <w:szCs w:val="22"/>
        </w:rPr>
        <w:t>et</w:t>
      </w:r>
      <w:r w:rsidRPr="0066755B">
        <w:rPr>
          <w:rFonts w:cstheme="minorHAnsi"/>
          <w:sz w:val="22"/>
          <w:szCs w:val="22"/>
        </w:rPr>
        <w:t>i</w:t>
      </w:r>
      <w:r w:rsidRPr="0066755B">
        <w:rPr>
          <w:rFonts w:cstheme="minorHAnsi"/>
          <w:spacing w:val="-1"/>
          <w:sz w:val="22"/>
          <w:szCs w:val="22"/>
        </w:rPr>
        <w:t>n</w:t>
      </w:r>
      <w:r w:rsidRPr="0066755B">
        <w:rPr>
          <w:rFonts w:cstheme="minorHAnsi"/>
          <w:spacing w:val="1"/>
          <w:sz w:val="22"/>
          <w:szCs w:val="22"/>
        </w:rPr>
        <w:t>g</w:t>
      </w:r>
      <w:r>
        <w:rPr>
          <w:rFonts w:cstheme="minorHAnsi"/>
          <w:spacing w:val="1"/>
          <w:sz w:val="22"/>
          <w:szCs w:val="22"/>
        </w:rPr>
        <w:t>s</w:t>
      </w:r>
      <w:r w:rsidRPr="00F075AF">
        <w:rPr>
          <w:rFonts w:cstheme="minorHAnsi"/>
          <w:sz w:val="22"/>
          <w:szCs w:val="22"/>
        </w:rPr>
        <w:t xml:space="preserve">, </w:t>
      </w:r>
      <w:r w:rsidR="005E6EE1" w:rsidRPr="00F075AF">
        <w:rPr>
          <w:rFonts w:cstheme="minorHAnsi"/>
          <w:spacing w:val="5"/>
          <w:sz w:val="22"/>
          <w:szCs w:val="22"/>
        </w:rPr>
        <w:t>workshops</w:t>
      </w:r>
      <w:r w:rsidR="005E6EE1" w:rsidRPr="0066755B">
        <w:rPr>
          <w:rFonts w:cstheme="minorHAnsi"/>
          <w:sz w:val="22"/>
          <w:szCs w:val="22"/>
        </w:rPr>
        <w:t xml:space="preserve">, </w:t>
      </w:r>
      <w:r w:rsidR="005E6EE1" w:rsidRPr="0066755B">
        <w:rPr>
          <w:rFonts w:cstheme="minorHAnsi"/>
          <w:spacing w:val="5"/>
          <w:sz w:val="22"/>
          <w:szCs w:val="22"/>
        </w:rPr>
        <w:t>consultations</w:t>
      </w:r>
      <w:r w:rsidR="005E6EE1" w:rsidRPr="0066755B">
        <w:rPr>
          <w:rFonts w:cstheme="minorHAnsi"/>
          <w:sz w:val="22"/>
          <w:szCs w:val="22"/>
        </w:rPr>
        <w:t xml:space="preserve">) </w:t>
      </w:r>
      <w:r w:rsidR="005E6EE1" w:rsidRPr="0066755B">
        <w:rPr>
          <w:rFonts w:cstheme="minorHAnsi"/>
          <w:spacing w:val="3"/>
          <w:sz w:val="22"/>
          <w:szCs w:val="22"/>
        </w:rPr>
        <w:t>with</w:t>
      </w:r>
      <w:r w:rsidR="00EE4E7A" w:rsidRPr="0066755B">
        <w:rPr>
          <w:rFonts w:cstheme="minorHAnsi"/>
          <w:sz w:val="22"/>
          <w:szCs w:val="22"/>
        </w:rPr>
        <w:t xml:space="preserve"> </w:t>
      </w:r>
      <w:r w:rsidR="00EE4E7A" w:rsidRPr="0066755B">
        <w:rPr>
          <w:rFonts w:cstheme="minorHAnsi"/>
          <w:spacing w:val="-1"/>
          <w:sz w:val="22"/>
          <w:szCs w:val="22"/>
        </w:rPr>
        <w:t>s</w:t>
      </w:r>
      <w:r w:rsidR="00EE4E7A" w:rsidRPr="0066755B">
        <w:rPr>
          <w:rFonts w:cstheme="minorHAnsi"/>
          <w:spacing w:val="1"/>
          <w:sz w:val="22"/>
          <w:szCs w:val="22"/>
        </w:rPr>
        <w:t>t</w:t>
      </w:r>
      <w:r w:rsidR="00EE4E7A" w:rsidRPr="0066755B">
        <w:rPr>
          <w:rFonts w:cstheme="minorHAnsi"/>
          <w:sz w:val="22"/>
          <w:szCs w:val="22"/>
        </w:rPr>
        <w:t>akeh</w:t>
      </w:r>
      <w:r w:rsidR="00EE4E7A" w:rsidRPr="0066755B">
        <w:rPr>
          <w:rFonts w:cstheme="minorHAnsi"/>
          <w:spacing w:val="-2"/>
          <w:sz w:val="22"/>
          <w:szCs w:val="22"/>
        </w:rPr>
        <w:t>o</w:t>
      </w:r>
      <w:r w:rsidR="00EE4E7A" w:rsidRPr="0066755B">
        <w:rPr>
          <w:rFonts w:cstheme="minorHAnsi"/>
          <w:sz w:val="22"/>
          <w:szCs w:val="22"/>
        </w:rPr>
        <w:t>l</w:t>
      </w:r>
      <w:r w:rsidR="00EE4E7A" w:rsidRPr="0066755B">
        <w:rPr>
          <w:rFonts w:cstheme="minorHAnsi"/>
          <w:spacing w:val="-1"/>
          <w:sz w:val="22"/>
          <w:szCs w:val="22"/>
        </w:rPr>
        <w:t>d</w:t>
      </w:r>
      <w:r w:rsidR="00EE4E7A" w:rsidRPr="0066755B">
        <w:rPr>
          <w:rFonts w:cstheme="minorHAnsi"/>
          <w:sz w:val="22"/>
          <w:szCs w:val="22"/>
        </w:rPr>
        <w:t>e</w:t>
      </w:r>
      <w:r w:rsidR="00EE4E7A" w:rsidRPr="0066755B">
        <w:rPr>
          <w:rFonts w:cstheme="minorHAnsi"/>
          <w:spacing w:val="-1"/>
          <w:sz w:val="22"/>
          <w:szCs w:val="22"/>
        </w:rPr>
        <w:t>r</w:t>
      </w:r>
      <w:r w:rsidR="00EE4E7A" w:rsidRPr="0066755B">
        <w:rPr>
          <w:rFonts w:cstheme="minorHAnsi"/>
          <w:sz w:val="22"/>
          <w:szCs w:val="22"/>
        </w:rPr>
        <w:t>s</w:t>
      </w:r>
      <w:r w:rsidR="00EE4E7A" w:rsidRPr="0066755B">
        <w:rPr>
          <w:rFonts w:cstheme="minorHAnsi"/>
          <w:spacing w:val="-1"/>
          <w:sz w:val="22"/>
          <w:szCs w:val="22"/>
        </w:rPr>
        <w:t xml:space="preserve"> </w:t>
      </w:r>
      <w:r w:rsidR="00EE4E7A" w:rsidRPr="0066755B">
        <w:rPr>
          <w:rFonts w:cstheme="minorHAnsi"/>
          <w:sz w:val="22"/>
          <w:szCs w:val="22"/>
        </w:rPr>
        <w:t>d</w:t>
      </w:r>
      <w:r w:rsidR="00EE4E7A" w:rsidRPr="0066755B">
        <w:rPr>
          <w:rFonts w:cstheme="minorHAnsi"/>
          <w:spacing w:val="-1"/>
          <w:sz w:val="22"/>
          <w:szCs w:val="22"/>
        </w:rPr>
        <w:t>u</w:t>
      </w:r>
      <w:r w:rsidR="00EE4E7A" w:rsidRPr="0066755B">
        <w:rPr>
          <w:rFonts w:cstheme="minorHAnsi"/>
          <w:spacing w:val="3"/>
          <w:sz w:val="22"/>
          <w:szCs w:val="22"/>
        </w:rPr>
        <w:t>r</w:t>
      </w:r>
      <w:r w:rsidR="00EE4E7A" w:rsidRPr="0066755B">
        <w:rPr>
          <w:rFonts w:cstheme="minorHAnsi"/>
          <w:sz w:val="22"/>
          <w:szCs w:val="22"/>
        </w:rPr>
        <w:t>i</w:t>
      </w:r>
      <w:r w:rsidR="00EE4E7A" w:rsidRPr="0066755B">
        <w:rPr>
          <w:rFonts w:cstheme="minorHAnsi"/>
          <w:spacing w:val="-1"/>
          <w:sz w:val="22"/>
          <w:szCs w:val="22"/>
        </w:rPr>
        <w:t>n</w:t>
      </w:r>
      <w:r w:rsidR="00EE4E7A" w:rsidRPr="0066755B">
        <w:rPr>
          <w:rFonts w:cstheme="minorHAnsi"/>
          <w:sz w:val="22"/>
          <w:szCs w:val="22"/>
        </w:rPr>
        <w:t>g</w:t>
      </w:r>
      <w:r w:rsidR="00EE4E7A" w:rsidRPr="0066755B">
        <w:rPr>
          <w:rFonts w:cstheme="minorHAnsi"/>
          <w:spacing w:val="1"/>
          <w:sz w:val="22"/>
          <w:szCs w:val="22"/>
        </w:rPr>
        <w:t xml:space="preserve"> t</w:t>
      </w:r>
      <w:r w:rsidR="00EE4E7A" w:rsidRPr="0066755B">
        <w:rPr>
          <w:rFonts w:cstheme="minorHAnsi"/>
          <w:sz w:val="22"/>
          <w:szCs w:val="22"/>
        </w:rPr>
        <w:t>he p</w:t>
      </w:r>
      <w:r w:rsidR="00EE4E7A" w:rsidRPr="0066755B">
        <w:rPr>
          <w:rFonts w:cstheme="minorHAnsi"/>
          <w:spacing w:val="-2"/>
          <w:sz w:val="22"/>
          <w:szCs w:val="22"/>
        </w:rPr>
        <w:t>r</w:t>
      </w:r>
      <w:r w:rsidR="00EE4E7A" w:rsidRPr="0066755B">
        <w:rPr>
          <w:rFonts w:cstheme="minorHAnsi"/>
          <w:spacing w:val="-1"/>
          <w:sz w:val="22"/>
          <w:szCs w:val="22"/>
        </w:rPr>
        <w:t>o</w:t>
      </w:r>
      <w:r w:rsidR="00EE4E7A" w:rsidRPr="0066755B">
        <w:rPr>
          <w:rFonts w:cstheme="minorHAnsi"/>
          <w:spacing w:val="2"/>
          <w:sz w:val="22"/>
          <w:szCs w:val="22"/>
        </w:rPr>
        <w:t>j</w:t>
      </w:r>
      <w:r w:rsidR="00EE4E7A" w:rsidRPr="0066755B">
        <w:rPr>
          <w:rFonts w:cstheme="minorHAnsi"/>
          <w:sz w:val="22"/>
          <w:szCs w:val="22"/>
        </w:rPr>
        <w:t>e</w:t>
      </w:r>
      <w:r w:rsidR="00EE4E7A" w:rsidRPr="0066755B">
        <w:rPr>
          <w:rFonts w:cstheme="minorHAnsi"/>
          <w:spacing w:val="2"/>
          <w:sz w:val="22"/>
          <w:szCs w:val="22"/>
        </w:rPr>
        <w:t>c</w:t>
      </w:r>
      <w:r w:rsidR="00EE4E7A" w:rsidRPr="0066755B">
        <w:rPr>
          <w:rFonts w:cstheme="minorHAnsi"/>
          <w:sz w:val="22"/>
          <w:szCs w:val="22"/>
        </w:rPr>
        <w:t>t</w:t>
      </w:r>
      <w:r w:rsidR="00EE4E7A" w:rsidRPr="0066755B">
        <w:rPr>
          <w:rFonts w:cstheme="minorHAnsi"/>
          <w:spacing w:val="1"/>
          <w:sz w:val="22"/>
          <w:szCs w:val="22"/>
        </w:rPr>
        <w:t xml:space="preserve"> </w:t>
      </w:r>
      <w:r w:rsidR="00EE4E7A" w:rsidRPr="0066755B">
        <w:rPr>
          <w:rFonts w:cstheme="minorHAnsi"/>
          <w:sz w:val="22"/>
          <w:szCs w:val="22"/>
        </w:rPr>
        <w:t>i</w:t>
      </w:r>
      <w:r w:rsidR="00EE4E7A" w:rsidRPr="0066755B">
        <w:rPr>
          <w:rFonts w:cstheme="minorHAnsi"/>
          <w:spacing w:val="-1"/>
          <w:sz w:val="22"/>
          <w:szCs w:val="22"/>
        </w:rPr>
        <w:t>m</w:t>
      </w:r>
      <w:r w:rsidR="00EE4E7A" w:rsidRPr="0066755B">
        <w:rPr>
          <w:rFonts w:cstheme="minorHAnsi"/>
          <w:sz w:val="22"/>
          <w:szCs w:val="22"/>
        </w:rPr>
        <w:t>p</w:t>
      </w:r>
      <w:r w:rsidR="00EE4E7A" w:rsidRPr="0066755B">
        <w:rPr>
          <w:rFonts w:cstheme="minorHAnsi"/>
          <w:spacing w:val="-1"/>
          <w:sz w:val="22"/>
          <w:szCs w:val="22"/>
        </w:rPr>
        <w:t>l</w:t>
      </w:r>
      <w:r w:rsidR="00EE4E7A" w:rsidRPr="0066755B">
        <w:rPr>
          <w:rFonts w:cstheme="minorHAnsi"/>
          <w:sz w:val="22"/>
          <w:szCs w:val="22"/>
        </w:rPr>
        <w:t>emen</w:t>
      </w:r>
      <w:r w:rsidR="00EE4E7A" w:rsidRPr="0066755B">
        <w:rPr>
          <w:rFonts w:cstheme="minorHAnsi"/>
          <w:spacing w:val="1"/>
          <w:sz w:val="22"/>
          <w:szCs w:val="22"/>
        </w:rPr>
        <w:t>t</w:t>
      </w:r>
      <w:r w:rsidR="00EE4E7A" w:rsidRPr="0066755B">
        <w:rPr>
          <w:rFonts w:cstheme="minorHAnsi"/>
          <w:sz w:val="22"/>
          <w:szCs w:val="22"/>
        </w:rPr>
        <w:t>a</w:t>
      </w:r>
      <w:r w:rsidR="00EE4E7A" w:rsidRPr="0066755B">
        <w:rPr>
          <w:rFonts w:cstheme="minorHAnsi"/>
          <w:spacing w:val="1"/>
          <w:sz w:val="22"/>
          <w:szCs w:val="22"/>
        </w:rPr>
        <w:t>t</w:t>
      </w:r>
      <w:r w:rsidR="00EE4E7A" w:rsidRPr="0066755B">
        <w:rPr>
          <w:rFonts w:cstheme="minorHAnsi"/>
          <w:sz w:val="22"/>
          <w:szCs w:val="22"/>
        </w:rPr>
        <w:t>i</w:t>
      </w:r>
      <w:r w:rsidR="00EE4E7A" w:rsidRPr="0066755B">
        <w:rPr>
          <w:rFonts w:cstheme="minorHAnsi"/>
          <w:spacing w:val="-2"/>
          <w:sz w:val="22"/>
          <w:szCs w:val="22"/>
        </w:rPr>
        <w:t>o</w:t>
      </w:r>
      <w:r w:rsidR="00EE4E7A" w:rsidRPr="0066755B">
        <w:rPr>
          <w:rFonts w:cstheme="minorHAnsi"/>
          <w:sz w:val="22"/>
          <w:szCs w:val="22"/>
        </w:rPr>
        <w:t xml:space="preserve">n </w:t>
      </w:r>
      <w:r w:rsidR="00EE4E7A" w:rsidRPr="0066755B">
        <w:rPr>
          <w:rFonts w:cstheme="minorHAnsi"/>
          <w:spacing w:val="-1"/>
          <w:sz w:val="22"/>
          <w:szCs w:val="22"/>
        </w:rPr>
        <w:t>p</w:t>
      </w:r>
      <w:r w:rsidR="00EE4E7A" w:rsidRPr="0066755B">
        <w:rPr>
          <w:rFonts w:cstheme="minorHAnsi"/>
          <w:sz w:val="22"/>
          <w:szCs w:val="22"/>
        </w:rPr>
        <w:t>h</w:t>
      </w:r>
      <w:r w:rsidR="00EE4E7A" w:rsidRPr="0066755B">
        <w:rPr>
          <w:rFonts w:cstheme="minorHAnsi"/>
          <w:spacing w:val="-1"/>
          <w:sz w:val="22"/>
          <w:szCs w:val="22"/>
        </w:rPr>
        <w:t>as</w:t>
      </w:r>
      <w:r w:rsidR="00EE4E7A" w:rsidRPr="0066755B">
        <w:rPr>
          <w:rFonts w:cstheme="minorHAnsi"/>
          <w:sz w:val="22"/>
          <w:szCs w:val="22"/>
        </w:rPr>
        <w:t>e</w:t>
      </w:r>
      <w:r w:rsidR="006135B1">
        <w:rPr>
          <w:rFonts w:cstheme="minorHAnsi"/>
          <w:sz w:val="22"/>
          <w:szCs w:val="22"/>
        </w:rPr>
        <w:t xml:space="preserve"> per governorates </w:t>
      </w:r>
      <w:r w:rsidR="006135B1" w:rsidRPr="007458FA">
        <w:rPr>
          <w:rFonts w:eastAsia="Arial" w:cstheme="minorHAnsi"/>
          <w:bCs/>
          <w:color w:val="000000" w:themeColor="text1"/>
          <w:sz w:val="22"/>
          <w:szCs w:val="22"/>
        </w:rPr>
        <w:t>on quarter and an annual basis.</w:t>
      </w:r>
    </w:p>
    <w:p w14:paraId="13986645" w14:textId="218E6DA6" w:rsidR="00EE4E7A" w:rsidRPr="006135B1" w:rsidRDefault="00EE4E7A" w:rsidP="001540AB">
      <w:pPr>
        <w:pStyle w:val="ListParagraph"/>
        <w:widowControl w:val="0"/>
        <w:numPr>
          <w:ilvl w:val="0"/>
          <w:numId w:val="26"/>
        </w:numPr>
        <w:autoSpaceDE w:val="0"/>
        <w:autoSpaceDN w:val="0"/>
        <w:adjustRightInd w:val="0"/>
        <w:spacing w:after="120" w:line="257" w:lineRule="auto"/>
        <w:ind w:left="1210"/>
        <w:contextualSpacing w:val="0"/>
        <w:jc w:val="both"/>
        <w:rPr>
          <w:rFonts w:cstheme="minorHAnsi"/>
          <w:sz w:val="22"/>
          <w:szCs w:val="22"/>
        </w:rPr>
      </w:pPr>
      <w:r w:rsidRPr="006135B1">
        <w:rPr>
          <w:rFonts w:cstheme="minorHAnsi"/>
          <w:spacing w:val="1"/>
          <w:sz w:val="22"/>
          <w:szCs w:val="22"/>
        </w:rPr>
        <w:t xml:space="preserve"> </w:t>
      </w:r>
      <w:r w:rsidRPr="006135B1">
        <w:rPr>
          <w:rFonts w:cstheme="minorHAnsi"/>
          <w:sz w:val="22"/>
          <w:szCs w:val="22"/>
        </w:rPr>
        <w:t>Number of meeting</w:t>
      </w:r>
      <w:r w:rsidR="00C66E6C" w:rsidRPr="006135B1">
        <w:rPr>
          <w:rFonts w:cstheme="minorHAnsi"/>
          <w:sz w:val="22"/>
          <w:szCs w:val="22"/>
        </w:rPr>
        <w:t>s</w:t>
      </w:r>
      <w:r w:rsidRPr="006135B1">
        <w:rPr>
          <w:rFonts w:cstheme="minorHAnsi"/>
          <w:sz w:val="22"/>
          <w:szCs w:val="22"/>
        </w:rPr>
        <w:t xml:space="preserve"> and consultation sessions conducted for vulnerable groups</w:t>
      </w:r>
      <w:r w:rsidR="006135B1" w:rsidRPr="006135B1">
        <w:rPr>
          <w:rFonts w:cstheme="minorHAnsi"/>
          <w:sz w:val="22"/>
          <w:szCs w:val="22"/>
        </w:rPr>
        <w:t xml:space="preserve"> in each governorate</w:t>
      </w:r>
      <w:r w:rsidR="007458FA" w:rsidRPr="006135B1">
        <w:rPr>
          <w:rFonts w:cstheme="minorHAnsi"/>
          <w:sz w:val="22"/>
          <w:szCs w:val="22"/>
        </w:rPr>
        <w:t xml:space="preserve">, </w:t>
      </w:r>
      <w:r w:rsidR="006135B1" w:rsidRPr="006135B1">
        <w:rPr>
          <w:rFonts w:cstheme="minorHAnsi"/>
          <w:sz w:val="22"/>
          <w:szCs w:val="22"/>
        </w:rPr>
        <w:t>disaggregated</w:t>
      </w:r>
      <w:r w:rsidR="007458FA" w:rsidRPr="006135B1">
        <w:rPr>
          <w:rFonts w:cstheme="minorHAnsi"/>
          <w:sz w:val="22"/>
          <w:szCs w:val="22"/>
        </w:rPr>
        <w:t xml:space="preserve"> by gender on quarter and </w:t>
      </w:r>
      <w:r w:rsidR="006135B1" w:rsidRPr="006135B1">
        <w:rPr>
          <w:rFonts w:cstheme="minorHAnsi"/>
          <w:sz w:val="22"/>
          <w:szCs w:val="22"/>
        </w:rPr>
        <w:t>annual</w:t>
      </w:r>
      <w:r w:rsidR="007458FA" w:rsidRPr="006135B1">
        <w:rPr>
          <w:rFonts w:cstheme="minorHAnsi"/>
          <w:sz w:val="22"/>
          <w:szCs w:val="22"/>
        </w:rPr>
        <w:t xml:space="preserve"> bases </w:t>
      </w:r>
    </w:p>
    <w:p w14:paraId="6CAE5E0C" w14:textId="77777777" w:rsidR="006D7C26" w:rsidRPr="007458FA" w:rsidRDefault="00EE4E7A" w:rsidP="006D7C26">
      <w:pPr>
        <w:pStyle w:val="ListParagraph"/>
        <w:widowControl w:val="0"/>
        <w:numPr>
          <w:ilvl w:val="0"/>
          <w:numId w:val="26"/>
        </w:numPr>
        <w:autoSpaceDE w:val="0"/>
        <w:autoSpaceDN w:val="0"/>
        <w:adjustRightInd w:val="0"/>
        <w:spacing w:after="120" w:line="220" w:lineRule="exact"/>
        <w:ind w:left="1210"/>
        <w:contextualSpacing w:val="0"/>
        <w:rPr>
          <w:rFonts w:eastAsia="Arial" w:cstheme="minorHAnsi"/>
          <w:bCs/>
          <w:color w:val="000000" w:themeColor="text1"/>
          <w:sz w:val="22"/>
          <w:szCs w:val="22"/>
        </w:rPr>
      </w:pPr>
      <w:r w:rsidRPr="00F075AF">
        <w:rPr>
          <w:rFonts w:cstheme="minorHAnsi"/>
          <w:sz w:val="22"/>
          <w:szCs w:val="22"/>
        </w:rPr>
        <w:t xml:space="preserve">Number of </w:t>
      </w:r>
      <w:r w:rsidR="005E6EE1" w:rsidRPr="00F075AF">
        <w:rPr>
          <w:rFonts w:cstheme="minorHAnsi"/>
          <w:sz w:val="22"/>
          <w:szCs w:val="22"/>
        </w:rPr>
        <w:t>decisions</w:t>
      </w:r>
      <w:r w:rsidRPr="00F075AF">
        <w:rPr>
          <w:rFonts w:cstheme="minorHAnsi"/>
          <w:sz w:val="22"/>
          <w:szCs w:val="22"/>
        </w:rPr>
        <w:t xml:space="preserve"> taken based on </w:t>
      </w:r>
      <w:r w:rsidR="005E6EE1" w:rsidRPr="00F075AF">
        <w:rPr>
          <w:rFonts w:cstheme="minorHAnsi"/>
          <w:sz w:val="22"/>
          <w:szCs w:val="22"/>
        </w:rPr>
        <w:t>consultation</w:t>
      </w:r>
      <w:r w:rsidR="00C66E6C" w:rsidRPr="00F075AF">
        <w:rPr>
          <w:rFonts w:cstheme="minorHAnsi"/>
          <w:sz w:val="22"/>
          <w:szCs w:val="22"/>
        </w:rPr>
        <w:t xml:space="preserve"> </w:t>
      </w:r>
      <w:r w:rsidR="006135B1">
        <w:rPr>
          <w:rFonts w:cstheme="minorHAnsi"/>
          <w:sz w:val="22"/>
          <w:szCs w:val="22"/>
        </w:rPr>
        <w:t xml:space="preserve">sessions </w:t>
      </w:r>
      <w:r w:rsidR="00C66E6C" w:rsidRPr="00F075AF">
        <w:rPr>
          <w:rFonts w:cstheme="minorHAnsi"/>
          <w:sz w:val="22"/>
          <w:szCs w:val="22"/>
        </w:rPr>
        <w:t xml:space="preserve">conducted </w:t>
      </w:r>
      <w:r w:rsidR="00F075AF" w:rsidRPr="00F075AF">
        <w:rPr>
          <w:rFonts w:cstheme="minorHAnsi"/>
          <w:sz w:val="22"/>
          <w:szCs w:val="22"/>
        </w:rPr>
        <w:t xml:space="preserve">with </w:t>
      </w:r>
      <w:r w:rsidR="005E6EE1" w:rsidRPr="00F075AF">
        <w:rPr>
          <w:rFonts w:cstheme="minorHAnsi"/>
          <w:sz w:val="22"/>
          <w:szCs w:val="22"/>
        </w:rPr>
        <w:t>affected groups</w:t>
      </w:r>
      <w:r w:rsidR="006135B1">
        <w:rPr>
          <w:rFonts w:cstheme="minorHAnsi"/>
          <w:sz w:val="22"/>
          <w:szCs w:val="22"/>
        </w:rPr>
        <w:t xml:space="preserve"> by governorates</w:t>
      </w:r>
      <w:r w:rsidR="006D7C26">
        <w:rPr>
          <w:rFonts w:cstheme="minorHAnsi"/>
          <w:sz w:val="22"/>
          <w:szCs w:val="22"/>
        </w:rPr>
        <w:t xml:space="preserve"> </w:t>
      </w:r>
      <w:r w:rsidR="006D7C26" w:rsidRPr="007458FA">
        <w:rPr>
          <w:rFonts w:eastAsia="Arial" w:cstheme="minorHAnsi"/>
          <w:bCs/>
          <w:color w:val="000000" w:themeColor="text1"/>
          <w:sz w:val="22"/>
          <w:szCs w:val="22"/>
        </w:rPr>
        <w:t>disaggregated by gender</w:t>
      </w:r>
    </w:p>
    <w:p w14:paraId="4B2A6765" w14:textId="77777777" w:rsidR="00FB4EF9" w:rsidRDefault="00FB4EF9" w:rsidP="006135B1">
      <w:pPr>
        <w:widowControl w:val="0"/>
        <w:autoSpaceDE w:val="0"/>
        <w:autoSpaceDN w:val="0"/>
        <w:adjustRightInd w:val="0"/>
        <w:spacing w:after="120" w:line="257" w:lineRule="auto"/>
        <w:jc w:val="both"/>
        <w:rPr>
          <w:rFonts w:cstheme="minorHAnsi"/>
        </w:rPr>
      </w:pPr>
    </w:p>
    <w:p w14:paraId="7276CD1A" w14:textId="088C3459" w:rsidR="00EE4E7A" w:rsidRPr="006135B1" w:rsidRDefault="00467904" w:rsidP="006135B1">
      <w:pPr>
        <w:widowControl w:val="0"/>
        <w:autoSpaceDE w:val="0"/>
        <w:autoSpaceDN w:val="0"/>
        <w:adjustRightInd w:val="0"/>
        <w:spacing w:after="120" w:line="257" w:lineRule="auto"/>
        <w:jc w:val="both"/>
        <w:rPr>
          <w:rFonts w:cstheme="minorHAnsi"/>
          <w:color w:val="000000"/>
        </w:rPr>
      </w:pPr>
      <w:r>
        <w:rPr>
          <w:rFonts w:cstheme="minorHAnsi"/>
        </w:rPr>
        <w:t>In addition to the above mentioned internal monitoring system</w:t>
      </w:r>
      <w:r w:rsidR="002A20DB">
        <w:rPr>
          <w:rFonts w:cstheme="minorHAnsi"/>
        </w:rPr>
        <w:t xml:space="preserve">, the Government will also encourage any external monitoring initiative by third parties (e.g. the case of </w:t>
      </w:r>
      <w:proofErr w:type="spellStart"/>
      <w:r w:rsidR="002A20DB">
        <w:rPr>
          <w:rFonts w:cstheme="minorHAnsi"/>
        </w:rPr>
        <w:t>Shamsia</w:t>
      </w:r>
      <w:proofErr w:type="spellEnd"/>
      <w:r w:rsidR="002A20DB">
        <w:rPr>
          <w:rFonts w:cstheme="minorHAnsi"/>
        </w:rPr>
        <w:t xml:space="preserve"> NGO which conducted evaluation for Port Said system)</w:t>
      </w:r>
      <w:r w:rsidR="00FB4EF9">
        <w:rPr>
          <w:rFonts w:cstheme="minorHAnsi"/>
        </w:rPr>
        <w:t xml:space="preserve"> and will coordinate to obtain results that would further enrich the Project way forward. </w:t>
      </w:r>
      <w:r w:rsidR="002A20DB">
        <w:rPr>
          <w:rFonts w:cstheme="minorHAnsi"/>
        </w:rPr>
        <w:t xml:space="preserve"> </w:t>
      </w:r>
    </w:p>
    <w:p w14:paraId="6F771583" w14:textId="3CE2F0B0" w:rsidR="00251E5C" w:rsidRDefault="00251E5C" w:rsidP="00C66E6C">
      <w:pPr>
        <w:spacing w:after="120" w:line="257" w:lineRule="auto"/>
        <w:jc w:val="both"/>
        <w:rPr>
          <w:rFonts w:eastAsia="Arial" w:cstheme="minorHAnsi"/>
          <w:bCs/>
          <w:color w:val="000000" w:themeColor="text1"/>
          <w:sz w:val="24"/>
          <w:szCs w:val="24"/>
        </w:rPr>
      </w:pPr>
    </w:p>
    <w:p w14:paraId="518B102B" w14:textId="5EF81218" w:rsidR="00AE7825" w:rsidRDefault="00AE7825" w:rsidP="00C66E6C">
      <w:pPr>
        <w:spacing w:after="120" w:line="257" w:lineRule="auto"/>
        <w:jc w:val="both"/>
        <w:rPr>
          <w:rFonts w:eastAsia="Arial" w:cstheme="minorHAnsi"/>
          <w:bCs/>
          <w:color w:val="000000" w:themeColor="text1"/>
          <w:sz w:val="24"/>
          <w:szCs w:val="24"/>
        </w:rPr>
      </w:pPr>
    </w:p>
    <w:p w14:paraId="6DDAFFB4" w14:textId="05908631" w:rsidR="00AE7825" w:rsidRDefault="00AE7825" w:rsidP="00C66E6C">
      <w:pPr>
        <w:spacing w:after="120" w:line="257" w:lineRule="auto"/>
        <w:jc w:val="both"/>
        <w:rPr>
          <w:rFonts w:eastAsia="Arial" w:cstheme="minorHAnsi"/>
          <w:bCs/>
          <w:color w:val="000000" w:themeColor="text1"/>
          <w:sz w:val="24"/>
          <w:szCs w:val="24"/>
        </w:rPr>
      </w:pPr>
    </w:p>
    <w:p w14:paraId="7737C51E" w14:textId="6230D66C" w:rsidR="00572E1D" w:rsidRPr="00AE7825" w:rsidRDefault="00572E1D" w:rsidP="008B5156">
      <w:pPr>
        <w:spacing w:after="120" w:line="257" w:lineRule="auto"/>
        <w:jc w:val="both"/>
        <w:rPr>
          <w:b/>
          <w:bCs/>
        </w:rPr>
      </w:pPr>
      <w:r w:rsidRPr="00AE7825">
        <w:rPr>
          <w:b/>
          <w:bCs/>
        </w:rPr>
        <w:lastRenderedPageBreak/>
        <w:t>Annexes</w:t>
      </w:r>
    </w:p>
    <w:p w14:paraId="45A3BF1B" w14:textId="77777777" w:rsidR="005C3E85" w:rsidRDefault="005C3E85" w:rsidP="00342640"/>
    <w:p w14:paraId="4B05EFFE" w14:textId="1B3B1BBC" w:rsidR="00102482" w:rsidRPr="009A0846" w:rsidRDefault="00102482" w:rsidP="009A0846">
      <w:pPr>
        <w:rPr>
          <w:b/>
          <w:bCs/>
        </w:rPr>
      </w:pPr>
      <w:r w:rsidRPr="009A0846">
        <w:rPr>
          <w:b/>
          <w:bCs/>
        </w:rPr>
        <w:t xml:space="preserve">Annex 1. Summary of consultation sessions </w:t>
      </w:r>
    </w:p>
    <w:p w14:paraId="1C23D5B8" w14:textId="6B7F8780" w:rsidR="00DE283C" w:rsidRDefault="00DE283C" w:rsidP="00AE7825">
      <w:pPr>
        <w:pStyle w:val="ListParagraph"/>
      </w:pPr>
    </w:p>
    <w:p w14:paraId="167E3A74" w14:textId="597487EE" w:rsidR="00D2736A" w:rsidRPr="00537CA5" w:rsidRDefault="00D2736A" w:rsidP="009A0846">
      <w:r w:rsidRPr="00040C98">
        <w:t xml:space="preserve">During the course of December 2019 – February 2020, the Government (most importantly the </w:t>
      </w:r>
      <w:r w:rsidR="004371F9" w:rsidRPr="00040C98">
        <w:t>MOHP/HCO</w:t>
      </w:r>
      <w:r w:rsidR="00F8604C" w:rsidRPr="00530DBA">
        <w:t>) have conducted the following indicated consultations in the table below. The me</w:t>
      </w:r>
      <w:r w:rsidR="00BF7D37" w:rsidRPr="00530DBA">
        <w:t>etings’ ob</w:t>
      </w:r>
      <w:r w:rsidR="00BF7D37" w:rsidRPr="00A80EE5">
        <w:t xml:space="preserve">jectives were most importantly: </w:t>
      </w:r>
    </w:p>
    <w:p w14:paraId="5833BB7A" w14:textId="45974208" w:rsidR="00BF7D37" w:rsidRPr="009A0846" w:rsidRDefault="00BF7D37" w:rsidP="009A0846">
      <w:pPr>
        <w:pStyle w:val="ListParagraph"/>
        <w:numPr>
          <w:ilvl w:val="0"/>
          <w:numId w:val="37"/>
        </w:numPr>
        <w:rPr>
          <w:sz w:val="22"/>
          <w:szCs w:val="22"/>
        </w:rPr>
      </w:pPr>
      <w:r w:rsidRPr="009A0846">
        <w:rPr>
          <w:sz w:val="22"/>
          <w:szCs w:val="22"/>
        </w:rPr>
        <w:t xml:space="preserve">The introduction of the new </w:t>
      </w:r>
      <w:r w:rsidR="006329A0" w:rsidRPr="009A0846">
        <w:rPr>
          <w:sz w:val="22"/>
          <w:szCs w:val="22"/>
        </w:rPr>
        <w:t>Universal</w:t>
      </w:r>
      <w:r w:rsidR="00B4185D" w:rsidRPr="009A0846">
        <w:rPr>
          <w:sz w:val="22"/>
          <w:szCs w:val="22"/>
        </w:rPr>
        <w:t xml:space="preserve"> Health Insurance System </w:t>
      </w:r>
    </w:p>
    <w:p w14:paraId="54B7CE5B" w14:textId="1EB600F1" w:rsidR="00B4185D" w:rsidRPr="009A0846" w:rsidRDefault="006329A0" w:rsidP="009A0846">
      <w:pPr>
        <w:pStyle w:val="ListParagraph"/>
        <w:numPr>
          <w:ilvl w:val="0"/>
          <w:numId w:val="37"/>
        </w:numPr>
        <w:rPr>
          <w:sz w:val="22"/>
          <w:szCs w:val="22"/>
        </w:rPr>
      </w:pPr>
      <w:r w:rsidRPr="009A0846">
        <w:rPr>
          <w:sz w:val="22"/>
          <w:szCs w:val="22"/>
        </w:rPr>
        <w:t xml:space="preserve">The anticipated positive impacts of the system </w:t>
      </w:r>
    </w:p>
    <w:p w14:paraId="474EE7BB" w14:textId="2A5C5555" w:rsidR="006329A0" w:rsidRPr="009A0846" w:rsidRDefault="006329A0" w:rsidP="009C4D40">
      <w:pPr>
        <w:pStyle w:val="ListParagraph"/>
        <w:numPr>
          <w:ilvl w:val="0"/>
          <w:numId w:val="37"/>
        </w:numPr>
        <w:rPr>
          <w:sz w:val="22"/>
          <w:szCs w:val="22"/>
        </w:rPr>
      </w:pPr>
      <w:r w:rsidRPr="009A0846">
        <w:rPr>
          <w:sz w:val="22"/>
          <w:szCs w:val="22"/>
        </w:rPr>
        <w:t xml:space="preserve">Risks and how the government </w:t>
      </w:r>
      <w:proofErr w:type="gramStart"/>
      <w:r w:rsidRPr="009A0846">
        <w:rPr>
          <w:sz w:val="22"/>
          <w:szCs w:val="22"/>
        </w:rPr>
        <w:t>is</w:t>
      </w:r>
      <w:proofErr w:type="gramEnd"/>
      <w:r w:rsidRPr="009A0846">
        <w:rPr>
          <w:sz w:val="22"/>
          <w:szCs w:val="22"/>
        </w:rPr>
        <w:t xml:space="preserve"> planning to deal with them. </w:t>
      </w:r>
    </w:p>
    <w:p w14:paraId="62B10231" w14:textId="77777777" w:rsidR="009C4D40" w:rsidRPr="009A0846" w:rsidRDefault="009C4D40" w:rsidP="009C4D40">
      <w:pPr>
        <w:pStyle w:val="ListParagraph"/>
        <w:numPr>
          <w:ilvl w:val="0"/>
          <w:numId w:val="37"/>
        </w:numPr>
        <w:rPr>
          <w:sz w:val="22"/>
          <w:szCs w:val="22"/>
        </w:rPr>
      </w:pPr>
      <w:r w:rsidRPr="009A0846">
        <w:rPr>
          <w:sz w:val="22"/>
          <w:szCs w:val="22"/>
        </w:rPr>
        <w:t xml:space="preserve">Introduction to the registration in the system </w:t>
      </w:r>
    </w:p>
    <w:p w14:paraId="17BD89E0" w14:textId="77777777" w:rsidR="009C4D40" w:rsidRPr="00040C98" w:rsidRDefault="009C4D40" w:rsidP="009C4D40"/>
    <w:tbl>
      <w:tblPr>
        <w:tblStyle w:val="TableGrid"/>
        <w:tblW w:w="0" w:type="auto"/>
        <w:tblLook w:val="04A0" w:firstRow="1" w:lastRow="0" w:firstColumn="1" w:lastColumn="0" w:noHBand="0" w:noVBand="1"/>
      </w:tblPr>
      <w:tblGrid>
        <w:gridCol w:w="2245"/>
        <w:gridCol w:w="4468"/>
        <w:gridCol w:w="3357"/>
      </w:tblGrid>
      <w:tr w:rsidR="008F27A3" w:rsidRPr="009A0846" w14:paraId="723D722B" w14:textId="77777777" w:rsidTr="009A0846">
        <w:trPr>
          <w:tblHeader/>
        </w:trPr>
        <w:tc>
          <w:tcPr>
            <w:tcW w:w="2245" w:type="dxa"/>
          </w:tcPr>
          <w:p w14:paraId="30F0023E" w14:textId="7C8D0D5A" w:rsidR="008F27A3" w:rsidRPr="009A0846" w:rsidRDefault="008F27A3" w:rsidP="009C4D40">
            <w:pPr>
              <w:rPr>
                <w:b/>
                <w:bCs/>
              </w:rPr>
            </w:pPr>
            <w:r w:rsidRPr="009A0846">
              <w:rPr>
                <w:b/>
                <w:bCs/>
              </w:rPr>
              <w:t xml:space="preserve">Location </w:t>
            </w:r>
          </w:p>
        </w:tc>
        <w:tc>
          <w:tcPr>
            <w:tcW w:w="4468" w:type="dxa"/>
          </w:tcPr>
          <w:p w14:paraId="0292D287" w14:textId="3456A171" w:rsidR="008F27A3" w:rsidRPr="009A0846" w:rsidRDefault="008F27A3" w:rsidP="009C4D40">
            <w:pPr>
              <w:rPr>
                <w:b/>
                <w:bCs/>
              </w:rPr>
            </w:pPr>
            <w:r w:rsidRPr="009A0846">
              <w:rPr>
                <w:b/>
                <w:bCs/>
              </w:rPr>
              <w:t>Stakeholders</w:t>
            </w:r>
            <w:r w:rsidR="00E33486" w:rsidRPr="009A0846">
              <w:rPr>
                <w:rStyle w:val="FootnoteReference"/>
                <w:b/>
                <w:bCs/>
              </w:rPr>
              <w:footnoteReference w:id="11"/>
            </w:r>
            <w:r w:rsidRPr="009A0846">
              <w:rPr>
                <w:b/>
                <w:bCs/>
              </w:rPr>
              <w:t xml:space="preserve"> </w:t>
            </w:r>
          </w:p>
        </w:tc>
        <w:tc>
          <w:tcPr>
            <w:tcW w:w="3357" w:type="dxa"/>
          </w:tcPr>
          <w:p w14:paraId="55A33BE4" w14:textId="26F2349D" w:rsidR="008F27A3" w:rsidRPr="009A0846" w:rsidRDefault="00B87A02" w:rsidP="009A0846">
            <w:pPr>
              <w:jc w:val="center"/>
              <w:rPr>
                <w:b/>
                <w:bCs/>
              </w:rPr>
            </w:pPr>
            <w:r w:rsidRPr="009A0846">
              <w:rPr>
                <w:b/>
                <w:bCs/>
              </w:rPr>
              <w:t>Estimate number of participants</w:t>
            </w:r>
            <w:r w:rsidR="00E72F24">
              <w:rPr>
                <w:rStyle w:val="FootnoteReference"/>
                <w:b/>
                <w:bCs/>
              </w:rPr>
              <w:footnoteReference w:id="12"/>
            </w:r>
          </w:p>
        </w:tc>
      </w:tr>
      <w:tr w:rsidR="003349E8" w:rsidRPr="009A0846" w14:paraId="12D68997" w14:textId="77777777" w:rsidTr="00DA65CA">
        <w:tc>
          <w:tcPr>
            <w:tcW w:w="10070" w:type="dxa"/>
            <w:gridSpan w:val="3"/>
            <w:shd w:val="clear" w:color="auto" w:fill="7F7F7F" w:themeFill="text1" w:themeFillTint="80"/>
          </w:tcPr>
          <w:p w14:paraId="3DD44136" w14:textId="2DF12052" w:rsidR="003349E8" w:rsidRPr="009A0846" w:rsidRDefault="003349E8" w:rsidP="003156DA">
            <w:pPr>
              <w:jc w:val="center"/>
              <w:rPr>
                <w:b/>
                <w:bCs/>
                <w:color w:val="FFFFFF" w:themeColor="background1"/>
              </w:rPr>
            </w:pPr>
            <w:r w:rsidRPr="009A0846">
              <w:rPr>
                <w:b/>
                <w:bCs/>
                <w:color w:val="FFFFFF" w:themeColor="background1"/>
              </w:rPr>
              <w:t xml:space="preserve">Luxor Governorate </w:t>
            </w:r>
          </w:p>
        </w:tc>
      </w:tr>
      <w:tr w:rsidR="008F27A3" w14:paraId="4F234F10" w14:textId="77777777" w:rsidTr="009A0846">
        <w:tc>
          <w:tcPr>
            <w:tcW w:w="2245" w:type="dxa"/>
          </w:tcPr>
          <w:p w14:paraId="3A51D262" w14:textId="26469D06" w:rsidR="008F27A3" w:rsidRDefault="001852A7" w:rsidP="009C4D40">
            <w:r>
              <w:t>Luxor City</w:t>
            </w:r>
          </w:p>
        </w:tc>
        <w:tc>
          <w:tcPr>
            <w:tcW w:w="4468" w:type="dxa"/>
          </w:tcPr>
          <w:p w14:paraId="7000CFB1" w14:textId="28363A7A" w:rsidR="008F27A3" w:rsidRDefault="00B87A02" w:rsidP="009C4D40">
            <w:r>
              <w:t xml:space="preserve">Officials in the water and sanitation company, Luxor </w:t>
            </w:r>
          </w:p>
        </w:tc>
        <w:tc>
          <w:tcPr>
            <w:tcW w:w="3357" w:type="dxa"/>
          </w:tcPr>
          <w:p w14:paraId="6A2CAE30" w14:textId="6950393C" w:rsidR="008F27A3" w:rsidRDefault="001852A7" w:rsidP="009A0846">
            <w:pPr>
              <w:jc w:val="center"/>
            </w:pPr>
            <w:r>
              <w:t>30</w:t>
            </w:r>
          </w:p>
        </w:tc>
      </w:tr>
      <w:tr w:rsidR="00E50F63" w14:paraId="73D6031F" w14:textId="77777777" w:rsidTr="00582554">
        <w:tc>
          <w:tcPr>
            <w:tcW w:w="2245" w:type="dxa"/>
          </w:tcPr>
          <w:p w14:paraId="51221728" w14:textId="309B209C" w:rsidR="00E50F63" w:rsidRDefault="001852A7" w:rsidP="009C4D40">
            <w:r>
              <w:t xml:space="preserve">Luxor Governorate </w:t>
            </w:r>
          </w:p>
        </w:tc>
        <w:tc>
          <w:tcPr>
            <w:tcW w:w="4468" w:type="dxa"/>
          </w:tcPr>
          <w:p w14:paraId="23DF37B8" w14:textId="054C040F" w:rsidR="00E50F63" w:rsidRDefault="001852A7" w:rsidP="009C4D40">
            <w:r>
              <w:t xml:space="preserve">Luxor Governorate employees </w:t>
            </w:r>
          </w:p>
        </w:tc>
        <w:tc>
          <w:tcPr>
            <w:tcW w:w="3357" w:type="dxa"/>
          </w:tcPr>
          <w:p w14:paraId="45694DAF" w14:textId="61BAA8A9" w:rsidR="00E50F63" w:rsidRDefault="001852A7" w:rsidP="009A0846">
            <w:pPr>
              <w:jc w:val="center"/>
            </w:pPr>
            <w:r>
              <w:t>30</w:t>
            </w:r>
          </w:p>
        </w:tc>
      </w:tr>
      <w:tr w:rsidR="001852A7" w14:paraId="4F0F7509" w14:textId="77777777" w:rsidTr="00582554">
        <w:tc>
          <w:tcPr>
            <w:tcW w:w="2245" w:type="dxa"/>
          </w:tcPr>
          <w:p w14:paraId="180BE7F3" w14:textId="6593E08F" w:rsidR="001852A7" w:rsidRDefault="001852A7" w:rsidP="009C4D40">
            <w:r>
              <w:t xml:space="preserve">Al </w:t>
            </w:r>
            <w:proofErr w:type="spellStart"/>
            <w:r w:rsidR="00796BF5">
              <w:t>Q</w:t>
            </w:r>
            <w:r>
              <w:t>orna</w:t>
            </w:r>
            <w:proofErr w:type="spellEnd"/>
            <w:r>
              <w:t xml:space="preserve"> City </w:t>
            </w:r>
          </w:p>
        </w:tc>
        <w:tc>
          <w:tcPr>
            <w:tcW w:w="4468" w:type="dxa"/>
          </w:tcPr>
          <w:p w14:paraId="1BCE0BC1" w14:textId="1D2A84F5" w:rsidR="001852A7" w:rsidRDefault="001852A7" w:rsidP="009C4D40">
            <w:r>
              <w:t xml:space="preserve">Al </w:t>
            </w:r>
            <w:proofErr w:type="spellStart"/>
            <w:r w:rsidR="00796BF5">
              <w:t>Q</w:t>
            </w:r>
            <w:r>
              <w:t>orna</w:t>
            </w:r>
            <w:proofErr w:type="spellEnd"/>
            <w:r>
              <w:t xml:space="preserve"> City </w:t>
            </w:r>
            <w:r w:rsidR="00AE374E">
              <w:t xml:space="preserve">Council </w:t>
            </w:r>
            <w:r>
              <w:t xml:space="preserve">employees </w:t>
            </w:r>
          </w:p>
        </w:tc>
        <w:tc>
          <w:tcPr>
            <w:tcW w:w="3357" w:type="dxa"/>
          </w:tcPr>
          <w:p w14:paraId="4AA5A09D" w14:textId="6C8A0EF5" w:rsidR="001852A7" w:rsidRDefault="00520A56" w:rsidP="009A0846">
            <w:pPr>
              <w:jc w:val="center"/>
            </w:pPr>
            <w:r>
              <w:t>50</w:t>
            </w:r>
          </w:p>
        </w:tc>
      </w:tr>
      <w:tr w:rsidR="00520A56" w14:paraId="13B6C7FC" w14:textId="77777777" w:rsidTr="00582554">
        <w:tc>
          <w:tcPr>
            <w:tcW w:w="2245" w:type="dxa"/>
          </w:tcPr>
          <w:p w14:paraId="15F08901" w14:textId="6E6C72CA" w:rsidR="00520A56" w:rsidRDefault="00AE374E" w:rsidP="009C4D40">
            <w:proofErr w:type="spellStart"/>
            <w:r>
              <w:t>Armant</w:t>
            </w:r>
            <w:proofErr w:type="spellEnd"/>
            <w:r>
              <w:t xml:space="preserve"> City </w:t>
            </w:r>
          </w:p>
        </w:tc>
        <w:tc>
          <w:tcPr>
            <w:tcW w:w="4468" w:type="dxa"/>
          </w:tcPr>
          <w:p w14:paraId="47C4A210" w14:textId="6167E5E9" w:rsidR="00520A56" w:rsidRDefault="00AE374E" w:rsidP="009C4D40">
            <w:proofErr w:type="spellStart"/>
            <w:r>
              <w:t>Armant</w:t>
            </w:r>
            <w:proofErr w:type="spellEnd"/>
            <w:r>
              <w:t xml:space="preserve"> City Council employee </w:t>
            </w:r>
            <w:r w:rsidR="00B84F1D">
              <w:t>and citizens from non</w:t>
            </w:r>
            <w:r w:rsidR="007C464C">
              <w:t>-employees</w:t>
            </w:r>
            <w:r w:rsidR="00B84F1D">
              <w:t xml:space="preserve"> </w:t>
            </w:r>
          </w:p>
        </w:tc>
        <w:tc>
          <w:tcPr>
            <w:tcW w:w="3357" w:type="dxa"/>
          </w:tcPr>
          <w:p w14:paraId="5D8A0A37" w14:textId="07E99831" w:rsidR="00520A56" w:rsidRDefault="003649EE" w:rsidP="009A0846">
            <w:pPr>
              <w:jc w:val="center"/>
            </w:pPr>
            <w:r>
              <w:t>60</w:t>
            </w:r>
          </w:p>
        </w:tc>
      </w:tr>
      <w:tr w:rsidR="00AE374E" w14:paraId="24DCFE38" w14:textId="77777777" w:rsidTr="00582554">
        <w:tc>
          <w:tcPr>
            <w:tcW w:w="2245" w:type="dxa"/>
          </w:tcPr>
          <w:p w14:paraId="6B7F49D6" w14:textId="50720411" w:rsidR="00AE374E" w:rsidRDefault="003649EE" w:rsidP="009C4D40">
            <w:r>
              <w:t xml:space="preserve">Masr Library </w:t>
            </w:r>
          </w:p>
        </w:tc>
        <w:tc>
          <w:tcPr>
            <w:tcW w:w="4468" w:type="dxa"/>
          </w:tcPr>
          <w:p w14:paraId="0D4077B4" w14:textId="6F30A83A" w:rsidR="00AE374E" w:rsidRDefault="003649EE" w:rsidP="009C4D40">
            <w:r>
              <w:t xml:space="preserve">Citizens from </w:t>
            </w:r>
            <w:r w:rsidR="00A13059">
              <w:t xml:space="preserve">Luxor City </w:t>
            </w:r>
          </w:p>
        </w:tc>
        <w:tc>
          <w:tcPr>
            <w:tcW w:w="3357" w:type="dxa"/>
          </w:tcPr>
          <w:p w14:paraId="7D3CE9A9" w14:textId="3B6F04B2" w:rsidR="00AE374E" w:rsidRDefault="00A13059" w:rsidP="009A0846">
            <w:pPr>
              <w:jc w:val="center"/>
            </w:pPr>
            <w:r>
              <w:t>50</w:t>
            </w:r>
          </w:p>
        </w:tc>
      </w:tr>
      <w:tr w:rsidR="00A13059" w14:paraId="2FB66F2E" w14:textId="77777777" w:rsidTr="00582554">
        <w:tc>
          <w:tcPr>
            <w:tcW w:w="2245" w:type="dxa"/>
          </w:tcPr>
          <w:p w14:paraId="337CAE8E" w14:textId="020495D2" w:rsidR="00A13059" w:rsidRDefault="00B71A9F" w:rsidP="009C4D40">
            <w:proofErr w:type="spellStart"/>
            <w:r>
              <w:t>Armant</w:t>
            </w:r>
            <w:proofErr w:type="spellEnd"/>
            <w:r>
              <w:t xml:space="preserve"> Hospital </w:t>
            </w:r>
          </w:p>
        </w:tc>
        <w:tc>
          <w:tcPr>
            <w:tcW w:w="4468" w:type="dxa"/>
          </w:tcPr>
          <w:p w14:paraId="5141425F" w14:textId="50EA2AE8" w:rsidR="00A13059" w:rsidRDefault="00D11993" w:rsidP="009C4D40">
            <w:r>
              <w:t xml:space="preserve">Service providers </w:t>
            </w:r>
            <w:r w:rsidR="00B84F1D">
              <w:t xml:space="preserve"> </w:t>
            </w:r>
          </w:p>
        </w:tc>
        <w:tc>
          <w:tcPr>
            <w:tcW w:w="3357" w:type="dxa"/>
          </w:tcPr>
          <w:p w14:paraId="4F9C069C" w14:textId="4DA5E04D" w:rsidR="00A13059" w:rsidRDefault="00D11993" w:rsidP="009A0846">
            <w:pPr>
              <w:jc w:val="center"/>
            </w:pPr>
            <w:r>
              <w:t>40</w:t>
            </w:r>
          </w:p>
        </w:tc>
      </w:tr>
      <w:tr w:rsidR="00D11993" w14:paraId="7596CDE8" w14:textId="77777777" w:rsidTr="00582554">
        <w:tc>
          <w:tcPr>
            <w:tcW w:w="2245" w:type="dxa"/>
          </w:tcPr>
          <w:p w14:paraId="518AD233" w14:textId="2C918CFE" w:rsidR="00D11993" w:rsidRDefault="00D11993" w:rsidP="009C4D40">
            <w:r>
              <w:t>Family House</w:t>
            </w:r>
            <w:r w:rsidR="00BD5D3F">
              <w:t xml:space="preserve">, Luxor </w:t>
            </w:r>
          </w:p>
        </w:tc>
        <w:tc>
          <w:tcPr>
            <w:tcW w:w="4468" w:type="dxa"/>
          </w:tcPr>
          <w:p w14:paraId="55AEE031" w14:textId="5EF2082E" w:rsidR="00D11993" w:rsidRDefault="00BD5D3F" w:rsidP="009C4D40">
            <w:r>
              <w:t xml:space="preserve">Islamic and Christian religious leaders </w:t>
            </w:r>
            <w:r w:rsidR="00580452">
              <w:t xml:space="preserve">and community leaders </w:t>
            </w:r>
          </w:p>
        </w:tc>
        <w:tc>
          <w:tcPr>
            <w:tcW w:w="3357" w:type="dxa"/>
          </w:tcPr>
          <w:p w14:paraId="30DBA6B2" w14:textId="16B6BB43" w:rsidR="00D11993" w:rsidRDefault="00580452" w:rsidP="009A0846">
            <w:pPr>
              <w:jc w:val="center"/>
            </w:pPr>
            <w:r>
              <w:t>50</w:t>
            </w:r>
          </w:p>
        </w:tc>
      </w:tr>
      <w:tr w:rsidR="00580452" w14:paraId="116989A4" w14:textId="77777777" w:rsidTr="00582554">
        <w:tc>
          <w:tcPr>
            <w:tcW w:w="2245" w:type="dxa"/>
          </w:tcPr>
          <w:p w14:paraId="1FCC9F30" w14:textId="4CAAFED7" w:rsidR="00580452" w:rsidRDefault="00580452" w:rsidP="009C4D40">
            <w:proofErr w:type="spellStart"/>
            <w:r>
              <w:t>Esna</w:t>
            </w:r>
            <w:proofErr w:type="spellEnd"/>
            <w:r>
              <w:t xml:space="preserve"> City Council </w:t>
            </w:r>
          </w:p>
        </w:tc>
        <w:tc>
          <w:tcPr>
            <w:tcW w:w="4468" w:type="dxa"/>
          </w:tcPr>
          <w:p w14:paraId="0803B2DB" w14:textId="1E7CED78" w:rsidR="00580452" w:rsidRDefault="001B57FF" w:rsidP="009C4D40">
            <w:proofErr w:type="spellStart"/>
            <w:r>
              <w:t>Esna</w:t>
            </w:r>
            <w:proofErr w:type="spellEnd"/>
            <w:r>
              <w:t xml:space="preserve"> City Council employee and citizens from non</w:t>
            </w:r>
            <w:r w:rsidR="007C464C">
              <w:t>-employees</w:t>
            </w:r>
          </w:p>
        </w:tc>
        <w:tc>
          <w:tcPr>
            <w:tcW w:w="3357" w:type="dxa"/>
          </w:tcPr>
          <w:p w14:paraId="10F13ACD" w14:textId="4DD81CA8" w:rsidR="00580452" w:rsidRDefault="001B57FF" w:rsidP="009A0846">
            <w:pPr>
              <w:jc w:val="center"/>
            </w:pPr>
            <w:r>
              <w:t>100</w:t>
            </w:r>
          </w:p>
        </w:tc>
      </w:tr>
      <w:tr w:rsidR="001B57FF" w14:paraId="074AA84E" w14:textId="77777777" w:rsidTr="00582554">
        <w:tc>
          <w:tcPr>
            <w:tcW w:w="2245" w:type="dxa"/>
          </w:tcPr>
          <w:p w14:paraId="0CE1C7D2" w14:textId="151C2B7D" w:rsidR="001B57FF" w:rsidRDefault="001B57FF" w:rsidP="009C4D40">
            <w:proofErr w:type="spellStart"/>
            <w:r>
              <w:t>Esna</w:t>
            </w:r>
            <w:proofErr w:type="spellEnd"/>
            <w:r>
              <w:t xml:space="preserve"> Hospital </w:t>
            </w:r>
          </w:p>
        </w:tc>
        <w:tc>
          <w:tcPr>
            <w:tcW w:w="4468" w:type="dxa"/>
          </w:tcPr>
          <w:p w14:paraId="4CBB7F4E" w14:textId="4965BCE0" w:rsidR="001B57FF" w:rsidRDefault="007C464C" w:rsidP="009C4D40">
            <w:r>
              <w:t xml:space="preserve">Service providers  </w:t>
            </w:r>
          </w:p>
        </w:tc>
        <w:tc>
          <w:tcPr>
            <w:tcW w:w="3357" w:type="dxa"/>
          </w:tcPr>
          <w:p w14:paraId="500FC022" w14:textId="02498030" w:rsidR="001B57FF" w:rsidRDefault="007C464C" w:rsidP="009A0846">
            <w:pPr>
              <w:jc w:val="center"/>
            </w:pPr>
            <w:r>
              <w:t>70</w:t>
            </w:r>
          </w:p>
        </w:tc>
      </w:tr>
      <w:tr w:rsidR="003349E8" w:rsidRPr="009A0846" w14:paraId="12138108" w14:textId="77777777" w:rsidTr="00DA65CA">
        <w:tc>
          <w:tcPr>
            <w:tcW w:w="10070" w:type="dxa"/>
            <w:gridSpan w:val="3"/>
            <w:shd w:val="clear" w:color="auto" w:fill="7F7F7F" w:themeFill="text1" w:themeFillTint="80"/>
          </w:tcPr>
          <w:p w14:paraId="14D031CF" w14:textId="0BD3E1E2" w:rsidR="003349E8" w:rsidRPr="009A0846" w:rsidRDefault="003349E8" w:rsidP="003156DA">
            <w:pPr>
              <w:jc w:val="center"/>
              <w:rPr>
                <w:b/>
                <w:bCs/>
                <w:color w:val="FFFFFF" w:themeColor="background1"/>
              </w:rPr>
            </w:pPr>
            <w:r w:rsidRPr="009A0846">
              <w:rPr>
                <w:b/>
                <w:bCs/>
                <w:color w:val="FFFFFF" w:themeColor="background1"/>
              </w:rPr>
              <w:t>Port Said Governorate</w:t>
            </w:r>
          </w:p>
        </w:tc>
      </w:tr>
      <w:tr w:rsidR="009E318E" w14:paraId="27C51042" w14:textId="77777777" w:rsidTr="00582554">
        <w:tc>
          <w:tcPr>
            <w:tcW w:w="2245" w:type="dxa"/>
          </w:tcPr>
          <w:p w14:paraId="6638E30E" w14:textId="1411DFC6" w:rsidR="009E318E" w:rsidRDefault="008C4DA7" w:rsidP="009C4D40">
            <w:r>
              <w:t xml:space="preserve">Port Said Fishing Club </w:t>
            </w:r>
          </w:p>
        </w:tc>
        <w:tc>
          <w:tcPr>
            <w:tcW w:w="4468" w:type="dxa"/>
          </w:tcPr>
          <w:p w14:paraId="2F6B8E0B" w14:textId="12B5D177" w:rsidR="009E318E" w:rsidRDefault="008C4DA7" w:rsidP="009C4D40">
            <w:r>
              <w:t xml:space="preserve">Club members </w:t>
            </w:r>
          </w:p>
        </w:tc>
        <w:tc>
          <w:tcPr>
            <w:tcW w:w="3357" w:type="dxa"/>
          </w:tcPr>
          <w:p w14:paraId="4C34FC6F" w14:textId="304D7056" w:rsidR="009E318E" w:rsidRDefault="00D77752" w:rsidP="003156DA">
            <w:pPr>
              <w:jc w:val="center"/>
            </w:pPr>
            <w:r>
              <w:t>50</w:t>
            </w:r>
          </w:p>
        </w:tc>
      </w:tr>
      <w:tr w:rsidR="00127E88" w14:paraId="0DB5881B" w14:textId="77777777" w:rsidTr="00582554">
        <w:tc>
          <w:tcPr>
            <w:tcW w:w="2245" w:type="dxa"/>
          </w:tcPr>
          <w:p w14:paraId="78A31F88" w14:textId="64104709" w:rsidR="00127E88" w:rsidRDefault="00127E88" w:rsidP="009C4D40">
            <w:r>
              <w:t xml:space="preserve">Engineers syndicate </w:t>
            </w:r>
          </w:p>
        </w:tc>
        <w:tc>
          <w:tcPr>
            <w:tcW w:w="4468" w:type="dxa"/>
          </w:tcPr>
          <w:p w14:paraId="24FDA403" w14:textId="167693AC" w:rsidR="00127E88" w:rsidRDefault="00127E88" w:rsidP="009C4D40">
            <w:r>
              <w:t xml:space="preserve">Members of the </w:t>
            </w:r>
            <w:r w:rsidR="00727CDA">
              <w:t xml:space="preserve">syndicate </w:t>
            </w:r>
          </w:p>
        </w:tc>
        <w:tc>
          <w:tcPr>
            <w:tcW w:w="3357" w:type="dxa"/>
          </w:tcPr>
          <w:p w14:paraId="3189C774" w14:textId="3A41D07E" w:rsidR="00127E88" w:rsidRDefault="00D77752" w:rsidP="003156DA">
            <w:pPr>
              <w:jc w:val="center"/>
            </w:pPr>
            <w:r>
              <w:t>30</w:t>
            </w:r>
          </w:p>
        </w:tc>
      </w:tr>
      <w:tr w:rsidR="00727CDA" w14:paraId="17214F13" w14:textId="77777777" w:rsidTr="00582554">
        <w:tc>
          <w:tcPr>
            <w:tcW w:w="2245" w:type="dxa"/>
          </w:tcPr>
          <w:p w14:paraId="4E3DBDD8" w14:textId="4EEF3F97" w:rsidR="00727CDA" w:rsidRDefault="00727CDA" w:rsidP="009C4D40">
            <w:r>
              <w:t xml:space="preserve">Al </w:t>
            </w:r>
            <w:proofErr w:type="spellStart"/>
            <w:r>
              <w:t>Masry</w:t>
            </w:r>
            <w:proofErr w:type="spellEnd"/>
            <w:r>
              <w:t xml:space="preserve"> Football club </w:t>
            </w:r>
          </w:p>
        </w:tc>
        <w:tc>
          <w:tcPr>
            <w:tcW w:w="4468" w:type="dxa"/>
          </w:tcPr>
          <w:p w14:paraId="31A8DA57" w14:textId="721376AE" w:rsidR="00727CDA" w:rsidRDefault="00727CDA" w:rsidP="009C4D40">
            <w:r>
              <w:t xml:space="preserve">Club members </w:t>
            </w:r>
          </w:p>
        </w:tc>
        <w:tc>
          <w:tcPr>
            <w:tcW w:w="3357" w:type="dxa"/>
          </w:tcPr>
          <w:p w14:paraId="35CD1166" w14:textId="714DD2A8" w:rsidR="00727CDA" w:rsidRDefault="00D77752" w:rsidP="003156DA">
            <w:pPr>
              <w:jc w:val="center"/>
            </w:pPr>
            <w:r>
              <w:t>50</w:t>
            </w:r>
          </w:p>
        </w:tc>
      </w:tr>
      <w:tr w:rsidR="00727CDA" w14:paraId="7E5832FD" w14:textId="77777777" w:rsidTr="00582554">
        <w:tc>
          <w:tcPr>
            <w:tcW w:w="2245" w:type="dxa"/>
          </w:tcPr>
          <w:p w14:paraId="6924C891" w14:textId="37EFA955" w:rsidR="00727CDA" w:rsidRDefault="00ED76F2" w:rsidP="009C4D40">
            <w:r>
              <w:t xml:space="preserve">Rowing Club </w:t>
            </w:r>
          </w:p>
        </w:tc>
        <w:tc>
          <w:tcPr>
            <w:tcW w:w="4468" w:type="dxa"/>
          </w:tcPr>
          <w:p w14:paraId="432F50BF" w14:textId="6538F23C" w:rsidR="00727CDA" w:rsidRDefault="00ED76F2" w:rsidP="009C4D40">
            <w:r>
              <w:t xml:space="preserve">Club members </w:t>
            </w:r>
          </w:p>
        </w:tc>
        <w:tc>
          <w:tcPr>
            <w:tcW w:w="3357" w:type="dxa"/>
          </w:tcPr>
          <w:p w14:paraId="093982B6" w14:textId="6810F5E2" w:rsidR="00727CDA" w:rsidRDefault="00D77752" w:rsidP="003156DA">
            <w:pPr>
              <w:jc w:val="center"/>
            </w:pPr>
            <w:r>
              <w:t>40</w:t>
            </w:r>
          </w:p>
        </w:tc>
      </w:tr>
      <w:tr w:rsidR="00ED76F2" w14:paraId="30923AA6" w14:textId="77777777" w:rsidTr="00582554">
        <w:tc>
          <w:tcPr>
            <w:tcW w:w="2245" w:type="dxa"/>
          </w:tcPr>
          <w:p w14:paraId="3A760D3E" w14:textId="50E27684" w:rsidR="00ED76F2" w:rsidRDefault="00ED76F2" w:rsidP="009C4D40">
            <w:r>
              <w:t xml:space="preserve">National Council for Women </w:t>
            </w:r>
          </w:p>
        </w:tc>
        <w:tc>
          <w:tcPr>
            <w:tcW w:w="4468" w:type="dxa"/>
          </w:tcPr>
          <w:p w14:paraId="5DE6C9A8" w14:textId="557D0CE0" w:rsidR="00ED76F2" w:rsidRDefault="00DD539A" w:rsidP="009C4D40">
            <w:r>
              <w:t>Women (members of N</w:t>
            </w:r>
            <w:r w:rsidR="00B542A6">
              <w:t xml:space="preserve">CW) </w:t>
            </w:r>
          </w:p>
        </w:tc>
        <w:tc>
          <w:tcPr>
            <w:tcW w:w="3357" w:type="dxa"/>
          </w:tcPr>
          <w:p w14:paraId="79D30C77" w14:textId="71AAFCF7" w:rsidR="00ED76F2" w:rsidRDefault="00D77752" w:rsidP="003156DA">
            <w:pPr>
              <w:jc w:val="center"/>
            </w:pPr>
            <w:r>
              <w:t>55</w:t>
            </w:r>
          </w:p>
        </w:tc>
      </w:tr>
      <w:tr w:rsidR="00ED76F2" w14:paraId="6A4E6A46" w14:textId="77777777" w:rsidTr="00582554">
        <w:tc>
          <w:tcPr>
            <w:tcW w:w="2245" w:type="dxa"/>
          </w:tcPr>
          <w:p w14:paraId="7091C596" w14:textId="10D7B8F7" w:rsidR="00ED76F2" w:rsidRDefault="00ED76F2" w:rsidP="009C4D40">
            <w:r>
              <w:t xml:space="preserve">Youth groups </w:t>
            </w:r>
          </w:p>
        </w:tc>
        <w:tc>
          <w:tcPr>
            <w:tcW w:w="4468" w:type="dxa"/>
          </w:tcPr>
          <w:p w14:paraId="23560F5E" w14:textId="3B4AF6E8" w:rsidR="00ED76F2" w:rsidRDefault="00DD539A" w:rsidP="009C4D40">
            <w:r>
              <w:t xml:space="preserve">Youth </w:t>
            </w:r>
          </w:p>
        </w:tc>
        <w:tc>
          <w:tcPr>
            <w:tcW w:w="3357" w:type="dxa"/>
          </w:tcPr>
          <w:p w14:paraId="37985700" w14:textId="5D3D198B" w:rsidR="00ED76F2" w:rsidRDefault="00D77752" w:rsidP="003156DA">
            <w:pPr>
              <w:jc w:val="center"/>
            </w:pPr>
            <w:r>
              <w:t>25</w:t>
            </w:r>
          </w:p>
        </w:tc>
      </w:tr>
      <w:tr w:rsidR="009C602C" w14:paraId="6FEE51FB" w14:textId="77777777" w:rsidTr="00582554">
        <w:tc>
          <w:tcPr>
            <w:tcW w:w="2245" w:type="dxa"/>
          </w:tcPr>
          <w:p w14:paraId="2876F145" w14:textId="2C2BCD7D" w:rsidR="009C602C" w:rsidRDefault="009C602C" w:rsidP="009C4D40">
            <w:r>
              <w:lastRenderedPageBreak/>
              <w:t xml:space="preserve">NGOs </w:t>
            </w:r>
            <w:r w:rsidR="0007793C">
              <w:t>(Women Empowerment NGO)</w:t>
            </w:r>
          </w:p>
        </w:tc>
        <w:tc>
          <w:tcPr>
            <w:tcW w:w="4468" w:type="dxa"/>
          </w:tcPr>
          <w:p w14:paraId="7612AC38" w14:textId="786F4978" w:rsidR="009C602C" w:rsidRDefault="00DD539A" w:rsidP="009C4D40">
            <w:r>
              <w:t>NGOs members</w:t>
            </w:r>
          </w:p>
        </w:tc>
        <w:tc>
          <w:tcPr>
            <w:tcW w:w="3357" w:type="dxa"/>
          </w:tcPr>
          <w:p w14:paraId="4565DD79" w14:textId="71E65E11" w:rsidR="009C602C" w:rsidRDefault="00D77752" w:rsidP="003156DA">
            <w:pPr>
              <w:jc w:val="center"/>
            </w:pPr>
            <w:r>
              <w:t>50</w:t>
            </w:r>
          </w:p>
        </w:tc>
      </w:tr>
      <w:tr w:rsidR="0007793C" w14:paraId="778D59F5" w14:textId="77777777" w:rsidTr="00582554">
        <w:tc>
          <w:tcPr>
            <w:tcW w:w="2245" w:type="dxa"/>
          </w:tcPr>
          <w:p w14:paraId="519CEA84" w14:textId="2AF55EF6" w:rsidR="0007793C" w:rsidRDefault="003714F9" w:rsidP="009C4D40">
            <w:r>
              <w:t xml:space="preserve">Fishing Club Port Fouad </w:t>
            </w:r>
          </w:p>
        </w:tc>
        <w:tc>
          <w:tcPr>
            <w:tcW w:w="4468" w:type="dxa"/>
          </w:tcPr>
          <w:p w14:paraId="0BDDBCAC" w14:textId="77B754F4" w:rsidR="0007793C" w:rsidRDefault="00E24DB7" w:rsidP="009C4D40">
            <w:r>
              <w:t xml:space="preserve">Club </w:t>
            </w:r>
            <w:r w:rsidR="00C07D9D">
              <w:t xml:space="preserve">members </w:t>
            </w:r>
          </w:p>
        </w:tc>
        <w:tc>
          <w:tcPr>
            <w:tcW w:w="3357" w:type="dxa"/>
          </w:tcPr>
          <w:p w14:paraId="549BC97B" w14:textId="4C5AB83E" w:rsidR="0007793C" w:rsidRDefault="00D77752" w:rsidP="003156DA">
            <w:pPr>
              <w:jc w:val="center"/>
            </w:pPr>
            <w:r>
              <w:t>150</w:t>
            </w:r>
          </w:p>
        </w:tc>
      </w:tr>
      <w:tr w:rsidR="00E24DB7" w14:paraId="5D9DD628" w14:textId="77777777" w:rsidTr="00582554">
        <w:tc>
          <w:tcPr>
            <w:tcW w:w="2245" w:type="dxa"/>
          </w:tcPr>
          <w:p w14:paraId="00D46C31" w14:textId="14498B43" w:rsidR="00E24DB7" w:rsidRDefault="00E24DB7" w:rsidP="009C4D40">
            <w:r>
              <w:t xml:space="preserve">Port Said Sports Club </w:t>
            </w:r>
          </w:p>
        </w:tc>
        <w:tc>
          <w:tcPr>
            <w:tcW w:w="4468" w:type="dxa"/>
          </w:tcPr>
          <w:p w14:paraId="704748B3" w14:textId="0D3CD221" w:rsidR="00E24DB7" w:rsidRDefault="00E24DB7" w:rsidP="009C4D40">
            <w:r>
              <w:t xml:space="preserve">Club Members </w:t>
            </w:r>
          </w:p>
        </w:tc>
        <w:tc>
          <w:tcPr>
            <w:tcW w:w="3357" w:type="dxa"/>
          </w:tcPr>
          <w:p w14:paraId="79BCDE01" w14:textId="100FCED6" w:rsidR="00E24DB7" w:rsidRDefault="00D77752" w:rsidP="003156DA">
            <w:pPr>
              <w:jc w:val="center"/>
            </w:pPr>
            <w:r>
              <w:t>100</w:t>
            </w:r>
          </w:p>
        </w:tc>
      </w:tr>
      <w:tr w:rsidR="000B0068" w14:paraId="6D38C4E7" w14:textId="77777777" w:rsidTr="00582554">
        <w:tc>
          <w:tcPr>
            <w:tcW w:w="2245" w:type="dxa"/>
          </w:tcPr>
          <w:p w14:paraId="26F8F29C" w14:textId="6CD97550" w:rsidR="000B0068" w:rsidRDefault="008D1E0F" w:rsidP="009C4D40">
            <w:r>
              <w:t xml:space="preserve">Cultural Center in Port Said </w:t>
            </w:r>
          </w:p>
        </w:tc>
        <w:tc>
          <w:tcPr>
            <w:tcW w:w="4468" w:type="dxa"/>
          </w:tcPr>
          <w:p w14:paraId="37800FD5" w14:textId="57C8F9E5" w:rsidR="000B0068" w:rsidRDefault="008D1E0F" w:rsidP="009C4D40">
            <w:r>
              <w:t xml:space="preserve">Government Officials in </w:t>
            </w:r>
            <w:r w:rsidR="00F331C8">
              <w:t xml:space="preserve">Port Said Governorates and line ministries </w:t>
            </w:r>
          </w:p>
        </w:tc>
        <w:tc>
          <w:tcPr>
            <w:tcW w:w="3357" w:type="dxa"/>
          </w:tcPr>
          <w:p w14:paraId="46EC2AF5" w14:textId="1A2339C0" w:rsidR="000B0068" w:rsidRDefault="00F331C8" w:rsidP="003156DA">
            <w:pPr>
              <w:jc w:val="center"/>
            </w:pPr>
            <w:r>
              <w:t>1000</w:t>
            </w:r>
          </w:p>
        </w:tc>
      </w:tr>
      <w:tr w:rsidR="00F331C8" w14:paraId="467743B2" w14:textId="77777777" w:rsidTr="00582554">
        <w:tc>
          <w:tcPr>
            <w:tcW w:w="2245" w:type="dxa"/>
          </w:tcPr>
          <w:p w14:paraId="0618B1F6" w14:textId="60B7ED14" w:rsidR="00F331C8" w:rsidRDefault="00F331C8" w:rsidP="009C4D40">
            <w:r>
              <w:t xml:space="preserve">Meeting Room of Al </w:t>
            </w:r>
            <w:proofErr w:type="spellStart"/>
            <w:r>
              <w:t>Mabara</w:t>
            </w:r>
            <w:proofErr w:type="spellEnd"/>
            <w:r>
              <w:t xml:space="preserve"> Hospital </w:t>
            </w:r>
          </w:p>
        </w:tc>
        <w:tc>
          <w:tcPr>
            <w:tcW w:w="4468" w:type="dxa"/>
          </w:tcPr>
          <w:p w14:paraId="7C6FF0DF" w14:textId="7CEE8973" w:rsidR="00F331C8" w:rsidRDefault="0080477A" w:rsidP="009C4D40">
            <w:r>
              <w:t xml:space="preserve">Health care teams </w:t>
            </w:r>
          </w:p>
        </w:tc>
        <w:tc>
          <w:tcPr>
            <w:tcW w:w="3357" w:type="dxa"/>
          </w:tcPr>
          <w:p w14:paraId="6D78984A" w14:textId="79DE1BFD" w:rsidR="00F331C8" w:rsidRDefault="0080477A" w:rsidP="003156DA">
            <w:pPr>
              <w:jc w:val="center"/>
            </w:pPr>
            <w:r>
              <w:t>120</w:t>
            </w:r>
          </w:p>
        </w:tc>
      </w:tr>
      <w:tr w:rsidR="0080477A" w14:paraId="415A7B08" w14:textId="77777777" w:rsidTr="00582554">
        <w:tc>
          <w:tcPr>
            <w:tcW w:w="2245" w:type="dxa"/>
          </w:tcPr>
          <w:p w14:paraId="21B15AE0" w14:textId="1DBBEC3F" w:rsidR="0080477A" w:rsidRDefault="0080477A" w:rsidP="009C4D40">
            <w:r>
              <w:t xml:space="preserve">Commerce </w:t>
            </w:r>
            <w:r w:rsidR="00F92F32">
              <w:t xml:space="preserve">Syndicate </w:t>
            </w:r>
            <w:r w:rsidR="008945FA">
              <w:t xml:space="preserve">in Port Said </w:t>
            </w:r>
          </w:p>
        </w:tc>
        <w:tc>
          <w:tcPr>
            <w:tcW w:w="4468" w:type="dxa"/>
          </w:tcPr>
          <w:p w14:paraId="2BF8095C" w14:textId="6D54E014" w:rsidR="0080477A" w:rsidRDefault="0093644A" w:rsidP="009C4D40">
            <w:r>
              <w:t>Syndicate members,</w:t>
            </w:r>
            <w:r w:rsidR="0052431D">
              <w:t xml:space="preserve"> political </w:t>
            </w:r>
            <w:r w:rsidR="00D77CB0">
              <w:t>parties’</w:t>
            </w:r>
            <w:r w:rsidR="0052431D">
              <w:t xml:space="preserve"> members and Christian religious leaders </w:t>
            </w:r>
          </w:p>
        </w:tc>
        <w:tc>
          <w:tcPr>
            <w:tcW w:w="3357" w:type="dxa"/>
          </w:tcPr>
          <w:p w14:paraId="658BDAEC" w14:textId="07AD6E86" w:rsidR="0080477A" w:rsidRDefault="0052431D" w:rsidP="003156DA">
            <w:pPr>
              <w:jc w:val="center"/>
            </w:pPr>
            <w:r>
              <w:t>100</w:t>
            </w:r>
          </w:p>
        </w:tc>
      </w:tr>
      <w:tr w:rsidR="0052431D" w14:paraId="55B4B7EA" w14:textId="77777777" w:rsidTr="00582554">
        <w:tc>
          <w:tcPr>
            <w:tcW w:w="2245" w:type="dxa"/>
          </w:tcPr>
          <w:p w14:paraId="1064492B" w14:textId="33208211" w:rsidR="0052431D" w:rsidRDefault="001962D5" w:rsidP="009C4D40">
            <w:r>
              <w:t xml:space="preserve">Masr Library </w:t>
            </w:r>
          </w:p>
        </w:tc>
        <w:tc>
          <w:tcPr>
            <w:tcW w:w="4468" w:type="dxa"/>
          </w:tcPr>
          <w:p w14:paraId="7257BE8D" w14:textId="6EE7EB4B" w:rsidR="0052431D" w:rsidRDefault="001962D5" w:rsidP="009C4D40">
            <w:r>
              <w:t>Citizen</w:t>
            </w:r>
            <w:r w:rsidR="003A1227">
              <w:t>s including Rotary and Rota</w:t>
            </w:r>
            <w:r w:rsidR="006A04F0">
              <w:t xml:space="preserve">ract </w:t>
            </w:r>
            <w:r w:rsidR="00753276">
              <w:t xml:space="preserve">members </w:t>
            </w:r>
          </w:p>
        </w:tc>
        <w:tc>
          <w:tcPr>
            <w:tcW w:w="3357" w:type="dxa"/>
          </w:tcPr>
          <w:p w14:paraId="2B361AF3" w14:textId="29BC85B3" w:rsidR="0052431D" w:rsidRDefault="00753276" w:rsidP="003156DA">
            <w:pPr>
              <w:jc w:val="center"/>
            </w:pPr>
            <w:r>
              <w:t>30</w:t>
            </w:r>
          </w:p>
        </w:tc>
      </w:tr>
      <w:tr w:rsidR="00753276" w14:paraId="0C44718A" w14:textId="77777777" w:rsidTr="00582554">
        <w:tc>
          <w:tcPr>
            <w:tcW w:w="2245" w:type="dxa"/>
          </w:tcPr>
          <w:p w14:paraId="2EB7CF1D" w14:textId="72777C34" w:rsidR="00753276" w:rsidRDefault="00753276" w:rsidP="009C4D40">
            <w:r>
              <w:t xml:space="preserve">Fishing Club in Port Said </w:t>
            </w:r>
          </w:p>
        </w:tc>
        <w:tc>
          <w:tcPr>
            <w:tcW w:w="4468" w:type="dxa"/>
          </w:tcPr>
          <w:p w14:paraId="5C91509E" w14:textId="1F09AD6A" w:rsidR="00753276" w:rsidRDefault="00753276" w:rsidP="009C4D40">
            <w:r>
              <w:t xml:space="preserve">Citizens (men and women) </w:t>
            </w:r>
          </w:p>
        </w:tc>
        <w:tc>
          <w:tcPr>
            <w:tcW w:w="3357" w:type="dxa"/>
          </w:tcPr>
          <w:p w14:paraId="4DCEA95F" w14:textId="49CAE24C" w:rsidR="00753276" w:rsidRDefault="00753276" w:rsidP="003156DA">
            <w:pPr>
              <w:jc w:val="center"/>
            </w:pPr>
            <w:r>
              <w:t>50</w:t>
            </w:r>
          </w:p>
        </w:tc>
      </w:tr>
      <w:tr w:rsidR="008A13CA" w:rsidRPr="009A0846" w14:paraId="185EE9DD" w14:textId="77777777" w:rsidTr="00DA65CA">
        <w:tc>
          <w:tcPr>
            <w:tcW w:w="10070" w:type="dxa"/>
            <w:gridSpan w:val="3"/>
            <w:shd w:val="clear" w:color="auto" w:fill="7F7F7F" w:themeFill="text1" w:themeFillTint="80"/>
          </w:tcPr>
          <w:p w14:paraId="3CBF77AD" w14:textId="658B16F1" w:rsidR="008A13CA" w:rsidRPr="009A0846" w:rsidRDefault="008A13CA" w:rsidP="003156DA">
            <w:pPr>
              <w:jc w:val="center"/>
              <w:rPr>
                <w:b/>
                <w:bCs/>
                <w:color w:val="FFFFFF" w:themeColor="background1"/>
              </w:rPr>
            </w:pPr>
            <w:r w:rsidRPr="009A0846">
              <w:rPr>
                <w:b/>
                <w:bCs/>
                <w:color w:val="FFFFFF" w:themeColor="background1"/>
              </w:rPr>
              <w:t>South Sinai Governorate</w:t>
            </w:r>
          </w:p>
        </w:tc>
      </w:tr>
      <w:tr w:rsidR="00C00418" w14:paraId="18CD932D" w14:textId="77777777" w:rsidTr="00582554">
        <w:tc>
          <w:tcPr>
            <w:tcW w:w="2245" w:type="dxa"/>
          </w:tcPr>
          <w:p w14:paraId="14EF3754" w14:textId="234E8AAF" w:rsidR="00C00418" w:rsidRDefault="00180600" w:rsidP="008A13CA">
            <w:r>
              <w:t>C</w:t>
            </w:r>
            <w:r w:rsidR="008A13CA">
              <w:t xml:space="preserve">onsultation </w:t>
            </w:r>
            <w:r>
              <w:t>in</w:t>
            </w:r>
            <w:r w:rsidR="008A13CA">
              <w:t xml:space="preserve"> seven</w:t>
            </w:r>
            <w:r w:rsidR="0046133C" w:rsidRPr="009A0846">
              <w:t xml:space="preserve"> </w:t>
            </w:r>
            <w:proofErr w:type="spellStart"/>
            <w:r w:rsidR="0046133C" w:rsidRPr="009A0846">
              <w:t>Markazes</w:t>
            </w:r>
            <w:proofErr w:type="spellEnd"/>
            <w:r w:rsidR="008A13CA" w:rsidRPr="009A0846">
              <w:t xml:space="preserve">. </w:t>
            </w:r>
          </w:p>
        </w:tc>
        <w:tc>
          <w:tcPr>
            <w:tcW w:w="4468" w:type="dxa"/>
          </w:tcPr>
          <w:p w14:paraId="382A5BB2" w14:textId="15FB16A9" w:rsidR="00C00418" w:rsidRDefault="008A13CA" w:rsidP="009C4D40">
            <w:r w:rsidRPr="009A0846">
              <w:t>Tribal communities in South Sinai</w:t>
            </w:r>
            <w:r w:rsidR="0046133C" w:rsidRPr="009A0846">
              <w:t>.</w:t>
            </w:r>
            <w:r w:rsidR="0046133C">
              <w:t xml:space="preserve"> Each consultation targeted 20 individuals including representatives from tribal leaders, and governmental staff</w:t>
            </w:r>
          </w:p>
        </w:tc>
        <w:tc>
          <w:tcPr>
            <w:tcW w:w="3357" w:type="dxa"/>
          </w:tcPr>
          <w:p w14:paraId="4C0C8EC2" w14:textId="6BC7BEC6" w:rsidR="00C00418" w:rsidRDefault="00322C8B" w:rsidP="003156DA">
            <w:pPr>
              <w:jc w:val="center"/>
            </w:pPr>
            <w:r>
              <w:t xml:space="preserve">Around 140 </w:t>
            </w:r>
          </w:p>
        </w:tc>
      </w:tr>
      <w:tr w:rsidR="003965E0" w14:paraId="1F3980C2" w14:textId="77777777" w:rsidTr="00582554">
        <w:tc>
          <w:tcPr>
            <w:tcW w:w="2245" w:type="dxa"/>
          </w:tcPr>
          <w:p w14:paraId="11AE38D7" w14:textId="7B779646" w:rsidR="003965E0" w:rsidRDefault="00CF19D3" w:rsidP="008A13CA">
            <w:r w:rsidRPr="009A0846">
              <w:t xml:space="preserve">Local council in seven </w:t>
            </w:r>
            <w:proofErr w:type="spellStart"/>
            <w:r w:rsidRPr="009A0846">
              <w:t>Markazes</w:t>
            </w:r>
            <w:proofErr w:type="spellEnd"/>
          </w:p>
        </w:tc>
        <w:tc>
          <w:tcPr>
            <w:tcW w:w="4468" w:type="dxa"/>
          </w:tcPr>
          <w:p w14:paraId="63C74873" w14:textId="5527E6D9" w:rsidR="003965E0" w:rsidRPr="009A0846" w:rsidRDefault="00CF19D3" w:rsidP="00DB0DF8">
            <w:r w:rsidRPr="009A0846">
              <w:t>L</w:t>
            </w:r>
            <w:r w:rsidR="00180600" w:rsidRPr="009A0846">
              <w:t xml:space="preserve">ocal council employees in seven </w:t>
            </w:r>
            <w:proofErr w:type="spellStart"/>
            <w:r w:rsidR="00180600" w:rsidRPr="009A0846">
              <w:t>Markazes</w:t>
            </w:r>
            <w:proofErr w:type="spellEnd"/>
          </w:p>
        </w:tc>
        <w:tc>
          <w:tcPr>
            <w:tcW w:w="3357" w:type="dxa"/>
          </w:tcPr>
          <w:p w14:paraId="6F335464" w14:textId="6496372A" w:rsidR="003965E0" w:rsidRDefault="002245A2" w:rsidP="003156DA">
            <w:pPr>
              <w:jc w:val="center"/>
            </w:pPr>
            <w:r>
              <w:t>50</w:t>
            </w:r>
          </w:p>
        </w:tc>
      </w:tr>
      <w:tr w:rsidR="00CA5120" w14:paraId="66C94A66" w14:textId="77777777" w:rsidTr="00582554">
        <w:tc>
          <w:tcPr>
            <w:tcW w:w="2245" w:type="dxa"/>
          </w:tcPr>
          <w:p w14:paraId="6AC68A6B" w14:textId="3C062702" w:rsidR="00CA5120" w:rsidRPr="00040C98" w:rsidRDefault="000106ED" w:rsidP="008A13CA">
            <w:r>
              <w:t xml:space="preserve">Large </w:t>
            </w:r>
            <w:r w:rsidR="00D71B97">
              <w:t>awareness</w:t>
            </w:r>
            <w:r>
              <w:t xml:space="preserve"> raising session</w:t>
            </w:r>
          </w:p>
        </w:tc>
        <w:tc>
          <w:tcPr>
            <w:tcW w:w="4468" w:type="dxa"/>
          </w:tcPr>
          <w:p w14:paraId="5DB911E5" w14:textId="1AD4E706" w:rsidR="00CA5120" w:rsidRPr="00040C98" w:rsidRDefault="00CA5120" w:rsidP="00DB0DF8">
            <w:r>
              <w:t>Representatives from</w:t>
            </w:r>
            <w:r>
              <w:rPr>
                <w:color w:val="FF0000"/>
              </w:rPr>
              <w:t xml:space="preserve"> </w:t>
            </w:r>
            <w:r>
              <w:t>tribal leaders,</w:t>
            </w:r>
            <w:r>
              <w:rPr>
                <w:color w:val="FF0000"/>
              </w:rPr>
              <w:t xml:space="preserve"> </w:t>
            </w:r>
            <w:r>
              <w:t xml:space="preserve">elected leaders of the parliament, and heads of directorates of different sectors </w:t>
            </w:r>
          </w:p>
        </w:tc>
        <w:tc>
          <w:tcPr>
            <w:tcW w:w="3357" w:type="dxa"/>
          </w:tcPr>
          <w:p w14:paraId="1FF0751B" w14:textId="4A81885F" w:rsidR="00CA5120" w:rsidRDefault="00CA5120" w:rsidP="003156DA">
            <w:pPr>
              <w:jc w:val="center"/>
            </w:pPr>
            <w:r>
              <w:t>300</w:t>
            </w:r>
          </w:p>
        </w:tc>
      </w:tr>
    </w:tbl>
    <w:p w14:paraId="3342728D" w14:textId="184B31AD" w:rsidR="009C4D40" w:rsidRDefault="009C4D40" w:rsidP="009A0846">
      <w:r>
        <w:t xml:space="preserve"> </w:t>
      </w:r>
    </w:p>
    <w:p w14:paraId="04BFBEC3" w14:textId="77777777" w:rsidR="00102482" w:rsidRDefault="00102482" w:rsidP="00F344A6">
      <w:pPr>
        <w:spacing w:after="120" w:line="257" w:lineRule="auto"/>
        <w:jc w:val="both"/>
        <w:rPr>
          <w:rFonts w:eastAsia="Arial" w:cstheme="minorHAnsi"/>
          <w:bCs/>
          <w:color w:val="000000" w:themeColor="text1"/>
          <w:sz w:val="24"/>
          <w:szCs w:val="24"/>
        </w:rPr>
      </w:pPr>
    </w:p>
    <w:p w14:paraId="504E7714" w14:textId="77777777" w:rsidR="00DA54BF" w:rsidRDefault="00DA54BF" w:rsidP="009A0846">
      <w:pPr>
        <w:bidi/>
        <w:spacing w:line="259" w:lineRule="auto"/>
        <w:rPr>
          <w:sz w:val="24"/>
          <w:szCs w:val="24"/>
        </w:rPr>
      </w:pPr>
      <w:r>
        <w:br w:type="page"/>
      </w:r>
    </w:p>
    <w:p w14:paraId="21347BAF" w14:textId="3E77C6E8" w:rsidR="00546A6B" w:rsidRPr="00011AB6" w:rsidRDefault="00377FD4" w:rsidP="00AE7825">
      <w:pPr>
        <w:pStyle w:val="ListParagraph"/>
      </w:pPr>
      <w:r>
        <w:lastRenderedPageBreak/>
        <w:t xml:space="preserve">Additional </w:t>
      </w:r>
      <w:r w:rsidR="008846B4">
        <w:t>stakeholders’</w:t>
      </w:r>
      <w:r w:rsidR="00C917A4">
        <w:t xml:space="preserve"> </w:t>
      </w:r>
      <w:r w:rsidR="00546A6B" w:rsidRPr="00011AB6">
        <w:t xml:space="preserve">engagement during preparation of </w:t>
      </w:r>
      <w:r w:rsidR="003558D9">
        <w:t xml:space="preserve">the SIA and the </w:t>
      </w:r>
      <w:r w:rsidR="00546A6B" w:rsidRPr="00011AB6">
        <w:t>SEP</w:t>
      </w:r>
    </w:p>
    <w:tbl>
      <w:tblPr>
        <w:tblStyle w:val="TableGrid"/>
        <w:tblW w:w="5000" w:type="pct"/>
        <w:tblLook w:val="04A0" w:firstRow="1" w:lastRow="0" w:firstColumn="1" w:lastColumn="0" w:noHBand="0" w:noVBand="1"/>
      </w:tblPr>
      <w:tblGrid>
        <w:gridCol w:w="6460"/>
        <w:gridCol w:w="1372"/>
        <w:gridCol w:w="2238"/>
      </w:tblGrid>
      <w:tr w:rsidR="00546A6B" w:rsidRPr="00055B44" w14:paraId="27606C18" w14:textId="77777777" w:rsidTr="00546A6B">
        <w:tc>
          <w:tcPr>
            <w:tcW w:w="3208" w:type="pct"/>
            <w:shd w:val="clear" w:color="auto" w:fill="D0CECE" w:themeFill="background2" w:themeFillShade="E6"/>
          </w:tcPr>
          <w:p w14:paraId="7579A09E" w14:textId="77777777" w:rsidR="00546A6B" w:rsidRPr="00055B44" w:rsidRDefault="00546A6B" w:rsidP="00546A6B">
            <w:pPr>
              <w:spacing w:line="240" w:lineRule="auto"/>
              <w:jc w:val="both"/>
              <w:rPr>
                <w:rFonts w:cstheme="minorHAnsi"/>
              </w:rPr>
            </w:pPr>
            <w:r w:rsidRPr="00055B44">
              <w:rPr>
                <w:rFonts w:cstheme="minorHAnsi"/>
              </w:rPr>
              <w:t xml:space="preserve">Engagement activities  </w:t>
            </w:r>
          </w:p>
        </w:tc>
        <w:tc>
          <w:tcPr>
            <w:tcW w:w="681" w:type="pct"/>
            <w:shd w:val="clear" w:color="auto" w:fill="D0CECE" w:themeFill="background2" w:themeFillShade="E6"/>
          </w:tcPr>
          <w:p w14:paraId="5613C881" w14:textId="77777777" w:rsidR="00546A6B" w:rsidRPr="00055B44" w:rsidRDefault="00546A6B" w:rsidP="00546A6B">
            <w:pPr>
              <w:spacing w:line="240" w:lineRule="auto"/>
              <w:jc w:val="both"/>
              <w:rPr>
                <w:rFonts w:cstheme="minorHAnsi"/>
              </w:rPr>
            </w:pPr>
            <w:r w:rsidRPr="00055B44">
              <w:rPr>
                <w:rFonts w:cstheme="minorHAnsi"/>
              </w:rPr>
              <w:t xml:space="preserve">Date </w:t>
            </w:r>
          </w:p>
        </w:tc>
        <w:tc>
          <w:tcPr>
            <w:tcW w:w="1111" w:type="pct"/>
            <w:shd w:val="clear" w:color="auto" w:fill="D0CECE" w:themeFill="background2" w:themeFillShade="E6"/>
          </w:tcPr>
          <w:p w14:paraId="4FFFE77C" w14:textId="77777777" w:rsidR="00546A6B" w:rsidRPr="00055B44" w:rsidRDefault="00546A6B" w:rsidP="00546A6B">
            <w:pPr>
              <w:spacing w:line="240" w:lineRule="auto"/>
              <w:jc w:val="both"/>
              <w:rPr>
                <w:rFonts w:cstheme="minorHAnsi"/>
              </w:rPr>
            </w:pPr>
            <w:r w:rsidRPr="00055B44">
              <w:rPr>
                <w:rFonts w:cstheme="minorHAnsi"/>
              </w:rPr>
              <w:t xml:space="preserve">Location </w:t>
            </w:r>
          </w:p>
        </w:tc>
      </w:tr>
      <w:tr w:rsidR="00546A6B" w:rsidRPr="00055B44" w14:paraId="4B214E0B" w14:textId="77777777" w:rsidTr="00546A6B">
        <w:tc>
          <w:tcPr>
            <w:tcW w:w="3208" w:type="pct"/>
          </w:tcPr>
          <w:p w14:paraId="391FABB6" w14:textId="77777777" w:rsidR="00546A6B" w:rsidRPr="00055B44" w:rsidRDefault="00546A6B" w:rsidP="00546A6B">
            <w:pPr>
              <w:spacing w:line="240" w:lineRule="auto"/>
              <w:rPr>
                <w:rFonts w:cstheme="minorHAnsi"/>
                <w:b/>
                <w:bCs/>
                <w:noProof/>
              </w:rPr>
            </w:pPr>
            <w:r w:rsidRPr="00055B44">
              <w:rPr>
                <w:rFonts w:cstheme="minorHAnsi"/>
                <w:b/>
                <w:bCs/>
                <w:noProof/>
              </w:rPr>
              <w:t>Field visit to Port Said</w:t>
            </w:r>
            <w:r>
              <w:rPr>
                <w:rFonts w:cstheme="minorHAnsi"/>
                <w:b/>
                <w:bCs/>
                <w:noProof/>
              </w:rPr>
              <w:t xml:space="preserve"> Governorate</w:t>
            </w:r>
            <w:r w:rsidRPr="00055B44">
              <w:rPr>
                <w:rFonts w:cstheme="minorHAnsi"/>
                <w:b/>
                <w:bCs/>
                <w:noProof/>
              </w:rPr>
              <w:t>:</w:t>
            </w:r>
          </w:p>
          <w:p w14:paraId="0F0B3A8A" w14:textId="7B91BDAC" w:rsidR="00546A6B" w:rsidRPr="00055B44" w:rsidRDefault="00546A6B" w:rsidP="00921863">
            <w:pPr>
              <w:pStyle w:val="ListParagraph"/>
              <w:numPr>
                <w:ilvl w:val="0"/>
                <w:numId w:val="4"/>
              </w:numPr>
              <w:spacing w:after="160" w:line="276" w:lineRule="auto"/>
              <w:rPr>
                <w:rFonts w:cstheme="minorHAnsi"/>
                <w:noProof/>
                <w:sz w:val="22"/>
                <w:szCs w:val="22"/>
              </w:rPr>
            </w:pPr>
            <w:r w:rsidRPr="00055B44">
              <w:rPr>
                <w:rFonts w:cstheme="minorHAnsi"/>
                <w:sz w:val="22"/>
                <w:szCs w:val="22"/>
              </w:rPr>
              <w:t xml:space="preserve">Interviews with Port Said UHIA office including: </w:t>
            </w:r>
            <w:r w:rsidRPr="00055B44">
              <w:rPr>
                <w:rFonts w:cstheme="minorHAnsi"/>
                <w:noProof/>
                <w:sz w:val="22"/>
                <w:szCs w:val="22"/>
              </w:rPr>
              <w:t xml:space="preserve">Dr. Said </w:t>
            </w:r>
            <w:r>
              <w:rPr>
                <w:rFonts w:cstheme="minorHAnsi"/>
                <w:noProof/>
                <w:sz w:val="22"/>
                <w:szCs w:val="22"/>
              </w:rPr>
              <w:t>Ma</w:t>
            </w:r>
            <w:r>
              <w:rPr>
                <w:noProof/>
              </w:rPr>
              <w:t>hmoud</w:t>
            </w:r>
            <w:r w:rsidRPr="00055B44">
              <w:rPr>
                <w:rFonts w:cstheme="minorHAnsi"/>
                <w:noProof/>
                <w:sz w:val="22"/>
                <w:szCs w:val="22"/>
              </w:rPr>
              <w:t xml:space="preserve">, Head of Universal Health Insurance </w:t>
            </w:r>
            <w:r w:rsidR="00A10782">
              <w:rPr>
                <w:rFonts w:cstheme="minorHAnsi"/>
                <w:color w:val="000000" w:themeColor="text1"/>
              </w:rPr>
              <w:t>Authority</w:t>
            </w:r>
            <w:r w:rsidR="00A10782" w:rsidRPr="00055B44">
              <w:rPr>
                <w:rFonts w:cstheme="minorHAnsi"/>
                <w:noProof/>
                <w:sz w:val="22"/>
                <w:szCs w:val="22"/>
              </w:rPr>
              <w:t xml:space="preserve"> </w:t>
            </w:r>
            <w:r w:rsidRPr="00055B44">
              <w:rPr>
                <w:rFonts w:cstheme="minorHAnsi"/>
                <w:noProof/>
                <w:sz w:val="22"/>
                <w:szCs w:val="22"/>
              </w:rPr>
              <w:t>(UHIA) in Port Said Governorates</w:t>
            </w:r>
          </w:p>
          <w:p w14:paraId="3CD1764E" w14:textId="77777777" w:rsidR="00546A6B" w:rsidRPr="00055B44" w:rsidRDefault="00546A6B" w:rsidP="00921863">
            <w:pPr>
              <w:pStyle w:val="ListParagraph"/>
              <w:numPr>
                <w:ilvl w:val="0"/>
                <w:numId w:val="4"/>
              </w:numPr>
              <w:spacing w:after="160" w:line="276" w:lineRule="auto"/>
              <w:rPr>
                <w:rFonts w:cstheme="minorHAnsi"/>
                <w:noProof/>
                <w:sz w:val="22"/>
                <w:szCs w:val="22"/>
              </w:rPr>
            </w:pPr>
            <w:r w:rsidRPr="00055B44">
              <w:rPr>
                <w:rFonts w:cstheme="minorHAnsi"/>
                <w:noProof/>
                <w:sz w:val="22"/>
                <w:szCs w:val="22"/>
              </w:rPr>
              <w:t>UHI</w:t>
            </w:r>
            <w:r>
              <w:rPr>
                <w:rFonts w:cstheme="minorHAnsi"/>
                <w:noProof/>
                <w:sz w:val="22"/>
                <w:szCs w:val="22"/>
              </w:rPr>
              <w:t>A</w:t>
            </w:r>
            <w:r w:rsidRPr="00055B44">
              <w:rPr>
                <w:rFonts w:cstheme="minorHAnsi"/>
                <w:noProof/>
                <w:sz w:val="22"/>
                <w:szCs w:val="22"/>
              </w:rPr>
              <w:t xml:space="preserve">’s team: Dr. Nesreen Hassan Manager of Beneficaries Department, and Dr. Alaa Mostafa the Manager of Claim Settlements Department. </w:t>
            </w:r>
          </w:p>
          <w:p w14:paraId="4AB474B0" w14:textId="77777777" w:rsidR="00546A6B" w:rsidRPr="00055B44" w:rsidRDefault="00546A6B" w:rsidP="00921863">
            <w:pPr>
              <w:pStyle w:val="ListParagraph"/>
              <w:numPr>
                <w:ilvl w:val="0"/>
                <w:numId w:val="4"/>
              </w:numPr>
              <w:rPr>
                <w:rFonts w:cstheme="minorHAnsi"/>
                <w:sz w:val="22"/>
                <w:szCs w:val="22"/>
              </w:rPr>
            </w:pPr>
            <w:r w:rsidRPr="00055B44">
              <w:rPr>
                <w:rFonts w:cstheme="minorHAnsi"/>
                <w:sz w:val="22"/>
                <w:szCs w:val="22"/>
              </w:rPr>
              <w:t>Meeting with Complain</w:t>
            </w:r>
            <w:r>
              <w:rPr>
                <w:rFonts w:cstheme="minorHAnsi"/>
                <w:sz w:val="22"/>
                <w:szCs w:val="22"/>
              </w:rPr>
              <w:t>ing</w:t>
            </w:r>
            <w:r w:rsidRPr="00055B44">
              <w:rPr>
                <w:rFonts w:cstheme="minorHAnsi"/>
                <w:sz w:val="22"/>
                <w:szCs w:val="22"/>
              </w:rPr>
              <w:t xml:space="preserve"> Management Office Staff</w:t>
            </w:r>
          </w:p>
          <w:p w14:paraId="07ED626D" w14:textId="77777777" w:rsidR="00546A6B" w:rsidRPr="00055B44" w:rsidRDefault="00546A6B" w:rsidP="00921863">
            <w:pPr>
              <w:pStyle w:val="ListParagraph"/>
              <w:numPr>
                <w:ilvl w:val="0"/>
                <w:numId w:val="4"/>
              </w:numPr>
              <w:rPr>
                <w:rFonts w:cstheme="minorHAnsi"/>
                <w:sz w:val="22"/>
                <w:szCs w:val="22"/>
              </w:rPr>
            </w:pPr>
            <w:r w:rsidRPr="00055B44">
              <w:rPr>
                <w:rFonts w:cstheme="minorHAnsi"/>
                <w:sz w:val="22"/>
                <w:szCs w:val="22"/>
              </w:rPr>
              <w:t xml:space="preserve">Interview with Deputy </w:t>
            </w:r>
            <w:r w:rsidRPr="00055B44">
              <w:rPr>
                <w:rFonts w:cstheme="minorHAnsi"/>
                <w:noProof/>
                <w:sz w:val="22"/>
                <w:szCs w:val="22"/>
              </w:rPr>
              <w:t xml:space="preserve">Director of Health Care Organization (HCO) - Dr. Hany Rashed, and </w:t>
            </w:r>
            <w:r w:rsidRPr="00055B44">
              <w:rPr>
                <w:rFonts w:cstheme="minorHAnsi"/>
                <w:sz w:val="22"/>
                <w:szCs w:val="22"/>
              </w:rPr>
              <w:t xml:space="preserve"> Executive  Manager</w:t>
            </w:r>
            <w:r>
              <w:rPr>
                <w:rFonts w:cstheme="minorHAnsi"/>
                <w:sz w:val="22"/>
                <w:szCs w:val="22"/>
              </w:rPr>
              <w:t xml:space="preserve">, </w:t>
            </w:r>
            <w:r w:rsidRPr="00055B44">
              <w:rPr>
                <w:rFonts w:cstheme="minorHAnsi"/>
                <w:sz w:val="22"/>
                <w:szCs w:val="22"/>
              </w:rPr>
              <w:t xml:space="preserve"> Dr. Amir El </w:t>
            </w:r>
            <w:proofErr w:type="spellStart"/>
            <w:r>
              <w:rPr>
                <w:rFonts w:cstheme="minorHAnsi"/>
                <w:sz w:val="22"/>
                <w:szCs w:val="22"/>
              </w:rPr>
              <w:t>Telwany</w:t>
            </w:r>
            <w:proofErr w:type="spellEnd"/>
            <w:r w:rsidRPr="00055B44">
              <w:rPr>
                <w:rFonts w:cstheme="minorHAnsi"/>
                <w:sz w:val="22"/>
                <w:szCs w:val="22"/>
              </w:rPr>
              <w:t xml:space="preserve">  </w:t>
            </w:r>
          </w:p>
          <w:p w14:paraId="38E5A4F3" w14:textId="77777777" w:rsidR="00546A6B" w:rsidRDefault="00546A6B" w:rsidP="00546A6B">
            <w:pPr>
              <w:rPr>
                <w:rFonts w:cstheme="minorHAnsi"/>
                <w:b/>
                <w:bCs/>
                <w:noProof/>
              </w:rPr>
            </w:pPr>
          </w:p>
          <w:p w14:paraId="5CF5BE57" w14:textId="77777777" w:rsidR="00546A6B" w:rsidRPr="00055B44" w:rsidRDefault="00546A6B" w:rsidP="00546A6B">
            <w:pPr>
              <w:rPr>
                <w:rFonts w:cstheme="minorHAnsi"/>
                <w:b/>
                <w:bCs/>
                <w:noProof/>
              </w:rPr>
            </w:pPr>
            <w:r w:rsidRPr="00055B44">
              <w:rPr>
                <w:rFonts w:cstheme="minorHAnsi"/>
                <w:b/>
                <w:bCs/>
                <w:noProof/>
              </w:rPr>
              <w:t xml:space="preserve">Visit to   </w:t>
            </w:r>
          </w:p>
          <w:p w14:paraId="5A93F50F" w14:textId="77777777" w:rsidR="00546A6B" w:rsidRPr="00055B44" w:rsidRDefault="00546A6B" w:rsidP="00921863">
            <w:pPr>
              <w:pStyle w:val="ListParagraph"/>
              <w:numPr>
                <w:ilvl w:val="0"/>
                <w:numId w:val="4"/>
              </w:numPr>
              <w:rPr>
                <w:rFonts w:cstheme="minorHAnsi"/>
                <w:sz w:val="22"/>
                <w:szCs w:val="22"/>
              </w:rPr>
            </w:pPr>
            <w:r w:rsidRPr="00055B44">
              <w:rPr>
                <w:rFonts w:cstheme="minorHAnsi"/>
                <w:sz w:val="22"/>
                <w:szCs w:val="22"/>
              </w:rPr>
              <w:t xml:space="preserve">El Kuwait Family Health  Care Unit – Case Management Office, Family Doctor and Head of the customer satisfaction unit. </w:t>
            </w:r>
          </w:p>
          <w:p w14:paraId="792D180A" w14:textId="77777777" w:rsidR="00546A6B" w:rsidRPr="00055B44" w:rsidRDefault="00546A6B" w:rsidP="00921863">
            <w:pPr>
              <w:pStyle w:val="ListParagraph"/>
              <w:numPr>
                <w:ilvl w:val="0"/>
                <w:numId w:val="4"/>
              </w:numPr>
              <w:rPr>
                <w:rFonts w:cstheme="minorHAnsi"/>
                <w:sz w:val="22"/>
                <w:szCs w:val="22"/>
              </w:rPr>
            </w:pPr>
            <w:r w:rsidRPr="00055B44">
              <w:rPr>
                <w:rFonts w:cstheme="minorHAnsi"/>
                <w:sz w:val="22"/>
                <w:szCs w:val="22"/>
              </w:rPr>
              <w:t xml:space="preserve">Nasr Al Nasr Children hospital, interviews were conducted with General Manager and head of communication and outreach. </w:t>
            </w:r>
          </w:p>
        </w:tc>
        <w:tc>
          <w:tcPr>
            <w:tcW w:w="681" w:type="pct"/>
          </w:tcPr>
          <w:p w14:paraId="52001E6F" w14:textId="77777777" w:rsidR="00546A6B" w:rsidRPr="00055B44" w:rsidRDefault="00546A6B" w:rsidP="00546A6B">
            <w:pPr>
              <w:spacing w:line="240" w:lineRule="auto"/>
              <w:rPr>
                <w:rFonts w:cstheme="minorHAnsi"/>
              </w:rPr>
            </w:pPr>
            <w:r w:rsidRPr="00055B44">
              <w:rPr>
                <w:rFonts w:cstheme="minorHAnsi"/>
              </w:rPr>
              <w:t xml:space="preserve"> 9-10 December 2019</w:t>
            </w:r>
          </w:p>
        </w:tc>
        <w:tc>
          <w:tcPr>
            <w:tcW w:w="1111" w:type="pct"/>
          </w:tcPr>
          <w:p w14:paraId="699C6A41" w14:textId="77777777" w:rsidR="00546A6B" w:rsidRPr="00055B44" w:rsidRDefault="00546A6B" w:rsidP="00546A6B">
            <w:pPr>
              <w:spacing w:line="240" w:lineRule="auto"/>
              <w:jc w:val="both"/>
              <w:rPr>
                <w:rFonts w:cstheme="minorHAnsi"/>
              </w:rPr>
            </w:pPr>
            <w:r w:rsidRPr="00055B44">
              <w:rPr>
                <w:rFonts w:cstheme="minorHAnsi"/>
              </w:rPr>
              <w:t>Port Said governorate:</w:t>
            </w:r>
          </w:p>
          <w:p w14:paraId="30A528F7" w14:textId="77777777" w:rsidR="00546A6B" w:rsidRPr="00055B44" w:rsidRDefault="00546A6B" w:rsidP="00546A6B">
            <w:pPr>
              <w:spacing w:line="240" w:lineRule="auto"/>
              <w:jc w:val="both"/>
              <w:rPr>
                <w:rFonts w:cstheme="minorHAnsi"/>
              </w:rPr>
            </w:pPr>
            <w:r w:rsidRPr="00055B44">
              <w:rPr>
                <w:rFonts w:cstheme="minorHAnsi"/>
                <w:noProof/>
              </w:rPr>
              <w:t>operational primary health care unit and a tiretiary care hospital in Port Said governorate</w:t>
            </w:r>
          </w:p>
        </w:tc>
      </w:tr>
      <w:tr w:rsidR="00546A6B" w:rsidRPr="00055B44" w14:paraId="6BCB7687" w14:textId="77777777" w:rsidTr="00546A6B">
        <w:tc>
          <w:tcPr>
            <w:tcW w:w="3208" w:type="pct"/>
          </w:tcPr>
          <w:p w14:paraId="57BBCC51" w14:textId="77777777" w:rsidR="00546A6B" w:rsidRPr="00055B44" w:rsidRDefault="00546A6B" w:rsidP="00546A6B">
            <w:pPr>
              <w:spacing w:line="240" w:lineRule="auto"/>
              <w:jc w:val="both"/>
              <w:rPr>
                <w:rFonts w:cstheme="minorHAnsi"/>
                <w:b/>
                <w:bCs/>
                <w:noProof/>
              </w:rPr>
            </w:pPr>
            <w:r w:rsidRPr="00055B44">
              <w:rPr>
                <w:rFonts w:cstheme="minorHAnsi"/>
                <w:b/>
                <w:bCs/>
                <w:noProof/>
              </w:rPr>
              <w:t>Ministry of Health-   Office of Minister</w:t>
            </w:r>
            <w:r>
              <w:rPr>
                <w:rFonts w:cstheme="minorHAnsi"/>
                <w:b/>
                <w:bCs/>
                <w:noProof/>
              </w:rPr>
              <w:t xml:space="preserve">’s </w:t>
            </w:r>
            <w:r w:rsidRPr="00055B44">
              <w:rPr>
                <w:rFonts w:cstheme="minorHAnsi"/>
                <w:b/>
                <w:bCs/>
                <w:noProof/>
              </w:rPr>
              <w:t xml:space="preserve"> Assistant for Monitoring and Follow-up, meeting with:</w:t>
            </w:r>
          </w:p>
          <w:p w14:paraId="5A9A34D6" w14:textId="77777777" w:rsidR="00546A6B" w:rsidRPr="00055B44" w:rsidRDefault="00546A6B" w:rsidP="00921863">
            <w:pPr>
              <w:pStyle w:val="ListParagraph"/>
              <w:numPr>
                <w:ilvl w:val="0"/>
                <w:numId w:val="4"/>
              </w:numPr>
              <w:rPr>
                <w:rFonts w:cstheme="minorHAnsi"/>
                <w:sz w:val="22"/>
                <w:szCs w:val="22"/>
              </w:rPr>
            </w:pPr>
            <w:r w:rsidRPr="00055B44">
              <w:rPr>
                <w:rFonts w:cstheme="minorHAnsi"/>
                <w:sz w:val="22"/>
                <w:szCs w:val="22"/>
              </w:rPr>
              <w:t xml:space="preserve">Dr Mohamed </w:t>
            </w:r>
            <w:proofErr w:type="spellStart"/>
            <w:r w:rsidRPr="00055B44">
              <w:rPr>
                <w:rFonts w:cstheme="minorHAnsi"/>
                <w:sz w:val="22"/>
                <w:szCs w:val="22"/>
              </w:rPr>
              <w:t>Nagi</w:t>
            </w:r>
            <w:proofErr w:type="spellEnd"/>
          </w:p>
          <w:p w14:paraId="68E9E7C8" w14:textId="77777777" w:rsidR="00546A6B" w:rsidRPr="00055B44" w:rsidRDefault="00546A6B" w:rsidP="00921863">
            <w:pPr>
              <w:pStyle w:val="ListParagraph"/>
              <w:numPr>
                <w:ilvl w:val="0"/>
                <w:numId w:val="4"/>
              </w:numPr>
              <w:rPr>
                <w:rFonts w:cstheme="minorHAnsi"/>
                <w:sz w:val="22"/>
                <w:szCs w:val="22"/>
              </w:rPr>
            </w:pPr>
            <w:r w:rsidRPr="00055B44">
              <w:rPr>
                <w:rFonts w:cstheme="minorHAnsi"/>
                <w:sz w:val="22"/>
                <w:szCs w:val="22"/>
              </w:rPr>
              <w:t xml:space="preserve">Dr Radwa Ahmed </w:t>
            </w:r>
          </w:p>
          <w:p w14:paraId="706DCF07" w14:textId="77777777" w:rsidR="00546A6B" w:rsidRPr="00055B44" w:rsidRDefault="00546A6B" w:rsidP="00921863">
            <w:pPr>
              <w:pStyle w:val="ListParagraph"/>
              <w:numPr>
                <w:ilvl w:val="0"/>
                <w:numId w:val="4"/>
              </w:numPr>
              <w:rPr>
                <w:rFonts w:cstheme="minorHAnsi"/>
                <w:sz w:val="22"/>
                <w:szCs w:val="22"/>
              </w:rPr>
            </w:pPr>
            <w:r w:rsidRPr="00055B44">
              <w:rPr>
                <w:rFonts w:cstheme="minorHAnsi"/>
                <w:sz w:val="22"/>
                <w:szCs w:val="22"/>
              </w:rPr>
              <w:t xml:space="preserve">Mr. Ahmed </w:t>
            </w:r>
            <w:proofErr w:type="spellStart"/>
            <w:r w:rsidRPr="00055B44">
              <w:rPr>
                <w:rFonts w:cstheme="minorHAnsi"/>
                <w:sz w:val="22"/>
                <w:szCs w:val="22"/>
              </w:rPr>
              <w:t>Donqual</w:t>
            </w:r>
            <w:proofErr w:type="spellEnd"/>
            <w:r w:rsidRPr="00055B44">
              <w:rPr>
                <w:rFonts w:cstheme="minorHAnsi"/>
                <w:sz w:val="22"/>
                <w:szCs w:val="22"/>
              </w:rPr>
              <w:t xml:space="preserve"> </w:t>
            </w:r>
          </w:p>
        </w:tc>
        <w:tc>
          <w:tcPr>
            <w:tcW w:w="681" w:type="pct"/>
          </w:tcPr>
          <w:p w14:paraId="3FAC248C" w14:textId="77777777" w:rsidR="00546A6B" w:rsidRPr="00055B44" w:rsidRDefault="00546A6B" w:rsidP="00546A6B">
            <w:pPr>
              <w:spacing w:line="240" w:lineRule="auto"/>
              <w:jc w:val="both"/>
              <w:rPr>
                <w:rFonts w:cstheme="minorHAnsi"/>
              </w:rPr>
            </w:pPr>
            <w:r w:rsidRPr="00055B44">
              <w:rPr>
                <w:rFonts w:cstheme="minorHAnsi"/>
              </w:rPr>
              <w:t>December 23, 2019</w:t>
            </w:r>
          </w:p>
        </w:tc>
        <w:tc>
          <w:tcPr>
            <w:tcW w:w="1111" w:type="pct"/>
          </w:tcPr>
          <w:p w14:paraId="4A02E301" w14:textId="77777777" w:rsidR="00546A6B" w:rsidRPr="00055B44" w:rsidRDefault="00546A6B" w:rsidP="00546A6B">
            <w:pPr>
              <w:spacing w:line="240" w:lineRule="auto"/>
              <w:jc w:val="both"/>
              <w:rPr>
                <w:rFonts w:cstheme="minorHAnsi"/>
              </w:rPr>
            </w:pPr>
            <w:r w:rsidRPr="00055B44">
              <w:rPr>
                <w:rFonts w:cstheme="minorHAnsi"/>
              </w:rPr>
              <w:t xml:space="preserve">MOH </w:t>
            </w:r>
          </w:p>
        </w:tc>
      </w:tr>
      <w:tr w:rsidR="00546A6B" w:rsidRPr="00055B44" w14:paraId="11884398" w14:textId="77777777" w:rsidTr="00546A6B">
        <w:tc>
          <w:tcPr>
            <w:tcW w:w="3208" w:type="pct"/>
          </w:tcPr>
          <w:p w14:paraId="778EF8B9" w14:textId="77777777" w:rsidR="00546A6B" w:rsidRPr="00055B44" w:rsidRDefault="00546A6B" w:rsidP="00546A6B">
            <w:pPr>
              <w:spacing w:line="240" w:lineRule="auto"/>
              <w:jc w:val="both"/>
              <w:rPr>
                <w:rFonts w:cstheme="minorHAnsi"/>
              </w:rPr>
            </w:pPr>
            <w:r w:rsidRPr="00055B44">
              <w:rPr>
                <w:rFonts w:cstheme="minorHAnsi"/>
              </w:rPr>
              <w:t>Meeting with Dr Mohamed Ahmed Nasr – Consultant – National heart Insinuate Cairo</w:t>
            </w:r>
          </w:p>
        </w:tc>
        <w:tc>
          <w:tcPr>
            <w:tcW w:w="681" w:type="pct"/>
          </w:tcPr>
          <w:p w14:paraId="42E8CFC3" w14:textId="77777777" w:rsidR="00546A6B" w:rsidRPr="00055B44" w:rsidRDefault="00546A6B" w:rsidP="00546A6B">
            <w:pPr>
              <w:spacing w:line="240" w:lineRule="auto"/>
              <w:jc w:val="both"/>
              <w:rPr>
                <w:rFonts w:cstheme="minorHAnsi"/>
              </w:rPr>
            </w:pPr>
            <w:r w:rsidRPr="00055B44">
              <w:rPr>
                <w:rFonts w:cstheme="minorHAnsi"/>
              </w:rPr>
              <w:t>January 1,  2020</w:t>
            </w:r>
          </w:p>
        </w:tc>
        <w:tc>
          <w:tcPr>
            <w:tcW w:w="1111" w:type="pct"/>
          </w:tcPr>
          <w:p w14:paraId="78773DBC" w14:textId="77777777" w:rsidR="00546A6B" w:rsidRPr="00055B44" w:rsidRDefault="00546A6B" w:rsidP="00546A6B">
            <w:pPr>
              <w:spacing w:line="240" w:lineRule="auto"/>
              <w:jc w:val="both"/>
              <w:rPr>
                <w:rFonts w:cstheme="minorHAnsi"/>
              </w:rPr>
            </w:pPr>
            <w:r w:rsidRPr="00055B44">
              <w:rPr>
                <w:rFonts w:cstheme="minorHAnsi"/>
              </w:rPr>
              <w:t xml:space="preserve">Private clinic </w:t>
            </w:r>
          </w:p>
        </w:tc>
      </w:tr>
      <w:tr w:rsidR="00546A6B" w:rsidRPr="00055B44" w14:paraId="0ADF8B03" w14:textId="77777777" w:rsidTr="00546A6B">
        <w:tc>
          <w:tcPr>
            <w:tcW w:w="3208" w:type="pct"/>
          </w:tcPr>
          <w:p w14:paraId="3395E015" w14:textId="48F5454B" w:rsidR="00546A6B" w:rsidRPr="00055B44" w:rsidRDefault="00546A6B" w:rsidP="00546A6B">
            <w:pPr>
              <w:spacing w:line="240" w:lineRule="auto"/>
              <w:jc w:val="both"/>
              <w:rPr>
                <w:rFonts w:cstheme="minorHAnsi"/>
              </w:rPr>
            </w:pPr>
            <w:r w:rsidRPr="00055B44">
              <w:rPr>
                <w:rFonts w:cstheme="minorHAnsi"/>
                <w:noProof/>
              </w:rPr>
              <w:t xml:space="preserve">Meeting with Dr. Mohsen George, Technical Advisor to Minister of Finance for Universal Health Insurance </w:t>
            </w:r>
            <w:r w:rsidR="00A10782">
              <w:rPr>
                <w:rFonts w:cstheme="minorHAnsi"/>
                <w:color w:val="000000" w:themeColor="text1"/>
              </w:rPr>
              <w:t>Authority</w:t>
            </w:r>
            <w:r w:rsidRPr="00055B44">
              <w:rPr>
                <w:rFonts w:cstheme="minorHAnsi"/>
                <w:noProof/>
              </w:rPr>
              <w:t>.</w:t>
            </w:r>
          </w:p>
        </w:tc>
        <w:tc>
          <w:tcPr>
            <w:tcW w:w="681" w:type="pct"/>
          </w:tcPr>
          <w:p w14:paraId="17C25282" w14:textId="77777777" w:rsidR="00546A6B" w:rsidRPr="00055B44" w:rsidRDefault="00546A6B" w:rsidP="00546A6B">
            <w:pPr>
              <w:spacing w:line="240" w:lineRule="auto"/>
              <w:jc w:val="both"/>
              <w:rPr>
                <w:rFonts w:cstheme="minorHAnsi"/>
              </w:rPr>
            </w:pPr>
            <w:r w:rsidRPr="00055B44">
              <w:rPr>
                <w:rFonts w:cstheme="minorHAnsi"/>
              </w:rPr>
              <w:t>December 31, 2019</w:t>
            </w:r>
          </w:p>
        </w:tc>
        <w:tc>
          <w:tcPr>
            <w:tcW w:w="1111" w:type="pct"/>
          </w:tcPr>
          <w:p w14:paraId="14E406A4" w14:textId="77777777" w:rsidR="00546A6B" w:rsidRPr="00055B44" w:rsidRDefault="00546A6B" w:rsidP="00546A6B">
            <w:pPr>
              <w:spacing w:line="240" w:lineRule="auto"/>
              <w:jc w:val="both"/>
              <w:rPr>
                <w:rFonts w:cstheme="minorHAnsi"/>
              </w:rPr>
            </w:pPr>
            <w:r w:rsidRPr="00055B44">
              <w:rPr>
                <w:rFonts w:cstheme="minorHAnsi"/>
              </w:rPr>
              <w:t xml:space="preserve">Nasr City Hospital for Health Insurance </w:t>
            </w:r>
          </w:p>
        </w:tc>
      </w:tr>
      <w:tr w:rsidR="00546A6B" w:rsidRPr="00055B44" w14:paraId="77B2003D" w14:textId="77777777" w:rsidTr="00546A6B">
        <w:tc>
          <w:tcPr>
            <w:tcW w:w="3208" w:type="pct"/>
          </w:tcPr>
          <w:p w14:paraId="3CE4A5DE" w14:textId="47DD90E7" w:rsidR="00546A6B" w:rsidRPr="00055B44" w:rsidRDefault="00546A6B" w:rsidP="00546A6B">
            <w:pPr>
              <w:spacing w:line="240" w:lineRule="auto"/>
              <w:jc w:val="both"/>
              <w:rPr>
                <w:rFonts w:cstheme="minorHAnsi"/>
              </w:rPr>
            </w:pPr>
            <w:r w:rsidRPr="00055B44">
              <w:rPr>
                <w:rFonts w:cstheme="minorHAnsi"/>
              </w:rPr>
              <w:t xml:space="preserve">Meeting with Eng. Saad Gad, IT </w:t>
            </w:r>
            <w:r w:rsidRPr="00055B44">
              <w:rPr>
                <w:rFonts w:cstheme="minorHAnsi"/>
                <w:noProof/>
              </w:rPr>
              <w:t xml:space="preserve">Advisor to Minister of Finance for Universal Health Insurance </w:t>
            </w:r>
            <w:r w:rsidR="00A10782">
              <w:rPr>
                <w:rFonts w:cstheme="minorHAnsi"/>
                <w:color w:val="000000" w:themeColor="text1"/>
              </w:rPr>
              <w:t>Authority</w:t>
            </w:r>
            <w:r w:rsidR="00A10782" w:rsidRPr="00055B44">
              <w:rPr>
                <w:rFonts w:cstheme="minorHAnsi"/>
              </w:rPr>
              <w:t xml:space="preserve"> </w:t>
            </w:r>
            <w:r w:rsidRPr="00055B44">
              <w:rPr>
                <w:rFonts w:cstheme="minorHAnsi"/>
              </w:rPr>
              <w:t xml:space="preserve">Advisor </w:t>
            </w:r>
          </w:p>
        </w:tc>
        <w:tc>
          <w:tcPr>
            <w:tcW w:w="681" w:type="pct"/>
          </w:tcPr>
          <w:p w14:paraId="2ABBFCD5" w14:textId="77777777" w:rsidR="00546A6B" w:rsidRPr="00055B44" w:rsidRDefault="00546A6B" w:rsidP="00546A6B">
            <w:pPr>
              <w:spacing w:line="240" w:lineRule="auto"/>
              <w:jc w:val="both"/>
              <w:rPr>
                <w:rFonts w:cstheme="minorHAnsi"/>
              </w:rPr>
            </w:pPr>
            <w:r w:rsidRPr="00055B44">
              <w:rPr>
                <w:rFonts w:cstheme="minorHAnsi"/>
              </w:rPr>
              <w:t>December 25, 2019</w:t>
            </w:r>
          </w:p>
        </w:tc>
        <w:tc>
          <w:tcPr>
            <w:tcW w:w="1111" w:type="pct"/>
          </w:tcPr>
          <w:p w14:paraId="08DF404A" w14:textId="77777777" w:rsidR="00546A6B" w:rsidRPr="00055B44" w:rsidRDefault="00546A6B" w:rsidP="00546A6B">
            <w:pPr>
              <w:spacing w:line="240" w:lineRule="auto"/>
              <w:jc w:val="both"/>
              <w:rPr>
                <w:rFonts w:cstheme="minorHAnsi"/>
              </w:rPr>
            </w:pPr>
            <w:r w:rsidRPr="00055B44">
              <w:rPr>
                <w:rFonts w:cstheme="minorHAnsi"/>
              </w:rPr>
              <w:t>UHIA – Heliopolis</w:t>
            </w:r>
          </w:p>
        </w:tc>
      </w:tr>
      <w:tr w:rsidR="00546A6B" w:rsidRPr="00055B44" w14:paraId="03CEB5E4" w14:textId="77777777" w:rsidTr="00546A6B">
        <w:tc>
          <w:tcPr>
            <w:tcW w:w="3208" w:type="pct"/>
          </w:tcPr>
          <w:p w14:paraId="02C02E8F" w14:textId="77777777" w:rsidR="00546A6B" w:rsidRPr="00055B44" w:rsidRDefault="00546A6B" w:rsidP="00546A6B">
            <w:pPr>
              <w:spacing w:line="240" w:lineRule="auto"/>
              <w:jc w:val="both"/>
              <w:rPr>
                <w:rFonts w:cstheme="minorHAnsi"/>
              </w:rPr>
            </w:pPr>
            <w:r>
              <w:t>M</w:t>
            </w:r>
            <w:r w:rsidRPr="00463A70">
              <w:t>eeting with GAHAR</w:t>
            </w:r>
            <w:r>
              <w:t xml:space="preserve">’s </w:t>
            </w:r>
            <w:r w:rsidRPr="00463A70">
              <w:t>Executive</w:t>
            </w:r>
            <w:r>
              <w:t xml:space="preserve"> Director, Dr. Dalia Badawi</w:t>
            </w:r>
            <w:r w:rsidRPr="00463A70">
              <w:rPr>
                <w:rFonts w:cstheme="minorHAnsi"/>
                <w:sz w:val="23"/>
                <w:szCs w:val="23"/>
              </w:rPr>
              <w:t xml:space="preserve"> and team.</w:t>
            </w:r>
          </w:p>
        </w:tc>
        <w:tc>
          <w:tcPr>
            <w:tcW w:w="681" w:type="pct"/>
          </w:tcPr>
          <w:p w14:paraId="21C6C3F2" w14:textId="77777777" w:rsidR="00546A6B" w:rsidRPr="00055B44" w:rsidRDefault="00546A6B" w:rsidP="00546A6B">
            <w:pPr>
              <w:spacing w:line="240" w:lineRule="auto"/>
              <w:jc w:val="both"/>
              <w:rPr>
                <w:rFonts w:cstheme="minorHAnsi"/>
              </w:rPr>
            </w:pPr>
            <w:r>
              <w:t xml:space="preserve">February </w:t>
            </w:r>
            <w:proofErr w:type="gramStart"/>
            <w:r w:rsidRPr="00463A70">
              <w:t>12</w:t>
            </w:r>
            <w:proofErr w:type="gramEnd"/>
            <w:r w:rsidRPr="00463A70">
              <w:t xml:space="preserve"> 20</w:t>
            </w:r>
            <w:r>
              <w:t>20</w:t>
            </w:r>
            <w:r w:rsidRPr="00463A70">
              <w:t xml:space="preserve"> </w:t>
            </w:r>
          </w:p>
        </w:tc>
        <w:tc>
          <w:tcPr>
            <w:tcW w:w="1111" w:type="pct"/>
          </w:tcPr>
          <w:p w14:paraId="6157E3E5" w14:textId="77777777" w:rsidR="00546A6B" w:rsidRPr="00055B44" w:rsidRDefault="00546A6B" w:rsidP="00546A6B">
            <w:pPr>
              <w:jc w:val="lowKashida"/>
              <w:rPr>
                <w:rFonts w:cstheme="minorHAnsi"/>
              </w:rPr>
            </w:pPr>
            <w:r>
              <w:t xml:space="preserve">GAHAR’s office at National Population Council PC </w:t>
            </w:r>
          </w:p>
        </w:tc>
      </w:tr>
      <w:tr w:rsidR="00546A6B" w:rsidRPr="00055B44" w14:paraId="40B6C003" w14:textId="77777777" w:rsidTr="00546A6B">
        <w:trPr>
          <w:trHeight w:val="620"/>
        </w:trPr>
        <w:tc>
          <w:tcPr>
            <w:tcW w:w="3208" w:type="pct"/>
          </w:tcPr>
          <w:p w14:paraId="2C249C4F" w14:textId="77777777" w:rsidR="00546A6B" w:rsidRDefault="00546A6B" w:rsidP="00546A6B">
            <w:pPr>
              <w:spacing w:line="240" w:lineRule="auto"/>
              <w:jc w:val="both"/>
            </w:pPr>
            <w:r>
              <w:t xml:space="preserve">Meeting with representatives  of the three organizations and MOF </w:t>
            </w:r>
          </w:p>
        </w:tc>
        <w:tc>
          <w:tcPr>
            <w:tcW w:w="681" w:type="pct"/>
          </w:tcPr>
          <w:p w14:paraId="138D4A2F" w14:textId="77777777" w:rsidR="00546A6B" w:rsidRDefault="00546A6B" w:rsidP="00546A6B">
            <w:pPr>
              <w:spacing w:line="240" w:lineRule="auto"/>
              <w:jc w:val="both"/>
            </w:pPr>
            <w:r>
              <w:t xml:space="preserve">February 15 </w:t>
            </w:r>
          </w:p>
        </w:tc>
        <w:tc>
          <w:tcPr>
            <w:tcW w:w="1111" w:type="pct"/>
          </w:tcPr>
          <w:p w14:paraId="2E63AB7E" w14:textId="77777777" w:rsidR="00546A6B" w:rsidRDefault="00546A6B" w:rsidP="00546A6B">
            <w:pPr>
              <w:jc w:val="lowKashida"/>
            </w:pPr>
            <w:r>
              <w:t>MOF</w:t>
            </w:r>
          </w:p>
        </w:tc>
      </w:tr>
    </w:tbl>
    <w:p w14:paraId="10790AB9" w14:textId="77777777" w:rsidR="00DA54BF" w:rsidRDefault="00DA54BF">
      <w:pPr>
        <w:spacing w:line="259" w:lineRule="auto"/>
        <w:rPr>
          <w:sz w:val="24"/>
          <w:szCs w:val="24"/>
        </w:rPr>
      </w:pPr>
      <w:r>
        <w:br w:type="page"/>
      </w:r>
    </w:p>
    <w:p w14:paraId="758949F1" w14:textId="6D3B214A" w:rsidR="00251E5C" w:rsidRPr="0066755B" w:rsidRDefault="00251E5C" w:rsidP="00AE7825">
      <w:pPr>
        <w:pStyle w:val="ListParagraph"/>
      </w:pPr>
      <w:r w:rsidRPr="0066755B">
        <w:lastRenderedPageBreak/>
        <w:t xml:space="preserve">Annex </w:t>
      </w:r>
      <w:r w:rsidR="00102482" w:rsidRPr="0066755B">
        <w:t xml:space="preserve">2. </w:t>
      </w:r>
      <w:r w:rsidR="004B223F" w:rsidRPr="0066755B">
        <w:t xml:space="preserve"> No.</w:t>
      </w:r>
      <w:r w:rsidRPr="0066755B">
        <w:t xml:space="preserve"> of Beds in Healthy Units by </w:t>
      </w:r>
      <w:r w:rsidR="004B223F" w:rsidRPr="0066755B">
        <w:t xml:space="preserve">sector </w:t>
      </w:r>
      <w:r w:rsidR="004B223F" w:rsidRPr="0066755B">
        <w:rPr>
          <w:rStyle w:val="FootnoteReference"/>
          <w:rFonts w:eastAsia="Arial" w:cstheme="minorHAnsi"/>
          <w:bCs/>
          <w:color w:val="000000" w:themeColor="text1"/>
        </w:rPr>
        <w:footnoteReference w:id="13"/>
      </w:r>
    </w:p>
    <w:p w14:paraId="5F102E1A" w14:textId="2F1F4892" w:rsidR="00251E5C" w:rsidRDefault="00251E5C" w:rsidP="00F344A6">
      <w:pPr>
        <w:spacing w:after="120" w:line="257" w:lineRule="auto"/>
        <w:jc w:val="both"/>
        <w:rPr>
          <w:rFonts w:eastAsia="Arial" w:cstheme="minorHAnsi"/>
          <w:bCs/>
          <w:color w:val="000000" w:themeColor="text1"/>
          <w:sz w:val="24"/>
          <w:szCs w:val="24"/>
        </w:rPr>
      </w:pPr>
      <w:r>
        <w:rPr>
          <w:noProof/>
        </w:rPr>
        <w:drawing>
          <wp:inline distT="0" distB="0" distL="0" distR="0" wp14:anchorId="04F867D7" wp14:editId="58836E7B">
            <wp:extent cx="5486400" cy="639225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7117" cy="6393090"/>
                    </a:xfrm>
                    <a:prstGeom prst="rect">
                      <a:avLst/>
                    </a:prstGeom>
                  </pic:spPr>
                </pic:pic>
              </a:graphicData>
            </a:graphic>
          </wp:inline>
        </w:drawing>
      </w:r>
    </w:p>
    <w:p w14:paraId="3DF6785F" w14:textId="77777777" w:rsidR="00AE7825" w:rsidRDefault="00AE7825" w:rsidP="0066755B">
      <w:pPr>
        <w:ind w:left="-810" w:firstLine="810"/>
        <w:rPr>
          <w:rFonts w:eastAsia="Arial" w:cstheme="minorHAnsi"/>
          <w:bCs/>
          <w:color w:val="000000" w:themeColor="text1"/>
          <w:sz w:val="24"/>
          <w:szCs w:val="24"/>
        </w:rPr>
      </w:pPr>
    </w:p>
    <w:p w14:paraId="2149C3AC" w14:textId="77777777" w:rsidR="00AE7825" w:rsidRDefault="00AE7825" w:rsidP="00AE7825">
      <w:pPr>
        <w:pStyle w:val="ListParagraph"/>
        <w:rPr>
          <w:rFonts w:eastAsia="Arial" w:cstheme="minorHAnsi"/>
          <w:bCs/>
          <w:color w:val="000000" w:themeColor="text1"/>
        </w:rPr>
      </w:pPr>
    </w:p>
    <w:p w14:paraId="4C187B1D" w14:textId="77777777" w:rsidR="006135B1" w:rsidRDefault="006135B1" w:rsidP="00AE7825">
      <w:pPr>
        <w:pStyle w:val="ListParagraph"/>
        <w:rPr>
          <w:rFonts w:eastAsia="Arial" w:cstheme="minorHAnsi"/>
          <w:bCs/>
          <w:color w:val="000000" w:themeColor="text1"/>
        </w:rPr>
      </w:pPr>
    </w:p>
    <w:p w14:paraId="1297AB07" w14:textId="77777777" w:rsidR="006135B1" w:rsidRDefault="006135B1" w:rsidP="00AE7825">
      <w:pPr>
        <w:pStyle w:val="ListParagraph"/>
        <w:rPr>
          <w:rFonts w:eastAsia="Arial" w:cstheme="minorHAnsi"/>
          <w:bCs/>
          <w:color w:val="000000" w:themeColor="text1"/>
        </w:rPr>
      </w:pPr>
    </w:p>
    <w:p w14:paraId="5119A7AE" w14:textId="6237D29D" w:rsidR="009E181F" w:rsidRPr="0066755B" w:rsidRDefault="001E07AC" w:rsidP="00AE7825">
      <w:pPr>
        <w:pStyle w:val="ListParagraph"/>
      </w:pPr>
      <w:r>
        <w:rPr>
          <w:rFonts w:eastAsia="Arial" w:cstheme="minorHAnsi"/>
          <w:bCs/>
          <w:color w:val="000000" w:themeColor="text1"/>
        </w:rPr>
        <w:lastRenderedPageBreak/>
        <w:t xml:space="preserve">Annex </w:t>
      </w:r>
      <w:r w:rsidR="00102482">
        <w:rPr>
          <w:rFonts w:eastAsia="Arial" w:cstheme="minorHAnsi"/>
          <w:bCs/>
          <w:color w:val="000000" w:themeColor="text1"/>
        </w:rPr>
        <w:t>3.</w:t>
      </w:r>
      <w:r w:rsidR="00102482" w:rsidRPr="0066755B">
        <w:rPr>
          <w:rFonts w:eastAsia="Arial" w:cstheme="minorHAnsi"/>
          <w:color w:val="000000" w:themeColor="text1"/>
        </w:rPr>
        <w:t xml:space="preserve"> </w:t>
      </w:r>
      <w:r w:rsidR="000E06D7" w:rsidRPr="0066755B">
        <w:rPr>
          <w:rFonts w:eastAsia="Arial" w:cstheme="minorHAnsi"/>
          <w:color w:val="000000" w:themeColor="text1"/>
        </w:rPr>
        <w:t>M</w:t>
      </w:r>
      <w:r w:rsidR="009E181F" w:rsidRPr="0066755B">
        <w:t xml:space="preserve">ain Agencies </w:t>
      </w:r>
      <w:r w:rsidR="00713970" w:rsidRPr="0066755B">
        <w:t xml:space="preserve">of UHIS </w:t>
      </w:r>
    </w:p>
    <w:p w14:paraId="54213778" w14:textId="77777777" w:rsidR="001E07AC" w:rsidRDefault="001E07AC" w:rsidP="001E07AC">
      <w:pPr>
        <w:pStyle w:val="Heading3"/>
        <w:rPr>
          <w:b/>
          <w:bCs/>
          <w:color w:val="000000" w:themeColor="text1"/>
        </w:rPr>
      </w:pPr>
      <w:bookmarkStart w:id="48" w:name="_Toc33391296"/>
      <w:bookmarkStart w:id="49" w:name="_Toc33924364"/>
      <w:bookmarkStart w:id="50" w:name="_Toc34074154"/>
      <w:r>
        <w:rPr>
          <w:noProof/>
        </w:rPr>
        <w:drawing>
          <wp:inline distT="0" distB="0" distL="0" distR="0" wp14:anchorId="25EBA082" wp14:editId="19E78092">
            <wp:extent cx="6247251" cy="411907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54288" cy="4123713"/>
                    </a:xfrm>
                    <a:prstGeom prst="rect">
                      <a:avLst/>
                    </a:prstGeom>
                    <a:ln>
                      <a:noFill/>
                    </a:ln>
                    <a:effectLst>
                      <a:softEdge rad="112500"/>
                    </a:effectLst>
                  </pic:spPr>
                </pic:pic>
              </a:graphicData>
            </a:graphic>
          </wp:inline>
        </w:drawing>
      </w:r>
      <w:bookmarkEnd w:id="48"/>
      <w:bookmarkEnd w:id="49"/>
      <w:bookmarkEnd w:id="50"/>
    </w:p>
    <w:p w14:paraId="1959D275" w14:textId="77777777" w:rsidR="001E07AC" w:rsidRPr="00D65F65" w:rsidRDefault="001E07AC" w:rsidP="0066755B">
      <w:pPr>
        <w:ind w:left="-90"/>
        <w:rPr>
          <w:rFonts w:cs="Times New Roman"/>
          <w:color w:val="FF0000"/>
          <w:sz w:val="24"/>
          <w:szCs w:val="24"/>
        </w:rPr>
      </w:pPr>
      <w:r>
        <w:t>Source</w:t>
      </w:r>
      <w:r w:rsidRPr="003179F7">
        <w:rPr>
          <w:sz w:val="18"/>
          <w:szCs w:val="18"/>
        </w:rPr>
        <w:t>:</w:t>
      </w:r>
      <w:r w:rsidRPr="003179F7">
        <w:rPr>
          <w:rFonts w:cstheme="minorHAnsi"/>
          <w:color w:val="000000" w:themeColor="text1"/>
          <w:sz w:val="18"/>
          <w:szCs w:val="18"/>
        </w:rPr>
        <w:t xml:space="preserve"> </w:t>
      </w:r>
      <w:r w:rsidRPr="003179F7">
        <w:rPr>
          <w:rStyle w:val="fontstyle01"/>
          <w:rFonts w:cstheme="minorHAnsi"/>
          <w:color w:val="000000" w:themeColor="text1"/>
          <w:sz w:val="18"/>
          <w:szCs w:val="18"/>
        </w:rPr>
        <w:t>IMPLEMENTING THE UNIVERSAL HEALTH INSURANCE LAW OF EGYPT</w:t>
      </w:r>
      <w:r w:rsidRPr="004E18D8">
        <w:rPr>
          <w:rStyle w:val="fontstyle01"/>
          <w:rFonts w:cstheme="minorHAnsi"/>
          <w:color w:val="000000" w:themeColor="text1"/>
          <w:sz w:val="18"/>
          <w:szCs w:val="18"/>
        </w:rPr>
        <w:t xml:space="preserve">- </w:t>
      </w:r>
      <w:r w:rsidRPr="004E18D8">
        <w:rPr>
          <w:rFonts w:cstheme="minorHAnsi"/>
          <w:color w:val="000000" w:themeColor="text1"/>
          <w:sz w:val="18"/>
          <w:szCs w:val="18"/>
        </w:rPr>
        <w:t>HEALTH FINANCING CASE STUDY NO. 13 - Copyright World Health Organization 2019</w:t>
      </w:r>
      <w:r w:rsidRPr="004E18D8">
        <w:rPr>
          <w:rFonts w:cstheme="minorHAnsi"/>
          <w:color w:val="000000" w:themeColor="text1"/>
          <w:sz w:val="18"/>
          <w:szCs w:val="18"/>
        </w:rPr>
        <w:br/>
      </w:r>
    </w:p>
    <w:p w14:paraId="7AEC7CD6" w14:textId="41A9EC78" w:rsidR="00E166BB" w:rsidRPr="007F36BA" w:rsidRDefault="00E166BB" w:rsidP="00E166BB">
      <w:pPr>
        <w:pStyle w:val="ListParagraph"/>
        <w:numPr>
          <w:ilvl w:val="0"/>
          <w:numId w:val="18"/>
        </w:numPr>
        <w:spacing w:after="120"/>
        <w:contextualSpacing w:val="0"/>
        <w:jc w:val="both"/>
        <w:rPr>
          <w:rFonts w:cstheme="minorHAnsi"/>
          <w:b/>
          <w:bCs/>
        </w:rPr>
      </w:pPr>
      <w:r w:rsidRPr="007F36BA">
        <w:rPr>
          <w:rFonts w:cstheme="minorHAnsi"/>
          <w:b/>
          <w:bCs/>
        </w:rPr>
        <w:t xml:space="preserve">Universal Health Insurance </w:t>
      </w:r>
      <w:r w:rsidR="00A10782" w:rsidRPr="00A10782">
        <w:rPr>
          <w:rFonts w:cstheme="minorHAnsi"/>
          <w:b/>
          <w:bCs/>
        </w:rPr>
        <w:t>Authority</w:t>
      </w:r>
      <w:r w:rsidR="00A10782" w:rsidRPr="007F36BA">
        <w:rPr>
          <w:rFonts w:cstheme="minorHAnsi"/>
          <w:b/>
          <w:bCs/>
        </w:rPr>
        <w:t xml:space="preserve"> </w:t>
      </w:r>
      <w:r w:rsidRPr="007F36BA">
        <w:rPr>
          <w:rFonts w:cstheme="minorHAnsi"/>
          <w:b/>
          <w:bCs/>
        </w:rPr>
        <w:t>(UHIA)</w:t>
      </w:r>
    </w:p>
    <w:p w14:paraId="5D7E060A" w14:textId="77777777" w:rsidR="00E166BB" w:rsidRPr="00F544AA" w:rsidRDefault="00E166BB" w:rsidP="00E166BB">
      <w:pPr>
        <w:spacing w:before="120"/>
        <w:ind w:left="360"/>
        <w:jc w:val="both"/>
        <w:rPr>
          <w:rFonts w:cstheme="minorHAnsi"/>
          <w:color w:val="000000" w:themeColor="text1"/>
        </w:rPr>
      </w:pPr>
      <w:r w:rsidRPr="00D65F65">
        <w:rPr>
          <w:rFonts w:cstheme="minorHAnsi"/>
          <w:color w:val="000000" w:themeColor="text1"/>
        </w:rPr>
        <w:t>Falls under the general supervision of the</w:t>
      </w:r>
      <w:r>
        <w:rPr>
          <w:rFonts w:cstheme="minorHAnsi"/>
          <w:color w:val="000000" w:themeColor="text1"/>
        </w:rPr>
        <w:t xml:space="preserve"> MOF </w:t>
      </w:r>
      <w:r w:rsidRPr="00D65F65">
        <w:rPr>
          <w:rFonts w:cstheme="minorHAnsi"/>
          <w:color w:val="000000" w:themeColor="text1"/>
        </w:rPr>
        <w:t xml:space="preserve">(Article 5 UHI Law).  Responsible </w:t>
      </w:r>
      <w:r>
        <w:rPr>
          <w:rFonts w:cstheme="minorHAnsi"/>
          <w:color w:val="000000" w:themeColor="text1"/>
        </w:rPr>
        <w:t xml:space="preserve">for </w:t>
      </w:r>
      <w:r w:rsidRPr="00D65F65">
        <w:rPr>
          <w:rFonts w:cstheme="minorHAnsi"/>
          <w:color w:val="000000" w:themeColor="text1"/>
        </w:rPr>
        <w:t>register</w:t>
      </w:r>
      <w:r>
        <w:rPr>
          <w:rFonts w:cstheme="minorHAnsi"/>
          <w:color w:val="000000" w:themeColor="text1"/>
        </w:rPr>
        <w:t>ing</w:t>
      </w:r>
      <w:r w:rsidRPr="00D65F65">
        <w:rPr>
          <w:rFonts w:cstheme="minorHAnsi"/>
          <w:color w:val="000000" w:themeColor="text1"/>
        </w:rPr>
        <w:t xml:space="preserve"> beneficiaries, collect</w:t>
      </w:r>
      <w:r>
        <w:rPr>
          <w:rFonts w:cstheme="minorHAnsi"/>
          <w:color w:val="000000" w:themeColor="text1"/>
        </w:rPr>
        <w:t>ing</w:t>
      </w:r>
      <w:r w:rsidRPr="00D65F65">
        <w:rPr>
          <w:rFonts w:cstheme="minorHAnsi"/>
          <w:color w:val="000000" w:themeColor="text1"/>
        </w:rPr>
        <w:t xml:space="preserve"> contributions and receiv</w:t>
      </w:r>
      <w:r>
        <w:rPr>
          <w:rFonts w:cstheme="minorHAnsi"/>
          <w:color w:val="000000" w:themeColor="text1"/>
        </w:rPr>
        <w:t>ing</w:t>
      </w:r>
      <w:r w:rsidRPr="00D65F65">
        <w:rPr>
          <w:rFonts w:cstheme="minorHAnsi"/>
          <w:color w:val="000000" w:themeColor="text1"/>
        </w:rPr>
        <w:t xml:space="preserve"> state budget, transfers, manage funds, pay providers and evaluate contracts; pricing of medical services through a standing committee under UHIA; managing outlets for serving the insured in a way that will guarantee geographical accessibility across Egypt. In addition of managing an Information System to undertake all of these administrative and management functions with interfaces with the providers and the Healthcare organization on enrolled into the UHI system.</w:t>
      </w:r>
      <w:r>
        <w:rPr>
          <w:rFonts w:cstheme="minorHAnsi"/>
          <w:color w:val="000000" w:themeColor="text1"/>
        </w:rPr>
        <w:t xml:space="preserve"> </w:t>
      </w:r>
      <w:r w:rsidRPr="00D65F65">
        <w:rPr>
          <w:rFonts w:cstheme="minorHAnsi"/>
          <w:color w:val="000000" w:themeColor="text1"/>
        </w:rPr>
        <w:t>A standing committee has established by a decision from UHIA Chairperson to receive, examine and decide on applicants for unprivileged persons enrolment. The concerned persons can file complaints against the decisions made by the committee to grievances committees</w:t>
      </w:r>
    </w:p>
    <w:p w14:paraId="46BAA7D7" w14:textId="77777777" w:rsidR="00E166BB" w:rsidRDefault="00E166BB" w:rsidP="00E166BB">
      <w:pPr>
        <w:pStyle w:val="ListParagraph"/>
        <w:numPr>
          <w:ilvl w:val="0"/>
          <w:numId w:val="18"/>
        </w:numPr>
        <w:jc w:val="both"/>
        <w:rPr>
          <w:rFonts w:cstheme="minorHAnsi"/>
          <w:b/>
          <w:bCs/>
        </w:rPr>
      </w:pPr>
      <w:r w:rsidRPr="00F544AA">
        <w:rPr>
          <w:rFonts w:cstheme="minorHAnsi"/>
          <w:b/>
          <w:bCs/>
        </w:rPr>
        <w:t>The General Authority for Healthcare Accreditation and Regulation (GAHAR)</w:t>
      </w:r>
    </w:p>
    <w:p w14:paraId="01C5C6C4" w14:textId="77777777" w:rsidR="00E166BB" w:rsidRDefault="00E166BB" w:rsidP="00E166BB">
      <w:pPr>
        <w:spacing w:before="120" w:after="120" w:line="257" w:lineRule="auto"/>
        <w:ind w:left="360"/>
        <w:jc w:val="both"/>
        <w:rPr>
          <w:rFonts w:cstheme="minorHAnsi"/>
          <w:color w:val="000000" w:themeColor="text1"/>
        </w:rPr>
      </w:pPr>
      <w:r w:rsidRPr="00F544AA">
        <w:rPr>
          <w:rFonts w:cstheme="minorHAnsi"/>
          <w:color w:val="000000" w:themeColor="text1"/>
        </w:rPr>
        <w:t xml:space="preserve">Falls under the general supervision of the president of the republic (Article 26 UHI Law).  GAHAR is primarily responsible for accreditation of healthcare service providers; issue a detailed standard quality guidebook for service providers to abide by; ensuring and the continued improvement of the health services’ quality; controlling and regulating the health insurance services including: developing standards, granting and </w:t>
      </w:r>
      <w:r w:rsidRPr="00F544AA">
        <w:rPr>
          <w:rFonts w:cstheme="minorHAnsi"/>
          <w:color w:val="000000" w:themeColor="text1"/>
        </w:rPr>
        <w:lastRenderedPageBreak/>
        <w:t>suspending accreditation and registering medical facilities and professionals, building capacities; and keeping the public informed about the medical services’ quality levels.</w:t>
      </w:r>
      <w:r>
        <w:rPr>
          <w:rFonts w:cstheme="minorHAnsi"/>
          <w:color w:val="000000" w:themeColor="text1"/>
        </w:rPr>
        <w:t xml:space="preserve"> </w:t>
      </w:r>
      <w:r w:rsidRPr="00F544AA">
        <w:rPr>
          <w:rFonts w:cstheme="minorHAnsi"/>
          <w:color w:val="000000" w:themeColor="text1"/>
        </w:rPr>
        <w:t xml:space="preserve">In accordance with the law, a central committee for disputes settlement will be established within the General Authority for Health Accreditation and Supervision to settle any relevant dispute within three months. </w:t>
      </w:r>
    </w:p>
    <w:p w14:paraId="1B66F0A6" w14:textId="77777777" w:rsidR="00E166BB" w:rsidRPr="00F544AA" w:rsidRDefault="00E166BB" w:rsidP="00E166BB">
      <w:pPr>
        <w:pStyle w:val="ListParagraph"/>
        <w:numPr>
          <w:ilvl w:val="0"/>
          <w:numId w:val="18"/>
        </w:numPr>
        <w:jc w:val="both"/>
        <w:rPr>
          <w:rFonts w:cstheme="minorHAnsi"/>
          <w:b/>
          <w:bCs/>
        </w:rPr>
      </w:pPr>
      <w:r w:rsidRPr="00F544AA">
        <w:rPr>
          <w:rFonts w:cstheme="minorHAnsi"/>
          <w:b/>
          <w:bCs/>
        </w:rPr>
        <w:t>Health Care Organization (HCO)</w:t>
      </w:r>
    </w:p>
    <w:p w14:paraId="572AC08F" w14:textId="77777777" w:rsidR="00E166BB" w:rsidRPr="00F544AA" w:rsidRDefault="00E166BB" w:rsidP="00E166BB">
      <w:pPr>
        <w:spacing w:before="120" w:after="120" w:line="257" w:lineRule="auto"/>
        <w:ind w:left="360"/>
        <w:jc w:val="both"/>
        <w:rPr>
          <w:rFonts w:cstheme="minorHAnsi"/>
          <w:color w:val="000000" w:themeColor="text1"/>
        </w:rPr>
      </w:pPr>
      <w:r>
        <w:rPr>
          <w:rFonts w:cstheme="minorHAnsi"/>
          <w:color w:val="000000" w:themeColor="text1"/>
        </w:rPr>
        <w:t xml:space="preserve">Falls </w:t>
      </w:r>
      <w:r w:rsidRPr="00D65F65">
        <w:rPr>
          <w:rFonts w:cstheme="minorHAnsi"/>
          <w:color w:val="000000" w:themeColor="text1"/>
        </w:rPr>
        <w:t>under the general supervision of the Minister of Health (Article 15 UHI Law</w:t>
      </w:r>
      <w:proofErr w:type="gramStart"/>
      <w:r w:rsidRPr="00D65F65">
        <w:rPr>
          <w:rFonts w:cstheme="minorHAnsi"/>
          <w:color w:val="000000" w:themeColor="text1"/>
        </w:rPr>
        <w:t>), and</w:t>
      </w:r>
      <w:proofErr w:type="gramEnd"/>
      <w:r w:rsidRPr="00D65F65">
        <w:rPr>
          <w:rFonts w:cstheme="minorHAnsi"/>
          <w:color w:val="000000" w:themeColor="text1"/>
        </w:rPr>
        <w:t xml:space="preserve"> will serve as the state’s main tool in regulating the health services provided.  It will also provide health and therapeutic services – at all three levels, within or outside hospitals – to all insured people through its outlets and through the Ministry of Health’s sub-entities.   Administrative assets and financial rights and liabilities of HIO’s health provision facilities and curative </w:t>
      </w:r>
      <w:proofErr w:type="spellStart"/>
      <w:r w:rsidRPr="00D65F65">
        <w:rPr>
          <w:rFonts w:cstheme="minorHAnsi"/>
          <w:color w:val="000000" w:themeColor="text1"/>
        </w:rPr>
        <w:t>MoHP</w:t>
      </w:r>
      <w:proofErr w:type="spellEnd"/>
      <w:r w:rsidRPr="00D65F65">
        <w:rPr>
          <w:rFonts w:cstheme="minorHAnsi"/>
          <w:color w:val="000000" w:themeColor="text1"/>
        </w:rPr>
        <w:t xml:space="preserve"> owned facilities will be transferred to the HCO.  As well as the personnel working at the HIO and </w:t>
      </w:r>
      <w:proofErr w:type="spellStart"/>
      <w:r w:rsidRPr="00D65F65">
        <w:rPr>
          <w:rFonts w:cstheme="minorHAnsi"/>
          <w:color w:val="000000" w:themeColor="text1"/>
        </w:rPr>
        <w:t>MoHP</w:t>
      </w:r>
      <w:proofErr w:type="spellEnd"/>
      <w:r w:rsidRPr="00D65F65">
        <w:rPr>
          <w:rFonts w:cstheme="minorHAnsi"/>
          <w:color w:val="000000" w:themeColor="text1"/>
        </w:rPr>
        <w:t xml:space="preserve"> who perform functions related to the HCO with preservation of their income levels.</w:t>
      </w:r>
    </w:p>
    <w:p w14:paraId="1E2A1DE5" w14:textId="77777777" w:rsidR="00E166BB" w:rsidRPr="00F544AA" w:rsidRDefault="00E166BB" w:rsidP="00E166BB">
      <w:pPr>
        <w:pStyle w:val="ListParagraph"/>
        <w:numPr>
          <w:ilvl w:val="0"/>
          <w:numId w:val="18"/>
        </w:numPr>
        <w:jc w:val="both"/>
        <w:rPr>
          <w:rFonts w:cstheme="minorHAnsi"/>
          <w:b/>
          <w:bCs/>
        </w:rPr>
      </w:pPr>
      <w:r w:rsidRPr="00F544AA">
        <w:rPr>
          <w:rFonts w:cstheme="minorHAnsi"/>
          <w:b/>
          <w:bCs/>
        </w:rPr>
        <w:t>Egyptian Authority for Standardized Procurement and Medical Technology Management (EASPMTM)</w:t>
      </w:r>
    </w:p>
    <w:p w14:paraId="50C99BE7" w14:textId="77777777" w:rsidR="00E166BB" w:rsidRPr="0083553B" w:rsidRDefault="00E166BB" w:rsidP="00E166BB">
      <w:pPr>
        <w:spacing w:before="120" w:after="120" w:line="257" w:lineRule="auto"/>
        <w:ind w:left="360"/>
        <w:jc w:val="both"/>
        <w:rPr>
          <w:rFonts w:cstheme="minorHAnsi"/>
          <w:color w:val="000000" w:themeColor="text1"/>
        </w:rPr>
      </w:pPr>
      <w:r w:rsidRPr="0083553B">
        <w:rPr>
          <w:rFonts w:cstheme="minorHAnsi"/>
          <w:color w:val="000000" w:themeColor="text1"/>
        </w:rPr>
        <w:t xml:space="preserve">Falls under the Prime-Ministers office and is responsible for procuring pharmaceuticals, consumables and medical equipment as well as managing the efficient use of medical technology within all publicly owned healthcare facilities and hospitals including those which are funded by development partner organizations. The organization will also carry out the functions of Health Technology Assessments (HTA) on behalf of all public healthcare facilities. </w:t>
      </w:r>
    </w:p>
    <w:p w14:paraId="3B565AF7" w14:textId="77777777" w:rsidR="00E166BB" w:rsidRDefault="00E166BB">
      <w:pPr>
        <w:spacing w:line="259" w:lineRule="auto"/>
        <w:rPr>
          <w:sz w:val="24"/>
          <w:szCs w:val="24"/>
        </w:rPr>
      </w:pPr>
      <w:r>
        <w:br w:type="page"/>
      </w:r>
    </w:p>
    <w:p w14:paraId="46031425" w14:textId="59D78000" w:rsidR="00E02AF2" w:rsidRPr="009A0846" w:rsidRDefault="00E02AF2" w:rsidP="00AE7825">
      <w:pPr>
        <w:pStyle w:val="ListParagraph"/>
        <w:rPr>
          <w:b/>
          <w:bCs/>
        </w:rPr>
      </w:pPr>
      <w:r w:rsidRPr="009A0846">
        <w:rPr>
          <w:b/>
          <w:bCs/>
        </w:rPr>
        <w:lastRenderedPageBreak/>
        <w:t xml:space="preserve">Annex </w:t>
      </w:r>
      <w:r w:rsidR="00D4209C" w:rsidRPr="009A0846">
        <w:rPr>
          <w:b/>
          <w:bCs/>
        </w:rPr>
        <w:t>4</w:t>
      </w:r>
      <w:r w:rsidR="000E06D7" w:rsidRPr="009A0846">
        <w:rPr>
          <w:b/>
          <w:bCs/>
        </w:rPr>
        <w:t>.</w:t>
      </w:r>
      <w:r w:rsidRPr="009A0846">
        <w:rPr>
          <w:b/>
          <w:bCs/>
        </w:rPr>
        <w:t xml:space="preserve"> Estimated number of </w:t>
      </w:r>
      <w:r w:rsidR="001431B2" w:rsidRPr="009A0846">
        <w:rPr>
          <w:b/>
          <w:bCs/>
        </w:rPr>
        <w:t>v</w:t>
      </w:r>
      <w:r w:rsidRPr="009A0846">
        <w:rPr>
          <w:b/>
          <w:bCs/>
        </w:rPr>
        <w:t xml:space="preserve">ulnerable </w:t>
      </w:r>
      <w:r w:rsidR="00081623" w:rsidRPr="009A0846">
        <w:rPr>
          <w:b/>
          <w:bCs/>
        </w:rPr>
        <w:t xml:space="preserve">individuals </w:t>
      </w:r>
      <w:r w:rsidRPr="009A0846">
        <w:rPr>
          <w:b/>
          <w:bCs/>
        </w:rPr>
        <w:t>based on national poverty rate per phase one governorate detailed in national census 2017.</w:t>
      </w:r>
    </w:p>
    <w:p w14:paraId="58F7E385" w14:textId="5104F3A0" w:rsidR="00E02AF2" w:rsidRDefault="00E02AF2" w:rsidP="00E02AF2">
      <w:pPr>
        <w:pStyle w:val="ListParagraph"/>
        <w:ind w:left="0"/>
        <w:rPr>
          <w:bCs/>
        </w:rPr>
      </w:pPr>
      <w:r>
        <w:rPr>
          <w:bCs/>
        </w:rPr>
        <w:t xml:space="preserve"> </w:t>
      </w:r>
    </w:p>
    <w:p w14:paraId="38E0539D" w14:textId="77777777" w:rsidR="00E02AF2" w:rsidRDefault="00E02AF2" w:rsidP="00E02AF2">
      <w:pPr>
        <w:pStyle w:val="ListParagraph"/>
        <w:ind w:left="0"/>
        <w:rPr>
          <w:bCs/>
        </w:rPr>
      </w:pPr>
    </w:p>
    <w:tbl>
      <w:tblPr>
        <w:tblW w:w="7020" w:type="dxa"/>
        <w:tblInd w:w="1525" w:type="dxa"/>
        <w:tblLook w:val="04A0" w:firstRow="1" w:lastRow="0" w:firstColumn="1" w:lastColumn="0" w:noHBand="0" w:noVBand="1"/>
      </w:tblPr>
      <w:tblGrid>
        <w:gridCol w:w="1420"/>
        <w:gridCol w:w="1866"/>
        <w:gridCol w:w="1664"/>
        <w:gridCol w:w="2070"/>
      </w:tblGrid>
      <w:tr w:rsidR="00E02AF2" w:rsidRPr="00AF4108" w14:paraId="7D95267E" w14:textId="77777777" w:rsidTr="00333361">
        <w:trPr>
          <w:trHeight w:val="28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46FE6" w14:textId="77777777" w:rsidR="00E02AF2" w:rsidRPr="00AF4108" w:rsidRDefault="00E02AF2" w:rsidP="00333361">
            <w:pPr>
              <w:spacing w:after="0" w:line="240" w:lineRule="auto"/>
              <w:rPr>
                <w:rFonts w:ascii="Calibri" w:eastAsia="Times New Roman" w:hAnsi="Calibri" w:cs="Times New Roman"/>
                <w:b/>
                <w:bCs/>
              </w:rPr>
            </w:pPr>
            <w:r w:rsidRPr="00AF4108">
              <w:rPr>
                <w:rFonts w:ascii="Calibri" w:eastAsia="Times New Roman" w:hAnsi="Calibri" w:cs="Times New Roman"/>
                <w:b/>
                <w:bCs/>
              </w:rPr>
              <w:t xml:space="preserve">Governates </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14:paraId="0C75976F" w14:textId="77777777" w:rsidR="00E02AF2" w:rsidRPr="00AF4108" w:rsidRDefault="00E02AF2" w:rsidP="00333361">
            <w:pPr>
              <w:spacing w:after="0" w:line="240" w:lineRule="auto"/>
              <w:rPr>
                <w:rFonts w:ascii="Calibri" w:eastAsia="Times New Roman" w:hAnsi="Calibri" w:cs="Times New Roman"/>
                <w:b/>
                <w:bCs/>
              </w:rPr>
            </w:pPr>
            <w:r w:rsidRPr="00AF4108">
              <w:rPr>
                <w:rFonts w:ascii="Calibri" w:eastAsia="Times New Roman" w:hAnsi="Calibri" w:cs="Times New Roman"/>
                <w:b/>
                <w:bCs/>
              </w:rPr>
              <w:t xml:space="preserve">Population </w:t>
            </w:r>
          </w:p>
        </w:tc>
        <w:tc>
          <w:tcPr>
            <w:tcW w:w="1664" w:type="dxa"/>
            <w:tcBorders>
              <w:top w:val="single" w:sz="4" w:space="0" w:color="auto"/>
              <w:left w:val="nil"/>
              <w:bottom w:val="single" w:sz="4" w:space="0" w:color="auto"/>
              <w:right w:val="single" w:sz="4" w:space="0" w:color="auto"/>
            </w:tcBorders>
            <w:shd w:val="clear" w:color="auto" w:fill="auto"/>
            <w:noWrap/>
            <w:vAlign w:val="bottom"/>
            <w:hideMark/>
          </w:tcPr>
          <w:p w14:paraId="163F3EBD" w14:textId="77777777" w:rsidR="00E02AF2" w:rsidRPr="00AF4108" w:rsidRDefault="00E02AF2" w:rsidP="00333361">
            <w:pPr>
              <w:spacing w:after="0" w:line="240" w:lineRule="auto"/>
              <w:rPr>
                <w:rFonts w:ascii="Calibri" w:eastAsia="Times New Roman" w:hAnsi="Calibri" w:cs="Times New Roman"/>
                <w:b/>
                <w:bCs/>
              </w:rPr>
            </w:pPr>
            <w:r>
              <w:rPr>
                <w:rFonts w:ascii="Calibri" w:eastAsia="Times New Roman" w:hAnsi="Calibri" w:cs="Times New Roman"/>
                <w:b/>
                <w:bCs/>
              </w:rPr>
              <w:t>% Poverty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6A218" w14:textId="77777777" w:rsidR="00E02AF2" w:rsidRPr="00AF4108" w:rsidRDefault="00E02AF2" w:rsidP="00333361">
            <w:pPr>
              <w:spacing w:after="0" w:line="240" w:lineRule="auto"/>
              <w:rPr>
                <w:rFonts w:ascii="Calibri" w:eastAsia="Times New Roman" w:hAnsi="Calibri" w:cs="Times New Roman"/>
                <w:b/>
                <w:bCs/>
              </w:rPr>
            </w:pPr>
            <w:r>
              <w:rPr>
                <w:rFonts w:ascii="Calibri" w:eastAsia="Times New Roman" w:hAnsi="Calibri" w:cs="Times New Roman"/>
                <w:b/>
                <w:bCs/>
              </w:rPr>
              <w:t xml:space="preserve"># of </w:t>
            </w:r>
            <w:r w:rsidRPr="00AF4108">
              <w:rPr>
                <w:rFonts w:ascii="Calibri" w:eastAsia="Times New Roman" w:hAnsi="Calibri" w:cs="Times New Roman"/>
                <w:b/>
                <w:bCs/>
              </w:rPr>
              <w:t>Individuals</w:t>
            </w:r>
          </w:p>
        </w:tc>
      </w:tr>
      <w:tr w:rsidR="00E02AF2" w:rsidRPr="00AF4108" w14:paraId="78AAB552" w14:textId="77777777" w:rsidTr="00333361">
        <w:trPr>
          <w:trHeight w:val="31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5DF29D51" w14:textId="77777777" w:rsidR="00E02AF2" w:rsidRPr="00AF4108" w:rsidRDefault="00E02AF2" w:rsidP="00333361">
            <w:pPr>
              <w:spacing w:after="0" w:line="240" w:lineRule="auto"/>
              <w:rPr>
                <w:rFonts w:ascii="Calibri" w:eastAsia="Times New Roman" w:hAnsi="Calibri" w:cs="Times New Roman"/>
              </w:rPr>
            </w:pPr>
            <w:r w:rsidRPr="00AF4108">
              <w:rPr>
                <w:rFonts w:ascii="Calibri" w:eastAsia="Times New Roman" w:hAnsi="Calibri" w:cs="Times New Roman"/>
              </w:rPr>
              <w:t>Port Said</w:t>
            </w:r>
          </w:p>
        </w:tc>
        <w:tc>
          <w:tcPr>
            <w:tcW w:w="1866" w:type="dxa"/>
            <w:tcBorders>
              <w:top w:val="nil"/>
              <w:left w:val="nil"/>
              <w:bottom w:val="single" w:sz="4" w:space="0" w:color="auto"/>
              <w:right w:val="single" w:sz="8" w:space="0" w:color="auto"/>
            </w:tcBorders>
            <w:shd w:val="clear" w:color="auto" w:fill="auto"/>
            <w:noWrap/>
            <w:vAlign w:val="bottom"/>
            <w:hideMark/>
          </w:tcPr>
          <w:p w14:paraId="3F8A1BD8"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749,371</w:t>
            </w:r>
          </w:p>
        </w:tc>
        <w:tc>
          <w:tcPr>
            <w:tcW w:w="1664" w:type="dxa"/>
            <w:tcBorders>
              <w:top w:val="nil"/>
              <w:left w:val="nil"/>
              <w:bottom w:val="single" w:sz="4" w:space="0" w:color="auto"/>
              <w:right w:val="nil"/>
            </w:tcBorders>
            <w:shd w:val="clear" w:color="auto" w:fill="auto"/>
            <w:noWrap/>
            <w:vAlign w:val="bottom"/>
            <w:hideMark/>
          </w:tcPr>
          <w:p w14:paraId="305B0B21"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7.60%</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2FC6CCC7"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56,952</w:t>
            </w:r>
          </w:p>
        </w:tc>
      </w:tr>
      <w:tr w:rsidR="00E02AF2" w:rsidRPr="00AF4108" w14:paraId="2E94EB3E" w14:textId="77777777" w:rsidTr="00333361">
        <w:trPr>
          <w:trHeight w:val="31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47FB127C" w14:textId="77777777" w:rsidR="00E02AF2" w:rsidRPr="00AF4108" w:rsidRDefault="00E02AF2" w:rsidP="00333361">
            <w:pPr>
              <w:spacing w:after="0" w:line="240" w:lineRule="auto"/>
              <w:rPr>
                <w:rFonts w:ascii="Calibri" w:eastAsia="Times New Roman" w:hAnsi="Calibri" w:cs="Times New Roman"/>
              </w:rPr>
            </w:pPr>
            <w:r w:rsidRPr="00AF4108">
              <w:rPr>
                <w:rFonts w:ascii="Calibri" w:eastAsia="Times New Roman" w:hAnsi="Calibri" w:cs="Times New Roman"/>
              </w:rPr>
              <w:t>Ismailia</w:t>
            </w:r>
          </w:p>
        </w:tc>
        <w:tc>
          <w:tcPr>
            <w:tcW w:w="1866" w:type="dxa"/>
            <w:tcBorders>
              <w:top w:val="nil"/>
              <w:left w:val="nil"/>
              <w:bottom w:val="single" w:sz="4" w:space="0" w:color="auto"/>
              <w:right w:val="single" w:sz="8" w:space="0" w:color="auto"/>
            </w:tcBorders>
            <w:shd w:val="clear" w:color="auto" w:fill="auto"/>
            <w:noWrap/>
            <w:vAlign w:val="bottom"/>
            <w:hideMark/>
          </w:tcPr>
          <w:p w14:paraId="0600F717"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1,303,993</w:t>
            </w:r>
          </w:p>
        </w:tc>
        <w:tc>
          <w:tcPr>
            <w:tcW w:w="1664" w:type="dxa"/>
            <w:tcBorders>
              <w:top w:val="nil"/>
              <w:left w:val="nil"/>
              <w:bottom w:val="single" w:sz="4" w:space="0" w:color="auto"/>
              <w:right w:val="nil"/>
            </w:tcBorders>
            <w:shd w:val="clear" w:color="auto" w:fill="auto"/>
            <w:noWrap/>
            <w:vAlign w:val="bottom"/>
            <w:hideMark/>
          </w:tcPr>
          <w:p w14:paraId="6E13F13D"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32%</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0E1AA0BB"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422,494</w:t>
            </w:r>
          </w:p>
        </w:tc>
      </w:tr>
      <w:tr w:rsidR="00E02AF2" w:rsidRPr="00AF4108" w14:paraId="0A428AF3" w14:textId="77777777" w:rsidTr="00333361">
        <w:trPr>
          <w:trHeight w:val="31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2211840A" w14:textId="77777777" w:rsidR="00E02AF2" w:rsidRPr="00AF4108" w:rsidRDefault="00E02AF2" w:rsidP="00333361">
            <w:pPr>
              <w:spacing w:after="0" w:line="240" w:lineRule="auto"/>
              <w:rPr>
                <w:rFonts w:ascii="Calibri" w:eastAsia="Times New Roman" w:hAnsi="Calibri" w:cs="Times New Roman"/>
              </w:rPr>
            </w:pPr>
            <w:r w:rsidRPr="00AF4108">
              <w:rPr>
                <w:rFonts w:ascii="Calibri" w:eastAsia="Times New Roman" w:hAnsi="Calibri" w:cs="Times New Roman"/>
              </w:rPr>
              <w:t>Suez</w:t>
            </w:r>
          </w:p>
        </w:tc>
        <w:tc>
          <w:tcPr>
            <w:tcW w:w="1866" w:type="dxa"/>
            <w:tcBorders>
              <w:top w:val="nil"/>
              <w:left w:val="nil"/>
              <w:bottom w:val="single" w:sz="4" w:space="0" w:color="auto"/>
              <w:right w:val="single" w:sz="8" w:space="0" w:color="auto"/>
            </w:tcBorders>
            <w:shd w:val="clear" w:color="auto" w:fill="auto"/>
            <w:noWrap/>
            <w:vAlign w:val="bottom"/>
            <w:hideMark/>
          </w:tcPr>
          <w:p w14:paraId="1503374C"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728,180</w:t>
            </w:r>
          </w:p>
        </w:tc>
        <w:tc>
          <w:tcPr>
            <w:tcW w:w="1664" w:type="dxa"/>
            <w:tcBorders>
              <w:top w:val="nil"/>
              <w:left w:val="nil"/>
              <w:bottom w:val="single" w:sz="4" w:space="0" w:color="auto"/>
              <w:right w:val="nil"/>
            </w:tcBorders>
            <w:shd w:val="clear" w:color="auto" w:fill="auto"/>
            <w:noWrap/>
            <w:vAlign w:val="bottom"/>
            <w:hideMark/>
          </w:tcPr>
          <w:p w14:paraId="376D12E9"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20%</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6E7B463D"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145,636</w:t>
            </w:r>
          </w:p>
        </w:tc>
      </w:tr>
      <w:tr w:rsidR="00E02AF2" w:rsidRPr="00AF4108" w14:paraId="5923E15D" w14:textId="77777777" w:rsidTr="00333361">
        <w:trPr>
          <w:trHeight w:val="31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35D93843" w14:textId="77777777" w:rsidR="00E02AF2" w:rsidRPr="00AF4108" w:rsidRDefault="00E02AF2" w:rsidP="00333361">
            <w:pPr>
              <w:spacing w:after="0" w:line="240" w:lineRule="auto"/>
              <w:rPr>
                <w:rFonts w:ascii="Calibri" w:eastAsia="Times New Roman" w:hAnsi="Calibri" w:cs="Times New Roman"/>
              </w:rPr>
            </w:pPr>
            <w:r w:rsidRPr="00AF4108">
              <w:rPr>
                <w:rFonts w:ascii="Calibri" w:eastAsia="Times New Roman" w:hAnsi="Calibri" w:cs="Times New Roman"/>
              </w:rPr>
              <w:t>S. Sinai</w:t>
            </w:r>
          </w:p>
        </w:tc>
        <w:tc>
          <w:tcPr>
            <w:tcW w:w="1866" w:type="dxa"/>
            <w:tcBorders>
              <w:top w:val="nil"/>
              <w:left w:val="nil"/>
              <w:bottom w:val="single" w:sz="4" w:space="0" w:color="auto"/>
              <w:right w:val="single" w:sz="8" w:space="0" w:color="auto"/>
            </w:tcBorders>
            <w:shd w:val="clear" w:color="auto" w:fill="auto"/>
            <w:noWrap/>
            <w:vAlign w:val="bottom"/>
            <w:hideMark/>
          </w:tcPr>
          <w:p w14:paraId="69502DB7"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102,018</w:t>
            </w:r>
          </w:p>
        </w:tc>
        <w:tc>
          <w:tcPr>
            <w:tcW w:w="1664" w:type="dxa"/>
            <w:tcBorders>
              <w:top w:val="nil"/>
              <w:left w:val="nil"/>
              <w:bottom w:val="single" w:sz="4" w:space="0" w:color="auto"/>
              <w:right w:val="nil"/>
            </w:tcBorders>
            <w:shd w:val="clear" w:color="auto" w:fill="auto"/>
            <w:noWrap/>
            <w:vAlign w:val="bottom"/>
            <w:hideMark/>
          </w:tcPr>
          <w:p w14:paraId="43F6BB58"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51%</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6B7DEE17"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52,029</w:t>
            </w:r>
          </w:p>
        </w:tc>
      </w:tr>
      <w:tr w:rsidR="00E02AF2" w:rsidRPr="00AF4108" w14:paraId="02DD05BF" w14:textId="77777777" w:rsidTr="00333361">
        <w:trPr>
          <w:trHeight w:val="31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5089941C" w14:textId="77777777" w:rsidR="00E02AF2" w:rsidRPr="00AF4108" w:rsidRDefault="00E02AF2" w:rsidP="00333361">
            <w:pPr>
              <w:spacing w:after="0" w:line="240" w:lineRule="auto"/>
              <w:rPr>
                <w:rFonts w:ascii="Calibri" w:eastAsia="Times New Roman" w:hAnsi="Calibri" w:cs="Times New Roman"/>
              </w:rPr>
            </w:pPr>
            <w:r w:rsidRPr="00AF4108">
              <w:rPr>
                <w:rFonts w:ascii="Calibri" w:eastAsia="Times New Roman" w:hAnsi="Calibri" w:cs="Times New Roman"/>
              </w:rPr>
              <w:t>Luxor</w:t>
            </w:r>
          </w:p>
        </w:tc>
        <w:tc>
          <w:tcPr>
            <w:tcW w:w="1866" w:type="dxa"/>
            <w:tcBorders>
              <w:top w:val="nil"/>
              <w:left w:val="nil"/>
              <w:bottom w:val="single" w:sz="4" w:space="0" w:color="auto"/>
              <w:right w:val="single" w:sz="8" w:space="0" w:color="auto"/>
            </w:tcBorders>
            <w:shd w:val="clear" w:color="auto" w:fill="auto"/>
            <w:noWrap/>
            <w:vAlign w:val="bottom"/>
            <w:hideMark/>
          </w:tcPr>
          <w:p w14:paraId="4903E285"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1,250,209</w:t>
            </w:r>
          </w:p>
        </w:tc>
        <w:tc>
          <w:tcPr>
            <w:tcW w:w="1664" w:type="dxa"/>
            <w:tcBorders>
              <w:top w:val="nil"/>
              <w:left w:val="nil"/>
              <w:bottom w:val="single" w:sz="4" w:space="0" w:color="auto"/>
              <w:right w:val="nil"/>
            </w:tcBorders>
            <w:shd w:val="clear" w:color="auto" w:fill="auto"/>
            <w:noWrap/>
            <w:vAlign w:val="bottom"/>
            <w:hideMark/>
          </w:tcPr>
          <w:p w14:paraId="3515D4D2"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55.30%</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2192413A"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691,366</w:t>
            </w:r>
          </w:p>
        </w:tc>
      </w:tr>
      <w:tr w:rsidR="00E02AF2" w:rsidRPr="00AF4108" w14:paraId="7F10D2CE" w14:textId="77777777" w:rsidTr="00333361">
        <w:trPr>
          <w:trHeight w:val="31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74322249" w14:textId="77777777" w:rsidR="00E02AF2" w:rsidRPr="00AF4108" w:rsidRDefault="00E02AF2" w:rsidP="00333361">
            <w:pPr>
              <w:spacing w:after="0" w:line="240" w:lineRule="auto"/>
              <w:rPr>
                <w:rFonts w:ascii="Calibri" w:eastAsia="Times New Roman" w:hAnsi="Calibri" w:cs="Times New Roman"/>
              </w:rPr>
            </w:pPr>
            <w:r w:rsidRPr="00AF4108">
              <w:rPr>
                <w:rFonts w:ascii="Calibri" w:eastAsia="Times New Roman" w:hAnsi="Calibri" w:cs="Times New Roman"/>
              </w:rPr>
              <w:t>Aswan</w:t>
            </w:r>
          </w:p>
        </w:tc>
        <w:tc>
          <w:tcPr>
            <w:tcW w:w="1866" w:type="dxa"/>
            <w:tcBorders>
              <w:top w:val="nil"/>
              <w:left w:val="nil"/>
              <w:bottom w:val="single" w:sz="4" w:space="0" w:color="auto"/>
              <w:right w:val="single" w:sz="8" w:space="0" w:color="auto"/>
            </w:tcBorders>
            <w:shd w:val="clear" w:color="auto" w:fill="auto"/>
            <w:noWrap/>
            <w:vAlign w:val="bottom"/>
            <w:hideMark/>
          </w:tcPr>
          <w:p w14:paraId="425A49AD"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1,473,975</w:t>
            </w:r>
          </w:p>
        </w:tc>
        <w:tc>
          <w:tcPr>
            <w:tcW w:w="1664" w:type="dxa"/>
            <w:tcBorders>
              <w:top w:val="nil"/>
              <w:left w:val="nil"/>
              <w:bottom w:val="single" w:sz="4" w:space="0" w:color="auto"/>
              <w:right w:val="nil"/>
            </w:tcBorders>
            <w:shd w:val="clear" w:color="auto" w:fill="auto"/>
            <w:noWrap/>
            <w:vAlign w:val="bottom"/>
            <w:hideMark/>
          </w:tcPr>
          <w:p w14:paraId="1CC945B2"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46.20%</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70837AF4" w14:textId="77777777" w:rsidR="00E02AF2" w:rsidRPr="00AF4108" w:rsidRDefault="00E02AF2" w:rsidP="00333361">
            <w:pPr>
              <w:spacing w:after="0" w:line="240" w:lineRule="auto"/>
              <w:jc w:val="right"/>
              <w:rPr>
                <w:rFonts w:ascii="Calibri" w:eastAsia="Times New Roman" w:hAnsi="Calibri" w:cs="Times New Roman"/>
              </w:rPr>
            </w:pPr>
            <w:r w:rsidRPr="00AF4108">
              <w:rPr>
                <w:rFonts w:ascii="Calibri" w:eastAsia="Times New Roman" w:hAnsi="Calibri" w:cs="Times New Roman"/>
              </w:rPr>
              <w:t>680,976</w:t>
            </w:r>
          </w:p>
        </w:tc>
      </w:tr>
      <w:tr w:rsidR="00E02AF2" w:rsidRPr="00AF4108" w14:paraId="71D5D090" w14:textId="77777777" w:rsidTr="00333361">
        <w:trPr>
          <w:trHeight w:val="315"/>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437425E4" w14:textId="07CEBCAA" w:rsidR="00E02AF2" w:rsidRPr="00AF4108" w:rsidRDefault="00B6047C" w:rsidP="00333361">
            <w:pPr>
              <w:spacing w:after="0" w:line="240" w:lineRule="auto"/>
              <w:rPr>
                <w:rFonts w:ascii="Calibri" w:eastAsia="Times New Roman" w:hAnsi="Calibri" w:cs="Times New Roman"/>
                <w:b/>
              </w:rPr>
            </w:pPr>
            <w:r>
              <w:rPr>
                <w:rFonts w:ascii="Calibri" w:eastAsia="Times New Roman" w:hAnsi="Calibri" w:cs="Times New Roman"/>
                <w:b/>
              </w:rPr>
              <w:t xml:space="preserve">Totals </w:t>
            </w:r>
          </w:p>
        </w:tc>
        <w:tc>
          <w:tcPr>
            <w:tcW w:w="1866" w:type="dxa"/>
            <w:tcBorders>
              <w:top w:val="nil"/>
              <w:left w:val="nil"/>
              <w:bottom w:val="single" w:sz="4" w:space="0" w:color="auto"/>
              <w:right w:val="single" w:sz="8" w:space="0" w:color="auto"/>
            </w:tcBorders>
            <w:shd w:val="clear" w:color="auto" w:fill="auto"/>
            <w:noWrap/>
            <w:vAlign w:val="bottom"/>
            <w:hideMark/>
          </w:tcPr>
          <w:p w14:paraId="59DE7BCF" w14:textId="77777777" w:rsidR="00E02AF2" w:rsidRPr="00AF4108" w:rsidRDefault="00E02AF2" w:rsidP="00333361">
            <w:pPr>
              <w:spacing w:after="0" w:line="240" w:lineRule="auto"/>
              <w:rPr>
                <w:rFonts w:ascii="Calibri" w:eastAsia="Times New Roman" w:hAnsi="Calibri" w:cs="Times New Roman"/>
                <w:b/>
              </w:rPr>
            </w:pPr>
            <w:r w:rsidRPr="00AF4108">
              <w:rPr>
                <w:rFonts w:ascii="Calibri" w:eastAsia="Times New Roman" w:hAnsi="Calibri" w:cs="Times New Roman"/>
                <w:b/>
              </w:rPr>
              <w:t xml:space="preserve">5,607,746 </w:t>
            </w:r>
          </w:p>
        </w:tc>
        <w:tc>
          <w:tcPr>
            <w:tcW w:w="1664" w:type="dxa"/>
            <w:tcBorders>
              <w:top w:val="nil"/>
              <w:left w:val="nil"/>
              <w:bottom w:val="single" w:sz="4" w:space="0" w:color="auto"/>
              <w:right w:val="nil"/>
            </w:tcBorders>
            <w:shd w:val="clear" w:color="auto" w:fill="auto"/>
            <w:noWrap/>
            <w:vAlign w:val="bottom"/>
            <w:hideMark/>
          </w:tcPr>
          <w:p w14:paraId="4740A830" w14:textId="77777777" w:rsidR="00E02AF2" w:rsidRPr="00AF4108" w:rsidRDefault="00E02AF2" w:rsidP="00333361">
            <w:pPr>
              <w:spacing w:after="0" w:line="240" w:lineRule="auto"/>
              <w:rPr>
                <w:rFonts w:ascii="Calibri" w:eastAsia="Times New Roman" w:hAnsi="Calibri" w:cs="Times New Roman"/>
                <w:b/>
              </w:rPr>
            </w:pPr>
            <w:r w:rsidRPr="00AF4108">
              <w:rPr>
                <w:rFonts w:ascii="Calibri" w:eastAsia="Times New Roman" w:hAnsi="Calibri" w:cs="Times New Roman"/>
                <w:b/>
              </w:rPr>
              <w:t> </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16811A2C" w14:textId="77777777" w:rsidR="00E02AF2" w:rsidRPr="00AF4108" w:rsidRDefault="00E02AF2" w:rsidP="00333361">
            <w:pPr>
              <w:spacing w:after="0" w:line="240" w:lineRule="auto"/>
              <w:rPr>
                <w:rFonts w:ascii="Calibri" w:eastAsia="Times New Roman" w:hAnsi="Calibri" w:cs="Times New Roman"/>
                <w:b/>
                <w:i/>
                <w:iCs/>
              </w:rPr>
            </w:pPr>
            <w:r w:rsidRPr="00AF4108">
              <w:rPr>
                <w:rFonts w:ascii="Calibri" w:eastAsia="Times New Roman" w:hAnsi="Calibri" w:cs="Times New Roman"/>
                <w:b/>
                <w:i/>
                <w:iCs/>
              </w:rPr>
              <w:t xml:space="preserve">2,049,453 </w:t>
            </w:r>
          </w:p>
        </w:tc>
      </w:tr>
    </w:tbl>
    <w:p w14:paraId="32AF2890" w14:textId="77777777" w:rsidR="00E02AF2" w:rsidRDefault="00E02AF2" w:rsidP="00E02AF2">
      <w:pPr>
        <w:pStyle w:val="ListParagraph"/>
        <w:ind w:left="0"/>
        <w:jc w:val="center"/>
        <w:rPr>
          <w:bCs/>
        </w:rPr>
      </w:pPr>
      <w:r>
        <w:rPr>
          <w:bCs/>
        </w:rPr>
        <w:t>*</w:t>
      </w:r>
    </w:p>
    <w:p w14:paraId="6095EFBF" w14:textId="21288AD8" w:rsidR="001E07AC" w:rsidRDefault="001E07AC" w:rsidP="00572E1D">
      <w:pPr>
        <w:pStyle w:val="ListParagraph"/>
        <w:ind w:left="0"/>
        <w:rPr>
          <w:rFonts w:eastAsia="Arial" w:cstheme="minorHAnsi"/>
          <w:bCs/>
          <w:color w:val="000000" w:themeColor="text1"/>
        </w:rPr>
      </w:pPr>
    </w:p>
    <w:p w14:paraId="2B634614" w14:textId="25E465B8" w:rsidR="00B6047C" w:rsidRDefault="00B6047C" w:rsidP="0066755B">
      <w:pPr>
        <w:pStyle w:val="ListParagraph"/>
        <w:ind w:left="0"/>
        <w:rPr>
          <w:rFonts w:eastAsia="Arial" w:cstheme="minorHAnsi"/>
          <w:bCs/>
          <w:color w:val="000000" w:themeColor="text1"/>
        </w:rPr>
      </w:pPr>
    </w:p>
    <w:p w14:paraId="461EFB37" w14:textId="77777777" w:rsidR="00AE7825" w:rsidRDefault="00AE7825" w:rsidP="0066755B">
      <w:pPr>
        <w:pStyle w:val="ListParagraph"/>
        <w:ind w:left="0"/>
        <w:rPr>
          <w:rFonts w:eastAsia="Arial" w:cstheme="minorHAnsi"/>
          <w:bCs/>
          <w:color w:val="000000" w:themeColor="text1"/>
        </w:rPr>
      </w:pPr>
    </w:p>
    <w:p w14:paraId="040852AF" w14:textId="77777777" w:rsidR="00DE283C" w:rsidRDefault="00DE283C">
      <w:pPr>
        <w:spacing w:line="259" w:lineRule="auto"/>
        <w:rPr>
          <w:rFonts w:eastAsia="Arial" w:cstheme="minorHAnsi"/>
          <w:color w:val="000000" w:themeColor="text1"/>
          <w:sz w:val="24"/>
          <w:szCs w:val="24"/>
        </w:rPr>
      </w:pPr>
      <w:r>
        <w:rPr>
          <w:rFonts w:eastAsia="Arial" w:cstheme="minorHAnsi"/>
          <w:color w:val="000000" w:themeColor="text1"/>
        </w:rPr>
        <w:br w:type="page"/>
      </w:r>
    </w:p>
    <w:p w14:paraId="24D60822" w14:textId="77777777" w:rsidR="00286287" w:rsidRDefault="00286287" w:rsidP="00AE7825">
      <w:pPr>
        <w:pStyle w:val="ListParagraph"/>
        <w:rPr>
          <w:rFonts w:eastAsia="Arial" w:cstheme="minorHAnsi"/>
          <w:color w:val="000000" w:themeColor="text1"/>
        </w:rPr>
      </w:pPr>
    </w:p>
    <w:p w14:paraId="7F6B7EA5" w14:textId="7C0A237F" w:rsidR="00286287" w:rsidRPr="009A0846" w:rsidRDefault="00572E1D" w:rsidP="00AE7825">
      <w:pPr>
        <w:pStyle w:val="ListParagraph"/>
        <w:rPr>
          <w:rFonts w:eastAsia="Arial" w:cstheme="minorHAnsi"/>
          <w:b/>
          <w:bCs/>
          <w:color w:val="000000" w:themeColor="text1"/>
        </w:rPr>
      </w:pPr>
      <w:r w:rsidRPr="009A0846">
        <w:rPr>
          <w:rFonts w:eastAsia="Arial" w:cstheme="minorHAnsi"/>
          <w:b/>
          <w:bCs/>
          <w:color w:val="000000" w:themeColor="text1"/>
        </w:rPr>
        <w:t xml:space="preserve">Annex </w:t>
      </w:r>
      <w:r w:rsidR="00D4209C" w:rsidRPr="009A0846">
        <w:rPr>
          <w:rFonts w:eastAsia="Arial" w:cstheme="minorHAnsi"/>
          <w:b/>
          <w:bCs/>
          <w:color w:val="000000" w:themeColor="text1"/>
        </w:rPr>
        <w:t>5</w:t>
      </w:r>
      <w:r w:rsidR="00555E9C" w:rsidRPr="009A0846">
        <w:rPr>
          <w:rFonts w:eastAsia="Arial" w:cstheme="minorHAnsi"/>
          <w:b/>
          <w:bCs/>
          <w:color w:val="000000" w:themeColor="text1"/>
        </w:rPr>
        <w:t xml:space="preserve">. </w:t>
      </w:r>
      <w:r w:rsidR="00A40EA7" w:rsidRPr="009A0846">
        <w:rPr>
          <w:rFonts w:eastAsia="Arial" w:cstheme="minorHAnsi"/>
          <w:b/>
          <w:bCs/>
          <w:color w:val="000000" w:themeColor="text1"/>
        </w:rPr>
        <w:t>GRM Feedback Loop and Key Blocks</w:t>
      </w:r>
    </w:p>
    <w:p w14:paraId="7BFF8F7A" w14:textId="77777777" w:rsidR="00286287" w:rsidRDefault="00286287" w:rsidP="00AE7825">
      <w:pPr>
        <w:pStyle w:val="ListParagraph"/>
        <w:rPr>
          <w:rFonts w:eastAsia="Arial" w:cstheme="minorHAnsi"/>
          <w:color w:val="000000" w:themeColor="text1"/>
        </w:rPr>
      </w:pPr>
    </w:p>
    <w:p w14:paraId="655D6F22" w14:textId="77777777" w:rsidR="00286287" w:rsidRPr="00C278E5" w:rsidRDefault="00286287" w:rsidP="00286287">
      <w:pPr>
        <w:pStyle w:val="BodyA"/>
        <w:shd w:val="clear" w:color="auto" w:fill="FFFFFF"/>
        <w:jc w:val="both"/>
        <w:rPr>
          <w:rFonts w:ascii="Calibri" w:eastAsia="Calibri" w:hAnsi="Calibri" w:cs="Calibri"/>
          <w:b/>
          <w:bCs/>
        </w:rPr>
      </w:pPr>
      <w:r w:rsidRPr="00C278E5">
        <w:rPr>
          <w:rFonts w:ascii="Calibri" w:eastAsia="Calibri" w:hAnsi="Calibri" w:cs="Calibri"/>
          <w:b/>
          <w:bCs/>
        </w:rPr>
        <w:t xml:space="preserve">A GRM comprises the following steps. </w:t>
      </w:r>
    </w:p>
    <w:p w14:paraId="4C7D59DF" w14:textId="77777777" w:rsidR="00286287" w:rsidRPr="00C278E5" w:rsidRDefault="00286287" w:rsidP="00286287">
      <w:pPr>
        <w:pStyle w:val="BodyA"/>
        <w:shd w:val="clear" w:color="auto" w:fill="FFFFFF"/>
        <w:jc w:val="both"/>
      </w:pPr>
    </w:p>
    <w:p w14:paraId="7FED96C6" w14:textId="77777777" w:rsidR="00286287" w:rsidRPr="00C278E5" w:rsidRDefault="00286287" w:rsidP="00286287">
      <w:pPr>
        <w:pStyle w:val="BodyA"/>
        <w:shd w:val="clear" w:color="auto" w:fill="FFFFFF"/>
        <w:jc w:val="both"/>
      </w:pPr>
      <w:r w:rsidRPr="00C278E5">
        <w:rPr>
          <w:rFonts w:ascii="Calibri" w:eastAsia="Calibri" w:hAnsi="Calibri" w:cs="Calibri"/>
          <w:noProof/>
        </w:rPr>
        <mc:AlternateContent>
          <mc:Choice Requires="wpg">
            <w:drawing>
              <wp:inline distT="0" distB="0" distL="0" distR="0" wp14:anchorId="21FDD1C1" wp14:editId="2164A7A4">
                <wp:extent cx="6067430" cy="659429"/>
                <wp:effectExtent l="0" t="0" r="9525" b="7620"/>
                <wp:docPr id="16" name="officeArt object"/>
                <wp:cNvGraphicFramePr/>
                <a:graphic xmlns:a="http://schemas.openxmlformats.org/drawingml/2006/main">
                  <a:graphicData uri="http://schemas.microsoft.com/office/word/2010/wordprocessingGroup">
                    <wpg:wgp>
                      <wpg:cNvGrpSpPr/>
                      <wpg:grpSpPr>
                        <a:xfrm>
                          <a:off x="0" y="0"/>
                          <a:ext cx="6067430" cy="659429"/>
                          <a:chOff x="-123826" y="0"/>
                          <a:chExt cx="6067429" cy="659428"/>
                        </a:xfrm>
                      </wpg:grpSpPr>
                      <wpg:grpSp>
                        <wpg:cNvPr id="18" name="Group 18"/>
                        <wpg:cNvGrpSpPr/>
                        <wpg:grpSpPr>
                          <a:xfrm>
                            <a:off x="-123826" y="0"/>
                            <a:ext cx="1099771" cy="659428"/>
                            <a:chOff x="-123825" y="0"/>
                            <a:chExt cx="1099770" cy="659426"/>
                          </a:xfrm>
                        </wpg:grpSpPr>
                        <wps:wsp>
                          <wps:cNvPr id="19" name="Shape 1073741825"/>
                          <wps:cNvSpPr/>
                          <wps:spPr>
                            <a:xfrm>
                              <a:off x="-1" y="0"/>
                              <a:ext cx="879234" cy="659426"/>
                            </a:xfrm>
                            <a:prstGeom prst="roundRect">
                              <a:avLst>
                                <a:gd name="adj" fmla="val 7500"/>
                              </a:avLst>
                            </a:prstGeom>
                            <a:gradFill flip="none" rotWithShape="1">
                              <a:gsLst>
                                <a:gs pos="0">
                                  <a:srgbClr val="70A6DB"/>
                                </a:gs>
                                <a:gs pos="50000">
                                  <a:srgbClr val="559BDB"/>
                                </a:gs>
                                <a:gs pos="100000">
                                  <a:srgbClr val="448AC9"/>
                                </a:gs>
                              </a:gsLst>
                              <a:lin ang="5400000" scaled="0"/>
                            </a:gradFill>
                            <a:ln w="12700" cap="flat">
                              <a:noFill/>
                              <a:miter lim="400000"/>
                            </a:ln>
                            <a:effectLst/>
                          </wps:spPr>
                          <wps:bodyPr/>
                        </wps:wsp>
                        <wps:wsp>
                          <wps:cNvPr id="20" name="Shape 1073741826"/>
                          <wps:cNvSpPr/>
                          <wps:spPr>
                            <a:xfrm>
                              <a:off x="-123825" y="14450"/>
                              <a:ext cx="1099770" cy="630485"/>
                            </a:xfrm>
                            <a:prstGeom prst="rect">
                              <a:avLst/>
                            </a:prstGeom>
                            <a:noFill/>
                            <a:ln w="12700" cap="flat">
                              <a:noFill/>
                              <a:miter lim="400000"/>
                            </a:ln>
                            <a:effectLst/>
                          </wps:spPr>
                          <wps:txbx>
                            <w:txbxContent>
                              <w:p w14:paraId="09AA6F24" w14:textId="77777777" w:rsidR="00D17991" w:rsidRDefault="00D17991" w:rsidP="00286287">
                                <w:pPr>
                                  <w:pStyle w:val="CaptionA"/>
                                  <w:tabs>
                                    <w:tab w:val="clear" w:pos="1150"/>
                                  </w:tabs>
                                  <w:suppressAutoHyphens/>
                                  <w:jc w:val="center"/>
                                  <w:outlineLvl w:val="0"/>
                                </w:pPr>
                                <w:bookmarkStart w:id="51" w:name="_Toc33391297"/>
                                <w:bookmarkStart w:id="52" w:name="_Toc33924365"/>
                                <w:bookmarkStart w:id="53" w:name="_Toc34074155"/>
                                <w:r>
                                  <w:rPr>
                                    <w:rFonts w:ascii="Calibri" w:eastAsia="Calibri" w:hAnsi="Calibri" w:cs="Calibri"/>
                                    <w:b w:val="0"/>
                                    <w:bCs w:val="0"/>
                                    <w:caps w:val="0"/>
                                    <w:color w:val="FFFFFF"/>
                                    <w:sz w:val="21"/>
                                    <w:szCs w:val="21"/>
                                    <w:u w:color="FFFFFF"/>
                                  </w:rPr>
                                  <w:t>Communication</w:t>
                                </w:r>
                                <w:bookmarkEnd w:id="51"/>
                                <w:bookmarkEnd w:id="52"/>
                                <w:bookmarkEnd w:id="53"/>
                              </w:p>
                            </w:txbxContent>
                          </wps:txbx>
                          <wps:bodyPr wrap="square" lIns="45718" tIns="45718" rIns="45718" bIns="45718" numCol="1" anchor="ctr">
                            <a:noAutofit/>
                          </wps:bodyPr>
                        </wps:wsp>
                      </wpg:grpSp>
                      <wps:wsp>
                        <wps:cNvPr id="21" name="Shape 1073741828"/>
                        <wps:cNvSpPr/>
                        <wps:spPr>
                          <a:xfrm>
                            <a:off x="975946" y="232996"/>
                            <a:ext cx="193432" cy="193432"/>
                          </a:xfrm>
                          <a:prstGeom prst="rightArrow">
                            <a:avLst>
                              <a:gd name="adj1" fmla="val 64000"/>
                              <a:gd name="adj2" fmla="val 50000"/>
                            </a:avLst>
                          </a:prstGeom>
                          <a:gradFill flip="none" rotWithShape="1">
                            <a:gsLst>
                              <a:gs pos="0">
                                <a:srgbClr val="B4CAE7"/>
                              </a:gs>
                              <a:gs pos="50000">
                                <a:srgbClr val="B4CAE7"/>
                              </a:gs>
                              <a:gs pos="100000">
                                <a:srgbClr val="B4CAE7"/>
                              </a:gs>
                            </a:gsLst>
                            <a:lin ang="5400000" scaled="0"/>
                          </a:gradFill>
                          <a:ln w="12700" cap="flat">
                            <a:noFill/>
                            <a:miter lim="400000"/>
                          </a:ln>
                          <a:effectLst/>
                        </wps:spPr>
                        <wps:bodyPr/>
                      </wps:wsp>
                      <wpg:grpSp>
                        <wpg:cNvPr id="22" name="Group 22"/>
                        <wpg:cNvGrpSpPr/>
                        <wpg:grpSpPr>
                          <a:xfrm>
                            <a:off x="1266092" y="0"/>
                            <a:ext cx="879234" cy="659426"/>
                            <a:chOff x="0" y="0"/>
                            <a:chExt cx="879233" cy="659425"/>
                          </a:xfrm>
                        </wpg:grpSpPr>
                        <wps:wsp>
                          <wps:cNvPr id="23" name="Shape 1073741829"/>
                          <wps:cNvSpPr/>
                          <wps:spPr>
                            <a:xfrm>
                              <a:off x="-1" y="-1"/>
                              <a:ext cx="879235" cy="659427"/>
                            </a:xfrm>
                            <a:prstGeom prst="roundRect">
                              <a:avLst>
                                <a:gd name="adj" fmla="val 7500"/>
                              </a:avLst>
                            </a:prstGeom>
                            <a:gradFill flip="none" rotWithShape="1">
                              <a:gsLst>
                                <a:gs pos="0">
                                  <a:srgbClr val="70A6DB"/>
                                </a:gs>
                                <a:gs pos="50000">
                                  <a:srgbClr val="559BDB"/>
                                </a:gs>
                                <a:gs pos="100000">
                                  <a:srgbClr val="448AC9"/>
                                </a:gs>
                              </a:gsLst>
                              <a:lin ang="5400000" scaled="0"/>
                            </a:gradFill>
                            <a:ln w="12700" cap="flat">
                              <a:noFill/>
                              <a:miter lim="400000"/>
                            </a:ln>
                            <a:effectLst/>
                          </wps:spPr>
                          <wps:bodyPr/>
                        </wps:wsp>
                        <wps:wsp>
                          <wps:cNvPr id="24" name="Shape 1073741830"/>
                          <wps:cNvSpPr/>
                          <wps:spPr>
                            <a:xfrm>
                              <a:off x="14470" y="14470"/>
                              <a:ext cx="850293" cy="630485"/>
                            </a:xfrm>
                            <a:prstGeom prst="rect">
                              <a:avLst/>
                            </a:prstGeom>
                            <a:noFill/>
                            <a:ln w="12700" cap="flat">
                              <a:noFill/>
                              <a:miter lim="400000"/>
                            </a:ln>
                            <a:effectLst/>
                          </wps:spPr>
                          <wps:txbx>
                            <w:txbxContent>
                              <w:p w14:paraId="5D84672F" w14:textId="77777777" w:rsidR="00D17991" w:rsidRDefault="00D17991" w:rsidP="00286287">
                                <w:pPr>
                                  <w:pStyle w:val="CaptionA"/>
                                  <w:tabs>
                                    <w:tab w:val="clear" w:pos="1150"/>
                                  </w:tabs>
                                  <w:suppressAutoHyphens/>
                                  <w:jc w:val="center"/>
                                  <w:outlineLvl w:val="0"/>
                                </w:pPr>
                                <w:bookmarkStart w:id="54" w:name="_Toc33391298"/>
                                <w:bookmarkStart w:id="55" w:name="_Toc33924366"/>
                                <w:bookmarkStart w:id="56" w:name="_Toc34074156"/>
                                <w:r>
                                  <w:rPr>
                                    <w:rFonts w:ascii="Calibri" w:eastAsia="Calibri" w:hAnsi="Calibri" w:cs="Calibri"/>
                                    <w:b w:val="0"/>
                                    <w:bCs w:val="0"/>
                                    <w:caps w:val="0"/>
                                    <w:color w:val="FFFFFF"/>
                                    <w:sz w:val="21"/>
                                    <w:szCs w:val="21"/>
                                    <w:u w:color="FFFFFF"/>
                                  </w:rPr>
                                  <w:t>Uptake of complaints</w:t>
                                </w:r>
                                <w:bookmarkEnd w:id="54"/>
                                <w:bookmarkEnd w:id="55"/>
                                <w:bookmarkEnd w:id="56"/>
                              </w:p>
                            </w:txbxContent>
                          </wps:txbx>
                          <wps:bodyPr wrap="square" lIns="45718" tIns="45718" rIns="45718" bIns="45718" numCol="1" anchor="ctr">
                            <a:noAutofit/>
                          </wps:bodyPr>
                        </wps:wsp>
                      </wpg:grpSp>
                      <wps:wsp>
                        <wps:cNvPr id="25" name="Shape 1073741832"/>
                        <wps:cNvSpPr/>
                        <wps:spPr>
                          <a:xfrm>
                            <a:off x="2242038" y="232996"/>
                            <a:ext cx="193433" cy="193432"/>
                          </a:xfrm>
                          <a:prstGeom prst="rightArrow">
                            <a:avLst>
                              <a:gd name="adj1" fmla="val 64000"/>
                              <a:gd name="adj2" fmla="val 50000"/>
                            </a:avLst>
                          </a:prstGeom>
                          <a:gradFill flip="none" rotWithShape="1">
                            <a:gsLst>
                              <a:gs pos="0">
                                <a:srgbClr val="B4CAE7"/>
                              </a:gs>
                              <a:gs pos="50000">
                                <a:srgbClr val="B4CAE7"/>
                              </a:gs>
                              <a:gs pos="100000">
                                <a:srgbClr val="B4CAE7"/>
                              </a:gs>
                            </a:gsLst>
                            <a:lin ang="5400000" scaled="0"/>
                          </a:gradFill>
                          <a:ln w="12700" cap="flat">
                            <a:noFill/>
                            <a:miter lim="400000"/>
                          </a:ln>
                          <a:effectLst/>
                        </wps:spPr>
                        <wps:bodyPr/>
                      </wps:wsp>
                      <wpg:grpSp>
                        <wpg:cNvPr id="26" name="Group 26"/>
                        <wpg:cNvGrpSpPr/>
                        <wpg:grpSpPr>
                          <a:xfrm>
                            <a:off x="2532184" y="0"/>
                            <a:ext cx="879234" cy="659426"/>
                            <a:chOff x="0" y="0"/>
                            <a:chExt cx="879233" cy="659425"/>
                          </a:xfrm>
                        </wpg:grpSpPr>
                        <wps:wsp>
                          <wps:cNvPr id="27" name="Shape 1073741833"/>
                          <wps:cNvSpPr/>
                          <wps:spPr>
                            <a:xfrm>
                              <a:off x="-1" y="-1"/>
                              <a:ext cx="879235" cy="659427"/>
                            </a:xfrm>
                            <a:prstGeom prst="roundRect">
                              <a:avLst>
                                <a:gd name="adj" fmla="val 7500"/>
                              </a:avLst>
                            </a:prstGeom>
                            <a:gradFill flip="none" rotWithShape="1">
                              <a:gsLst>
                                <a:gs pos="0">
                                  <a:srgbClr val="70A6DB"/>
                                </a:gs>
                                <a:gs pos="50000">
                                  <a:srgbClr val="559BDB"/>
                                </a:gs>
                                <a:gs pos="100000">
                                  <a:srgbClr val="448AC9"/>
                                </a:gs>
                              </a:gsLst>
                              <a:lin ang="5400000" scaled="0"/>
                            </a:gradFill>
                            <a:ln w="12700" cap="flat">
                              <a:noFill/>
                              <a:miter lim="400000"/>
                            </a:ln>
                            <a:effectLst/>
                          </wps:spPr>
                          <wps:bodyPr/>
                        </wps:wsp>
                        <wps:wsp>
                          <wps:cNvPr id="28" name="Shape 1073741834"/>
                          <wps:cNvSpPr/>
                          <wps:spPr>
                            <a:xfrm>
                              <a:off x="14470" y="14470"/>
                              <a:ext cx="850293" cy="630485"/>
                            </a:xfrm>
                            <a:prstGeom prst="rect">
                              <a:avLst/>
                            </a:prstGeom>
                            <a:noFill/>
                            <a:ln w="12700" cap="flat">
                              <a:noFill/>
                              <a:miter lim="400000"/>
                            </a:ln>
                            <a:effectLst/>
                          </wps:spPr>
                          <wps:txbx>
                            <w:txbxContent>
                              <w:p w14:paraId="6FE7A023" w14:textId="77777777" w:rsidR="00D17991" w:rsidRDefault="00D17991" w:rsidP="00286287">
                                <w:pPr>
                                  <w:pStyle w:val="CaptionA"/>
                                  <w:tabs>
                                    <w:tab w:val="clear" w:pos="1150"/>
                                  </w:tabs>
                                  <w:suppressAutoHyphens/>
                                  <w:jc w:val="center"/>
                                  <w:outlineLvl w:val="0"/>
                                </w:pPr>
                                <w:bookmarkStart w:id="57" w:name="_Toc33391299"/>
                                <w:bookmarkStart w:id="58" w:name="_Toc33924367"/>
                                <w:bookmarkStart w:id="59" w:name="_Toc34074157"/>
                                <w:r>
                                  <w:rPr>
                                    <w:rFonts w:ascii="Calibri" w:eastAsia="Calibri" w:hAnsi="Calibri" w:cs="Calibri"/>
                                    <w:b w:val="0"/>
                                    <w:bCs w:val="0"/>
                                    <w:caps w:val="0"/>
                                    <w:color w:val="FFFFFF"/>
                                    <w:sz w:val="21"/>
                                    <w:szCs w:val="21"/>
                                    <w:u w:color="FFFFFF"/>
                                  </w:rPr>
                                  <w:t>Registration of complaints</w:t>
                                </w:r>
                                <w:bookmarkEnd w:id="57"/>
                                <w:bookmarkEnd w:id="58"/>
                                <w:bookmarkEnd w:id="59"/>
                              </w:p>
                            </w:txbxContent>
                          </wps:txbx>
                          <wps:bodyPr wrap="square" lIns="45718" tIns="45718" rIns="45718" bIns="45718" numCol="1" anchor="ctr">
                            <a:noAutofit/>
                          </wps:bodyPr>
                        </wps:wsp>
                      </wpg:grpSp>
                      <wps:wsp>
                        <wps:cNvPr id="29" name="Shape 1073741836"/>
                        <wps:cNvSpPr/>
                        <wps:spPr>
                          <a:xfrm>
                            <a:off x="3508130" y="232996"/>
                            <a:ext cx="193433" cy="193432"/>
                          </a:xfrm>
                          <a:prstGeom prst="rightArrow">
                            <a:avLst>
                              <a:gd name="adj1" fmla="val 64000"/>
                              <a:gd name="adj2" fmla="val 50000"/>
                            </a:avLst>
                          </a:prstGeom>
                          <a:gradFill flip="none" rotWithShape="1">
                            <a:gsLst>
                              <a:gs pos="0">
                                <a:srgbClr val="B4CAE7"/>
                              </a:gs>
                              <a:gs pos="50000">
                                <a:srgbClr val="B4CAE7"/>
                              </a:gs>
                              <a:gs pos="100000">
                                <a:srgbClr val="B4CAE7"/>
                              </a:gs>
                            </a:gsLst>
                            <a:lin ang="5400000" scaled="0"/>
                          </a:gradFill>
                          <a:ln w="12700" cap="flat">
                            <a:noFill/>
                            <a:miter lim="400000"/>
                          </a:ln>
                          <a:effectLst/>
                        </wps:spPr>
                        <wps:bodyPr/>
                      </wps:wsp>
                      <wpg:grpSp>
                        <wpg:cNvPr id="30" name="Group 30"/>
                        <wpg:cNvGrpSpPr/>
                        <wpg:grpSpPr>
                          <a:xfrm>
                            <a:off x="3798277" y="0"/>
                            <a:ext cx="879233" cy="659426"/>
                            <a:chOff x="0" y="0"/>
                            <a:chExt cx="879232" cy="659425"/>
                          </a:xfrm>
                        </wpg:grpSpPr>
                        <wps:wsp>
                          <wps:cNvPr id="31" name="Shape 1073741837"/>
                          <wps:cNvSpPr/>
                          <wps:spPr>
                            <a:xfrm>
                              <a:off x="0" y="-1"/>
                              <a:ext cx="879233" cy="659427"/>
                            </a:xfrm>
                            <a:prstGeom prst="roundRect">
                              <a:avLst>
                                <a:gd name="adj" fmla="val 7500"/>
                              </a:avLst>
                            </a:prstGeom>
                            <a:gradFill flip="none" rotWithShape="1">
                              <a:gsLst>
                                <a:gs pos="0">
                                  <a:srgbClr val="70A6DB"/>
                                </a:gs>
                                <a:gs pos="50000">
                                  <a:srgbClr val="559BDB"/>
                                </a:gs>
                                <a:gs pos="100000">
                                  <a:srgbClr val="448AC9"/>
                                </a:gs>
                              </a:gsLst>
                              <a:lin ang="5400000" scaled="0"/>
                            </a:gradFill>
                            <a:ln w="12700" cap="flat">
                              <a:noFill/>
                              <a:miter lim="400000"/>
                            </a:ln>
                            <a:effectLst/>
                          </wps:spPr>
                          <wps:bodyPr/>
                        </wps:wsp>
                        <wps:wsp>
                          <wps:cNvPr id="32" name="Shape 1073741838"/>
                          <wps:cNvSpPr/>
                          <wps:spPr>
                            <a:xfrm>
                              <a:off x="14470" y="14470"/>
                              <a:ext cx="850293" cy="630485"/>
                            </a:xfrm>
                            <a:prstGeom prst="rect">
                              <a:avLst/>
                            </a:prstGeom>
                            <a:noFill/>
                            <a:ln w="12700" cap="flat">
                              <a:noFill/>
                              <a:miter lim="400000"/>
                            </a:ln>
                            <a:effectLst/>
                          </wps:spPr>
                          <wps:txbx>
                            <w:txbxContent>
                              <w:p w14:paraId="61384F30" w14:textId="77777777" w:rsidR="00D17991" w:rsidRDefault="00D17991" w:rsidP="00286287">
                                <w:pPr>
                                  <w:pStyle w:val="CaptionA"/>
                                  <w:tabs>
                                    <w:tab w:val="clear" w:pos="1150"/>
                                  </w:tabs>
                                  <w:suppressAutoHyphens/>
                                  <w:jc w:val="center"/>
                                  <w:outlineLvl w:val="0"/>
                                </w:pPr>
                                <w:bookmarkStart w:id="60" w:name="_Toc33391300"/>
                                <w:bookmarkStart w:id="61" w:name="_Toc33924368"/>
                                <w:bookmarkStart w:id="62" w:name="_Toc34074158"/>
                                <w:r>
                                  <w:rPr>
                                    <w:rFonts w:ascii="Calibri" w:eastAsia="Calibri" w:hAnsi="Calibri" w:cs="Calibri"/>
                                    <w:b w:val="0"/>
                                    <w:bCs w:val="0"/>
                                    <w:caps w:val="0"/>
                                    <w:color w:val="FFFFFF"/>
                                    <w:sz w:val="21"/>
                                    <w:szCs w:val="21"/>
                                    <w:u w:color="FFFFFF"/>
                                  </w:rPr>
                                  <w:t>Resolution and Follow-up</w:t>
                                </w:r>
                                <w:bookmarkEnd w:id="60"/>
                                <w:bookmarkEnd w:id="61"/>
                                <w:bookmarkEnd w:id="62"/>
                              </w:p>
                            </w:txbxContent>
                          </wps:txbx>
                          <wps:bodyPr wrap="square" lIns="45718" tIns="45718" rIns="45718" bIns="45718" numCol="1" anchor="ctr">
                            <a:noAutofit/>
                          </wps:bodyPr>
                        </wps:wsp>
                      </wpg:grpSp>
                      <wps:wsp>
                        <wps:cNvPr id="33" name="Shape 1073741840"/>
                        <wps:cNvSpPr/>
                        <wps:spPr>
                          <a:xfrm>
                            <a:off x="4774222" y="232996"/>
                            <a:ext cx="193433" cy="193432"/>
                          </a:xfrm>
                          <a:prstGeom prst="rightArrow">
                            <a:avLst>
                              <a:gd name="adj1" fmla="val 64000"/>
                              <a:gd name="adj2" fmla="val 50000"/>
                            </a:avLst>
                          </a:prstGeom>
                          <a:gradFill flip="none" rotWithShape="1">
                            <a:gsLst>
                              <a:gs pos="0">
                                <a:srgbClr val="B4CAE7"/>
                              </a:gs>
                              <a:gs pos="50000">
                                <a:srgbClr val="B4CAE7"/>
                              </a:gs>
                              <a:gs pos="100000">
                                <a:srgbClr val="B4CAE7"/>
                              </a:gs>
                            </a:gsLst>
                            <a:lin ang="5400000" scaled="0"/>
                          </a:gradFill>
                          <a:ln w="12700" cap="flat">
                            <a:noFill/>
                            <a:miter lim="400000"/>
                          </a:ln>
                          <a:effectLst/>
                        </wps:spPr>
                        <wps:bodyPr/>
                      </wps:wsp>
                      <wpg:grpSp>
                        <wpg:cNvPr id="34" name="Group 34"/>
                        <wpg:cNvGrpSpPr/>
                        <wpg:grpSpPr>
                          <a:xfrm>
                            <a:off x="5064369" y="0"/>
                            <a:ext cx="879234" cy="659426"/>
                            <a:chOff x="0" y="0"/>
                            <a:chExt cx="879232" cy="659425"/>
                          </a:xfrm>
                        </wpg:grpSpPr>
                        <wps:wsp>
                          <wps:cNvPr id="35" name="Shape 1073741841"/>
                          <wps:cNvSpPr/>
                          <wps:spPr>
                            <a:xfrm>
                              <a:off x="0" y="-1"/>
                              <a:ext cx="879233" cy="659427"/>
                            </a:xfrm>
                            <a:prstGeom prst="roundRect">
                              <a:avLst>
                                <a:gd name="adj" fmla="val 7500"/>
                              </a:avLst>
                            </a:prstGeom>
                            <a:gradFill flip="none" rotWithShape="1">
                              <a:gsLst>
                                <a:gs pos="0">
                                  <a:srgbClr val="70A6DB"/>
                                </a:gs>
                                <a:gs pos="50000">
                                  <a:srgbClr val="559BDB"/>
                                </a:gs>
                                <a:gs pos="100000">
                                  <a:srgbClr val="448AC9"/>
                                </a:gs>
                              </a:gsLst>
                              <a:lin ang="5400000" scaled="0"/>
                            </a:gradFill>
                            <a:ln w="12700" cap="flat">
                              <a:noFill/>
                              <a:miter lim="400000"/>
                            </a:ln>
                            <a:effectLst/>
                          </wps:spPr>
                          <wps:bodyPr/>
                        </wps:wsp>
                        <wps:wsp>
                          <wps:cNvPr id="36" name="Shape 1073741842"/>
                          <wps:cNvSpPr/>
                          <wps:spPr>
                            <a:xfrm>
                              <a:off x="14470" y="14470"/>
                              <a:ext cx="850293" cy="630485"/>
                            </a:xfrm>
                            <a:prstGeom prst="rect">
                              <a:avLst/>
                            </a:prstGeom>
                            <a:noFill/>
                            <a:ln w="12700" cap="flat">
                              <a:noFill/>
                              <a:miter lim="400000"/>
                            </a:ln>
                            <a:effectLst/>
                          </wps:spPr>
                          <wps:txbx>
                            <w:txbxContent>
                              <w:p w14:paraId="483365CB" w14:textId="77777777" w:rsidR="00D17991" w:rsidRDefault="00D17991" w:rsidP="00286287">
                                <w:pPr>
                                  <w:pStyle w:val="CaptionA"/>
                                  <w:tabs>
                                    <w:tab w:val="clear" w:pos="1150"/>
                                  </w:tabs>
                                  <w:suppressAutoHyphens/>
                                  <w:jc w:val="center"/>
                                  <w:outlineLvl w:val="0"/>
                                </w:pPr>
                                <w:bookmarkStart w:id="63" w:name="_Toc33391301"/>
                                <w:bookmarkStart w:id="64" w:name="_Toc33924369"/>
                                <w:bookmarkStart w:id="65" w:name="_Toc34074159"/>
                                <w:r>
                                  <w:rPr>
                                    <w:rFonts w:ascii="Calibri" w:eastAsia="Calibri" w:hAnsi="Calibri" w:cs="Calibri"/>
                                    <w:b w:val="0"/>
                                    <w:bCs w:val="0"/>
                                    <w:caps w:val="0"/>
                                    <w:color w:val="FFFFFF"/>
                                    <w:sz w:val="21"/>
                                    <w:szCs w:val="21"/>
                                    <w:u w:color="FFFFFF"/>
                                  </w:rPr>
                                  <w:t>Feedback</w:t>
                                </w:r>
                                <w:bookmarkEnd w:id="63"/>
                                <w:bookmarkEnd w:id="64"/>
                                <w:bookmarkEnd w:id="65"/>
                              </w:p>
                            </w:txbxContent>
                          </wps:txbx>
                          <wps:bodyPr wrap="square" lIns="45718" tIns="45718" rIns="45718" bIns="45718" numCol="1" anchor="ctr">
                            <a:noAutofit/>
                          </wps:bodyPr>
                        </wps:wsp>
                      </wpg:grpSp>
                    </wpg:wgp>
                  </a:graphicData>
                </a:graphic>
              </wp:inline>
            </w:drawing>
          </mc:Choice>
          <mc:Fallback>
            <w:pict>
              <v:group w14:anchorId="21FDD1C1" id="officeArt object" o:spid="_x0000_s1026" style="width:477.75pt;height:51.9pt;mso-position-horizontal-relative:char;mso-position-vertical-relative:line" coordorigin="-1238" coordsize="60674,6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">
                <v:group id="Group 18" o:spid="_x0000_s1027" style="position:absolute;left:-1238;width:10997;height:6594" coordorigin="-1238" coordsize="10997,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Shape 1073741825" o:spid="_x0000_s1028" style="position:absolute;width:8792;height:6594;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" fillcolor="#70a6db" stroked="f" strokeweight="1pt">
                    <v:fill color2="#448ac9" rotate="t" colors="0 #70a6db;.5 #559bdb;1 #448ac9" focus="100%" type="gradient">
                      <o:fill v:ext="view" type="gradientUnscaled"/>
                    </v:fill>
                    <v:stroke miterlimit="4" joinstyle="miter"/>
                  </v:roundrect>
                  <v:rect id="Shape 1073741826" o:spid="_x0000_s1029" style="position:absolute;left:-1238;top:144;width:10997;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" filled="f" stroked="f" strokeweight="1pt">
                    <v:stroke miterlimit="4"/>
                    <v:textbox inset="1.2699mm,1.2699mm,1.2699mm,1.2699mm">
                      <w:txbxContent>
                        <w:p w14:paraId="09AA6F24" w14:textId="77777777" w:rsidR="00D17991" w:rsidRDefault="00D17991" w:rsidP="00286287">
                          <w:pPr>
                            <w:pStyle w:val="CaptionA"/>
                            <w:tabs>
                              <w:tab w:val="clear" w:pos="1150"/>
                            </w:tabs>
                            <w:suppressAutoHyphens/>
                            <w:jc w:val="center"/>
                            <w:outlineLvl w:val="0"/>
                          </w:pPr>
                          <w:bookmarkStart w:id="66" w:name="_Toc33391297"/>
                          <w:bookmarkStart w:id="67" w:name="_Toc33924365"/>
                          <w:bookmarkStart w:id="68" w:name="_Toc34074155"/>
                          <w:r>
                            <w:rPr>
                              <w:rFonts w:ascii="Calibri" w:eastAsia="Calibri" w:hAnsi="Calibri" w:cs="Calibri"/>
                              <w:b w:val="0"/>
                              <w:bCs w:val="0"/>
                              <w:caps w:val="0"/>
                              <w:color w:val="FFFFFF"/>
                              <w:sz w:val="21"/>
                              <w:szCs w:val="21"/>
                              <w:u w:color="FFFFFF"/>
                            </w:rPr>
                            <w:t>Communication</w:t>
                          </w:r>
                          <w:bookmarkEnd w:id="66"/>
                          <w:bookmarkEnd w:id="67"/>
                          <w:bookmarkEnd w:id="68"/>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hape 1073741828" o:spid="_x0000_s1030" type="#_x0000_t13" style="position:absolute;left:9759;top:2329;width:1934;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" adj="10800,3888" fillcolor="#b4cae7" stroked="f" strokeweight="1pt">
                  <v:fill color2="#b4cae7" rotate="t" focus="50%" type="gradient">
                    <o:fill v:ext="view" type="gradientUnscaled"/>
                  </v:fill>
                  <v:stroke miterlimit="4"/>
                </v:shape>
                <v:group id="Group 22" o:spid="_x0000_s1031" style="position:absolute;left:12660;width:8793;height:6594" coordsize="879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Shape 1073741829" o:spid="_x0000_s1032" style="position:absolute;width:8792;height:6594;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" fillcolor="#70a6db" stroked="f" strokeweight="1pt">
                    <v:fill color2="#448ac9" rotate="t" colors="0 #70a6db;.5 #559bdb;1 #448ac9" focus="100%" type="gradient">
                      <o:fill v:ext="view" type="gradientUnscaled"/>
                    </v:fill>
                    <v:stroke miterlimit="4" joinstyle="miter"/>
                  </v:roundrect>
                  <v:rect id="Shape 1073741830" o:spid="_x0000_s1033" style="position:absolute;left:144;top:144;width:8503;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" filled="f" stroked="f" strokeweight="1pt">
                    <v:stroke miterlimit="4"/>
                    <v:textbox inset="1.2699mm,1.2699mm,1.2699mm,1.2699mm">
                      <w:txbxContent>
                        <w:p w14:paraId="5D84672F" w14:textId="77777777" w:rsidR="00D17991" w:rsidRDefault="00D17991" w:rsidP="00286287">
                          <w:pPr>
                            <w:pStyle w:val="CaptionA"/>
                            <w:tabs>
                              <w:tab w:val="clear" w:pos="1150"/>
                            </w:tabs>
                            <w:suppressAutoHyphens/>
                            <w:jc w:val="center"/>
                            <w:outlineLvl w:val="0"/>
                          </w:pPr>
                          <w:bookmarkStart w:id="69" w:name="_Toc33391298"/>
                          <w:bookmarkStart w:id="70" w:name="_Toc33924366"/>
                          <w:bookmarkStart w:id="71" w:name="_Toc34074156"/>
                          <w:r>
                            <w:rPr>
                              <w:rFonts w:ascii="Calibri" w:eastAsia="Calibri" w:hAnsi="Calibri" w:cs="Calibri"/>
                              <w:b w:val="0"/>
                              <w:bCs w:val="0"/>
                              <w:caps w:val="0"/>
                              <w:color w:val="FFFFFF"/>
                              <w:sz w:val="21"/>
                              <w:szCs w:val="21"/>
                              <w:u w:color="FFFFFF"/>
                            </w:rPr>
                            <w:t>Uptake of complaints</w:t>
                          </w:r>
                          <w:bookmarkEnd w:id="69"/>
                          <w:bookmarkEnd w:id="70"/>
                          <w:bookmarkEnd w:id="71"/>
                        </w:p>
                      </w:txbxContent>
                    </v:textbox>
                  </v:rect>
                </v:group>
                <v:shape id="Shape 1073741832" o:spid="_x0000_s1034" type="#_x0000_t13" style="position:absolute;left:22420;top:2329;width:1934;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" adj="10800,3888" fillcolor="#b4cae7" stroked="f" strokeweight="1pt">
                  <v:fill color2="#b4cae7" rotate="t" focus="50%" type="gradient">
                    <o:fill v:ext="view" type="gradientUnscaled"/>
                  </v:fill>
                  <v:stroke miterlimit="4"/>
                </v:shape>
                <v:group id="Group 26" o:spid="_x0000_s1035" style="position:absolute;left:25321;width:8793;height:6594" coordsize="879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Shape 1073741833" o:spid="_x0000_s1036" style="position:absolute;width:8792;height:6594;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" fillcolor="#70a6db" stroked="f" strokeweight="1pt">
                    <v:fill color2="#448ac9" rotate="t" colors="0 #70a6db;.5 #559bdb;1 #448ac9" focus="100%" type="gradient">
                      <o:fill v:ext="view" type="gradientUnscaled"/>
                    </v:fill>
                    <v:stroke miterlimit="4" joinstyle="miter"/>
                  </v:roundrect>
                  <v:rect id="Shape 1073741834" o:spid="_x0000_s1037" style="position:absolute;left:144;top:144;width:8503;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" filled="f" stroked="f" strokeweight="1pt">
                    <v:stroke miterlimit="4"/>
                    <v:textbox inset="1.2699mm,1.2699mm,1.2699mm,1.2699mm">
                      <w:txbxContent>
                        <w:p w14:paraId="6FE7A023" w14:textId="77777777" w:rsidR="00D17991" w:rsidRDefault="00D17991" w:rsidP="00286287">
                          <w:pPr>
                            <w:pStyle w:val="CaptionA"/>
                            <w:tabs>
                              <w:tab w:val="clear" w:pos="1150"/>
                            </w:tabs>
                            <w:suppressAutoHyphens/>
                            <w:jc w:val="center"/>
                            <w:outlineLvl w:val="0"/>
                          </w:pPr>
                          <w:bookmarkStart w:id="72" w:name="_Toc33391299"/>
                          <w:bookmarkStart w:id="73" w:name="_Toc33924367"/>
                          <w:bookmarkStart w:id="74" w:name="_Toc34074157"/>
                          <w:r>
                            <w:rPr>
                              <w:rFonts w:ascii="Calibri" w:eastAsia="Calibri" w:hAnsi="Calibri" w:cs="Calibri"/>
                              <w:b w:val="0"/>
                              <w:bCs w:val="0"/>
                              <w:caps w:val="0"/>
                              <w:color w:val="FFFFFF"/>
                              <w:sz w:val="21"/>
                              <w:szCs w:val="21"/>
                              <w:u w:color="FFFFFF"/>
                            </w:rPr>
                            <w:t>Registration of complaints</w:t>
                          </w:r>
                          <w:bookmarkEnd w:id="72"/>
                          <w:bookmarkEnd w:id="73"/>
                          <w:bookmarkEnd w:id="74"/>
                        </w:p>
                      </w:txbxContent>
                    </v:textbox>
                  </v:rect>
                </v:group>
                <v:shape id="Shape 1073741836" o:spid="_x0000_s1038" type="#_x0000_t13" style="position:absolute;left:35081;top:2329;width:1934;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" adj="10800,3888" fillcolor="#b4cae7" stroked="f" strokeweight="1pt">
                  <v:fill color2="#b4cae7" rotate="t" focus="50%" type="gradient">
                    <o:fill v:ext="view" type="gradientUnscaled"/>
                  </v:fill>
                  <v:stroke miterlimit="4"/>
                </v:shape>
                <v:group id="Group 30" o:spid="_x0000_s1039" style="position:absolute;left:37982;width:8793;height:6594" coordsize="879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Shape 1073741837" o:spid="_x0000_s1040" style="position:absolute;width:8792;height:6594;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" fillcolor="#70a6db" stroked="f" strokeweight="1pt">
                    <v:fill color2="#448ac9" rotate="t" colors="0 #70a6db;.5 #559bdb;1 #448ac9" focus="100%" type="gradient">
                      <o:fill v:ext="view" type="gradientUnscaled"/>
                    </v:fill>
                    <v:stroke miterlimit="4" joinstyle="miter"/>
                  </v:roundrect>
                  <v:rect id="Shape 1073741838" o:spid="_x0000_s1041" style="position:absolute;left:144;top:144;width:8503;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" filled="f" stroked="f" strokeweight="1pt">
                    <v:stroke miterlimit="4"/>
                    <v:textbox inset="1.2699mm,1.2699mm,1.2699mm,1.2699mm">
                      <w:txbxContent>
                        <w:p w14:paraId="61384F30" w14:textId="77777777" w:rsidR="00D17991" w:rsidRDefault="00D17991" w:rsidP="00286287">
                          <w:pPr>
                            <w:pStyle w:val="CaptionA"/>
                            <w:tabs>
                              <w:tab w:val="clear" w:pos="1150"/>
                            </w:tabs>
                            <w:suppressAutoHyphens/>
                            <w:jc w:val="center"/>
                            <w:outlineLvl w:val="0"/>
                          </w:pPr>
                          <w:bookmarkStart w:id="75" w:name="_Toc33391300"/>
                          <w:bookmarkStart w:id="76" w:name="_Toc33924368"/>
                          <w:bookmarkStart w:id="77" w:name="_Toc34074158"/>
                          <w:r>
                            <w:rPr>
                              <w:rFonts w:ascii="Calibri" w:eastAsia="Calibri" w:hAnsi="Calibri" w:cs="Calibri"/>
                              <w:b w:val="0"/>
                              <w:bCs w:val="0"/>
                              <w:caps w:val="0"/>
                              <w:color w:val="FFFFFF"/>
                              <w:sz w:val="21"/>
                              <w:szCs w:val="21"/>
                              <w:u w:color="FFFFFF"/>
                            </w:rPr>
                            <w:t>Resolution and Follow-up</w:t>
                          </w:r>
                          <w:bookmarkEnd w:id="75"/>
                          <w:bookmarkEnd w:id="76"/>
                          <w:bookmarkEnd w:id="77"/>
                        </w:p>
                      </w:txbxContent>
                    </v:textbox>
                  </v:rect>
                </v:group>
                <v:shape id="Shape 1073741840" o:spid="_x0000_s1042" type="#_x0000_t13" style="position:absolute;left:47742;top:2329;width:1934;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" adj="10800,3888" fillcolor="#b4cae7" stroked="f" strokeweight="1pt">
                  <v:fill color2="#b4cae7" rotate="t" focus="50%" type="gradient">
                    <o:fill v:ext="view" type="gradientUnscaled"/>
                  </v:fill>
                  <v:stroke miterlimit="4"/>
                </v:shape>
                <v:group id="Group 34" o:spid="_x0000_s1043" style="position:absolute;left:50643;width:8793;height:6594" coordsize="879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Shape 1073741841" o:spid="_x0000_s1044" style="position:absolute;width:8792;height:6594;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" fillcolor="#70a6db" stroked="f" strokeweight="1pt">
                    <v:fill color2="#448ac9" rotate="t" colors="0 #70a6db;.5 #559bdb;1 #448ac9" focus="100%" type="gradient">
                      <o:fill v:ext="view" type="gradientUnscaled"/>
                    </v:fill>
                    <v:stroke miterlimit="4" joinstyle="miter"/>
                  </v:roundrect>
                  <v:rect id="Shape 1073741842" o:spid="_x0000_s1045" style="position:absolute;left:144;top:144;width:8503;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" filled="f" stroked="f" strokeweight="1pt">
                    <v:stroke miterlimit="4"/>
                    <v:textbox inset="1.2699mm,1.2699mm,1.2699mm,1.2699mm">
                      <w:txbxContent>
                        <w:p w14:paraId="483365CB" w14:textId="77777777" w:rsidR="00D17991" w:rsidRDefault="00D17991" w:rsidP="00286287">
                          <w:pPr>
                            <w:pStyle w:val="CaptionA"/>
                            <w:tabs>
                              <w:tab w:val="clear" w:pos="1150"/>
                            </w:tabs>
                            <w:suppressAutoHyphens/>
                            <w:jc w:val="center"/>
                            <w:outlineLvl w:val="0"/>
                          </w:pPr>
                          <w:bookmarkStart w:id="78" w:name="_Toc33391301"/>
                          <w:bookmarkStart w:id="79" w:name="_Toc33924369"/>
                          <w:bookmarkStart w:id="80" w:name="_Toc34074159"/>
                          <w:r>
                            <w:rPr>
                              <w:rFonts w:ascii="Calibri" w:eastAsia="Calibri" w:hAnsi="Calibri" w:cs="Calibri"/>
                              <w:b w:val="0"/>
                              <w:bCs w:val="0"/>
                              <w:caps w:val="0"/>
                              <w:color w:val="FFFFFF"/>
                              <w:sz w:val="21"/>
                              <w:szCs w:val="21"/>
                              <w:u w:color="FFFFFF"/>
                            </w:rPr>
                            <w:t>Feedback</w:t>
                          </w:r>
                          <w:bookmarkEnd w:id="78"/>
                          <w:bookmarkEnd w:id="79"/>
                          <w:bookmarkEnd w:id="80"/>
                        </w:p>
                      </w:txbxContent>
                    </v:textbox>
                  </v:rect>
                </v:group>
                <w10:anchorlock/>
              </v:group>
            </w:pict>
          </mc:Fallback>
        </mc:AlternateContent>
      </w:r>
    </w:p>
    <w:p w14:paraId="58BE372B" w14:textId="77777777" w:rsidR="00286287" w:rsidRPr="00C278E5" w:rsidRDefault="00286287" w:rsidP="00286287">
      <w:pPr>
        <w:pStyle w:val="BodyA"/>
        <w:shd w:val="clear" w:color="auto" w:fill="FFFFFF"/>
        <w:jc w:val="both"/>
      </w:pPr>
    </w:p>
    <w:p w14:paraId="14575599" w14:textId="77777777" w:rsidR="00286287" w:rsidRPr="009A0846" w:rsidRDefault="00286287" w:rsidP="009A0846">
      <w:pPr>
        <w:pStyle w:val="BodyA"/>
        <w:shd w:val="clear" w:color="auto" w:fill="FFFFFF"/>
        <w:jc w:val="both"/>
        <w:rPr>
          <w:rFonts w:ascii="Calibri" w:eastAsia="Calibri" w:hAnsi="Calibri" w:cs="Calibri"/>
          <w:b/>
          <w:bCs/>
        </w:rPr>
      </w:pPr>
      <w:r w:rsidRPr="00C278E5">
        <w:rPr>
          <w:rFonts w:ascii="Calibri" w:eastAsia="Calibri" w:hAnsi="Calibri" w:cs="Calibri"/>
          <w:b/>
          <w:bCs/>
        </w:rPr>
        <w:t>Communication:</w:t>
      </w:r>
    </w:p>
    <w:p w14:paraId="757B946A" w14:textId="77777777" w:rsidR="00286287" w:rsidRPr="00C278E5" w:rsidRDefault="00286287" w:rsidP="00286287">
      <w:pPr>
        <w:pStyle w:val="BodyA"/>
        <w:jc w:val="both"/>
        <w:rPr>
          <w:rFonts w:ascii="Calibri" w:hAnsi="Calibri"/>
        </w:rPr>
      </w:pPr>
      <w:r w:rsidRPr="00C278E5">
        <w:rPr>
          <w:rFonts w:ascii="Calibri" w:eastAsia="Calibri" w:hAnsi="Calibri" w:cs="Calibri"/>
          <w:kern w:val="24"/>
        </w:rPr>
        <w:t xml:space="preserve">GRM process starts with public communication i.e. when citizens are informed about existing mechanisms where they can register their grievances. Methods of how to register grievances and expectations from the process are also communicated.  </w:t>
      </w:r>
      <w:r w:rsidRPr="00C278E5">
        <w:rPr>
          <w:rFonts w:ascii="Calibri" w:hAnsi="Calibri"/>
        </w:rPr>
        <w:t>Information dissemination about the GRM process will be undertaken through various means. These means include but are not restricted to:</w:t>
      </w:r>
    </w:p>
    <w:p w14:paraId="20F98B70" w14:textId="77777777" w:rsidR="00286287" w:rsidRPr="00C278E5" w:rsidRDefault="00286287" w:rsidP="00286287">
      <w:pPr>
        <w:pStyle w:val="BodyA"/>
        <w:shd w:val="clear" w:color="auto" w:fill="FFFFFF"/>
        <w:jc w:val="both"/>
        <w:rPr>
          <w:rFonts w:ascii="Calibri" w:hAnsi="Calibri"/>
        </w:rPr>
      </w:pPr>
    </w:p>
    <w:p w14:paraId="206714F1" w14:textId="77777777" w:rsidR="00286287" w:rsidRPr="00C278E5" w:rsidRDefault="00286287" w:rsidP="00286287">
      <w:pPr>
        <w:pStyle w:val="BodyA"/>
        <w:numPr>
          <w:ilvl w:val="2"/>
          <w:numId w:val="21"/>
        </w:numPr>
        <w:pBdr>
          <w:top w:val="nil"/>
          <w:left w:val="nil"/>
          <w:bottom w:val="nil"/>
          <w:right w:val="nil"/>
          <w:between w:val="nil"/>
          <w:bar w:val="nil"/>
        </w:pBdr>
        <w:shd w:val="clear" w:color="auto" w:fill="FFFFFF"/>
        <w:jc w:val="both"/>
        <w:rPr>
          <w:rFonts w:ascii="Calibri" w:hAnsi="Calibri"/>
        </w:rPr>
      </w:pPr>
      <w:r w:rsidRPr="00C278E5">
        <w:rPr>
          <w:rFonts w:ascii="Calibri" w:hAnsi="Calibri"/>
        </w:rPr>
        <w:t xml:space="preserve">Leaflets, brochures posters and printed material available at primary health care units and hospitals level and to be distributed during consultation sessions, as well as through face to face communication in phase one governorates </w:t>
      </w:r>
    </w:p>
    <w:p w14:paraId="2D9B1F71" w14:textId="77777777" w:rsidR="00286287" w:rsidRPr="00C278E5" w:rsidRDefault="00286287" w:rsidP="00286287">
      <w:pPr>
        <w:pStyle w:val="BodyA"/>
        <w:numPr>
          <w:ilvl w:val="2"/>
          <w:numId w:val="21"/>
        </w:numPr>
        <w:pBdr>
          <w:top w:val="nil"/>
          <w:left w:val="nil"/>
          <w:bottom w:val="nil"/>
          <w:right w:val="nil"/>
          <w:between w:val="nil"/>
          <w:bar w:val="nil"/>
        </w:pBdr>
        <w:shd w:val="clear" w:color="auto" w:fill="FFFFFF"/>
        <w:jc w:val="both"/>
        <w:rPr>
          <w:rFonts w:ascii="Calibri" w:hAnsi="Calibri"/>
        </w:rPr>
      </w:pPr>
      <w:r w:rsidRPr="00C278E5">
        <w:rPr>
          <w:rFonts w:ascii="Calibri" w:hAnsi="Calibri"/>
        </w:rPr>
        <w:t xml:space="preserve">At national level through mass media channels; </w:t>
      </w:r>
    </w:p>
    <w:p w14:paraId="33120D3D" w14:textId="77777777" w:rsidR="00286287" w:rsidRPr="00C278E5" w:rsidRDefault="00286287" w:rsidP="00286287">
      <w:pPr>
        <w:pStyle w:val="BodyA"/>
        <w:numPr>
          <w:ilvl w:val="2"/>
          <w:numId w:val="21"/>
        </w:numPr>
        <w:pBdr>
          <w:top w:val="nil"/>
          <w:left w:val="nil"/>
          <w:bottom w:val="nil"/>
          <w:right w:val="nil"/>
          <w:between w:val="nil"/>
          <w:bar w:val="nil"/>
        </w:pBdr>
        <w:shd w:val="clear" w:color="auto" w:fill="FFFFFF"/>
        <w:jc w:val="both"/>
        <w:rPr>
          <w:rFonts w:ascii="Calibri" w:hAnsi="Calibri"/>
        </w:rPr>
      </w:pPr>
      <w:r w:rsidRPr="00C278E5">
        <w:rPr>
          <w:rFonts w:ascii="Calibri" w:hAnsi="Calibri"/>
        </w:rPr>
        <w:t xml:space="preserve">Social media such as Facebook; </w:t>
      </w:r>
    </w:p>
    <w:p w14:paraId="5692B92C" w14:textId="77777777" w:rsidR="00286287" w:rsidRPr="00C278E5" w:rsidRDefault="00286287" w:rsidP="00286287">
      <w:pPr>
        <w:pStyle w:val="BodyA"/>
        <w:numPr>
          <w:ilvl w:val="2"/>
          <w:numId w:val="21"/>
        </w:numPr>
        <w:pBdr>
          <w:top w:val="nil"/>
          <w:left w:val="nil"/>
          <w:bottom w:val="nil"/>
          <w:right w:val="nil"/>
          <w:between w:val="nil"/>
          <w:bar w:val="nil"/>
        </w:pBdr>
        <w:shd w:val="clear" w:color="auto" w:fill="FFFFFF"/>
        <w:jc w:val="both"/>
        <w:rPr>
          <w:rFonts w:ascii="Calibri" w:hAnsi="Calibri"/>
        </w:rPr>
      </w:pPr>
      <w:r w:rsidRPr="00C278E5">
        <w:rPr>
          <w:rFonts w:ascii="Calibri" w:hAnsi="Calibri"/>
        </w:rPr>
        <w:t xml:space="preserve">Websites of UHIA; GAHAR; and HCO. </w:t>
      </w:r>
    </w:p>
    <w:p w14:paraId="55D6A8EC" w14:textId="77777777" w:rsidR="00286287" w:rsidRPr="00C278E5" w:rsidRDefault="00286287" w:rsidP="009A0846">
      <w:pPr>
        <w:pStyle w:val="BodyA"/>
        <w:shd w:val="clear" w:color="auto" w:fill="FFFFFF"/>
        <w:jc w:val="both"/>
        <w:rPr>
          <w:rFonts w:ascii="Calibri" w:eastAsia="Calibri" w:hAnsi="Calibri" w:cs="Calibri"/>
          <w:b/>
          <w:bCs/>
        </w:rPr>
      </w:pPr>
      <w:r w:rsidRPr="00C278E5">
        <w:rPr>
          <w:rFonts w:ascii="Calibri" w:eastAsia="Calibri" w:hAnsi="Calibri" w:cs="Calibri"/>
          <w:b/>
          <w:bCs/>
        </w:rPr>
        <w:t xml:space="preserve">Uptake </w:t>
      </w:r>
    </w:p>
    <w:p w14:paraId="271B3AB4" w14:textId="77777777" w:rsidR="00286287" w:rsidRPr="00D53B36" w:rsidRDefault="00286287" w:rsidP="00286287">
      <w:pPr>
        <w:pStyle w:val="BodyA"/>
        <w:numPr>
          <w:ilvl w:val="0"/>
          <w:numId w:val="24"/>
        </w:numPr>
        <w:pBdr>
          <w:top w:val="nil"/>
          <w:left w:val="nil"/>
          <w:bottom w:val="nil"/>
          <w:right w:val="nil"/>
          <w:between w:val="nil"/>
          <w:bar w:val="nil"/>
        </w:pBdr>
        <w:shd w:val="clear" w:color="auto" w:fill="FFFFFF"/>
        <w:jc w:val="both"/>
        <w:rPr>
          <w:rFonts w:ascii="Calibri" w:hAnsi="Calibri" w:cs="Calibri"/>
        </w:rPr>
      </w:pPr>
      <w:r w:rsidRPr="00D53B36">
        <w:rPr>
          <w:rFonts w:ascii="Calibri" w:hAnsi="Calibri" w:cs="Calibri"/>
        </w:rPr>
        <w:t xml:space="preserve">Uptake will take place at multiple levels through broad range of  channels: </w:t>
      </w:r>
    </w:p>
    <w:p w14:paraId="5AA7E47B" w14:textId="77777777" w:rsidR="00286287" w:rsidRPr="00D53B36" w:rsidRDefault="00286287" w:rsidP="00286287">
      <w:pPr>
        <w:pStyle w:val="BodyA"/>
        <w:numPr>
          <w:ilvl w:val="0"/>
          <w:numId w:val="24"/>
        </w:numPr>
        <w:pBdr>
          <w:top w:val="nil"/>
          <w:left w:val="nil"/>
          <w:bottom w:val="nil"/>
          <w:right w:val="nil"/>
          <w:between w:val="nil"/>
          <w:bar w:val="nil"/>
        </w:pBdr>
        <w:shd w:val="clear" w:color="auto" w:fill="FFFFFF"/>
        <w:jc w:val="both"/>
        <w:rPr>
          <w:rFonts w:ascii="Calibri" w:hAnsi="Calibri" w:cs="Calibri"/>
        </w:rPr>
      </w:pPr>
      <w:r w:rsidRPr="00D53B36">
        <w:rPr>
          <w:rFonts w:ascii="Calibri" w:hAnsi="Calibri" w:cs="Calibri"/>
          <w:b/>
          <w:bCs/>
        </w:rPr>
        <w:t xml:space="preserve">Hotline/Call Center: </w:t>
      </w:r>
      <w:r w:rsidRPr="00D53B36">
        <w:rPr>
          <w:rFonts w:ascii="Calibri" w:hAnsi="Calibri" w:cs="Calibri"/>
        </w:rPr>
        <w:t>15344 at national level</w:t>
      </w:r>
    </w:p>
    <w:p w14:paraId="75F51B65" w14:textId="77777777" w:rsidR="00286287" w:rsidRPr="00D53B36" w:rsidRDefault="00286287" w:rsidP="00286287">
      <w:pPr>
        <w:pStyle w:val="BodyA"/>
        <w:numPr>
          <w:ilvl w:val="0"/>
          <w:numId w:val="24"/>
        </w:numPr>
        <w:pBdr>
          <w:top w:val="nil"/>
          <w:left w:val="nil"/>
          <w:bottom w:val="nil"/>
          <w:right w:val="nil"/>
          <w:between w:val="nil"/>
          <w:bar w:val="nil"/>
        </w:pBdr>
        <w:jc w:val="both"/>
        <w:rPr>
          <w:rFonts w:ascii="Calibri" w:hAnsi="Calibri" w:cs="Calibri"/>
        </w:rPr>
      </w:pPr>
      <w:r w:rsidRPr="00D53B36">
        <w:rPr>
          <w:rFonts w:ascii="Calibri" w:hAnsi="Calibri" w:cs="Calibri"/>
        </w:rPr>
        <w:t xml:space="preserve">UHIA and HCO front-line staff at regional/ governorate level offices  </w:t>
      </w:r>
    </w:p>
    <w:p w14:paraId="5728F44A" w14:textId="77777777" w:rsidR="00286287" w:rsidRPr="00D53B36" w:rsidRDefault="00286287" w:rsidP="00286287">
      <w:pPr>
        <w:pStyle w:val="BodyA"/>
        <w:numPr>
          <w:ilvl w:val="0"/>
          <w:numId w:val="24"/>
        </w:numPr>
        <w:pBdr>
          <w:top w:val="nil"/>
          <w:left w:val="nil"/>
          <w:bottom w:val="nil"/>
          <w:right w:val="nil"/>
          <w:between w:val="nil"/>
          <w:bar w:val="nil"/>
        </w:pBdr>
        <w:shd w:val="clear" w:color="auto" w:fill="FFFFFF"/>
        <w:jc w:val="both"/>
        <w:rPr>
          <w:rFonts w:ascii="Calibri" w:hAnsi="Calibri" w:cs="Calibri"/>
        </w:rPr>
      </w:pPr>
      <w:r w:rsidRPr="00D53B36">
        <w:rPr>
          <w:rFonts w:ascii="Calibri" w:hAnsi="Calibri" w:cs="Calibri"/>
          <w:b/>
          <w:bCs/>
        </w:rPr>
        <w:t>At</w:t>
      </w:r>
      <w:r w:rsidRPr="00D53B36">
        <w:rPr>
          <w:rFonts w:ascii="Calibri" w:hAnsi="Calibri" w:cs="Calibri"/>
        </w:rPr>
        <w:t xml:space="preserve"> the level of PHCs and hospitals, there are a number of staff has mandated to receive and handle all types of complaints.</w:t>
      </w:r>
    </w:p>
    <w:p w14:paraId="5930ABCC" w14:textId="77777777" w:rsidR="00286287" w:rsidRPr="00D53B36" w:rsidRDefault="00286287" w:rsidP="00286287">
      <w:pPr>
        <w:pStyle w:val="ListParagraph"/>
        <w:numPr>
          <w:ilvl w:val="0"/>
          <w:numId w:val="24"/>
        </w:numPr>
        <w:pBdr>
          <w:top w:val="nil"/>
          <w:left w:val="nil"/>
          <w:bottom w:val="nil"/>
          <w:right w:val="nil"/>
          <w:between w:val="nil"/>
          <w:bar w:val="nil"/>
        </w:pBdr>
        <w:tabs>
          <w:tab w:val="left" w:pos="211"/>
          <w:tab w:val="left" w:pos="361"/>
        </w:tabs>
        <w:spacing w:line="276" w:lineRule="auto"/>
        <w:contextualSpacing w:val="0"/>
        <w:rPr>
          <w:rFonts w:cstheme="minorHAnsi"/>
          <w:sz w:val="22"/>
          <w:szCs w:val="22"/>
        </w:rPr>
      </w:pPr>
      <w:r w:rsidRPr="00D53B36">
        <w:rPr>
          <w:sz w:val="22"/>
          <w:szCs w:val="22"/>
        </w:rPr>
        <w:t xml:space="preserve">At national level, the </w:t>
      </w:r>
      <w:r w:rsidRPr="008B5156">
        <w:rPr>
          <w:sz w:val="22"/>
          <w:szCs w:val="22"/>
          <w:highlight w:val="yellow"/>
        </w:rPr>
        <w:t>Disadvantaged Persons Enrolment Committee</w:t>
      </w:r>
      <w:r w:rsidRPr="00D53B36">
        <w:rPr>
          <w:sz w:val="22"/>
          <w:szCs w:val="22"/>
        </w:rPr>
        <w:t xml:space="preserve"> is mandated to resolve disputes on exclusion-related complaints</w:t>
      </w:r>
    </w:p>
    <w:p w14:paraId="3B3BA70C" w14:textId="77777777" w:rsidR="00286287" w:rsidRPr="00C278E5" w:rsidRDefault="00286287" w:rsidP="00286287">
      <w:pPr>
        <w:pStyle w:val="BodyA"/>
        <w:shd w:val="clear" w:color="auto" w:fill="FFFFFF"/>
        <w:jc w:val="both"/>
        <w:rPr>
          <w:rFonts w:ascii="Calibri" w:hAnsi="Calibri"/>
        </w:rPr>
      </w:pPr>
      <w:r w:rsidRPr="00D53B36">
        <w:rPr>
          <w:rFonts w:ascii="Calibri" w:hAnsi="Calibri" w:cstheme="majorBidi"/>
        </w:rPr>
        <w:t>All previous uptake channels use the same complaint form to ensure that complaints are submitted properly</w:t>
      </w:r>
      <w:r>
        <w:rPr>
          <w:rStyle w:val="FootnoteReference"/>
          <w:rFonts w:ascii="Calibri" w:hAnsi="Calibri" w:cstheme="majorBidi"/>
        </w:rPr>
        <w:footnoteReference w:id="14"/>
      </w:r>
    </w:p>
    <w:p w14:paraId="7A844D73" w14:textId="77777777" w:rsidR="00286287" w:rsidRPr="00C278E5" w:rsidRDefault="00286287" w:rsidP="009A0846">
      <w:pPr>
        <w:pStyle w:val="BodyA"/>
        <w:shd w:val="clear" w:color="auto" w:fill="FFFFFF"/>
        <w:jc w:val="both"/>
        <w:rPr>
          <w:rFonts w:ascii="Calibri" w:eastAsia="Calibri" w:hAnsi="Calibri" w:cs="Calibri"/>
          <w:b/>
          <w:bCs/>
        </w:rPr>
      </w:pPr>
      <w:r w:rsidRPr="00C278E5">
        <w:rPr>
          <w:rFonts w:ascii="Calibri" w:eastAsia="Calibri" w:hAnsi="Calibri" w:cs="Calibri"/>
          <w:b/>
          <w:bCs/>
        </w:rPr>
        <w:t>Registration of complaints</w:t>
      </w:r>
    </w:p>
    <w:p w14:paraId="409C29AA" w14:textId="77777777" w:rsidR="00286287" w:rsidRPr="00C278E5" w:rsidRDefault="00286287" w:rsidP="00286287">
      <w:pPr>
        <w:spacing w:after="240"/>
        <w:jc w:val="both"/>
        <w:rPr>
          <w:rFonts w:ascii="Calibri" w:hAnsi="Calibri" w:cstheme="majorBidi"/>
        </w:rPr>
      </w:pPr>
      <w:r w:rsidRPr="00C278E5">
        <w:rPr>
          <w:rFonts w:ascii="Calibri" w:eastAsia="Calibri" w:hAnsi="Calibri" w:cs="Calibri"/>
          <w:kern w:val="24"/>
        </w:rPr>
        <w:t>Once the grievances are collected, grievances need to be registered. Different types of grievances require different follow-up actions. At this stage complaints are categorized, assigned priority, and routed to the appropriate entity through a registration process. UHIS will have a</w:t>
      </w:r>
      <w:r w:rsidRPr="00C278E5">
        <w:rPr>
          <w:rFonts w:ascii="Calibri" w:hAnsi="Calibri" w:cs="Garamond"/>
          <w:color w:val="221F1F"/>
          <w:spacing w:val="-6"/>
        </w:rPr>
        <w:t xml:space="preserve"> fully integrated system, complaints registered at a centralized database</w:t>
      </w:r>
      <w:r>
        <w:rPr>
          <w:rFonts w:ascii="Calibri" w:hAnsi="Calibri" w:cs="Garamond"/>
          <w:color w:val="221F1F"/>
          <w:spacing w:val="-6"/>
        </w:rPr>
        <w:t xml:space="preserve"> which is currently under-construction </w:t>
      </w:r>
      <w:r w:rsidRPr="00C278E5">
        <w:rPr>
          <w:rFonts w:ascii="Calibri" w:hAnsi="Calibri" w:cs="Garamond"/>
          <w:color w:val="221F1F"/>
          <w:spacing w:val="-6"/>
        </w:rPr>
        <w:t>that could be used by the three organizations- UHIA-GAHAR-HCO- for different purpose, as well as for producing various</w:t>
      </w:r>
      <w:r w:rsidRPr="00C278E5">
        <w:rPr>
          <w:rFonts w:ascii="Calibri" w:hAnsi="Calibri" w:cstheme="majorBidi"/>
        </w:rPr>
        <w:t xml:space="preserve"> reports and statistics electronically.</w:t>
      </w:r>
    </w:p>
    <w:p w14:paraId="41F74662" w14:textId="77777777" w:rsidR="00286287" w:rsidRPr="00C278E5" w:rsidRDefault="00286287" w:rsidP="00286287">
      <w:pPr>
        <w:pStyle w:val="BodyA"/>
        <w:shd w:val="clear" w:color="auto" w:fill="FFFFFF"/>
        <w:jc w:val="both"/>
        <w:rPr>
          <w:rFonts w:ascii="Calibri" w:hAnsi="Calibri"/>
        </w:rPr>
      </w:pPr>
      <w:r w:rsidRPr="00C278E5">
        <w:rPr>
          <w:rFonts w:ascii="Calibri" w:hAnsi="Calibri"/>
        </w:rPr>
        <w:t>All complaints received through various channels will be registered.  A register should include the following information:</w:t>
      </w:r>
    </w:p>
    <w:p w14:paraId="4653FF75" w14:textId="77777777" w:rsidR="00286287" w:rsidRPr="00C278E5" w:rsidRDefault="00286287" w:rsidP="00286287">
      <w:pPr>
        <w:pStyle w:val="BodyA"/>
        <w:numPr>
          <w:ilvl w:val="4"/>
          <w:numId w:val="23"/>
        </w:numPr>
        <w:pBdr>
          <w:top w:val="nil"/>
          <w:left w:val="nil"/>
          <w:bottom w:val="nil"/>
          <w:right w:val="nil"/>
          <w:between w:val="nil"/>
          <w:bar w:val="nil"/>
        </w:pBdr>
        <w:shd w:val="clear" w:color="auto" w:fill="FFFFFF"/>
        <w:jc w:val="both"/>
        <w:rPr>
          <w:rFonts w:ascii="Calibri" w:hAnsi="Calibri"/>
        </w:rPr>
      </w:pPr>
      <w:r w:rsidRPr="00C278E5">
        <w:rPr>
          <w:rFonts w:ascii="Calibri" w:hAnsi="Calibri"/>
        </w:rPr>
        <w:t>Date the complaint was filed</w:t>
      </w:r>
    </w:p>
    <w:p w14:paraId="1F7C0DE3" w14:textId="77777777" w:rsidR="00286287" w:rsidRPr="00C278E5" w:rsidRDefault="00286287" w:rsidP="00286287">
      <w:pPr>
        <w:pStyle w:val="BodyA"/>
        <w:numPr>
          <w:ilvl w:val="4"/>
          <w:numId w:val="23"/>
        </w:numPr>
        <w:pBdr>
          <w:top w:val="nil"/>
          <w:left w:val="nil"/>
          <w:bottom w:val="nil"/>
          <w:right w:val="nil"/>
          <w:between w:val="nil"/>
          <w:bar w:val="nil"/>
        </w:pBdr>
        <w:shd w:val="clear" w:color="auto" w:fill="FFFFFF"/>
        <w:jc w:val="both"/>
        <w:rPr>
          <w:rFonts w:ascii="Calibri" w:hAnsi="Calibri"/>
        </w:rPr>
      </w:pPr>
      <w:r w:rsidRPr="00C278E5">
        <w:rPr>
          <w:rFonts w:ascii="Calibri" w:hAnsi="Calibri"/>
        </w:rPr>
        <w:t>Name of the complainant and contact information</w:t>
      </w:r>
    </w:p>
    <w:p w14:paraId="752D83E5" w14:textId="77777777" w:rsidR="00286287" w:rsidRPr="00C278E5" w:rsidRDefault="00286287" w:rsidP="00286287">
      <w:pPr>
        <w:pStyle w:val="BodyA"/>
        <w:numPr>
          <w:ilvl w:val="4"/>
          <w:numId w:val="23"/>
        </w:numPr>
        <w:pBdr>
          <w:top w:val="nil"/>
          <w:left w:val="nil"/>
          <w:bottom w:val="nil"/>
          <w:right w:val="nil"/>
          <w:between w:val="nil"/>
          <w:bar w:val="nil"/>
        </w:pBdr>
        <w:shd w:val="clear" w:color="auto" w:fill="FFFFFF"/>
        <w:jc w:val="both"/>
        <w:rPr>
          <w:rFonts w:ascii="Calibri" w:hAnsi="Calibri"/>
        </w:rPr>
      </w:pPr>
      <w:r w:rsidRPr="00C278E5">
        <w:rPr>
          <w:rFonts w:ascii="Calibri" w:hAnsi="Calibri"/>
        </w:rPr>
        <w:t>Complaint in short</w:t>
      </w:r>
    </w:p>
    <w:p w14:paraId="6E29DE80" w14:textId="77777777" w:rsidR="00286287" w:rsidRPr="00C278E5" w:rsidRDefault="00286287" w:rsidP="00286287">
      <w:pPr>
        <w:pStyle w:val="BodyA"/>
        <w:numPr>
          <w:ilvl w:val="4"/>
          <w:numId w:val="23"/>
        </w:numPr>
        <w:pBdr>
          <w:top w:val="nil"/>
          <w:left w:val="nil"/>
          <w:bottom w:val="nil"/>
          <w:right w:val="nil"/>
          <w:between w:val="nil"/>
          <w:bar w:val="nil"/>
        </w:pBdr>
        <w:shd w:val="clear" w:color="auto" w:fill="FFFFFF"/>
        <w:jc w:val="both"/>
        <w:rPr>
          <w:rFonts w:ascii="Calibri" w:hAnsi="Calibri"/>
        </w:rPr>
      </w:pPr>
      <w:r w:rsidRPr="00C278E5">
        <w:rPr>
          <w:rFonts w:ascii="Calibri" w:hAnsi="Calibri"/>
        </w:rPr>
        <w:t>Name of the person who received the complaint</w:t>
      </w:r>
    </w:p>
    <w:p w14:paraId="5749CD82" w14:textId="77777777" w:rsidR="00286287" w:rsidRPr="00C278E5" w:rsidRDefault="00286287" w:rsidP="00286287">
      <w:pPr>
        <w:pStyle w:val="BodyA"/>
        <w:numPr>
          <w:ilvl w:val="4"/>
          <w:numId w:val="23"/>
        </w:numPr>
        <w:pBdr>
          <w:top w:val="nil"/>
          <w:left w:val="nil"/>
          <w:bottom w:val="nil"/>
          <w:right w:val="nil"/>
          <w:between w:val="nil"/>
          <w:bar w:val="nil"/>
        </w:pBdr>
        <w:shd w:val="clear" w:color="auto" w:fill="FFFFFF"/>
        <w:jc w:val="both"/>
        <w:rPr>
          <w:rFonts w:ascii="Calibri" w:hAnsi="Calibri"/>
        </w:rPr>
      </w:pPr>
      <w:r>
        <w:rPr>
          <w:rFonts w:ascii="Calibri" w:hAnsi="Calibri"/>
        </w:rPr>
        <w:t>GRM</w:t>
      </w:r>
      <w:r w:rsidRPr="00C278E5">
        <w:rPr>
          <w:rFonts w:ascii="Calibri" w:hAnsi="Calibri"/>
        </w:rPr>
        <w:t xml:space="preserve"> main categories: </w:t>
      </w:r>
    </w:p>
    <w:p w14:paraId="455DDB8D" w14:textId="77777777" w:rsidR="00286287" w:rsidRPr="00C278E5" w:rsidRDefault="00286287" w:rsidP="00286287">
      <w:pPr>
        <w:pStyle w:val="BodyA"/>
        <w:numPr>
          <w:ilvl w:val="0"/>
          <w:numId w:val="25"/>
        </w:numPr>
        <w:pBdr>
          <w:top w:val="nil"/>
          <w:left w:val="nil"/>
          <w:bottom w:val="nil"/>
          <w:right w:val="nil"/>
          <w:between w:val="nil"/>
          <w:bar w:val="nil"/>
        </w:pBdr>
        <w:shd w:val="clear" w:color="auto" w:fill="FFFFFF"/>
        <w:jc w:val="both"/>
        <w:rPr>
          <w:rFonts w:ascii="Calibri" w:hAnsi="Calibri"/>
        </w:rPr>
      </w:pPr>
      <w:r w:rsidRPr="00C278E5">
        <w:rPr>
          <w:rFonts w:ascii="Calibri" w:hAnsi="Calibri"/>
        </w:rPr>
        <w:lastRenderedPageBreak/>
        <w:t>Complaints about staff</w:t>
      </w:r>
    </w:p>
    <w:p w14:paraId="3CBC9C92" w14:textId="77777777" w:rsidR="00286287" w:rsidRPr="00C278E5" w:rsidRDefault="00286287" w:rsidP="00286287">
      <w:pPr>
        <w:pStyle w:val="BodyA"/>
        <w:numPr>
          <w:ilvl w:val="0"/>
          <w:numId w:val="25"/>
        </w:numPr>
        <w:pBdr>
          <w:top w:val="nil"/>
          <w:left w:val="nil"/>
          <w:bottom w:val="nil"/>
          <w:right w:val="nil"/>
          <w:between w:val="nil"/>
          <w:bar w:val="nil"/>
        </w:pBdr>
        <w:shd w:val="clear" w:color="auto" w:fill="FFFFFF"/>
        <w:jc w:val="both"/>
        <w:rPr>
          <w:rFonts w:ascii="Calibri" w:hAnsi="Calibri"/>
        </w:rPr>
      </w:pPr>
      <w:r w:rsidRPr="00C278E5">
        <w:rPr>
          <w:rFonts w:ascii="Calibri" w:hAnsi="Calibri"/>
        </w:rPr>
        <w:t xml:space="preserve"> Complaints about services  </w:t>
      </w:r>
    </w:p>
    <w:p w14:paraId="2ACF598B" w14:textId="77777777" w:rsidR="00286287" w:rsidRPr="00C278E5" w:rsidRDefault="00286287" w:rsidP="00286287">
      <w:pPr>
        <w:pStyle w:val="BodyA"/>
        <w:numPr>
          <w:ilvl w:val="0"/>
          <w:numId w:val="25"/>
        </w:numPr>
        <w:pBdr>
          <w:top w:val="nil"/>
          <w:left w:val="nil"/>
          <w:bottom w:val="nil"/>
          <w:right w:val="nil"/>
          <w:between w:val="nil"/>
          <w:bar w:val="nil"/>
        </w:pBdr>
        <w:shd w:val="clear" w:color="auto" w:fill="FFFFFF"/>
        <w:jc w:val="both"/>
        <w:rPr>
          <w:rFonts w:ascii="Calibri" w:hAnsi="Calibri"/>
        </w:rPr>
      </w:pPr>
      <w:r w:rsidRPr="00C278E5">
        <w:rPr>
          <w:rFonts w:ascii="Calibri" w:hAnsi="Calibri"/>
        </w:rPr>
        <w:t>Complaints about drugs and other supplies</w:t>
      </w:r>
    </w:p>
    <w:p w14:paraId="6FAAEE6D" w14:textId="77777777" w:rsidR="00286287" w:rsidRDefault="00286287" w:rsidP="00286287">
      <w:pPr>
        <w:pStyle w:val="BodyA"/>
        <w:numPr>
          <w:ilvl w:val="0"/>
          <w:numId w:val="25"/>
        </w:numPr>
        <w:pBdr>
          <w:top w:val="nil"/>
          <w:left w:val="nil"/>
          <w:bottom w:val="nil"/>
          <w:right w:val="nil"/>
          <w:between w:val="nil"/>
          <w:bar w:val="nil"/>
        </w:pBdr>
        <w:shd w:val="clear" w:color="auto" w:fill="FFFFFF"/>
        <w:jc w:val="both"/>
        <w:rPr>
          <w:rFonts w:ascii="Calibri" w:hAnsi="Calibri"/>
        </w:rPr>
      </w:pPr>
      <w:r w:rsidRPr="00C278E5">
        <w:rPr>
          <w:rFonts w:ascii="Calibri" w:hAnsi="Calibri"/>
        </w:rPr>
        <w:t>Complaints about infrastructure, e.g. cleanliness and Safety</w:t>
      </w:r>
    </w:p>
    <w:p w14:paraId="0B89D000" w14:textId="77777777" w:rsidR="00286287" w:rsidRDefault="00286287" w:rsidP="00286287">
      <w:pPr>
        <w:pStyle w:val="BodyA"/>
        <w:numPr>
          <w:ilvl w:val="0"/>
          <w:numId w:val="25"/>
        </w:numPr>
        <w:pBdr>
          <w:top w:val="nil"/>
          <w:left w:val="nil"/>
          <w:bottom w:val="nil"/>
          <w:right w:val="nil"/>
          <w:between w:val="nil"/>
          <w:bar w:val="nil"/>
        </w:pBdr>
        <w:shd w:val="clear" w:color="auto" w:fill="FFFFFF"/>
        <w:jc w:val="both"/>
        <w:rPr>
          <w:rFonts w:ascii="Calibri" w:hAnsi="Calibri"/>
        </w:rPr>
      </w:pPr>
      <w:r>
        <w:rPr>
          <w:rFonts w:ascii="Calibri" w:hAnsi="Calibri"/>
        </w:rPr>
        <w:t>Complaints about the payment and co-payment</w:t>
      </w:r>
    </w:p>
    <w:p w14:paraId="40FD41FA" w14:textId="77777777" w:rsidR="00286287" w:rsidRDefault="00286287" w:rsidP="00286287">
      <w:pPr>
        <w:pStyle w:val="BodyA"/>
        <w:numPr>
          <w:ilvl w:val="0"/>
          <w:numId w:val="25"/>
        </w:numPr>
        <w:pBdr>
          <w:top w:val="nil"/>
          <w:left w:val="nil"/>
          <w:bottom w:val="nil"/>
          <w:right w:val="nil"/>
          <w:between w:val="nil"/>
          <w:bar w:val="nil"/>
        </w:pBdr>
        <w:shd w:val="clear" w:color="auto" w:fill="FFFFFF"/>
        <w:jc w:val="both"/>
        <w:rPr>
          <w:rFonts w:ascii="Calibri" w:hAnsi="Calibri"/>
        </w:rPr>
      </w:pPr>
      <w:r>
        <w:rPr>
          <w:rFonts w:ascii="Calibri" w:hAnsi="Calibri"/>
        </w:rPr>
        <w:t>Other types of complaints</w:t>
      </w:r>
    </w:p>
    <w:p w14:paraId="4ED8F394" w14:textId="77777777" w:rsidR="00286287" w:rsidRPr="00D53B36" w:rsidRDefault="00286287" w:rsidP="00286287">
      <w:pPr>
        <w:pStyle w:val="BodyA"/>
        <w:numPr>
          <w:ilvl w:val="4"/>
          <w:numId w:val="23"/>
        </w:numPr>
        <w:pBdr>
          <w:top w:val="nil"/>
          <w:left w:val="nil"/>
          <w:bottom w:val="nil"/>
          <w:right w:val="nil"/>
          <w:between w:val="nil"/>
          <w:bar w:val="nil"/>
        </w:pBdr>
        <w:shd w:val="clear" w:color="auto" w:fill="FFFFFF"/>
        <w:jc w:val="both"/>
        <w:rPr>
          <w:rFonts w:ascii="Calibri" w:hAnsi="Calibri"/>
        </w:rPr>
      </w:pPr>
      <w:r w:rsidRPr="00D53B36">
        <w:rPr>
          <w:rFonts w:ascii="Calibri" w:hAnsi="Calibri"/>
        </w:rPr>
        <w:t xml:space="preserve">Main categories to be disaggregated to sub-categories </w:t>
      </w:r>
    </w:p>
    <w:p w14:paraId="740553D9" w14:textId="77777777" w:rsidR="00286287" w:rsidRPr="00D53B36" w:rsidRDefault="00286287" w:rsidP="009A0846">
      <w:pPr>
        <w:pStyle w:val="BodyA"/>
        <w:shd w:val="clear" w:color="auto" w:fill="FFFFFF"/>
        <w:jc w:val="both"/>
        <w:rPr>
          <w:rFonts w:ascii="Calibri" w:eastAsia="Calibri" w:hAnsi="Calibri" w:cs="Calibri"/>
          <w:b/>
          <w:bCs/>
        </w:rPr>
      </w:pPr>
      <w:r w:rsidRPr="00D53B36">
        <w:rPr>
          <w:rFonts w:ascii="Calibri" w:eastAsia="Calibri" w:hAnsi="Calibri" w:cs="Calibri"/>
          <w:b/>
          <w:bCs/>
        </w:rPr>
        <w:t>Follow up and Resolution:</w:t>
      </w:r>
    </w:p>
    <w:p w14:paraId="0B6E98EE" w14:textId="77777777" w:rsidR="00286287" w:rsidRPr="00C278E5" w:rsidRDefault="00286287" w:rsidP="00286287">
      <w:pPr>
        <w:pStyle w:val="BodyA"/>
        <w:jc w:val="both"/>
      </w:pPr>
      <w:r w:rsidRPr="00C278E5">
        <w:rPr>
          <w:rFonts w:ascii="Calibri" w:eastAsia="Calibri" w:hAnsi="Calibri" w:cs="Calibri"/>
          <w:kern w:val="24"/>
        </w:rPr>
        <w:t xml:space="preserve">This step involves referring the complaint to related entities to determine its </w:t>
      </w:r>
      <w:proofErr w:type="gramStart"/>
      <w:r w:rsidRPr="00C278E5">
        <w:rPr>
          <w:rFonts w:ascii="Calibri" w:eastAsia="Calibri" w:hAnsi="Calibri" w:cs="Calibri"/>
          <w:kern w:val="24"/>
        </w:rPr>
        <w:t>validity, and</w:t>
      </w:r>
      <w:proofErr w:type="gramEnd"/>
      <w:r w:rsidRPr="00C278E5">
        <w:rPr>
          <w:rFonts w:ascii="Calibri" w:eastAsia="Calibri" w:hAnsi="Calibri" w:cs="Calibri"/>
          <w:kern w:val="24"/>
        </w:rPr>
        <w:t xml:space="preserve"> resolving it.  Grievances that are straight forward can often be resolved quickly. Grievances that cannot be resolved at one level of the system are referred to a higher level and/or an outside entity for verification and further investigation according to a clearly defined timetable.  The UHIS’ organizations should be responsible to follow-up with relevant departments and entities on the resolution of complaint. </w:t>
      </w:r>
    </w:p>
    <w:p w14:paraId="2CEDA7EC" w14:textId="77777777" w:rsidR="00286287" w:rsidRPr="00D53B36" w:rsidRDefault="00286287" w:rsidP="009A0846">
      <w:pPr>
        <w:pStyle w:val="BodyA"/>
        <w:shd w:val="clear" w:color="auto" w:fill="FFFFFF"/>
        <w:jc w:val="both"/>
        <w:rPr>
          <w:rFonts w:ascii="Calibri" w:eastAsia="Calibri" w:hAnsi="Calibri" w:cs="Calibri"/>
          <w:b/>
          <w:bCs/>
        </w:rPr>
      </w:pPr>
      <w:r w:rsidRPr="00D53B36">
        <w:rPr>
          <w:rFonts w:ascii="Calibri" w:eastAsia="Calibri" w:hAnsi="Calibri" w:cs="Calibri"/>
          <w:b/>
          <w:bCs/>
        </w:rPr>
        <w:t>Feedback:</w:t>
      </w:r>
    </w:p>
    <w:p w14:paraId="344FCAD2" w14:textId="77777777" w:rsidR="00286287" w:rsidRPr="00D53B36" w:rsidRDefault="00286287" w:rsidP="00286287">
      <w:pPr>
        <w:pStyle w:val="BodyA"/>
        <w:jc w:val="both"/>
        <w:rPr>
          <w:rFonts w:ascii="Calibri" w:eastAsia="Calibri" w:hAnsi="Calibri" w:cs="Calibri"/>
          <w:kern w:val="24"/>
        </w:rPr>
      </w:pPr>
      <w:r w:rsidRPr="00C278E5">
        <w:rPr>
          <w:rFonts w:ascii="Calibri" w:eastAsia="Calibri" w:hAnsi="Calibri" w:cs="Calibri"/>
          <w:kern w:val="24"/>
        </w:rPr>
        <w:t xml:space="preserve">Providing feedback to the complainant about the status of the complaint is essential. Complainants receive periodic updates on the status of their grievances. Especially, once the complaint has been resolved the complainant is informed of the results of the process. Feedback can be provided by contacting the complainant directly and/or posting the results of cases in high-profile locations and conveying the results through communication channels. </w:t>
      </w:r>
    </w:p>
    <w:p w14:paraId="7424BC11" w14:textId="77777777" w:rsidR="00286287" w:rsidRPr="0066755B" w:rsidRDefault="00286287" w:rsidP="009A0846">
      <w:pPr>
        <w:pStyle w:val="BodyA"/>
        <w:shd w:val="clear" w:color="auto" w:fill="FFFFFF"/>
        <w:jc w:val="both"/>
        <w:rPr>
          <w:rFonts w:ascii="Calibri" w:eastAsia="Calibri" w:hAnsi="Calibri" w:cs="Calibri"/>
          <w:b/>
          <w:bCs/>
        </w:rPr>
      </w:pPr>
      <w:r w:rsidRPr="0066755B">
        <w:rPr>
          <w:rFonts w:ascii="Calibri" w:eastAsia="Calibri" w:hAnsi="Calibri" w:cs="Calibri"/>
          <w:b/>
          <w:bCs/>
        </w:rPr>
        <w:t xml:space="preserve">Monitoring and evaluation: </w:t>
      </w:r>
    </w:p>
    <w:p w14:paraId="404FD9F4" w14:textId="77777777" w:rsidR="00286287" w:rsidRPr="00C278E5" w:rsidRDefault="00286287" w:rsidP="00286287">
      <w:pPr>
        <w:pStyle w:val="BodyA"/>
        <w:shd w:val="clear" w:color="auto" w:fill="FFFFFF"/>
        <w:jc w:val="both"/>
      </w:pPr>
      <w:r w:rsidRPr="00C278E5">
        <w:rPr>
          <w:rFonts w:ascii="Calibri" w:eastAsia="Calibri" w:hAnsi="Calibri" w:cs="Calibri"/>
          <w:kern w:val="24"/>
        </w:rPr>
        <w:t>Monitoring refers to the process of tracking grievances and assessing the extent to which progress is being made to resolve them. Monitoring and evaluation involves analyzing grievance data and using it to make policy and/or process changes to minimize similar grievances in the future.</w:t>
      </w:r>
    </w:p>
    <w:p w14:paraId="52693032" w14:textId="77777777" w:rsidR="00286287" w:rsidRPr="0066755B" w:rsidRDefault="00286287" w:rsidP="009A0846">
      <w:pPr>
        <w:pStyle w:val="BodyA"/>
        <w:shd w:val="clear" w:color="auto" w:fill="FFFFFF"/>
        <w:jc w:val="both"/>
        <w:rPr>
          <w:rFonts w:ascii="Calibri" w:eastAsia="Calibri" w:hAnsi="Calibri" w:cs="Calibri"/>
          <w:b/>
          <w:bCs/>
        </w:rPr>
      </w:pPr>
      <w:r w:rsidRPr="0066755B">
        <w:rPr>
          <w:rFonts w:ascii="Calibri" w:eastAsia="Calibri" w:hAnsi="Calibri" w:cs="Calibri"/>
          <w:b/>
          <w:bCs/>
        </w:rPr>
        <w:t>Possibility to appeal</w:t>
      </w:r>
    </w:p>
    <w:p w14:paraId="286ABDBD" w14:textId="77777777" w:rsidR="00286287" w:rsidRPr="0066755B" w:rsidRDefault="00286287" w:rsidP="00286287">
      <w:pPr>
        <w:pStyle w:val="BodyA"/>
        <w:shd w:val="clear" w:color="auto" w:fill="FFFFFF"/>
        <w:spacing w:before="120" w:after="120"/>
        <w:jc w:val="both"/>
        <w:rPr>
          <w:rFonts w:ascii="Calibri" w:eastAsia="Calibri" w:hAnsi="Calibri" w:cs="Calibri"/>
        </w:rPr>
      </w:pPr>
      <w:r w:rsidRPr="0066755B">
        <w:rPr>
          <w:rFonts w:ascii="Calibri" w:eastAsia="Calibri" w:hAnsi="Calibri" w:cs="Calibri"/>
        </w:rPr>
        <w:t xml:space="preserve">In the event the complainant is satisfied with the response, the complainant has the wright appeal at related entities based on the type of complaints </w:t>
      </w:r>
    </w:p>
    <w:p w14:paraId="5CFA4EB5" w14:textId="77777777" w:rsidR="00286287" w:rsidRDefault="00286287" w:rsidP="00AE7825">
      <w:pPr>
        <w:pStyle w:val="ListParagraph"/>
        <w:rPr>
          <w:rFonts w:eastAsia="Arial" w:cstheme="minorHAnsi"/>
          <w:color w:val="000000" w:themeColor="text1"/>
        </w:rPr>
      </w:pPr>
    </w:p>
    <w:p w14:paraId="05B6FBC5" w14:textId="77777777" w:rsidR="00EB529B" w:rsidRDefault="00EB529B">
      <w:pPr>
        <w:spacing w:line="259" w:lineRule="auto"/>
        <w:rPr>
          <w:rFonts w:eastAsia="Arial" w:cstheme="minorHAnsi"/>
          <w:color w:val="000000" w:themeColor="text1"/>
          <w:sz w:val="24"/>
          <w:szCs w:val="24"/>
        </w:rPr>
      </w:pPr>
      <w:r>
        <w:rPr>
          <w:rFonts w:eastAsia="Arial" w:cstheme="minorHAnsi"/>
          <w:color w:val="000000" w:themeColor="text1"/>
        </w:rPr>
        <w:br w:type="page"/>
      </w:r>
    </w:p>
    <w:p w14:paraId="2993215A" w14:textId="3132D235" w:rsidR="00572E1D" w:rsidRPr="009A0846" w:rsidRDefault="00555E9C" w:rsidP="00AE7825">
      <w:pPr>
        <w:pStyle w:val="ListParagraph"/>
        <w:rPr>
          <w:b/>
          <w:bCs/>
        </w:rPr>
      </w:pPr>
      <w:r w:rsidRPr="009A0846">
        <w:rPr>
          <w:rFonts w:eastAsia="Arial" w:cstheme="minorHAnsi"/>
          <w:b/>
          <w:bCs/>
          <w:color w:val="000000" w:themeColor="text1"/>
        </w:rPr>
        <w:lastRenderedPageBreak/>
        <w:t>Complaint</w:t>
      </w:r>
      <w:r w:rsidR="00572E1D" w:rsidRPr="009A0846">
        <w:rPr>
          <w:b/>
          <w:bCs/>
        </w:rPr>
        <w:t xml:space="preserve"> / Suggestion Form</w:t>
      </w:r>
    </w:p>
    <w:p w14:paraId="60106171" w14:textId="3153FB10" w:rsidR="002E6EB2" w:rsidRPr="0066755B" w:rsidRDefault="002E6EB2" w:rsidP="0066755B">
      <w:pPr>
        <w:spacing w:after="120" w:line="257" w:lineRule="auto"/>
        <w:jc w:val="both"/>
        <w:rPr>
          <w:rFonts w:ascii="Calibri" w:hAnsi="Calibri"/>
          <w:b/>
          <w:sz w:val="24"/>
          <w:szCs w:val="24"/>
        </w:rPr>
      </w:pPr>
      <w:r w:rsidRPr="002E6EB2">
        <w:rPr>
          <w:rFonts w:ascii="Calibri" w:hAnsi="Calibri"/>
          <w:b/>
          <w:noProof/>
          <w:sz w:val="24"/>
          <w:szCs w:val="24"/>
        </w:rPr>
        <w:drawing>
          <wp:inline distT="0" distB="0" distL="0" distR="0" wp14:anchorId="7DD35685" wp14:editId="2FAB37FC">
            <wp:extent cx="6097175" cy="6326617"/>
            <wp:effectExtent l="19050" t="19050" r="18415" b="17145"/>
            <wp:docPr id="17" name="Picture 9">
              <a:extLst xmlns:a="http://schemas.openxmlformats.org/drawingml/2006/main">
                <a:ext uri="{FF2B5EF4-FFF2-40B4-BE49-F238E27FC236}">
                  <a16:creationId xmlns:a16="http://schemas.microsoft.com/office/drawing/2014/main" id="{508BD539-F591-47C2-A874-6E7348F01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08BD539-F591-47C2-A874-6E7348F01CCF}"/>
                        </a:ext>
                      </a:extLst>
                    </pic:cNvPr>
                    <pic:cNvPicPr>
                      <a:picLocks noChangeAspect="1"/>
                    </pic:cNvPicPr>
                  </pic:nvPicPr>
                  <pic:blipFill>
                    <a:blip r:embed="rId34"/>
                    <a:stretch>
                      <a:fillRect/>
                    </a:stretch>
                  </pic:blipFill>
                  <pic:spPr>
                    <a:xfrm>
                      <a:off x="0" y="0"/>
                      <a:ext cx="6097175" cy="6326617"/>
                    </a:xfrm>
                    <a:prstGeom prst="rect">
                      <a:avLst/>
                    </a:prstGeom>
                    <a:ln>
                      <a:solidFill>
                        <a:schemeClr val="tx1"/>
                      </a:solidFill>
                    </a:ln>
                  </pic:spPr>
                </pic:pic>
              </a:graphicData>
            </a:graphic>
          </wp:inline>
        </w:drawing>
      </w:r>
    </w:p>
    <w:p w14:paraId="0C734B25" w14:textId="77777777" w:rsidR="00572E1D" w:rsidRPr="00AA4B56" w:rsidRDefault="00572E1D" w:rsidP="00572E1D">
      <w:pPr>
        <w:pStyle w:val="BodyA"/>
        <w:shd w:val="clear" w:color="auto" w:fill="FFFFFF"/>
        <w:rPr>
          <w:rFonts w:ascii="Calibri" w:hAnsi="Calibri"/>
          <w:b/>
          <w:bCs/>
          <w:sz w:val="24"/>
          <w:szCs w:val="24"/>
        </w:rPr>
      </w:pPr>
    </w:p>
    <w:p w14:paraId="3E168EED" w14:textId="77777777" w:rsidR="00572E1D" w:rsidRPr="00AA4B56" w:rsidRDefault="00572E1D" w:rsidP="00572E1D">
      <w:pPr>
        <w:jc w:val="center"/>
        <w:rPr>
          <w:rFonts w:ascii="Calibri" w:hAnsi="Calibri"/>
          <w:b/>
          <w:bCs/>
        </w:rPr>
      </w:pPr>
    </w:p>
    <w:p w14:paraId="0E18E8F2" w14:textId="77777777" w:rsidR="00251E5C" w:rsidRPr="004E0D11" w:rsidRDefault="00251E5C" w:rsidP="0066755B">
      <w:pPr>
        <w:jc w:val="center"/>
        <w:rPr>
          <w:rFonts w:eastAsia="Arial" w:cstheme="minorHAnsi"/>
          <w:bCs/>
          <w:color w:val="000000" w:themeColor="text1"/>
          <w:sz w:val="24"/>
          <w:szCs w:val="24"/>
        </w:rPr>
      </w:pPr>
    </w:p>
    <w:sectPr w:rsidR="00251E5C" w:rsidRPr="004E0D11" w:rsidSect="00F477F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8A3CA" w14:textId="77777777" w:rsidR="00D17991" w:rsidRDefault="00D17991" w:rsidP="006F7062">
      <w:pPr>
        <w:spacing w:after="0" w:line="240" w:lineRule="auto"/>
      </w:pPr>
      <w:r>
        <w:separator/>
      </w:r>
    </w:p>
  </w:endnote>
  <w:endnote w:type="continuationSeparator" w:id="0">
    <w:p w14:paraId="4F9A1BD1" w14:textId="77777777" w:rsidR="00D17991" w:rsidRDefault="00D17991" w:rsidP="006F7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Andes">
    <w:panose1 w:val="02000000000000000000"/>
    <w:charset w:val="00"/>
    <w:family w:val="modern"/>
    <w:notTrueType/>
    <w:pitch w:val="variable"/>
    <w:sig w:usb0="A000002F" w:usb1="5000005B" w:usb2="00000000" w:usb3="00000000" w:csb0="00000093" w:csb1="00000000"/>
  </w:font>
  <w:font w:name="Calibri Light">
    <w:panose1 w:val="020F03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Italic">
    <w:altName w:val="Calibri"/>
    <w:panose1 w:val="00000000000000000000"/>
    <w:charset w:val="00"/>
    <w:family w:val="roman"/>
    <w:notTrueType/>
    <w:pitch w:val="default"/>
  </w:font>
  <w:font w:name="EncodeSans-Light">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36670" w14:textId="77777777" w:rsidR="00D17991" w:rsidRDefault="00D17991">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7801B444" w14:textId="77777777" w:rsidR="00D17991" w:rsidRDefault="00D179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2FC00" w14:textId="77777777" w:rsidR="00D17991" w:rsidRDefault="00D17991" w:rsidP="006F7062">
      <w:pPr>
        <w:spacing w:after="0" w:line="240" w:lineRule="auto"/>
      </w:pPr>
      <w:r>
        <w:separator/>
      </w:r>
    </w:p>
  </w:footnote>
  <w:footnote w:type="continuationSeparator" w:id="0">
    <w:p w14:paraId="28D3977D" w14:textId="77777777" w:rsidR="00D17991" w:rsidRDefault="00D17991" w:rsidP="006F7062">
      <w:pPr>
        <w:spacing w:after="0" w:line="240" w:lineRule="auto"/>
      </w:pPr>
      <w:r>
        <w:continuationSeparator/>
      </w:r>
    </w:p>
  </w:footnote>
  <w:footnote w:id="1">
    <w:p w14:paraId="2945C2A6" w14:textId="77777777" w:rsidR="00D17991" w:rsidRDefault="00D17991" w:rsidP="00CD709B">
      <w:pPr>
        <w:pStyle w:val="FootnoteText"/>
        <w:jc w:val="both"/>
      </w:pPr>
      <w:r>
        <w:rPr>
          <w:rStyle w:val="FootnoteReference"/>
        </w:rPr>
        <w:footnoteRef/>
      </w:r>
      <w:r>
        <w:t xml:space="preserve"> </w:t>
      </w:r>
      <w:r>
        <w:rPr>
          <w:rFonts w:cstheme="minorHAnsi"/>
          <w:noProof/>
        </w:rPr>
        <w:t>According to UHIL, the phase 1 governorates are Port Said, Suez, Ismailia, South Sinai, and North Sinai, yet the government removed North Sinai governorate and shifted Luxor and Aswan from phase 2 to phase 1, allegedly due to security issues in the former governorate and infrastructure readiness in the latter goverorates.</w:t>
      </w:r>
    </w:p>
  </w:footnote>
  <w:footnote w:id="2">
    <w:p w14:paraId="2A99B4E5" w14:textId="77777777" w:rsidR="008C11B6" w:rsidRDefault="008C11B6" w:rsidP="008C11B6">
      <w:pPr>
        <w:pStyle w:val="FootnoteText"/>
        <w:ind w:left="-720"/>
        <w:contextualSpacing/>
        <w:jc w:val="both"/>
        <w:rPr>
          <w:sz w:val="14"/>
          <w:szCs w:val="14"/>
        </w:rPr>
      </w:pPr>
      <w:r>
        <w:rPr>
          <w:sz w:val="14"/>
          <w:szCs w:val="14"/>
        </w:rPr>
        <w:footnoteRef/>
      </w:r>
      <w:r>
        <w:rPr>
          <w:sz w:val="14"/>
          <w:szCs w:val="14"/>
        </w:rPr>
        <w:t xml:space="preserve"> The Public Treasury will cover contributions for financially under-privileged persons who meet any of the following conditions: (1) The person or family entitled to cash support provided by Takaful and Karama Program and the Social Security Program; (2) The unemployed person or family head who is ineligible to or has exhausted his/her eligibility period to unemployment benefits and every dependent person in the family; (3) The person or family head with no bread-winner or income, who lacks family care and resides in a social or health care facility; (4) The disabled person or family head who cannot earn money or have any source of income, without prejudice to the Law on the Rights of Persons with Disabilities hereinabove; (5) Persons and families who reside in specific geographic areas and temporarily experiencing a natural or man-made disaster; (6) The person or family head whose average income does not satisfy his/her own needs or his/her family members’ essential needs.</w:t>
      </w:r>
    </w:p>
    <w:p w14:paraId="65BD7028" w14:textId="77777777" w:rsidR="008C11B6" w:rsidRDefault="008C11B6" w:rsidP="008C11B6">
      <w:pPr>
        <w:pStyle w:val="ListParagraph"/>
        <w:ind w:left="-630"/>
        <w:jc w:val="both"/>
        <w:rPr>
          <w:rStyle w:val="FootnoteReference"/>
          <w:sz w:val="22"/>
          <w:szCs w:val="22"/>
        </w:rPr>
      </w:pPr>
    </w:p>
  </w:footnote>
  <w:footnote w:id="3">
    <w:p w14:paraId="30DA379A" w14:textId="77777777" w:rsidR="00D17991" w:rsidRDefault="00D17991" w:rsidP="002F40F9">
      <w:pPr>
        <w:pStyle w:val="FootnoteText"/>
      </w:pPr>
      <w:r>
        <w:rPr>
          <w:rStyle w:val="FootnoteReference"/>
        </w:rPr>
        <w:footnoteRef/>
      </w:r>
      <w:r>
        <w:t xml:space="preserve"> As per the exchange rate of February 22, 2019</w:t>
      </w:r>
    </w:p>
  </w:footnote>
  <w:footnote w:id="4">
    <w:p w14:paraId="38D94962" w14:textId="32AEAE8B" w:rsidR="00D17991" w:rsidRDefault="00D17991" w:rsidP="008B5156">
      <w:pPr>
        <w:pStyle w:val="FootnoteText"/>
        <w:jc w:val="both"/>
      </w:pPr>
      <w:r>
        <w:rPr>
          <w:rStyle w:val="FootnoteReference"/>
        </w:rPr>
        <w:footnoteRef/>
      </w:r>
      <w:r>
        <w:t xml:space="preserve"> </w:t>
      </w:r>
      <w:r w:rsidR="00733873">
        <w:t xml:space="preserve">As explained in </w:t>
      </w:r>
      <w:proofErr w:type="gramStart"/>
      <w:r w:rsidR="00733873">
        <w:t>details</w:t>
      </w:r>
      <w:proofErr w:type="gramEnd"/>
      <w:r w:rsidR="00733873">
        <w:t xml:space="preserve"> in the SIA, i</w:t>
      </w:r>
      <w:r w:rsidRPr="00DA4B6F">
        <w:t>n applying the criteria for classifying a group as Indigenous People as stipulated in ESS7, it does not fully align in the cases of the local tribes in South Sinai and Ismailia. Unlike the rest of the areas of Sinai Peninsula, tribes in South Sinai got in recent decades more open to the tourism industry which resulted to a large extent in changing the characteristics of the local tribes by making them more open to outsiders and less attached to the geographically distinct habitats, ancestral territories, or areas of seasonal use or occupation. Despite the fact that tribes in the target area have a unique dialect, it is predominantly composed of Arabic vocabulary which makes it understandable to most of Egyptians in normal cases. Customary institutions and tribal laws are still applying but only on land and fame related issues. The same applies to Ismailia’ local tribes.</w:t>
      </w:r>
    </w:p>
  </w:footnote>
  <w:footnote w:id="5">
    <w:p w14:paraId="164113AF" w14:textId="77777777" w:rsidR="00D17991" w:rsidRDefault="00D17991" w:rsidP="00D05711">
      <w:pPr>
        <w:pStyle w:val="FootnoteText"/>
        <w:spacing w:after="120"/>
      </w:pPr>
      <w:r>
        <w:rPr>
          <w:rStyle w:val="FootnoteReference"/>
        </w:rPr>
        <w:footnoteRef/>
      </w:r>
      <w:r>
        <w:t xml:space="preserve"> </w:t>
      </w:r>
      <w:r w:rsidRPr="00121E3F">
        <w:rPr>
          <w:sz w:val="16"/>
          <w:szCs w:val="16"/>
        </w:rPr>
        <w:t xml:space="preserve">Rafeh N, Williams J, and N Hassan. (2011). Egypt Household Health Expenditure and Utilization Survey 2010. Bethesda, MD: Health Systems 20/20 project, </w:t>
      </w:r>
      <w:proofErr w:type="spellStart"/>
      <w:r w:rsidRPr="00121E3F">
        <w:rPr>
          <w:sz w:val="16"/>
          <w:szCs w:val="16"/>
        </w:rPr>
        <w:t>Abt</w:t>
      </w:r>
      <w:proofErr w:type="spellEnd"/>
      <w:r w:rsidRPr="00121E3F">
        <w:rPr>
          <w:sz w:val="16"/>
          <w:szCs w:val="16"/>
        </w:rPr>
        <w:t xml:space="preserve"> Associates Inc</w:t>
      </w:r>
    </w:p>
  </w:footnote>
  <w:footnote w:id="6">
    <w:p w14:paraId="599CE848" w14:textId="2BC44865" w:rsidR="00D17991" w:rsidRPr="0066755B" w:rsidRDefault="00D17991" w:rsidP="0066755B">
      <w:pPr>
        <w:pStyle w:val="FootnoteText"/>
        <w:rPr>
          <w:rStyle w:val="FootnoteReference"/>
        </w:rPr>
      </w:pPr>
      <w:r>
        <w:rPr>
          <w:sz w:val="14"/>
          <w:szCs w:val="14"/>
        </w:rPr>
        <w:t xml:space="preserve">     </w:t>
      </w:r>
      <w:r w:rsidRPr="0066755B">
        <w:rPr>
          <w:rStyle w:val="FootnoteReference"/>
        </w:rPr>
        <w:footnoteRef/>
      </w:r>
      <w:r w:rsidRPr="0066755B">
        <w:rPr>
          <w:rStyle w:val="FootnoteReference"/>
        </w:rPr>
        <w:t xml:space="preserve"> Prime-Ministerial Decree  No.1948/2019</w:t>
      </w:r>
    </w:p>
  </w:footnote>
  <w:footnote w:id="7">
    <w:p w14:paraId="0AB95362" w14:textId="5ED5F283" w:rsidR="00D17991" w:rsidRDefault="00D17991" w:rsidP="008C724F">
      <w:pPr>
        <w:pStyle w:val="FootnoteText"/>
      </w:pPr>
      <w:r>
        <w:rPr>
          <w:rStyle w:val="FootnoteReference"/>
        </w:rPr>
        <w:footnoteRef/>
      </w:r>
      <w:r>
        <w:t xml:space="preserve"> Annex 3  N</w:t>
      </w:r>
      <w:r>
        <w:rPr>
          <w:bCs/>
        </w:rPr>
        <w:t xml:space="preserve">o of the vulnerable individuals </w:t>
      </w:r>
      <w:r>
        <w:t xml:space="preserve"> based on the national poverty rate   </w:t>
      </w:r>
    </w:p>
  </w:footnote>
  <w:footnote w:id="8">
    <w:p w14:paraId="2897B220" w14:textId="77777777" w:rsidR="00020F48" w:rsidRDefault="00020F48" w:rsidP="00020F48">
      <w:pPr>
        <w:pStyle w:val="FootnoteText"/>
        <w:jc w:val="both"/>
      </w:pPr>
      <w:r>
        <w:rPr>
          <w:rStyle w:val="FootnoteReference"/>
        </w:rPr>
        <w:footnoteRef/>
      </w:r>
      <w:r>
        <w:t xml:space="preserve"> The public judgmental mindset sometimes perceives PLIHV as infected due to the lack of faithfulness, ignoring the fact that they could have caught it at sub-optimal health facilities as a result of inadequate infection control measures. </w:t>
      </w:r>
    </w:p>
  </w:footnote>
  <w:footnote w:id="9">
    <w:p w14:paraId="17BB684C" w14:textId="77777777" w:rsidR="00D17991" w:rsidRDefault="00D17991" w:rsidP="004575E6">
      <w:pPr>
        <w:pStyle w:val="FootnoteText"/>
      </w:pPr>
      <w:r>
        <w:rPr>
          <w:rStyle w:val="FootnoteReference"/>
        </w:rPr>
        <w:footnoteRef/>
      </w:r>
      <w:r>
        <w:t xml:space="preserve"> Egypt in Figures – CAPMAS 2018 </w:t>
      </w:r>
    </w:p>
  </w:footnote>
  <w:footnote w:id="10">
    <w:p w14:paraId="48DB011F" w14:textId="19BF489B" w:rsidR="00D17991" w:rsidRDefault="00D17991">
      <w:pPr>
        <w:pStyle w:val="FootnoteText"/>
      </w:pPr>
      <w:r>
        <w:rPr>
          <w:rStyle w:val="FootnoteReference"/>
        </w:rPr>
        <w:footnoteRef/>
      </w:r>
      <w:r>
        <w:t xml:space="preserve"> As reported in </w:t>
      </w:r>
      <w:proofErr w:type="spellStart"/>
      <w:r>
        <w:t>Alyoum</w:t>
      </w:r>
      <w:proofErr w:type="spellEnd"/>
      <w:r>
        <w:t xml:space="preserve"> Al </w:t>
      </w:r>
      <w:proofErr w:type="spellStart"/>
      <w:r>
        <w:t>Sabea</w:t>
      </w:r>
      <w:proofErr w:type="spellEnd"/>
      <w:r>
        <w:t>, Feb 23, 2020</w:t>
      </w:r>
    </w:p>
  </w:footnote>
  <w:footnote w:id="11">
    <w:p w14:paraId="7A7C443D" w14:textId="2E604C2F" w:rsidR="00D17991" w:rsidRPr="00702CAD" w:rsidRDefault="00D17991" w:rsidP="009A0846">
      <w:pPr>
        <w:pStyle w:val="FootnoteText"/>
        <w:jc w:val="both"/>
      </w:pPr>
      <w:r w:rsidRPr="00702CAD">
        <w:rPr>
          <w:rStyle w:val="FootnoteReference"/>
        </w:rPr>
        <w:footnoteRef/>
      </w:r>
      <w:r w:rsidRPr="00702CAD">
        <w:t xml:space="preserve"> It should be noted that all the government employees who attended the consultations attended with their </w:t>
      </w:r>
      <w:r w:rsidRPr="00E24847">
        <w:t xml:space="preserve">capacity as </w:t>
      </w:r>
      <w:r w:rsidRPr="00702CAD">
        <w:t xml:space="preserve">government officials, </w:t>
      </w:r>
      <w:r>
        <w:t xml:space="preserve">local </w:t>
      </w:r>
      <w:r w:rsidRPr="00702CAD">
        <w:t>residents and future beneficiaries from the system</w:t>
      </w:r>
      <w:r>
        <w:t xml:space="preserve"> in their Governorates</w:t>
      </w:r>
      <w:r w:rsidRPr="00702CAD">
        <w:t xml:space="preserve">. </w:t>
      </w:r>
    </w:p>
  </w:footnote>
  <w:footnote w:id="12">
    <w:p w14:paraId="34D928B4" w14:textId="29944BA0" w:rsidR="00D17991" w:rsidRDefault="00D17991" w:rsidP="009A0846">
      <w:pPr>
        <w:pStyle w:val="FootnoteText"/>
        <w:jc w:val="both"/>
      </w:pPr>
      <w:r>
        <w:rPr>
          <w:rStyle w:val="FootnoteReference"/>
        </w:rPr>
        <w:footnoteRef/>
      </w:r>
      <w:r>
        <w:t xml:space="preserve"> The participants’ records were not gender-disaggregated so it will not be accurate to include percentage or numbers divisions. However, women were heavily engaged in the consultation. Moreover, women-only consultation sessions were organized as shown in the table above.  </w:t>
      </w:r>
    </w:p>
  </w:footnote>
  <w:footnote w:id="13">
    <w:p w14:paraId="5D15F1D6" w14:textId="77777777" w:rsidR="00D17991" w:rsidRDefault="00D17991">
      <w:pPr>
        <w:pStyle w:val="FootnoteText"/>
      </w:pPr>
    </w:p>
    <w:p w14:paraId="6299EDC0" w14:textId="6B1D4611" w:rsidR="00D17991" w:rsidRDefault="00D17991">
      <w:pPr>
        <w:pStyle w:val="FootnoteText"/>
      </w:pPr>
      <w:r>
        <w:rPr>
          <w:rStyle w:val="FootnoteReference"/>
        </w:rPr>
        <w:footnoteRef/>
      </w:r>
      <w:r>
        <w:t xml:space="preserve"> Source: Egypt In Figures 2018 – CAPMAS </w:t>
      </w:r>
    </w:p>
  </w:footnote>
  <w:footnote w:id="14">
    <w:p w14:paraId="2D7FFFD8" w14:textId="77777777" w:rsidR="00D17991" w:rsidRDefault="00D17991" w:rsidP="00286287">
      <w:pPr>
        <w:pStyle w:val="FootnoteText"/>
      </w:pPr>
      <w:r>
        <w:rPr>
          <w:rStyle w:val="FootnoteReference"/>
        </w:rPr>
        <w:footnoteRef/>
      </w:r>
      <w:r>
        <w:t xml:space="preserve"> Annex 5 attached as an example of complaint form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5595"/>
    <w:multiLevelType w:val="hybridMultilevel"/>
    <w:tmpl w:val="ED100D72"/>
    <w:lvl w:ilvl="0" w:tplc="A6AC7E1C">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1185D"/>
    <w:multiLevelType w:val="hybridMultilevel"/>
    <w:tmpl w:val="A8C4E23C"/>
    <w:lvl w:ilvl="0" w:tplc="FFFFFFFF">
      <w:start w:val="1"/>
      <w:numFmt w:val="bullet"/>
      <w:lvlText w:val="-"/>
      <w:lvlJc w:val="left"/>
      <w:pPr>
        <w:ind w:left="1440" w:hanging="360"/>
      </w:pPr>
      <w:rPr>
        <w:rFonts w:ascii="Helvetica" w:eastAsia="Times New Roman" w:hAnsi="Helvetica" w:cs="Arial" w:hint="default"/>
        <w:color w:val="2222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4334187"/>
    <w:multiLevelType w:val="hybridMultilevel"/>
    <w:tmpl w:val="485C6112"/>
    <w:lvl w:ilvl="0" w:tplc="8D682FD0">
      <w:start w:val="1"/>
      <w:numFmt w:val="bullet"/>
      <w:lvlText w:val=""/>
      <w:lvlJc w:val="left"/>
      <w:pPr>
        <w:ind w:left="720" w:hanging="360"/>
      </w:pPr>
      <w:rPr>
        <w:rFonts w:ascii="Symbol" w:hAnsi="Symbol" w:hint="default"/>
      </w:rPr>
    </w:lvl>
    <w:lvl w:ilvl="1" w:tplc="98604AF8">
      <w:start w:val="1"/>
      <w:numFmt w:val="bullet"/>
      <w:lvlText w:val="o"/>
      <w:lvlJc w:val="left"/>
      <w:pPr>
        <w:ind w:left="1440" w:hanging="360"/>
      </w:pPr>
      <w:rPr>
        <w:rFonts w:ascii="Courier New" w:hAnsi="Courier New" w:cs="Courier New" w:hint="default"/>
      </w:rPr>
    </w:lvl>
    <w:lvl w:ilvl="2" w:tplc="6FC2EBD0">
      <w:start w:val="1"/>
      <w:numFmt w:val="bullet"/>
      <w:lvlText w:val=""/>
      <w:lvlJc w:val="left"/>
      <w:pPr>
        <w:ind w:left="2160" w:hanging="360"/>
      </w:pPr>
      <w:rPr>
        <w:rFonts w:ascii="Wingdings" w:hAnsi="Wingdings" w:hint="default"/>
      </w:rPr>
    </w:lvl>
    <w:lvl w:ilvl="3" w:tplc="4AFE80EA">
      <w:start w:val="1"/>
      <w:numFmt w:val="bullet"/>
      <w:lvlText w:val=""/>
      <w:lvlJc w:val="left"/>
      <w:pPr>
        <w:ind w:left="2880" w:hanging="360"/>
      </w:pPr>
      <w:rPr>
        <w:rFonts w:ascii="Symbol" w:hAnsi="Symbol" w:hint="default"/>
      </w:rPr>
    </w:lvl>
    <w:lvl w:ilvl="4" w:tplc="0C06A6E4">
      <w:start w:val="1"/>
      <w:numFmt w:val="bullet"/>
      <w:lvlText w:val="o"/>
      <w:lvlJc w:val="left"/>
      <w:pPr>
        <w:ind w:left="3600" w:hanging="360"/>
      </w:pPr>
      <w:rPr>
        <w:rFonts w:ascii="Courier New" w:hAnsi="Courier New" w:cs="Courier New" w:hint="default"/>
      </w:rPr>
    </w:lvl>
    <w:lvl w:ilvl="5" w:tplc="1CFC66C8">
      <w:start w:val="1"/>
      <w:numFmt w:val="bullet"/>
      <w:lvlText w:val=""/>
      <w:lvlJc w:val="left"/>
      <w:pPr>
        <w:ind w:left="4320" w:hanging="360"/>
      </w:pPr>
      <w:rPr>
        <w:rFonts w:ascii="Wingdings" w:hAnsi="Wingdings" w:hint="default"/>
      </w:rPr>
    </w:lvl>
    <w:lvl w:ilvl="6" w:tplc="70AA8BC0">
      <w:start w:val="1"/>
      <w:numFmt w:val="bullet"/>
      <w:lvlText w:val=""/>
      <w:lvlJc w:val="left"/>
      <w:pPr>
        <w:ind w:left="5040" w:hanging="360"/>
      </w:pPr>
      <w:rPr>
        <w:rFonts w:ascii="Symbol" w:hAnsi="Symbol" w:hint="default"/>
      </w:rPr>
    </w:lvl>
    <w:lvl w:ilvl="7" w:tplc="ECF6618C">
      <w:start w:val="1"/>
      <w:numFmt w:val="bullet"/>
      <w:lvlText w:val="o"/>
      <w:lvlJc w:val="left"/>
      <w:pPr>
        <w:ind w:left="5760" w:hanging="360"/>
      </w:pPr>
      <w:rPr>
        <w:rFonts w:ascii="Courier New" w:hAnsi="Courier New" w:cs="Courier New" w:hint="default"/>
      </w:rPr>
    </w:lvl>
    <w:lvl w:ilvl="8" w:tplc="993C2732">
      <w:start w:val="1"/>
      <w:numFmt w:val="bullet"/>
      <w:lvlText w:val=""/>
      <w:lvlJc w:val="left"/>
      <w:pPr>
        <w:ind w:left="6480" w:hanging="360"/>
      </w:pPr>
      <w:rPr>
        <w:rFonts w:ascii="Wingdings" w:hAnsi="Wingdings" w:hint="default"/>
      </w:rPr>
    </w:lvl>
  </w:abstractNum>
  <w:abstractNum w:abstractNumId="3" w15:restartNumberingAfterBreak="0">
    <w:nsid w:val="064C410C"/>
    <w:multiLevelType w:val="hybridMultilevel"/>
    <w:tmpl w:val="263C1CD0"/>
    <w:lvl w:ilvl="0" w:tplc="53A0AE6A">
      <w:start w:val="3"/>
      <w:numFmt w:val="bullet"/>
      <w:lvlText w:val="-"/>
      <w:lvlJc w:val="left"/>
      <w:pPr>
        <w:ind w:left="2160" w:hanging="360"/>
      </w:pPr>
      <w:rPr>
        <w:rFonts w:ascii="Andes" w:eastAsia="Times New Roman" w:hAnsi="Andes" w:cs="Calibri"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6965376"/>
    <w:multiLevelType w:val="hybridMultilevel"/>
    <w:tmpl w:val="3BC0C73A"/>
    <w:lvl w:ilvl="0" w:tplc="04090003">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9B6A50"/>
    <w:multiLevelType w:val="hybridMultilevel"/>
    <w:tmpl w:val="47B68386"/>
    <w:lvl w:ilvl="0" w:tplc="A6AC7E1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936BC"/>
    <w:multiLevelType w:val="hybridMultilevel"/>
    <w:tmpl w:val="19BA7BA2"/>
    <w:lvl w:ilvl="0" w:tplc="0409000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B4535F"/>
    <w:multiLevelType w:val="hybridMultilevel"/>
    <w:tmpl w:val="C5CA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D64D5"/>
    <w:multiLevelType w:val="multilevel"/>
    <w:tmpl w:val="AD3078C0"/>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0E0585"/>
    <w:multiLevelType w:val="hybridMultilevel"/>
    <w:tmpl w:val="EA5457A6"/>
    <w:lvl w:ilvl="0" w:tplc="53A0AE6A">
      <w:start w:val="3"/>
      <w:numFmt w:val="bullet"/>
      <w:lvlText w:val="-"/>
      <w:lvlJc w:val="left"/>
      <w:pPr>
        <w:ind w:left="1080" w:hanging="360"/>
      </w:pPr>
      <w:rPr>
        <w:rFonts w:ascii="Andes" w:eastAsia="Times New Roman" w:hAnsi="Andes"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4D0779"/>
    <w:multiLevelType w:val="hybridMultilevel"/>
    <w:tmpl w:val="0B76EFDC"/>
    <w:numStyleLink w:val="Bullet"/>
  </w:abstractNum>
  <w:abstractNum w:abstractNumId="11" w15:restartNumberingAfterBreak="0">
    <w:nsid w:val="15CC732E"/>
    <w:multiLevelType w:val="hybridMultilevel"/>
    <w:tmpl w:val="FCD05E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64215B9"/>
    <w:multiLevelType w:val="hybridMultilevel"/>
    <w:tmpl w:val="2F2AE976"/>
    <w:lvl w:ilvl="0" w:tplc="A5F08DE8">
      <w:start w:val="1"/>
      <w:numFmt w:val="decimal"/>
      <w:lvlText w:val="%1."/>
      <w:lvlJc w:val="left"/>
      <w:pPr>
        <w:ind w:left="221" w:hanging="221"/>
        <w:jc w:val="right"/>
      </w:pPr>
      <w:rPr>
        <w:rFonts w:ascii="Calibri" w:eastAsia="Calibri" w:hAnsi="Calibri" w:cs="Calibri" w:hint="default"/>
        <w:b/>
        <w:bCs/>
        <w:color w:val="528135"/>
        <w:w w:val="100"/>
        <w:sz w:val="22"/>
        <w:szCs w:val="22"/>
      </w:rPr>
    </w:lvl>
    <w:lvl w:ilvl="1" w:tplc="7056085E">
      <w:numFmt w:val="bullet"/>
      <w:lvlText w:val=""/>
      <w:lvlJc w:val="left"/>
      <w:pPr>
        <w:ind w:left="880" w:hanging="360"/>
      </w:pPr>
      <w:rPr>
        <w:rFonts w:ascii="Symbol" w:eastAsia="Symbol" w:hAnsi="Symbol" w:cs="Symbol" w:hint="default"/>
        <w:w w:val="100"/>
        <w:sz w:val="22"/>
        <w:szCs w:val="22"/>
      </w:rPr>
    </w:lvl>
    <w:lvl w:ilvl="2" w:tplc="7F66EA80">
      <w:numFmt w:val="bullet"/>
      <w:lvlText w:val="•"/>
      <w:lvlJc w:val="left"/>
      <w:pPr>
        <w:ind w:left="860" w:hanging="360"/>
      </w:pPr>
      <w:rPr>
        <w:rFonts w:hint="default"/>
      </w:rPr>
    </w:lvl>
    <w:lvl w:ilvl="3" w:tplc="D0F6E6DC">
      <w:numFmt w:val="bullet"/>
      <w:lvlText w:val="•"/>
      <w:lvlJc w:val="left"/>
      <w:pPr>
        <w:ind w:left="880" w:hanging="360"/>
      </w:pPr>
      <w:rPr>
        <w:rFonts w:hint="default"/>
      </w:rPr>
    </w:lvl>
    <w:lvl w:ilvl="4" w:tplc="4D8A2292">
      <w:numFmt w:val="bullet"/>
      <w:lvlText w:val="•"/>
      <w:lvlJc w:val="left"/>
      <w:pPr>
        <w:ind w:left="2122" w:hanging="360"/>
      </w:pPr>
      <w:rPr>
        <w:rFonts w:hint="default"/>
      </w:rPr>
    </w:lvl>
    <w:lvl w:ilvl="5" w:tplc="87600FB4">
      <w:numFmt w:val="bullet"/>
      <w:lvlText w:val="•"/>
      <w:lvlJc w:val="left"/>
      <w:pPr>
        <w:ind w:left="3365" w:hanging="360"/>
      </w:pPr>
      <w:rPr>
        <w:rFonts w:hint="default"/>
      </w:rPr>
    </w:lvl>
    <w:lvl w:ilvl="6" w:tplc="AC9A0A04">
      <w:numFmt w:val="bullet"/>
      <w:lvlText w:val="•"/>
      <w:lvlJc w:val="left"/>
      <w:pPr>
        <w:ind w:left="4608" w:hanging="360"/>
      </w:pPr>
      <w:rPr>
        <w:rFonts w:hint="default"/>
      </w:rPr>
    </w:lvl>
    <w:lvl w:ilvl="7" w:tplc="9982BD9A">
      <w:numFmt w:val="bullet"/>
      <w:lvlText w:val="•"/>
      <w:lvlJc w:val="left"/>
      <w:pPr>
        <w:ind w:left="5851" w:hanging="360"/>
      </w:pPr>
      <w:rPr>
        <w:rFonts w:hint="default"/>
      </w:rPr>
    </w:lvl>
    <w:lvl w:ilvl="8" w:tplc="318A0C42">
      <w:numFmt w:val="bullet"/>
      <w:lvlText w:val="•"/>
      <w:lvlJc w:val="left"/>
      <w:pPr>
        <w:ind w:left="7094" w:hanging="360"/>
      </w:pPr>
      <w:rPr>
        <w:rFonts w:hint="default"/>
      </w:rPr>
    </w:lvl>
  </w:abstractNum>
  <w:abstractNum w:abstractNumId="13" w15:restartNumberingAfterBreak="0">
    <w:nsid w:val="16CC51FD"/>
    <w:multiLevelType w:val="hybridMultilevel"/>
    <w:tmpl w:val="BF188312"/>
    <w:lvl w:ilvl="0" w:tplc="FFFFFFFF">
      <w:start w:val="1"/>
      <w:numFmt w:val="bullet"/>
      <w:lvlText w:val="-"/>
      <w:lvlJc w:val="left"/>
      <w:pPr>
        <w:ind w:left="360" w:hanging="360"/>
      </w:pPr>
      <w:rPr>
        <w:rFonts w:ascii="Helvetica" w:eastAsia="Times New Roman" w:hAnsi="Helvetica" w:cs="Arial" w:hint="default"/>
        <w:color w:val="2222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884951"/>
    <w:multiLevelType w:val="hybridMultilevel"/>
    <w:tmpl w:val="C8B8AFBA"/>
    <w:lvl w:ilvl="0" w:tplc="70D4E91C">
      <w:start w:val="1"/>
      <w:numFmt w:val="bullet"/>
      <w:lvlText w:val="•"/>
      <w:lvlJc w:val="left"/>
      <w:pPr>
        <w:ind w:left="54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8D3F1B"/>
    <w:multiLevelType w:val="hybridMultilevel"/>
    <w:tmpl w:val="6A98B688"/>
    <w:styleLink w:val="Dash"/>
    <w:lvl w:ilvl="0" w:tplc="F3189B92">
      <w:start w:val="1"/>
      <w:numFmt w:val="bullet"/>
      <w:lvlText w:val="-"/>
      <w:lvlJc w:val="left"/>
      <w:pPr>
        <w:ind w:left="262" w:hanging="26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0A5142">
      <w:start w:val="1"/>
      <w:numFmt w:val="bullet"/>
      <w:lvlText w:val="-"/>
      <w:lvlJc w:val="left"/>
      <w:pPr>
        <w:ind w:left="502" w:hanging="26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32BA84">
      <w:start w:val="1"/>
      <w:numFmt w:val="bullet"/>
      <w:lvlText w:val="-"/>
      <w:lvlJc w:val="left"/>
      <w:pPr>
        <w:ind w:left="742" w:hanging="26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661BC6">
      <w:start w:val="1"/>
      <w:numFmt w:val="bullet"/>
      <w:lvlText w:val="-"/>
      <w:lvlJc w:val="left"/>
      <w:pPr>
        <w:ind w:left="982" w:hanging="26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88CAB6">
      <w:start w:val="1"/>
      <w:numFmt w:val="bullet"/>
      <w:lvlText w:val="-"/>
      <w:lvlJc w:val="left"/>
      <w:pPr>
        <w:ind w:left="1200" w:hanging="24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5E94F0">
      <w:start w:val="1"/>
      <w:numFmt w:val="bullet"/>
      <w:lvlText w:val="-"/>
      <w:lvlJc w:val="left"/>
      <w:pPr>
        <w:ind w:left="1462" w:hanging="26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3E9B38">
      <w:start w:val="1"/>
      <w:numFmt w:val="bullet"/>
      <w:lvlText w:val="-"/>
      <w:lvlJc w:val="left"/>
      <w:pPr>
        <w:ind w:left="1702" w:hanging="26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3EACA8">
      <w:start w:val="1"/>
      <w:numFmt w:val="bullet"/>
      <w:lvlText w:val="-"/>
      <w:lvlJc w:val="left"/>
      <w:pPr>
        <w:ind w:left="1942" w:hanging="26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AA07B6">
      <w:start w:val="1"/>
      <w:numFmt w:val="bullet"/>
      <w:lvlText w:val="-"/>
      <w:lvlJc w:val="left"/>
      <w:pPr>
        <w:ind w:left="2182" w:hanging="26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E3DF94F"/>
    <w:multiLevelType w:val="hybridMultilevel"/>
    <w:tmpl w:val="181083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28B73E7"/>
    <w:multiLevelType w:val="hybridMultilevel"/>
    <w:tmpl w:val="53C4F698"/>
    <w:lvl w:ilvl="0" w:tplc="53A0AE6A">
      <w:start w:val="3"/>
      <w:numFmt w:val="bullet"/>
      <w:lvlText w:val="-"/>
      <w:lvlJc w:val="left"/>
      <w:pPr>
        <w:ind w:left="1080" w:hanging="360"/>
      </w:pPr>
      <w:rPr>
        <w:rFonts w:ascii="Andes" w:eastAsia="Times New Roman" w:hAnsi="Andes"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975202"/>
    <w:multiLevelType w:val="hybridMultilevel"/>
    <w:tmpl w:val="EC761B0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106FA5"/>
    <w:multiLevelType w:val="hybridMultilevel"/>
    <w:tmpl w:val="C8BEBC10"/>
    <w:lvl w:ilvl="0" w:tplc="BEA09AB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6400F1"/>
    <w:multiLevelType w:val="hybridMultilevel"/>
    <w:tmpl w:val="89945454"/>
    <w:lvl w:ilvl="0" w:tplc="53A0AE6A">
      <w:start w:val="3"/>
      <w:numFmt w:val="bullet"/>
      <w:lvlText w:val="-"/>
      <w:lvlJc w:val="left"/>
      <w:pPr>
        <w:ind w:left="1213" w:hanging="360"/>
      </w:pPr>
      <w:rPr>
        <w:rFonts w:ascii="Andes" w:eastAsia="Times New Roman" w:hAnsi="Andes" w:cs="Calibri"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21" w15:restartNumberingAfterBreak="0">
    <w:nsid w:val="27F94537"/>
    <w:multiLevelType w:val="multilevel"/>
    <w:tmpl w:val="04B016EE"/>
    <w:lvl w:ilvl="0">
      <w:start w:val="4"/>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2DC06CB5"/>
    <w:multiLevelType w:val="hybridMultilevel"/>
    <w:tmpl w:val="34225384"/>
    <w:lvl w:ilvl="0" w:tplc="D722B47E">
      <w:start w:val="1"/>
      <w:numFmt w:val="decimal"/>
      <w:lvlText w:val="%1."/>
      <w:lvlJc w:val="left"/>
      <w:pPr>
        <w:ind w:left="630" w:hanging="360"/>
      </w:pPr>
      <w:rPr>
        <w:rFonts w:asciiTheme="minorHAnsi" w:hAnsiTheme="minorHAnsi" w:cstheme="minorHAnsi" w:hint="default"/>
        <w:b w:val="0"/>
        <w:i w:val="0"/>
        <w:color w:val="auto"/>
        <w:sz w:val="22"/>
      </w:rPr>
    </w:lvl>
    <w:lvl w:ilvl="1" w:tplc="D888636A">
      <w:numFmt w:val="decimal"/>
      <w:lvlText w:val=""/>
      <w:lvlJc w:val="left"/>
      <w:pPr>
        <w:ind w:left="1530" w:hanging="360"/>
      </w:pPr>
      <w:rPr>
        <w:rFonts w:ascii="Symbol" w:hAnsi="Symbol" w:hint="default"/>
      </w:rPr>
    </w:lvl>
    <w:lvl w:ilvl="2" w:tplc="43129720">
      <w:start w:val="1"/>
      <w:numFmt w:val="lowerRoman"/>
      <w:lvlText w:val="%3."/>
      <w:lvlJc w:val="right"/>
      <w:pPr>
        <w:ind w:left="2250" w:hanging="180"/>
      </w:pPr>
    </w:lvl>
    <w:lvl w:ilvl="3" w:tplc="50D8EBEC">
      <w:start w:val="1"/>
      <w:numFmt w:val="decimal"/>
      <w:lvlText w:val="%4."/>
      <w:lvlJc w:val="left"/>
      <w:pPr>
        <w:ind w:left="2970" w:hanging="360"/>
      </w:pPr>
    </w:lvl>
    <w:lvl w:ilvl="4" w:tplc="55BEEFD4">
      <w:start w:val="1"/>
      <w:numFmt w:val="lowerLetter"/>
      <w:lvlText w:val="%5."/>
      <w:lvlJc w:val="left"/>
      <w:pPr>
        <w:ind w:left="3690" w:hanging="360"/>
      </w:pPr>
    </w:lvl>
    <w:lvl w:ilvl="5" w:tplc="5CC44B0C">
      <w:start w:val="1"/>
      <w:numFmt w:val="lowerRoman"/>
      <w:lvlText w:val="%6."/>
      <w:lvlJc w:val="right"/>
      <w:pPr>
        <w:ind w:left="4410" w:hanging="180"/>
      </w:pPr>
    </w:lvl>
    <w:lvl w:ilvl="6" w:tplc="71DEEFA0">
      <w:start w:val="1"/>
      <w:numFmt w:val="decimal"/>
      <w:lvlText w:val="%7."/>
      <w:lvlJc w:val="left"/>
      <w:pPr>
        <w:ind w:left="5130" w:hanging="360"/>
      </w:pPr>
    </w:lvl>
    <w:lvl w:ilvl="7" w:tplc="5A3AEB68">
      <w:start w:val="1"/>
      <w:numFmt w:val="lowerLetter"/>
      <w:lvlText w:val="%8."/>
      <w:lvlJc w:val="left"/>
      <w:pPr>
        <w:ind w:left="5850" w:hanging="360"/>
      </w:pPr>
    </w:lvl>
    <w:lvl w:ilvl="8" w:tplc="74126412">
      <w:start w:val="1"/>
      <w:numFmt w:val="lowerRoman"/>
      <w:lvlText w:val="%9."/>
      <w:lvlJc w:val="right"/>
      <w:pPr>
        <w:ind w:left="6570" w:hanging="180"/>
      </w:pPr>
    </w:lvl>
  </w:abstractNum>
  <w:abstractNum w:abstractNumId="23" w15:restartNumberingAfterBreak="0">
    <w:nsid w:val="32453819"/>
    <w:multiLevelType w:val="hybridMultilevel"/>
    <w:tmpl w:val="B12E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3A40C7"/>
    <w:multiLevelType w:val="hybridMultilevel"/>
    <w:tmpl w:val="4C1C60AC"/>
    <w:lvl w:ilvl="0" w:tplc="04090003">
      <w:numFmt w:val="bullet"/>
      <w:lvlText w:val="-"/>
      <w:lvlJc w:val="left"/>
      <w:pPr>
        <w:ind w:left="360" w:hanging="360"/>
      </w:pPr>
      <w:rPr>
        <w:rFonts w:ascii="Arial" w:eastAsiaTheme="minorHAnsi" w:hAnsi="Arial" w:cs="Arial" w:hint="default"/>
      </w:rPr>
    </w:lvl>
    <w:lvl w:ilvl="1" w:tplc="53A0AE6A">
      <w:start w:val="3"/>
      <w:numFmt w:val="bullet"/>
      <w:lvlText w:val="-"/>
      <w:lvlJc w:val="left"/>
      <w:pPr>
        <w:ind w:left="1080" w:hanging="360"/>
      </w:pPr>
      <w:rPr>
        <w:rFonts w:ascii="Andes" w:eastAsia="Times New Roman" w:hAnsi="Andes"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FD3525"/>
    <w:multiLevelType w:val="hybridMultilevel"/>
    <w:tmpl w:val="D06A1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AE65773"/>
    <w:multiLevelType w:val="hybridMultilevel"/>
    <w:tmpl w:val="E238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30415B"/>
    <w:multiLevelType w:val="hybridMultilevel"/>
    <w:tmpl w:val="15D6F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9006C7"/>
    <w:multiLevelType w:val="hybridMultilevel"/>
    <w:tmpl w:val="4DE26E7E"/>
    <w:lvl w:ilvl="0" w:tplc="53A0AE6A">
      <w:start w:val="3"/>
      <w:numFmt w:val="bullet"/>
      <w:lvlText w:val="-"/>
      <w:lvlJc w:val="left"/>
      <w:pPr>
        <w:ind w:left="720" w:hanging="360"/>
      </w:pPr>
      <w:rPr>
        <w:rFonts w:ascii="Andes" w:eastAsia="Times New Roman" w:hAnsi="Ande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B4520C"/>
    <w:multiLevelType w:val="hybridMultilevel"/>
    <w:tmpl w:val="EAC65896"/>
    <w:lvl w:ilvl="0" w:tplc="FFFFFFFF">
      <w:start w:val="1"/>
      <w:numFmt w:val="bullet"/>
      <w:lvlText w:val="-"/>
      <w:lvlJc w:val="left"/>
      <w:pPr>
        <w:ind w:left="720" w:hanging="360"/>
      </w:pPr>
      <w:rPr>
        <w:rFonts w:ascii="Helvetica" w:eastAsia="Times New Roman" w:hAnsi="Helvetica" w:cs="Arial" w:hint="default"/>
        <w:color w:val="222222"/>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C97419"/>
    <w:multiLevelType w:val="hybridMultilevel"/>
    <w:tmpl w:val="64B271A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1" w15:restartNumberingAfterBreak="0">
    <w:nsid w:val="428768C7"/>
    <w:multiLevelType w:val="hybridMultilevel"/>
    <w:tmpl w:val="1958C896"/>
    <w:lvl w:ilvl="0" w:tplc="3F30894E">
      <w:start w:val="1"/>
      <w:numFmt w:val="bullet"/>
      <w:lvlText w:val=""/>
      <w:lvlJc w:val="left"/>
      <w:pPr>
        <w:ind w:left="1440" w:hanging="360"/>
      </w:pPr>
      <w:rPr>
        <w:rFonts w:ascii="Wingdings" w:hAnsi="Wingdings" w:hint="default"/>
      </w:rPr>
    </w:lvl>
    <w:lvl w:ilvl="1" w:tplc="E19A838C">
      <w:start w:val="1"/>
      <w:numFmt w:val="bullet"/>
      <w:lvlText w:val="o"/>
      <w:lvlJc w:val="left"/>
      <w:pPr>
        <w:ind w:left="2160" w:hanging="360"/>
      </w:pPr>
      <w:rPr>
        <w:rFonts w:ascii="Courier New" w:hAnsi="Courier New" w:cs="Courier New" w:hint="default"/>
      </w:rPr>
    </w:lvl>
    <w:lvl w:ilvl="2" w:tplc="3A00A50E">
      <w:start w:val="1"/>
      <w:numFmt w:val="bullet"/>
      <w:lvlText w:val=""/>
      <w:lvlJc w:val="left"/>
      <w:pPr>
        <w:ind w:left="2880" w:hanging="360"/>
      </w:pPr>
      <w:rPr>
        <w:rFonts w:ascii="Wingdings" w:hAnsi="Wingdings" w:hint="default"/>
      </w:rPr>
    </w:lvl>
    <w:lvl w:ilvl="3" w:tplc="737247A4">
      <w:start w:val="1"/>
      <w:numFmt w:val="bullet"/>
      <w:lvlText w:val=""/>
      <w:lvlJc w:val="left"/>
      <w:pPr>
        <w:ind w:left="3600" w:hanging="360"/>
      </w:pPr>
      <w:rPr>
        <w:rFonts w:ascii="Symbol" w:hAnsi="Symbol" w:hint="default"/>
      </w:rPr>
    </w:lvl>
    <w:lvl w:ilvl="4" w:tplc="B4523136">
      <w:start w:val="1"/>
      <w:numFmt w:val="bullet"/>
      <w:lvlText w:val="o"/>
      <w:lvlJc w:val="left"/>
      <w:pPr>
        <w:ind w:left="4320" w:hanging="360"/>
      </w:pPr>
      <w:rPr>
        <w:rFonts w:ascii="Courier New" w:hAnsi="Courier New" w:cs="Courier New" w:hint="default"/>
      </w:rPr>
    </w:lvl>
    <w:lvl w:ilvl="5" w:tplc="482AF920">
      <w:start w:val="1"/>
      <w:numFmt w:val="bullet"/>
      <w:lvlText w:val=""/>
      <w:lvlJc w:val="left"/>
      <w:pPr>
        <w:ind w:left="5040" w:hanging="360"/>
      </w:pPr>
      <w:rPr>
        <w:rFonts w:ascii="Wingdings" w:hAnsi="Wingdings" w:hint="default"/>
      </w:rPr>
    </w:lvl>
    <w:lvl w:ilvl="6" w:tplc="E63E607C">
      <w:start w:val="1"/>
      <w:numFmt w:val="bullet"/>
      <w:lvlText w:val=""/>
      <w:lvlJc w:val="left"/>
      <w:pPr>
        <w:ind w:left="5760" w:hanging="360"/>
      </w:pPr>
      <w:rPr>
        <w:rFonts w:ascii="Symbol" w:hAnsi="Symbol" w:hint="default"/>
      </w:rPr>
    </w:lvl>
    <w:lvl w:ilvl="7" w:tplc="CAF22282">
      <w:start w:val="1"/>
      <w:numFmt w:val="bullet"/>
      <w:lvlText w:val="o"/>
      <w:lvlJc w:val="left"/>
      <w:pPr>
        <w:ind w:left="6480" w:hanging="360"/>
      </w:pPr>
      <w:rPr>
        <w:rFonts w:ascii="Courier New" w:hAnsi="Courier New" w:cs="Courier New" w:hint="default"/>
      </w:rPr>
    </w:lvl>
    <w:lvl w:ilvl="8" w:tplc="4308FF9A">
      <w:start w:val="1"/>
      <w:numFmt w:val="bullet"/>
      <w:lvlText w:val=""/>
      <w:lvlJc w:val="left"/>
      <w:pPr>
        <w:ind w:left="7200" w:hanging="360"/>
      </w:pPr>
      <w:rPr>
        <w:rFonts w:ascii="Wingdings" w:hAnsi="Wingdings" w:hint="default"/>
      </w:rPr>
    </w:lvl>
  </w:abstractNum>
  <w:abstractNum w:abstractNumId="32" w15:restartNumberingAfterBreak="0">
    <w:nsid w:val="43C77203"/>
    <w:multiLevelType w:val="hybridMultilevel"/>
    <w:tmpl w:val="807CBDE6"/>
    <w:lvl w:ilvl="0" w:tplc="FFFFFFFF">
      <w:start w:val="1"/>
      <w:numFmt w:val="bullet"/>
      <w:lvlText w:val="-"/>
      <w:lvlJc w:val="left"/>
      <w:pPr>
        <w:ind w:left="360" w:hanging="360"/>
      </w:pPr>
      <w:rPr>
        <w:rFonts w:ascii="Helvetica" w:eastAsia="Times New Roman" w:hAnsi="Helvetica" w:cs="Arial" w:hint="default"/>
        <w:color w:val="2222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45965E22"/>
    <w:multiLevelType w:val="hybridMultilevel"/>
    <w:tmpl w:val="3C5ADA00"/>
    <w:lvl w:ilvl="0" w:tplc="FFFFFFFF">
      <w:start w:val="1"/>
      <w:numFmt w:val="bullet"/>
      <w:lvlText w:val="-"/>
      <w:lvlJc w:val="left"/>
      <w:pPr>
        <w:ind w:left="360" w:hanging="360"/>
      </w:pPr>
      <w:rPr>
        <w:rFonts w:ascii="Helvetica" w:eastAsia="Times New Roman" w:hAnsi="Helvetica" w:cs="Arial" w:hint="default"/>
        <w:color w:val="2222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74E3362"/>
    <w:multiLevelType w:val="hybridMultilevel"/>
    <w:tmpl w:val="3D08C156"/>
    <w:lvl w:ilvl="0" w:tplc="FFFFFFFF">
      <w:start w:val="1"/>
      <w:numFmt w:val="bullet"/>
      <w:lvlText w:val="-"/>
      <w:lvlJc w:val="left"/>
      <w:pPr>
        <w:ind w:left="360" w:hanging="360"/>
      </w:pPr>
      <w:rPr>
        <w:rFonts w:ascii="Helvetica" w:eastAsia="Times New Roman" w:hAnsi="Helvetica" w:cs="Arial" w:hint="default"/>
        <w:color w:val="222222"/>
      </w:rPr>
    </w:lvl>
    <w:lvl w:ilvl="1" w:tplc="53A0AE6A">
      <w:start w:val="3"/>
      <w:numFmt w:val="bullet"/>
      <w:lvlText w:val="-"/>
      <w:lvlJc w:val="left"/>
      <w:pPr>
        <w:ind w:left="1080" w:hanging="360"/>
      </w:pPr>
      <w:rPr>
        <w:rFonts w:ascii="Andes" w:eastAsia="Times New Roman" w:hAnsi="Andes" w:cs="Calibr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4C1335F8"/>
    <w:multiLevelType w:val="hybridMultilevel"/>
    <w:tmpl w:val="A1720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EB18A4"/>
    <w:multiLevelType w:val="hybridMultilevel"/>
    <w:tmpl w:val="FAE824E0"/>
    <w:lvl w:ilvl="0" w:tplc="0409000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B95088"/>
    <w:multiLevelType w:val="hybridMultilevel"/>
    <w:tmpl w:val="49D4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FE637C"/>
    <w:multiLevelType w:val="hybridMultilevel"/>
    <w:tmpl w:val="A9FA4836"/>
    <w:lvl w:ilvl="0" w:tplc="53A0AE6A">
      <w:start w:val="3"/>
      <w:numFmt w:val="bullet"/>
      <w:lvlText w:val="-"/>
      <w:lvlJc w:val="left"/>
      <w:pPr>
        <w:ind w:left="1440" w:hanging="360"/>
      </w:pPr>
      <w:rPr>
        <w:rFonts w:ascii="Andes" w:eastAsia="Times New Roman" w:hAnsi="Andes"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5C23F96"/>
    <w:multiLevelType w:val="hybridMultilevel"/>
    <w:tmpl w:val="42984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6096273"/>
    <w:multiLevelType w:val="hybridMultilevel"/>
    <w:tmpl w:val="7B085CD0"/>
    <w:lvl w:ilvl="0" w:tplc="FFFFFFFF">
      <w:start w:val="1"/>
      <w:numFmt w:val="bullet"/>
      <w:lvlText w:val="-"/>
      <w:lvlJc w:val="left"/>
      <w:pPr>
        <w:ind w:left="360" w:hanging="360"/>
      </w:pPr>
      <w:rPr>
        <w:rFonts w:ascii="Helvetica" w:eastAsia="Times New Roman" w:hAnsi="Helvetica" w:cs="Arial" w:hint="default"/>
        <w:color w:val="2222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7812E92"/>
    <w:multiLevelType w:val="hybridMultilevel"/>
    <w:tmpl w:val="6A98B688"/>
    <w:numStyleLink w:val="Dash"/>
  </w:abstractNum>
  <w:abstractNum w:abstractNumId="42" w15:restartNumberingAfterBreak="0">
    <w:nsid w:val="59682EAE"/>
    <w:multiLevelType w:val="hybridMultilevel"/>
    <w:tmpl w:val="12AC8D3E"/>
    <w:lvl w:ilvl="0" w:tplc="53A0AE6A">
      <w:start w:val="3"/>
      <w:numFmt w:val="bullet"/>
      <w:lvlText w:val="-"/>
      <w:lvlJc w:val="left"/>
      <w:pPr>
        <w:ind w:left="720" w:hanging="360"/>
      </w:pPr>
      <w:rPr>
        <w:rFonts w:ascii="Andes" w:eastAsia="Times New Roman" w:hAnsi="Andes"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C220E6"/>
    <w:multiLevelType w:val="hybridMultilevel"/>
    <w:tmpl w:val="37400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5D4D2B5E"/>
    <w:multiLevelType w:val="hybridMultilevel"/>
    <w:tmpl w:val="4FD4EBA8"/>
    <w:lvl w:ilvl="0" w:tplc="FFFFFFFF">
      <w:start w:val="1"/>
      <w:numFmt w:val="bullet"/>
      <w:lvlText w:val="-"/>
      <w:lvlJc w:val="left"/>
      <w:pPr>
        <w:ind w:left="360" w:hanging="360"/>
      </w:pPr>
      <w:rPr>
        <w:rFonts w:ascii="Helvetica" w:eastAsia="Times New Roman" w:hAnsi="Helvetica" w:cs="Arial" w:hint="default"/>
        <w:color w:val="2222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1AB2F7A"/>
    <w:multiLevelType w:val="hybridMultilevel"/>
    <w:tmpl w:val="0B76EFDC"/>
    <w:styleLink w:val="Bullet"/>
    <w:lvl w:ilvl="0" w:tplc="85DE2E4C">
      <w:start w:val="1"/>
      <w:numFmt w:val="bullet"/>
      <w:lvlText w:val="•"/>
      <w:lvlJc w:val="left"/>
      <w:pPr>
        <w:ind w:left="196" w:hanging="19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68C216">
      <w:start w:val="1"/>
      <w:numFmt w:val="bullet"/>
      <w:lvlText w:val="•"/>
      <w:lvlJc w:val="left"/>
      <w:pPr>
        <w:ind w:left="376" w:hanging="19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166B04">
      <w:start w:val="1"/>
      <w:numFmt w:val="bullet"/>
      <w:lvlText w:val="•"/>
      <w:lvlJc w:val="left"/>
      <w:pPr>
        <w:ind w:left="54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C43FFC">
      <w:start w:val="1"/>
      <w:numFmt w:val="bullet"/>
      <w:lvlText w:val="•"/>
      <w:lvlJc w:val="left"/>
      <w:pPr>
        <w:ind w:left="736" w:hanging="196"/>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A8F0DA">
      <w:start w:val="1"/>
      <w:numFmt w:val="bullet"/>
      <w:lvlText w:val="•"/>
      <w:lvlJc w:val="left"/>
      <w:pPr>
        <w:ind w:left="916" w:hanging="196"/>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10A742">
      <w:start w:val="1"/>
      <w:numFmt w:val="bullet"/>
      <w:lvlText w:val="•"/>
      <w:lvlJc w:val="left"/>
      <w:pPr>
        <w:ind w:left="1096" w:hanging="196"/>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6653C4">
      <w:start w:val="1"/>
      <w:numFmt w:val="bullet"/>
      <w:lvlText w:val="•"/>
      <w:lvlJc w:val="left"/>
      <w:pPr>
        <w:ind w:left="1276" w:hanging="196"/>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EE1EAE">
      <w:start w:val="1"/>
      <w:numFmt w:val="bullet"/>
      <w:lvlText w:val="•"/>
      <w:lvlJc w:val="left"/>
      <w:pPr>
        <w:ind w:left="1456" w:hanging="196"/>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240C52">
      <w:start w:val="1"/>
      <w:numFmt w:val="bullet"/>
      <w:lvlText w:val="•"/>
      <w:lvlJc w:val="left"/>
      <w:pPr>
        <w:ind w:left="1636" w:hanging="196"/>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661171DB"/>
    <w:multiLevelType w:val="hybridMultilevel"/>
    <w:tmpl w:val="15248294"/>
    <w:lvl w:ilvl="0" w:tplc="0409000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B039E6"/>
    <w:multiLevelType w:val="hybridMultilevel"/>
    <w:tmpl w:val="FC2E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462783"/>
    <w:multiLevelType w:val="hybridMultilevel"/>
    <w:tmpl w:val="F1C25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885E31"/>
    <w:multiLevelType w:val="hybridMultilevel"/>
    <w:tmpl w:val="A418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F33341"/>
    <w:multiLevelType w:val="hybridMultilevel"/>
    <w:tmpl w:val="506237A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C528BD"/>
    <w:multiLevelType w:val="hybridMultilevel"/>
    <w:tmpl w:val="37DE98F6"/>
    <w:lvl w:ilvl="0" w:tplc="53A0AE6A">
      <w:start w:val="3"/>
      <w:numFmt w:val="bullet"/>
      <w:lvlText w:val="-"/>
      <w:lvlJc w:val="left"/>
      <w:pPr>
        <w:ind w:left="720" w:hanging="360"/>
      </w:pPr>
      <w:rPr>
        <w:rFonts w:ascii="Andes" w:eastAsia="Times New Roman" w:hAnsi="Ande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3B5F71"/>
    <w:multiLevelType w:val="hybridMultilevel"/>
    <w:tmpl w:val="90104CD0"/>
    <w:lvl w:ilvl="0" w:tplc="53A0AE6A">
      <w:start w:val="3"/>
      <w:numFmt w:val="bullet"/>
      <w:lvlText w:val="-"/>
      <w:lvlJc w:val="left"/>
      <w:pPr>
        <w:ind w:left="720" w:hanging="360"/>
      </w:pPr>
      <w:rPr>
        <w:rFonts w:ascii="Andes" w:eastAsia="Times New Roman" w:hAnsi="Ande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910DD8"/>
    <w:multiLevelType w:val="hybridMultilevel"/>
    <w:tmpl w:val="ADB0EEA6"/>
    <w:lvl w:ilvl="0" w:tplc="29A289D8">
      <w:start w:val="1"/>
      <w:numFmt w:val="decimal"/>
      <w:lvlText w:val="%1."/>
      <w:lvlJc w:val="left"/>
      <w:pPr>
        <w:ind w:left="720" w:hanging="360"/>
      </w:pPr>
      <w:rPr>
        <w:rFonts w:eastAsiaTheme="minorHAnsi" w:hint="default"/>
        <w:b/>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D85BD0"/>
    <w:multiLevelType w:val="hybridMultilevel"/>
    <w:tmpl w:val="F42AAFA2"/>
    <w:lvl w:ilvl="0" w:tplc="0409000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33"/>
  </w:num>
  <w:num w:numId="3">
    <w:abstractNumId w:val="44"/>
  </w:num>
  <w:num w:numId="4">
    <w:abstractNumId w:val="13"/>
  </w:num>
  <w:num w:numId="5">
    <w:abstractNumId w:val="40"/>
  </w:num>
  <w:num w:numId="6">
    <w:abstractNumId w:val="12"/>
  </w:num>
  <w:num w:numId="7">
    <w:abstractNumId w:val="32"/>
  </w:num>
  <w:num w:numId="8">
    <w:abstractNumId w:val="48"/>
  </w:num>
  <w:num w:numId="9">
    <w:abstractNumId w:val="34"/>
  </w:num>
  <w:num w:numId="10">
    <w:abstractNumId w:val="1"/>
  </w:num>
  <w:num w:numId="11">
    <w:abstractNumId w:val="17"/>
  </w:num>
  <w:num w:numId="12">
    <w:abstractNumId w:val="4"/>
  </w:num>
  <w:num w:numId="13">
    <w:abstractNumId w:val="36"/>
  </w:num>
  <w:num w:numId="14">
    <w:abstractNumId w:val="6"/>
  </w:num>
  <w:num w:numId="15">
    <w:abstractNumId w:val="54"/>
  </w:num>
  <w:num w:numId="16">
    <w:abstractNumId w:val="46"/>
  </w:num>
  <w:num w:numId="17">
    <w:abstractNumId w:val="0"/>
  </w:num>
  <w:num w:numId="18">
    <w:abstractNumId w:val="5"/>
  </w:num>
  <w:num w:numId="19">
    <w:abstractNumId w:val="29"/>
  </w:num>
  <w:num w:numId="20">
    <w:abstractNumId w:val="45"/>
  </w:num>
  <w:num w:numId="21">
    <w:abstractNumId w:val="10"/>
  </w:num>
  <w:num w:numId="22">
    <w:abstractNumId w:val="15"/>
  </w:num>
  <w:num w:numId="23">
    <w:abstractNumId w:val="41"/>
  </w:num>
  <w:num w:numId="24">
    <w:abstractNumId w:val="14"/>
  </w:num>
  <w:num w:numId="25">
    <w:abstractNumId w:val="3"/>
  </w:num>
  <w:num w:numId="26">
    <w:abstractNumId w:val="20"/>
  </w:num>
  <w:num w:numId="27">
    <w:abstractNumId w:val="19"/>
  </w:num>
  <w:num w:numId="28">
    <w:abstractNumId w:val="51"/>
  </w:num>
  <w:num w:numId="29">
    <w:abstractNumId w:val="28"/>
  </w:num>
  <w:num w:numId="30">
    <w:abstractNumId w:val="26"/>
  </w:num>
  <w:num w:numId="31">
    <w:abstractNumId w:val="52"/>
  </w:num>
  <w:num w:numId="32">
    <w:abstractNumId w:val="50"/>
  </w:num>
  <w:num w:numId="33">
    <w:abstractNumId w:val="18"/>
  </w:num>
  <w:num w:numId="34">
    <w:abstractNumId w:val="38"/>
  </w:num>
  <w:num w:numId="35">
    <w:abstractNumId w:val="42"/>
  </w:num>
  <w:num w:numId="36">
    <w:abstractNumId w:val="9"/>
  </w:num>
  <w:num w:numId="37">
    <w:abstractNumId w:val="39"/>
  </w:num>
  <w:num w:numId="38">
    <w:abstractNumId w:val="16"/>
  </w:num>
  <w:num w:numId="39">
    <w:abstractNumId w:val="27"/>
  </w:num>
  <w:num w:numId="40">
    <w:abstractNumId w:val="47"/>
  </w:num>
  <w:num w:numId="41">
    <w:abstractNumId w:val="30"/>
  </w:num>
  <w:num w:numId="42">
    <w:abstractNumId w:val="53"/>
  </w:num>
  <w:num w:numId="43">
    <w:abstractNumId w:val="35"/>
  </w:num>
  <w:num w:numId="44">
    <w:abstractNumId w:val="22"/>
  </w:num>
  <w:num w:numId="45">
    <w:abstractNumId w:val="23"/>
  </w:num>
  <w:num w:numId="46">
    <w:abstractNumId w:val="25"/>
  </w:num>
  <w:num w:numId="47">
    <w:abstractNumId w:val="21"/>
    <w:lvlOverride w:ilvl="0">
      <w:startOverride w:val="4"/>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num>
  <w:num w:numId="49">
    <w:abstractNumId w:val="37"/>
  </w:num>
  <w:num w:numId="50">
    <w:abstractNumId w:val="7"/>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8"/>
  </w:num>
  <w:num w:numId="54">
    <w:abstractNumId w:val="2"/>
  </w:num>
  <w:num w:numId="55">
    <w:abstractNumId w:val="31"/>
  </w:num>
  <w:num w:numId="56">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98D"/>
    <w:rsid w:val="00000C74"/>
    <w:rsid w:val="00001777"/>
    <w:rsid w:val="00002678"/>
    <w:rsid w:val="000106ED"/>
    <w:rsid w:val="00010C04"/>
    <w:rsid w:val="00011AB6"/>
    <w:rsid w:val="00014BC8"/>
    <w:rsid w:val="0001558E"/>
    <w:rsid w:val="0001757E"/>
    <w:rsid w:val="00020B75"/>
    <w:rsid w:val="00020F48"/>
    <w:rsid w:val="00022F37"/>
    <w:rsid w:val="00024F01"/>
    <w:rsid w:val="000269C4"/>
    <w:rsid w:val="0002719E"/>
    <w:rsid w:val="00030A2B"/>
    <w:rsid w:val="00030C6C"/>
    <w:rsid w:val="0003583A"/>
    <w:rsid w:val="00035974"/>
    <w:rsid w:val="00036834"/>
    <w:rsid w:val="000373A3"/>
    <w:rsid w:val="00037BF1"/>
    <w:rsid w:val="00040C98"/>
    <w:rsid w:val="00044040"/>
    <w:rsid w:val="00045AA7"/>
    <w:rsid w:val="0005028A"/>
    <w:rsid w:val="000514E1"/>
    <w:rsid w:val="00054046"/>
    <w:rsid w:val="0005469A"/>
    <w:rsid w:val="000549BD"/>
    <w:rsid w:val="00055549"/>
    <w:rsid w:val="00055B44"/>
    <w:rsid w:val="00056358"/>
    <w:rsid w:val="0005671F"/>
    <w:rsid w:val="00057351"/>
    <w:rsid w:val="0006091C"/>
    <w:rsid w:val="00061BE2"/>
    <w:rsid w:val="00061D39"/>
    <w:rsid w:val="00064F92"/>
    <w:rsid w:val="00065AA3"/>
    <w:rsid w:val="0006611B"/>
    <w:rsid w:val="0007148D"/>
    <w:rsid w:val="0007638C"/>
    <w:rsid w:val="000769AC"/>
    <w:rsid w:val="0007793C"/>
    <w:rsid w:val="00081623"/>
    <w:rsid w:val="0008169B"/>
    <w:rsid w:val="000850DF"/>
    <w:rsid w:val="0008591C"/>
    <w:rsid w:val="000862B1"/>
    <w:rsid w:val="0008693D"/>
    <w:rsid w:val="00086CDF"/>
    <w:rsid w:val="000878C4"/>
    <w:rsid w:val="000904CD"/>
    <w:rsid w:val="000909A9"/>
    <w:rsid w:val="00090E96"/>
    <w:rsid w:val="00090FE4"/>
    <w:rsid w:val="00091B6C"/>
    <w:rsid w:val="00092234"/>
    <w:rsid w:val="00092688"/>
    <w:rsid w:val="000946AC"/>
    <w:rsid w:val="000963A7"/>
    <w:rsid w:val="00096AED"/>
    <w:rsid w:val="000A0010"/>
    <w:rsid w:val="000A0774"/>
    <w:rsid w:val="000A140D"/>
    <w:rsid w:val="000A15D8"/>
    <w:rsid w:val="000A19BC"/>
    <w:rsid w:val="000A23A0"/>
    <w:rsid w:val="000A246D"/>
    <w:rsid w:val="000A31E1"/>
    <w:rsid w:val="000A5786"/>
    <w:rsid w:val="000A6443"/>
    <w:rsid w:val="000A7332"/>
    <w:rsid w:val="000A73C1"/>
    <w:rsid w:val="000A78C7"/>
    <w:rsid w:val="000A7E17"/>
    <w:rsid w:val="000B0068"/>
    <w:rsid w:val="000B0DF9"/>
    <w:rsid w:val="000B14A8"/>
    <w:rsid w:val="000B2229"/>
    <w:rsid w:val="000B394C"/>
    <w:rsid w:val="000B4C41"/>
    <w:rsid w:val="000B5604"/>
    <w:rsid w:val="000B5DF7"/>
    <w:rsid w:val="000C2A00"/>
    <w:rsid w:val="000C42AE"/>
    <w:rsid w:val="000C58B5"/>
    <w:rsid w:val="000C6CCE"/>
    <w:rsid w:val="000C725F"/>
    <w:rsid w:val="000D215C"/>
    <w:rsid w:val="000D2628"/>
    <w:rsid w:val="000D2E4F"/>
    <w:rsid w:val="000D3FA3"/>
    <w:rsid w:val="000D4678"/>
    <w:rsid w:val="000D75DC"/>
    <w:rsid w:val="000D7668"/>
    <w:rsid w:val="000D7A98"/>
    <w:rsid w:val="000E06D7"/>
    <w:rsid w:val="000E185E"/>
    <w:rsid w:val="000E25AB"/>
    <w:rsid w:val="000F00B8"/>
    <w:rsid w:val="000F2BB0"/>
    <w:rsid w:val="000F4A92"/>
    <w:rsid w:val="000F50A9"/>
    <w:rsid w:val="00102482"/>
    <w:rsid w:val="00103C38"/>
    <w:rsid w:val="00103C7D"/>
    <w:rsid w:val="00105AC1"/>
    <w:rsid w:val="00110321"/>
    <w:rsid w:val="001104C4"/>
    <w:rsid w:val="00111626"/>
    <w:rsid w:val="0011434C"/>
    <w:rsid w:val="00114457"/>
    <w:rsid w:val="0011652D"/>
    <w:rsid w:val="00120218"/>
    <w:rsid w:val="00120C47"/>
    <w:rsid w:val="00121BC3"/>
    <w:rsid w:val="0012455F"/>
    <w:rsid w:val="00126B4E"/>
    <w:rsid w:val="00127057"/>
    <w:rsid w:val="00127E88"/>
    <w:rsid w:val="00130602"/>
    <w:rsid w:val="00133D1C"/>
    <w:rsid w:val="001352E3"/>
    <w:rsid w:val="00136B90"/>
    <w:rsid w:val="0014285A"/>
    <w:rsid w:val="001431B2"/>
    <w:rsid w:val="00143AE3"/>
    <w:rsid w:val="00144F4F"/>
    <w:rsid w:val="00147757"/>
    <w:rsid w:val="00153A16"/>
    <w:rsid w:val="001540AB"/>
    <w:rsid w:val="001541EB"/>
    <w:rsid w:val="001556D3"/>
    <w:rsid w:val="001569A5"/>
    <w:rsid w:val="00161E4E"/>
    <w:rsid w:val="00167BC6"/>
    <w:rsid w:val="001703DA"/>
    <w:rsid w:val="00173193"/>
    <w:rsid w:val="00173ADF"/>
    <w:rsid w:val="00176408"/>
    <w:rsid w:val="00180600"/>
    <w:rsid w:val="0018071C"/>
    <w:rsid w:val="0018393F"/>
    <w:rsid w:val="001852A7"/>
    <w:rsid w:val="00190323"/>
    <w:rsid w:val="00191920"/>
    <w:rsid w:val="00195729"/>
    <w:rsid w:val="001962D5"/>
    <w:rsid w:val="0019694B"/>
    <w:rsid w:val="001A2716"/>
    <w:rsid w:val="001A2F4E"/>
    <w:rsid w:val="001A375E"/>
    <w:rsid w:val="001A39CF"/>
    <w:rsid w:val="001A4184"/>
    <w:rsid w:val="001A5C0A"/>
    <w:rsid w:val="001A66E7"/>
    <w:rsid w:val="001A6C5C"/>
    <w:rsid w:val="001A6EA1"/>
    <w:rsid w:val="001A76B4"/>
    <w:rsid w:val="001B1250"/>
    <w:rsid w:val="001B1E53"/>
    <w:rsid w:val="001B222A"/>
    <w:rsid w:val="001B4FB0"/>
    <w:rsid w:val="001B57FF"/>
    <w:rsid w:val="001C4136"/>
    <w:rsid w:val="001C4A12"/>
    <w:rsid w:val="001C6437"/>
    <w:rsid w:val="001C6A23"/>
    <w:rsid w:val="001D0B3D"/>
    <w:rsid w:val="001D1C49"/>
    <w:rsid w:val="001D4872"/>
    <w:rsid w:val="001D581D"/>
    <w:rsid w:val="001D64F8"/>
    <w:rsid w:val="001E04F1"/>
    <w:rsid w:val="001E07AC"/>
    <w:rsid w:val="001E0DB5"/>
    <w:rsid w:val="001E2A39"/>
    <w:rsid w:val="001F0D4B"/>
    <w:rsid w:val="001F2A9D"/>
    <w:rsid w:val="001F54F9"/>
    <w:rsid w:val="001F6197"/>
    <w:rsid w:val="0020270E"/>
    <w:rsid w:val="002027CC"/>
    <w:rsid w:val="00202E1C"/>
    <w:rsid w:val="00206AFC"/>
    <w:rsid w:val="00207082"/>
    <w:rsid w:val="00207C88"/>
    <w:rsid w:val="00207F7E"/>
    <w:rsid w:val="0021101B"/>
    <w:rsid w:val="002111C5"/>
    <w:rsid w:val="00214733"/>
    <w:rsid w:val="0021528C"/>
    <w:rsid w:val="00216313"/>
    <w:rsid w:val="00216831"/>
    <w:rsid w:val="00217BBD"/>
    <w:rsid w:val="00220480"/>
    <w:rsid w:val="0022083E"/>
    <w:rsid w:val="00221623"/>
    <w:rsid w:val="002245A2"/>
    <w:rsid w:val="002245C5"/>
    <w:rsid w:val="002255E5"/>
    <w:rsid w:val="0022562B"/>
    <w:rsid w:val="002256AA"/>
    <w:rsid w:val="00225746"/>
    <w:rsid w:val="002258DC"/>
    <w:rsid w:val="00226B61"/>
    <w:rsid w:val="00231228"/>
    <w:rsid w:val="00231CAF"/>
    <w:rsid w:val="00234230"/>
    <w:rsid w:val="00234524"/>
    <w:rsid w:val="00236D62"/>
    <w:rsid w:val="00237181"/>
    <w:rsid w:val="0024092E"/>
    <w:rsid w:val="00243D98"/>
    <w:rsid w:val="00246FCD"/>
    <w:rsid w:val="00250E1C"/>
    <w:rsid w:val="002513A5"/>
    <w:rsid w:val="00251E5C"/>
    <w:rsid w:val="00251F07"/>
    <w:rsid w:val="002540EF"/>
    <w:rsid w:val="00254C92"/>
    <w:rsid w:val="00256283"/>
    <w:rsid w:val="00256E8B"/>
    <w:rsid w:val="00257903"/>
    <w:rsid w:val="002605DC"/>
    <w:rsid w:val="00263D11"/>
    <w:rsid w:val="00263DC2"/>
    <w:rsid w:val="002643C5"/>
    <w:rsid w:val="002658D4"/>
    <w:rsid w:val="00266853"/>
    <w:rsid w:val="00270B43"/>
    <w:rsid w:val="002716DF"/>
    <w:rsid w:val="002719CA"/>
    <w:rsid w:val="002723C0"/>
    <w:rsid w:val="0027282C"/>
    <w:rsid w:val="00275FFA"/>
    <w:rsid w:val="002767C7"/>
    <w:rsid w:val="002769F3"/>
    <w:rsid w:val="0027709A"/>
    <w:rsid w:val="00277BA4"/>
    <w:rsid w:val="00281239"/>
    <w:rsid w:val="00283357"/>
    <w:rsid w:val="00283BD3"/>
    <w:rsid w:val="00283C18"/>
    <w:rsid w:val="00283E04"/>
    <w:rsid w:val="002843D3"/>
    <w:rsid w:val="00286287"/>
    <w:rsid w:val="00290FFD"/>
    <w:rsid w:val="00291CB4"/>
    <w:rsid w:val="0029367D"/>
    <w:rsid w:val="00297569"/>
    <w:rsid w:val="002A156D"/>
    <w:rsid w:val="002A20DB"/>
    <w:rsid w:val="002A46F3"/>
    <w:rsid w:val="002A49C5"/>
    <w:rsid w:val="002A7DFA"/>
    <w:rsid w:val="002B123F"/>
    <w:rsid w:val="002B12C0"/>
    <w:rsid w:val="002B17CC"/>
    <w:rsid w:val="002B4C62"/>
    <w:rsid w:val="002B5011"/>
    <w:rsid w:val="002B57CE"/>
    <w:rsid w:val="002C066D"/>
    <w:rsid w:val="002C27E7"/>
    <w:rsid w:val="002C2B63"/>
    <w:rsid w:val="002C3C8F"/>
    <w:rsid w:val="002C4FE9"/>
    <w:rsid w:val="002D0780"/>
    <w:rsid w:val="002D1B1B"/>
    <w:rsid w:val="002D4321"/>
    <w:rsid w:val="002D6DFA"/>
    <w:rsid w:val="002D7506"/>
    <w:rsid w:val="002E13C7"/>
    <w:rsid w:val="002E17A1"/>
    <w:rsid w:val="002E1E0C"/>
    <w:rsid w:val="002E3E0D"/>
    <w:rsid w:val="002E4563"/>
    <w:rsid w:val="002E6EB2"/>
    <w:rsid w:val="002E734E"/>
    <w:rsid w:val="002E77FC"/>
    <w:rsid w:val="002F0367"/>
    <w:rsid w:val="002F0620"/>
    <w:rsid w:val="002F1240"/>
    <w:rsid w:val="002F2535"/>
    <w:rsid w:val="002F2CB7"/>
    <w:rsid w:val="002F40F9"/>
    <w:rsid w:val="002F4EF4"/>
    <w:rsid w:val="002F5AC4"/>
    <w:rsid w:val="002F62AF"/>
    <w:rsid w:val="002F6F85"/>
    <w:rsid w:val="00303740"/>
    <w:rsid w:val="0030610D"/>
    <w:rsid w:val="00312292"/>
    <w:rsid w:val="00312D61"/>
    <w:rsid w:val="00312FEB"/>
    <w:rsid w:val="00313591"/>
    <w:rsid w:val="003156DA"/>
    <w:rsid w:val="00320184"/>
    <w:rsid w:val="00322C8B"/>
    <w:rsid w:val="00324374"/>
    <w:rsid w:val="00324A1C"/>
    <w:rsid w:val="0032574C"/>
    <w:rsid w:val="003266C7"/>
    <w:rsid w:val="00333361"/>
    <w:rsid w:val="003349E8"/>
    <w:rsid w:val="00340A53"/>
    <w:rsid w:val="00342640"/>
    <w:rsid w:val="00342DAA"/>
    <w:rsid w:val="00342EFB"/>
    <w:rsid w:val="00343354"/>
    <w:rsid w:val="00343433"/>
    <w:rsid w:val="0034387F"/>
    <w:rsid w:val="00343BA0"/>
    <w:rsid w:val="00345A8B"/>
    <w:rsid w:val="00347C27"/>
    <w:rsid w:val="003506E0"/>
    <w:rsid w:val="00350F67"/>
    <w:rsid w:val="00352CF4"/>
    <w:rsid w:val="00353DB7"/>
    <w:rsid w:val="00353DB9"/>
    <w:rsid w:val="003558D9"/>
    <w:rsid w:val="003562EA"/>
    <w:rsid w:val="00356900"/>
    <w:rsid w:val="0035772B"/>
    <w:rsid w:val="0036061A"/>
    <w:rsid w:val="00360A25"/>
    <w:rsid w:val="00361F75"/>
    <w:rsid w:val="003649EE"/>
    <w:rsid w:val="00365F3F"/>
    <w:rsid w:val="00366D11"/>
    <w:rsid w:val="0036748B"/>
    <w:rsid w:val="003679E6"/>
    <w:rsid w:val="003714F9"/>
    <w:rsid w:val="00372394"/>
    <w:rsid w:val="003734E0"/>
    <w:rsid w:val="00374056"/>
    <w:rsid w:val="00375B34"/>
    <w:rsid w:val="00376B63"/>
    <w:rsid w:val="00376D86"/>
    <w:rsid w:val="00377338"/>
    <w:rsid w:val="00377349"/>
    <w:rsid w:val="00377837"/>
    <w:rsid w:val="00377FD4"/>
    <w:rsid w:val="003800BC"/>
    <w:rsid w:val="00381619"/>
    <w:rsid w:val="00381D83"/>
    <w:rsid w:val="00383967"/>
    <w:rsid w:val="00384347"/>
    <w:rsid w:val="00384A67"/>
    <w:rsid w:val="003868A5"/>
    <w:rsid w:val="00387E5B"/>
    <w:rsid w:val="00390E19"/>
    <w:rsid w:val="00390E98"/>
    <w:rsid w:val="003911E4"/>
    <w:rsid w:val="00391FF7"/>
    <w:rsid w:val="00393AE7"/>
    <w:rsid w:val="0039425F"/>
    <w:rsid w:val="00394432"/>
    <w:rsid w:val="00394D83"/>
    <w:rsid w:val="00395DC3"/>
    <w:rsid w:val="003965E0"/>
    <w:rsid w:val="003A1227"/>
    <w:rsid w:val="003A263B"/>
    <w:rsid w:val="003B04A8"/>
    <w:rsid w:val="003B0BD3"/>
    <w:rsid w:val="003B36CE"/>
    <w:rsid w:val="003B3F46"/>
    <w:rsid w:val="003B41E8"/>
    <w:rsid w:val="003B660C"/>
    <w:rsid w:val="003B7EBC"/>
    <w:rsid w:val="003C2C4E"/>
    <w:rsid w:val="003C3965"/>
    <w:rsid w:val="003C49BA"/>
    <w:rsid w:val="003C4E99"/>
    <w:rsid w:val="003C6F62"/>
    <w:rsid w:val="003C77C1"/>
    <w:rsid w:val="003D0707"/>
    <w:rsid w:val="003D1780"/>
    <w:rsid w:val="003D3909"/>
    <w:rsid w:val="003D4F80"/>
    <w:rsid w:val="003D5E28"/>
    <w:rsid w:val="003D6075"/>
    <w:rsid w:val="003D611D"/>
    <w:rsid w:val="003E3FCD"/>
    <w:rsid w:val="003E4089"/>
    <w:rsid w:val="003E4669"/>
    <w:rsid w:val="003E6479"/>
    <w:rsid w:val="003E754B"/>
    <w:rsid w:val="003F163B"/>
    <w:rsid w:val="003F284C"/>
    <w:rsid w:val="003F2CD1"/>
    <w:rsid w:val="003F30B5"/>
    <w:rsid w:val="003F369D"/>
    <w:rsid w:val="003F5558"/>
    <w:rsid w:val="004000A6"/>
    <w:rsid w:val="004010F7"/>
    <w:rsid w:val="00402E34"/>
    <w:rsid w:val="00404C12"/>
    <w:rsid w:val="00405D40"/>
    <w:rsid w:val="004064D0"/>
    <w:rsid w:val="00410E07"/>
    <w:rsid w:val="0041126F"/>
    <w:rsid w:val="00412BC8"/>
    <w:rsid w:val="00413106"/>
    <w:rsid w:val="004138E0"/>
    <w:rsid w:val="0041740E"/>
    <w:rsid w:val="004211B3"/>
    <w:rsid w:val="004231B7"/>
    <w:rsid w:val="00423872"/>
    <w:rsid w:val="00424BD8"/>
    <w:rsid w:val="0042721E"/>
    <w:rsid w:val="00430B3E"/>
    <w:rsid w:val="00431134"/>
    <w:rsid w:val="00432E0E"/>
    <w:rsid w:val="00436AD1"/>
    <w:rsid w:val="004371F9"/>
    <w:rsid w:val="0044357B"/>
    <w:rsid w:val="00445B95"/>
    <w:rsid w:val="004474BD"/>
    <w:rsid w:val="00447D02"/>
    <w:rsid w:val="00447E6F"/>
    <w:rsid w:val="00452670"/>
    <w:rsid w:val="0045305D"/>
    <w:rsid w:val="0045454F"/>
    <w:rsid w:val="0045710C"/>
    <w:rsid w:val="004575E6"/>
    <w:rsid w:val="00457D3B"/>
    <w:rsid w:val="00461058"/>
    <w:rsid w:val="0046133C"/>
    <w:rsid w:val="00465011"/>
    <w:rsid w:val="00465FE0"/>
    <w:rsid w:val="00467904"/>
    <w:rsid w:val="00471290"/>
    <w:rsid w:val="00471A0E"/>
    <w:rsid w:val="004732E0"/>
    <w:rsid w:val="00473D94"/>
    <w:rsid w:val="00475570"/>
    <w:rsid w:val="004764B6"/>
    <w:rsid w:val="00477AC3"/>
    <w:rsid w:val="00477CD4"/>
    <w:rsid w:val="0048199C"/>
    <w:rsid w:val="00481BD5"/>
    <w:rsid w:val="00481FB8"/>
    <w:rsid w:val="004821DA"/>
    <w:rsid w:val="0048356A"/>
    <w:rsid w:val="0048392D"/>
    <w:rsid w:val="004856C7"/>
    <w:rsid w:val="00485779"/>
    <w:rsid w:val="00485C87"/>
    <w:rsid w:val="00485DDC"/>
    <w:rsid w:val="00487304"/>
    <w:rsid w:val="00492AA3"/>
    <w:rsid w:val="00494B47"/>
    <w:rsid w:val="00496629"/>
    <w:rsid w:val="00497059"/>
    <w:rsid w:val="00497A6B"/>
    <w:rsid w:val="004A252A"/>
    <w:rsid w:val="004A3461"/>
    <w:rsid w:val="004A5734"/>
    <w:rsid w:val="004A62FA"/>
    <w:rsid w:val="004A6B25"/>
    <w:rsid w:val="004B223F"/>
    <w:rsid w:val="004B4E84"/>
    <w:rsid w:val="004B507D"/>
    <w:rsid w:val="004B5F4F"/>
    <w:rsid w:val="004B5F71"/>
    <w:rsid w:val="004B7504"/>
    <w:rsid w:val="004C38D2"/>
    <w:rsid w:val="004C3F50"/>
    <w:rsid w:val="004C7409"/>
    <w:rsid w:val="004D1094"/>
    <w:rsid w:val="004D3710"/>
    <w:rsid w:val="004D410E"/>
    <w:rsid w:val="004D57EA"/>
    <w:rsid w:val="004D615A"/>
    <w:rsid w:val="004E00C6"/>
    <w:rsid w:val="004E0D11"/>
    <w:rsid w:val="004E18D8"/>
    <w:rsid w:val="004E349C"/>
    <w:rsid w:val="004E3DF1"/>
    <w:rsid w:val="004E6994"/>
    <w:rsid w:val="004F32B2"/>
    <w:rsid w:val="004F6B9A"/>
    <w:rsid w:val="0050004C"/>
    <w:rsid w:val="00500119"/>
    <w:rsid w:val="00501224"/>
    <w:rsid w:val="00501AC7"/>
    <w:rsid w:val="00501FFE"/>
    <w:rsid w:val="00504D3E"/>
    <w:rsid w:val="00507C90"/>
    <w:rsid w:val="00511E1B"/>
    <w:rsid w:val="00512C03"/>
    <w:rsid w:val="00514E22"/>
    <w:rsid w:val="00516782"/>
    <w:rsid w:val="00520285"/>
    <w:rsid w:val="00520A56"/>
    <w:rsid w:val="0052106C"/>
    <w:rsid w:val="005218BD"/>
    <w:rsid w:val="005226D0"/>
    <w:rsid w:val="0052334F"/>
    <w:rsid w:val="0052431D"/>
    <w:rsid w:val="00526199"/>
    <w:rsid w:val="005304E1"/>
    <w:rsid w:val="00530DBA"/>
    <w:rsid w:val="00531D29"/>
    <w:rsid w:val="005333D8"/>
    <w:rsid w:val="0053454F"/>
    <w:rsid w:val="00534D8A"/>
    <w:rsid w:val="005362C4"/>
    <w:rsid w:val="00536FE6"/>
    <w:rsid w:val="00537594"/>
    <w:rsid w:val="00537CA5"/>
    <w:rsid w:val="005405F2"/>
    <w:rsid w:val="00541F7F"/>
    <w:rsid w:val="0054246E"/>
    <w:rsid w:val="005443B5"/>
    <w:rsid w:val="00544B8F"/>
    <w:rsid w:val="0054635A"/>
    <w:rsid w:val="00546A6B"/>
    <w:rsid w:val="00546E74"/>
    <w:rsid w:val="00547048"/>
    <w:rsid w:val="005473A1"/>
    <w:rsid w:val="00547F8B"/>
    <w:rsid w:val="00550CF5"/>
    <w:rsid w:val="00551223"/>
    <w:rsid w:val="0055321B"/>
    <w:rsid w:val="005532A3"/>
    <w:rsid w:val="0055346A"/>
    <w:rsid w:val="00554737"/>
    <w:rsid w:val="00554E66"/>
    <w:rsid w:val="00555E9C"/>
    <w:rsid w:val="005577A7"/>
    <w:rsid w:val="00557A68"/>
    <w:rsid w:val="00557D0C"/>
    <w:rsid w:val="00563A20"/>
    <w:rsid w:val="00563A43"/>
    <w:rsid w:val="0056455F"/>
    <w:rsid w:val="0056661E"/>
    <w:rsid w:val="00566F08"/>
    <w:rsid w:val="00570DDE"/>
    <w:rsid w:val="00571C84"/>
    <w:rsid w:val="005720CF"/>
    <w:rsid w:val="00572E1D"/>
    <w:rsid w:val="0057332C"/>
    <w:rsid w:val="005748CC"/>
    <w:rsid w:val="005758E8"/>
    <w:rsid w:val="00580452"/>
    <w:rsid w:val="005806F0"/>
    <w:rsid w:val="00580DA9"/>
    <w:rsid w:val="00582133"/>
    <w:rsid w:val="00582310"/>
    <w:rsid w:val="00582554"/>
    <w:rsid w:val="00582770"/>
    <w:rsid w:val="005844E7"/>
    <w:rsid w:val="00590E45"/>
    <w:rsid w:val="00591A4B"/>
    <w:rsid w:val="00592F8B"/>
    <w:rsid w:val="00593A18"/>
    <w:rsid w:val="005945FF"/>
    <w:rsid w:val="00595642"/>
    <w:rsid w:val="00595DA7"/>
    <w:rsid w:val="005B1F55"/>
    <w:rsid w:val="005B4547"/>
    <w:rsid w:val="005B626D"/>
    <w:rsid w:val="005B7E1D"/>
    <w:rsid w:val="005C15E6"/>
    <w:rsid w:val="005C3B37"/>
    <w:rsid w:val="005C3E85"/>
    <w:rsid w:val="005C5021"/>
    <w:rsid w:val="005C732F"/>
    <w:rsid w:val="005C7419"/>
    <w:rsid w:val="005D022C"/>
    <w:rsid w:val="005D3DF1"/>
    <w:rsid w:val="005D511B"/>
    <w:rsid w:val="005D54CC"/>
    <w:rsid w:val="005D6320"/>
    <w:rsid w:val="005D7AE6"/>
    <w:rsid w:val="005E0001"/>
    <w:rsid w:val="005E6EE1"/>
    <w:rsid w:val="005F1571"/>
    <w:rsid w:val="005F1E3D"/>
    <w:rsid w:val="005F5C56"/>
    <w:rsid w:val="005F7AE6"/>
    <w:rsid w:val="0060093B"/>
    <w:rsid w:val="00600B35"/>
    <w:rsid w:val="00600B8F"/>
    <w:rsid w:val="0060384A"/>
    <w:rsid w:val="0060530B"/>
    <w:rsid w:val="00605A88"/>
    <w:rsid w:val="00611B8F"/>
    <w:rsid w:val="00612A9E"/>
    <w:rsid w:val="006135B1"/>
    <w:rsid w:val="006151BB"/>
    <w:rsid w:val="00623F29"/>
    <w:rsid w:val="00625193"/>
    <w:rsid w:val="00631ED2"/>
    <w:rsid w:val="006329A0"/>
    <w:rsid w:val="00636D4A"/>
    <w:rsid w:val="006372F5"/>
    <w:rsid w:val="00637847"/>
    <w:rsid w:val="00640BE0"/>
    <w:rsid w:val="00640F46"/>
    <w:rsid w:val="00641808"/>
    <w:rsid w:val="006419E2"/>
    <w:rsid w:val="00641EF1"/>
    <w:rsid w:val="00642379"/>
    <w:rsid w:val="006442FE"/>
    <w:rsid w:val="006459C0"/>
    <w:rsid w:val="00646881"/>
    <w:rsid w:val="00650D94"/>
    <w:rsid w:val="00651970"/>
    <w:rsid w:val="00653E10"/>
    <w:rsid w:val="006555BF"/>
    <w:rsid w:val="006567D0"/>
    <w:rsid w:val="0065696B"/>
    <w:rsid w:val="00656F05"/>
    <w:rsid w:val="00661095"/>
    <w:rsid w:val="00662959"/>
    <w:rsid w:val="00663018"/>
    <w:rsid w:val="0066414E"/>
    <w:rsid w:val="0066755B"/>
    <w:rsid w:val="006712EB"/>
    <w:rsid w:val="00671C5B"/>
    <w:rsid w:val="006724C2"/>
    <w:rsid w:val="00676305"/>
    <w:rsid w:val="006764E1"/>
    <w:rsid w:val="00676ED9"/>
    <w:rsid w:val="006779EA"/>
    <w:rsid w:val="0068036E"/>
    <w:rsid w:val="00681201"/>
    <w:rsid w:val="00682F58"/>
    <w:rsid w:val="006838FA"/>
    <w:rsid w:val="00690626"/>
    <w:rsid w:val="006917D0"/>
    <w:rsid w:val="00692390"/>
    <w:rsid w:val="0069465F"/>
    <w:rsid w:val="006947AB"/>
    <w:rsid w:val="00694964"/>
    <w:rsid w:val="0069590F"/>
    <w:rsid w:val="0069651E"/>
    <w:rsid w:val="00696FB9"/>
    <w:rsid w:val="006A007D"/>
    <w:rsid w:val="006A04F0"/>
    <w:rsid w:val="006A0C75"/>
    <w:rsid w:val="006A1C72"/>
    <w:rsid w:val="006A229D"/>
    <w:rsid w:val="006A2653"/>
    <w:rsid w:val="006A42A4"/>
    <w:rsid w:val="006A7185"/>
    <w:rsid w:val="006C024A"/>
    <w:rsid w:val="006C0D9A"/>
    <w:rsid w:val="006C19D4"/>
    <w:rsid w:val="006C3C49"/>
    <w:rsid w:val="006C4ECF"/>
    <w:rsid w:val="006D0FA8"/>
    <w:rsid w:val="006D2C8B"/>
    <w:rsid w:val="006D4BAD"/>
    <w:rsid w:val="006D4C2A"/>
    <w:rsid w:val="006D4DCA"/>
    <w:rsid w:val="006D5C40"/>
    <w:rsid w:val="006D6AA5"/>
    <w:rsid w:val="006D7C26"/>
    <w:rsid w:val="006E00BE"/>
    <w:rsid w:val="006E0C09"/>
    <w:rsid w:val="006E163B"/>
    <w:rsid w:val="006E2E0F"/>
    <w:rsid w:val="006E33F7"/>
    <w:rsid w:val="006E41FF"/>
    <w:rsid w:val="006E4731"/>
    <w:rsid w:val="006E5909"/>
    <w:rsid w:val="006E5E87"/>
    <w:rsid w:val="006E5EEB"/>
    <w:rsid w:val="006E6B5A"/>
    <w:rsid w:val="006E70A4"/>
    <w:rsid w:val="006F1460"/>
    <w:rsid w:val="006F1EE7"/>
    <w:rsid w:val="006F4C3C"/>
    <w:rsid w:val="006F4D14"/>
    <w:rsid w:val="006F576C"/>
    <w:rsid w:val="006F6408"/>
    <w:rsid w:val="006F7062"/>
    <w:rsid w:val="007008FE"/>
    <w:rsid w:val="00700ADF"/>
    <w:rsid w:val="00701586"/>
    <w:rsid w:val="00701CBA"/>
    <w:rsid w:val="00702326"/>
    <w:rsid w:val="00702CAD"/>
    <w:rsid w:val="00705E56"/>
    <w:rsid w:val="00707C1A"/>
    <w:rsid w:val="00707EB2"/>
    <w:rsid w:val="00711AEF"/>
    <w:rsid w:val="00712C34"/>
    <w:rsid w:val="00713793"/>
    <w:rsid w:val="00713970"/>
    <w:rsid w:val="0071487F"/>
    <w:rsid w:val="007157E0"/>
    <w:rsid w:val="00717173"/>
    <w:rsid w:val="00717CE0"/>
    <w:rsid w:val="00717EC2"/>
    <w:rsid w:val="00720A24"/>
    <w:rsid w:val="0072115E"/>
    <w:rsid w:val="00722002"/>
    <w:rsid w:val="0072304B"/>
    <w:rsid w:val="00727CDA"/>
    <w:rsid w:val="00733873"/>
    <w:rsid w:val="0073467F"/>
    <w:rsid w:val="0073622C"/>
    <w:rsid w:val="00736433"/>
    <w:rsid w:val="00742076"/>
    <w:rsid w:val="00742319"/>
    <w:rsid w:val="00743841"/>
    <w:rsid w:val="00743DDC"/>
    <w:rsid w:val="00744861"/>
    <w:rsid w:val="007449BC"/>
    <w:rsid w:val="007458FA"/>
    <w:rsid w:val="007459D3"/>
    <w:rsid w:val="00745DCD"/>
    <w:rsid w:val="00745FDB"/>
    <w:rsid w:val="007466D8"/>
    <w:rsid w:val="00746BCF"/>
    <w:rsid w:val="00747563"/>
    <w:rsid w:val="0075258E"/>
    <w:rsid w:val="00753276"/>
    <w:rsid w:val="00753DAE"/>
    <w:rsid w:val="00754DC4"/>
    <w:rsid w:val="00755C9A"/>
    <w:rsid w:val="00757845"/>
    <w:rsid w:val="00762EB1"/>
    <w:rsid w:val="0076449A"/>
    <w:rsid w:val="00765BC2"/>
    <w:rsid w:val="00766FA7"/>
    <w:rsid w:val="007704FD"/>
    <w:rsid w:val="0077152E"/>
    <w:rsid w:val="0077571E"/>
    <w:rsid w:val="007757B8"/>
    <w:rsid w:val="007765A2"/>
    <w:rsid w:val="00776A12"/>
    <w:rsid w:val="00777AF7"/>
    <w:rsid w:val="007812EB"/>
    <w:rsid w:val="00781AD6"/>
    <w:rsid w:val="0078527F"/>
    <w:rsid w:val="00785525"/>
    <w:rsid w:val="00785C1E"/>
    <w:rsid w:val="00785E36"/>
    <w:rsid w:val="00787BFA"/>
    <w:rsid w:val="00790580"/>
    <w:rsid w:val="00790C99"/>
    <w:rsid w:val="00790EE5"/>
    <w:rsid w:val="00791B36"/>
    <w:rsid w:val="0079500B"/>
    <w:rsid w:val="00795172"/>
    <w:rsid w:val="00796BF5"/>
    <w:rsid w:val="007979EF"/>
    <w:rsid w:val="007A3667"/>
    <w:rsid w:val="007A4660"/>
    <w:rsid w:val="007A4980"/>
    <w:rsid w:val="007A4EDB"/>
    <w:rsid w:val="007A5D91"/>
    <w:rsid w:val="007A724B"/>
    <w:rsid w:val="007B11F2"/>
    <w:rsid w:val="007B2612"/>
    <w:rsid w:val="007B29FF"/>
    <w:rsid w:val="007B4884"/>
    <w:rsid w:val="007B4B4F"/>
    <w:rsid w:val="007B6023"/>
    <w:rsid w:val="007B73A7"/>
    <w:rsid w:val="007C1102"/>
    <w:rsid w:val="007C1CB8"/>
    <w:rsid w:val="007C464C"/>
    <w:rsid w:val="007C6540"/>
    <w:rsid w:val="007D0E35"/>
    <w:rsid w:val="007D21F1"/>
    <w:rsid w:val="007D55C6"/>
    <w:rsid w:val="007D7192"/>
    <w:rsid w:val="007D7D27"/>
    <w:rsid w:val="007D7DDD"/>
    <w:rsid w:val="007E0CA7"/>
    <w:rsid w:val="007E22C7"/>
    <w:rsid w:val="007E4148"/>
    <w:rsid w:val="007E66A2"/>
    <w:rsid w:val="007F3744"/>
    <w:rsid w:val="007F6856"/>
    <w:rsid w:val="00800737"/>
    <w:rsid w:val="008020A2"/>
    <w:rsid w:val="0080477A"/>
    <w:rsid w:val="00806049"/>
    <w:rsid w:val="0080727D"/>
    <w:rsid w:val="00807BD2"/>
    <w:rsid w:val="0081071E"/>
    <w:rsid w:val="00812314"/>
    <w:rsid w:val="00812368"/>
    <w:rsid w:val="008163E3"/>
    <w:rsid w:val="0082007D"/>
    <w:rsid w:val="008207B0"/>
    <w:rsid w:val="008228DC"/>
    <w:rsid w:val="00824353"/>
    <w:rsid w:val="008246A6"/>
    <w:rsid w:val="00825331"/>
    <w:rsid w:val="00827643"/>
    <w:rsid w:val="008306B3"/>
    <w:rsid w:val="00831425"/>
    <w:rsid w:val="008316AB"/>
    <w:rsid w:val="00832E55"/>
    <w:rsid w:val="00834628"/>
    <w:rsid w:val="00834DBF"/>
    <w:rsid w:val="00835EF3"/>
    <w:rsid w:val="00836ECC"/>
    <w:rsid w:val="00842BF6"/>
    <w:rsid w:val="00846BCC"/>
    <w:rsid w:val="00847199"/>
    <w:rsid w:val="00847EF4"/>
    <w:rsid w:val="00847F78"/>
    <w:rsid w:val="00850240"/>
    <w:rsid w:val="00850E4D"/>
    <w:rsid w:val="0085309B"/>
    <w:rsid w:val="00854ECF"/>
    <w:rsid w:val="00855987"/>
    <w:rsid w:val="00855EF6"/>
    <w:rsid w:val="00863D98"/>
    <w:rsid w:val="0086485E"/>
    <w:rsid w:val="008654F9"/>
    <w:rsid w:val="00867196"/>
    <w:rsid w:val="00872373"/>
    <w:rsid w:val="00873C3E"/>
    <w:rsid w:val="00875A41"/>
    <w:rsid w:val="00880535"/>
    <w:rsid w:val="008829AB"/>
    <w:rsid w:val="008846B4"/>
    <w:rsid w:val="00886212"/>
    <w:rsid w:val="0088685A"/>
    <w:rsid w:val="008879CA"/>
    <w:rsid w:val="00887B8F"/>
    <w:rsid w:val="00891567"/>
    <w:rsid w:val="0089335D"/>
    <w:rsid w:val="008945FA"/>
    <w:rsid w:val="0089465E"/>
    <w:rsid w:val="008A05CB"/>
    <w:rsid w:val="008A13CA"/>
    <w:rsid w:val="008A21F2"/>
    <w:rsid w:val="008A2735"/>
    <w:rsid w:val="008A316F"/>
    <w:rsid w:val="008A5948"/>
    <w:rsid w:val="008B1000"/>
    <w:rsid w:val="008B38DE"/>
    <w:rsid w:val="008B4DDB"/>
    <w:rsid w:val="008B5156"/>
    <w:rsid w:val="008B7522"/>
    <w:rsid w:val="008C102D"/>
    <w:rsid w:val="008C11B6"/>
    <w:rsid w:val="008C2917"/>
    <w:rsid w:val="008C461A"/>
    <w:rsid w:val="008C4DA7"/>
    <w:rsid w:val="008C5475"/>
    <w:rsid w:val="008C718E"/>
    <w:rsid w:val="008C724F"/>
    <w:rsid w:val="008C7629"/>
    <w:rsid w:val="008D13C3"/>
    <w:rsid w:val="008D1C67"/>
    <w:rsid w:val="008D1E0F"/>
    <w:rsid w:val="008D261D"/>
    <w:rsid w:val="008D41BE"/>
    <w:rsid w:val="008D5568"/>
    <w:rsid w:val="008D5B37"/>
    <w:rsid w:val="008D637A"/>
    <w:rsid w:val="008D7402"/>
    <w:rsid w:val="008E0D76"/>
    <w:rsid w:val="008E11F3"/>
    <w:rsid w:val="008E128D"/>
    <w:rsid w:val="008E1B34"/>
    <w:rsid w:val="008E45C8"/>
    <w:rsid w:val="008E4C9A"/>
    <w:rsid w:val="008E5B83"/>
    <w:rsid w:val="008E662C"/>
    <w:rsid w:val="008F27A3"/>
    <w:rsid w:val="008F35C0"/>
    <w:rsid w:val="008F4466"/>
    <w:rsid w:val="008F66C1"/>
    <w:rsid w:val="008F73E2"/>
    <w:rsid w:val="008F79A2"/>
    <w:rsid w:val="0090248D"/>
    <w:rsid w:val="00903117"/>
    <w:rsid w:val="00903FB2"/>
    <w:rsid w:val="00903FE9"/>
    <w:rsid w:val="00907854"/>
    <w:rsid w:val="0091377B"/>
    <w:rsid w:val="00916F36"/>
    <w:rsid w:val="00921863"/>
    <w:rsid w:val="009225BC"/>
    <w:rsid w:val="009229C3"/>
    <w:rsid w:val="00924269"/>
    <w:rsid w:val="009250A3"/>
    <w:rsid w:val="0092715E"/>
    <w:rsid w:val="009274A6"/>
    <w:rsid w:val="00932A32"/>
    <w:rsid w:val="00933696"/>
    <w:rsid w:val="0093504B"/>
    <w:rsid w:val="0093644A"/>
    <w:rsid w:val="00936795"/>
    <w:rsid w:val="00940520"/>
    <w:rsid w:val="00940CF1"/>
    <w:rsid w:val="0094242A"/>
    <w:rsid w:val="009440B9"/>
    <w:rsid w:val="00944C49"/>
    <w:rsid w:val="00945E6C"/>
    <w:rsid w:val="00946DFE"/>
    <w:rsid w:val="009475B0"/>
    <w:rsid w:val="00950E20"/>
    <w:rsid w:val="00951216"/>
    <w:rsid w:val="009521C1"/>
    <w:rsid w:val="00953DA2"/>
    <w:rsid w:val="00954587"/>
    <w:rsid w:val="0095582F"/>
    <w:rsid w:val="009558D6"/>
    <w:rsid w:val="00955AD5"/>
    <w:rsid w:val="0095773C"/>
    <w:rsid w:val="0096180B"/>
    <w:rsid w:val="00963320"/>
    <w:rsid w:val="00963AF8"/>
    <w:rsid w:val="0096488D"/>
    <w:rsid w:val="00965BD7"/>
    <w:rsid w:val="00966361"/>
    <w:rsid w:val="009676FC"/>
    <w:rsid w:val="0096784F"/>
    <w:rsid w:val="009678AE"/>
    <w:rsid w:val="009703EC"/>
    <w:rsid w:val="009716D4"/>
    <w:rsid w:val="00971FF7"/>
    <w:rsid w:val="00973EB1"/>
    <w:rsid w:val="00975C8D"/>
    <w:rsid w:val="00977284"/>
    <w:rsid w:val="00981552"/>
    <w:rsid w:val="00982AD8"/>
    <w:rsid w:val="00983870"/>
    <w:rsid w:val="009842FD"/>
    <w:rsid w:val="00986389"/>
    <w:rsid w:val="00986482"/>
    <w:rsid w:val="009875DD"/>
    <w:rsid w:val="0098798D"/>
    <w:rsid w:val="0099068D"/>
    <w:rsid w:val="00990CB1"/>
    <w:rsid w:val="0099106D"/>
    <w:rsid w:val="009977F2"/>
    <w:rsid w:val="00997E10"/>
    <w:rsid w:val="009A002D"/>
    <w:rsid w:val="009A0846"/>
    <w:rsid w:val="009A20B6"/>
    <w:rsid w:val="009A22C9"/>
    <w:rsid w:val="009A3FC0"/>
    <w:rsid w:val="009A6D8A"/>
    <w:rsid w:val="009B1586"/>
    <w:rsid w:val="009B77D8"/>
    <w:rsid w:val="009C1BCF"/>
    <w:rsid w:val="009C2F4B"/>
    <w:rsid w:val="009C4D40"/>
    <w:rsid w:val="009C5EFE"/>
    <w:rsid w:val="009C602C"/>
    <w:rsid w:val="009C6420"/>
    <w:rsid w:val="009C6534"/>
    <w:rsid w:val="009C7539"/>
    <w:rsid w:val="009D13FA"/>
    <w:rsid w:val="009D225D"/>
    <w:rsid w:val="009D2B21"/>
    <w:rsid w:val="009D38EA"/>
    <w:rsid w:val="009D3D02"/>
    <w:rsid w:val="009D3F53"/>
    <w:rsid w:val="009D6308"/>
    <w:rsid w:val="009D6461"/>
    <w:rsid w:val="009D7216"/>
    <w:rsid w:val="009D790B"/>
    <w:rsid w:val="009D7EC7"/>
    <w:rsid w:val="009E181F"/>
    <w:rsid w:val="009E318E"/>
    <w:rsid w:val="009E5708"/>
    <w:rsid w:val="009E66F0"/>
    <w:rsid w:val="009E7C9C"/>
    <w:rsid w:val="009F03E3"/>
    <w:rsid w:val="009F16A4"/>
    <w:rsid w:val="009F45FB"/>
    <w:rsid w:val="009F748B"/>
    <w:rsid w:val="009F763A"/>
    <w:rsid w:val="009F7E2F"/>
    <w:rsid w:val="009F7E3C"/>
    <w:rsid w:val="00A01820"/>
    <w:rsid w:val="00A02059"/>
    <w:rsid w:val="00A1040B"/>
    <w:rsid w:val="00A10782"/>
    <w:rsid w:val="00A13059"/>
    <w:rsid w:val="00A1480D"/>
    <w:rsid w:val="00A15641"/>
    <w:rsid w:val="00A17FFA"/>
    <w:rsid w:val="00A20E5A"/>
    <w:rsid w:val="00A26F05"/>
    <w:rsid w:val="00A30C93"/>
    <w:rsid w:val="00A32D08"/>
    <w:rsid w:val="00A33AA6"/>
    <w:rsid w:val="00A342CC"/>
    <w:rsid w:val="00A34D24"/>
    <w:rsid w:val="00A353A0"/>
    <w:rsid w:val="00A35F6A"/>
    <w:rsid w:val="00A40EA7"/>
    <w:rsid w:val="00A416FF"/>
    <w:rsid w:val="00A43820"/>
    <w:rsid w:val="00A4467D"/>
    <w:rsid w:val="00A4695D"/>
    <w:rsid w:val="00A47A6D"/>
    <w:rsid w:val="00A516C2"/>
    <w:rsid w:val="00A52D0A"/>
    <w:rsid w:val="00A53E34"/>
    <w:rsid w:val="00A5430C"/>
    <w:rsid w:val="00A55546"/>
    <w:rsid w:val="00A569D2"/>
    <w:rsid w:val="00A57E17"/>
    <w:rsid w:val="00A60726"/>
    <w:rsid w:val="00A609CD"/>
    <w:rsid w:val="00A627E9"/>
    <w:rsid w:val="00A63AEF"/>
    <w:rsid w:val="00A65631"/>
    <w:rsid w:val="00A65969"/>
    <w:rsid w:val="00A74DE2"/>
    <w:rsid w:val="00A80EE5"/>
    <w:rsid w:val="00A813C8"/>
    <w:rsid w:val="00A823F7"/>
    <w:rsid w:val="00A83DE7"/>
    <w:rsid w:val="00A852E0"/>
    <w:rsid w:val="00A90356"/>
    <w:rsid w:val="00A90D0C"/>
    <w:rsid w:val="00A91226"/>
    <w:rsid w:val="00A91EEB"/>
    <w:rsid w:val="00A92493"/>
    <w:rsid w:val="00A935AD"/>
    <w:rsid w:val="00A93B62"/>
    <w:rsid w:val="00A966AB"/>
    <w:rsid w:val="00A97DD3"/>
    <w:rsid w:val="00AA0E31"/>
    <w:rsid w:val="00AA0F97"/>
    <w:rsid w:val="00AA5033"/>
    <w:rsid w:val="00AA6F0C"/>
    <w:rsid w:val="00AA6F9F"/>
    <w:rsid w:val="00AB3157"/>
    <w:rsid w:val="00AB326E"/>
    <w:rsid w:val="00AB3E10"/>
    <w:rsid w:val="00AB6ACA"/>
    <w:rsid w:val="00AB6E06"/>
    <w:rsid w:val="00AC063B"/>
    <w:rsid w:val="00AC34CC"/>
    <w:rsid w:val="00AC404C"/>
    <w:rsid w:val="00AC4358"/>
    <w:rsid w:val="00AC4653"/>
    <w:rsid w:val="00AC46EB"/>
    <w:rsid w:val="00AC4AE7"/>
    <w:rsid w:val="00AC54A6"/>
    <w:rsid w:val="00AC5DE4"/>
    <w:rsid w:val="00AC65BB"/>
    <w:rsid w:val="00AD1269"/>
    <w:rsid w:val="00AD1644"/>
    <w:rsid w:val="00AD1FFE"/>
    <w:rsid w:val="00AD263F"/>
    <w:rsid w:val="00AD75B8"/>
    <w:rsid w:val="00AD75E9"/>
    <w:rsid w:val="00AD777B"/>
    <w:rsid w:val="00AE0CA7"/>
    <w:rsid w:val="00AE374E"/>
    <w:rsid w:val="00AE3FE0"/>
    <w:rsid w:val="00AE6D03"/>
    <w:rsid w:val="00AE762B"/>
    <w:rsid w:val="00AE7825"/>
    <w:rsid w:val="00AF3C24"/>
    <w:rsid w:val="00AF4EE2"/>
    <w:rsid w:val="00AF501A"/>
    <w:rsid w:val="00AF56BB"/>
    <w:rsid w:val="00B00CCE"/>
    <w:rsid w:val="00B0113B"/>
    <w:rsid w:val="00B0139C"/>
    <w:rsid w:val="00B014F3"/>
    <w:rsid w:val="00B02674"/>
    <w:rsid w:val="00B03BB4"/>
    <w:rsid w:val="00B04B72"/>
    <w:rsid w:val="00B06E46"/>
    <w:rsid w:val="00B07078"/>
    <w:rsid w:val="00B10402"/>
    <w:rsid w:val="00B11C86"/>
    <w:rsid w:val="00B16839"/>
    <w:rsid w:val="00B21AEF"/>
    <w:rsid w:val="00B24FD3"/>
    <w:rsid w:val="00B2653A"/>
    <w:rsid w:val="00B278AC"/>
    <w:rsid w:val="00B27DDC"/>
    <w:rsid w:val="00B30153"/>
    <w:rsid w:val="00B30C40"/>
    <w:rsid w:val="00B31C94"/>
    <w:rsid w:val="00B32778"/>
    <w:rsid w:val="00B32DFF"/>
    <w:rsid w:val="00B33052"/>
    <w:rsid w:val="00B34096"/>
    <w:rsid w:val="00B34771"/>
    <w:rsid w:val="00B354C9"/>
    <w:rsid w:val="00B379D0"/>
    <w:rsid w:val="00B37CDE"/>
    <w:rsid w:val="00B40D49"/>
    <w:rsid w:val="00B4185D"/>
    <w:rsid w:val="00B4376A"/>
    <w:rsid w:val="00B44CAF"/>
    <w:rsid w:val="00B46EB8"/>
    <w:rsid w:val="00B54096"/>
    <w:rsid w:val="00B542A6"/>
    <w:rsid w:val="00B55B69"/>
    <w:rsid w:val="00B56DCF"/>
    <w:rsid w:val="00B6047C"/>
    <w:rsid w:val="00B605E6"/>
    <w:rsid w:val="00B61DB8"/>
    <w:rsid w:val="00B63243"/>
    <w:rsid w:val="00B63E6E"/>
    <w:rsid w:val="00B64360"/>
    <w:rsid w:val="00B6447B"/>
    <w:rsid w:val="00B65973"/>
    <w:rsid w:val="00B65CF8"/>
    <w:rsid w:val="00B65E64"/>
    <w:rsid w:val="00B67207"/>
    <w:rsid w:val="00B71A9F"/>
    <w:rsid w:val="00B71DB5"/>
    <w:rsid w:val="00B721C4"/>
    <w:rsid w:val="00B75E31"/>
    <w:rsid w:val="00B76B64"/>
    <w:rsid w:val="00B809A4"/>
    <w:rsid w:val="00B81185"/>
    <w:rsid w:val="00B81693"/>
    <w:rsid w:val="00B81858"/>
    <w:rsid w:val="00B8244B"/>
    <w:rsid w:val="00B8264D"/>
    <w:rsid w:val="00B82668"/>
    <w:rsid w:val="00B831CB"/>
    <w:rsid w:val="00B84F1D"/>
    <w:rsid w:val="00B87A02"/>
    <w:rsid w:val="00B92D5A"/>
    <w:rsid w:val="00B93368"/>
    <w:rsid w:val="00B95AF6"/>
    <w:rsid w:val="00B9615A"/>
    <w:rsid w:val="00BA003A"/>
    <w:rsid w:val="00BA07A8"/>
    <w:rsid w:val="00BA0927"/>
    <w:rsid w:val="00BA13B8"/>
    <w:rsid w:val="00BA52EC"/>
    <w:rsid w:val="00BA622F"/>
    <w:rsid w:val="00BA7139"/>
    <w:rsid w:val="00BB0B35"/>
    <w:rsid w:val="00BB3F8F"/>
    <w:rsid w:val="00BB4273"/>
    <w:rsid w:val="00BB6D77"/>
    <w:rsid w:val="00BC28D5"/>
    <w:rsid w:val="00BC355E"/>
    <w:rsid w:val="00BC7602"/>
    <w:rsid w:val="00BD14DA"/>
    <w:rsid w:val="00BD5D3F"/>
    <w:rsid w:val="00BD6648"/>
    <w:rsid w:val="00BD6CFF"/>
    <w:rsid w:val="00BD7FD3"/>
    <w:rsid w:val="00BE28E6"/>
    <w:rsid w:val="00BE300D"/>
    <w:rsid w:val="00BE6085"/>
    <w:rsid w:val="00BE7D40"/>
    <w:rsid w:val="00BF2D7D"/>
    <w:rsid w:val="00BF3743"/>
    <w:rsid w:val="00BF37EB"/>
    <w:rsid w:val="00BF39F0"/>
    <w:rsid w:val="00BF47F1"/>
    <w:rsid w:val="00BF4DDB"/>
    <w:rsid w:val="00BF4EB9"/>
    <w:rsid w:val="00BF7513"/>
    <w:rsid w:val="00BF7885"/>
    <w:rsid w:val="00BF7D37"/>
    <w:rsid w:val="00C002BE"/>
    <w:rsid w:val="00C00418"/>
    <w:rsid w:val="00C045A3"/>
    <w:rsid w:val="00C0536E"/>
    <w:rsid w:val="00C07523"/>
    <w:rsid w:val="00C07D9D"/>
    <w:rsid w:val="00C10132"/>
    <w:rsid w:val="00C127BC"/>
    <w:rsid w:val="00C15450"/>
    <w:rsid w:val="00C213CA"/>
    <w:rsid w:val="00C23C38"/>
    <w:rsid w:val="00C24C9E"/>
    <w:rsid w:val="00C26E03"/>
    <w:rsid w:val="00C27126"/>
    <w:rsid w:val="00C302EA"/>
    <w:rsid w:val="00C30A1E"/>
    <w:rsid w:val="00C30F7C"/>
    <w:rsid w:val="00C31B9C"/>
    <w:rsid w:val="00C32225"/>
    <w:rsid w:val="00C33C82"/>
    <w:rsid w:val="00C34B38"/>
    <w:rsid w:val="00C34BE3"/>
    <w:rsid w:val="00C35239"/>
    <w:rsid w:val="00C357AE"/>
    <w:rsid w:val="00C415C9"/>
    <w:rsid w:val="00C470EF"/>
    <w:rsid w:val="00C47A7E"/>
    <w:rsid w:val="00C5084B"/>
    <w:rsid w:val="00C51445"/>
    <w:rsid w:val="00C528FB"/>
    <w:rsid w:val="00C52A92"/>
    <w:rsid w:val="00C53197"/>
    <w:rsid w:val="00C55184"/>
    <w:rsid w:val="00C55D8F"/>
    <w:rsid w:val="00C57FE3"/>
    <w:rsid w:val="00C61B54"/>
    <w:rsid w:val="00C622C6"/>
    <w:rsid w:val="00C64641"/>
    <w:rsid w:val="00C659A7"/>
    <w:rsid w:val="00C659DE"/>
    <w:rsid w:val="00C66547"/>
    <w:rsid w:val="00C66E6C"/>
    <w:rsid w:val="00C67230"/>
    <w:rsid w:val="00C70BB3"/>
    <w:rsid w:val="00C70CB2"/>
    <w:rsid w:val="00C70D13"/>
    <w:rsid w:val="00C72AF9"/>
    <w:rsid w:val="00C7393C"/>
    <w:rsid w:val="00C75FEF"/>
    <w:rsid w:val="00C76A79"/>
    <w:rsid w:val="00C77442"/>
    <w:rsid w:val="00C777B3"/>
    <w:rsid w:val="00C826DD"/>
    <w:rsid w:val="00C82988"/>
    <w:rsid w:val="00C8437F"/>
    <w:rsid w:val="00C861D9"/>
    <w:rsid w:val="00C866AB"/>
    <w:rsid w:val="00C86DE2"/>
    <w:rsid w:val="00C90091"/>
    <w:rsid w:val="00C9103B"/>
    <w:rsid w:val="00C917A4"/>
    <w:rsid w:val="00C92C49"/>
    <w:rsid w:val="00C93A3D"/>
    <w:rsid w:val="00C9622C"/>
    <w:rsid w:val="00CA2C55"/>
    <w:rsid w:val="00CA2E1F"/>
    <w:rsid w:val="00CA3302"/>
    <w:rsid w:val="00CA4166"/>
    <w:rsid w:val="00CA5120"/>
    <w:rsid w:val="00CA52C7"/>
    <w:rsid w:val="00CA7920"/>
    <w:rsid w:val="00CB19B0"/>
    <w:rsid w:val="00CB354B"/>
    <w:rsid w:val="00CB3BFC"/>
    <w:rsid w:val="00CB4481"/>
    <w:rsid w:val="00CB6324"/>
    <w:rsid w:val="00CB6B58"/>
    <w:rsid w:val="00CB7489"/>
    <w:rsid w:val="00CC10F2"/>
    <w:rsid w:val="00CC1CA4"/>
    <w:rsid w:val="00CC4C55"/>
    <w:rsid w:val="00CD31CF"/>
    <w:rsid w:val="00CD3A37"/>
    <w:rsid w:val="00CD50D0"/>
    <w:rsid w:val="00CD63CB"/>
    <w:rsid w:val="00CD68F9"/>
    <w:rsid w:val="00CD709B"/>
    <w:rsid w:val="00CD709D"/>
    <w:rsid w:val="00CE0A33"/>
    <w:rsid w:val="00CE1058"/>
    <w:rsid w:val="00CE1DBD"/>
    <w:rsid w:val="00CE335A"/>
    <w:rsid w:val="00CE57AC"/>
    <w:rsid w:val="00CE6368"/>
    <w:rsid w:val="00CE734A"/>
    <w:rsid w:val="00CF0F6D"/>
    <w:rsid w:val="00CF1304"/>
    <w:rsid w:val="00CF19D3"/>
    <w:rsid w:val="00CF2BD3"/>
    <w:rsid w:val="00CF49D3"/>
    <w:rsid w:val="00CF4B51"/>
    <w:rsid w:val="00CF57C2"/>
    <w:rsid w:val="00CF740E"/>
    <w:rsid w:val="00CF798C"/>
    <w:rsid w:val="00CF7AAB"/>
    <w:rsid w:val="00D003B9"/>
    <w:rsid w:val="00D00AF6"/>
    <w:rsid w:val="00D018DB"/>
    <w:rsid w:val="00D03622"/>
    <w:rsid w:val="00D043E9"/>
    <w:rsid w:val="00D05711"/>
    <w:rsid w:val="00D05E9A"/>
    <w:rsid w:val="00D05EE5"/>
    <w:rsid w:val="00D060DA"/>
    <w:rsid w:val="00D076C9"/>
    <w:rsid w:val="00D11993"/>
    <w:rsid w:val="00D13070"/>
    <w:rsid w:val="00D130E8"/>
    <w:rsid w:val="00D13BF3"/>
    <w:rsid w:val="00D13F30"/>
    <w:rsid w:val="00D14457"/>
    <w:rsid w:val="00D14B1C"/>
    <w:rsid w:val="00D15181"/>
    <w:rsid w:val="00D16B69"/>
    <w:rsid w:val="00D17991"/>
    <w:rsid w:val="00D17B3F"/>
    <w:rsid w:val="00D17C64"/>
    <w:rsid w:val="00D2057D"/>
    <w:rsid w:val="00D20AAD"/>
    <w:rsid w:val="00D22F9E"/>
    <w:rsid w:val="00D243C7"/>
    <w:rsid w:val="00D24A13"/>
    <w:rsid w:val="00D26C40"/>
    <w:rsid w:val="00D2736A"/>
    <w:rsid w:val="00D27D84"/>
    <w:rsid w:val="00D357D6"/>
    <w:rsid w:val="00D36793"/>
    <w:rsid w:val="00D37949"/>
    <w:rsid w:val="00D4209C"/>
    <w:rsid w:val="00D44F1F"/>
    <w:rsid w:val="00D45854"/>
    <w:rsid w:val="00D459F5"/>
    <w:rsid w:val="00D46DD9"/>
    <w:rsid w:val="00D50728"/>
    <w:rsid w:val="00D520D4"/>
    <w:rsid w:val="00D57217"/>
    <w:rsid w:val="00D60228"/>
    <w:rsid w:val="00D63BCB"/>
    <w:rsid w:val="00D63EFC"/>
    <w:rsid w:val="00D64489"/>
    <w:rsid w:val="00D644B4"/>
    <w:rsid w:val="00D65F12"/>
    <w:rsid w:val="00D65F65"/>
    <w:rsid w:val="00D71B97"/>
    <w:rsid w:val="00D739DA"/>
    <w:rsid w:val="00D7651A"/>
    <w:rsid w:val="00D77752"/>
    <w:rsid w:val="00D77CB0"/>
    <w:rsid w:val="00D8409A"/>
    <w:rsid w:val="00D84C66"/>
    <w:rsid w:val="00D85762"/>
    <w:rsid w:val="00D858B2"/>
    <w:rsid w:val="00D85E4B"/>
    <w:rsid w:val="00D8625F"/>
    <w:rsid w:val="00D8652B"/>
    <w:rsid w:val="00D86584"/>
    <w:rsid w:val="00D9276D"/>
    <w:rsid w:val="00D92ACE"/>
    <w:rsid w:val="00D933B1"/>
    <w:rsid w:val="00D954F5"/>
    <w:rsid w:val="00DA013F"/>
    <w:rsid w:val="00DA0B75"/>
    <w:rsid w:val="00DA2162"/>
    <w:rsid w:val="00DA3458"/>
    <w:rsid w:val="00DA3C13"/>
    <w:rsid w:val="00DA4132"/>
    <w:rsid w:val="00DA4B6F"/>
    <w:rsid w:val="00DA54BF"/>
    <w:rsid w:val="00DA60EE"/>
    <w:rsid w:val="00DA65CA"/>
    <w:rsid w:val="00DA6D0F"/>
    <w:rsid w:val="00DA76AE"/>
    <w:rsid w:val="00DB0DF8"/>
    <w:rsid w:val="00DB1A5F"/>
    <w:rsid w:val="00DB2959"/>
    <w:rsid w:val="00DB2FB6"/>
    <w:rsid w:val="00DB3210"/>
    <w:rsid w:val="00DB444E"/>
    <w:rsid w:val="00DB497F"/>
    <w:rsid w:val="00DB4FF8"/>
    <w:rsid w:val="00DB57CF"/>
    <w:rsid w:val="00DB624B"/>
    <w:rsid w:val="00DB733D"/>
    <w:rsid w:val="00DC295C"/>
    <w:rsid w:val="00DC39D9"/>
    <w:rsid w:val="00DC4D98"/>
    <w:rsid w:val="00DC52DD"/>
    <w:rsid w:val="00DC6330"/>
    <w:rsid w:val="00DC75A3"/>
    <w:rsid w:val="00DC7B96"/>
    <w:rsid w:val="00DD2BDD"/>
    <w:rsid w:val="00DD4E22"/>
    <w:rsid w:val="00DD539A"/>
    <w:rsid w:val="00DD5EF9"/>
    <w:rsid w:val="00DD6D4F"/>
    <w:rsid w:val="00DD6F26"/>
    <w:rsid w:val="00DD7408"/>
    <w:rsid w:val="00DD75B1"/>
    <w:rsid w:val="00DE283C"/>
    <w:rsid w:val="00DE3685"/>
    <w:rsid w:val="00DE410F"/>
    <w:rsid w:val="00DE4D29"/>
    <w:rsid w:val="00DE70D2"/>
    <w:rsid w:val="00DE712C"/>
    <w:rsid w:val="00DF0147"/>
    <w:rsid w:val="00DF0292"/>
    <w:rsid w:val="00DF4723"/>
    <w:rsid w:val="00DF49D8"/>
    <w:rsid w:val="00E009D4"/>
    <w:rsid w:val="00E02AF2"/>
    <w:rsid w:val="00E02B6E"/>
    <w:rsid w:val="00E030C8"/>
    <w:rsid w:val="00E04117"/>
    <w:rsid w:val="00E04537"/>
    <w:rsid w:val="00E1283F"/>
    <w:rsid w:val="00E1323F"/>
    <w:rsid w:val="00E166BB"/>
    <w:rsid w:val="00E24847"/>
    <w:rsid w:val="00E24C22"/>
    <w:rsid w:val="00E24DB7"/>
    <w:rsid w:val="00E25080"/>
    <w:rsid w:val="00E263CE"/>
    <w:rsid w:val="00E26539"/>
    <w:rsid w:val="00E27524"/>
    <w:rsid w:val="00E27DFB"/>
    <w:rsid w:val="00E305A2"/>
    <w:rsid w:val="00E30D29"/>
    <w:rsid w:val="00E31373"/>
    <w:rsid w:val="00E31BBE"/>
    <w:rsid w:val="00E33486"/>
    <w:rsid w:val="00E34B52"/>
    <w:rsid w:val="00E36882"/>
    <w:rsid w:val="00E42827"/>
    <w:rsid w:val="00E42DD6"/>
    <w:rsid w:val="00E42F10"/>
    <w:rsid w:val="00E42F76"/>
    <w:rsid w:val="00E43564"/>
    <w:rsid w:val="00E43A7A"/>
    <w:rsid w:val="00E4532B"/>
    <w:rsid w:val="00E46499"/>
    <w:rsid w:val="00E465B9"/>
    <w:rsid w:val="00E468C4"/>
    <w:rsid w:val="00E50F63"/>
    <w:rsid w:val="00E5235D"/>
    <w:rsid w:val="00E52495"/>
    <w:rsid w:val="00E529BF"/>
    <w:rsid w:val="00E53416"/>
    <w:rsid w:val="00E538E6"/>
    <w:rsid w:val="00E53B85"/>
    <w:rsid w:val="00E6056E"/>
    <w:rsid w:val="00E62737"/>
    <w:rsid w:val="00E677A4"/>
    <w:rsid w:val="00E72499"/>
    <w:rsid w:val="00E724C1"/>
    <w:rsid w:val="00E72F24"/>
    <w:rsid w:val="00E72F39"/>
    <w:rsid w:val="00E73818"/>
    <w:rsid w:val="00E75163"/>
    <w:rsid w:val="00E75D3E"/>
    <w:rsid w:val="00E77FDA"/>
    <w:rsid w:val="00E80EEA"/>
    <w:rsid w:val="00E8313C"/>
    <w:rsid w:val="00E83818"/>
    <w:rsid w:val="00E83FF9"/>
    <w:rsid w:val="00E85FC6"/>
    <w:rsid w:val="00E8781D"/>
    <w:rsid w:val="00E90601"/>
    <w:rsid w:val="00E94984"/>
    <w:rsid w:val="00E965F6"/>
    <w:rsid w:val="00EA2120"/>
    <w:rsid w:val="00EA549B"/>
    <w:rsid w:val="00EA5946"/>
    <w:rsid w:val="00EA6287"/>
    <w:rsid w:val="00EA7104"/>
    <w:rsid w:val="00EB1AA5"/>
    <w:rsid w:val="00EB241A"/>
    <w:rsid w:val="00EB529B"/>
    <w:rsid w:val="00EB53CE"/>
    <w:rsid w:val="00EB6B43"/>
    <w:rsid w:val="00EC1417"/>
    <w:rsid w:val="00EC2CE2"/>
    <w:rsid w:val="00EC5013"/>
    <w:rsid w:val="00EC6E94"/>
    <w:rsid w:val="00ED1347"/>
    <w:rsid w:val="00ED3A7B"/>
    <w:rsid w:val="00ED4B53"/>
    <w:rsid w:val="00ED514B"/>
    <w:rsid w:val="00ED7345"/>
    <w:rsid w:val="00ED76F2"/>
    <w:rsid w:val="00EE2B66"/>
    <w:rsid w:val="00EE3EA9"/>
    <w:rsid w:val="00EE4903"/>
    <w:rsid w:val="00EE4E7A"/>
    <w:rsid w:val="00EE52DA"/>
    <w:rsid w:val="00EE630F"/>
    <w:rsid w:val="00EF0551"/>
    <w:rsid w:val="00EF0F0A"/>
    <w:rsid w:val="00EF1091"/>
    <w:rsid w:val="00EF19DA"/>
    <w:rsid w:val="00EF36E1"/>
    <w:rsid w:val="00EF3937"/>
    <w:rsid w:val="00EF4AB0"/>
    <w:rsid w:val="00EF64ED"/>
    <w:rsid w:val="00F00D80"/>
    <w:rsid w:val="00F0255F"/>
    <w:rsid w:val="00F0740C"/>
    <w:rsid w:val="00F075AF"/>
    <w:rsid w:val="00F1285E"/>
    <w:rsid w:val="00F13584"/>
    <w:rsid w:val="00F13DFF"/>
    <w:rsid w:val="00F14DED"/>
    <w:rsid w:val="00F15689"/>
    <w:rsid w:val="00F16CEC"/>
    <w:rsid w:val="00F170B1"/>
    <w:rsid w:val="00F23D3C"/>
    <w:rsid w:val="00F23D4D"/>
    <w:rsid w:val="00F26E6C"/>
    <w:rsid w:val="00F279FA"/>
    <w:rsid w:val="00F30AA4"/>
    <w:rsid w:val="00F31445"/>
    <w:rsid w:val="00F331C8"/>
    <w:rsid w:val="00F339B0"/>
    <w:rsid w:val="00F344A6"/>
    <w:rsid w:val="00F416D3"/>
    <w:rsid w:val="00F41FC2"/>
    <w:rsid w:val="00F42331"/>
    <w:rsid w:val="00F4567A"/>
    <w:rsid w:val="00F464CF"/>
    <w:rsid w:val="00F477F0"/>
    <w:rsid w:val="00F47851"/>
    <w:rsid w:val="00F54EF4"/>
    <w:rsid w:val="00F573FB"/>
    <w:rsid w:val="00F615A1"/>
    <w:rsid w:val="00F61C5F"/>
    <w:rsid w:val="00F61DAE"/>
    <w:rsid w:val="00F62398"/>
    <w:rsid w:val="00F643F6"/>
    <w:rsid w:val="00F65675"/>
    <w:rsid w:val="00F65B50"/>
    <w:rsid w:val="00F6782C"/>
    <w:rsid w:val="00F72502"/>
    <w:rsid w:val="00F72CC5"/>
    <w:rsid w:val="00F74510"/>
    <w:rsid w:val="00F757D9"/>
    <w:rsid w:val="00F75DA5"/>
    <w:rsid w:val="00F75DD8"/>
    <w:rsid w:val="00F81A86"/>
    <w:rsid w:val="00F82993"/>
    <w:rsid w:val="00F82BDD"/>
    <w:rsid w:val="00F8604C"/>
    <w:rsid w:val="00F87EE4"/>
    <w:rsid w:val="00F9298D"/>
    <w:rsid w:val="00F92F32"/>
    <w:rsid w:val="00F92FE1"/>
    <w:rsid w:val="00F9329D"/>
    <w:rsid w:val="00F9641E"/>
    <w:rsid w:val="00F96DE0"/>
    <w:rsid w:val="00FA03FA"/>
    <w:rsid w:val="00FA1FFE"/>
    <w:rsid w:val="00FA22FF"/>
    <w:rsid w:val="00FA4DCA"/>
    <w:rsid w:val="00FA51FE"/>
    <w:rsid w:val="00FA57A2"/>
    <w:rsid w:val="00FA7738"/>
    <w:rsid w:val="00FA7E4B"/>
    <w:rsid w:val="00FB02DE"/>
    <w:rsid w:val="00FB050A"/>
    <w:rsid w:val="00FB38A6"/>
    <w:rsid w:val="00FB38EE"/>
    <w:rsid w:val="00FB4EF9"/>
    <w:rsid w:val="00FB5195"/>
    <w:rsid w:val="00FB5862"/>
    <w:rsid w:val="00FB75CC"/>
    <w:rsid w:val="00FC1030"/>
    <w:rsid w:val="00FC1094"/>
    <w:rsid w:val="00FC3CF2"/>
    <w:rsid w:val="00FC4710"/>
    <w:rsid w:val="00FC68DC"/>
    <w:rsid w:val="00FC68FF"/>
    <w:rsid w:val="00FC70DC"/>
    <w:rsid w:val="00FD43D8"/>
    <w:rsid w:val="00FD4581"/>
    <w:rsid w:val="00FD4D4D"/>
    <w:rsid w:val="00FD57CD"/>
    <w:rsid w:val="00FD6339"/>
    <w:rsid w:val="00FE4042"/>
    <w:rsid w:val="00FE50BF"/>
    <w:rsid w:val="00FE5DBD"/>
    <w:rsid w:val="00FE7434"/>
    <w:rsid w:val="00FE7566"/>
    <w:rsid w:val="00FF15B8"/>
    <w:rsid w:val="00FF1ED0"/>
    <w:rsid w:val="00FF1F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E0705"/>
  <w15:chartTrackingRefBased/>
  <w15:docId w15:val="{78BD7B76-56C8-490E-B900-ABE45FEF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F07"/>
    <w:pPr>
      <w:spacing w:line="256" w:lineRule="auto"/>
    </w:pPr>
  </w:style>
  <w:style w:type="paragraph" w:styleId="Heading1">
    <w:name w:val="heading 1"/>
    <w:basedOn w:val="Normal"/>
    <w:next w:val="Normal"/>
    <w:link w:val="Heading1Char"/>
    <w:uiPriority w:val="9"/>
    <w:qFormat/>
    <w:rsid w:val="00B75E3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15D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1A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1,TabelEcorys,Table Grid CFAA"/>
    <w:basedOn w:val="TableNormal"/>
    <w:uiPriority w:val="39"/>
    <w:rsid w:val="006F7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t,ADB,ALTS FOOTNOTE,Char,FOOTNOTES,Fußnote,Geneva,Geneva 9,Texto nota pie Car,Texto nota pie Car2,Texto nota pie2,WB-Fußnotentext,WB-Fußnotentext Char Char,f,fn,footnote text,ft Car,ft Car Car,ft Car Car Car1,ft Car Car2,ft1"/>
    <w:basedOn w:val="Normal"/>
    <w:link w:val="FootnoteTextChar"/>
    <w:uiPriority w:val="99"/>
    <w:unhideWhenUsed/>
    <w:qFormat/>
    <w:rsid w:val="006F7062"/>
    <w:pPr>
      <w:spacing w:after="0" w:line="240" w:lineRule="auto"/>
    </w:pPr>
    <w:rPr>
      <w:sz w:val="20"/>
      <w:szCs w:val="20"/>
    </w:rPr>
  </w:style>
  <w:style w:type="character" w:customStyle="1" w:styleId="FootnoteTextChar">
    <w:name w:val="Footnote Text Char"/>
    <w:aliases w:val="single space Char,ft Char,ADB Char,ALTS FOOTNOTE Char,Char Char,FOOTNOTES Char,Fußnote Char,Geneva Char,Geneva 9 Char,Texto nota pie Car Char,Texto nota pie Car2 Char,Texto nota pie2 Char,WB-Fußnotentext Char,f Char,fn Char,ft1 Char"/>
    <w:basedOn w:val="DefaultParagraphFont"/>
    <w:link w:val="FootnoteText"/>
    <w:uiPriority w:val="99"/>
    <w:rsid w:val="006F7062"/>
    <w:rPr>
      <w:sz w:val="20"/>
      <w:szCs w:val="20"/>
    </w:rPr>
  </w:style>
  <w:style w:type="character" w:styleId="FootnoteReference">
    <w:name w:val="footnote reference"/>
    <w:aliases w:val=" BVI fnr,16 Point,BVI fnr,Error-Fußnotenzeichen3,Error-Fußnotenzeichen5,Error-Fußnotenzeichen6,Footnote Reference Number,Footnote Reference1,Footnote Reference_LVL6,Footnote Reference_LVL61,Superscript 6 Point,footnote ref,fr,ftref"/>
    <w:basedOn w:val="DefaultParagraphFont"/>
    <w:link w:val="CharChar1CharCharCharChar1CharCharCharCharCharCharCharChar"/>
    <w:uiPriority w:val="99"/>
    <w:unhideWhenUsed/>
    <w:qFormat/>
    <w:rsid w:val="006F7062"/>
    <w:rPr>
      <w:vertAlign w:val="superscript"/>
    </w:rPr>
  </w:style>
  <w:style w:type="paragraph" w:styleId="ListParagraph">
    <w:name w:val="List Paragraph"/>
    <w:aliases w:val="ANNEX,Akapit z listą BS,Bullet1,Bullets,Citation List,Ha,List Paragraph (numbered (a)),List Paragraph1,List_Paragraph,Liste 1,Main numbered paragraph,Multilevel para_II,NUMBERED PARAGRAPH,Numbered List Paragraph,NumberedParas,References,l"/>
    <w:basedOn w:val="Normal"/>
    <w:link w:val="ListParagraphChar"/>
    <w:uiPriority w:val="34"/>
    <w:qFormat/>
    <w:rsid w:val="00605A88"/>
    <w:pPr>
      <w:spacing w:after="0" w:line="240" w:lineRule="auto"/>
      <w:ind w:left="720"/>
      <w:contextualSpacing/>
    </w:pPr>
    <w:rPr>
      <w:sz w:val="24"/>
      <w:szCs w:val="24"/>
    </w:rPr>
  </w:style>
  <w:style w:type="character" w:customStyle="1" w:styleId="ListParagraphChar">
    <w:name w:val="List Paragraph Char"/>
    <w:aliases w:val="ANNEX Char,Akapit z listą BS Char,Bullet1 Char,Bullets Char,Citation List Char,Ha Char,List Paragraph (numbered (a)) Char,List Paragraph1 Char,List_Paragraph Char,Liste 1 Char,Main numbered paragraph Char,Multilevel para_II Char"/>
    <w:basedOn w:val="DefaultParagraphFont"/>
    <w:link w:val="ListParagraph"/>
    <w:uiPriority w:val="34"/>
    <w:qFormat/>
    <w:rsid w:val="006F576C"/>
    <w:rPr>
      <w:sz w:val="24"/>
      <w:szCs w:val="24"/>
    </w:rPr>
  </w:style>
  <w:style w:type="paragraph" w:styleId="CommentText">
    <w:name w:val="annotation text"/>
    <w:basedOn w:val="Normal"/>
    <w:link w:val="CommentTextChar"/>
    <w:uiPriority w:val="99"/>
    <w:unhideWhenUsed/>
    <w:rsid w:val="006459C0"/>
    <w:pPr>
      <w:spacing w:after="60" w:line="240" w:lineRule="auto"/>
      <w:jc w:val="both"/>
    </w:pPr>
    <w:rPr>
      <w:rFonts w:ascii="Garamond" w:eastAsia="Times New Roman" w:hAnsi="Garamond" w:cs="Times New Roman"/>
      <w:sz w:val="20"/>
      <w:szCs w:val="20"/>
      <w:lang w:bidi="ar-EG"/>
    </w:rPr>
  </w:style>
  <w:style w:type="character" w:customStyle="1" w:styleId="CommentTextChar">
    <w:name w:val="Comment Text Char"/>
    <w:basedOn w:val="DefaultParagraphFont"/>
    <w:link w:val="CommentText"/>
    <w:uiPriority w:val="99"/>
    <w:rsid w:val="006459C0"/>
    <w:rPr>
      <w:rFonts w:ascii="Garamond" w:eastAsia="Times New Roman" w:hAnsi="Garamond" w:cs="Times New Roman"/>
      <w:sz w:val="20"/>
      <w:szCs w:val="20"/>
      <w:lang w:bidi="ar-EG"/>
    </w:rPr>
  </w:style>
  <w:style w:type="character" w:customStyle="1" w:styleId="Heading2Char">
    <w:name w:val="Heading 2 Char"/>
    <w:basedOn w:val="DefaultParagraphFont"/>
    <w:link w:val="Heading2"/>
    <w:uiPriority w:val="9"/>
    <w:rsid w:val="000A15D8"/>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5202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23A0"/>
    <w:rPr>
      <w:color w:val="0000FF"/>
      <w:u w:val="single"/>
    </w:rPr>
  </w:style>
  <w:style w:type="character" w:customStyle="1" w:styleId="Heading1Char">
    <w:name w:val="Heading 1 Char"/>
    <w:basedOn w:val="DefaultParagraphFont"/>
    <w:link w:val="Heading1"/>
    <w:uiPriority w:val="9"/>
    <w:rsid w:val="00B75E31"/>
    <w:rPr>
      <w:rFonts w:asciiTheme="majorHAnsi" w:eastAsiaTheme="majorEastAsia" w:hAnsiTheme="majorHAnsi" w:cstheme="majorBidi"/>
      <w:color w:val="2F5496" w:themeColor="accent1" w:themeShade="BF"/>
      <w:sz w:val="32"/>
      <w:szCs w:val="32"/>
    </w:rPr>
  </w:style>
  <w:style w:type="character" w:customStyle="1" w:styleId="ts-alignment-element">
    <w:name w:val="ts-alignment-element"/>
    <w:basedOn w:val="DefaultParagraphFont"/>
    <w:rsid w:val="001D4872"/>
  </w:style>
  <w:style w:type="character" w:customStyle="1" w:styleId="ts-alignment-element-highlighted">
    <w:name w:val="ts-alignment-element-highlighted"/>
    <w:basedOn w:val="DefaultParagraphFont"/>
    <w:rsid w:val="001D4872"/>
  </w:style>
  <w:style w:type="paragraph" w:styleId="BalloonText">
    <w:name w:val="Balloon Text"/>
    <w:basedOn w:val="Normal"/>
    <w:link w:val="BalloonTextChar"/>
    <w:uiPriority w:val="99"/>
    <w:semiHidden/>
    <w:unhideWhenUsed/>
    <w:rsid w:val="00600B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B35"/>
    <w:rPr>
      <w:rFonts w:ascii="Segoe UI" w:hAnsi="Segoe UI" w:cs="Segoe UI"/>
      <w:sz w:val="18"/>
      <w:szCs w:val="18"/>
    </w:rPr>
  </w:style>
  <w:style w:type="paragraph" w:customStyle="1" w:styleId="p1">
    <w:name w:val="p1"/>
    <w:basedOn w:val="Normal"/>
    <w:rsid w:val="00FC68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FC68FF"/>
  </w:style>
  <w:style w:type="character" w:styleId="CommentReference">
    <w:name w:val="annotation reference"/>
    <w:basedOn w:val="DefaultParagraphFont"/>
    <w:uiPriority w:val="99"/>
    <w:semiHidden/>
    <w:unhideWhenUsed/>
    <w:rsid w:val="00C70CB2"/>
    <w:rPr>
      <w:sz w:val="16"/>
      <w:szCs w:val="16"/>
    </w:rPr>
  </w:style>
  <w:style w:type="character" w:customStyle="1" w:styleId="obgcapsstart">
    <w:name w:val="obg_caps_start"/>
    <w:basedOn w:val="DefaultParagraphFont"/>
    <w:rsid w:val="00447D02"/>
  </w:style>
  <w:style w:type="paragraph" w:customStyle="1" w:styleId="obgpara">
    <w:name w:val="obg_para"/>
    <w:basedOn w:val="Normal"/>
    <w:rsid w:val="00447D0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81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A86"/>
  </w:style>
  <w:style w:type="character" w:styleId="Emphasis">
    <w:name w:val="Emphasis"/>
    <w:basedOn w:val="DefaultParagraphFont"/>
    <w:uiPriority w:val="20"/>
    <w:qFormat/>
    <w:rsid w:val="00CE1DBD"/>
    <w:rPr>
      <w:i/>
      <w:iCs/>
    </w:rPr>
  </w:style>
  <w:style w:type="character" w:styleId="Strong">
    <w:name w:val="Strong"/>
    <w:basedOn w:val="DefaultParagraphFont"/>
    <w:uiPriority w:val="22"/>
    <w:qFormat/>
    <w:rsid w:val="00C86DE2"/>
    <w:rPr>
      <w:b/>
      <w:bCs/>
    </w:rPr>
  </w:style>
  <w:style w:type="character" w:customStyle="1" w:styleId="fontstyle01">
    <w:name w:val="fontstyle01"/>
    <w:basedOn w:val="DefaultParagraphFont"/>
    <w:rsid w:val="00B55B69"/>
    <w:rPr>
      <w:rFonts w:ascii="Calibri" w:hAnsi="Calibri" w:cs="Calibri" w:hint="default"/>
      <w:b w:val="0"/>
      <w:bCs w:val="0"/>
      <w:i w:val="0"/>
      <w:iCs w:val="0"/>
      <w:color w:val="000000"/>
      <w:sz w:val="24"/>
      <w:szCs w:val="24"/>
    </w:rPr>
  </w:style>
  <w:style w:type="character" w:customStyle="1" w:styleId="fontstyle21">
    <w:name w:val="fontstyle21"/>
    <w:basedOn w:val="DefaultParagraphFont"/>
    <w:rsid w:val="00374056"/>
    <w:rPr>
      <w:rFonts w:ascii="Calibri-Italic" w:hAnsi="Calibri-Italic" w:hint="default"/>
      <w:b w:val="0"/>
      <w:bCs w:val="0"/>
      <w:i/>
      <w:iCs/>
      <w:color w:val="00425B"/>
      <w:sz w:val="22"/>
      <w:szCs w:val="22"/>
    </w:rPr>
  </w:style>
  <w:style w:type="paragraph" w:styleId="Footer">
    <w:name w:val="footer"/>
    <w:basedOn w:val="Normal"/>
    <w:link w:val="FooterChar"/>
    <w:uiPriority w:val="99"/>
    <w:unhideWhenUsed/>
    <w:rsid w:val="007B6023"/>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6023"/>
  </w:style>
  <w:style w:type="paragraph" w:styleId="EndnoteText">
    <w:name w:val="endnote text"/>
    <w:basedOn w:val="Normal"/>
    <w:link w:val="EndnoteTextChar"/>
    <w:uiPriority w:val="99"/>
    <w:semiHidden/>
    <w:unhideWhenUsed/>
    <w:rsid w:val="00FA7E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E4B"/>
    <w:rPr>
      <w:sz w:val="20"/>
      <w:szCs w:val="20"/>
    </w:rPr>
  </w:style>
  <w:style w:type="character" w:styleId="EndnoteReference">
    <w:name w:val="endnote reference"/>
    <w:basedOn w:val="DefaultParagraphFont"/>
    <w:uiPriority w:val="99"/>
    <w:semiHidden/>
    <w:unhideWhenUsed/>
    <w:rsid w:val="00FA7E4B"/>
    <w:rPr>
      <w:vertAlign w:val="superscript"/>
    </w:rPr>
  </w:style>
  <w:style w:type="character" w:styleId="UnresolvedMention">
    <w:name w:val="Unresolved Mention"/>
    <w:basedOn w:val="DefaultParagraphFont"/>
    <w:uiPriority w:val="99"/>
    <w:semiHidden/>
    <w:unhideWhenUsed/>
    <w:rsid w:val="003C4E99"/>
    <w:rPr>
      <w:color w:val="605E5C"/>
      <w:shd w:val="clear" w:color="auto" w:fill="E1DFDD"/>
    </w:rPr>
  </w:style>
  <w:style w:type="paragraph" w:styleId="BodyText">
    <w:name w:val="Body Text"/>
    <w:basedOn w:val="Normal"/>
    <w:link w:val="BodyTextChar"/>
    <w:uiPriority w:val="1"/>
    <w:qFormat/>
    <w:rsid w:val="003868A5"/>
    <w:pPr>
      <w:widowControl w:val="0"/>
      <w:autoSpaceDE w:val="0"/>
      <w:autoSpaceDN w:val="0"/>
      <w:spacing w:before="120" w:after="0" w:line="240" w:lineRule="auto"/>
      <w:ind w:left="820"/>
    </w:pPr>
    <w:rPr>
      <w:rFonts w:ascii="Calibri" w:eastAsia="Calibri" w:hAnsi="Calibri" w:cs="Calibri"/>
    </w:rPr>
  </w:style>
  <w:style w:type="character" w:customStyle="1" w:styleId="BodyTextChar">
    <w:name w:val="Body Text Char"/>
    <w:basedOn w:val="DefaultParagraphFont"/>
    <w:link w:val="BodyText"/>
    <w:uiPriority w:val="1"/>
    <w:rsid w:val="003868A5"/>
    <w:rPr>
      <w:rFonts w:ascii="Calibri" w:eastAsia="Calibri" w:hAnsi="Calibri" w:cs="Calibri"/>
    </w:rPr>
  </w:style>
  <w:style w:type="paragraph" w:customStyle="1" w:styleId="TableParagraph">
    <w:name w:val="Table Paragraph"/>
    <w:basedOn w:val="Normal"/>
    <w:uiPriority w:val="1"/>
    <w:qFormat/>
    <w:rsid w:val="003868A5"/>
    <w:pPr>
      <w:widowControl w:val="0"/>
      <w:autoSpaceDE w:val="0"/>
      <w:autoSpaceDN w:val="0"/>
      <w:spacing w:before="1" w:after="0" w:line="240" w:lineRule="auto"/>
      <w:ind w:left="103"/>
    </w:pPr>
    <w:rPr>
      <w:rFonts w:ascii="Calibri" w:eastAsia="Calibri" w:hAnsi="Calibri" w:cs="Calibri"/>
    </w:rPr>
  </w:style>
  <w:style w:type="paragraph" w:customStyle="1" w:styleId="msonormal0">
    <w:name w:val="msonormal"/>
    <w:basedOn w:val="Normal"/>
    <w:rsid w:val="00D44F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Heading1"/>
    <w:link w:val="Style1Char"/>
    <w:qFormat/>
    <w:rsid w:val="00C92C49"/>
    <w:rPr>
      <w:b/>
    </w:rPr>
  </w:style>
  <w:style w:type="character" w:customStyle="1" w:styleId="Style1Char">
    <w:name w:val="Style1 Char"/>
    <w:basedOn w:val="Heading1Char"/>
    <w:link w:val="Style1"/>
    <w:rsid w:val="00C92C49"/>
    <w:rPr>
      <w:rFonts w:asciiTheme="majorHAnsi" w:eastAsiaTheme="majorEastAsia" w:hAnsiTheme="majorHAnsi" w:cstheme="majorBidi"/>
      <w:b/>
      <w:color w:val="2F5496" w:themeColor="accent1" w:themeShade="BF"/>
      <w:sz w:val="32"/>
      <w:szCs w:val="32"/>
    </w:rPr>
  </w:style>
  <w:style w:type="paragraph" w:styleId="TOCHeading">
    <w:name w:val="TOC Heading"/>
    <w:basedOn w:val="Heading1"/>
    <w:next w:val="Normal"/>
    <w:uiPriority w:val="39"/>
    <w:unhideWhenUsed/>
    <w:qFormat/>
    <w:rsid w:val="00720A24"/>
    <w:pPr>
      <w:outlineLvl w:val="9"/>
    </w:pPr>
  </w:style>
  <w:style w:type="paragraph" w:styleId="TOC1">
    <w:name w:val="toc 1"/>
    <w:basedOn w:val="Normal"/>
    <w:next w:val="Normal"/>
    <w:autoRedefine/>
    <w:uiPriority w:val="39"/>
    <w:unhideWhenUsed/>
    <w:rsid w:val="004C7409"/>
    <w:pPr>
      <w:tabs>
        <w:tab w:val="left" w:pos="440"/>
        <w:tab w:val="right" w:leader="dot" w:pos="9830"/>
      </w:tabs>
      <w:spacing w:after="100"/>
    </w:pPr>
    <w:rPr>
      <w:b/>
      <w:bCs/>
      <w:noProof/>
    </w:rPr>
  </w:style>
  <w:style w:type="paragraph" w:styleId="TOC2">
    <w:name w:val="toc 2"/>
    <w:basedOn w:val="Normal"/>
    <w:next w:val="Normal"/>
    <w:autoRedefine/>
    <w:uiPriority w:val="39"/>
    <w:unhideWhenUsed/>
    <w:rsid w:val="00720A24"/>
    <w:pPr>
      <w:spacing w:after="100"/>
      <w:ind w:left="220"/>
    </w:pPr>
  </w:style>
  <w:style w:type="character" w:customStyle="1" w:styleId="Heading3Char">
    <w:name w:val="Heading 3 Char"/>
    <w:basedOn w:val="DefaultParagraphFont"/>
    <w:link w:val="Heading3"/>
    <w:uiPriority w:val="9"/>
    <w:rsid w:val="00011AB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391FF7"/>
    <w:pPr>
      <w:tabs>
        <w:tab w:val="right" w:leader="dot" w:pos="9830"/>
      </w:tabs>
      <w:spacing w:after="100"/>
      <w:ind w:left="440"/>
    </w:pPr>
  </w:style>
  <w:style w:type="character" w:customStyle="1" w:styleId="fontstyle31">
    <w:name w:val="fontstyle31"/>
    <w:basedOn w:val="DefaultParagraphFont"/>
    <w:rsid w:val="0099068D"/>
    <w:rPr>
      <w:rFonts w:ascii="EncodeSans-Light" w:hAnsi="EncodeSans-Light" w:hint="default"/>
      <w:b w:val="0"/>
      <w:bCs w:val="0"/>
      <w:i w:val="0"/>
      <w:iCs w:val="0"/>
      <w:color w:val="000000"/>
      <w:sz w:val="18"/>
      <w:szCs w:val="18"/>
    </w:rPr>
  </w:style>
  <w:style w:type="character" w:customStyle="1" w:styleId="fontstyle41">
    <w:name w:val="fontstyle41"/>
    <w:basedOn w:val="DefaultParagraphFont"/>
    <w:rsid w:val="0099068D"/>
    <w:rPr>
      <w:rFonts w:ascii="MyriadPro-Regular" w:hAnsi="MyriadPro-Regular" w:hint="default"/>
      <w:b w:val="0"/>
      <w:bCs w:val="0"/>
      <w:i w:val="0"/>
      <w:iCs w:val="0"/>
      <w:color w:val="114C8F"/>
      <w:sz w:val="22"/>
      <w:szCs w:val="22"/>
    </w:rPr>
  </w:style>
  <w:style w:type="paragraph" w:customStyle="1" w:styleId="BodyA">
    <w:name w:val="Body A"/>
    <w:rsid w:val="00F6782C"/>
    <w:pPr>
      <w:spacing w:after="0" w:line="240" w:lineRule="auto"/>
    </w:pPr>
    <w:rPr>
      <w:rFonts w:ascii="Helvetica" w:eastAsia="Arial Unicode MS" w:hAnsi="Helvetica" w:cs="Arial Unicode MS"/>
      <w:color w:val="000000"/>
      <w:u w:color="000000"/>
    </w:rPr>
  </w:style>
  <w:style w:type="paragraph" w:customStyle="1" w:styleId="CaptionA">
    <w:name w:val="Caption A"/>
    <w:rsid w:val="00F6782C"/>
    <w:pPr>
      <w:tabs>
        <w:tab w:val="left" w:pos="1150"/>
      </w:tabs>
      <w:spacing w:after="0" w:line="240" w:lineRule="auto"/>
    </w:pPr>
    <w:rPr>
      <w:rFonts w:ascii="Helvetica" w:eastAsia="Arial Unicode MS" w:hAnsi="Helvetica" w:cs="Arial Unicode MS"/>
      <w:b/>
      <w:bCs/>
      <w:caps/>
      <w:color w:val="000000"/>
      <w:sz w:val="20"/>
      <w:szCs w:val="20"/>
      <w:u w:color="000000"/>
    </w:rPr>
  </w:style>
  <w:style w:type="paragraph" w:styleId="Title">
    <w:name w:val="Title"/>
    <w:basedOn w:val="Normal"/>
    <w:next w:val="Normal"/>
    <w:link w:val="TitleChar"/>
    <w:uiPriority w:val="10"/>
    <w:qFormat/>
    <w:rsid w:val="00CA41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4166"/>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747563"/>
    <w:pPr>
      <w:spacing w:after="160"/>
      <w:jc w:val="left"/>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47563"/>
    <w:rPr>
      <w:rFonts w:ascii="Garamond" w:eastAsia="Times New Roman" w:hAnsi="Garamond" w:cs="Times New Roman"/>
      <w:b/>
      <w:bCs/>
      <w:sz w:val="20"/>
      <w:szCs w:val="20"/>
      <w:lang w:bidi="ar-EG"/>
    </w:rPr>
  </w:style>
  <w:style w:type="paragraph" w:customStyle="1" w:styleId="Default">
    <w:name w:val="Default"/>
    <w:rsid w:val="00312D61"/>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link w:val="CaptionChar"/>
    <w:uiPriority w:val="35"/>
    <w:unhideWhenUsed/>
    <w:qFormat/>
    <w:rsid w:val="00297569"/>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rsid w:val="00297569"/>
    <w:rPr>
      <w:i/>
      <w:iCs/>
      <w:color w:val="44546A" w:themeColor="text2"/>
      <w:sz w:val="18"/>
      <w:szCs w:val="18"/>
    </w:rPr>
  </w:style>
  <w:style w:type="paragraph" w:styleId="Revision">
    <w:name w:val="Revision"/>
    <w:hidden/>
    <w:uiPriority w:val="99"/>
    <w:semiHidden/>
    <w:rsid w:val="00BA13B8"/>
    <w:pPr>
      <w:spacing w:after="0" w:line="240" w:lineRule="auto"/>
    </w:pPr>
  </w:style>
  <w:style w:type="paragraph" w:customStyle="1" w:styleId="Level3subtitles">
    <w:name w:val="Level 3 subtitles"/>
    <w:basedOn w:val="Heading3"/>
    <w:link w:val="Level3subtitlesChar"/>
    <w:qFormat/>
    <w:rsid w:val="00707C1A"/>
    <w:pPr>
      <w:spacing w:line="259" w:lineRule="auto"/>
      <w:ind w:left="270"/>
    </w:pPr>
    <w:rPr>
      <w:i/>
    </w:rPr>
  </w:style>
  <w:style w:type="character" w:customStyle="1" w:styleId="Level3subtitlesChar">
    <w:name w:val="Level 3 subtitles Char"/>
    <w:basedOn w:val="Heading3Char"/>
    <w:link w:val="Level3subtitles"/>
    <w:rsid w:val="00707C1A"/>
    <w:rPr>
      <w:rFonts w:asciiTheme="majorHAnsi" w:eastAsiaTheme="majorEastAsia" w:hAnsiTheme="majorHAnsi" w:cstheme="majorBidi"/>
      <w:i/>
      <w:color w:val="1F3763" w:themeColor="accent1" w:themeShade="7F"/>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A74DE2"/>
    <w:pPr>
      <w:spacing w:line="240" w:lineRule="exact"/>
    </w:pPr>
    <w:rPr>
      <w:vertAlign w:val="superscript"/>
    </w:rPr>
  </w:style>
  <w:style w:type="numbering" w:customStyle="1" w:styleId="Bullet">
    <w:name w:val="Bullet"/>
    <w:rsid w:val="00C82988"/>
    <w:pPr>
      <w:numPr>
        <w:numId w:val="20"/>
      </w:numPr>
    </w:pPr>
  </w:style>
  <w:style w:type="numbering" w:customStyle="1" w:styleId="Dash">
    <w:name w:val="Dash"/>
    <w:rsid w:val="00DA3458"/>
    <w:pPr>
      <w:numPr>
        <w:numId w:val="22"/>
      </w:numPr>
    </w:pPr>
  </w:style>
  <w:style w:type="paragraph" w:customStyle="1" w:styleId="tablesandfigures">
    <w:name w:val="tables and figures"/>
    <w:basedOn w:val="Caption"/>
    <w:link w:val="tablesandfiguresChar"/>
    <w:qFormat/>
    <w:rsid w:val="0054635A"/>
    <w:pPr>
      <w:keepNext/>
    </w:pPr>
    <w:rPr>
      <w:b/>
      <w:i w:val="0"/>
    </w:rPr>
  </w:style>
  <w:style w:type="character" w:customStyle="1" w:styleId="tablesandfiguresChar">
    <w:name w:val="tables and figures Char"/>
    <w:basedOn w:val="CaptionChar"/>
    <w:link w:val="tablesandfigures"/>
    <w:rsid w:val="0054635A"/>
    <w:rPr>
      <w:b/>
      <w:i w:val="0"/>
      <w:iCs/>
      <w:color w:val="44546A" w:themeColor="text2"/>
      <w:sz w:val="18"/>
      <w:szCs w:val="18"/>
    </w:rPr>
  </w:style>
  <w:style w:type="character" w:styleId="FollowedHyperlink">
    <w:name w:val="FollowedHyperlink"/>
    <w:basedOn w:val="DefaultParagraphFont"/>
    <w:uiPriority w:val="99"/>
    <w:semiHidden/>
    <w:unhideWhenUsed/>
    <w:rsid w:val="0021528C"/>
    <w:rPr>
      <w:color w:val="954F72" w:themeColor="followedHyperlink"/>
      <w:u w:val="single"/>
    </w:rPr>
  </w:style>
  <w:style w:type="paragraph" w:customStyle="1" w:styleId="Sub-title">
    <w:name w:val="Sub-title"/>
    <w:basedOn w:val="Heading2"/>
    <w:link w:val="Sub-titleChar"/>
    <w:qFormat/>
    <w:rsid w:val="00CD709B"/>
    <w:pPr>
      <w:spacing w:line="259" w:lineRule="auto"/>
      <w:ind w:left="180"/>
    </w:pPr>
    <w:rPr>
      <w:rFonts w:ascii="Calibri" w:hAnsi="Calibri"/>
      <w:b/>
      <w:sz w:val="24"/>
    </w:rPr>
  </w:style>
  <w:style w:type="character" w:customStyle="1" w:styleId="Sub-titleChar">
    <w:name w:val="Sub-title Char"/>
    <w:basedOn w:val="Heading2Char"/>
    <w:link w:val="Sub-title"/>
    <w:rsid w:val="00CD709B"/>
    <w:rPr>
      <w:rFonts w:ascii="Calibri" w:eastAsiaTheme="majorEastAsia" w:hAnsi="Calibri" w:cstheme="majorBidi"/>
      <w:b/>
      <w:color w:val="2F5496" w:themeColor="accent1" w:themeShade="BF"/>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0210">
      <w:bodyDiv w:val="1"/>
      <w:marLeft w:val="0"/>
      <w:marRight w:val="0"/>
      <w:marTop w:val="0"/>
      <w:marBottom w:val="0"/>
      <w:divBdr>
        <w:top w:val="none" w:sz="0" w:space="0" w:color="auto"/>
        <w:left w:val="none" w:sz="0" w:space="0" w:color="auto"/>
        <w:bottom w:val="none" w:sz="0" w:space="0" w:color="auto"/>
        <w:right w:val="none" w:sz="0" w:space="0" w:color="auto"/>
      </w:divBdr>
    </w:div>
    <w:div w:id="8991632">
      <w:bodyDiv w:val="1"/>
      <w:marLeft w:val="0"/>
      <w:marRight w:val="0"/>
      <w:marTop w:val="0"/>
      <w:marBottom w:val="0"/>
      <w:divBdr>
        <w:top w:val="none" w:sz="0" w:space="0" w:color="auto"/>
        <w:left w:val="none" w:sz="0" w:space="0" w:color="auto"/>
        <w:bottom w:val="none" w:sz="0" w:space="0" w:color="auto"/>
        <w:right w:val="none" w:sz="0" w:space="0" w:color="auto"/>
      </w:divBdr>
    </w:div>
    <w:div w:id="63841369">
      <w:bodyDiv w:val="1"/>
      <w:marLeft w:val="0"/>
      <w:marRight w:val="0"/>
      <w:marTop w:val="0"/>
      <w:marBottom w:val="0"/>
      <w:divBdr>
        <w:top w:val="none" w:sz="0" w:space="0" w:color="auto"/>
        <w:left w:val="none" w:sz="0" w:space="0" w:color="auto"/>
        <w:bottom w:val="none" w:sz="0" w:space="0" w:color="auto"/>
        <w:right w:val="none" w:sz="0" w:space="0" w:color="auto"/>
      </w:divBdr>
    </w:div>
    <w:div w:id="120079709">
      <w:bodyDiv w:val="1"/>
      <w:marLeft w:val="0"/>
      <w:marRight w:val="0"/>
      <w:marTop w:val="0"/>
      <w:marBottom w:val="0"/>
      <w:divBdr>
        <w:top w:val="none" w:sz="0" w:space="0" w:color="auto"/>
        <w:left w:val="none" w:sz="0" w:space="0" w:color="auto"/>
        <w:bottom w:val="none" w:sz="0" w:space="0" w:color="auto"/>
        <w:right w:val="none" w:sz="0" w:space="0" w:color="auto"/>
      </w:divBdr>
    </w:div>
    <w:div w:id="122702469">
      <w:bodyDiv w:val="1"/>
      <w:marLeft w:val="0"/>
      <w:marRight w:val="0"/>
      <w:marTop w:val="0"/>
      <w:marBottom w:val="0"/>
      <w:divBdr>
        <w:top w:val="none" w:sz="0" w:space="0" w:color="auto"/>
        <w:left w:val="none" w:sz="0" w:space="0" w:color="auto"/>
        <w:bottom w:val="none" w:sz="0" w:space="0" w:color="auto"/>
        <w:right w:val="none" w:sz="0" w:space="0" w:color="auto"/>
      </w:divBdr>
    </w:div>
    <w:div w:id="240141125">
      <w:bodyDiv w:val="1"/>
      <w:marLeft w:val="0"/>
      <w:marRight w:val="0"/>
      <w:marTop w:val="0"/>
      <w:marBottom w:val="0"/>
      <w:divBdr>
        <w:top w:val="none" w:sz="0" w:space="0" w:color="auto"/>
        <w:left w:val="none" w:sz="0" w:space="0" w:color="auto"/>
        <w:bottom w:val="none" w:sz="0" w:space="0" w:color="auto"/>
        <w:right w:val="none" w:sz="0" w:space="0" w:color="auto"/>
      </w:divBdr>
    </w:div>
    <w:div w:id="263654257">
      <w:bodyDiv w:val="1"/>
      <w:marLeft w:val="0"/>
      <w:marRight w:val="0"/>
      <w:marTop w:val="0"/>
      <w:marBottom w:val="0"/>
      <w:divBdr>
        <w:top w:val="none" w:sz="0" w:space="0" w:color="auto"/>
        <w:left w:val="none" w:sz="0" w:space="0" w:color="auto"/>
        <w:bottom w:val="none" w:sz="0" w:space="0" w:color="auto"/>
        <w:right w:val="none" w:sz="0" w:space="0" w:color="auto"/>
      </w:divBdr>
    </w:div>
    <w:div w:id="284316981">
      <w:bodyDiv w:val="1"/>
      <w:marLeft w:val="0"/>
      <w:marRight w:val="0"/>
      <w:marTop w:val="0"/>
      <w:marBottom w:val="0"/>
      <w:divBdr>
        <w:top w:val="none" w:sz="0" w:space="0" w:color="auto"/>
        <w:left w:val="none" w:sz="0" w:space="0" w:color="auto"/>
        <w:bottom w:val="none" w:sz="0" w:space="0" w:color="auto"/>
        <w:right w:val="none" w:sz="0" w:space="0" w:color="auto"/>
      </w:divBdr>
    </w:div>
    <w:div w:id="306782599">
      <w:bodyDiv w:val="1"/>
      <w:marLeft w:val="0"/>
      <w:marRight w:val="0"/>
      <w:marTop w:val="0"/>
      <w:marBottom w:val="0"/>
      <w:divBdr>
        <w:top w:val="none" w:sz="0" w:space="0" w:color="auto"/>
        <w:left w:val="none" w:sz="0" w:space="0" w:color="auto"/>
        <w:bottom w:val="none" w:sz="0" w:space="0" w:color="auto"/>
        <w:right w:val="none" w:sz="0" w:space="0" w:color="auto"/>
      </w:divBdr>
    </w:div>
    <w:div w:id="354812128">
      <w:bodyDiv w:val="1"/>
      <w:marLeft w:val="0"/>
      <w:marRight w:val="0"/>
      <w:marTop w:val="0"/>
      <w:marBottom w:val="0"/>
      <w:divBdr>
        <w:top w:val="none" w:sz="0" w:space="0" w:color="auto"/>
        <w:left w:val="none" w:sz="0" w:space="0" w:color="auto"/>
        <w:bottom w:val="none" w:sz="0" w:space="0" w:color="auto"/>
        <w:right w:val="none" w:sz="0" w:space="0" w:color="auto"/>
      </w:divBdr>
    </w:div>
    <w:div w:id="380326974">
      <w:bodyDiv w:val="1"/>
      <w:marLeft w:val="0"/>
      <w:marRight w:val="0"/>
      <w:marTop w:val="0"/>
      <w:marBottom w:val="0"/>
      <w:divBdr>
        <w:top w:val="none" w:sz="0" w:space="0" w:color="auto"/>
        <w:left w:val="none" w:sz="0" w:space="0" w:color="auto"/>
        <w:bottom w:val="none" w:sz="0" w:space="0" w:color="auto"/>
        <w:right w:val="none" w:sz="0" w:space="0" w:color="auto"/>
      </w:divBdr>
    </w:div>
    <w:div w:id="447698938">
      <w:bodyDiv w:val="1"/>
      <w:marLeft w:val="0"/>
      <w:marRight w:val="0"/>
      <w:marTop w:val="0"/>
      <w:marBottom w:val="0"/>
      <w:divBdr>
        <w:top w:val="none" w:sz="0" w:space="0" w:color="auto"/>
        <w:left w:val="none" w:sz="0" w:space="0" w:color="auto"/>
        <w:bottom w:val="none" w:sz="0" w:space="0" w:color="auto"/>
        <w:right w:val="none" w:sz="0" w:space="0" w:color="auto"/>
      </w:divBdr>
      <w:divsChild>
        <w:div w:id="1117479857">
          <w:marLeft w:val="0"/>
          <w:marRight w:val="0"/>
          <w:marTop w:val="0"/>
          <w:marBottom w:val="0"/>
          <w:divBdr>
            <w:top w:val="none" w:sz="0" w:space="0" w:color="auto"/>
            <w:left w:val="none" w:sz="0" w:space="0" w:color="auto"/>
            <w:bottom w:val="none" w:sz="0" w:space="0" w:color="auto"/>
            <w:right w:val="none" w:sz="0" w:space="0" w:color="auto"/>
          </w:divBdr>
          <w:divsChild>
            <w:div w:id="579870947">
              <w:marLeft w:val="0"/>
              <w:marRight w:val="0"/>
              <w:marTop w:val="0"/>
              <w:marBottom w:val="0"/>
              <w:divBdr>
                <w:top w:val="none" w:sz="0" w:space="0" w:color="auto"/>
                <w:left w:val="none" w:sz="0" w:space="0" w:color="auto"/>
                <w:bottom w:val="none" w:sz="0" w:space="0" w:color="auto"/>
                <w:right w:val="none" w:sz="0" w:space="0" w:color="auto"/>
              </w:divBdr>
              <w:divsChild>
                <w:div w:id="206533190">
                  <w:marLeft w:val="0"/>
                  <w:marRight w:val="0"/>
                  <w:marTop w:val="0"/>
                  <w:marBottom w:val="0"/>
                  <w:divBdr>
                    <w:top w:val="none" w:sz="0" w:space="0" w:color="auto"/>
                    <w:left w:val="none" w:sz="0" w:space="0" w:color="auto"/>
                    <w:bottom w:val="none" w:sz="0" w:space="0" w:color="auto"/>
                    <w:right w:val="none" w:sz="0" w:space="0" w:color="auto"/>
                  </w:divBdr>
                  <w:divsChild>
                    <w:div w:id="1688364079">
                      <w:marLeft w:val="0"/>
                      <w:marRight w:val="0"/>
                      <w:marTop w:val="0"/>
                      <w:marBottom w:val="0"/>
                      <w:divBdr>
                        <w:top w:val="none" w:sz="0" w:space="0" w:color="auto"/>
                        <w:left w:val="none" w:sz="0" w:space="0" w:color="auto"/>
                        <w:bottom w:val="none" w:sz="0" w:space="0" w:color="auto"/>
                        <w:right w:val="none" w:sz="0" w:space="0" w:color="auto"/>
                      </w:divBdr>
                      <w:divsChild>
                        <w:div w:id="1486124930">
                          <w:marLeft w:val="0"/>
                          <w:marRight w:val="0"/>
                          <w:marTop w:val="0"/>
                          <w:marBottom w:val="0"/>
                          <w:divBdr>
                            <w:top w:val="none" w:sz="0" w:space="0" w:color="auto"/>
                            <w:left w:val="none" w:sz="0" w:space="0" w:color="auto"/>
                            <w:bottom w:val="none" w:sz="0" w:space="0" w:color="auto"/>
                            <w:right w:val="none" w:sz="0" w:space="0" w:color="auto"/>
                          </w:divBdr>
                          <w:divsChild>
                            <w:div w:id="2128112199">
                              <w:marLeft w:val="0"/>
                              <w:marRight w:val="0"/>
                              <w:marTop w:val="0"/>
                              <w:marBottom w:val="0"/>
                              <w:divBdr>
                                <w:top w:val="none" w:sz="0" w:space="0" w:color="auto"/>
                                <w:left w:val="none" w:sz="0" w:space="0" w:color="auto"/>
                                <w:bottom w:val="none" w:sz="0" w:space="0" w:color="auto"/>
                                <w:right w:val="none" w:sz="0" w:space="0" w:color="auto"/>
                              </w:divBdr>
                              <w:divsChild>
                                <w:div w:id="1911112548">
                                  <w:marLeft w:val="0"/>
                                  <w:marRight w:val="0"/>
                                  <w:marTop w:val="0"/>
                                  <w:marBottom w:val="0"/>
                                  <w:divBdr>
                                    <w:top w:val="none" w:sz="0" w:space="0" w:color="auto"/>
                                    <w:left w:val="none" w:sz="0" w:space="0" w:color="auto"/>
                                    <w:bottom w:val="none" w:sz="0" w:space="0" w:color="auto"/>
                                    <w:right w:val="none" w:sz="0" w:space="0" w:color="auto"/>
                                  </w:divBdr>
                                  <w:divsChild>
                                    <w:div w:id="1249535329">
                                      <w:marLeft w:val="0"/>
                                      <w:marRight w:val="0"/>
                                      <w:marTop w:val="0"/>
                                      <w:marBottom w:val="0"/>
                                      <w:divBdr>
                                        <w:top w:val="none" w:sz="0" w:space="0" w:color="auto"/>
                                        <w:left w:val="none" w:sz="0" w:space="0" w:color="auto"/>
                                        <w:bottom w:val="none" w:sz="0" w:space="0" w:color="auto"/>
                                        <w:right w:val="none" w:sz="0" w:space="0" w:color="auto"/>
                                      </w:divBdr>
                                      <w:divsChild>
                                        <w:div w:id="1223978777">
                                          <w:marLeft w:val="0"/>
                                          <w:marRight w:val="0"/>
                                          <w:marTop w:val="0"/>
                                          <w:marBottom w:val="0"/>
                                          <w:divBdr>
                                            <w:top w:val="none" w:sz="0" w:space="0" w:color="auto"/>
                                            <w:left w:val="none" w:sz="0" w:space="0" w:color="auto"/>
                                            <w:bottom w:val="none" w:sz="0" w:space="0" w:color="auto"/>
                                            <w:right w:val="none" w:sz="0" w:space="0" w:color="auto"/>
                                          </w:divBdr>
                                          <w:divsChild>
                                            <w:div w:id="2129397355">
                                              <w:marLeft w:val="0"/>
                                              <w:marRight w:val="0"/>
                                              <w:marTop w:val="0"/>
                                              <w:marBottom w:val="0"/>
                                              <w:divBdr>
                                                <w:top w:val="none" w:sz="0" w:space="0" w:color="auto"/>
                                                <w:left w:val="none" w:sz="0" w:space="0" w:color="auto"/>
                                                <w:bottom w:val="none" w:sz="0" w:space="0" w:color="auto"/>
                                                <w:right w:val="none" w:sz="0" w:space="0" w:color="auto"/>
                                              </w:divBdr>
                                              <w:divsChild>
                                                <w:div w:id="133105728">
                                                  <w:marLeft w:val="0"/>
                                                  <w:marRight w:val="0"/>
                                                  <w:marTop w:val="0"/>
                                                  <w:marBottom w:val="0"/>
                                                  <w:divBdr>
                                                    <w:top w:val="none" w:sz="0" w:space="0" w:color="auto"/>
                                                    <w:left w:val="none" w:sz="0" w:space="0" w:color="auto"/>
                                                    <w:bottom w:val="none" w:sz="0" w:space="0" w:color="auto"/>
                                                    <w:right w:val="none" w:sz="0" w:space="0" w:color="auto"/>
                                                  </w:divBdr>
                                                  <w:divsChild>
                                                    <w:div w:id="525213108">
                                                      <w:marLeft w:val="0"/>
                                                      <w:marRight w:val="0"/>
                                                      <w:marTop w:val="0"/>
                                                      <w:marBottom w:val="0"/>
                                                      <w:divBdr>
                                                        <w:top w:val="none" w:sz="0" w:space="0" w:color="auto"/>
                                                        <w:left w:val="none" w:sz="0" w:space="0" w:color="auto"/>
                                                        <w:bottom w:val="none" w:sz="0" w:space="0" w:color="auto"/>
                                                        <w:right w:val="none" w:sz="0" w:space="0" w:color="auto"/>
                                                      </w:divBdr>
                                                      <w:divsChild>
                                                        <w:div w:id="501773144">
                                                          <w:marLeft w:val="0"/>
                                                          <w:marRight w:val="0"/>
                                                          <w:marTop w:val="0"/>
                                                          <w:marBottom w:val="0"/>
                                                          <w:divBdr>
                                                            <w:top w:val="none" w:sz="0" w:space="0" w:color="auto"/>
                                                            <w:left w:val="none" w:sz="0" w:space="0" w:color="auto"/>
                                                            <w:bottom w:val="none" w:sz="0" w:space="0" w:color="auto"/>
                                                            <w:right w:val="none" w:sz="0" w:space="0" w:color="auto"/>
                                                          </w:divBdr>
                                                          <w:divsChild>
                                                            <w:div w:id="193259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0711395">
      <w:bodyDiv w:val="1"/>
      <w:marLeft w:val="0"/>
      <w:marRight w:val="0"/>
      <w:marTop w:val="0"/>
      <w:marBottom w:val="0"/>
      <w:divBdr>
        <w:top w:val="none" w:sz="0" w:space="0" w:color="auto"/>
        <w:left w:val="none" w:sz="0" w:space="0" w:color="auto"/>
        <w:bottom w:val="none" w:sz="0" w:space="0" w:color="auto"/>
        <w:right w:val="none" w:sz="0" w:space="0" w:color="auto"/>
      </w:divBdr>
    </w:div>
    <w:div w:id="465927890">
      <w:bodyDiv w:val="1"/>
      <w:marLeft w:val="0"/>
      <w:marRight w:val="0"/>
      <w:marTop w:val="0"/>
      <w:marBottom w:val="0"/>
      <w:divBdr>
        <w:top w:val="none" w:sz="0" w:space="0" w:color="auto"/>
        <w:left w:val="none" w:sz="0" w:space="0" w:color="auto"/>
        <w:bottom w:val="none" w:sz="0" w:space="0" w:color="auto"/>
        <w:right w:val="none" w:sz="0" w:space="0" w:color="auto"/>
      </w:divBdr>
    </w:div>
    <w:div w:id="499855935">
      <w:bodyDiv w:val="1"/>
      <w:marLeft w:val="0"/>
      <w:marRight w:val="0"/>
      <w:marTop w:val="0"/>
      <w:marBottom w:val="0"/>
      <w:divBdr>
        <w:top w:val="none" w:sz="0" w:space="0" w:color="auto"/>
        <w:left w:val="none" w:sz="0" w:space="0" w:color="auto"/>
        <w:bottom w:val="none" w:sz="0" w:space="0" w:color="auto"/>
        <w:right w:val="none" w:sz="0" w:space="0" w:color="auto"/>
      </w:divBdr>
    </w:div>
    <w:div w:id="517894023">
      <w:bodyDiv w:val="1"/>
      <w:marLeft w:val="0"/>
      <w:marRight w:val="0"/>
      <w:marTop w:val="0"/>
      <w:marBottom w:val="0"/>
      <w:divBdr>
        <w:top w:val="none" w:sz="0" w:space="0" w:color="auto"/>
        <w:left w:val="none" w:sz="0" w:space="0" w:color="auto"/>
        <w:bottom w:val="none" w:sz="0" w:space="0" w:color="auto"/>
        <w:right w:val="none" w:sz="0" w:space="0" w:color="auto"/>
      </w:divBdr>
    </w:div>
    <w:div w:id="519708354">
      <w:bodyDiv w:val="1"/>
      <w:marLeft w:val="0"/>
      <w:marRight w:val="0"/>
      <w:marTop w:val="0"/>
      <w:marBottom w:val="0"/>
      <w:divBdr>
        <w:top w:val="none" w:sz="0" w:space="0" w:color="auto"/>
        <w:left w:val="none" w:sz="0" w:space="0" w:color="auto"/>
        <w:bottom w:val="none" w:sz="0" w:space="0" w:color="auto"/>
        <w:right w:val="none" w:sz="0" w:space="0" w:color="auto"/>
      </w:divBdr>
    </w:div>
    <w:div w:id="560604735">
      <w:bodyDiv w:val="1"/>
      <w:marLeft w:val="0"/>
      <w:marRight w:val="0"/>
      <w:marTop w:val="0"/>
      <w:marBottom w:val="0"/>
      <w:divBdr>
        <w:top w:val="none" w:sz="0" w:space="0" w:color="auto"/>
        <w:left w:val="none" w:sz="0" w:space="0" w:color="auto"/>
        <w:bottom w:val="none" w:sz="0" w:space="0" w:color="auto"/>
        <w:right w:val="none" w:sz="0" w:space="0" w:color="auto"/>
      </w:divBdr>
    </w:div>
    <w:div w:id="673653443">
      <w:bodyDiv w:val="1"/>
      <w:marLeft w:val="0"/>
      <w:marRight w:val="0"/>
      <w:marTop w:val="0"/>
      <w:marBottom w:val="0"/>
      <w:divBdr>
        <w:top w:val="none" w:sz="0" w:space="0" w:color="auto"/>
        <w:left w:val="none" w:sz="0" w:space="0" w:color="auto"/>
        <w:bottom w:val="none" w:sz="0" w:space="0" w:color="auto"/>
        <w:right w:val="none" w:sz="0" w:space="0" w:color="auto"/>
      </w:divBdr>
    </w:div>
    <w:div w:id="779028663">
      <w:bodyDiv w:val="1"/>
      <w:marLeft w:val="0"/>
      <w:marRight w:val="0"/>
      <w:marTop w:val="0"/>
      <w:marBottom w:val="0"/>
      <w:divBdr>
        <w:top w:val="none" w:sz="0" w:space="0" w:color="auto"/>
        <w:left w:val="none" w:sz="0" w:space="0" w:color="auto"/>
        <w:bottom w:val="none" w:sz="0" w:space="0" w:color="auto"/>
        <w:right w:val="none" w:sz="0" w:space="0" w:color="auto"/>
      </w:divBdr>
    </w:div>
    <w:div w:id="781605679">
      <w:bodyDiv w:val="1"/>
      <w:marLeft w:val="0"/>
      <w:marRight w:val="0"/>
      <w:marTop w:val="0"/>
      <w:marBottom w:val="0"/>
      <w:divBdr>
        <w:top w:val="none" w:sz="0" w:space="0" w:color="auto"/>
        <w:left w:val="none" w:sz="0" w:space="0" w:color="auto"/>
        <w:bottom w:val="none" w:sz="0" w:space="0" w:color="auto"/>
        <w:right w:val="none" w:sz="0" w:space="0" w:color="auto"/>
      </w:divBdr>
    </w:div>
    <w:div w:id="810899350">
      <w:bodyDiv w:val="1"/>
      <w:marLeft w:val="0"/>
      <w:marRight w:val="0"/>
      <w:marTop w:val="0"/>
      <w:marBottom w:val="0"/>
      <w:divBdr>
        <w:top w:val="none" w:sz="0" w:space="0" w:color="auto"/>
        <w:left w:val="none" w:sz="0" w:space="0" w:color="auto"/>
        <w:bottom w:val="none" w:sz="0" w:space="0" w:color="auto"/>
        <w:right w:val="none" w:sz="0" w:space="0" w:color="auto"/>
      </w:divBdr>
    </w:div>
    <w:div w:id="816149866">
      <w:bodyDiv w:val="1"/>
      <w:marLeft w:val="0"/>
      <w:marRight w:val="0"/>
      <w:marTop w:val="0"/>
      <w:marBottom w:val="0"/>
      <w:divBdr>
        <w:top w:val="none" w:sz="0" w:space="0" w:color="auto"/>
        <w:left w:val="none" w:sz="0" w:space="0" w:color="auto"/>
        <w:bottom w:val="none" w:sz="0" w:space="0" w:color="auto"/>
        <w:right w:val="none" w:sz="0" w:space="0" w:color="auto"/>
      </w:divBdr>
    </w:div>
    <w:div w:id="822046586">
      <w:bodyDiv w:val="1"/>
      <w:marLeft w:val="0"/>
      <w:marRight w:val="0"/>
      <w:marTop w:val="0"/>
      <w:marBottom w:val="0"/>
      <w:divBdr>
        <w:top w:val="none" w:sz="0" w:space="0" w:color="auto"/>
        <w:left w:val="none" w:sz="0" w:space="0" w:color="auto"/>
        <w:bottom w:val="none" w:sz="0" w:space="0" w:color="auto"/>
        <w:right w:val="none" w:sz="0" w:space="0" w:color="auto"/>
      </w:divBdr>
    </w:div>
    <w:div w:id="854152351">
      <w:bodyDiv w:val="1"/>
      <w:marLeft w:val="0"/>
      <w:marRight w:val="0"/>
      <w:marTop w:val="0"/>
      <w:marBottom w:val="0"/>
      <w:divBdr>
        <w:top w:val="none" w:sz="0" w:space="0" w:color="auto"/>
        <w:left w:val="none" w:sz="0" w:space="0" w:color="auto"/>
        <w:bottom w:val="none" w:sz="0" w:space="0" w:color="auto"/>
        <w:right w:val="none" w:sz="0" w:space="0" w:color="auto"/>
      </w:divBdr>
      <w:divsChild>
        <w:div w:id="1939871593">
          <w:marLeft w:val="0"/>
          <w:marRight w:val="0"/>
          <w:marTop w:val="0"/>
          <w:marBottom w:val="0"/>
          <w:divBdr>
            <w:top w:val="none" w:sz="0" w:space="0" w:color="auto"/>
            <w:left w:val="none" w:sz="0" w:space="0" w:color="auto"/>
            <w:bottom w:val="none" w:sz="0" w:space="0" w:color="auto"/>
            <w:right w:val="none" w:sz="0" w:space="0" w:color="auto"/>
          </w:divBdr>
        </w:div>
      </w:divsChild>
    </w:div>
    <w:div w:id="865171517">
      <w:bodyDiv w:val="1"/>
      <w:marLeft w:val="0"/>
      <w:marRight w:val="0"/>
      <w:marTop w:val="0"/>
      <w:marBottom w:val="0"/>
      <w:divBdr>
        <w:top w:val="none" w:sz="0" w:space="0" w:color="auto"/>
        <w:left w:val="none" w:sz="0" w:space="0" w:color="auto"/>
        <w:bottom w:val="none" w:sz="0" w:space="0" w:color="auto"/>
        <w:right w:val="none" w:sz="0" w:space="0" w:color="auto"/>
      </w:divBdr>
    </w:div>
    <w:div w:id="892616444">
      <w:bodyDiv w:val="1"/>
      <w:marLeft w:val="0"/>
      <w:marRight w:val="0"/>
      <w:marTop w:val="0"/>
      <w:marBottom w:val="0"/>
      <w:divBdr>
        <w:top w:val="none" w:sz="0" w:space="0" w:color="auto"/>
        <w:left w:val="none" w:sz="0" w:space="0" w:color="auto"/>
        <w:bottom w:val="none" w:sz="0" w:space="0" w:color="auto"/>
        <w:right w:val="none" w:sz="0" w:space="0" w:color="auto"/>
      </w:divBdr>
    </w:div>
    <w:div w:id="927691813">
      <w:bodyDiv w:val="1"/>
      <w:marLeft w:val="0"/>
      <w:marRight w:val="0"/>
      <w:marTop w:val="0"/>
      <w:marBottom w:val="0"/>
      <w:divBdr>
        <w:top w:val="none" w:sz="0" w:space="0" w:color="auto"/>
        <w:left w:val="none" w:sz="0" w:space="0" w:color="auto"/>
        <w:bottom w:val="none" w:sz="0" w:space="0" w:color="auto"/>
        <w:right w:val="none" w:sz="0" w:space="0" w:color="auto"/>
      </w:divBdr>
    </w:div>
    <w:div w:id="938298639">
      <w:bodyDiv w:val="1"/>
      <w:marLeft w:val="0"/>
      <w:marRight w:val="0"/>
      <w:marTop w:val="0"/>
      <w:marBottom w:val="0"/>
      <w:divBdr>
        <w:top w:val="none" w:sz="0" w:space="0" w:color="auto"/>
        <w:left w:val="none" w:sz="0" w:space="0" w:color="auto"/>
        <w:bottom w:val="none" w:sz="0" w:space="0" w:color="auto"/>
        <w:right w:val="none" w:sz="0" w:space="0" w:color="auto"/>
      </w:divBdr>
    </w:div>
    <w:div w:id="958145042">
      <w:bodyDiv w:val="1"/>
      <w:marLeft w:val="0"/>
      <w:marRight w:val="0"/>
      <w:marTop w:val="0"/>
      <w:marBottom w:val="0"/>
      <w:divBdr>
        <w:top w:val="none" w:sz="0" w:space="0" w:color="auto"/>
        <w:left w:val="none" w:sz="0" w:space="0" w:color="auto"/>
        <w:bottom w:val="none" w:sz="0" w:space="0" w:color="auto"/>
        <w:right w:val="none" w:sz="0" w:space="0" w:color="auto"/>
      </w:divBdr>
    </w:div>
    <w:div w:id="987901652">
      <w:bodyDiv w:val="1"/>
      <w:marLeft w:val="0"/>
      <w:marRight w:val="0"/>
      <w:marTop w:val="0"/>
      <w:marBottom w:val="0"/>
      <w:divBdr>
        <w:top w:val="none" w:sz="0" w:space="0" w:color="auto"/>
        <w:left w:val="none" w:sz="0" w:space="0" w:color="auto"/>
        <w:bottom w:val="none" w:sz="0" w:space="0" w:color="auto"/>
        <w:right w:val="none" w:sz="0" w:space="0" w:color="auto"/>
      </w:divBdr>
    </w:div>
    <w:div w:id="1072703432">
      <w:bodyDiv w:val="1"/>
      <w:marLeft w:val="0"/>
      <w:marRight w:val="0"/>
      <w:marTop w:val="0"/>
      <w:marBottom w:val="0"/>
      <w:divBdr>
        <w:top w:val="none" w:sz="0" w:space="0" w:color="auto"/>
        <w:left w:val="none" w:sz="0" w:space="0" w:color="auto"/>
        <w:bottom w:val="none" w:sz="0" w:space="0" w:color="auto"/>
        <w:right w:val="none" w:sz="0" w:space="0" w:color="auto"/>
      </w:divBdr>
      <w:divsChild>
        <w:div w:id="1883590870">
          <w:marLeft w:val="0"/>
          <w:marRight w:val="0"/>
          <w:marTop w:val="135"/>
          <w:marBottom w:val="480"/>
          <w:divBdr>
            <w:top w:val="none" w:sz="0" w:space="0" w:color="auto"/>
            <w:left w:val="none" w:sz="0" w:space="0" w:color="auto"/>
            <w:bottom w:val="none" w:sz="0" w:space="0" w:color="auto"/>
            <w:right w:val="none" w:sz="0" w:space="0" w:color="auto"/>
          </w:divBdr>
        </w:div>
      </w:divsChild>
    </w:div>
    <w:div w:id="1116750495">
      <w:bodyDiv w:val="1"/>
      <w:marLeft w:val="0"/>
      <w:marRight w:val="0"/>
      <w:marTop w:val="0"/>
      <w:marBottom w:val="0"/>
      <w:divBdr>
        <w:top w:val="none" w:sz="0" w:space="0" w:color="auto"/>
        <w:left w:val="none" w:sz="0" w:space="0" w:color="auto"/>
        <w:bottom w:val="none" w:sz="0" w:space="0" w:color="auto"/>
        <w:right w:val="none" w:sz="0" w:space="0" w:color="auto"/>
      </w:divBdr>
    </w:div>
    <w:div w:id="1159227437">
      <w:bodyDiv w:val="1"/>
      <w:marLeft w:val="0"/>
      <w:marRight w:val="0"/>
      <w:marTop w:val="0"/>
      <w:marBottom w:val="0"/>
      <w:divBdr>
        <w:top w:val="none" w:sz="0" w:space="0" w:color="auto"/>
        <w:left w:val="none" w:sz="0" w:space="0" w:color="auto"/>
        <w:bottom w:val="none" w:sz="0" w:space="0" w:color="auto"/>
        <w:right w:val="none" w:sz="0" w:space="0" w:color="auto"/>
      </w:divBdr>
    </w:div>
    <w:div w:id="1224023789">
      <w:bodyDiv w:val="1"/>
      <w:marLeft w:val="0"/>
      <w:marRight w:val="0"/>
      <w:marTop w:val="0"/>
      <w:marBottom w:val="0"/>
      <w:divBdr>
        <w:top w:val="none" w:sz="0" w:space="0" w:color="auto"/>
        <w:left w:val="none" w:sz="0" w:space="0" w:color="auto"/>
        <w:bottom w:val="none" w:sz="0" w:space="0" w:color="auto"/>
        <w:right w:val="none" w:sz="0" w:space="0" w:color="auto"/>
      </w:divBdr>
    </w:div>
    <w:div w:id="1242259215">
      <w:bodyDiv w:val="1"/>
      <w:marLeft w:val="0"/>
      <w:marRight w:val="0"/>
      <w:marTop w:val="0"/>
      <w:marBottom w:val="0"/>
      <w:divBdr>
        <w:top w:val="none" w:sz="0" w:space="0" w:color="auto"/>
        <w:left w:val="none" w:sz="0" w:space="0" w:color="auto"/>
        <w:bottom w:val="none" w:sz="0" w:space="0" w:color="auto"/>
        <w:right w:val="none" w:sz="0" w:space="0" w:color="auto"/>
      </w:divBdr>
    </w:div>
    <w:div w:id="1275752949">
      <w:bodyDiv w:val="1"/>
      <w:marLeft w:val="0"/>
      <w:marRight w:val="0"/>
      <w:marTop w:val="0"/>
      <w:marBottom w:val="0"/>
      <w:divBdr>
        <w:top w:val="none" w:sz="0" w:space="0" w:color="auto"/>
        <w:left w:val="none" w:sz="0" w:space="0" w:color="auto"/>
        <w:bottom w:val="none" w:sz="0" w:space="0" w:color="auto"/>
        <w:right w:val="none" w:sz="0" w:space="0" w:color="auto"/>
      </w:divBdr>
      <w:divsChild>
        <w:div w:id="1966082844">
          <w:marLeft w:val="0"/>
          <w:marRight w:val="0"/>
          <w:marTop w:val="0"/>
          <w:marBottom w:val="0"/>
          <w:divBdr>
            <w:top w:val="none" w:sz="0" w:space="0" w:color="auto"/>
            <w:left w:val="none" w:sz="0" w:space="0" w:color="auto"/>
            <w:bottom w:val="none" w:sz="0" w:space="0" w:color="auto"/>
            <w:right w:val="none" w:sz="0" w:space="0" w:color="auto"/>
          </w:divBdr>
          <w:divsChild>
            <w:div w:id="982345458">
              <w:marLeft w:val="0"/>
              <w:marRight w:val="0"/>
              <w:marTop w:val="0"/>
              <w:marBottom w:val="0"/>
              <w:divBdr>
                <w:top w:val="none" w:sz="0" w:space="0" w:color="auto"/>
                <w:left w:val="none" w:sz="0" w:space="0" w:color="auto"/>
                <w:bottom w:val="none" w:sz="0" w:space="0" w:color="auto"/>
                <w:right w:val="none" w:sz="0" w:space="0" w:color="auto"/>
              </w:divBdr>
              <w:divsChild>
                <w:div w:id="886600493">
                  <w:marLeft w:val="0"/>
                  <w:marRight w:val="0"/>
                  <w:marTop w:val="0"/>
                  <w:marBottom w:val="0"/>
                  <w:divBdr>
                    <w:top w:val="none" w:sz="0" w:space="0" w:color="auto"/>
                    <w:left w:val="none" w:sz="0" w:space="0" w:color="auto"/>
                    <w:bottom w:val="none" w:sz="0" w:space="0" w:color="auto"/>
                    <w:right w:val="none" w:sz="0" w:space="0" w:color="auto"/>
                  </w:divBdr>
                  <w:divsChild>
                    <w:div w:id="1886334020">
                      <w:marLeft w:val="0"/>
                      <w:marRight w:val="0"/>
                      <w:marTop w:val="0"/>
                      <w:marBottom w:val="0"/>
                      <w:divBdr>
                        <w:top w:val="none" w:sz="0" w:space="0" w:color="auto"/>
                        <w:left w:val="none" w:sz="0" w:space="0" w:color="auto"/>
                        <w:bottom w:val="none" w:sz="0" w:space="0" w:color="auto"/>
                        <w:right w:val="none" w:sz="0" w:space="0" w:color="auto"/>
                      </w:divBdr>
                      <w:divsChild>
                        <w:div w:id="1846743007">
                          <w:marLeft w:val="0"/>
                          <w:marRight w:val="0"/>
                          <w:marTop w:val="0"/>
                          <w:marBottom w:val="0"/>
                          <w:divBdr>
                            <w:top w:val="none" w:sz="0" w:space="0" w:color="auto"/>
                            <w:left w:val="none" w:sz="0" w:space="0" w:color="auto"/>
                            <w:bottom w:val="none" w:sz="0" w:space="0" w:color="auto"/>
                            <w:right w:val="none" w:sz="0" w:space="0" w:color="auto"/>
                          </w:divBdr>
                          <w:divsChild>
                            <w:div w:id="14039217">
                              <w:marLeft w:val="0"/>
                              <w:marRight w:val="0"/>
                              <w:marTop w:val="0"/>
                              <w:marBottom w:val="0"/>
                              <w:divBdr>
                                <w:top w:val="none" w:sz="0" w:space="0" w:color="auto"/>
                                <w:left w:val="none" w:sz="0" w:space="0" w:color="auto"/>
                                <w:bottom w:val="none" w:sz="0" w:space="0" w:color="auto"/>
                                <w:right w:val="none" w:sz="0" w:space="0" w:color="auto"/>
                              </w:divBdr>
                              <w:divsChild>
                                <w:div w:id="120079979">
                                  <w:marLeft w:val="0"/>
                                  <w:marRight w:val="0"/>
                                  <w:marTop w:val="0"/>
                                  <w:marBottom w:val="0"/>
                                  <w:divBdr>
                                    <w:top w:val="none" w:sz="0" w:space="0" w:color="auto"/>
                                    <w:left w:val="none" w:sz="0" w:space="0" w:color="auto"/>
                                    <w:bottom w:val="none" w:sz="0" w:space="0" w:color="auto"/>
                                    <w:right w:val="none" w:sz="0" w:space="0" w:color="auto"/>
                                  </w:divBdr>
                                  <w:divsChild>
                                    <w:div w:id="2326133">
                                      <w:marLeft w:val="0"/>
                                      <w:marRight w:val="0"/>
                                      <w:marTop w:val="0"/>
                                      <w:marBottom w:val="0"/>
                                      <w:divBdr>
                                        <w:top w:val="none" w:sz="0" w:space="0" w:color="auto"/>
                                        <w:left w:val="none" w:sz="0" w:space="0" w:color="auto"/>
                                        <w:bottom w:val="none" w:sz="0" w:space="0" w:color="auto"/>
                                        <w:right w:val="none" w:sz="0" w:space="0" w:color="auto"/>
                                      </w:divBdr>
                                      <w:divsChild>
                                        <w:div w:id="1634292268">
                                          <w:marLeft w:val="0"/>
                                          <w:marRight w:val="0"/>
                                          <w:marTop w:val="0"/>
                                          <w:marBottom w:val="0"/>
                                          <w:divBdr>
                                            <w:top w:val="none" w:sz="0" w:space="0" w:color="auto"/>
                                            <w:left w:val="none" w:sz="0" w:space="0" w:color="auto"/>
                                            <w:bottom w:val="none" w:sz="0" w:space="0" w:color="auto"/>
                                            <w:right w:val="none" w:sz="0" w:space="0" w:color="auto"/>
                                          </w:divBdr>
                                          <w:divsChild>
                                            <w:div w:id="1900290226">
                                              <w:marLeft w:val="0"/>
                                              <w:marRight w:val="0"/>
                                              <w:marTop w:val="0"/>
                                              <w:marBottom w:val="0"/>
                                              <w:divBdr>
                                                <w:top w:val="none" w:sz="0" w:space="0" w:color="auto"/>
                                                <w:left w:val="none" w:sz="0" w:space="0" w:color="auto"/>
                                                <w:bottom w:val="none" w:sz="0" w:space="0" w:color="auto"/>
                                                <w:right w:val="none" w:sz="0" w:space="0" w:color="auto"/>
                                              </w:divBdr>
                                              <w:divsChild>
                                                <w:div w:id="173424814">
                                                  <w:marLeft w:val="0"/>
                                                  <w:marRight w:val="0"/>
                                                  <w:marTop w:val="0"/>
                                                  <w:marBottom w:val="0"/>
                                                  <w:divBdr>
                                                    <w:top w:val="none" w:sz="0" w:space="0" w:color="auto"/>
                                                    <w:left w:val="none" w:sz="0" w:space="0" w:color="auto"/>
                                                    <w:bottom w:val="none" w:sz="0" w:space="0" w:color="auto"/>
                                                    <w:right w:val="none" w:sz="0" w:space="0" w:color="auto"/>
                                                  </w:divBdr>
                                                  <w:divsChild>
                                                    <w:div w:id="790517983">
                                                      <w:marLeft w:val="0"/>
                                                      <w:marRight w:val="0"/>
                                                      <w:marTop w:val="0"/>
                                                      <w:marBottom w:val="0"/>
                                                      <w:divBdr>
                                                        <w:top w:val="none" w:sz="0" w:space="0" w:color="auto"/>
                                                        <w:left w:val="none" w:sz="0" w:space="0" w:color="auto"/>
                                                        <w:bottom w:val="none" w:sz="0" w:space="0" w:color="auto"/>
                                                        <w:right w:val="none" w:sz="0" w:space="0" w:color="auto"/>
                                                      </w:divBdr>
                                                      <w:divsChild>
                                                        <w:div w:id="257754313">
                                                          <w:marLeft w:val="0"/>
                                                          <w:marRight w:val="0"/>
                                                          <w:marTop w:val="0"/>
                                                          <w:marBottom w:val="0"/>
                                                          <w:divBdr>
                                                            <w:top w:val="none" w:sz="0" w:space="0" w:color="auto"/>
                                                            <w:left w:val="none" w:sz="0" w:space="0" w:color="auto"/>
                                                            <w:bottom w:val="none" w:sz="0" w:space="0" w:color="auto"/>
                                                            <w:right w:val="none" w:sz="0" w:space="0" w:color="auto"/>
                                                          </w:divBdr>
                                                          <w:divsChild>
                                                            <w:div w:id="589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3266972">
      <w:bodyDiv w:val="1"/>
      <w:marLeft w:val="0"/>
      <w:marRight w:val="0"/>
      <w:marTop w:val="0"/>
      <w:marBottom w:val="0"/>
      <w:divBdr>
        <w:top w:val="none" w:sz="0" w:space="0" w:color="auto"/>
        <w:left w:val="none" w:sz="0" w:space="0" w:color="auto"/>
        <w:bottom w:val="none" w:sz="0" w:space="0" w:color="auto"/>
        <w:right w:val="none" w:sz="0" w:space="0" w:color="auto"/>
      </w:divBdr>
    </w:div>
    <w:div w:id="1323434037">
      <w:bodyDiv w:val="1"/>
      <w:marLeft w:val="0"/>
      <w:marRight w:val="0"/>
      <w:marTop w:val="0"/>
      <w:marBottom w:val="0"/>
      <w:divBdr>
        <w:top w:val="none" w:sz="0" w:space="0" w:color="auto"/>
        <w:left w:val="none" w:sz="0" w:space="0" w:color="auto"/>
        <w:bottom w:val="none" w:sz="0" w:space="0" w:color="auto"/>
        <w:right w:val="none" w:sz="0" w:space="0" w:color="auto"/>
      </w:divBdr>
    </w:div>
    <w:div w:id="1356812740">
      <w:bodyDiv w:val="1"/>
      <w:marLeft w:val="0"/>
      <w:marRight w:val="0"/>
      <w:marTop w:val="0"/>
      <w:marBottom w:val="0"/>
      <w:divBdr>
        <w:top w:val="none" w:sz="0" w:space="0" w:color="auto"/>
        <w:left w:val="none" w:sz="0" w:space="0" w:color="auto"/>
        <w:bottom w:val="none" w:sz="0" w:space="0" w:color="auto"/>
        <w:right w:val="none" w:sz="0" w:space="0" w:color="auto"/>
      </w:divBdr>
    </w:div>
    <w:div w:id="1431704027">
      <w:bodyDiv w:val="1"/>
      <w:marLeft w:val="0"/>
      <w:marRight w:val="0"/>
      <w:marTop w:val="0"/>
      <w:marBottom w:val="0"/>
      <w:divBdr>
        <w:top w:val="none" w:sz="0" w:space="0" w:color="auto"/>
        <w:left w:val="none" w:sz="0" w:space="0" w:color="auto"/>
        <w:bottom w:val="none" w:sz="0" w:space="0" w:color="auto"/>
        <w:right w:val="none" w:sz="0" w:space="0" w:color="auto"/>
      </w:divBdr>
    </w:div>
    <w:div w:id="1433821083">
      <w:bodyDiv w:val="1"/>
      <w:marLeft w:val="0"/>
      <w:marRight w:val="0"/>
      <w:marTop w:val="0"/>
      <w:marBottom w:val="0"/>
      <w:divBdr>
        <w:top w:val="none" w:sz="0" w:space="0" w:color="auto"/>
        <w:left w:val="none" w:sz="0" w:space="0" w:color="auto"/>
        <w:bottom w:val="none" w:sz="0" w:space="0" w:color="auto"/>
        <w:right w:val="none" w:sz="0" w:space="0" w:color="auto"/>
      </w:divBdr>
      <w:divsChild>
        <w:div w:id="1991326853">
          <w:marLeft w:val="0"/>
          <w:marRight w:val="0"/>
          <w:marTop w:val="0"/>
          <w:marBottom w:val="0"/>
          <w:divBdr>
            <w:top w:val="none" w:sz="0" w:space="0" w:color="auto"/>
            <w:left w:val="none" w:sz="0" w:space="0" w:color="auto"/>
            <w:bottom w:val="none" w:sz="0" w:space="0" w:color="auto"/>
            <w:right w:val="none" w:sz="0" w:space="0" w:color="auto"/>
          </w:divBdr>
          <w:divsChild>
            <w:div w:id="605113953">
              <w:marLeft w:val="0"/>
              <w:marRight w:val="0"/>
              <w:marTop w:val="0"/>
              <w:marBottom w:val="0"/>
              <w:divBdr>
                <w:top w:val="none" w:sz="0" w:space="0" w:color="auto"/>
                <w:left w:val="none" w:sz="0" w:space="0" w:color="auto"/>
                <w:bottom w:val="none" w:sz="0" w:space="0" w:color="auto"/>
                <w:right w:val="none" w:sz="0" w:space="0" w:color="auto"/>
              </w:divBdr>
              <w:divsChild>
                <w:div w:id="1432238772">
                  <w:marLeft w:val="0"/>
                  <w:marRight w:val="0"/>
                  <w:marTop w:val="0"/>
                  <w:marBottom w:val="0"/>
                  <w:divBdr>
                    <w:top w:val="none" w:sz="0" w:space="0" w:color="auto"/>
                    <w:left w:val="none" w:sz="0" w:space="0" w:color="auto"/>
                    <w:bottom w:val="none" w:sz="0" w:space="0" w:color="auto"/>
                    <w:right w:val="none" w:sz="0" w:space="0" w:color="auto"/>
                  </w:divBdr>
                  <w:divsChild>
                    <w:div w:id="432163474">
                      <w:marLeft w:val="0"/>
                      <w:marRight w:val="0"/>
                      <w:marTop w:val="0"/>
                      <w:marBottom w:val="0"/>
                      <w:divBdr>
                        <w:top w:val="none" w:sz="0" w:space="0" w:color="auto"/>
                        <w:left w:val="none" w:sz="0" w:space="0" w:color="auto"/>
                        <w:bottom w:val="none" w:sz="0" w:space="0" w:color="auto"/>
                        <w:right w:val="none" w:sz="0" w:space="0" w:color="auto"/>
                      </w:divBdr>
                      <w:divsChild>
                        <w:div w:id="959916232">
                          <w:marLeft w:val="0"/>
                          <w:marRight w:val="0"/>
                          <w:marTop w:val="0"/>
                          <w:marBottom w:val="0"/>
                          <w:divBdr>
                            <w:top w:val="none" w:sz="0" w:space="0" w:color="auto"/>
                            <w:left w:val="none" w:sz="0" w:space="0" w:color="auto"/>
                            <w:bottom w:val="none" w:sz="0" w:space="0" w:color="auto"/>
                            <w:right w:val="none" w:sz="0" w:space="0" w:color="auto"/>
                          </w:divBdr>
                          <w:divsChild>
                            <w:div w:id="246159059">
                              <w:marLeft w:val="0"/>
                              <w:marRight w:val="0"/>
                              <w:marTop w:val="0"/>
                              <w:marBottom w:val="0"/>
                              <w:divBdr>
                                <w:top w:val="none" w:sz="0" w:space="0" w:color="auto"/>
                                <w:left w:val="none" w:sz="0" w:space="0" w:color="auto"/>
                                <w:bottom w:val="none" w:sz="0" w:space="0" w:color="auto"/>
                                <w:right w:val="none" w:sz="0" w:space="0" w:color="auto"/>
                              </w:divBdr>
                              <w:divsChild>
                                <w:div w:id="1553148784">
                                  <w:marLeft w:val="0"/>
                                  <w:marRight w:val="0"/>
                                  <w:marTop w:val="0"/>
                                  <w:marBottom w:val="0"/>
                                  <w:divBdr>
                                    <w:top w:val="none" w:sz="0" w:space="0" w:color="auto"/>
                                    <w:left w:val="none" w:sz="0" w:space="0" w:color="auto"/>
                                    <w:bottom w:val="none" w:sz="0" w:space="0" w:color="auto"/>
                                    <w:right w:val="none" w:sz="0" w:space="0" w:color="auto"/>
                                  </w:divBdr>
                                  <w:divsChild>
                                    <w:div w:id="2093889989">
                                      <w:marLeft w:val="0"/>
                                      <w:marRight w:val="0"/>
                                      <w:marTop w:val="0"/>
                                      <w:marBottom w:val="0"/>
                                      <w:divBdr>
                                        <w:top w:val="none" w:sz="0" w:space="0" w:color="auto"/>
                                        <w:left w:val="none" w:sz="0" w:space="0" w:color="auto"/>
                                        <w:bottom w:val="none" w:sz="0" w:space="0" w:color="auto"/>
                                        <w:right w:val="none" w:sz="0" w:space="0" w:color="auto"/>
                                      </w:divBdr>
                                      <w:divsChild>
                                        <w:div w:id="1412849210">
                                          <w:marLeft w:val="0"/>
                                          <w:marRight w:val="0"/>
                                          <w:marTop w:val="0"/>
                                          <w:marBottom w:val="0"/>
                                          <w:divBdr>
                                            <w:top w:val="none" w:sz="0" w:space="0" w:color="auto"/>
                                            <w:left w:val="none" w:sz="0" w:space="0" w:color="auto"/>
                                            <w:bottom w:val="none" w:sz="0" w:space="0" w:color="auto"/>
                                            <w:right w:val="none" w:sz="0" w:space="0" w:color="auto"/>
                                          </w:divBdr>
                                          <w:divsChild>
                                            <w:div w:id="1740857406">
                                              <w:marLeft w:val="0"/>
                                              <w:marRight w:val="0"/>
                                              <w:marTop w:val="0"/>
                                              <w:marBottom w:val="0"/>
                                              <w:divBdr>
                                                <w:top w:val="none" w:sz="0" w:space="0" w:color="auto"/>
                                                <w:left w:val="none" w:sz="0" w:space="0" w:color="auto"/>
                                                <w:bottom w:val="none" w:sz="0" w:space="0" w:color="auto"/>
                                                <w:right w:val="none" w:sz="0" w:space="0" w:color="auto"/>
                                              </w:divBdr>
                                              <w:divsChild>
                                                <w:div w:id="336539457">
                                                  <w:marLeft w:val="0"/>
                                                  <w:marRight w:val="0"/>
                                                  <w:marTop w:val="0"/>
                                                  <w:marBottom w:val="0"/>
                                                  <w:divBdr>
                                                    <w:top w:val="none" w:sz="0" w:space="0" w:color="auto"/>
                                                    <w:left w:val="none" w:sz="0" w:space="0" w:color="auto"/>
                                                    <w:bottom w:val="none" w:sz="0" w:space="0" w:color="auto"/>
                                                    <w:right w:val="none" w:sz="0" w:space="0" w:color="auto"/>
                                                  </w:divBdr>
                                                  <w:divsChild>
                                                    <w:div w:id="1991593850">
                                                      <w:marLeft w:val="0"/>
                                                      <w:marRight w:val="0"/>
                                                      <w:marTop w:val="0"/>
                                                      <w:marBottom w:val="0"/>
                                                      <w:divBdr>
                                                        <w:top w:val="none" w:sz="0" w:space="0" w:color="auto"/>
                                                        <w:left w:val="none" w:sz="0" w:space="0" w:color="auto"/>
                                                        <w:bottom w:val="none" w:sz="0" w:space="0" w:color="auto"/>
                                                        <w:right w:val="none" w:sz="0" w:space="0" w:color="auto"/>
                                                      </w:divBdr>
                                                      <w:divsChild>
                                                        <w:div w:id="353116906">
                                                          <w:marLeft w:val="0"/>
                                                          <w:marRight w:val="0"/>
                                                          <w:marTop w:val="0"/>
                                                          <w:marBottom w:val="0"/>
                                                          <w:divBdr>
                                                            <w:top w:val="none" w:sz="0" w:space="0" w:color="auto"/>
                                                            <w:left w:val="none" w:sz="0" w:space="0" w:color="auto"/>
                                                            <w:bottom w:val="none" w:sz="0" w:space="0" w:color="auto"/>
                                                            <w:right w:val="none" w:sz="0" w:space="0" w:color="auto"/>
                                                          </w:divBdr>
                                                          <w:divsChild>
                                                            <w:div w:id="12372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4636433">
      <w:bodyDiv w:val="1"/>
      <w:marLeft w:val="0"/>
      <w:marRight w:val="0"/>
      <w:marTop w:val="0"/>
      <w:marBottom w:val="0"/>
      <w:divBdr>
        <w:top w:val="none" w:sz="0" w:space="0" w:color="auto"/>
        <w:left w:val="none" w:sz="0" w:space="0" w:color="auto"/>
        <w:bottom w:val="none" w:sz="0" w:space="0" w:color="auto"/>
        <w:right w:val="none" w:sz="0" w:space="0" w:color="auto"/>
      </w:divBdr>
    </w:div>
    <w:div w:id="1553730441">
      <w:bodyDiv w:val="1"/>
      <w:marLeft w:val="0"/>
      <w:marRight w:val="0"/>
      <w:marTop w:val="0"/>
      <w:marBottom w:val="0"/>
      <w:divBdr>
        <w:top w:val="none" w:sz="0" w:space="0" w:color="auto"/>
        <w:left w:val="none" w:sz="0" w:space="0" w:color="auto"/>
        <w:bottom w:val="none" w:sz="0" w:space="0" w:color="auto"/>
        <w:right w:val="none" w:sz="0" w:space="0" w:color="auto"/>
      </w:divBdr>
    </w:div>
    <w:div w:id="1563322918">
      <w:bodyDiv w:val="1"/>
      <w:marLeft w:val="0"/>
      <w:marRight w:val="0"/>
      <w:marTop w:val="0"/>
      <w:marBottom w:val="0"/>
      <w:divBdr>
        <w:top w:val="none" w:sz="0" w:space="0" w:color="auto"/>
        <w:left w:val="none" w:sz="0" w:space="0" w:color="auto"/>
        <w:bottom w:val="none" w:sz="0" w:space="0" w:color="auto"/>
        <w:right w:val="none" w:sz="0" w:space="0" w:color="auto"/>
      </w:divBdr>
      <w:divsChild>
        <w:div w:id="1734233806">
          <w:marLeft w:val="0"/>
          <w:marRight w:val="0"/>
          <w:marTop w:val="0"/>
          <w:marBottom w:val="0"/>
          <w:divBdr>
            <w:top w:val="none" w:sz="0" w:space="0" w:color="auto"/>
            <w:left w:val="none" w:sz="0" w:space="0" w:color="auto"/>
            <w:bottom w:val="none" w:sz="0" w:space="0" w:color="auto"/>
            <w:right w:val="none" w:sz="0" w:space="0" w:color="auto"/>
          </w:divBdr>
        </w:div>
        <w:div w:id="1828790290">
          <w:marLeft w:val="0"/>
          <w:marRight w:val="0"/>
          <w:marTop w:val="0"/>
          <w:marBottom w:val="0"/>
          <w:divBdr>
            <w:top w:val="none" w:sz="0" w:space="0" w:color="auto"/>
            <w:left w:val="none" w:sz="0" w:space="0" w:color="auto"/>
            <w:bottom w:val="none" w:sz="0" w:space="0" w:color="auto"/>
            <w:right w:val="none" w:sz="0" w:space="0" w:color="auto"/>
          </w:divBdr>
        </w:div>
      </w:divsChild>
    </w:div>
    <w:div w:id="1605991087">
      <w:bodyDiv w:val="1"/>
      <w:marLeft w:val="0"/>
      <w:marRight w:val="0"/>
      <w:marTop w:val="0"/>
      <w:marBottom w:val="0"/>
      <w:divBdr>
        <w:top w:val="none" w:sz="0" w:space="0" w:color="auto"/>
        <w:left w:val="none" w:sz="0" w:space="0" w:color="auto"/>
        <w:bottom w:val="none" w:sz="0" w:space="0" w:color="auto"/>
        <w:right w:val="none" w:sz="0" w:space="0" w:color="auto"/>
      </w:divBdr>
    </w:div>
    <w:div w:id="1632396620">
      <w:bodyDiv w:val="1"/>
      <w:marLeft w:val="0"/>
      <w:marRight w:val="0"/>
      <w:marTop w:val="0"/>
      <w:marBottom w:val="0"/>
      <w:divBdr>
        <w:top w:val="none" w:sz="0" w:space="0" w:color="auto"/>
        <w:left w:val="none" w:sz="0" w:space="0" w:color="auto"/>
        <w:bottom w:val="none" w:sz="0" w:space="0" w:color="auto"/>
        <w:right w:val="none" w:sz="0" w:space="0" w:color="auto"/>
      </w:divBdr>
    </w:div>
    <w:div w:id="1702626810">
      <w:bodyDiv w:val="1"/>
      <w:marLeft w:val="0"/>
      <w:marRight w:val="0"/>
      <w:marTop w:val="0"/>
      <w:marBottom w:val="0"/>
      <w:divBdr>
        <w:top w:val="none" w:sz="0" w:space="0" w:color="auto"/>
        <w:left w:val="none" w:sz="0" w:space="0" w:color="auto"/>
        <w:bottom w:val="none" w:sz="0" w:space="0" w:color="auto"/>
        <w:right w:val="none" w:sz="0" w:space="0" w:color="auto"/>
      </w:divBdr>
    </w:div>
    <w:div w:id="1842113002">
      <w:bodyDiv w:val="1"/>
      <w:marLeft w:val="0"/>
      <w:marRight w:val="0"/>
      <w:marTop w:val="0"/>
      <w:marBottom w:val="0"/>
      <w:divBdr>
        <w:top w:val="none" w:sz="0" w:space="0" w:color="auto"/>
        <w:left w:val="none" w:sz="0" w:space="0" w:color="auto"/>
        <w:bottom w:val="none" w:sz="0" w:space="0" w:color="auto"/>
        <w:right w:val="none" w:sz="0" w:space="0" w:color="auto"/>
      </w:divBdr>
    </w:div>
    <w:div w:id="1846439419">
      <w:bodyDiv w:val="1"/>
      <w:marLeft w:val="0"/>
      <w:marRight w:val="0"/>
      <w:marTop w:val="0"/>
      <w:marBottom w:val="0"/>
      <w:divBdr>
        <w:top w:val="none" w:sz="0" w:space="0" w:color="auto"/>
        <w:left w:val="none" w:sz="0" w:space="0" w:color="auto"/>
        <w:bottom w:val="none" w:sz="0" w:space="0" w:color="auto"/>
        <w:right w:val="none" w:sz="0" w:space="0" w:color="auto"/>
      </w:divBdr>
      <w:divsChild>
        <w:div w:id="630862814">
          <w:marLeft w:val="0"/>
          <w:marRight w:val="0"/>
          <w:marTop w:val="0"/>
          <w:marBottom w:val="0"/>
          <w:divBdr>
            <w:top w:val="none" w:sz="0" w:space="0" w:color="auto"/>
            <w:left w:val="none" w:sz="0" w:space="0" w:color="auto"/>
            <w:bottom w:val="none" w:sz="0" w:space="0" w:color="auto"/>
            <w:right w:val="none" w:sz="0" w:space="0" w:color="auto"/>
          </w:divBdr>
          <w:divsChild>
            <w:div w:id="468591549">
              <w:marLeft w:val="0"/>
              <w:marRight w:val="0"/>
              <w:marTop w:val="0"/>
              <w:marBottom w:val="0"/>
              <w:divBdr>
                <w:top w:val="none" w:sz="0" w:space="0" w:color="auto"/>
                <w:left w:val="none" w:sz="0" w:space="0" w:color="auto"/>
                <w:bottom w:val="none" w:sz="0" w:space="0" w:color="auto"/>
                <w:right w:val="none" w:sz="0" w:space="0" w:color="auto"/>
              </w:divBdr>
              <w:divsChild>
                <w:div w:id="1465662042">
                  <w:marLeft w:val="0"/>
                  <w:marRight w:val="0"/>
                  <w:marTop w:val="0"/>
                  <w:marBottom w:val="0"/>
                  <w:divBdr>
                    <w:top w:val="none" w:sz="0" w:space="0" w:color="auto"/>
                    <w:left w:val="none" w:sz="0" w:space="0" w:color="auto"/>
                    <w:bottom w:val="none" w:sz="0" w:space="0" w:color="auto"/>
                    <w:right w:val="none" w:sz="0" w:space="0" w:color="auto"/>
                  </w:divBdr>
                  <w:divsChild>
                    <w:div w:id="418841395">
                      <w:marLeft w:val="0"/>
                      <w:marRight w:val="0"/>
                      <w:marTop w:val="0"/>
                      <w:marBottom w:val="0"/>
                      <w:divBdr>
                        <w:top w:val="none" w:sz="0" w:space="0" w:color="auto"/>
                        <w:left w:val="none" w:sz="0" w:space="0" w:color="auto"/>
                        <w:bottom w:val="none" w:sz="0" w:space="0" w:color="auto"/>
                        <w:right w:val="none" w:sz="0" w:space="0" w:color="auto"/>
                      </w:divBdr>
                      <w:divsChild>
                        <w:div w:id="772943395">
                          <w:marLeft w:val="0"/>
                          <w:marRight w:val="0"/>
                          <w:marTop w:val="0"/>
                          <w:marBottom w:val="0"/>
                          <w:divBdr>
                            <w:top w:val="none" w:sz="0" w:space="0" w:color="auto"/>
                            <w:left w:val="none" w:sz="0" w:space="0" w:color="auto"/>
                            <w:bottom w:val="none" w:sz="0" w:space="0" w:color="auto"/>
                            <w:right w:val="none" w:sz="0" w:space="0" w:color="auto"/>
                          </w:divBdr>
                          <w:divsChild>
                            <w:div w:id="1033307207">
                              <w:marLeft w:val="0"/>
                              <w:marRight w:val="0"/>
                              <w:marTop w:val="0"/>
                              <w:marBottom w:val="0"/>
                              <w:divBdr>
                                <w:top w:val="none" w:sz="0" w:space="0" w:color="auto"/>
                                <w:left w:val="none" w:sz="0" w:space="0" w:color="auto"/>
                                <w:bottom w:val="none" w:sz="0" w:space="0" w:color="auto"/>
                                <w:right w:val="none" w:sz="0" w:space="0" w:color="auto"/>
                              </w:divBdr>
                              <w:divsChild>
                                <w:div w:id="1232035691">
                                  <w:marLeft w:val="0"/>
                                  <w:marRight w:val="0"/>
                                  <w:marTop w:val="0"/>
                                  <w:marBottom w:val="0"/>
                                  <w:divBdr>
                                    <w:top w:val="none" w:sz="0" w:space="0" w:color="auto"/>
                                    <w:left w:val="none" w:sz="0" w:space="0" w:color="auto"/>
                                    <w:bottom w:val="none" w:sz="0" w:space="0" w:color="auto"/>
                                    <w:right w:val="none" w:sz="0" w:space="0" w:color="auto"/>
                                  </w:divBdr>
                                  <w:divsChild>
                                    <w:div w:id="209003571">
                                      <w:marLeft w:val="0"/>
                                      <w:marRight w:val="0"/>
                                      <w:marTop w:val="0"/>
                                      <w:marBottom w:val="0"/>
                                      <w:divBdr>
                                        <w:top w:val="none" w:sz="0" w:space="0" w:color="auto"/>
                                        <w:left w:val="none" w:sz="0" w:space="0" w:color="auto"/>
                                        <w:bottom w:val="none" w:sz="0" w:space="0" w:color="auto"/>
                                        <w:right w:val="none" w:sz="0" w:space="0" w:color="auto"/>
                                      </w:divBdr>
                                      <w:divsChild>
                                        <w:div w:id="60060043">
                                          <w:marLeft w:val="0"/>
                                          <w:marRight w:val="0"/>
                                          <w:marTop w:val="0"/>
                                          <w:marBottom w:val="0"/>
                                          <w:divBdr>
                                            <w:top w:val="none" w:sz="0" w:space="0" w:color="auto"/>
                                            <w:left w:val="none" w:sz="0" w:space="0" w:color="auto"/>
                                            <w:bottom w:val="none" w:sz="0" w:space="0" w:color="auto"/>
                                            <w:right w:val="none" w:sz="0" w:space="0" w:color="auto"/>
                                          </w:divBdr>
                                          <w:divsChild>
                                            <w:div w:id="1974363066">
                                              <w:marLeft w:val="0"/>
                                              <w:marRight w:val="0"/>
                                              <w:marTop w:val="0"/>
                                              <w:marBottom w:val="0"/>
                                              <w:divBdr>
                                                <w:top w:val="none" w:sz="0" w:space="0" w:color="auto"/>
                                                <w:left w:val="none" w:sz="0" w:space="0" w:color="auto"/>
                                                <w:bottom w:val="none" w:sz="0" w:space="0" w:color="auto"/>
                                                <w:right w:val="none" w:sz="0" w:space="0" w:color="auto"/>
                                              </w:divBdr>
                                              <w:divsChild>
                                                <w:div w:id="974989034">
                                                  <w:marLeft w:val="0"/>
                                                  <w:marRight w:val="0"/>
                                                  <w:marTop w:val="0"/>
                                                  <w:marBottom w:val="0"/>
                                                  <w:divBdr>
                                                    <w:top w:val="none" w:sz="0" w:space="0" w:color="auto"/>
                                                    <w:left w:val="none" w:sz="0" w:space="0" w:color="auto"/>
                                                    <w:bottom w:val="none" w:sz="0" w:space="0" w:color="auto"/>
                                                    <w:right w:val="none" w:sz="0" w:space="0" w:color="auto"/>
                                                  </w:divBdr>
                                                  <w:divsChild>
                                                    <w:div w:id="708725363">
                                                      <w:marLeft w:val="0"/>
                                                      <w:marRight w:val="0"/>
                                                      <w:marTop w:val="0"/>
                                                      <w:marBottom w:val="0"/>
                                                      <w:divBdr>
                                                        <w:top w:val="none" w:sz="0" w:space="0" w:color="auto"/>
                                                        <w:left w:val="none" w:sz="0" w:space="0" w:color="auto"/>
                                                        <w:bottom w:val="none" w:sz="0" w:space="0" w:color="auto"/>
                                                        <w:right w:val="none" w:sz="0" w:space="0" w:color="auto"/>
                                                      </w:divBdr>
                                                      <w:divsChild>
                                                        <w:div w:id="649140443">
                                                          <w:marLeft w:val="0"/>
                                                          <w:marRight w:val="0"/>
                                                          <w:marTop w:val="0"/>
                                                          <w:marBottom w:val="0"/>
                                                          <w:divBdr>
                                                            <w:top w:val="none" w:sz="0" w:space="0" w:color="auto"/>
                                                            <w:left w:val="none" w:sz="0" w:space="0" w:color="auto"/>
                                                            <w:bottom w:val="none" w:sz="0" w:space="0" w:color="auto"/>
                                                            <w:right w:val="none" w:sz="0" w:space="0" w:color="auto"/>
                                                          </w:divBdr>
                                                          <w:divsChild>
                                                            <w:div w:id="24785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2648512">
      <w:bodyDiv w:val="1"/>
      <w:marLeft w:val="0"/>
      <w:marRight w:val="0"/>
      <w:marTop w:val="0"/>
      <w:marBottom w:val="0"/>
      <w:divBdr>
        <w:top w:val="none" w:sz="0" w:space="0" w:color="auto"/>
        <w:left w:val="none" w:sz="0" w:space="0" w:color="auto"/>
        <w:bottom w:val="none" w:sz="0" w:space="0" w:color="auto"/>
        <w:right w:val="none" w:sz="0" w:space="0" w:color="auto"/>
      </w:divBdr>
    </w:div>
    <w:div w:id="1893692042">
      <w:bodyDiv w:val="1"/>
      <w:marLeft w:val="0"/>
      <w:marRight w:val="0"/>
      <w:marTop w:val="0"/>
      <w:marBottom w:val="0"/>
      <w:divBdr>
        <w:top w:val="none" w:sz="0" w:space="0" w:color="auto"/>
        <w:left w:val="none" w:sz="0" w:space="0" w:color="auto"/>
        <w:bottom w:val="none" w:sz="0" w:space="0" w:color="auto"/>
        <w:right w:val="none" w:sz="0" w:space="0" w:color="auto"/>
      </w:divBdr>
    </w:div>
    <w:div w:id="1895578727">
      <w:bodyDiv w:val="1"/>
      <w:marLeft w:val="0"/>
      <w:marRight w:val="0"/>
      <w:marTop w:val="0"/>
      <w:marBottom w:val="0"/>
      <w:divBdr>
        <w:top w:val="none" w:sz="0" w:space="0" w:color="auto"/>
        <w:left w:val="none" w:sz="0" w:space="0" w:color="auto"/>
        <w:bottom w:val="none" w:sz="0" w:space="0" w:color="auto"/>
        <w:right w:val="none" w:sz="0" w:space="0" w:color="auto"/>
      </w:divBdr>
      <w:divsChild>
        <w:div w:id="922495395">
          <w:marLeft w:val="0"/>
          <w:marRight w:val="0"/>
          <w:marTop w:val="0"/>
          <w:marBottom w:val="0"/>
          <w:divBdr>
            <w:top w:val="none" w:sz="0" w:space="0" w:color="auto"/>
            <w:left w:val="none" w:sz="0" w:space="0" w:color="auto"/>
            <w:bottom w:val="none" w:sz="0" w:space="0" w:color="auto"/>
            <w:right w:val="none" w:sz="0" w:space="0" w:color="auto"/>
          </w:divBdr>
        </w:div>
        <w:div w:id="1738825044">
          <w:marLeft w:val="0"/>
          <w:marRight w:val="0"/>
          <w:marTop w:val="0"/>
          <w:marBottom w:val="75"/>
          <w:divBdr>
            <w:top w:val="none" w:sz="0" w:space="0" w:color="auto"/>
            <w:left w:val="none" w:sz="0" w:space="0" w:color="auto"/>
            <w:bottom w:val="none" w:sz="0" w:space="0" w:color="auto"/>
            <w:right w:val="none" w:sz="0" w:space="0" w:color="auto"/>
          </w:divBdr>
        </w:div>
      </w:divsChild>
    </w:div>
    <w:div w:id="1950313510">
      <w:bodyDiv w:val="1"/>
      <w:marLeft w:val="0"/>
      <w:marRight w:val="0"/>
      <w:marTop w:val="0"/>
      <w:marBottom w:val="0"/>
      <w:divBdr>
        <w:top w:val="none" w:sz="0" w:space="0" w:color="auto"/>
        <w:left w:val="none" w:sz="0" w:space="0" w:color="auto"/>
        <w:bottom w:val="none" w:sz="0" w:space="0" w:color="auto"/>
        <w:right w:val="none" w:sz="0" w:space="0" w:color="auto"/>
      </w:divBdr>
    </w:div>
    <w:div w:id="1950548787">
      <w:bodyDiv w:val="1"/>
      <w:marLeft w:val="0"/>
      <w:marRight w:val="0"/>
      <w:marTop w:val="0"/>
      <w:marBottom w:val="0"/>
      <w:divBdr>
        <w:top w:val="none" w:sz="0" w:space="0" w:color="auto"/>
        <w:left w:val="none" w:sz="0" w:space="0" w:color="auto"/>
        <w:bottom w:val="none" w:sz="0" w:space="0" w:color="auto"/>
        <w:right w:val="none" w:sz="0" w:space="0" w:color="auto"/>
      </w:divBdr>
    </w:div>
    <w:div w:id="1972394553">
      <w:bodyDiv w:val="1"/>
      <w:marLeft w:val="0"/>
      <w:marRight w:val="0"/>
      <w:marTop w:val="0"/>
      <w:marBottom w:val="0"/>
      <w:divBdr>
        <w:top w:val="none" w:sz="0" w:space="0" w:color="auto"/>
        <w:left w:val="none" w:sz="0" w:space="0" w:color="auto"/>
        <w:bottom w:val="none" w:sz="0" w:space="0" w:color="auto"/>
        <w:right w:val="none" w:sz="0" w:space="0" w:color="auto"/>
      </w:divBdr>
    </w:div>
    <w:div w:id="1981573627">
      <w:bodyDiv w:val="1"/>
      <w:marLeft w:val="0"/>
      <w:marRight w:val="0"/>
      <w:marTop w:val="0"/>
      <w:marBottom w:val="0"/>
      <w:divBdr>
        <w:top w:val="none" w:sz="0" w:space="0" w:color="auto"/>
        <w:left w:val="none" w:sz="0" w:space="0" w:color="auto"/>
        <w:bottom w:val="none" w:sz="0" w:space="0" w:color="auto"/>
        <w:right w:val="none" w:sz="0" w:space="0" w:color="auto"/>
      </w:divBdr>
    </w:div>
    <w:div w:id="1999379003">
      <w:bodyDiv w:val="1"/>
      <w:marLeft w:val="0"/>
      <w:marRight w:val="0"/>
      <w:marTop w:val="0"/>
      <w:marBottom w:val="0"/>
      <w:divBdr>
        <w:top w:val="none" w:sz="0" w:space="0" w:color="auto"/>
        <w:left w:val="none" w:sz="0" w:space="0" w:color="auto"/>
        <w:bottom w:val="none" w:sz="0" w:space="0" w:color="auto"/>
        <w:right w:val="none" w:sz="0" w:space="0" w:color="auto"/>
      </w:divBdr>
    </w:div>
    <w:div w:id="2059359259">
      <w:bodyDiv w:val="1"/>
      <w:marLeft w:val="0"/>
      <w:marRight w:val="0"/>
      <w:marTop w:val="0"/>
      <w:marBottom w:val="0"/>
      <w:divBdr>
        <w:top w:val="none" w:sz="0" w:space="0" w:color="auto"/>
        <w:left w:val="none" w:sz="0" w:space="0" w:color="auto"/>
        <w:bottom w:val="none" w:sz="0" w:space="0" w:color="auto"/>
        <w:right w:val="none" w:sz="0" w:space="0" w:color="auto"/>
      </w:divBdr>
    </w:div>
    <w:div w:id="2066221403">
      <w:bodyDiv w:val="1"/>
      <w:marLeft w:val="0"/>
      <w:marRight w:val="0"/>
      <w:marTop w:val="0"/>
      <w:marBottom w:val="0"/>
      <w:divBdr>
        <w:top w:val="none" w:sz="0" w:space="0" w:color="auto"/>
        <w:left w:val="none" w:sz="0" w:space="0" w:color="auto"/>
        <w:bottom w:val="none" w:sz="0" w:space="0" w:color="auto"/>
        <w:right w:val="none" w:sz="0" w:space="0" w:color="auto"/>
      </w:divBdr>
    </w:div>
    <w:div w:id="208020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ldbankgroup-my.sharepoint.com/personal/afaltas_worldbank_org/Documents/Desktop%202018/Health%20Project/New%20project/Package%20as%20sent%20to%20MNA%20ESF%20Operations/Before%20ROC/After%20Chaogang%20Comments/SEP_Final_Clean.docx" TargetMode="External"/><Relationship Id="rId18" Type="http://schemas.openxmlformats.org/officeDocument/2006/relationships/hyperlink" Target="http://www.gov.eg"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orldbankgroup-my.sharepoint.com/personal/afaltas_worldbank_org/Documents/Desktop%202018/Health%20Project/New%20project/SEP/Flyer%20-%20UHI%20(V002).pdf.pdf.pdf" TargetMode="External"/><Relationship Id="rId34"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hyperlink" Target="https://worldbankgroup-my.sharepoint.com/personal/afaltas_worldbank_org/Documents/Desktop%202018/Health%20Project/New%20project/Package%20as%20sent%20to%20MNA%20ESF%20Operations/Before%20ROC/After%20Chaogang%20Comments/SEP_Final_Clean.docx" TargetMode="External"/><Relationship Id="rId17" Type="http://schemas.openxmlformats.org/officeDocument/2006/relationships/image" Target="media/image2.gif"/><Relationship Id="rId25" Type="http://schemas.openxmlformats.org/officeDocument/2006/relationships/image" Target="media/image5.jpe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orldbankgroup-my.sharepoint.com/personal/afaltas_worldbank_org/Documents/Desktop%202018/Health%20Project/New%20project/Package%20as%20sent%20to%20MNA%20ESF%20Operations/Before%20ROC/After%20Chaogang%20Comments/SEP_Final_Clean.docx" TargetMode="External"/><Relationship Id="rId20" Type="http://schemas.openxmlformats.org/officeDocument/2006/relationships/image" Target="media/image3.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s://app.box.com/s/4kbqguk7kymicxzlkji34psx7qmsseq9" TargetMode="External"/><Relationship Id="rId5" Type="http://schemas.openxmlformats.org/officeDocument/2006/relationships/numbering" Target="numbering.xml"/><Relationship Id="rId15" Type="http://schemas.openxmlformats.org/officeDocument/2006/relationships/hyperlink" Target="https://worldbankgroup-my.sharepoint.com/personal/afaltas_worldbank_org/Documents/Desktop%202018/Health%20Project/New%20project/Package%20as%20sent%20to%20MNA%20ESF%20Operations/Before%20ROC/After%20Chaogang%20Comments/SEP_Final_Clean.docx" TargetMode="External"/><Relationship Id="rId23" Type="http://schemas.openxmlformats.org/officeDocument/2006/relationships/hyperlink" Target="https://www.facebook.com/UHIA.Egypt/"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orldbankgroup-my.sharepoint.com/personal/afaltas_worldbank_org/Documents/Desktop%202018/Health%20Project/New%20project/SEP/&#1603;&#1578;&#1610;&#1576;%20&#1605;&#1608;&#1620;&#1578;&#1605;&#1585;%20&#1575;&#1604;&#1578;&#1594;&#1591;&#1610;&#1577;%20&#1575;&#1604;&#1589;&#1581;&#1610;&#1577;%20&#1575;&#1604;&#1588;&#1575;&#1605;&#1604;&#1577;%20.pdf.pdf.pdf" TargetMode="External"/><Relationship Id="rId31" Type="http://schemas.openxmlformats.org/officeDocument/2006/relationships/hyperlink" Target="https://app.box.com/s/4kbqguk7kymicxzlkji34psx7qmsseq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orldbankgroup-my.sharepoint.com/personal/afaltas_worldbank_org/Documents/Desktop%202018/Health%20Project/New%20project/Package%20as%20sent%20to%20MNA%20ESF%20Operations/Before%20ROC/After%20Chaogang%20Comments/SEP_Final_Clean.docx" TargetMode="External"/><Relationship Id="rId22" Type="http://schemas.openxmlformats.org/officeDocument/2006/relationships/hyperlink" Target="https://www.facebook.com/UHIEG/" TargetMode="External"/><Relationship Id="rId27" Type="http://schemas.openxmlformats.org/officeDocument/2006/relationships/image" Target="media/image7.jpe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C4DC603B35514B91A64CE3F5320756" ma:contentTypeVersion="7" ma:contentTypeDescription="Create a new document." ma:contentTypeScope="" ma:versionID="07ada84a009293ef4ca9b8933ba9fb0f">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aa546b6489fd7cfad398bc7ab28e0620"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7D866-3645-4750-B9AE-5792B91371FA}"/>
</file>

<file path=customXml/itemProps2.xml><?xml version="1.0" encoding="utf-8"?>
<ds:datastoreItem xmlns:ds="http://schemas.openxmlformats.org/officeDocument/2006/customXml" ds:itemID="{B6569E45-D660-4C4B-B359-92ACF633437F}">
  <ds:schemaRefs>
    <ds:schemaRef ds:uri="http://schemas.microsoft.com/office/2006/documentManagement/types"/>
    <ds:schemaRef ds:uri="http://purl.org/dc/terms/"/>
    <ds:schemaRef ds:uri="http://schemas.microsoft.com/office/2006/metadata/properties"/>
    <ds:schemaRef ds:uri="http://schemas.openxmlformats.org/package/2006/metadata/core-properties"/>
    <ds:schemaRef ds:uri="9c83b91e-5ffe-420f-9ed1-9dac5903eaec"/>
    <ds:schemaRef ds:uri="http://schemas.microsoft.com/office/infopath/2007/PartnerControls"/>
    <ds:schemaRef ds:uri="http://purl.org/dc/dcmitype/"/>
    <ds:schemaRef ds:uri="60c75bb3-2e3f-4394-b4f4-3e2677e21dfa"/>
    <ds:schemaRef ds:uri="http://www.w3.org/XML/1998/namespace"/>
    <ds:schemaRef ds:uri="http://purl.org/dc/elements/1.1/"/>
  </ds:schemaRefs>
</ds:datastoreItem>
</file>

<file path=customXml/itemProps3.xml><?xml version="1.0" encoding="utf-8"?>
<ds:datastoreItem xmlns:ds="http://schemas.openxmlformats.org/officeDocument/2006/customXml" ds:itemID="{746560CE-43D2-4E96-9615-463977009185}">
  <ds:schemaRefs>
    <ds:schemaRef ds:uri="http://schemas.microsoft.com/sharepoint/v3/contenttype/forms"/>
  </ds:schemaRefs>
</ds:datastoreItem>
</file>

<file path=customXml/itemProps4.xml><?xml version="1.0" encoding="utf-8"?>
<ds:datastoreItem xmlns:ds="http://schemas.openxmlformats.org/officeDocument/2006/customXml" ds:itemID="{9CF22BB7-3AD5-41C6-ADCD-DD715F335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13970</Words>
  <Characters>79630</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Madiha Afifi</dc:creator>
  <cp:keywords/>
  <dc:description/>
  <cp:lastModifiedBy>Amal Faltas</cp:lastModifiedBy>
  <cp:revision>4</cp:revision>
  <dcterms:created xsi:type="dcterms:W3CDTF">2020-03-02T18:40:00Z</dcterms:created>
  <dcterms:modified xsi:type="dcterms:W3CDTF">2020-03-02T18:41:00Z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0x0101006DC4DC603B35514B91A64CE3F5320756</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PRC0012486</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P172426</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APR:3.0,APR:7.0</vt:lpwstr>
  </property>
  <property fmtid="{D5CDD505-2E9C-101B-9397-08002B2CF9AE}" pid="13" name="DisclosedVersion">
    <vt:lpwstr>APR:4.0,APR:8.0</vt:lpwstr>
  </property>
</Properties>
</file>